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10C7E" w14:textId="77777777" w:rsidR="00BF6E3F" w:rsidRPr="00C832D8" w:rsidRDefault="00BF6E3F" w:rsidP="006D0922">
      <w:pPr>
        <w:pStyle w:val="naislab"/>
        <w:spacing w:before="0" w:after="0"/>
        <w:jc w:val="center"/>
        <w:rPr>
          <w:b/>
          <w:sz w:val="26"/>
          <w:szCs w:val="26"/>
        </w:rPr>
      </w:pPr>
      <w:bookmarkStart w:id="0" w:name="_GoBack"/>
      <w:bookmarkEnd w:id="0"/>
      <w:r w:rsidRPr="00C832D8">
        <w:rPr>
          <w:b/>
          <w:sz w:val="26"/>
          <w:szCs w:val="26"/>
        </w:rPr>
        <w:t xml:space="preserve">Likumprojekta </w:t>
      </w:r>
      <w:r w:rsidR="002A3822" w:rsidRPr="00C832D8">
        <w:rPr>
          <w:b/>
        </w:rPr>
        <w:t>“</w:t>
      </w:r>
      <w:r w:rsidR="00EC65E7" w:rsidRPr="00C832D8">
        <w:rPr>
          <w:b/>
          <w:sz w:val="26"/>
          <w:szCs w:val="26"/>
        </w:rPr>
        <w:t>Grozī</w:t>
      </w:r>
      <w:r w:rsidR="003B75A0" w:rsidRPr="00C832D8">
        <w:rPr>
          <w:b/>
          <w:sz w:val="26"/>
          <w:szCs w:val="26"/>
        </w:rPr>
        <w:t xml:space="preserve">jumi </w:t>
      </w:r>
      <w:r w:rsidRPr="00C832D8">
        <w:rPr>
          <w:b/>
          <w:sz w:val="26"/>
          <w:szCs w:val="26"/>
        </w:rPr>
        <w:t>Azartspēļu un izložu likum</w:t>
      </w:r>
      <w:r w:rsidR="003B75A0" w:rsidRPr="00C832D8">
        <w:rPr>
          <w:b/>
          <w:sz w:val="26"/>
          <w:szCs w:val="26"/>
        </w:rPr>
        <w:t>ā</w:t>
      </w:r>
      <w:r w:rsidRPr="00C832D8">
        <w:rPr>
          <w:b/>
          <w:sz w:val="26"/>
          <w:szCs w:val="26"/>
        </w:rPr>
        <w:t xml:space="preserve">” </w:t>
      </w:r>
    </w:p>
    <w:p w14:paraId="16C936DC" w14:textId="77777777" w:rsidR="009F30B3" w:rsidRPr="00C832D8" w:rsidRDefault="00BF6E3F" w:rsidP="006D0922">
      <w:pPr>
        <w:pStyle w:val="naislab"/>
        <w:spacing w:before="0" w:after="0"/>
        <w:jc w:val="center"/>
        <w:rPr>
          <w:b/>
          <w:sz w:val="26"/>
          <w:szCs w:val="26"/>
        </w:rPr>
      </w:pPr>
      <w:r w:rsidRPr="00C832D8">
        <w:rPr>
          <w:b/>
          <w:sz w:val="26"/>
          <w:szCs w:val="26"/>
        </w:rPr>
        <w:t>sākotnējās ietekmes novērtējuma ziņojums (anotācija)</w:t>
      </w:r>
    </w:p>
    <w:p w14:paraId="404A5DC7" w14:textId="77777777" w:rsidR="001B379C" w:rsidRPr="00C832D8" w:rsidRDefault="001B379C" w:rsidP="006D0922">
      <w:pPr>
        <w:pStyle w:val="naislab"/>
        <w:spacing w:before="0" w:after="0"/>
        <w:jc w:val="center"/>
        <w:rPr>
          <w:b/>
          <w:sz w:val="26"/>
          <w:szCs w:val="26"/>
        </w:rPr>
      </w:pPr>
    </w:p>
    <w:p w14:paraId="7FFC7C8C" w14:textId="77777777" w:rsidR="001B379C" w:rsidRPr="00C832D8" w:rsidRDefault="001B379C" w:rsidP="001B379C">
      <w:pPr>
        <w:jc w:val="center"/>
        <w:rPr>
          <w:b/>
          <w:bCs/>
          <w:lang w:eastAsia="ru-RU"/>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72"/>
        <w:gridCol w:w="5584"/>
      </w:tblGrid>
      <w:tr w:rsidR="009415EF" w:rsidRPr="00C832D8" w14:paraId="691F91D1" w14:textId="77777777" w:rsidTr="00705A76">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442FE39" w14:textId="77777777" w:rsidR="001B379C" w:rsidRPr="00C832D8" w:rsidRDefault="001B379C">
            <w:pPr>
              <w:spacing w:before="100" w:beforeAutospacing="1" w:after="100" w:afterAutospacing="1" w:line="360" w:lineRule="auto"/>
              <w:ind w:firstLine="300"/>
              <w:jc w:val="center"/>
              <w:rPr>
                <w:b/>
                <w:bCs/>
              </w:rPr>
            </w:pPr>
            <w:r w:rsidRPr="00C832D8">
              <w:rPr>
                <w:b/>
                <w:bCs/>
              </w:rPr>
              <w:t>Tiesību akta projekta anotācijas kopsavilkums</w:t>
            </w:r>
          </w:p>
        </w:tc>
      </w:tr>
      <w:tr w:rsidR="009415EF" w:rsidRPr="00C832D8" w14:paraId="5CFA1F18" w14:textId="77777777" w:rsidTr="00705A76">
        <w:tc>
          <w:tcPr>
            <w:tcW w:w="2016" w:type="pct"/>
            <w:tcBorders>
              <w:top w:val="outset" w:sz="6" w:space="0" w:color="414142"/>
              <w:left w:val="outset" w:sz="6" w:space="0" w:color="414142"/>
              <w:bottom w:val="outset" w:sz="6" w:space="0" w:color="414142"/>
              <w:right w:val="outset" w:sz="6" w:space="0" w:color="414142"/>
            </w:tcBorders>
            <w:hideMark/>
          </w:tcPr>
          <w:p w14:paraId="7B29F935" w14:textId="77777777" w:rsidR="001B379C" w:rsidRPr="00C832D8" w:rsidRDefault="001B379C">
            <w:pPr>
              <w:jc w:val="both"/>
            </w:pPr>
            <w:r w:rsidRPr="00C832D8">
              <w:t>Mērķis, risinājums un projekta spēkā stāšanās laiks (500 zīmes bez atstarpēm)</w:t>
            </w:r>
          </w:p>
        </w:tc>
        <w:tc>
          <w:tcPr>
            <w:tcW w:w="2984" w:type="pct"/>
            <w:tcBorders>
              <w:top w:val="outset" w:sz="6" w:space="0" w:color="414142"/>
              <w:left w:val="outset" w:sz="6" w:space="0" w:color="414142"/>
              <w:bottom w:val="outset" w:sz="6" w:space="0" w:color="414142"/>
              <w:right w:val="outset" w:sz="6" w:space="0" w:color="414142"/>
            </w:tcBorders>
            <w:hideMark/>
          </w:tcPr>
          <w:p w14:paraId="144A50E1" w14:textId="77777777" w:rsidR="001B379C" w:rsidRPr="00C832D8" w:rsidRDefault="001B379C" w:rsidP="001B379C">
            <w:pPr>
              <w:jc w:val="both"/>
            </w:pPr>
            <w:r w:rsidRPr="00C832D8">
              <w:t>Likumprojekt</w:t>
            </w:r>
            <w:r w:rsidR="00837F98" w:rsidRPr="00C832D8">
              <w:t>s</w:t>
            </w:r>
            <w:r w:rsidRPr="00C832D8">
              <w:t xml:space="preserve"> “Grozījumi Azartspēļu un izložu likumā” (turpmāk – Likumprojekts) paredz noteikt administratīvo atbildību </w:t>
            </w:r>
            <w:r w:rsidRPr="00C832D8">
              <w:rPr>
                <w:bCs/>
              </w:rPr>
              <w:t>azartspēļu un</w:t>
            </w:r>
            <w:r w:rsidRPr="00C832D8">
              <w:t xml:space="preserve"> izložu organizēšanas un azartspēļu pakalpojumu sniegšanas jomā, tai skaitā noteikt administratīvo atbildību par </w:t>
            </w:r>
            <w:r w:rsidRPr="00C832D8">
              <w:rPr>
                <w:bCs/>
              </w:rPr>
              <w:t>azartspēļu vai</w:t>
            </w:r>
            <w:r w:rsidRPr="00C832D8">
              <w:t xml:space="preserve"> izložu organizēšanu bez attiecīgās licences </w:t>
            </w:r>
            <w:r w:rsidRPr="00C832D8">
              <w:rPr>
                <w:bCs/>
              </w:rPr>
              <w:t>azartspēļu vai</w:t>
            </w:r>
            <w:r w:rsidRPr="00C832D8">
              <w:t xml:space="preserve"> izložu organizēšanai un par azartspēļu pakalpojumu sniegšanu bez </w:t>
            </w:r>
            <w:r w:rsidRPr="00C832D8">
              <w:rPr>
                <w:shd w:val="clear" w:color="auto" w:fill="FFFFFF"/>
              </w:rPr>
              <w:t>azartspēļu pakalpojumu sniegšanas licences</w:t>
            </w:r>
            <w:r w:rsidRPr="00C832D8">
              <w:t xml:space="preserve">. </w:t>
            </w:r>
          </w:p>
          <w:p w14:paraId="020D8D80" w14:textId="77777777" w:rsidR="001B379C" w:rsidRPr="00C832D8" w:rsidRDefault="001B379C" w:rsidP="001E3A47">
            <w:pPr>
              <w:tabs>
                <w:tab w:val="center" w:pos="4680"/>
                <w:tab w:val="right" w:pos="9360"/>
              </w:tabs>
              <w:jc w:val="both"/>
            </w:pPr>
            <w:r w:rsidRPr="00C832D8">
              <w:t>Likumprojekts paredz, ka grozījumi stāsies spēkā vienlai</w:t>
            </w:r>
            <w:r w:rsidR="001E3A47" w:rsidRPr="00C832D8">
              <w:t>kus</w:t>
            </w:r>
            <w:r w:rsidRPr="00C832D8">
              <w:t xml:space="preserve"> ar Administratīv</w:t>
            </w:r>
            <w:r w:rsidR="00731A86" w:rsidRPr="00C832D8">
              <w:t>ās</w:t>
            </w:r>
            <w:r w:rsidRPr="00C832D8">
              <w:t xml:space="preserve"> </w:t>
            </w:r>
            <w:r w:rsidR="00731A86" w:rsidRPr="00C832D8">
              <w:t>atbildības</w:t>
            </w:r>
            <w:r w:rsidRPr="00C832D8">
              <w:t xml:space="preserve"> likumu</w:t>
            </w:r>
            <w:r w:rsidR="00731A86" w:rsidRPr="00C832D8">
              <w:t xml:space="preserve">, t.i., </w:t>
            </w:r>
            <w:r w:rsidR="00731A86" w:rsidRPr="00C832D8">
              <w:rPr>
                <w:shd w:val="clear" w:color="auto" w:fill="FFFFFF"/>
              </w:rPr>
              <w:t>2020.gada 1.janvārī</w:t>
            </w:r>
            <w:r w:rsidRPr="00C832D8">
              <w:t>.</w:t>
            </w:r>
            <w:r w:rsidR="00731A86" w:rsidRPr="00C832D8">
              <w:rPr>
                <w:rFonts w:ascii="Arial" w:hAnsi="Arial" w:cs="Arial"/>
                <w:b/>
                <w:bCs/>
                <w:sz w:val="35"/>
                <w:szCs w:val="35"/>
                <w:shd w:val="clear" w:color="auto" w:fill="FFFFFF"/>
              </w:rPr>
              <w:t xml:space="preserve"> </w:t>
            </w:r>
          </w:p>
        </w:tc>
      </w:tr>
    </w:tbl>
    <w:p w14:paraId="24268DAF" w14:textId="47D0219C" w:rsidR="005E4A9E" w:rsidRDefault="005E4A9E" w:rsidP="006D0922">
      <w:pPr>
        <w:pStyle w:val="naislab"/>
        <w:spacing w:before="0" w:after="0"/>
        <w:jc w:val="center"/>
        <w:rPr>
          <w:b/>
          <w:sz w:val="16"/>
          <w:szCs w:val="16"/>
        </w:rPr>
      </w:pPr>
    </w:p>
    <w:p w14:paraId="16A6351E" w14:textId="77777777" w:rsidR="00DD117D" w:rsidRPr="00C832D8" w:rsidRDefault="00DD117D" w:rsidP="006D0922">
      <w:pPr>
        <w:pStyle w:val="naislab"/>
        <w:spacing w:before="0" w:after="0"/>
        <w:jc w:val="center"/>
        <w:rPr>
          <w:b/>
          <w:sz w:val="16"/>
          <w:szCs w:val="16"/>
        </w:rPr>
      </w:pPr>
    </w:p>
    <w:tbl>
      <w:tblPr>
        <w:tblpPr w:leftFromText="180" w:rightFromText="180" w:vertAnchor="text" w:horzAnchor="margin" w:tblpXSpec="center"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14"/>
        <w:gridCol w:w="3024"/>
        <w:gridCol w:w="5913"/>
      </w:tblGrid>
      <w:tr w:rsidR="009415EF" w:rsidRPr="00C832D8" w14:paraId="3908C5EF" w14:textId="77777777" w:rsidTr="00D10323">
        <w:tc>
          <w:tcPr>
            <w:tcW w:w="9351" w:type="dxa"/>
            <w:gridSpan w:val="3"/>
            <w:vAlign w:val="center"/>
          </w:tcPr>
          <w:p w14:paraId="2FC52427" w14:textId="77777777" w:rsidR="00852042" w:rsidRPr="00C832D8" w:rsidRDefault="00852042" w:rsidP="00097549">
            <w:pPr>
              <w:pStyle w:val="naisnod"/>
              <w:spacing w:before="0" w:after="60"/>
            </w:pPr>
            <w:r w:rsidRPr="00C832D8">
              <w:t>I</w:t>
            </w:r>
            <w:r w:rsidR="000941C5" w:rsidRPr="00C832D8">
              <w:t>.</w:t>
            </w:r>
            <w:r w:rsidRPr="00C832D8">
              <w:t xml:space="preserve"> Tiesību akta </w:t>
            </w:r>
            <w:r w:rsidR="002E3FF4" w:rsidRPr="00C832D8">
              <w:t xml:space="preserve">projekta </w:t>
            </w:r>
            <w:r w:rsidRPr="00C832D8">
              <w:t>izstrādes nepieciešamība</w:t>
            </w:r>
          </w:p>
        </w:tc>
      </w:tr>
      <w:tr w:rsidR="009415EF" w:rsidRPr="00C832D8" w14:paraId="56E680EC" w14:textId="77777777" w:rsidTr="00D10323">
        <w:trPr>
          <w:trHeight w:val="267"/>
        </w:trPr>
        <w:tc>
          <w:tcPr>
            <w:tcW w:w="414" w:type="dxa"/>
          </w:tcPr>
          <w:p w14:paraId="209E4388" w14:textId="77777777" w:rsidR="00262E2B" w:rsidRPr="00C832D8" w:rsidRDefault="00262E2B" w:rsidP="006D0922">
            <w:pPr>
              <w:pStyle w:val="naiskr"/>
              <w:spacing w:before="0" w:after="0"/>
              <w:jc w:val="center"/>
            </w:pPr>
            <w:r w:rsidRPr="00C832D8">
              <w:t>1.</w:t>
            </w:r>
          </w:p>
        </w:tc>
        <w:tc>
          <w:tcPr>
            <w:tcW w:w="3024" w:type="dxa"/>
          </w:tcPr>
          <w:p w14:paraId="72918CD9" w14:textId="77777777" w:rsidR="009A60A2" w:rsidRPr="00C832D8" w:rsidRDefault="002D7F54" w:rsidP="00FB5BAF">
            <w:pPr>
              <w:pStyle w:val="naiskr"/>
              <w:spacing w:before="0" w:after="0"/>
            </w:pPr>
            <w:r w:rsidRPr="00C832D8">
              <w:t>Pamatojums</w:t>
            </w:r>
          </w:p>
          <w:p w14:paraId="54D555DE" w14:textId="77777777" w:rsidR="009A60A2" w:rsidRPr="00C832D8" w:rsidRDefault="009A60A2" w:rsidP="00386242"/>
          <w:p w14:paraId="174C1B5D" w14:textId="77777777" w:rsidR="009A60A2" w:rsidRPr="00C832D8" w:rsidRDefault="009A60A2" w:rsidP="009A60A2"/>
          <w:p w14:paraId="5DC27FF9" w14:textId="77777777" w:rsidR="00262E2B" w:rsidRPr="00C832D8" w:rsidRDefault="00262E2B" w:rsidP="00386242">
            <w:pPr>
              <w:ind w:firstLine="720"/>
            </w:pPr>
          </w:p>
        </w:tc>
        <w:tc>
          <w:tcPr>
            <w:tcW w:w="5913" w:type="dxa"/>
          </w:tcPr>
          <w:p w14:paraId="09B44E59" w14:textId="77777777" w:rsidR="00A6070A" w:rsidRPr="00C832D8" w:rsidRDefault="00762012" w:rsidP="008475C6">
            <w:pPr>
              <w:pStyle w:val="naiskr"/>
              <w:spacing w:before="0" w:after="0"/>
              <w:jc w:val="both"/>
            </w:pPr>
            <w:r w:rsidRPr="00C832D8">
              <w:t>Ministru kabineta 2013.gada 4.februāra rīkojums Nr.38 “Par Administratīvo sodu sistēmas attīstības koncepciju” un Ministru kabineta 2014.gada 22.aprīļa sēdes  protokol</w:t>
            </w:r>
            <w:r w:rsidR="007C3453" w:rsidRPr="00C832D8">
              <w:t>a</w:t>
            </w:r>
            <w:r w:rsidRPr="00C832D8">
              <w:t xml:space="preserve"> Nr.24 26.§ “Informatīvais ziņojums “Nozaru administratīvo pārkāpumu kodifikācijas ieviešanas sistēma”” 2.punkts.</w:t>
            </w:r>
          </w:p>
          <w:p w14:paraId="652E6C78" w14:textId="77777777" w:rsidR="00D21A7A" w:rsidRPr="00C832D8" w:rsidRDefault="00D21A7A" w:rsidP="00D21A7A">
            <w:pPr>
              <w:jc w:val="both"/>
              <w:rPr>
                <w:rFonts w:eastAsia="Calibri"/>
                <w:lang w:eastAsia="en-US"/>
              </w:rPr>
            </w:pPr>
            <w:r w:rsidRPr="00C832D8">
              <w:rPr>
                <w:rFonts w:eastAsia="Calibri"/>
                <w:lang w:eastAsia="en-US"/>
              </w:rPr>
              <w:t>Ministru kabineta 2016.gada 13.decembra sēdes protokola Nr.68 67.§ “Informatīvais ziņojums “Nozaru administratīvo pārkāpumu kodifikācijas ieviešanas sistēmas īstenošana”” (turpmāk – pirmais kodifikācijas</w:t>
            </w:r>
            <w:r w:rsidR="007C3453" w:rsidRPr="00C832D8">
              <w:rPr>
                <w:rFonts w:eastAsia="Calibri"/>
                <w:lang w:eastAsia="en-US"/>
              </w:rPr>
              <w:t xml:space="preserve"> ieviešanas ziņojums) </w:t>
            </w:r>
            <w:r w:rsidR="008940F1" w:rsidRPr="00C832D8">
              <w:rPr>
                <w:rFonts w:eastAsia="Calibri"/>
                <w:lang w:eastAsia="en-US"/>
              </w:rPr>
              <w:t>3</w:t>
            </w:r>
            <w:r w:rsidR="007C3453" w:rsidRPr="00C832D8">
              <w:rPr>
                <w:rFonts w:eastAsia="Calibri"/>
                <w:lang w:eastAsia="en-US"/>
              </w:rPr>
              <w:t>.punkts.</w:t>
            </w:r>
          </w:p>
          <w:p w14:paraId="41042404" w14:textId="77777777" w:rsidR="00D21A7A" w:rsidRPr="00C832D8" w:rsidRDefault="00D21A7A" w:rsidP="007C3453">
            <w:pPr>
              <w:pStyle w:val="naiskr"/>
              <w:spacing w:before="0" w:after="0"/>
              <w:jc w:val="both"/>
            </w:pPr>
            <w:r w:rsidRPr="00C832D8">
              <w:t>3) </w:t>
            </w:r>
            <w:r w:rsidRPr="00C832D8">
              <w:rPr>
                <w:rFonts w:eastAsia="Calibri"/>
                <w:lang w:eastAsia="en-US"/>
              </w:rPr>
              <w:t>Ministru kabineta 2018.gada 18.decembra sēdes protokola Nr.60</w:t>
            </w:r>
            <w:r w:rsidR="00A71A19" w:rsidRPr="00C832D8">
              <w:rPr>
                <w:rFonts w:eastAsia="Calibri"/>
                <w:lang w:eastAsia="en-US"/>
              </w:rPr>
              <w:t xml:space="preserve"> </w:t>
            </w:r>
            <w:r w:rsidRPr="00C832D8">
              <w:rPr>
                <w:rFonts w:eastAsia="Calibri"/>
                <w:lang w:eastAsia="en-US"/>
              </w:rPr>
              <w:t xml:space="preserve">98.§ “Informatīvais ziņojums “Nozaru administratīvo pārkāpumu kodifikācijas ieviešanas sistēmas īstenošana”” (turpmāk – otrais kodifikācijas ieviešanas ziņojums) </w:t>
            </w:r>
            <w:r w:rsidR="007C3453" w:rsidRPr="00C832D8">
              <w:rPr>
                <w:rFonts w:eastAsia="Calibri"/>
                <w:lang w:eastAsia="en-US"/>
              </w:rPr>
              <w:t>4</w:t>
            </w:r>
            <w:r w:rsidRPr="00C832D8">
              <w:rPr>
                <w:rFonts w:eastAsia="Calibri"/>
                <w:lang w:eastAsia="en-US"/>
              </w:rPr>
              <w:t>.</w:t>
            </w:r>
            <w:r w:rsidR="008D2AFA" w:rsidRPr="00C832D8">
              <w:rPr>
                <w:rFonts w:eastAsia="Calibri"/>
                <w:lang w:eastAsia="en-US"/>
              </w:rPr>
              <w:t xml:space="preserve"> un 5.</w:t>
            </w:r>
            <w:r w:rsidRPr="00C832D8">
              <w:rPr>
                <w:rFonts w:eastAsia="Calibri"/>
                <w:lang w:eastAsia="en-US"/>
              </w:rPr>
              <w:t>punkts.</w:t>
            </w:r>
          </w:p>
        </w:tc>
      </w:tr>
      <w:tr w:rsidR="009415EF" w:rsidRPr="00C832D8" w14:paraId="15EEE348" w14:textId="77777777" w:rsidTr="00D10323">
        <w:trPr>
          <w:trHeight w:val="472"/>
        </w:trPr>
        <w:tc>
          <w:tcPr>
            <w:tcW w:w="414" w:type="dxa"/>
          </w:tcPr>
          <w:p w14:paraId="63ECC4E9" w14:textId="77777777" w:rsidR="00E531A7" w:rsidRPr="00C832D8" w:rsidRDefault="00262E2B" w:rsidP="006D0922">
            <w:pPr>
              <w:pStyle w:val="naiskr"/>
              <w:spacing w:before="0" w:after="0"/>
              <w:jc w:val="center"/>
            </w:pPr>
            <w:r w:rsidRPr="00C832D8">
              <w:t>2.</w:t>
            </w:r>
          </w:p>
          <w:p w14:paraId="0D4AFD0F" w14:textId="77777777" w:rsidR="00E531A7" w:rsidRPr="00C832D8" w:rsidRDefault="00E531A7" w:rsidP="00E531A7"/>
          <w:p w14:paraId="10DAD6D5" w14:textId="77777777" w:rsidR="00E531A7" w:rsidRPr="00C832D8" w:rsidRDefault="00E531A7" w:rsidP="00E531A7"/>
          <w:p w14:paraId="36706D91" w14:textId="77777777" w:rsidR="00E531A7" w:rsidRPr="00C832D8" w:rsidRDefault="00E531A7" w:rsidP="00E531A7"/>
          <w:p w14:paraId="12281265" w14:textId="77777777" w:rsidR="00E531A7" w:rsidRPr="00C832D8" w:rsidRDefault="00E531A7" w:rsidP="00E531A7"/>
          <w:p w14:paraId="26566171" w14:textId="77777777" w:rsidR="00E531A7" w:rsidRPr="00C832D8" w:rsidRDefault="00E531A7" w:rsidP="00E531A7"/>
          <w:p w14:paraId="5AE50118" w14:textId="77777777" w:rsidR="00E531A7" w:rsidRPr="00C832D8" w:rsidRDefault="00E531A7" w:rsidP="00E531A7"/>
          <w:p w14:paraId="1E67D5C7" w14:textId="77777777" w:rsidR="00E531A7" w:rsidRPr="00C832D8" w:rsidRDefault="00E531A7" w:rsidP="00E531A7"/>
          <w:p w14:paraId="108107E4" w14:textId="77777777" w:rsidR="00E531A7" w:rsidRPr="00C832D8" w:rsidRDefault="00E531A7" w:rsidP="00E531A7"/>
          <w:p w14:paraId="41186C14" w14:textId="77777777" w:rsidR="00262E2B" w:rsidRPr="00C832D8" w:rsidRDefault="00262E2B" w:rsidP="00E531A7"/>
        </w:tc>
        <w:tc>
          <w:tcPr>
            <w:tcW w:w="3024" w:type="dxa"/>
          </w:tcPr>
          <w:p w14:paraId="60F70239" w14:textId="77777777" w:rsidR="00A778CE" w:rsidRPr="00C832D8" w:rsidRDefault="003A3C61" w:rsidP="00F16CC4">
            <w:pPr>
              <w:pStyle w:val="naiskr"/>
              <w:spacing w:before="0" w:after="0"/>
            </w:pPr>
            <w:r w:rsidRPr="00C832D8">
              <w:t>Pašreizējā situācija un problēmas, kuru risināšanai tiesību akta projekts izstrādāts, tiesiskā regulējuma mērķis un būtība</w:t>
            </w:r>
          </w:p>
          <w:p w14:paraId="7F1D1F11" w14:textId="77777777" w:rsidR="00A778CE" w:rsidRPr="00C832D8" w:rsidRDefault="0088169B" w:rsidP="0088169B">
            <w:pPr>
              <w:tabs>
                <w:tab w:val="left" w:pos="924"/>
              </w:tabs>
            </w:pPr>
            <w:r w:rsidRPr="00C832D8">
              <w:tab/>
            </w:r>
          </w:p>
          <w:p w14:paraId="1B3DD1A1" w14:textId="77777777" w:rsidR="00A778CE" w:rsidRPr="00C832D8" w:rsidRDefault="00A778CE" w:rsidP="00936A42"/>
          <w:p w14:paraId="2D9FCA1B" w14:textId="77777777" w:rsidR="00A778CE" w:rsidRPr="00C832D8" w:rsidRDefault="00A778CE" w:rsidP="00936A42"/>
          <w:p w14:paraId="6619459F" w14:textId="77777777" w:rsidR="00A778CE" w:rsidRPr="00C832D8" w:rsidRDefault="00A778CE" w:rsidP="00386242">
            <w:pPr>
              <w:ind w:firstLine="720"/>
            </w:pPr>
          </w:p>
          <w:p w14:paraId="7290E077" w14:textId="77777777" w:rsidR="00A778CE" w:rsidRPr="00C832D8" w:rsidRDefault="00A778CE" w:rsidP="00936A42"/>
          <w:p w14:paraId="3B00312A" w14:textId="77777777" w:rsidR="00A778CE" w:rsidRPr="00C832D8" w:rsidRDefault="00A778CE" w:rsidP="00E531A7">
            <w:pPr>
              <w:ind w:firstLine="720"/>
            </w:pPr>
          </w:p>
          <w:p w14:paraId="116ADC85" w14:textId="77777777" w:rsidR="00A778CE" w:rsidRPr="00C832D8" w:rsidRDefault="00A778CE" w:rsidP="00A778CE"/>
          <w:p w14:paraId="4B9AA000" w14:textId="77777777" w:rsidR="00262E2B" w:rsidRPr="00C832D8" w:rsidRDefault="00262E2B" w:rsidP="00936A42"/>
        </w:tc>
        <w:tc>
          <w:tcPr>
            <w:tcW w:w="5913" w:type="dxa"/>
          </w:tcPr>
          <w:p w14:paraId="05F8F6FF" w14:textId="77777777" w:rsidR="0039410E" w:rsidRPr="00C832D8" w:rsidRDefault="0039410E" w:rsidP="000E1D09">
            <w:pPr>
              <w:jc w:val="both"/>
            </w:pPr>
            <w:r w:rsidRPr="00C832D8">
              <w:t>Saskaņā ar Ministru kabineta 2014.gada 22.aprīļa sēdes protokol</w:t>
            </w:r>
            <w:r w:rsidR="007C3453" w:rsidRPr="00C832D8">
              <w:t>a</w:t>
            </w:r>
            <w:r w:rsidRPr="00C832D8">
              <w:t xml:space="preserve"> Nr.24 26.§ “Informatīvais ziņojums “Nozaru administratīvo pārkāpumu kodifikācijas ieviešanas sistēma”” 2.punktu</w:t>
            </w:r>
            <w:r w:rsidR="007C3453" w:rsidRPr="00C832D8">
              <w:t>,</w:t>
            </w:r>
            <w:r w:rsidR="007C3453" w:rsidRPr="00C832D8">
              <w:rPr>
                <w:rFonts w:eastAsia="Calibri"/>
                <w:lang w:eastAsia="en-US"/>
              </w:rPr>
              <w:t xml:space="preserve"> pirmā kodifikācijas ieviešanas ziņojuma </w:t>
            </w:r>
            <w:r w:rsidR="008940F1" w:rsidRPr="00C832D8">
              <w:rPr>
                <w:rFonts w:eastAsia="Calibri"/>
                <w:lang w:eastAsia="en-US"/>
              </w:rPr>
              <w:t>3</w:t>
            </w:r>
            <w:r w:rsidR="007C3453" w:rsidRPr="00C832D8">
              <w:rPr>
                <w:rFonts w:eastAsia="Calibri"/>
                <w:lang w:eastAsia="en-US"/>
              </w:rPr>
              <w:t>.punktu</w:t>
            </w:r>
            <w:r w:rsidR="00BE3DC4" w:rsidRPr="00C832D8">
              <w:rPr>
                <w:rFonts w:eastAsia="Calibri"/>
                <w:lang w:eastAsia="en-US"/>
              </w:rPr>
              <w:t xml:space="preserve"> un</w:t>
            </w:r>
            <w:r w:rsidR="007C3453" w:rsidRPr="00C832D8">
              <w:rPr>
                <w:rFonts w:eastAsia="Calibri"/>
                <w:lang w:eastAsia="en-US"/>
              </w:rPr>
              <w:t xml:space="preserve"> </w:t>
            </w:r>
            <w:r w:rsidR="00BE3DC4" w:rsidRPr="00C832D8">
              <w:rPr>
                <w:rFonts w:eastAsia="Calibri"/>
                <w:lang w:eastAsia="en-US"/>
              </w:rPr>
              <w:t xml:space="preserve"> otrā kodifikācijas ieviešanas ziņojuma 4.punktu</w:t>
            </w:r>
            <w:r w:rsidR="00BE3DC4" w:rsidRPr="00C832D8">
              <w:t xml:space="preserve"> </w:t>
            </w:r>
            <w:r w:rsidR="007C3453" w:rsidRPr="00C832D8">
              <w:t xml:space="preserve"> </w:t>
            </w:r>
            <w:r w:rsidRPr="00C832D8">
              <w:t xml:space="preserve"> Finanšu ministrijai tika uzdots</w:t>
            </w:r>
            <w:r w:rsidR="008940F1" w:rsidRPr="00C832D8">
              <w:t xml:space="preserve"> uzdevums</w:t>
            </w:r>
            <w:r w:rsidR="00696267" w:rsidRPr="00C832D8">
              <w:rPr>
                <w:rFonts w:ascii="Arial" w:hAnsi="Arial" w:cs="Arial"/>
                <w:sz w:val="20"/>
                <w:szCs w:val="20"/>
              </w:rPr>
              <w:t xml:space="preserve"> </w:t>
            </w:r>
            <w:r w:rsidR="00696267" w:rsidRPr="00C832D8">
              <w:t xml:space="preserve">izstrādāto </w:t>
            </w:r>
            <w:r w:rsidR="00627D17" w:rsidRPr="00C832D8">
              <w:t>L</w:t>
            </w:r>
            <w:r w:rsidR="00696267" w:rsidRPr="00C832D8">
              <w:t>ikumprojektu pirms tā izsludināšanas Valsts sekretāru sanāksmē nodot apspriešanai Tieslietu ministrijas izveidotajā Latvijas Administratīvo pārkāpumu kodeksa pastāvīgajā darba grupā</w:t>
            </w:r>
            <w:r w:rsidRPr="00C832D8">
              <w:t xml:space="preserve">. </w:t>
            </w:r>
          </w:p>
          <w:p w14:paraId="3B2843B1" w14:textId="77777777" w:rsidR="00B654EA" w:rsidRPr="00C832D8" w:rsidRDefault="00B654EA" w:rsidP="000E1D09">
            <w:pPr>
              <w:jc w:val="both"/>
            </w:pPr>
            <w:r w:rsidRPr="00C832D8">
              <w:t>Likumprojekta mērķis ir</w:t>
            </w:r>
            <w:r w:rsidRPr="00C832D8">
              <w:rPr>
                <w:bCs/>
                <w:shd w:val="clear" w:color="auto" w:fill="FFFFFF"/>
              </w:rPr>
              <w:t xml:space="preserve"> </w:t>
            </w:r>
            <w:r w:rsidRPr="00C832D8">
              <w:t>Azartspēļu un izložu likumā</w:t>
            </w:r>
            <w:r w:rsidR="008A3D3A" w:rsidRPr="00C832D8">
              <w:t xml:space="preserve"> (turpmāk – Likums)</w:t>
            </w:r>
            <w:r w:rsidRPr="00C832D8">
              <w:rPr>
                <w:bCs/>
                <w:shd w:val="clear" w:color="auto" w:fill="FFFFFF"/>
              </w:rPr>
              <w:t xml:space="preserve"> </w:t>
            </w:r>
            <w:r w:rsidRPr="00C832D8">
              <w:t xml:space="preserve">noteikt administratīvo atbildību </w:t>
            </w:r>
            <w:r w:rsidR="004E0A49" w:rsidRPr="00C832D8">
              <w:rPr>
                <w:bCs/>
              </w:rPr>
              <w:t xml:space="preserve">azartspēļu </w:t>
            </w:r>
            <w:r w:rsidR="00832404" w:rsidRPr="00C832D8">
              <w:rPr>
                <w:bCs/>
              </w:rPr>
              <w:t>un</w:t>
            </w:r>
            <w:r w:rsidR="004E0A49" w:rsidRPr="00C832D8">
              <w:t xml:space="preserve"> izložu </w:t>
            </w:r>
            <w:r w:rsidRPr="00C832D8">
              <w:t>organizēšanas</w:t>
            </w:r>
            <w:r w:rsidR="00111241" w:rsidRPr="00C832D8">
              <w:t xml:space="preserve"> un azartspēļu pakalpojumu sniegšanas jomā</w:t>
            </w:r>
            <w:r w:rsidR="00FC702B" w:rsidRPr="00C832D8">
              <w:t xml:space="preserve">, tai skaitā noteikt administratīvo atbildību </w:t>
            </w:r>
            <w:r w:rsidR="00FB3021" w:rsidRPr="00C832D8">
              <w:t xml:space="preserve">par </w:t>
            </w:r>
            <w:r w:rsidR="00FB3021" w:rsidRPr="00C832D8">
              <w:rPr>
                <w:bCs/>
              </w:rPr>
              <w:t>azartspēļu vai</w:t>
            </w:r>
            <w:r w:rsidR="00FB3021" w:rsidRPr="00C832D8">
              <w:t xml:space="preserve"> izložu </w:t>
            </w:r>
            <w:r w:rsidR="00FB3021" w:rsidRPr="00C832D8">
              <w:lastRenderedPageBreak/>
              <w:t xml:space="preserve">organizēšanu bez attiecīgās licences </w:t>
            </w:r>
            <w:r w:rsidR="00FB3021" w:rsidRPr="00C832D8">
              <w:rPr>
                <w:bCs/>
              </w:rPr>
              <w:t>azartspēļu vai</w:t>
            </w:r>
            <w:r w:rsidR="00FB3021" w:rsidRPr="00C832D8">
              <w:t xml:space="preserve"> izložu organizēšanai</w:t>
            </w:r>
            <w:r w:rsidR="00111241" w:rsidRPr="00C832D8">
              <w:t xml:space="preserve"> </w:t>
            </w:r>
            <w:r w:rsidR="008F6604" w:rsidRPr="00C832D8">
              <w:t>un</w:t>
            </w:r>
            <w:r w:rsidR="00111241" w:rsidRPr="00C832D8">
              <w:t xml:space="preserve"> par azartspēļu pakalpojumu sniegšanu bez </w:t>
            </w:r>
            <w:r w:rsidR="00111241" w:rsidRPr="00C832D8">
              <w:rPr>
                <w:shd w:val="clear" w:color="auto" w:fill="FFFFFF"/>
              </w:rPr>
              <w:t>azartspēļu pakalpojumu sniegšanas licences</w:t>
            </w:r>
            <w:r w:rsidRPr="00C832D8">
              <w:t>.</w:t>
            </w:r>
            <w:r w:rsidR="0043516C" w:rsidRPr="00C832D8">
              <w:t xml:space="preserve"> </w:t>
            </w:r>
          </w:p>
          <w:p w14:paraId="12B9B9D7" w14:textId="77777777" w:rsidR="00E213A7" w:rsidRPr="00C832D8" w:rsidRDefault="004E0A49" w:rsidP="000E1D09">
            <w:pPr>
              <w:pStyle w:val="tv213"/>
              <w:shd w:val="clear" w:color="auto" w:fill="FFFFFF"/>
              <w:spacing w:before="0" w:beforeAutospacing="0" w:after="0" w:afterAutospacing="0"/>
              <w:jc w:val="both"/>
            </w:pPr>
            <w:r w:rsidRPr="00C832D8">
              <w:t xml:space="preserve">Šobrīd administratīvā atbildība par izložu vai azartspēļu organizēšanas un rīkošanas kārtības pārkāpšanu </w:t>
            </w:r>
            <w:r w:rsidRPr="00C832D8">
              <w:rPr>
                <w:bCs/>
                <w:shd w:val="clear" w:color="auto" w:fill="FFFFFF"/>
              </w:rPr>
              <w:t xml:space="preserve">noteikta </w:t>
            </w:r>
            <w:r w:rsidRPr="00C832D8">
              <w:rPr>
                <w:iCs/>
              </w:rPr>
              <w:t xml:space="preserve">Latvijas Administratīvo pārkāpumu kodeksa (turpmāk – Kodekss) </w:t>
            </w:r>
            <w:r w:rsidRPr="00C832D8">
              <w:rPr>
                <w:bCs/>
              </w:rPr>
              <w:t>204.</w:t>
            </w:r>
            <w:r w:rsidRPr="00C832D8">
              <w:rPr>
                <w:vertAlign w:val="superscript"/>
              </w:rPr>
              <w:t>5</w:t>
            </w:r>
            <w:r w:rsidRPr="00C832D8">
              <w:rPr>
                <w:bCs/>
              </w:rPr>
              <w:t>pantā</w:t>
            </w:r>
            <w:r w:rsidR="00BB5A98" w:rsidRPr="00C832D8">
              <w:rPr>
                <w:bCs/>
              </w:rPr>
              <w:t>.</w:t>
            </w:r>
            <w:r w:rsidRPr="00C832D8">
              <w:rPr>
                <w:bCs/>
              </w:rPr>
              <w:t xml:space="preserve"> </w:t>
            </w:r>
            <w:r w:rsidR="00267787" w:rsidRPr="00C832D8">
              <w:rPr>
                <w:bCs/>
              </w:rPr>
              <w:t>Kodeksā p</w:t>
            </w:r>
            <w:r w:rsidRPr="00C832D8">
              <w:rPr>
                <w:bCs/>
              </w:rPr>
              <w:t>aredzēts, ka par</w:t>
            </w:r>
            <w:r w:rsidR="00BB5A98" w:rsidRPr="00C832D8">
              <w:t xml:space="preserve"> izložu vai azartspēļu organizēšanas un rīkošanas kārtības pārkāpšanu</w:t>
            </w:r>
            <w:r w:rsidR="00BB5A98" w:rsidRPr="00C832D8">
              <w:rPr>
                <w:bCs/>
              </w:rPr>
              <w:t xml:space="preserve"> </w:t>
            </w:r>
            <w:r w:rsidRPr="00C832D8">
              <w:t xml:space="preserve">uzliek naudas sodu </w:t>
            </w:r>
            <w:r w:rsidR="00E213A7" w:rsidRPr="00C832D8">
              <w:t>fiziskajām personām līdz divsimt astoņdesmit</w:t>
            </w:r>
            <w:r w:rsidR="00E213A7" w:rsidRPr="00C832D8">
              <w:rPr>
                <w:rStyle w:val="apple-converted-space"/>
              </w:rPr>
              <w:t> </w:t>
            </w:r>
            <w:proofErr w:type="spellStart"/>
            <w:r w:rsidR="00E213A7" w:rsidRPr="00C832D8">
              <w:rPr>
                <w:i/>
                <w:iCs/>
              </w:rPr>
              <w:t>euro</w:t>
            </w:r>
            <w:proofErr w:type="spellEnd"/>
            <w:r w:rsidR="00E213A7" w:rsidRPr="00C832D8">
              <w:t xml:space="preserve">, juridiskajām personām </w:t>
            </w:r>
            <w:r w:rsidR="00E213A7" w:rsidRPr="00C832D8">
              <w:rPr>
                <w:iCs/>
              </w:rPr>
              <w:t>–</w:t>
            </w:r>
            <w:r w:rsidR="00E213A7" w:rsidRPr="00C832D8">
              <w:t xml:space="preserve"> līdz septiņsimt</w:t>
            </w:r>
            <w:r w:rsidR="00E213A7" w:rsidRPr="00C832D8">
              <w:rPr>
                <w:rStyle w:val="apple-converted-space"/>
              </w:rPr>
              <w:t> </w:t>
            </w:r>
            <w:proofErr w:type="spellStart"/>
            <w:r w:rsidR="00E213A7" w:rsidRPr="00C832D8">
              <w:rPr>
                <w:i/>
                <w:iCs/>
              </w:rPr>
              <w:t>euro</w:t>
            </w:r>
            <w:proofErr w:type="spellEnd"/>
            <w:r w:rsidR="00E213A7" w:rsidRPr="00C832D8">
              <w:t xml:space="preserve">, savukārt </w:t>
            </w:r>
            <w:r w:rsidR="00E213A7" w:rsidRPr="00C832D8">
              <w:rPr>
                <w:bCs/>
              </w:rPr>
              <w:t xml:space="preserve">par administratīvo pārkāpumu, kas </w:t>
            </w:r>
            <w:r w:rsidR="00E213A7" w:rsidRPr="00C832D8">
              <w:t>izdarīts atkārtoti gada laikā pēc administratīvā soda uzlikšanas, uzliek naudas sodu fiziskajām personām līdz trīssimt piecdesmit</w:t>
            </w:r>
            <w:r w:rsidR="00E213A7" w:rsidRPr="00C832D8">
              <w:rPr>
                <w:rStyle w:val="apple-converted-space"/>
              </w:rPr>
              <w:t> </w:t>
            </w:r>
            <w:proofErr w:type="spellStart"/>
            <w:r w:rsidR="00E213A7" w:rsidRPr="00C832D8">
              <w:rPr>
                <w:i/>
                <w:iCs/>
              </w:rPr>
              <w:t>euro</w:t>
            </w:r>
            <w:proofErr w:type="spellEnd"/>
            <w:r w:rsidR="00E213A7" w:rsidRPr="00C832D8">
              <w:t xml:space="preserve">, bet juridiskajām personām </w:t>
            </w:r>
            <w:r w:rsidR="00E213A7" w:rsidRPr="00C832D8">
              <w:rPr>
                <w:iCs/>
              </w:rPr>
              <w:t xml:space="preserve">– </w:t>
            </w:r>
            <w:r w:rsidR="00E213A7" w:rsidRPr="00C832D8">
              <w:t>līdz tūkstoš četrsimt</w:t>
            </w:r>
            <w:r w:rsidR="00E213A7" w:rsidRPr="00C832D8">
              <w:rPr>
                <w:rStyle w:val="apple-converted-space"/>
              </w:rPr>
              <w:t> </w:t>
            </w:r>
            <w:proofErr w:type="spellStart"/>
            <w:r w:rsidR="00E213A7" w:rsidRPr="00C832D8">
              <w:rPr>
                <w:i/>
                <w:iCs/>
              </w:rPr>
              <w:t>euro</w:t>
            </w:r>
            <w:proofErr w:type="spellEnd"/>
            <w:r w:rsidR="00E213A7" w:rsidRPr="00C832D8">
              <w:t>, konfiscējot administratīvā pārkāpuma priekšmetus un izdarīšanas rīkus vai bez konfiskācijas.</w:t>
            </w:r>
          </w:p>
          <w:p w14:paraId="7A1B2D17" w14:textId="77777777" w:rsidR="00E213A7" w:rsidRPr="00C832D8" w:rsidRDefault="000E1D09" w:rsidP="000E1D09">
            <w:pPr>
              <w:pStyle w:val="tv213"/>
              <w:shd w:val="clear" w:color="auto" w:fill="FFFFFF"/>
              <w:spacing w:before="0" w:beforeAutospacing="0" w:after="0" w:afterAutospacing="0"/>
              <w:jc w:val="both"/>
            </w:pPr>
            <w:r w:rsidRPr="00C832D8">
              <w:t>Saskaņā ar Kodeksa 236.</w:t>
            </w:r>
            <w:r w:rsidRPr="00C832D8">
              <w:rPr>
                <w:vertAlign w:val="superscript"/>
              </w:rPr>
              <w:t>8</w:t>
            </w:r>
            <w:r w:rsidRPr="00C832D8">
              <w:t xml:space="preserve">pantu administratīvo pārkāpumu lietas </w:t>
            </w:r>
            <w:r w:rsidR="00C565C5" w:rsidRPr="00C832D8">
              <w:t>par izložu vai azartspēļu organizēšanas un rīkošanas kārtības pārkāpšanu</w:t>
            </w:r>
            <w:r w:rsidRPr="00C832D8">
              <w:t xml:space="preserve"> izskata Izložu un azartspēļu uzraudzības inspekcija (turpmāk – Inspekcija).</w:t>
            </w:r>
          </w:p>
          <w:p w14:paraId="7F9DD033" w14:textId="77777777" w:rsidR="000E1D09" w:rsidRPr="00C832D8" w:rsidRDefault="000E1D09" w:rsidP="000E1D09">
            <w:pPr>
              <w:jc w:val="both"/>
            </w:pPr>
            <w:r w:rsidRPr="00C832D8">
              <w:t xml:space="preserve">Ievērojot Ministru kabineta 2013.gada 4.februāra rīkojuma Nr.38 </w:t>
            </w:r>
            <w:r w:rsidR="00E225A9" w:rsidRPr="00C832D8">
              <w:t>“</w:t>
            </w:r>
            <w:r w:rsidRPr="00C832D8">
              <w:t>Par Administratīvo sodu sistēmas attīstības koncepciju” 3.punktu</w:t>
            </w:r>
            <w:r w:rsidR="00DC6B68" w:rsidRPr="00C832D8">
              <w:t>,</w:t>
            </w:r>
            <w:r w:rsidRPr="00C832D8">
              <w:t xml:space="preserve"> tika izvērtēti Kodeksa </w:t>
            </w:r>
            <w:r w:rsidRPr="00C832D8">
              <w:rPr>
                <w:bCs/>
              </w:rPr>
              <w:t>204.</w:t>
            </w:r>
            <w:r w:rsidRPr="00C832D8">
              <w:rPr>
                <w:vertAlign w:val="superscript"/>
              </w:rPr>
              <w:t>5</w:t>
            </w:r>
            <w:r w:rsidRPr="00C832D8">
              <w:rPr>
                <w:bCs/>
              </w:rPr>
              <w:t>pantā minētie</w:t>
            </w:r>
            <w:r w:rsidRPr="00C832D8">
              <w:t xml:space="preserve"> administratīvie pārkāpumi atkarībā no: </w:t>
            </w:r>
          </w:p>
          <w:p w14:paraId="644936AD" w14:textId="77777777" w:rsidR="000E1D09" w:rsidRPr="00C832D8" w:rsidRDefault="000E1D09" w:rsidP="00B73AAE">
            <w:pPr>
              <w:ind w:firstLine="720"/>
              <w:jc w:val="both"/>
            </w:pPr>
            <w:r w:rsidRPr="00C832D8">
              <w:t>1) nodarījuma bīstamības;</w:t>
            </w:r>
          </w:p>
          <w:p w14:paraId="67C37851" w14:textId="77777777" w:rsidR="000E1D09" w:rsidRPr="00C832D8" w:rsidRDefault="000E1D09" w:rsidP="00B73AAE">
            <w:pPr>
              <w:ind w:firstLine="720"/>
              <w:jc w:val="both"/>
            </w:pPr>
            <w:r w:rsidRPr="00C832D8">
              <w:t>2) sabiedriskā kaitīguma;</w:t>
            </w:r>
          </w:p>
          <w:p w14:paraId="50EBA3BA" w14:textId="77777777" w:rsidR="000E1D09" w:rsidRPr="00C832D8" w:rsidRDefault="000E1D09" w:rsidP="00B73AAE">
            <w:pPr>
              <w:ind w:firstLine="720"/>
              <w:jc w:val="both"/>
            </w:pPr>
            <w:r w:rsidRPr="00C832D8">
              <w:t>3) nodarījuma sekām;</w:t>
            </w:r>
          </w:p>
          <w:p w14:paraId="7AF4EA69" w14:textId="77777777" w:rsidR="000E1D09" w:rsidRPr="00C832D8" w:rsidRDefault="000E1D09" w:rsidP="00B73AAE">
            <w:pPr>
              <w:ind w:firstLine="720"/>
              <w:jc w:val="both"/>
            </w:pPr>
            <w:r w:rsidRPr="00C832D8">
              <w:t>4) nodarījuma aktualitātes;</w:t>
            </w:r>
          </w:p>
          <w:p w14:paraId="20D1C82A" w14:textId="77777777" w:rsidR="00CE5181" w:rsidRPr="00C832D8" w:rsidRDefault="000E1D09" w:rsidP="00B73AAE">
            <w:pPr>
              <w:ind w:firstLine="720"/>
              <w:jc w:val="both"/>
            </w:pPr>
            <w:r w:rsidRPr="00C832D8">
              <w:t>5)</w:t>
            </w:r>
            <w:r w:rsidR="00A726F4" w:rsidRPr="00C832D8">
              <w:t xml:space="preserve"> </w:t>
            </w:r>
            <w:r w:rsidRPr="00C832D8">
              <w:t xml:space="preserve">nodarījuma attiecināmības uz publiski tiesiskajām attiecībām. </w:t>
            </w:r>
          </w:p>
          <w:p w14:paraId="2AF8BD37" w14:textId="77777777" w:rsidR="00F77C46" w:rsidRPr="00C832D8" w:rsidRDefault="005C0704" w:rsidP="00485258">
            <w:pPr>
              <w:jc w:val="both"/>
              <w:rPr>
                <w:bCs/>
                <w:shd w:val="clear" w:color="auto" w:fill="FFFFFF"/>
              </w:rPr>
            </w:pPr>
            <w:r w:rsidRPr="00C832D8">
              <w:rPr>
                <w:bCs/>
              </w:rPr>
              <w:t>V</w:t>
            </w:r>
            <w:r w:rsidR="00485258" w:rsidRPr="00C832D8">
              <w:rPr>
                <w:bCs/>
              </w:rPr>
              <w:t>ērtējot</w:t>
            </w:r>
            <w:r w:rsidR="00485258" w:rsidRPr="00C832D8">
              <w:t xml:space="preserve"> </w:t>
            </w:r>
            <w:r w:rsidRPr="00C832D8">
              <w:t>azartspēļu un izložu</w:t>
            </w:r>
            <w:r w:rsidR="00485258" w:rsidRPr="00C832D8">
              <w:rPr>
                <w:bCs/>
                <w:shd w:val="clear" w:color="auto" w:fill="FFFFFF"/>
              </w:rPr>
              <w:t xml:space="preserve"> organizēšanas </w:t>
            </w:r>
            <w:r w:rsidR="00485258" w:rsidRPr="00C832D8">
              <w:t>jomā</w:t>
            </w:r>
            <w:r w:rsidR="00485258" w:rsidRPr="00C832D8">
              <w:rPr>
                <w:bCs/>
              </w:rPr>
              <w:t xml:space="preserve">  administratīvā procesa un administratīvo pārkāpumu procesa savstarpējo mijiedarbību personas rīcības regulēšanā, secināts, ka</w:t>
            </w:r>
            <w:r w:rsidRPr="00C832D8">
              <w:t xml:space="preserve"> </w:t>
            </w:r>
            <w:r w:rsidR="00A614B6" w:rsidRPr="00C832D8">
              <w:t xml:space="preserve">Likumprojektā </w:t>
            </w:r>
            <w:r w:rsidRPr="00C832D8">
              <w:t>pārkāpumi azartspēļu un izložu</w:t>
            </w:r>
            <w:r w:rsidRPr="00C832D8">
              <w:rPr>
                <w:bCs/>
                <w:shd w:val="clear" w:color="auto" w:fill="FFFFFF"/>
              </w:rPr>
              <w:t xml:space="preserve"> organizēšanas jomā </w:t>
            </w:r>
            <w:r w:rsidR="007455AC" w:rsidRPr="00C832D8">
              <w:rPr>
                <w:bCs/>
                <w:shd w:val="clear" w:color="auto" w:fill="FFFFFF"/>
              </w:rPr>
              <w:t xml:space="preserve">jānodala, lai nebūtu iespējama pārklāšanās, </w:t>
            </w:r>
            <w:r w:rsidR="00F77C46" w:rsidRPr="00C832D8">
              <w:rPr>
                <w:bCs/>
                <w:shd w:val="clear" w:color="auto" w:fill="FFFFFF"/>
              </w:rPr>
              <w:t>grupējot pārkāpumus</w:t>
            </w:r>
            <w:r w:rsidR="009E75C6" w:rsidRPr="00C832D8">
              <w:rPr>
                <w:bCs/>
                <w:shd w:val="clear" w:color="auto" w:fill="FFFFFF"/>
              </w:rPr>
              <w:t>, par kuriem</w:t>
            </w:r>
            <w:r w:rsidR="00F77C46" w:rsidRPr="00C832D8">
              <w:rPr>
                <w:bCs/>
                <w:shd w:val="clear" w:color="auto" w:fill="FFFFFF"/>
              </w:rPr>
              <w:t>:</w:t>
            </w:r>
          </w:p>
          <w:p w14:paraId="237FA52C" w14:textId="77777777" w:rsidR="00F77C46" w:rsidRPr="00C832D8" w:rsidRDefault="00F77C46" w:rsidP="00C71365">
            <w:pPr>
              <w:ind w:firstLine="720"/>
              <w:jc w:val="both"/>
            </w:pPr>
            <w:r w:rsidRPr="00C832D8">
              <w:t>1)</w:t>
            </w:r>
            <w:r w:rsidR="00485258" w:rsidRPr="00C832D8">
              <w:t xml:space="preserve"> </w:t>
            </w:r>
            <w:r w:rsidR="00772B3D" w:rsidRPr="00C832D8">
              <w:t>azartspēļu vai izložu organizētājiem jāparedz</w:t>
            </w:r>
            <w:r w:rsidR="00134DEA" w:rsidRPr="00C832D8">
              <w:t xml:space="preserve"> licences </w:t>
            </w:r>
            <w:r w:rsidR="00864EC3" w:rsidRPr="00C832D8">
              <w:t xml:space="preserve">darbības </w:t>
            </w:r>
            <w:r w:rsidR="00134DEA" w:rsidRPr="00C832D8">
              <w:t>apturēšan</w:t>
            </w:r>
            <w:r w:rsidR="00B26D9D" w:rsidRPr="00C832D8">
              <w:t>a</w:t>
            </w:r>
            <w:r w:rsidRPr="00C832D8">
              <w:t>;</w:t>
            </w:r>
          </w:p>
          <w:p w14:paraId="72F059AE" w14:textId="77777777" w:rsidR="00F77C46" w:rsidRPr="00C832D8" w:rsidRDefault="00F77C46" w:rsidP="00C71365">
            <w:pPr>
              <w:ind w:firstLine="720"/>
              <w:jc w:val="both"/>
            </w:pPr>
            <w:r w:rsidRPr="00C832D8">
              <w:t xml:space="preserve">2) azartspēļu vai izložu organizētājiem </w:t>
            </w:r>
            <w:r w:rsidR="00B26D9D" w:rsidRPr="00C832D8">
              <w:t>jāparedz</w:t>
            </w:r>
            <w:r w:rsidR="00134DEA" w:rsidRPr="00C832D8">
              <w:t xml:space="preserve"> licences anulēšan</w:t>
            </w:r>
            <w:r w:rsidR="00B26D9D" w:rsidRPr="00C832D8">
              <w:t>a</w:t>
            </w:r>
            <w:r w:rsidRPr="00C832D8">
              <w:t>;</w:t>
            </w:r>
          </w:p>
          <w:p w14:paraId="09AD5A1B" w14:textId="77777777" w:rsidR="00F77C46" w:rsidRPr="00C832D8" w:rsidRDefault="00F77C46" w:rsidP="00C71365">
            <w:pPr>
              <w:ind w:firstLine="720"/>
              <w:jc w:val="both"/>
            </w:pPr>
            <w:r w:rsidRPr="00C832D8">
              <w:t>3) azartspēļu vai izložu organizētājiem vai Latvijā nelicen</w:t>
            </w:r>
            <w:r w:rsidR="00A179B2" w:rsidRPr="00C832D8">
              <w:t>c</w:t>
            </w:r>
            <w:r w:rsidRPr="00C832D8">
              <w:t>ēt</w:t>
            </w:r>
            <w:r w:rsidR="00A179B2" w:rsidRPr="00C832D8">
              <w:t>ie</w:t>
            </w:r>
            <w:r w:rsidRPr="00C832D8">
              <w:t xml:space="preserve">m azartspēļu vai izložu organizētājiem   </w:t>
            </w:r>
            <w:r w:rsidR="00772B3D" w:rsidRPr="00C832D8">
              <w:t>jāpiemēro</w:t>
            </w:r>
            <w:r w:rsidR="00485258" w:rsidRPr="00C832D8">
              <w:t xml:space="preserve"> administratīv</w:t>
            </w:r>
            <w:r w:rsidR="00772B3D" w:rsidRPr="00C832D8">
              <w:t>ā atbildība.</w:t>
            </w:r>
          </w:p>
          <w:p w14:paraId="5A6674E1" w14:textId="77777777" w:rsidR="00F77C46" w:rsidRPr="00C832D8" w:rsidRDefault="00B6303A" w:rsidP="00485258">
            <w:pPr>
              <w:jc w:val="both"/>
            </w:pPr>
            <w:r w:rsidRPr="00C832D8">
              <w:t>Kā arī secināts, ka Likumprojektā pārkāpumi a</w:t>
            </w:r>
            <w:r w:rsidRPr="00C832D8">
              <w:rPr>
                <w:bCs/>
              </w:rPr>
              <w:t xml:space="preserve">zartspēļu pakalpojumu sniegšanas jomā </w:t>
            </w:r>
            <w:r w:rsidR="00F77C46" w:rsidRPr="00C832D8">
              <w:rPr>
                <w:bCs/>
              </w:rPr>
              <w:t>jāgrupē</w:t>
            </w:r>
            <w:r w:rsidRPr="00C832D8">
              <w:rPr>
                <w:bCs/>
              </w:rPr>
              <w:t xml:space="preserve"> tādos pārkāpumos, </w:t>
            </w:r>
            <w:r w:rsidRPr="00C832D8">
              <w:t xml:space="preserve"> par kuriem</w:t>
            </w:r>
            <w:r w:rsidR="00F77C46" w:rsidRPr="00C832D8">
              <w:t>:</w:t>
            </w:r>
          </w:p>
          <w:p w14:paraId="279EC8FC" w14:textId="77777777" w:rsidR="00F77C46" w:rsidRPr="00C832D8" w:rsidRDefault="002B0DD3" w:rsidP="007B5A7C">
            <w:pPr>
              <w:tabs>
                <w:tab w:val="left" w:pos="334"/>
                <w:tab w:val="left" w:pos="1042"/>
              </w:tabs>
              <w:ind w:firstLine="720"/>
              <w:jc w:val="both"/>
            </w:pPr>
            <w:r w:rsidRPr="00C832D8">
              <w:t xml:space="preserve">1) </w:t>
            </w:r>
            <w:r w:rsidR="00B6303A" w:rsidRPr="00C832D8">
              <w:t xml:space="preserve">azartspēļu </w:t>
            </w:r>
            <w:r w:rsidR="00B6303A" w:rsidRPr="00C832D8">
              <w:rPr>
                <w:bCs/>
              </w:rPr>
              <w:t>pakalpojumu sniedzējiem</w:t>
            </w:r>
            <w:r w:rsidR="00B6303A" w:rsidRPr="00C832D8">
              <w:t xml:space="preserve"> jāparedz licences </w:t>
            </w:r>
            <w:r w:rsidR="001B379C" w:rsidRPr="00C832D8">
              <w:t>anulēšana</w:t>
            </w:r>
            <w:r w:rsidR="00F77C46" w:rsidRPr="00C832D8">
              <w:t>;</w:t>
            </w:r>
            <w:r w:rsidR="00B6303A" w:rsidRPr="00C832D8">
              <w:t xml:space="preserve"> </w:t>
            </w:r>
          </w:p>
          <w:p w14:paraId="11913EF2" w14:textId="77777777" w:rsidR="00563701" w:rsidRPr="00C832D8" w:rsidRDefault="002B0DD3" w:rsidP="007B5A7C">
            <w:pPr>
              <w:tabs>
                <w:tab w:val="left" w:pos="334"/>
                <w:tab w:val="left" w:pos="759"/>
                <w:tab w:val="left" w:pos="1042"/>
              </w:tabs>
              <w:ind w:firstLine="720"/>
              <w:jc w:val="both"/>
            </w:pPr>
            <w:r w:rsidRPr="00C832D8">
              <w:t xml:space="preserve">2) </w:t>
            </w:r>
            <w:r w:rsidR="00F77C46" w:rsidRPr="00C832D8">
              <w:t>Latvijā nelicen</w:t>
            </w:r>
            <w:r w:rsidR="00A179B2" w:rsidRPr="00C832D8">
              <w:t>c</w:t>
            </w:r>
            <w:r w:rsidR="00F77C46" w:rsidRPr="00C832D8">
              <w:t>ētiem</w:t>
            </w:r>
            <w:r w:rsidR="009724EB" w:rsidRPr="00C832D8">
              <w:t xml:space="preserve"> azartspēļu </w:t>
            </w:r>
            <w:r w:rsidR="009724EB" w:rsidRPr="00C832D8">
              <w:rPr>
                <w:bCs/>
              </w:rPr>
              <w:t>pakalpojumu sniedzējiem</w:t>
            </w:r>
            <w:r w:rsidR="009724EB" w:rsidRPr="00C832D8">
              <w:t xml:space="preserve"> jāpiemēro administratīvā atbildība.</w:t>
            </w:r>
          </w:p>
          <w:p w14:paraId="0C2883C3" w14:textId="77777777" w:rsidR="002207A9" w:rsidRPr="00C832D8" w:rsidRDefault="00F77C46" w:rsidP="00485258">
            <w:pPr>
              <w:jc w:val="both"/>
            </w:pPr>
            <w:r w:rsidRPr="00C832D8">
              <w:lastRenderedPageBreak/>
              <w:t>Lai nodrošinātu minēto pārkāpumu grupēšanu</w:t>
            </w:r>
            <w:r w:rsidR="0054599F" w:rsidRPr="00C832D8">
              <w:t xml:space="preserve">, </w:t>
            </w:r>
            <w:r w:rsidRPr="00C832D8">
              <w:t>Likuma XII nodaļ</w:t>
            </w:r>
            <w:r w:rsidR="0054599F" w:rsidRPr="00C832D8">
              <w:t>u</w:t>
            </w:r>
            <w:r w:rsidRPr="00C832D8">
              <w:t xml:space="preserve"> </w:t>
            </w:r>
            <w:r w:rsidR="0054599F" w:rsidRPr="00C832D8">
              <w:t xml:space="preserve">paredzēts </w:t>
            </w:r>
            <w:r w:rsidRPr="00C832D8">
              <w:t>izteikt jaunā redakcijā un Likum</w:t>
            </w:r>
            <w:r w:rsidR="0054599F" w:rsidRPr="00C832D8">
              <w:t>u</w:t>
            </w:r>
            <w:r w:rsidRPr="00C832D8">
              <w:t xml:space="preserve"> </w:t>
            </w:r>
            <w:r w:rsidR="0054599F" w:rsidRPr="00C832D8">
              <w:t xml:space="preserve">paredzēts </w:t>
            </w:r>
            <w:r w:rsidRPr="00C832D8">
              <w:t xml:space="preserve">papildināt ar XIII nodaļu. </w:t>
            </w:r>
          </w:p>
          <w:p w14:paraId="09538C03" w14:textId="77777777" w:rsidR="00876D5F" w:rsidRPr="00C832D8" w:rsidRDefault="00876D5F" w:rsidP="00876D5F">
            <w:pPr>
              <w:jc w:val="both"/>
            </w:pPr>
          </w:p>
          <w:p w14:paraId="652EFD18" w14:textId="77777777" w:rsidR="00876D5F" w:rsidRPr="00C832D8" w:rsidRDefault="002F1ED0" w:rsidP="00485258">
            <w:pPr>
              <w:jc w:val="both"/>
            </w:pPr>
            <w:r w:rsidRPr="00C832D8">
              <w:t xml:space="preserve">Inspekcija, izdodot administratīvo aktu </w:t>
            </w:r>
            <w:r w:rsidRPr="00C832D8">
              <w:rPr>
                <w:shd w:val="clear" w:color="auto" w:fill="FFFFFF"/>
              </w:rPr>
              <w:t xml:space="preserve">par attiecīgās licences </w:t>
            </w:r>
            <w:r w:rsidRPr="00C832D8">
              <w:t>darbības apturēšanu līdz pārkāpuma novēršanai vai par attiecīgās licences anulēšanu, vērtēs lietderības apsvērumus, it īpaši Likumprojektā ietvertā</w:t>
            </w:r>
            <w:r w:rsidR="00EC18B5" w:rsidRPr="00C832D8">
              <w:t xml:space="preserve"> </w:t>
            </w:r>
            <w:r w:rsidRPr="00C832D8">
              <w:t>Likuma 86.panta pirmās daļas 4.punktā paredzētajos gadījumos.</w:t>
            </w:r>
          </w:p>
          <w:p w14:paraId="56B06FCA" w14:textId="77777777" w:rsidR="002F1ED0" w:rsidRPr="00C832D8" w:rsidRDefault="002F1ED0" w:rsidP="00485258">
            <w:pPr>
              <w:jc w:val="both"/>
            </w:pPr>
          </w:p>
          <w:p w14:paraId="49BD6BB4" w14:textId="77777777" w:rsidR="00A77172" w:rsidRPr="00C832D8" w:rsidRDefault="00F77C46" w:rsidP="00485258">
            <w:pPr>
              <w:jc w:val="both"/>
            </w:pPr>
            <w:r w:rsidRPr="00C832D8">
              <w:t xml:space="preserve">Likuma XII nodaļa paredz: </w:t>
            </w:r>
          </w:p>
          <w:p w14:paraId="02D9B1A2" w14:textId="77777777" w:rsidR="000F4E4F" w:rsidRPr="00C832D8" w:rsidRDefault="008A3D3A" w:rsidP="00485258">
            <w:pPr>
              <w:jc w:val="both"/>
              <w:rPr>
                <w:i/>
                <w:u w:val="single"/>
              </w:rPr>
            </w:pPr>
            <w:r w:rsidRPr="00C832D8">
              <w:rPr>
                <w:i/>
                <w:u w:val="single"/>
              </w:rPr>
              <w:t>L</w:t>
            </w:r>
            <w:r w:rsidR="000F4E4F" w:rsidRPr="00C832D8">
              <w:rPr>
                <w:i/>
                <w:u w:val="single"/>
              </w:rPr>
              <w:t>ikuma 86.pant</w:t>
            </w:r>
            <w:r w:rsidR="002A383C" w:rsidRPr="00C832D8">
              <w:rPr>
                <w:i/>
                <w:u w:val="single"/>
              </w:rPr>
              <w:t>s</w:t>
            </w:r>
            <w:r w:rsidR="000F4E4F" w:rsidRPr="00C832D8">
              <w:rPr>
                <w:i/>
                <w:u w:val="single"/>
              </w:rPr>
              <w:t xml:space="preserve"> </w:t>
            </w:r>
          </w:p>
          <w:p w14:paraId="74805423" w14:textId="77777777" w:rsidR="00E12C79" w:rsidRPr="00C832D8" w:rsidRDefault="000E1D09" w:rsidP="00D045F7">
            <w:pPr>
              <w:pStyle w:val="naisf"/>
              <w:spacing w:before="0" w:after="0"/>
              <w:ind w:firstLine="0"/>
            </w:pPr>
            <w:r w:rsidRPr="00C832D8">
              <w:t xml:space="preserve">Ņemot vērā </w:t>
            </w:r>
            <w:r w:rsidR="00F77C46" w:rsidRPr="00C832D8">
              <w:t xml:space="preserve">iepriekš </w:t>
            </w:r>
            <w:r w:rsidRPr="00C832D8">
              <w:t xml:space="preserve">minēto, Likumprojekts paredz </w:t>
            </w:r>
            <w:r w:rsidR="000829B6" w:rsidRPr="00C832D8">
              <w:t xml:space="preserve">izteikt </w:t>
            </w:r>
            <w:r w:rsidR="008A3D3A" w:rsidRPr="00C832D8">
              <w:t>L</w:t>
            </w:r>
            <w:r w:rsidR="000829B6" w:rsidRPr="00C832D8">
              <w:t>ikuma 86.pantu jaunā redakcijā</w:t>
            </w:r>
            <w:r w:rsidR="0026576E" w:rsidRPr="00C832D8">
              <w:t>.</w:t>
            </w:r>
            <w:r w:rsidR="001D5349" w:rsidRPr="00C832D8">
              <w:t xml:space="preserve"> </w:t>
            </w:r>
            <w:r w:rsidR="0026576E" w:rsidRPr="00C832D8">
              <w:t>T</w:t>
            </w:r>
            <w:r w:rsidR="001D5349" w:rsidRPr="00C832D8">
              <w:t>ajā</w:t>
            </w:r>
            <w:r w:rsidR="00015F49" w:rsidRPr="00C832D8">
              <w:t xml:space="preserve"> tiek </w:t>
            </w:r>
            <w:r w:rsidR="00630E1B" w:rsidRPr="00C832D8">
              <w:t>paredzēti</w:t>
            </w:r>
            <w:r w:rsidR="000829B6" w:rsidRPr="00C832D8">
              <w:t xml:space="preserve"> t</w:t>
            </w:r>
            <w:r w:rsidR="001D5349" w:rsidRPr="00C832D8">
              <w:t>ie</w:t>
            </w:r>
            <w:r w:rsidR="000829B6" w:rsidRPr="00C832D8">
              <w:t xml:space="preserve"> </w:t>
            </w:r>
            <w:r w:rsidR="00A8513C" w:rsidRPr="00C832D8">
              <w:t xml:space="preserve">azartspēļu un izložu organizēšanas </w:t>
            </w:r>
            <w:r w:rsidR="000829B6" w:rsidRPr="00C832D8">
              <w:t>pārkāpum</w:t>
            </w:r>
            <w:r w:rsidR="001D5349" w:rsidRPr="00C832D8">
              <w:t>i</w:t>
            </w:r>
            <w:r w:rsidR="000829B6" w:rsidRPr="00C832D8">
              <w:t xml:space="preserve">, </w:t>
            </w:r>
            <w:r w:rsidR="001D5349" w:rsidRPr="00C832D8">
              <w:t xml:space="preserve">uz kuriem reaģējot prioritāte ir </w:t>
            </w:r>
            <w:r w:rsidR="00537B2F" w:rsidRPr="00C832D8">
              <w:t xml:space="preserve">tos </w:t>
            </w:r>
            <w:r w:rsidR="001D5349" w:rsidRPr="00C832D8">
              <w:t>novērst un</w:t>
            </w:r>
            <w:r w:rsidR="00537B2F" w:rsidRPr="00C832D8">
              <w:t xml:space="preserve"> i</w:t>
            </w:r>
            <w:r w:rsidR="007D7557" w:rsidRPr="00C832D8">
              <w:t>zpildīt normatīvo aktu prasības, t</w:t>
            </w:r>
            <w:r w:rsidR="00537B2F" w:rsidRPr="00C832D8">
              <w:t xml:space="preserve">ādējādi </w:t>
            </w:r>
            <w:r w:rsidR="000829B6" w:rsidRPr="00C832D8">
              <w:t>par</w:t>
            </w:r>
            <w:r w:rsidR="00537B2F" w:rsidRPr="00C832D8">
              <w:t xml:space="preserve"> </w:t>
            </w:r>
            <w:r w:rsidR="007D7557" w:rsidRPr="00C832D8">
              <w:t xml:space="preserve">tiem </w:t>
            </w:r>
            <w:r w:rsidR="00537B2F" w:rsidRPr="00C832D8">
              <w:t>paredz</w:t>
            </w:r>
            <w:r w:rsidR="007D7557" w:rsidRPr="00C832D8">
              <w:t>ot</w:t>
            </w:r>
            <w:r w:rsidR="000829B6" w:rsidRPr="00C832D8">
              <w:t xml:space="preserve"> </w:t>
            </w:r>
            <w:r w:rsidR="00630E1B" w:rsidRPr="00C832D8">
              <w:t xml:space="preserve">attiecīgās </w:t>
            </w:r>
            <w:r w:rsidR="000829B6" w:rsidRPr="00C832D8">
              <w:t>licences</w:t>
            </w:r>
            <w:r w:rsidR="00630E1B" w:rsidRPr="00C832D8">
              <w:t xml:space="preserve"> darbības</w:t>
            </w:r>
            <w:r w:rsidR="000829B6" w:rsidRPr="00C832D8">
              <w:t xml:space="preserve"> apturē</w:t>
            </w:r>
            <w:r w:rsidR="00904B19" w:rsidRPr="00C832D8">
              <w:t>šan</w:t>
            </w:r>
            <w:r w:rsidR="007D7557" w:rsidRPr="00C832D8">
              <w:t>u</w:t>
            </w:r>
            <w:r w:rsidR="00537B2F" w:rsidRPr="00C832D8">
              <w:t xml:space="preserve"> līdz pārkāpuma novēršanai</w:t>
            </w:r>
            <w:r w:rsidR="001D5349" w:rsidRPr="00C832D8">
              <w:t>.</w:t>
            </w:r>
            <w:r w:rsidR="00630E1B" w:rsidRPr="00C832D8">
              <w:t xml:space="preserve"> Likumprojekts</w:t>
            </w:r>
            <w:r w:rsidR="00CF7010" w:rsidRPr="00C832D8">
              <w:t xml:space="preserve"> paredz </w:t>
            </w:r>
            <w:r w:rsidR="00E12C79" w:rsidRPr="00C832D8">
              <w:t>Likuma 86.panta pirmajā daļā noteikt azartspēļu organ</w:t>
            </w:r>
            <w:r w:rsidR="00C71365" w:rsidRPr="00C832D8">
              <w:t>i</w:t>
            </w:r>
            <w:r w:rsidR="00E12C79" w:rsidRPr="00C832D8">
              <w:t>zēšanas vietas licences, interaktīvo azartspē</w:t>
            </w:r>
            <w:r w:rsidR="00C71365" w:rsidRPr="00C832D8">
              <w:t>ļu</w:t>
            </w:r>
            <w:r w:rsidR="00C71365" w:rsidRPr="00C832D8">
              <w:rPr>
                <w:sz w:val="28"/>
                <w:szCs w:val="28"/>
              </w:rPr>
              <w:t xml:space="preserve"> </w:t>
            </w:r>
            <w:r w:rsidR="00C71365" w:rsidRPr="00C832D8">
              <w:t>organizēšanas licences vai</w:t>
            </w:r>
            <w:r w:rsidR="00E12C79" w:rsidRPr="00C832D8">
              <w:t xml:space="preserve"> interaktīvo izložu </w:t>
            </w:r>
            <w:r w:rsidR="00C71365" w:rsidRPr="00C832D8">
              <w:rPr>
                <w:sz w:val="28"/>
                <w:szCs w:val="28"/>
              </w:rPr>
              <w:t xml:space="preserve"> </w:t>
            </w:r>
            <w:r w:rsidR="00C71365" w:rsidRPr="00C832D8">
              <w:t xml:space="preserve">organizēšanas </w:t>
            </w:r>
            <w:r w:rsidR="00E12C79" w:rsidRPr="00C832D8">
              <w:t>licences</w:t>
            </w:r>
            <w:r w:rsidR="00C71365" w:rsidRPr="00C832D8">
              <w:rPr>
                <w:sz w:val="28"/>
                <w:szCs w:val="28"/>
              </w:rPr>
              <w:t xml:space="preserve"> </w:t>
            </w:r>
            <w:r w:rsidR="00E12C79" w:rsidRPr="00C832D8">
              <w:t xml:space="preserve">darbības apturēšanu līdz pārkāpuma novēršanai, ja: </w:t>
            </w:r>
          </w:p>
          <w:p w14:paraId="7A28BD12" w14:textId="77777777" w:rsidR="00E12C79" w:rsidRPr="00C832D8" w:rsidRDefault="00E12C79" w:rsidP="00E12C79">
            <w:pPr>
              <w:pStyle w:val="naisf"/>
              <w:spacing w:before="0" w:after="0"/>
              <w:ind w:firstLine="720"/>
            </w:pPr>
            <w:r w:rsidRPr="00C832D8">
              <w:t xml:space="preserve">1) azartspēļu vai izložu organizētājs neievēro prasības, kas noteiktas </w:t>
            </w:r>
            <w:r w:rsidRPr="00C832D8">
              <w:rPr>
                <w:shd w:val="clear" w:color="auto" w:fill="FFFFFF"/>
              </w:rPr>
              <w:t>Ministru kabineta noteikumos, kas reglamentē vienotu azartspēļu un izložu organizācijas grāmatvedības uzskaites kārtību</w:t>
            </w:r>
            <w:r w:rsidRPr="00C832D8">
              <w:t xml:space="preserve">;  </w:t>
            </w:r>
          </w:p>
          <w:p w14:paraId="07EA6423" w14:textId="77777777" w:rsidR="00E12C79" w:rsidRPr="00C832D8" w:rsidRDefault="00E12C79" w:rsidP="00E12C79">
            <w:pPr>
              <w:pStyle w:val="naisf"/>
              <w:spacing w:before="0" w:after="0"/>
              <w:ind w:firstLine="720"/>
              <w:rPr>
                <w:shd w:val="clear" w:color="auto" w:fill="FFFFFF"/>
              </w:rPr>
            </w:pPr>
            <w:r w:rsidRPr="00C832D8">
              <w:t xml:space="preserve">2) azartspēļu organizētājs neievēro Likuma 38.panta 5.punktā noteiktās prasības (t.i., neievēro to, ka azartspēļu organizētājam, organizējot azartspēles kazino, jānodrošina </w:t>
            </w:r>
            <w:r w:rsidRPr="00C832D8">
              <w:rPr>
                <w:shd w:val="clear" w:color="auto" w:fill="FFFFFF"/>
              </w:rPr>
              <w:t>katra kazino apmeklētāja reģistrācija pirms viņa ieiešanas telpā, kur tiek organizētas azartspēles);</w:t>
            </w:r>
          </w:p>
          <w:p w14:paraId="46104B49" w14:textId="77777777" w:rsidR="00F04BB7" w:rsidRPr="00C832D8" w:rsidRDefault="00E12C79" w:rsidP="00267787">
            <w:pPr>
              <w:pStyle w:val="naisf"/>
              <w:spacing w:before="0" w:after="0"/>
              <w:ind w:firstLine="720"/>
              <w:rPr>
                <w:bCs/>
                <w:shd w:val="clear" w:color="auto" w:fill="FFFFFF"/>
              </w:rPr>
            </w:pPr>
            <w:r w:rsidRPr="00C832D8">
              <w:rPr>
                <w:shd w:val="clear" w:color="auto" w:fill="FFFFFF"/>
              </w:rPr>
              <w:t xml:space="preserve">3) </w:t>
            </w:r>
            <w:r w:rsidRPr="00C832D8">
              <w:t>azartspēļu vai izložu organizētājs</w:t>
            </w:r>
            <w:r w:rsidRPr="00C832D8">
              <w:rPr>
                <w:shd w:val="clear" w:color="auto" w:fill="FFFFFF"/>
              </w:rPr>
              <w:t xml:space="preserve"> </w:t>
            </w:r>
            <w:r w:rsidRPr="00C832D8">
              <w:t>neievēro   Likuma 4.pantā noteiktās prasības a</w:t>
            </w:r>
            <w:r w:rsidRPr="00C832D8">
              <w:rPr>
                <w:bCs/>
                <w:shd w:val="clear" w:color="auto" w:fill="FFFFFF"/>
              </w:rPr>
              <w:t>zartspēļu automātu vai iekārtu reģistrēšanai vai sertificēšanai, vai interaktīvo azartspēļu organizēšanas sistēmas vai interaktīvo izložu organizēšanas sistēmas sertificēšanai</w:t>
            </w:r>
            <w:r w:rsidR="00E16392" w:rsidRPr="00C832D8">
              <w:rPr>
                <w:bCs/>
                <w:shd w:val="clear" w:color="auto" w:fill="FFFFFF"/>
              </w:rPr>
              <w:t>;</w:t>
            </w:r>
          </w:p>
          <w:p w14:paraId="7A250EAD" w14:textId="77777777" w:rsidR="00B606F2" w:rsidRPr="00C832D8" w:rsidRDefault="00E16392" w:rsidP="00267787">
            <w:pPr>
              <w:pStyle w:val="naisf"/>
              <w:spacing w:before="0" w:after="0"/>
              <w:ind w:firstLine="720"/>
            </w:pPr>
            <w:r w:rsidRPr="00C832D8">
              <w:rPr>
                <w:bCs/>
                <w:shd w:val="clear" w:color="auto" w:fill="FFFFFF"/>
              </w:rPr>
              <w:t xml:space="preserve">4) </w:t>
            </w:r>
            <w:r w:rsidRPr="00C832D8">
              <w:rPr>
                <w:sz w:val="28"/>
                <w:szCs w:val="28"/>
              </w:rPr>
              <w:t xml:space="preserve"> </w:t>
            </w:r>
            <w:r w:rsidRPr="00C832D8">
              <w:t xml:space="preserve">neievēro </w:t>
            </w:r>
            <w:r w:rsidR="00623368">
              <w:t>L</w:t>
            </w:r>
            <w:r w:rsidRPr="00C832D8">
              <w:t>ikumā noteiktās prasības attiecībā uz interneta mājaslapu, kuru azartspēļu organizētājs izmanto interaktīvo azartspēļu organizēšanai un likmju pieņemšanai vai interaktīvo izložu organizētājs izmanto interaktīvās izlozes organizēšanai.</w:t>
            </w:r>
          </w:p>
          <w:p w14:paraId="7AB0F6E9" w14:textId="77777777" w:rsidR="00C124C0" w:rsidRPr="00C832D8" w:rsidRDefault="00E12C79" w:rsidP="001A000D">
            <w:pPr>
              <w:pStyle w:val="naisf"/>
              <w:spacing w:before="0" w:after="0"/>
              <w:ind w:firstLine="0"/>
            </w:pPr>
            <w:r w:rsidRPr="00C832D8">
              <w:t xml:space="preserve">Savukārt </w:t>
            </w:r>
            <w:r w:rsidR="008A3D3A" w:rsidRPr="00C832D8">
              <w:t>L</w:t>
            </w:r>
            <w:r w:rsidR="00CF7010" w:rsidRPr="00C832D8">
              <w:t>ikuma</w:t>
            </w:r>
            <w:r w:rsidR="00630E1B" w:rsidRPr="00C832D8">
              <w:t xml:space="preserve"> 86.pant</w:t>
            </w:r>
            <w:r w:rsidR="00D40D28" w:rsidRPr="00C832D8">
              <w:t>a otrajā daļā</w:t>
            </w:r>
            <w:r w:rsidR="00630E1B" w:rsidRPr="00C832D8">
              <w:t xml:space="preserve"> </w:t>
            </w:r>
            <w:r w:rsidRPr="00C832D8">
              <w:t xml:space="preserve"> Likumprojekts paredz </w:t>
            </w:r>
            <w:r w:rsidR="00CF7010" w:rsidRPr="00C832D8">
              <w:t>noteikt</w:t>
            </w:r>
            <w:r w:rsidR="00D40D28" w:rsidRPr="00C832D8">
              <w:t xml:space="preserve"> </w:t>
            </w:r>
            <w:r w:rsidR="00002C89" w:rsidRPr="00C832D8">
              <w:t>azartspēļu organizēšanas vietas licences</w:t>
            </w:r>
            <w:r w:rsidR="00002C89" w:rsidRPr="00C832D8" w:rsidDel="00002C89">
              <w:t xml:space="preserve"> </w:t>
            </w:r>
            <w:r w:rsidR="00630E1B" w:rsidRPr="00C832D8">
              <w:t>darbības apturēšanu līdz pārkāpuma novēršanai</w:t>
            </w:r>
            <w:r w:rsidR="008A3D3A" w:rsidRPr="00C832D8">
              <w:t>, ja</w:t>
            </w:r>
            <w:r w:rsidR="00D40D28" w:rsidRPr="00C832D8">
              <w:t xml:space="preserve"> </w:t>
            </w:r>
            <w:r w:rsidR="00C124C0" w:rsidRPr="00C832D8">
              <w:t xml:space="preserve">azartspēļu organizētājs </w:t>
            </w:r>
            <w:r w:rsidR="00C124C0" w:rsidRPr="00C832D8">
              <w:rPr>
                <w:shd w:val="clear" w:color="auto" w:fill="FFFFFF"/>
              </w:rPr>
              <w:t xml:space="preserve">azartspēļu organizēšanas vietā </w:t>
            </w:r>
            <w:r w:rsidR="00C124C0" w:rsidRPr="00C832D8">
              <w:t>nenodrošina</w:t>
            </w:r>
            <w:r w:rsidR="00C124C0" w:rsidRPr="00C832D8">
              <w:rPr>
                <w:shd w:val="clear" w:color="auto" w:fill="FFFFFF"/>
              </w:rPr>
              <w:t xml:space="preserve"> </w:t>
            </w:r>
            <w:r w:rsidR="00C124C0" w:rsidRPr="00C832D8">
              <w:t xml:space="preserve">normatīvajos aktos noteiktās prasības </w:t>
            </w:r>
            <w:r w:rsidR="00E6539E" w:rsidRPr="00C832D8">
              <w:t>attiecībā uz</w:t>
            </w:r>
            <w:r w:rsidR="00E6539E" w:rsidRPr="00C832D8">
              <w:rPr>
                <w:shd w:val="clear" w:color="auto" w:fill="FFFFFF"/>
              </w:rPr>
              <w:t xml:space="preserve"> azartspēļu automātu saslēgšanu tīklā vienotās azartspēļu automātu kontroles un uzraudzības sistēmā</w:t>
            </w:r>
            <w:r w:rsidR="00E6539E" w:rsidRPr="00C832D8">
              <w:t>,</w:t>
            </w:r>
            <w:r w:rsidR="00E6539E" w:rsidRPr="00C832D8">
              <w:rPr>
                <w:sz w:val="28"/>
                <w:szCs w:val="28"/>
              </w:rPr>
              <w:t xml:space="preserve"> </w:t>
            </w:r>
            <w:r w:rsidR="00C124C0" w:rsidRPr="00C832D8">
              <w:t xml:space="preserve">attiecībā uz azartspēļu organizēšanas vietas telpām un to aprīkošanu, iekšējo </w:t>
            </w:r>
            <w:r w:rsidR="00C124C0" w:rsidRPr="00C832D8">
              <w:lastRenderedPageBreak/>
              <w:t>energoapgādes tīklu uzturēšan</w:t>
            </w:r>
            <w:r w:rsidR="008A3D3A" w:rsidRPr="00C832D8">
              <w:t>u</w:t>
            </w:r>
            <w:r w:rsidR="00C124C0" w:rsidRPr="00C832D8">
              <w:t>, telpu apsardzi, telpu iekšējo vai ārējo videonovērošanu, videoieraksta glabāšanu.</w:t>
            </w:r>
          </w:p>
          <w:p w14:paraId="71FD306B" w14:textId="77777777" w:rsidR="002F1ED0" w:rsidRPr="00C832D8" w:rsidRDefault="002F1ED0" w:rsidP="003F144F">
            <w:pPr>
              <w:tabs>
                <w:tab w:val="center" w:pos="4680"/>
                <w:tab w:val="right" w:pos="9360"/>
              </w:tabs>
              <w:jc w:val="both"/>
              <w:rPr>
                <w:lang w:eastAsia="en-US"/>
              </w:rPr>
            </w:pPr>
            <w:r w:rsidRPr="00C832D8">
              <w:rPr>
                <w:lang w:eastAsia="en-US"/>
              </w:rPr>
              <w:t xml:space="preserve">Sākot ar 2019.gada 1.janvāri, </w:t>
            </w:r>
            <w:r w:rsidRPr="00C832D8">
              <w:t xml:space="preserve">azartspēļu organizētājam </w:t>
            </w:r>
            <w:r w:rsidRPr="00C832D8">
              <w:rPr>
                <w:shd w:val="clear" w:color="auto" w:fill="FFFFFF"/>
              </w:rPr>
              <w:t>azartspēļu organizēšanas vietā jā</w:t>
            </w:r>
            <w:r w:rsidRPr="00C832D8">
              <w:t>nodrošina</w:t>
            </w:r>
            <w:r w:rsidRPr="00C832D8">
              <w:rPr>
                <w:shd w:val="clear" w:color="auto" w:fill="FFFFFF"/>
              </w:rPr>
              <w:t xml:space="preserve"> </w:t>
            </w:r>
            <w:r w:rsidRPr="00C832D8">
              <w:t>normatīvajos aktos noteiktās prasības attiecībā uz</w:t>
            </w:r>
            <w:r w:rsidRPr="00C832D8">
              <w:rPr>
                <w:shd w:val="clear" w:color="auto" w:fill="FFFFFF"/>
              </w:rPr>
              <w:t xml:space="preserve"> azartspēļu automātu saslēgšanu tīklā vienotās azartspēļu automātu kontroles un uzraudzības sistēmā. </w:t>
            </w:r>
            <w:r w:rsidRPr="00C832D8">
              <w:rPr>
                <w:lang w:eastAsia="en-US"/>
              </w:rPr>
              <w:t xml:space="preserve">Līdz ar to, </w:t>
            </w:r>
            <w:r w:rsidRPr="00C832D8">
              <w:t>Likumprojekts Likuma 86.panta otrajā daļā, cita starpā, paredz noteikt azartspēļu organizēšanas vietas licences</w:t>
            </w:r>
            <w:r w:rsidRPr="00C832D8" w:rsidDel="00002C89">
              <w:t xml:space="preserve"> </w:t>
            </w:r>
            <w:r w:rsidRPr="00C832D8">
              <w:t xml:space="preserve">darbības apturēšanu līdz pārkāpuma novēršanai, ja Inspekcija konstatē, ka azartspēļu organizētājs </w:t>
            </w:r>
            <w:r w:rsidRPr="00C832D8">
              <w:rPr>
                <w:shd w:val="clear" w:color="auto" w:fill="FFFFFF"/>
              </w:rPr>
              <w:t xml:space="preserve">azartspēļu organizēšanas vietā </w:t>
            </w:r>
            <w:r w:rsidRPr="00C832D8">
              <w:t>nenodrošina</w:t>
            </w:r>
            <w:r w:rsidRPr="00C832D8">
              <w:rPr>
                <w:shd w:val="clear" w:color="auto" w:fill="FFFFFF"/>
              </w:rPr>
              <w:t xml:space="preserve"> </w:t>
            </w:r>
            <w:r w:rsidRPr="00C832D8">
              <w:t>normatīvajos aktos noteiktās prasības attiecībā uz</w:t>
            </w:r>
            <w:r w:rsidRPr="00C832D8">
              <w:rPr>
                <w:shd w:val="clear" w:color="auto" w:fill="FFFFFF"/>
              </w:rPr>
              <w:t xml:space="preserve"> azartspēļu automātu saslēgšanu tīklā vienotās azartspēļu automātu kontroles un uzraudzības sistēmā.</w:t>
            </w:r>
          </w:p>
          <w:p w14:paraId="193768BE" w14:textId="77777777" w:rsidR="005D6613" w:rsidRPr="00C832D8" w:rsidRDefault="004E51E3" w:rsidP="005D6613">
            <w:pPr>
              <w:jc w:val="both"/>
            </w:pPr>
            <w:r w:rsidRPr="00C832D8">
              <w:t xml:space="preserve">Likumprojektā paredzēts, ka lēmumu </w:t>
            </w:r>
            <w:r w:rsidRPr="00C832D8">
              <w:rPr>
                <w:shd w:val="clear" w:color="auto" w:fill="FFFFFF"/>
              </w:rPr>
              <w:t xml:space="preserve">par attiecīgās licences </w:t>
            </w:r>
            <w:r w:rsidRPr="00C832D8">
              <w:t>darbības apturēšanu līdz pārkāpuma novēršanai un par attiecīgās licences darbības atjaunošanu pēc pārkāpuma novēršanas pieņem Inspekcija.</w:t>
            </w:r>
            <w:r w:rsidR="006A25E4" w:rsidRPr="00C832D8">
              <w:t xml:space="preserve"> </w:t>
            </w:r>
          </w:p>
          <w:p w14:paraId="7DB9FBD7" w14:textId="77777777" w:rsidR="005D6613" w:rsidRPr="00C832D8" w:rsidRDefault="005D6613" w:rsidP="005D6613">
            <w:pPr>
              <w:jc w:val="both"/>
              <w:rPr>
                <w:shd w:val="clear" w:color="auto" w:fill="FFFFFF"/>
              </w:rPr>
            </w:pPr>
            <w:r w:rsidRPr="00C832D8">
              <w:t>Tomēr tā kā</w:t>
            </w:r>
            <w:r w:rsidRPr="00C832D8">
              <w:rPr>
                <w:shd w:val="clear" w:color="auto" w:fill="FFFFFF"/>
              </w:rPr>
              <w:t xml:space="preserve"> lēmumu par attiecīgās licences </w:t>
            </w:r>
            <w:r w:rsidRPr="00C832D8">
              <w:t xml:space="preserve">darbības apturēšanu līdz pārkāpuma novēršanai nepieciešams </w:t>
            </w:r>
            <w:r w:rsidRPr="00C832D8">
              <w:rPr>
                <w:shd w:val="clear" w:color="auto" w:fill="FFFFFF"/>
              </w:rPr>
              <w:t xml:space="preserve">pieņemt nekavējoties </w:t>
            </w:r>
            <w:r w:rsidRPr="00C832D8">
              <w:t>–</w:t>
            </w:r>
            <w:r w:rsidRPr="00C832D8">
              <w:rPr>
                <w:shd w:val="clear" w:color="auto" w:fill="FFFFFF"/>
              </w:rPr>
              <w:t xml:space="preserve"> pārbaudes laikā, kad tiek konstatēts attiecīgais pārkāpums, un to, ka visās pārbaudēs nav iespējams piedalīties Inspekcijas priekšniekam, ņemot vērā azartspēļu un izložu organizēšanas vietu skaitu, Inspekcijas iekšējā normatīvajā aktā plānots paredzēt, ka lēmumu par attiecīgās licences </w:t>
            </w:r>
            <w:r w:rsidRPr="00C832D8">
              <w:t>darbības apturēšanu līdz pārkāpuma novēršanai un par attiecīgās licences darbības atjaunošanu pēc pārkāpuma novēršanas</w:t>
            </w:r>
            <w:r w:rsidRPr="00C832D8">
              <w:rPr>
                <w:shd w:val="clear" w:color="auto" w:fill="FFFFFF"/>
              </w:rPr>
              <w:t xml:space="preserve"> pieņem Inspekcijas amatpersona. </w:t>
            </w:r>
          </w:p>
          <w:p w14:paraId="6FCF3BD0" w14:textId="574DEAF5" w:rsidR="004E23CE" w:rsidRDefault="005E4A9E" w:rsidP="004E23CE">
            <w:pPr>
              <w:jc w:val="both"/>
              <w:rPr>
                <w:color w:val="000000" w:themeColor="text1"/>
              </w:rPr>
            </w:pPr>
            <w:r>
              <w:rPr>
                <w:color w:val="000000" w:themeColor="text1"/>
              </w:rPr>
              <w:t>Likumprojektā paredzēts, ka azartspēļu vai izložu organizētājs pēc Inspekcijas konstatēto normatīvo aktu pārkāpumu novēršanas paziņo par normatīvo aktu pārkāpumu novēršanu Inspekcijai. Inspekcija pārbauda, vai pārkāpumi novērsti, un trīs darba dienu laikā pēc paziņojuma saņemšanas pieņem lēmumu par attiecīgās licences darbības atjaunošanu, ja pārkāpumi ir novērsti.</w:t>
            </w:r>
          </w:p>
          <w:p w14:paraId="62FF577F" w14:textId="77777777" w:rsidR="000611B8" w:rsidRPr="00C832D8" w:rsidRDefault="000611B8" w:rsidP="0061017A">
            <w:pPr>
              <w:ind w:firstLine="720"/>
              <w:jc w:val="both"/>
            </w:pPr>
          </w:p>
          <w:p w14:paraId="78CC8EA8" w14:textId="77777777" w:rsidR="00002C89" w:rsidRPr="00C832D8" w:rsidRDefault="00002C89" w:rsidP="007837D3">
            <w:pPr>
              <w:pStyle w:val="naisf"/>
              <w:spacing w:before="0" w:after="0"/>
              <w:ind w:firstLine="0"/>
              <w:rPr>
                <w:i/>
                <w:u w:val="single"/>
              </w:rPr>
            </w:pPr>
            <w:r w:rsidRPr="00C832D8">
              <w:rPr>
                <w:i/>
                <w:u w:val="single"/>
              </w:rPr>
              <w:t>Likuma 87.pants</w:t>
            </w:r>
          </w:p>
          <w:p w14:paraId="5A89B5F8" w14:textId="77777777" w:rsidR="00BD03AD" w:rsidRPr="00C832D8" w:rsidRDefault="008A3D3A" w:rsidP="007837D3">
            <w:pPr>
              <w:pStyle w:val="naisf"/>
              <w:spacing w:before="0" w:after="0"/>
              <w:ind w:firstLine="0"/>
              <w:rPr>
                <w:i/>
                <w:u w:val="single"/>
              </w:rPr>
            </w:pPr>
            <w:r w:rsidRPr="00C832D8">
              <w:rPr>
                <w:i/>
                <w:u w:val="single"/>
              </w:rPr>
              <w:t>L</w:t>
            </w:r>
            <w:r w:rsidR="005D52AC" w:rsidRPr="00C832D8">
              <w:rPr>
                <w:i/>
                <w:u w:val="single"/>
              </w:rPr>
              <w:t>ikuma pamatprasīb</w:t>
            </w:r>
            <w:r w:rsidR="0054599F" w:rsidRPr="00C832D8">
              <w:rPr>
                <w:i/>
                <w:u w:val="single"/>
              </w:rPr>
              <w:t>u</w:t>
            </w:r>
            <w:r w:rsidR="005D52AC" w:rsidRPr="00C832D8">
              <w:rPr>
                <w:i/>
                <w:u w:val="single"/>
              </w:rPr>
              <w:t xml:space="preserve"> organiz</w:t>
            </w:r>
            <w:r w:rsidR="00267787" w:rsidRPr="00C832D8">
              <w:rPr>
                <w:i/>
                <w:u w:val="single"/>
              </w:rPr>
              <w:t xml:space="preserve">ētājam </w:t>
            </w:r>
            <w:r w:rsidR="0054599F" w:rsidRPr="00C832D8">
              <w:rPr>
                <w:i/>
                <w:u w:val="single"/>
              </w:rPr>
              <w:t>nepildī</w:t>
            </w:r>
            <w:r w:rsidR="00F04BB7" w:rsidRPr="00C832D8">
              <w:rPr>
                <w:i/>
                <w:u w:val="single"/>
              </w:rPr>
              <w:t xml:space="preserve">šana </w:t>
            </w:r>
            <w:r w:rsidR="005D52AC" w:rsidRPr="00C832D8">
              <w:rPr>
                <w:i/>
                <w:u w:val="single"/>
              </w:rPr>
              <w:t xml:space="preserve"> </w:t>
            </w:r>
            <w:r w:rsidR="00E64741" w:rsidRPr="00C832D8">
              <w:rPr>
                <w:i/>
                <w:u w:val="single"/>
              </w:rPr>
              <w:t xml:space="preserve"> </w:t>
            </w:r>
          </w:p>
          <w:p w14:paraId="7016DD82" w14:textId="77777777" w:rsidR="005D52AC" w:rsidRPr="00C832D8" w:rsidRDefault="00BD03AD" w:rsidP="007837D3">
            <w:pPr>
              <w:pStyle w:val="naisf"/>
              <w:spacing w:before="0" w:after="0"/>
              <w:ind w:firstLine="0"/>
              <w:rPr>
                <w:i/>
                <w:u w:val="single"/>
              </w:rPr>
            </w:pPr>
            <w:r w:rsidRPr="00C832D8">
              <w:rPr>
                <w:i/>
                <w:u w:val="single"/>
              </w:rPr>
              <w:t xml:space="preserve">Likuma </w:t>
            </w:r>
            <w:r w:rsidR="005D52AC" w:rsidRPr="00C832D8">
              <w:rPr>
                <w:i/>
                <w:u w:val="single"/>
              </w:rPr>
              <w:t>87.panta pirmās daļas 1., 2., 3., 4., 5.</w:t>
            </w:r>
            <w:r w:rsidR="002A383C" w:rsidRPr="00C832D8">
              <w:rPr>
                <w:i/>
                <w:u w:val="single"/>
              </w:rPr>
              <w:t xml:space="preserve"> un</w:t>
            </w:r>
            <w:r w:rsidR="005D52AC" w:rsidRPr="00C832D8">
              <w:rPr>
                <w:i/>
                <w:u w:val="single"/>
              </w:rPr>
              <w:t xml:space="preserve"> 6.punkts un trešā daļa  </w:t>
            </w:r>
          </w:p>
          <w:p w14:paraId="383CAC14" w14:textId="77777777" w:rsidR="0061017A" w:rsidRPr="00C832D8" w:rsidRDefault="00401624" w:rsidP="00801277">
            <w:pPr>
              <w:pStyle w:val="naisf"/>
              <w:spacing w:before="0" w:after="0"/>
              <w:ind w:firstLine="0"/>
            </w:pPr>
            <w:r w:rsidRPr="00C832D8">
              <w:t xml:space="preserve">Likumprojekts paredz izteikt </w:t>
            </w:r>
            <w:r w:rsidR="008A3D3A" w:rsidRPr="00C832D8">
              <w:t>L</w:t>
            </w:r>
            <w:r w:rsidRPr="00C832D8">
              <w:t>ikuma 87.pantu jaunā redakcijā</w:t>
            </w:r>
            <w:r w:rsidR="00332CA2" w:rsidRPr="00C832D8">
              <w:t xml:space="preserve"> un tajā</w:t>
            </w:r>
            <w:r w:rsidRPr="00C832D8">
              <w:t xml:space="preserve"> </w:t>
            </w:r>
            <w:r w:rsidR="00015F49" w:rsidRPr="00C832D8">
              <w:t xml:space="preserve">tiek </w:t>
            </w:r>
            <w:r w:rsidR="007837D3" w:rsidRPr="00C832D8">
              <w:t>noteikti</w:t>
            </w:r>
            <w:r w:rsidR="009A58A2" w:rsidRPr="00C832D8">
              <w:t xml:space="preserve"> </w:t>
            </w:r>
            <w:r w:rsidR="00A8513C" w:rsidRPr="00C832D8">
              <w:t xml:space="preserve">tie </w:t>
            </w:r>
            <w:r w:rsidR="009A58A2" w:rsidRPr="00C832D8">
              <w:t>pārkāpumi</w:t>
            </w:r>
            <w:r w:rsidRPr="00C832D8">
              <w:t>, par k</w:t>
            </w:r>
            <w:r w:rsidR="00904B19" w:rsidRPr="00C832D8">
              <w:t>u</w:t>
            </w:r>
            <w:r w:rsidR="009A58A2" w:rsidRPr="00C832D8">
              <w:t xml:space="preserve">riem </w:t>
            </w:r>
            <w:r w:rsidR="00DB6C04" w:rsidRPr="00C832D8">
              <w:t xml:space="preserve">paredzēta </w:t>
            </w:r>
            <w:r w:rsidR="00FD0DEE" w:rsidRPr="00C832D8">
              <w:t xml:space="preserve">attiecīgās </w:t>
            </w:r>
            <w:r w:rsidR="00DB6C04" w:rsidRPr="00C832D8">
              <w:t xml:space="preserve">licences anulēšana, </w:t>
            </w:r>
            <w:r w:rsidR="001006B6" w:rsidRPr="00C832D8">
              <w:t xml:space="preserve">lai </w:t>
            </w:r>
            <w:r w:rsidR="00560577" w:rsidRPr="00C832D8">
              <w:t>izslēgtu iespēju azartspēļu un izložu organiz</w:t>
            </w:r>
            <w:r w:rsidR="00CE2A47" w:rsidRPr="00C832D8">
              <w:t>ētājam</w:t>
            </w:r>
            <w:r w:rsidR="00560577" w:rsidRPr="00C832D8">
              <w:t>, kuram ir izvirzītas augstas prasības licences iegūšanai, pēc tās iegūšanas neizpildīt noteiktās prasības</w:t>
            </w:r>
            <w:r w:rsidR="007837D3" w:rsidRPr="00C832D8">
              <w:t xml:space="preserve"> </w:t>
            </w:r>
            <w:r w:rsidR="00002C89" w:rsidRPr="00C832D8">
              <w:t>(</w:t>
            </w:r>
            <w:r w:rsidR="007837D3" w:rsidRPr="00C832D8">
              <w:t>vai sniegt nepatiesas ziņas licences saņemšanai</w:t>
            </w:r>
            <w:r w:rsidR="00002C89" w:rsidRPr="00C832D8">
              <w:t>)</w:t>
            </w:r>
            <w:r w:rsidR="00560577" w:rsidRPr="00C832D8">
              <w:t>, tād</w:t>
            </w:r>
            <w:r w:rsidR="002976A4" w:rsidRPr="00C832D8">
              <w:t>ē</w:t>
            </w:r>
            <w:r w:rsidR="00560577" w:rsidRPr="00C832D8">
              <w:t>jādi nekvalificējoties konkrēto spēļu organizēšanai</w:t>
            </w:r>
            <w:r w:rsidR="00CE2A47" w:rsidRPr="00C832D8">
              <w:t>,</w:t>
            </w:r>
            <w:r w:rsidR="00560577" w:rsidRPr="00C832D8">
              <w:t xml:space="preserve"> turpināt organizēt spēl</w:t>
            </w:r>
            <w:r w:rsidR="001408E4" w:rsidRPr="00C832D8">
              <w:t>e</w:t>
            </w:r>
            <w:r w:rsidR="00560577" w:rsidRPr="00C832D8">
              <w:t xml:space="preserve">s, atbilstot būtiski zemākam standartam nekā pārējie </w:t>
            </w:r>
            <w:r w:rsidR="00CE2A47" w:rsidRPr="00C832D8">
              <w:t>azartspēļu vai izložu organizētāji, kas saņēmuši attiecīgo licenci azartspēļu vai izložu organizēšanai</w:t>
            </w:r>
            <w:r w:rsidR="001408E4" w:rsidRPr="00C832D8">
              <w:t xml:space="preserve"> (turpmāk </w:t>
            </w:r>
            <w:r w:rsidR="00B34D3C" w:rsidRPr="00C832D8">
              <w:t xml:space="preserve">arī </w:t>
            </w:r>
            <w:r w:rsidR="001408E4" w:rsidRPr="00C832D8">
              <w:t xml:space="preserve">– licencēts azartspēļu </w:t>
            </w:r>
            <w:r w:rsidR="001408E4" w:rsidRPr="00C832D8">
              <w:lastRenderedPageBreak/>
              <w:t>vai izložu organizētājs) un nepārkāpj prasības licences iegūšanai</w:t>
            </w:r>
            <w:r w:rsidR="00560577" w:rsidRPr="00C832D8">
              <w:t>. Azartspēļu un izložu organiz</w:t>
            </w:r>
            <w:r w:rsidR="001408E4" w:rsidRPr="00C832D8">
              <w:t>ētājam</w:t>
            </w:r>
            <w:r w:rsidR="00560577" w:rsidRPr="00C832D8">
              <w:t xml:space="preserve"> noteiktās pamatprasības, par kuru neizpildi anulē licenci, ir prasību minimums, bez kuru izpildes </w:t>
            </w:r>
            <w:r w:rsidR="00C15C1C" w:rsidRPr="00C832D8">
              <w:t xml:space="preserve">nav pieļaujama </w:t>
            </w:r>
            <w:r w:rsidR="001408E4" w:rsidRPr="00C832D8">
              <w:t xml:space="preserve">licencēta </w:t>
            </w:r>
            <w:r w:rsidR="00F71B0A" w:rsidRPr="00C832D8">
              <w:t xml:space="preserve">azartspēļu vai izložu </w:t>
            </w:r>
            <w:r w:rsidR="00C15C1C" w:rsidRPr="00C832D8">
              <w:t>organiz</w:t>
            </w:r>
            <w:r w:rsidR="001408E4" w:rsidRPr="00C832D8">
              <w:t>ētāja</w:t>
            </w:r>
            <w:r w:rsidR="00C15C1C" w:rsidRPr="00C832D8">
              <w:t xml:space="preserve"> darbība konkrētajā segmentā, nenodarot kaitējumu sabiedrībai</w:t>
            </w:r>
            <w:r w:rsidR="00DB6C04" w:rsidRPr="00C832D8">
              <w:t>.</w:t>
            </w:r>
            <w:r w:rsidR="002207A9" w:rsidRPr="00C832D8">
              <w:t xml:space="preserve"> Likumprojekts</w:t>
            </w:r>
            <w:r w:rsidR="00CF7010" w:rsidRPr="00C832D8">
              <w:t xml:space="preserve"> paredz </w:t>
            </w:r>
            <w:r w:rsidR="008A3D3A" w:rsidRPr="00C832D8">
              <w:t>L</w:t>
            </w:r>
            <w:r w:rsidR="00CF7010" w:rsidRPr="00C832D8">
              <w:t xml:space="preserve">ikuma </w:t>
            </w:r>
            <w:r w:rsidR="002207A9" w:rsidRPr="00C832D8">
              <w:t>87.panta pirmā</w:t>
            </w:r>
            <w:r w:rsidR="00862B27" w:rsidRPr="00C832D8">
              <w:t>s</w:t>
            </w:r>
            <w:r w:rsidR="000E0174" w:rsidRPr="00C832D8">
              <w:t xml:space="preserve"> daļas 1., 2., 3., 4., 5</w:t>
            </w:r>
            <w:r w:rsidR="00002C89" w:rsidRPr="00C832D8">
              <w:t xml:space="preserve">. un </w:t>
            </w:r>
            <w:r w:rsidR="000E0174" w:rsidRPr="00C832D8">
              <w:t>6.punktā</w:t>
            </w:r>
            <w:r w:rsidR="002207A9" w:rsidRPr="00C832D8">
              <w:t xml:space="preserve"> un trešajā daļā</w:t>
            </w:r>
            <w:r w:rsidR="00497634" w:rsidRPr="00C832D8">
              <w:t xml:space="preserve"> </w:t>
            </w:r>
            <w:r w:rsidR="00CF7010" w:rsidRPr="00C832D8">
              <w:t>noteikt</w:t>
            </w:r>
            <w:r w:rsidR="002207A9" w:rsidRPr="00C832D8">
              <w:t>, ka</w:t>
            </w:r>
            <w:r w:rsidR="003E1B08" w:rsidRPr="00C832D8">
              <w:t xml:space="preserve"> attiecīg</w:t>
            </w:r>
            <w:r w:rsidR="002207A9" w:rsidRPr="00C832D8">
              <w:t>o</w:t>
            </w:r>
            <w:r w:rsidR="003E1B08" w:rsidRPr="00C832D8">
              <w:t xml:space="preserve"> licenc</w:t>
            </w:r>
            <w:r w:rsidR="002207A9" w:rsidRPr="00C832D8">
              <w:t>i</w:t>
            </w:r>
            <w:r w:rsidR="003E1B08" w:rsidRPr="00C832D8">
              <w:t xml:space="preserve"> anulē, ja tiek pārkāptas pamatprasības, kādām jāatbilst azartspēļu vai izložu organizētājam, lai tas kvalificētos azartspēļu vai izložu organizēšanas darbībai un varētu saņemt attiec</w:t>
            </w:r>
            <w:r w:rsidR="002207A9" w:rsidRPr="00C832D8">
              <w:t>īgo licenci.</w:t>
            </w:r>
          </w:p>
          <w:p w14:paraId="0AA24BD1" w14:textId="77777777" w:rsidR="005D52AC" w:rsidRPr="00C832D8" w:rsidRDefault="0061017A" w:rsidP="0061017A">
            <w:pPr>
              <w:pStyle w:val="naisf"/>
              <w:spacing w:before="0" w:after="0"/>
              <w:ind w:firstLine="0"/>
            </w:pPr>
            <w:r w:rsidRPr="00C832D8">
              <w:rPr>
                <w:shd w:val="clear" w:color="auto" w:fill="FFFFFF"/>
              </w:rPr>
              <w:t xml:space="preserve">Likuma </w:t>
            </w:r>
            <w:r w:rsidRPr="00C832D8">
              <w:rPr>
                <w:bCs/>
                <w:shd w:val="clear" w:color="auto" w:fill="FFFFFF"/>
              </w:rPr>
              <w:t xml:space="preserve">“Par izložu un azartspēļu nodevu un nodokli” 14.panta pirmajā daļā paredzēts, ka </w:t>
            </w:r>
            <w:r w:rsidRPr="00C832D8">
              <w:rPr>
                <w:shd w:val="clear" w:color="auto" w:fill="FFFFFF"/>
              </w:rPr>
              <w:t xml:space="preserve">Valsts ieņēmumu dienests aptur kapitālsabiedrības darbību izložu un azartspēļu organizēšanā un ierosina anulēt attiecīgo licenci, ja kapitālsabiedrība ir nokavējusi nodokļa samaksas termiņu ilgāk par 30 dienām. Lai saskaņotu </w:t>
            </w:r>
            <w:r w:rsidR="00B84EC9" w:rsidRPr="00C832D8">
              <w:rPr>
                <w:shd w:val="clear" w:color="auto" w:fill="FFFFFF"/>
              </w:rPr>
              <w:t>L</w:t>
            </w:r>
            <w:r w:rsidRPr="00C832D8">
              <w:rPr>
                <w:shd w:val="clear" w:color="auto" w:fill="FFFFFF"/>
              </w:rPr>
              <w:t xml:space="preserve">ikumu ar likumu </w:t>
            </w:r>
            <w:r w:rsidRPr="00C832D8">
              <w:rPr>
                <w:bCs/>
                <w:shd w:val="clear" w:color="auto" w:fill="FFFFFF"/>
              </w:rPr>
              <w:t>“Par izložu un azartspēļu nodevu un nodokli”</w:t>
            </w:r>
            <w:r w:rsidR="00BD03AD" w:rsidRPr="00C832D8">
              <w:rPr>
                <w:bCs/>
                <w:shd w:val="clear" w:color="auto" w:fill="FFFFFF"/>
              </w:rPr>
              <w:t>,</w:t>
            </w:r>
            <w:r w:rsidRPr="00C832D8">
              <w:rPr>
                <w:bCs/>
                <w:shd w:val="clear" w:color="auto" w:fill="FFFFFF"/>
              </w:rPr>
              <w:t xml:space="preserve"> </w:t>
            </w:r>
            <w:r w:rsidR="00BD03AD" w:rsidRPr="00C832D8">
              <w:rPr>
                <w:shd w:val="clear" w:color="auto" w:fill="FFFFFF"/>
              </w:rPr>
              <w:t xml:space="preserve">Likuma 87.panta pirmajā daļā </w:t>
            </w:r>
            <w:r w:rsidRPr="00C832D8">
              <w:rPr>
                <w:bCs/>
                <w:shd w:val="clear" w:color="auto" w:fill="FFFFFF"/>
              </w:rPr>
              <w:t xml:space="preserve">ir nepieciešams </w:t>
            </w:r>
            <w:r w:rsidR="00BD03AD" w:rsidRPr="00C832D8">
              <w:rPr>
                <w:shd w:val="clear" w:color="auto" w:fill="FFFFFF"/>
              </w:rPr>
              <w:t xml:space="preserve">ietvert </w:t>
            </w:r>
            <w:r w:rsidRPr="00C832D8">
              <w:rPr>
                <w:shd w:val="clear" w:color="auto" w:fill="FFFFFF"/>
              </w:rPr>
              <w:t>6.punktu, paredzot, ka attiecīgo licenci anulē, ja</w:t>
            </w:r>
            <w:r w:rsidRPr="00C832D8">
              <w:t xml:space="preserve"> azartspēļu vai izložu organizētājs </w:t>
            </w:r>
            <w:r w:rsidRPr="00C832D8">
              <w:rPr>
                <w:shd w:val="clear" w:color="auto" w:fill="FFFFFF"/>
              </w:rPr>
              <w:t>nodokļu samaksas termiņu ir nokavējis ilgāk par 30 dienām</w:t>
            </w:r>
            <w:r w:rsidR="000611B8" w:rsidRPr="00C832D8">
              <w:rPr>
                <w:shd w:val="clear" w:color="auto" w:fill="FFFFFF"/>
              </w:rPr>
              <w:t xml:space="preserve"> </w:t>
            </w:r>
            <w:r w:rsidR="000611B8" w:rsidRPr="00C832D8">
              <w:rPr>
                <w:sz w:val="28"/>
                <w:szCs w:val="28"/>
                <w:shd w:val="clear" w:color="auto" w:fill="FFFFFF"/>
              </w:rPr>
              <w:t xml:space="preserve"> </w:t>
            </w:r>
            <w:r w:rsidR="000611B8" w:rsidRPr="00C832D8">
              <w:rPr>
                <w:shd w:val="clear" w:color="auto" w:fill="FFFFFF"/>
              </w:rPr>
              <w:t xml:space="preserve">un </w:t>
            </w:r>
            <w:r w:rsidR="00F0099E" w:rsidRPr="00C832D8">
              <w:rPr>
                <w:shd w:val="clear" w:color="auto" w:fill="FFFFFF"/>
              </w:rPr>
              <w:t>I</w:t>
            </w:r>
            <w:r w:rsidR="000611B8" w:rsidRPr="00C832D8">
              <w:t>nspekcija ir saņēmusi Valsts ieņēmumu dienesta ierosinājumu anulēt attiecīgo licenci</w:t>
            </w:r>
            <w:r w:rsidRPr="00C832D8">
              <w:rPr>
                <w:shd w:val="clear" w:color="auto" w:fill="FFFFFF"/>
              </w:rPr>
              <w:t>.</w:t>
            </w:r>
            <w:r w:rsidR="002207A9" w:rsidRPr="00C832D8">
              <w:t xml:space="preserve"> </w:t>
            </w:r>
          </w:p>
          <w:p w14:paraId="0F434E85" w14:textId="77777777" w:rsidR="0061017A" w:rsidRPr="00C832D8" w:rsidRDefault="00262A2F" w:rsidP="0061017A">
            <w:pPr>
              <w:jc w:val="both"/>
            </w:pPr>
            <w:r w:rsidRPr="00C832D8">
              <w:t>Likum</w:t>
            </w:r>
            <w:r w:rsidR="00947E13" w:rsidRPr="00C832D8">
              <w:t>a</w:t>
            </w:r>
            <w:r w:rsidRPr="00C832D8">
              <w:t xml:space="preserve"> “Par nodokļiem un nodevām” 24.pantā ir noteiktas nodokļu maksātāja tiesības lūgt nodokļu administrācijai piešķirt nodokļu samaksas termiņa pagarināšanu. </w:t>
            </w:r>
          </w:p>
          <w:p w14:paraId="242803A2" w14:textId="77777777" w:rsidR="00262A2F" w:rsidRPr="00C832D8" w:rsidRDefault="00262A2F" w:rsidP="0061017A">
            <w:pPr>
              <w:jc w:val="both"/>
            </w:pPr>
            <w:r w:rsidRPr="00C832D8">
              <w:rPr>
                <w:shd w:val="clear" w:color="auto" w:fill="FFFFFF"/>
              </w:rPr>
              <w:t xml:space="preserve">Likuma 87.panta pirmās daļas 6.punkts netiek piemērots gadījumā, ja </w:t>
            </w:r>
            <w:r w:rsidRPr="00C832D8">
              <w:t>azartspēļu vai izložu organizētājs ir  pagarinājis nodokļu samaksas termiņu</w:t>
            </w:r>
            <w:r w:rsidR="005D3589" w:rsidRPr="00C832D8">
              <w:t xml:space="preserve"> atbilstoši likuma  “Par nodokļiem un nodevām” 24.panta pirmajai un 1.</w:t>
            </w:r>
            <w:r w:rsidR="005D3589" w:rsidRPr="00C832D8">
              <w:rPr>
                <w:vertAlign w:val="superscript"/>
              </w:rPr>
              <w:t>3</w:t>
            </w:r>
            <w:r w:rsidR="005D3589" w:rsidRPr="00C832D8">
              <w:t>da</w:t>
            </w:r>
            <w:r w:rsidR="00947E13" w:rsidRPr="00C832D8">
              <w:t>ļ</w:t>
            </w:r>
            <w:r w:rsidR="005D3589" w:rsidRPr="00C832D8">
              <w:t>ai</w:t>
            </w:r>
            <w:r w:rsidRPr="00C832D8">
              <w:t>.</w:t>
            </w:r>
          </w:p>
          <w:p w14:paraId="2E2023FC" w14:textId="77777777" w:rsidR="00262A2F" w:rsidRPr="00C832D8" w:rsidRDefault="00262A2F" w:rsidP="0061017A">
            <w:pPr>
              <w:jc w:val="both"/>
              <w:rPr>
                <w:u w:val="single"/>
              </w:rPr>
            </w:pPr>
          </w:p>
          <w:p w14:paraId="221154FD" w14:textId="66F29A8E" w:rsidR="0061017A" w:rsidRPr="00C832D8" w:rsidRDefault="00B84EC9" w:rsidP="0061017A">
            <w:pPr>
              <w:jc w:val="both"/>
              <w:rPr>
                <w:i/>
                <w:u w:val="single"/>
              </w:rPr>
            </w:pPr>
            <w:r w:rsidRPr="00C832D8">
              <w:rPr>
                <w:i/>
                <w:u w:val="single"/>
              </w:rPr>
              <w:t xml:space="preserve">Likuma </w:t>
            </w:r>
            <w:r w:rsidR="0061017A" w:rsidRPr="00C832D8">
              <w:rPr>
                <w:i/>
                <w:u w:val="single"/>
              </w:rPr>
              <w:t>87.panta pirmās daļas 7., 8., 9., 10., 11.</w:t>
            </w:r>
            <w:r w:rsidR="00A96100">
              <w:rPr>
                <w:i/>
                <w:u w:val="single"/>
              </w:rPr>
              <w:t xml:space="preserve"> un</w:t>
            </w:r>
            <w:r w:rsidR="0061017A" w:rsidRPr="00C832D8">
              <w:rPr>
                <w:i/>
                <w:u w:val="single"/>
              </w:rPr>
              <w:t xml:space="preserve"> 12.punkt</w:t>
            </w:r>
            <w:r w:rsidR="00E64741" w:rsidRPr="00C832D8">
              <w:rPr>
                <w:i/>
                <w:u w:val="single"/>
              </w:rPr>
              <w:t>s</w:t>
            </w:r>
          </w:p>
          <w:p w14:paraId="0DF62A9B" w14:textId="632D8DDD" w:rsidR="0061017A" w:rsidRPr="00C832D8" w:rsidRDefault="0061017A" w:rsidP="00801277">
            <w:pPr>
              <w:jc w:val="both"/>
            </w:pPr>
            <w:r w:rsidRPr="00C832D8">
              <w:t xml:space="preserve">Likumprojekts paredz </w:t>
            </w:r>
            <w:r w:rsidR="00B84EC9" w:rsidRPr="00C832D8">
              <w:t>L</w:t>
            </w:r>
            <w:r w:rsidRPr="00C832D8">
              <w:t>ikuma 87.panta pirmās daļas 7., 8., 9., 10.</w:t>
            </w:r>
            <w:r w:rsidR="001525D6" w:rsidRPr="00C832D8">
              <w:t>, 11.</w:t>
            </w:r>
            <w:r w:rsidR="00D55E79">
              <w:t xml:space="preserve"> un</w:t>
            </w:r>
            <w:r w:rsidR="001525D6" w:rsidRPr="00C832D8">
              <w:t xml:space="preserve"> 12.</w:t>
            </w:r>
            <w:r w:rsidRPr="00C832D8">
              <w:t xml:space="preserve"> punktā noteikt, ka attiecīgo licenci anulē, ja tiek pārkāptas būtiskas </w:t>
            </w:r>
            <w:r w:rsidR="00B84EC9" w:rsidRPr="00C832D8">
              <w:rPr>
                <w:shd w:val="clear" w:color="auto" w:fill="FFFFFF"/>
              </w:rPr>
              <w:t>L</w:t>
            </w:r>
            <w:r w:rsidRPr="00C832D8">
              <w:rPr>
                <w:shd w:val="clear" w:color="auto" w:fill="FFFFFF"/>
              </w:rPr>
              <w:t>ikuma</w:t>
            </w:r>
            <w:r w:rsidRPr="00C832D8">
              <w:t xml:space="preserve"> prasības, kādas jāievēro azartspēļu vai izložu organizētājam.</w:t>
            </w:r>
          </w:p>
          <w:p w14:paraId="37CD34BB" w14:textId="77777777" w:rsidR="001525D6" w:rsidRPr="00C832D8" w:rsidRDefault="00DB60CF" w:rsidP="00DB60CF">
            <w:pPr>
              <w:pStyle w:val="ListParagraph"/>
              <w:tabs>
                <w:tab w:val="left" w:pos="346"/>
              </w:tabs>
              <w:ind w:left="0" w:firstLine="720"/>
              <w:jc w:val="both"/>
              <w:rPr>
                <w:i/>
                <w:u w:val="single"/>
                <w:lang w:val="lv-LV"/>
              </w:rPr>
            </w:pPr>
            <w:r w:rsidRPr="00C832D8">
              <w:rPr>
                <w:i/>
                <w:u w:val="single"/>
                <w:lang w:val="lv-LV"/>
              </w:rPr>
              <w:t xml:space="preserve">1) </w:t>
            </w:r>
            <w:r w:rsidR="00B84EC9" w:rsidRPr="00C832D8">
              <w:rPr>
                <w:i/>
                <w:u w:val="single"/>
                <w:lang w:val="lv-LV"/>
              </w:rPr>
              <w:t>L</w:t>
            </w:r>
            <w:r w:rsidR="001525D6" w:rsidRPr="00C832D8">
              <w:rPr>
                <w:i/>
                <w:u w:val="single"/>
                <w:lang w:val="lv-LV"/>
              </w:rPr>
              <w:t xml:space="preserve">ikuma </w:t>
            </w:r>
            <w:r w:rsidR="001525D6" w:rsidRPr="00C832D8">
              <w:rPr>
                <w:i/>
                <w:u w:val="single"/>
                <w:shd w:val="clear" w:color="auto" w:fill="FFFFFF"/>
                <w:lang w:val="lv-LV"/>
              </w:rPr>
              <w:t>87.panta pirmās daļas 7.</w:t>
            </w:r>
            <w:r w:rsidR="002103FC" w:rsidRPr="00C832D8">
              <w:rPr>
                <w:i/>
                <w:u w:val="single"/>
                <w:shd w:val="clear" w:color="auto" w:fill="FFFFFF"/>
                <w:lang w:val="lv-LV"/>
              </w:rPr>
              <w:t xml:space="preserve"> </w:t>
            </w:r>
            <w:r w:rsidR="001525D6" w:rsidRPr="00C832D8">
              <w:rPr>
                <w:i/>
                <w:u w:val="single"/>
                <w:shd w:val="clear" w:color="auto" w:fill="FFFFFF"/>
                <w:lang w:val="lv-LV"/>
              </w:rPr>
              <w:t>un 8.punkt</w:t>
            </w:r>
            <w:r w:rsidR="00E64741" w:rsidRPr="00C832D8">
              <w:rPr>
                <w:i/>
                <w:u w:val="single"/>
                <w:shd w:val="clear" w:color="auto" w:fill="FFFFFF"/>
                <w:lang w:val="lv-LV"/>
              </w:rPr>
              <w:t>s</w:t>
            </w:r>
          </w:p>
          <w:p w14:paraId="566CBB28" w14:textId="77777777" w:rsidR="0061017A" w:rsidRPr="00C832D8" w:rsidRDefault="0061017A" w:rsidP="00DB60CF">
            <w:pPr>
              <w:ind w:firstLine="720"/>
              <w:jc w:val="both"/>
              <w:rPr>
                <w:bCs/>
                <w:shd w:val="clear" w:color="auto" w:fill="FFFFFF"/>
              </w:rPr>
            </w:pPr>
            <w:r w:rsidRPr="00C832D8">
              <w:t xml:space="preserve">Likumprojekts paredz </w:t>
            </w:r>
            <w:r w:rsidR="00B84EC9" w:rsidRPr="00C832D8">
              <w:rPr>
                <w:shd w:val="clear" w:color="auto" w:fill="FFFFFF"/>
              </w:rPr>
              <w:t>L</w:t>
            </w:r>
            <w:r w:rsidRPr="00C832D8">
              <w:rPr>
                <w:shd w:val="clear" w:color="auto" w:fill="FFFFFF"/>
              </w:rPr>
              <w:t>ikuma 87.panta pirmās daļas 7.</w:t>
            </w:r>
            <w:r w:rsidR="00E64741" w:rsidRPr="00C832D8">
              <w:rPr>
                <w:shd w:val="clear" w:color="auto" w:fill="FFFFFF"/>
              </w:rPr>
              <w:t xml:space="preserve"> </w:t>
            </w:r>
            <w:r w:rsidRPr="00C832D8">
              <w:rPr>
                <w:shd w:val="clear" w:color="auto" w:fill="FFFFFF"/>
              </w:rPr>
              <w:t>un 8.punktā noteikt, ka attiecīgo licenci anulē, ja a</w:t>
            </w:r>
            <w:r w:rsidRPr="00C832D8">
              <w:t xml:space="preserve">zartspēļu organizētājs </w:t>
            </w:r>
            <w:r w:rsidRPr="00C832D8">
              <w:rPr>
                <w:bCs/>
                <w:shd w:val="clear" w:color="auto" w:fill="FFFFFF"/>
              </w:rPr>
              <w:t xml:space="preserve">neievēro </w:t>
            </w:r>
            <w:r w:rsidR="00B84EC9" w:rsidRPr="00C832D8">
              <w:rPr>
                <w:bCs/>
                <w:shd w:val="clear" w:color="auto" w:fill="FFFFFF"/>
              </w:rPr>
              <w:t>L</w:t>
            </w:r>
            <w:r w:rsidRPr="00C832D8">
              <w:rPr>
                <w:bCs/>
                <w:shd w:val="clear" w:color="auto" w:fill="FFFFFF"/>
              </w:rPr>
              <w:t xml:space="preserve">ikuma 41.panta pirmās daļas 7.punktā vai 45.pantā noteiktās prasības attiecībā uz attiecīgās azartspēles laimestu kopsummu vai kopējo laimestu vērtību, </w:t>
            </w:r>
            <w:r w:rsidR="00913CF0" w:rsidRPr="00C832D8">
              <w:rPr>
                <w:bCs/>
                <w:shd w:val="clear" w:color="auto" w:fill="FFFFFF"/>
              </w:rPr>
              <w:t>vai</w:t>
            </w:r>
            <w:r w:rsidRPr="00C832D8">
              <w:rPr>
                <w:bCs/>
                <w:shd w:val="clear" w:color="auto" w:fill="FFFFFF"/>
              </w:rPr>
              <w:t>, ja</w:t>
            </w:r>
            <w:r w:rsidRPr="00C832D8">
              <w:t xml:space="preserve"> valsts mēroga izložu organizētājs neievēro</w:t>
            </w:r>
            <w:r w:rsidRPr="00C832D8">
              <w:rPr>
                <w:bCs/>
                <w:shd w:val="clear" w:color="auto" w:fill="FFFFFF"/>
              </w:rPr>
              <w:t xml:space="preserve"> </w:t>
            </w:r>
            <w:r w:rsidR="00B84EC9" w:rsidRPr="00C832D8">
              <w:rPr>
                <w:bCs/>
                <w:shd w:val="clear" w:color="auto" w:fill="FFFFFF"/>
              </w:rPr>
              <w:t>L</w:t>
            </w:r>
            <w:r w:rsidRPr="00C832D8">
              <w:rPr>
                <w:bCs/>
                <w:shd w:val="clear" w:color="auto" w:fill="FFFFFF"/>
              </w:rPr>
              <w:t>ikuma 73.panta otrās daļas prasības attiecībā uz laimestu kopsummu izlozei.</w:t>
            </w:r>
          </w:p>
          <w:p w14:paraId="2454C37A" w14:textId="77777777" w:rsidR="002103FC" w:rsidRPr="00C832D8" w:rsidRDefault="00DB60CF" w:rsidP="00DB60CF">
            <w:pPr>
              <w:ind w:firstLine="720"/>
              <w:jc w:val="both"/>
              <w:rPr>
                <w:bCs/>
                <w:i/>
                <w:shd w:val="clear" w:color="auto" w:fill="FFFFFF"/>
              </w:rPr>
            </w:pPr>
            <w:r w:rsidRPr="00C832D8">
              <w:rPr>
                <w:i/>
                <w:u w:val="single"/>
              </w:rPr>
              <w:t xml:space="preserve">2) </w:t>
            </w:r>
            <w:r w:rsidR="00B84EC9" w:rsidRPr="00C832D8">
              <w:rPr>
                <w:i/>
                <w:u w:val="single"/>
              </w:rPr>
              <w:t>L</w:t>
            </w:r>
            <w:r w:rsidR="002103FC" w:rsidRPr="00C832D8">
              <w:rPr>
                <w:i/>
                <w:u w:val="single"/>
              </w:rPr>
              <w:t xml:space="preserve">ikuma </w:t>
            </w:r>
            <w:r w:rsidR="002103FC" w:rsidRPr="00C832D8">
              <w:rPr>
                <w:i/>
                <w:u w:val="single"/>
                <w:shd w:val="clear" w:color="auto" w:fill="FFFFFF"/>
              </w:rPr>
              <w:t>87.panta pirmās daļas 9.punkt</w:t>
            </w:r>
            <w:r w:rsidR="00E64741" w:rsidRPr="00C832D8">
              <w:rPr>
                <w:i/>
                <w:u w:val="single"/>
                <w:shd w:val="clear" w:color="auto" w:fill="FFFFFF"/>
              </w:rPr>
              <w:t>s</w:t>
            </w:r>
          </w:p>
          <w:p w14:paraId="62DBDFE8" w14:textId="77777777" w:rsidR="0061017A" w:rsidRPr="00C832D8" w:rsidRDefault="0061017A" w:rsidP="00DB60CF">
            <w:pPr>
              <w:ind w:firstLine="720"/>
              <w:jc w:val="both"/>
            </w:pPr>
            <w:r w:rsidRPr="00C832D8">
              <w:t xml:space="preserve">Likumprojekts paredz </w:t>
            </w:r>
            <w:r w:rsidR="00B84EC9" w:rsidRPr="00C832D8">
              <w:rPr>
                <w:shd w:val="clear" w:color="auto" w:fill="FFFFFF"/>
              </w:rPr>
              <w:t>L</w:t>
            </w:r>
            <w:r w:rsidRPr="00C832D8">
              <w:rPr>
                <w:shd w:val="clear" w:color="auto" w:fill="FFFFFF"/>
              </w:rPr>
              <w:t>ikuma 87.panta pirmās daļas 9.punktā noteikt, ka attiecīgo licenci anulē, ja</w:t>
            </w:r>
            <w:r w:rsidRPr="00C832D8">
              <w:t xml:space="preserve"> azartspēļu organizētājs</w:t>
            </w:r>
            <w:r w:rsidRPr="00C832D8">
              <w:rPr>
                <w:shd w:val="clear" w:color="auto" w:fill="FFFFFF"/>
              </w:rPr>
              <w:t xml:space="preserve"> neievēro</w:t>
            </w:r>
            <w:r w:rsidRPr="00C832D8">
              <w:t xml:space="preserve"> </w:t>
            </w:r>
            <w:r w:rsidR="00B84EC9" w:rsidRPr="00C832D8">
              <w:t>L</w:t>
            </w:r>
            <w:r w:rsidRPr="00C832D8">
              <w:t xml:space="preserve">ikuma 41.panta trešajā daļā noteikto </w:t>
            </w:r>
            <w:r w:rsidRPr="00C832D8">
              <w:lastRenderedPageBreak/>
              <w:t>aizliegumu izsniegt spēlētājam jebkāda veida aizdevumus vai kredītus.</w:t>
            </w:r>
          </w:p>
          <w:p w14:paraId="2829B727" w14:textId="77777777" w:rsidR="002103FC" w:rsidRPr="00C832D8" w:rsidRDefault="00DB60CF" w:rsidP="00DB60CF">
            <w:pPr>
              <w:pStyle w:val="ListParagraph"/>
              <w:ind w:left="0" w:firstLine="720"/>
              <w:jc w:val="both"/>
              <w:rPr>
                <w:i/>
                <w:u w:val="single"/>
                <w:lang w:val="lv-LV"/>
              </w:rPr>
            </w:pPr>
            <w:r w:rsidRPr="00C832D8">
              <w:rPr>
                <w:i/>
                <w:u w:val="single"/>
                <w:lang w:val="lv-LV"/>
              </w:rPr>
              <w:t xml:space="preserve">3) </w:t>
            </w:r>
            <w:r w:rsidR="00E76BB7" w:rsidRPr="00C832D8">
              <w:rPr>
                <w:i/>
                <w:u w:val="single"/>
                <w:lang w:val="lv-LV"/>
              </w:rPr>
              <w:t>Likuma 87.panta pirmās daļas 10.punkt</w:t>
            </w:r>
            <w:r w:rsidR="00E64741" w:rsidRPr="00C832D8">
              <w:rPr>
                <w:i/>
                <w:u w:val="single"/>
                <w:lang w:val="lv-LV"/>
              </w:rPr>
              <w:t>s</w:t>
            </w:r>
          </w:p>
          <w:p w14:paraId="63640DE9" w14:textId="1087F5F2" w:rsidR="0061017A" w:rsidRDefault="0061017A" w:rsidP="00DB60CF">
            <w:pPr>
              <w:ind w:firstLine="720"/>
              <w:jc w:val="both"/>
              <w:rPr>
                <w:shd w:val="clear" w:color="auto" w:fill="FFFFFF"/>
              </w:rPr>
            </w:pPr>
            <w:r w:rsidRPr="00C832D8">
              <w:t xml:space="preserve">Likumprojekts paredz </w:t>
            </w:r>
            <w:r w:rsidR="00B84EC9" w:rsidRPr="00C832D8">
              <w:rPr>
                <w:shd w:val="clear" w:color="auto" w:fill="FFFFFF"/>
              </w:rPr>
              <w:t>L</w:t>
            </w:r>
            <w:r w:rsidRPr="00C832D8">
              <w:rPr>
                <w:shd w:val="clear" w:color="auto" w:fill="FFFFFF"/>
              </w:rPr>
              <w:t>ikuma 87.panta pirmās daļas 10.punktā noteikt, ka attiecīgo licenci anulē, ja</w:t>
            </w:r>
            <w:r w:rsidRPr="00C832D8">
              <w:t xml:space="preserve"> azartspēļu organizētājs neievēro </w:t>
            </w:r>
            <w:r w:rsidR="00B84EC9" w:rsidRPr="00C832D8">
              <w:t>L</w:t>
            </w:r>
            <w:r w:rsidRPr="00C832D8">
              <w:t xml:space="preserve">ikuma 41.panta sestajā daļā noteikto aizliegumu </w:t>
            </w:r>
            <w:r w:rsidRPr="00C832D8">
              <w:rPr>
                <w:shd w:val="clear" w:color="auto" w:fill="FFFFFF"/>
              </w:rPr>
              <w:t>piedāvāt piedalīšanos azartspēlē par velti, kā dāvanu vai balvu, vai kā kompensāciju.</w:t>
            </w:r>
          </w:p>
          <w:p w14:paraId="4AF30C52" w14:textId="65A84401" w:rsidR="00813C6E" w:rsidRPr="00C832D8" w:rsidRDefault="005E4A9E" w:rsidP="00DB60CF">
            <w:pPr>
              <w:ind w:firstLine="720"/>
              <w:jc w:val="both"/>
              <w:rPr>
                <w:shd w:val="clear" w:color="auto" w:fill="FFFFFF"/>
              </w:rPr>
            </w:pPr>
            <w:r>
              <w:rPr>
                <w:shd w:val="clear" w:color="auto" w:fill="FFFFFF"/>
              </w:rPr>
              <w:t xml:space="preserve">Ņemot vērā to, ka </w:t>
            </w:r>
            <w:r w:rsidRPr="00C832D8">
              <w:t>Likuma 41.panta sest</w:t>
            </w:r>
            <w:r>
              <w:t>aj</w:t>
            </w:r>
            <w:r w:rsidRPr="00C832D8">
              <w:t>ā daļ</w:t>
            </w:r>
            <w:r>
              <w:t>ā noteiktais aizliegums</w:t>
            </w:r>
            <w:r w:rsidRPr="00C832D8">
              <w:rPr>
                <w:shd w:val="clear" w:color="auto" w:fill="FFFFFF"/>
              </w:rPr>
              <w:t xml:space="preserve"> piedāvāt piedalīšanos azartspēlē par velti, kā dāvanu vai balvu, vai kā kompensāciju</w:t>
            </w:r>
            <w:r>
              <w:t xml:space="preserve"> tiek dažādi interpretēts, un, </w:t>
            </w:r>
            <w:r w:rsidRPr="005E4A9E">
              <w:t>lai novērstu minētās tiesību normas dažādas interpretācijas iespējas,</w:t>
            </w:r>
            <w:r>
              <w:t xml:space="preserve"> </w:t>
            </w:r>
            <w:r w:rsidRPr="00C832D8">
              <w:rPr>
                <w:shd w:val="clear" w:color="auto" w:fill="FFFFFF"/>
              </w:rPr>
              <w:t>Likumprojekt</w:t>
            </w:r>
            <w:r>
              <w:rPr>
                <w:shd w:val="clear" w:color="auto" w:fill="FFFFFF"/>
              </w:rPr>
              <w:t xml:space="preserve">am tiek pievienots </w:t>
            </w:r>
            <w:r w:rsidRPr="00135282">
              <w:t xml:space="preserve"> </w:t>
            </w:r>
            <w:r w:rsidRPr="00490241">
              <w:t xml:space="preserve">Ministru kabineta sēdes protokollēmums, ar kuru </w:t>
            </w:r>
            <w:r>
              <w:t>tiek</w:t>
            </w:r>
            <w:r w:rsidRPr="00490241">
              <w:t xml:space="preserve"> uzdots uzdevums Finanšu ministrijas politikas plānošanas dokumenta “Azartspēļu un izložu politikas pamatnostādnes 2019.-2026.gadam” izstrādes darba grupa</w:t>
            </w:r>
            <w:r w:rsidR="003756BC">
              <w:t xml:space="preserve">i </w:t>
            </w:r>
            <w:r w:rsidR="003756BC" w:rsidRPr="00490241">
              <w:t xml:space="preserve">līdz 2019.gada 31.decembrim </w:t>
            </w:r>
            <w:r w:rsidRPr="00490241">
              <w:t>izvērtē</w:t>
            </w:r>
            <w:r w:rsidR="003756BC">
              <w:t>t</w:t>
            </w:r>
            <w:r w:rsidRPr="00490241">
              <w:t xml:space="preserve"> iespēju, formu un saturu, kādā lojalitātes programmas var tikt izmantotas azartspēļu un izložu nozarē Latvijā.</w:t>
            </w:r>
          </w:p>
          <w:p w14:paraId="10768D12" w14:textId="77777777" w:rsidR="005D52AC" w:rsidRPr="00C832D8" w:rsidRDefault="00585125" w:rsidP="00DB60CF">
            <w:pPr>
              <w:pStyle w:val="naisf"/>
              <w:spacing w:before="0" w:after="0"/>
              <w:ind w:firstLine="720"/>
              <w:rPr>
                <w:i/>
                <w:u w:val="single"/>
              </w:rPr>
            </w:pPr>
            <w:r w:rsidRPr="00C832D8">
              <w:rPr>
                <w:i/>
                <w:u w:val="single"/>
              </w:rPr>
              <w:t xml:space="preserve">4) </w:t>
            </w:r>
            <w:r w:rsidR="00B84EC9" w:rsidRPr="00C832D8">
              <w:rPr>
                <w:i/>
                <w:u w:val="single"/>
              </w:rPr>
              <w:t>L</w:t>
            </w:r>
            <w:r w:rsidR="005D52AC" w:rsidRPr="00C832D8">
              <w:rPr>
                <w:i/>
                <w:u w:val="single"/>
              </w:rPr>
              <w:t xml:space="preserve">ikuma </w:t>
            </w:r>
            <w:r w:rsidR="005D52AC" w:rsidRPr="00C832D8">
              <w:rPr>
                <w:i/>
                <w:u w:val="single"/>
                <w:shd w:val="clear" w:color="auto" w:fill="FFFFFF"/>
              </w:rPr>
              <w:t>52. un 78.pant</w:t>
            </w:r>
            <w:r w:rsidR="002F7B68" w:rsidRPr="00C832D8">
              <w:rPr>
                <w:i/>
                <w:u w:val="single"/>
                <w:shd w:val="clear" w:color="auto" w:fill="FFFFFF"/>
              </w:rPr>
              <w:t>a izslēgšana</w:t>
            </w:r>
            <w:r w:rsidR="005D52AC" w:rsidRPr="00C832D8">
              <w:rPr>
                <w:i/>
                <w:u w:val="single"/>
                <w:shd w:val="clear" w:color="auto" w:fill="FFFFFF"/>
              </w:rPr>
              <w:t xml:space="preserve"> </w:t>
            </w:r>
            <w:r w:rsidR="005D52AC" w:rsidRPr="00C832D8">
              <w:rPr>
                <w:i/>
                <w:u w:val="single"/>
              </w:rPr>
              <w:t>un 87.panta pirmās daļas 11. un  12. punkt</w:t>
            </w:r>
            <w:r w:rsidR="00E64741" w:rsidRPr="00C832D8">
              <w:rPr>
                <w:i/>
                <w:u w:val="single"/>
              </w:rPr>
              <w:t>s</w:t>
            </w:r>
            <w:r w:rsidR="005D52AC" w:rsidRPr="00C832D8">
              <w:rPr>
                <w:i/>
                <w:u w:val="single"/>
              </w:rPr>
              <w:t xml:space="preserve"> </w:t>
            </w:r>
          </w:p>
          <w:p w14:paraId="2F0EB4D2" w14:textId="77777777" w:rsidR="00721BFF" w:rsidRPr="00C832D8" w:rsidRDefault="00C023BE" w:rsidP="00DB60CF">
            <w:pPr>
              <w:pStyle w:val="naisf"/>
              <w:spacing w:before="0" w:after="0"/>
              <w:ind w:firstLine="720"/>
              <w:rPr>
                <w:shd w:val="clear" w:color="auto" w:fill="FFFFFF"/>
              </w:rPr>
            </w:pPr>
            <w:r w:rsidRPr="00C832D8">
              <w:rPr>
                <w:shd w:val="clear" w:color="auto" w:fill="FFFFFF"/>
              </w:rPr>
              <w:t xml:space="preserve">Likumprojekts paredz no </w:t>
            </w:r>
            <w:r w:rsidR="00B84EC9" w:rsidRPr="00C832D8">
              <w:rPr>
                <w:shd w:val="clear" w:color="auto" w:fill="FFFFFF"/>
              </w:rPr>
              <w:t>L</w:t>
            </w:r>
            <w:r w:rsidRPr="00C832D8">
              <w:rPr>
                <w:shd w:val="clear" w:color="auto" w:fill="FFFFFF"/>
              </w:rPr>
              <w:t xml:space="preserve">ikuma izslēgt 52. un 78.pantu, vienlaikus papildinot </w:t>
            </w:r>
            <w:r w:rsidR="00B84EC9" w:rsidRPr="00C832D8">
              <w:rPr>
                <w:shd w:val="clear" w:color="auto" w:fill="FFFFFF"/>
              </w:rPr>
              <w:t>L</w:t>
            </w:r>
            <w:r w:rsidR="00CF7010" w:rsidRPr="00C832D8">
              <w:rPr>
                <w:shd w:val="clear" w:color="auto" w:fill="FFFFFF"/>
              </w:rPr>
              <w:t xml:space="preserve">ikuma </w:t>
            </w:r>
            <w:r w:rsidRPr="00C832D8">
              <w:rPr>
                <w:shd w:val="clear" w:color="auto" w:fill="FFFFFF"/>
              </w:rPr>
              <w:t xml:space="preserve">87.panta pirmo daļu ar </w:t>
            </w:r>
            <w:r w:rsidR="000E0174" w:rsidRPr="00C832D8">
              <w:rPr>
                <w:shd w:val="clear" w:color="auto" w:fill="FFFFFF"/>
              </w:rPr>
              <w:t>11</w:t>
            </w:r>
            <w:r w:rsidRPr="00C832D8">
              <w:rPr>
                <w:shd w:val="clear" w:color="auto" w:fill="FFFFFF"/>
              </w:rPr>
              <w:t>.</w:t>
            </w:r>
            <w:r w:rsidR="000E0174" w:rsidRPr="00C832D8">
              <w:rPr>
                <w:shd w:val="clear" w:color="auto" w:fill="FFFFFF"/>
              </w:rPr>
              <w:t xml:space="preserve"> un 12.</w:t>
            </w:r>
            <w:r w:rsidRPr="00C832D8">
              <w:rPr>
                <w:shd w:val="clear" w:color="auto" w:fill="FFFFFF"/>
              </w:rPr>
              <w:t>punktu, k</w:t>
            </w:r>
            <w:r w:rsidR="002E29AF" w:rsidRPr="00C832D8">
              <w:rPr>
                <w:shd w:val="clear" w:color="auto" w:fill="FFFFFF"/>
              </w:rPr>
              <w:t>ur</w:t>
            </w:r>
            <w:r w:rsidR="001626C0" w:rsidRPr="00C832D8">
              <w:rPr>
                <w:shd w:val="clear" w:color="auto" w:fill="FFFFFF"/>
              </w:rPr>
              <w:t>os</w:t>
            </w:r>
            <w:r w:rsidR="002E29AF" w:rsidRPr="00C832D8">
              <w:rPr>
                <w:shd w:val="clear" w:color="auto" w:fill="FFFFFF"/>
              </w:rPr>
              <w:t xml:space="preserve"> paredzēts, ka</w:t>
            </w:r>
            <w:r w:rsidRPr="00C832D8">
              <w:rPr>
                <w:shd w:val="clear" w:color="auto" w:fill="FFFFFF"/>
              </w:rPr>
              <w:t xml:space="preserve"> attiecīgo licenci anulē, ja</w:t>
            </w:r>
            <w:r w:rsidRPr="00C832D8">
              <w:t xml:space="preserve"> </w:t>
            </w:r>
            <w:r w:rsidR="001626C0" w:rsidRPr="00C832D8">
              <w:t xml:space="preserve">interaktīvo </w:t>
            </w:r>
            <w:r w:rsidRPr="00C832D8">
              <w:t xml:space="preserve">azartspēļu </w:t>
            </w:r>
            <w:r w:rsidR="001626C0" w:rsidRPr="00C832D8">
              <w:t xml:space="preserve">vai interaktīvo izložu </w:t>
            </w:r>
            <w:r w:rsidRPr="00C832D8">
              <w:rPr>
                <w:shd w:val="clear" w:color="auto" w:fill="FFFFFF"/>
              </w:rPr>
              <w:t xml:space="preserve">organizētājs savstarpējos norēķinos ar spēlētājiem izmanto </w:t>
            </w:r>
            <w:r w:rsidR="00C76DE5" w:rsidRPr="00C832D8">
              <w:rPr>
                <w:shd w:val="clear" w:color="auto" w:fill="FFFFFF"/>
              </w:rPr>
              <w:t xml:space="preserve">vai ir izmantojis </w:t>
            </w:r>
            <w:r w:rsidRPr="00C832D8">
              <w:rPr>
                <w:shd w:val="clear" w:color="auto" w:fill="FFFFFF"/>
              </w:rPr>
              <w:t>kontu vai kontus</w:t>
            </w:r>
            <w:r w:rsidR="00721BFF" w:rsidRPr="00C832D8">
              <w:rPr>
                <w:shd w:val="clear" w:color="auto" w:fill="FFFFFF"/>
              </w:rPr>
              <w:t>:</w:t>
            </w:r>
            <w:r w:rsidRPr="00C832D8">
              <w:rPr>
                <w:shd w:val="clear" w:color="auto" w:fill="FFFFFF"/>
              </w:rPr>
              <w:t xml:space="preserve"> </w:t>
            </w:r>
          </w:p>
          <w:p w14:paraId="623BA87D" w14:textId="77777777" w:rsidR="00721BFF" w:rsidRPr="00C832D8" w:rsidRDefault="006C3537" w:rsidP="00291F23">
            <w:pPr>
              <w:pStyle w:val="naisf"/>
              <w:spacing w:before="0" w:after="0"/>
              <w:ind w:firstLine="720"/>
              <w:rPr>
                <w:shd w:val="clear" w:color="auto" w:fill="FFFFFF"/>
              </w:rPr>
            </w:pPr>
            <w:r w:rsidRPr="00C832D8">
              <w:rPr>
                <w:shd w:val="clear" w:color="auto" w:fill="FFFFFF"/>
              </w:rPr>
              <w:t>a</w:t>
            </w:r>
            <w:r w:rsidR="00721BFF" w:rsidRPr="00C832D8">
              <w:rPr>
                <w:shd w:val="clear" w:color="auto" w:fill="FFFFFF"/>
              </w:rPr>
              <w:t xml:space="preserve">) </w:t>
            </w:r>
            <w:r w:rsidR="00C023BE" w:rsidRPr="00C832D8">
              <w:rPr>
                <w:shd w:val="clear" w:color="auto" w:fill="FFFFFF"/>
              </w:rPr>
              <w:t>par kuriem nav informējis Inspekciju</w:t>
            </w:r>
            <w:r w:rsidR="00721BFF" w:rsidRPr="00C832D8">
              <w:rPr>
                <w:shd w:val="clear" w:color="auto" w:fill="FFFFFF"/>
              </w:rPr>
              <w:t>;</w:t>
            </w:r>
          </w:p>
          <w:p w14:paraId="25BBB933" w14:textId="77777777" w:rsidR="00950BAC" w:rsidRPr="00C832D8" w:rsidRDefault="006C3537" w:rsidP="00DB60CF">
            <w:pPr>
              <w:pStyle w:val="naisf"/>
              <w:tabs>
                <w:tab w:val="left" w:pos="961"/>
              </w:tabs>
              <w:spacing w:before="0" w:after="0"/>
              <w:ind w:firstLine="720"/>
              <w:rPr>
                <w:shd w:val="clear" w:color="auto" w:fill="FFFFFF"/>
              </w:rPr>
            </w:pPr>
            <w:r w:rsidRPr="00C832D8">
              <w:rPr>
                <w:shd w:val="clear" w:color="auto" w:fill="FFFFFF"/>
              </w:rPr>
              <w:t>b</w:t>
            </w:r>
            <w:r w:rsidR="00721BFF" w:rsidRPr="00C832D8">
              <w:rPr>
                <w:shd w:val="clear" w:color="auto" w:fill="FFFFFF"/>
              </w:rPr>
              <w:t xml:space="preserve">) </w:t>
            </w:r>
            <w:r w:rsidR="001626C0" w:rsidRPr="00C832D8">
              <w:rPr>
                <w:shd w:val="clear" w:color="auto" w:fill="FFFFFF"/>
              </w:rPr>
              <w:t>kas neatbilst</w:t>
            </w:r>
            <w:r w:rsidR="001626C0" w:rsidRPr="00C832D8">
              <w:rPr>
                <w:bCs/>
                <w:shd w:val="clear" w:color="auto" w:fill="FFFFFF"/>
              </w:rPr>
              <w:t xml:space="preserve"> </w:t>
            </w:r>
            <w:r w:rsidR="00913CF0" w:rsidRPr="00C832D8">
              <w:rPr>
                <w:shd w:val="clear" w:color="auto" w:fill="FFFFFF"/>
              </w:rPr>
              <w:t>L</w:t>
            </w:r>
            <w:r w:rsidR="001626C0" w:rsidRPr="00C832D8">
              <w:rPr>
                <w:bCs/>
                <w:shd w:val="clear" w:color="auto" w:fill="FFFFFF"/>
              </w:rPr>
              <w:t>ikuma</w:t>
            </w:r>
            <w:r w:rsidR="001626C0" w:rsidRPr="00C832D8">
              <w:rPr>
                <w:shd w:val="clear" w:color="auto" w:fill="FFFFFF"/>
              </w:rPr>
              <w:t xml:space="preserve"> 53.panta trešās daļas</w:t>
            </w:r>
            <w:r w:rsidR="00721BFF" w:rsidRPr="00C832D8">
              <w:rPr>
                <w:shd w:val="clear" w:color="auto" w:fill="FFFFFF"/>
              </w:rPr>
              <w:t xml:space="preserve"> vai 80.panta trešās daļas</w:t>
            </w:r>
            <w:r w:rsidR="001626C0" w:rsidRPr="00C832D8">
              <w:rPr>
                <w:shd w:val="clear" w:color="auto" w:fill="FFFFFF"/>
              </w:rPr>
              <w:t xml:space="preserve"> prasībām</w:t>
            </w:r>
            <w:r w:rsidR="006C23CF" w:rsidRPr="00C832D8">
              <w:rPr>
                <w:shd w:val="clear" w:color="auto" w:fill="FFFFFF"/>
              </w:rPr>
              <w:t xml:space="preserve"> (organizētājam savstarpējos norēķinos ar klientiem</w:t>
            </w:r>
            <w:r w:rsidR="00721BFF" w:rsidRPr="00C832D8">
              <w:rPr>
                <w:shd w:val="clear" w:color="auto" w:fill="FFFFFF"/>
              </w:rPr>
              <w:t xml:space="preserve"> (dalībniekiem)</w:t>
            </w:r>
            <w:r w:rsidR="006C23CF" w:rsidRPr="00C832D8">
              <w:rPr>
                <w:shd w:val="clear" w:color="auto" w:fill="FFFFFF"/>
              </w:rPr>
              <w:t xml:space="preserve"> atļauts izmantot Latvijas Republikā reģistrētā kredītiestādē atvērtu kontu)</w:t>
            </w:r>
            <w:r w:rsidR="00C023BE" w:rsidRPr="00C832D8">
              <w:rPr>
                <w:shd w:val="clear" w:color="auto" w:fill="FFFFFF"/>
              </w:rPr>
              <w:t xml:space="preserve">. </w:t>
            </w:r>
          </w:p>
          <w:p w14:paraId="3207055C" w14:textId="0FC39000" w:rsidR="00F85F7C" w:rsidRPr="00C832D8" w:rsidRDefault="00FD0DEE" w:rsidP="000B08AA">
            <w:pPr>
              <w:ind w:firstLine="720"/>
              <w:jc w:val="both"/>
              <w:rPr>
                <w:shd w:val="clear" w:color="auto" w:fill="FFFFFF"/>
              </w:rPr>
            </w:pPr>
            <w:r w:rsidRPr="00C832D8">
              <w:t xml:space="preserve">Likumprojektā paredzēts, ka </w:t>
            </w:r>
            <w:r w:rsidR="006A25E4" w:rsidRPr="00C832D8">
              <w:t xml:space="preserve">attiecīgo </w:t>
            </w:r>
            <w:r w:rsidRPr="00C832D8">
              <w:rPr>
                <w:shd w:val="clear" w:color="auto" w:fill="FFFFFF"/>
              </w:rPr>
              <w:t>licenc</w:t>
            </w:r>
            <w:r w:rsidR="006A25E4" w:rsidRPr="00C832D8">
              <w:rPr>
                <w:shd w:val="clear" w:color="auto" w:fill="FFFFFF"/>
              </w:rPr>
              <w:t>i</w:t>
            </w:r>
            <w:r w:rsidRPr="00C832D8">
              <w:rPr>
                <w:shd w:val="clear" w:color="auto" w:fill="FFFFFF"/>
              </w:rPr>
              <w:t xml:space="preserve"> anulē</w:t>
            </w:r>
            <w:r w:rsidR="006A25E4" w:rsidRPr="00C832D8">
              <w:rPr>
                <w:shd w:val="clear" w:color="auto" w:fill="FFFFFF"/>
              </w:rPr>
              <w:t xml:space="preserve"> </w:t>
            </w:r>
            <w:r w:rsidRPr="00C832D8">
              <w:t xml:space="preserve">Inspekcija. </w:t>
            </w:r>
            <w:r w:rsidRPr="00C832D8">
              <w:rPr>
                <w:shd w:val="clear" w:color="auto" w:fill="FFFFFF"/>
              </w:rPr>
              <w:t>Tomēr</w:t>
            </w:r>
            <w:r w:rsidR="00C817B7" w:rsidRPr="00C832D8">
              <w:rPr>
                <w:shd w:val="clear" w:color="auto" w:fill="FFFFFF"/>
              </w:rPr>
              <w:t xml:space="preserve"> tā kā</w:t>
            </w:r>
            <w:r w:rsidR="00AE5366" w:rsidRPr="00C832D8">
              <w:rPr>
                <w:shd w:val="clear" w:color="auto" w:fill="FFFFFF"/>
              </w:rPr>
              <w:t xml:space="preserve"> attiecīgās licences anulēšana </w:t>
            </w:r>
            <w:r w:rsidR="00812A78">
              <w:rPr>
                <w:shd w:val="clear" w:color="auto" w:fill="FFFFFF"/>
              </w:rPr>
              <w:t>L</w:t>
            </w:r>
            <w:r w:rsidR="00AE5366" w:rsidRPr="00C832D8">
              <w:rPr>
                <w:shd w:val="clear" w:color="auto" w:fill="FFFFFF"/>
              </w:rPr>
              <w:t xml:space="preserve">ikumprojektā paredzēta par būtiskiem pārkāpumiem, </w:t>
            </w:r>
            <w:r w:rsidR="007C09DC" w:rsidRPr="00C832D8">
              <w:rPr>
                <w:shd w:val="clear" w:color="auto" w:fill="FFFFFF"/>
              </w:rPr>
              <w:t>Inspekcijas iekšējā normatīvajā aktā plānots</w:t>
            </w:r>
            <w:r w:rsidR="002207A9" w:rsidRPr="00C832D8">
              <w:rPr>
                <w:shd w:val="clear" w:color="auto" w:fill="FFFFFF"/>
              </w:rPr>
              <w:t xml:space="preserve"> paredzēt, ka lēmumu par attiecīgās licences anulēšanu pieņem Inspekcijas priekšnieks.</w:t>
            </w:r>
          </w:p>
          <w:p w14:paraId="52655D1B" w14:textId="77777777" w:rsidR="00357444" w:rsidRPr="00C832D8" w:rsidRDefault="00357444" w:rsidP="00357444">
            <w:pPr>
              <w:jc w:val="both"/>
            </w:pPr>
          </w:p>
          <w:p w14:paraId="15B1C7FA" w14:textId="77777777" w:rsidR="00357444" w:rsidRPr="00C832D8" w:rsidRDefault="006175DE" w:rsidP="00163330">
            <w:pPr>
              <w:jc w:val="both"/>
              <w:rPr>
                <w:shd w:val="clear" w:color="auto" w:fill="FFFFFF"/>
              </w:rPr>
            </w:pPr>
            <w:r w:rsidRPr="00C832D8">
              <w:t>Likuma XIII nodaļa paredz:</w:t>
            </w:r>
          </w:p>
          <w:p w14:paraId="60517C43" w14:textId="77777777" w:rsidR="000829B6" w:rsidRPr="00C832D8" w:rsidRDefault="00276100" w:rsidP="000E1D09">
            <w:pPr>
              <w:jc w:val="both"/>
              <w:rPr>
                <w:i/>
                <w:u w:val="single"/>
              </w:rPr>
            </w:pPr>
            <w:r w:rsidRPr="00C832D8">
              <w:rPr>
                <w:i/>
                <w:u w:val="single"/>
              </w:rPr>
              <w:t>L</w:t>
            </w:r>
            <w:r w:rsidR="00F85F7C" w:rsidRPr="00C832D8">
              <w:rPr>
                <w:i/>
                <w:u w:val="single"/>
              </w:rPr>
              <w:t>ikuma 89.pant</w:t>
            </w:r>
            <w:r w:rsidRPr="00C832D8">
              <w:rPr>
                <w:i/>
                <w:u w:val="single"/>
              </w:rPr>
              <w:t>s</w:t>
            </w:r>
          </w:p>
          <w:p w14:paraId="31190A41" w14:textId="24926A28" w:rsidR="002F7B68" w:rsidRPr="00C832D8" w:rsidRDefault="002F7B68" w:rsidP="002F7B68">
            <w:pPr>
              <w:jc w:val="both"/>
              <w:rPr>
                <w:i/>
                <w:u w:val="single"/>
              </w:rPr>
            </w:pPr>
            <w:r w:rsidRPr="00C832D8">
              <w:rPr>
                <w:i/>
                <w:u w:val="single"/>
              </w:rPr>
              <w:t>Administratīv</w:t>
            </w:r>
            <w:r w:rsidR="00AA0112">
              <w:rPr>
                <w:i/>
                <w:u w:val="single"/>
              </w:rPr>
              <w:t>ie</w:t>
            </w:r>
            <w:r w:rsidRPr="00C832D8">
              <w:rPr>
                <w:i/>
                <w:u w:val="single"/>
              </w:rPr>
              <w:t xml:space="preserve"> </w:t>
            </w:r>
            <w:r w:rsidR="00AA0112">
              <w:rPr>
                <w:i/>
                <w:u w:val="single"/>
              </w:rPr>
              <w:t>pārkāpumi</w:t>
            </w:r>
            <w:r w:rsidRPr="00C832D8">
              <w:rPr>
                <w:i/>
                <w:u w:val="single"/>
              </w:rPr>
              <w:t xml:space="preserve"> </w:t>
            </w:r>
          </w:p>
          <w:p w14:paraId="28AB3961" w14:textId="77777777" w:rsidR="00477586" w:rsidRPr="00C832D8" w:rsidRDefault="00435743" w:rsidP="002F7B68">
            <w:pPr>
              <w:jc w:val="both"/>
            </w:pPr>
            <w:r w:rsidRPr="00C832D8">
              <w:t xml:space="preserve">Inspekcija ir sniegusi šādus </w:t>
            </w:r>
            <w:r w:rsidR="003B17EB" w:rsidRPr="00C832D8">
              <w:t>statistikas datus par pieņemto lēmumu skaitu administratīvo pārkāpumu lietās par izložu vai azartspēļu organizēšanas un rīkošanas kārtības pārkāpšanu</w:t>
            </w:r>
            <w:r w:rsidR="00C825DA" w:rsidRPr="00C832D8">
              <w:t>, piemērojot K</w:t>
            </w:r>
            <w:r w:rsidR="00C825DA" w:rsidRPr="00C832D8">
              <w:rPr>
                <w:iCs/>
              </w:rPr>
              <w:t xml:space="preserve">odeksa </w:t>
            </w:r>
            <w:r w:rsidR="00C825DA" w:rsidRPr="00C832D8">
              <w:rPr>
                <w:bCs/>
              </w:rPr>
              <w:t>204.</w:t>
            </w:r>
            <w:r w:rsidR="00C825DA" w:rsidRPr="00C832D8">
              <w:rPr>
                <w:vertAlign w:val="superscript"/>
              </w:rPr>
              <w:t>5</w:t>
            </w:r>
            <w:r w:rsidR="00C825DA" w:rsidRPr="00C832D8">
              <w:rPr>
                <w:bCs/>
              </w:rPr>
              <w:t>pantā noteikto</w:t>
            </w:r>
            <w:r w:rsidR="00C825DA" w:rsidRPr="00C832D8">
              <w:rPr>
                <w:u w:val="single"/>
              </w:rPr>
              <w:t xml:space="preserve"> </w:t>
            </w:r>
            <w:r w:rsidR="00C825DA" w:rsidRPr="00C832D8">
              <w:t xml:space="preserve"> administratīvo atbildību:</w:t>
            </w:r>
            <w:r w:rsidR="003B17EB" w:rsidRPr="00C832D8">
              <w:t xml:space="preserve"> </w:t>
            </w:r>
          </w:p>
          <w:p w14:paraId="4BC508F1" w14:textId="77777777" w:rsidR="00477586" w:rsidRPr="00C832D8" w:rsidRDefault="003B17EB" w:rsidP="002F7B68">
            <w:pPr>
              <w:jc w:val="both"/>
            </w:pPr>
            <w:r w:rsidRPr="00C832D8">
              <w:t>2013.gadā –</w:t>
            </w:r>
            <w:r w:rsidR="00477586" w:rsidRPr="00C832D8">
              <w:t xml:space="preserve"> 12 lēmumi (tai skaitā </w:t>
            </w:r>
            <w:r w:rsidR="001E1116" w:rsidRPr="00C832D8">
              <w:t>par azartspēļu automātu sertifi</w:t>
            </w:r>
            <w:r w:rsidR="00775F08" w:rsidRPr="00C832D8">
              <w:t>cēšanas prasību</w:t>
            </w:r>
            <w:r w:rsidR="001E1116" w:rsidRPr="00C832D8">
              <w:t xml:space="preserve"> pārkāp</w:t>
            </w:r>
            <w:r w:rsidR="003243CA" w:rsidRPr="00C832D8">
              <w:t>šanu</w:t>
            </w:r>
            <w:r w:rsidR="001E1116" w:rsidRPr="00C832D8">
              <w:t xml:space="preserve">, </w:t>
            </w:r>
            <w:r w:rsidR="00D9454B" w:rsidRPr="00C832D8">
              <w:t>par nepilngadīgas personas atrašanos</w:t>
            </w:r>
            <w:r w:rsidR="00517D2E" w:rsidRPr="00C832D8">
              <w:t xml:space="preserve"> spēļu zālē</w:t>
            </w:r>
            <w:r w:rsidR="001E1116" w:rsidRPr="00C832D8">
              <w:t xml:space="preserve">, par azartspēļu noteikumu </w:t>
            </w:r>
            <w:r w:rsidR="001E1116" w:rsidRPr="00C832D8">
              <w:lastRenderedPageBreak/>
              <w:t xml:space="preserve">neesamību, </w:t>
            </w:r>
            <w:r w:rsidR="000B675F" w:rsidRPr="00C832D8">
              <w:t xml:space="preserve">par </w:t>
            </w:r>
            <w:r w:rsidR="000B675F" w:rsidRPr="00C832D8">
              <w:rPr>
                <w:shd w:val="clear" w:color="auto" w:fill="FFFFFF"/>
              </w:rPr>
              <w:t>vienotas azartspēļu organizācijas grāmatvedības uzskaites kārtības</w:t>
            </w:r>
            <w:r w:rsidR="001E1116" w:rsidRPr="00C832D8">
              <w:t xml:space="preserve"> pārkāp</w:t>
            </w:r>
            <w:r w:rsidR="003243CA" w:rsidRPr="00C832D8">
              <w:t>šanu</w:t>
            </w:r>
            <w:r w:rsidR="001E1116" w:rsidRPr="00C832D8">
              <w:t xml:space="preserve">, par </w:t>
            </w:r>
            <w:r w:rsidR="00775F08" w:rsidRPr="00C832D8">
              <w:t>paškontroles</w:t>
            </w:r>
            <w:r w:rsidR="001E1116" w:rsidRPr="00C832D8">
              <w:t xml:space="preserve"> testu neesamību);</w:t>
            </w:r>
          </w:p>
          <w:p w14:paraId="60F4E30F" w14:textId="77777777" w:rsidR="00477586" w:rsidRPr="00C832D8" w:rsidRDefault="003B17EB" w:rsidP="002F7B68">
            <w:pPr>
              <w:jc w:val="both"/>
            </w:pPr>
            <w:r w:rsidRPr="00C832D8">
              <w:t>2014.gadā  – 8 lēmumi</w:t>
            </w:r>
            <w:r w:rsidR="001E1116" w:rsidRPr="00C832D8">
              <w:t xml:space="preserve"> (tai skaitā </w:t>
            </w:r>
            <w:r w:rsidR="000B675F" w:rsidRPr="00C832D8">
              <w:t xml:space="preserve">par </w:t>
            </w:r>
            <w:r w:rsidR="000B675F" w:rsidRPr="00C832D8">
              <w:rPr>
                <w:shd w:val="clear" w:color="auto" w:fill="FFFFFF"/>
              </w:rPr>
              <w:t>vienotas azartspēļu organizācijas grāmatvedības uzskaites kārtības</w:t>
            </w:r>
            <w:r w:rsidR="000B675F" w:rsidRPr="00C832D8">
              <w:t xml:space="preserve"> pārkāp</w:t>
            </w:r>
            <w:r w:rsidR="003243CA" w:rsidRPr="00C832D8">
              <w:t>šanu</w:t>
            </w:r>
            <w:r w:rsidR="001E1116" w:rsidRPr="00C832D8">
              <w:t>, par paškontroles testu neesamību, par apsardzes līguma neesamību</w:t>
            </w:r>
            <w:r w:rsidR="005B54E0" w:rsidRPr="00C832D8">
              <w:t>, par azartspēļu noteikumu neesamību</w:t>
            </w:r>
            <w:r w:rsidR="001E1116" w:rsidRPr="00C832D8">
              <w:t>);</w:t>
            </w:r>
          </w:p>
          <w:p w14:paraId="2DB7AAAA" w14:textId="77777777" w:rsidR="00477586" w:rsidRPr="00C832D8" w:rsidRDefault="003B17EB" w:rsidP="002F7B68">
            <w:pPr>
              <w:jc w:val="both"/>
            </w:pPr>
            <w:r w:rsidRPr="00C832D8">
              <w:t>2015.gadā</w:t>
            </w:r>
            <w:r w:rsidR="0092113F" w:rsidRPr="00C832D8">
              <w:t xml:space="preserve"> </w:t>
            </w:r>
            <w:r w:rsidRPr="00C832D8">
              <w:t>– 3 lēmumi</w:t>
            </w:r>
            <w:r w:rsidR="000B675F" w:rsidRPr="00C832D8">
              <w:t xml:space="preserve"> (tai skaitā  par paškontroles testu neesamību, par azartspēļu automātu sertifi</w:t>
            </w:r>
            <w:r w:rsidR="00775F08" w:rsidRPr="00C832D8">
              <w:t>cēšanas</w:t>
            </w:r>
            <w:r w:rsidR="000B675F" w:rsidRPr="00C832D8">
              <w:t xml:space="preserve"> </w:t>
            </w:r>
            <w:r w:rsidR="00775F08" w:rsidRPr="00C832D8">
              <w:t>prasību</w:t>
            </w:r>
            <w:r w:rsidR="000B675F" w:rsidRPr="00C832D8">
              <w:t xml:space="preserve"> pārkāp</w:t>
            </w:r>
            <w:r w:rsidR="003243CA" w:rsidRPr="00C832D8">
              <w:t>šanu</w:t>
            </w:r>
            <w:r w:rsidR="000B675F" w:rsidRPr="00C832D8">
              <w:t xml:space="preserve">); </w:t>
            </w:r>
          </w:p>
          <w:p w14:paraId="7A1B0B07" w14:textId="77777777" w:rsidR="00477586" w:rsidRPr="00C832D8" w:rsidRDefault="003B17EB" w:rsidP="002F7B68">
            <w:pPr>
              <w:jc w:val="both"/>
            </w:pPr>
            <w:r w:rsidRPr="00C832D8">
              <w:t xml:space="preserve">2016.gadā  – </w:t>
            </w:r>
            <w:r w:rsidR="00735AD9" w:rsidRPr="00C832D8">
              <w:t>4</w:t>
            </w:r>
            <w:r w:rsidRPr="00C832D8">
              <w:t xml:space="preserve"> lēmumi </w:t>
            </w:r>
            <w:r w:rsidR="000B675F" w:rsidRPr="00C832D8">
              <w:t xml:space="preserve">(tai skaitā par apsardzes līguma neesamību, par paškontroles testu neesamību); </w:t>
            </w:r>
          </w:p>
          <w:p w14:paraId="7A83127C" w14:textId="77777777" w:rsidR="00704813" w:rsidRPr="00C832D8" w:rsidRDefault="003B17EB" w:rsidP="00A8513C">
            <w:pPr>
              <w:jc w:val="both"/>
            </w:pPr>
            <w:r w:rsidRPr="00C832D8">
              <w:t>2017.gadā – 1</w:t>
            </w:r>
            <w:r w:rsidR="00BC43A1" w:rsidRPr="00C832D8">
              <w:t xml:space="preserve"> </w:t>
            </w:r>
            <w:r w:rsidRPr="00C832D8">
              <w:t>lēmums</w:t>
            </w:r>
            <w:r w:rsidR="000B675F" w:rsidRPr="00C832D8">
              <w:t xml:space="preserve"> –</w:t>
            </w:r>
            <w:r w:rsidR="003243CA" w:rsidRPr="00C832D8">
              <w:t xml:space="preserve"> par </w:t>
            </w:r>
            <w:r w:rsidR="007E732A" w:rsidRPr="00C832D8">
              <w:t>laimesta izmaksāšanas kārtības pārkāpšanu</w:t>
            </w:r>
            <w:r w:rsidR="00704813" w:rsidRPr="00C832D8">
              <w:t>;</w:t>
            </w:r>
          </w:p>
          <w:p w14:paraId="1169247F" w14:textId="77777777" w:rsidR="006263F3" w:rsidRPr="00C832D8" w:rsidRDefault="00704813" w:rsidP="00A8513C">
            <w:pPr>
              <w:jc w:val="both"/>
              <w:rPr>
                <w:u w:val="single"/>
              </w:rPr>
            </w:pPr>
            <w:r w:rsidRPr="00C832D8">
              <w:t>2018.gadā – 6 lēmumi (tai skaitā</w:t>
            </w:r>
            <w:r w:rsidR="000D1CEB" w:rsidRPr="00C832D8">
              <w:t xml:space="preserve"> </w:t>
            </w:r>
            <w:r w:rsidRPr="00C832D8">
              <w:t>par informācijas nesniegšanu</w:t>
            </w:r>
            <w:r w:rsidR="000D1CEB" w:rsidRPr="00C832D8">
              <w:t xml:space="preserve"> Inspekcijai</w:t>
            </w:r>
            <w:r w:rsidRPr="00C832D8">
              <w:t xml:space="preserve">, par </w:t>
            </w:r>
            <w:r w:rsidR="006B5C64" w:rsidRPr="00C832D8">
              <w:rPr>
                <w:shd w:val="clear" w:color="auto" w:fill="FFFFFF"/>
              </w:rPr>
              <w:t xml:space="preserve">lieguma </w:t>
            </w:r>
            <w:r w:rsidR="000D1CEB" w:rsidRPr="00C832D8">
              <w:rPr>
                <w:shd w:val="clear" w:color="auto" w:fill="FFFFFF"/>
              </w:rPr>
              <w:t xml:space="preserve">spēlēt </w:t>
            </w:r>
            <w:r w:rsidR="006B5C64" w:rsidRPr="00C832D8">
              <w:rPr>
                <w:shd w:val="clear" w:color="auto" w:fill="FFFFFF"/>
              </w:rPr>
              <w:t>interaktīvās azartspēles nenodrošināšanu</w:t>
            </w:r>
            <w:r w:rsidR="000D1CEB" w:rsidRPr="00C832D8">
              <w:rPr>
                <w:shd w:val="clear" w:color="auto" w:fill="FFFFFF"/>
              </w:rPr>
              <w:t xml:space="preserve"> spēlētājam, kas </w:t>
            </w:r>
            <w:r w:rsidR="003955FA" w:rsidRPr="00C832D8">
              <w:rPr>
                <w:shd w:val="clear" w:color="auto" w:fill="FFFFFF"/>
              </w:rPr>
              <w:t xml:space="preserve">to </w:t>
            </w:r>
            <w:r w:rsidR="000D1CEB" w:rsidRPr="00C832D8">
              <w:rPr>
                <w:shd w:val="clear" w:color="auto" w:fill="FFFFFF"/>
              </w:rPr>
              <w:t>ir pieprasījis)</w:t>
            </w:r>
            <w:r w:rsidR="007E732A" w:rsidRPr="00C832D8">
              <w:t>.</w:t>
            </w:r>
            <w:r w:rsidR="003B17EB" w:rsidRPr="00C832D8">
              <w:rPr>
                <w:u w:val="single"/>
              </w:rPr>
              <w:t xml:space="preserve">  </w:t>
            </w:r>
          </w:p>
          <w:p w14:paraId="09A9E2F3" w14:textId="77777777" w:rsidR="001916F2" w:rsidRPr="00C832D8" w:rsidRDefault="00074FEF" w:rsidP="00A8513C">
            <w:pPr>
              <w:jc w:val="both"/>
              <w:rPr>
                <w:spacing w:val="-2"/>
              </w:rPr>
            </w:pPr>
            <w:r w:rsidRPr="00C832D8">
              <w:t xml:space="preserve">Likumprojekts paredz papildināt </w:t>
            </w:r>
            <w:r w:rsidR="00B84EC9" w:rsidRPr="00C832D8">
              <w:t>L</w:t>
            </w:r>
            <w:r w:rsidRPr="00C832D8">
              <w:t xml:space="preserve">ikumu ar jaunu </w:t>
            </w:r>
            <w:r w:rsidR="00BE158A" w:rsidRPr="00C832D8">
              <w:t>89</w:t>
            </w:r>
            <w:r w:rsidRPr="00C832D8">
              <w:t xml:space="preserve">.pantu un tajā </w:t>
            </w:r>
            <w:r w:rsidR="00C95C6A" w:rsidRPr="00C832D8">
              <w:t>paredzēti</w:t>
            </w:r>
            <w:r w:rsidRPr="00C832D8">
              <w:t xml:space="preserve"> tie azartspēļu un izložu</w:t>
            </w:r>
            <w:r w:rsidRPr="00C832D8">
              <w:rPr>
                <w:bCs/>
                <w:shd w:val="clear" w:color="auto" w:fill="FFFFFF"/>
              </w:rPr>
              <w:t xml:space="preserve"> organizēšanas</w:t>
            </w:r>
            <w:r w:rsidR="00C95C6A" w:rsidRPr="00C832D8">
              <w:rPr>
                <w:bCs/>
                <w:shd w:val="clear" w:color="auto" w:fill="FFFFFF"/>
              </w:rPr>
              <w:t xml:space="preserve"> un </w:t>
            </w:r>
            <w:r w:rsidR="00C95C6A" w:rsidRPr="00C832D8">
              <w:t xml:space="preserve">azartspēļu pakalpojumu sniegšanas </w:t>
            </w:r>
            <w:r w:rsidRPr="00C832D8">
              <w:t>pārkāpumi, par kuriem paredzēta administratīvā atbildība.</w:t>
            </w:r>
            <w:r w:rsidR="00E61DE9" w:rsidRPr="00C832D8">
              <w:t xml:space="preserve"> </w:t>
            </w:r>
            <w:r w:rsidR="00617591" w:rsidRPr="00C832D8">
              <w:rPr>
                <w:spacing w:val="-2"/>
              </w:rPr>
              <w:t>Likumprojektā administratīvā atbildība</w:t>
            </w:r>
            <w:r w:rsidR="007E28F5" w:rsidRPr="00C832D8">
              <w:rPr>
                <w:spacing w:val="-2"/>
              </w:rPr>
              <w:t xml:space="preserve"> tiek paredzēta par tādiem normatīv</w:t>
            </w:r>
            <w:r w:rsidR="00F846AA" w:rsidRPr="00C832D8">
              <w:rPr>
                <w:spacing w:val="-2"/>
              </w:rPr>
              <w:t>o</w:t>
            </w:r>
            <w:r w:rsidR="007E28F5" w:rsidRPr="00C832D8">
              <w:rPr>
                <w:spacing w:val="-2"/>
              </w:rPr>
              <w:t xml:space="preserve"> akt</w:t>
            </w:r>
            <w:r w:rsidR="00F846AA" w:rsidRPr="00C832D8">
              <w:rPr>
                <w:spacing w:val="-2"/>
              </w:rPr>
              <w:t>u</w:t>
            </w:r>
            <w:r w:rsidR="007E28F5" w:rsidRPr="00C832D8">
              <w:rPr>
                <w:spacing w:val="-2"/>
              </w:rPr>
              <w:t xml:space="preserve"> pārkāpumiem</w:t>
            </w:r>
            <w:r w:rsidR="00617591" w:rsidRPr="00C832D8">
              <w:rPr>
                <w:spacing w:val="-2"/>
              </w:rPr>
              <w:t>,</w:t>
            </w:r>
            <w:r w:rsidR="001916F2" w:rsidRPr="00C832D8">
              <w:rPr>
                <w:spacing w:val="-2"/>
              </w:rPr>
              <w:t xml:space="preserve"> kur</w:t>
            </w:r>
            <w:r w:rsidR="006D4B52" w:rsidRPr="00C832D8">
              <w:rPr>
                <w:spacing w:val="-2"/>
              </w:rPr>
              <w:t xml:space="preserve">i būtiski aizskar </w:t>
            </w:r>
            <w:r w:rsidR="00BE34EC" w:rsidRPr="00C832D8">
              <w:rPr>
                <w:spacing w:val="-2"/>
              </w:rPr>
              <w:t>spēlētāj</w:t>
            </w:r>
            <w:r w:rsidR="004F3146" w:rsidRPr="00C832D8">
              <w:rPr>
                <w:spacing w:val="-2"/>
              </w:rPr>
              <w:t>u</w:t>
            </w:r>
            <w:r w:rsidR="0061079C" w:rsidRPr="00C832D8">
              <w:rPr>
                <w:spacing w:val="-2"/>
              </w:rPr>
              <w:t xml:space="preserve"> tiesības</w:t>
            </w:r>
            <w:r w:rsidR="00BE34EC" w:rsidRPr="00C832D8">
              <w:rPr>
                <w:spacing w:val="-2"/>
              </w:rPr>
              <w:t xml:space="preserve"> </w:t>
            </w:r>
            <w:r w:rsidR="006D4B52" w:rsidRPr="00C832D8">
              <w:rPr>
                <w:spacing w:val="-2"/>
              </w:rPr>
              <w:t xml:space="preserve">un sabiedrības intereses un kuru </w:t>
            </w:r>
            <w:r w:rsidR="001916F2" w:rsidRPr="00C832D8">
              <w:rPr>
                <w:spacing w:val="-2"/>
              </w:rPr>
              <w:t xml:space="preserve">sekas nav iespējams </w:t>
            </w:r>
            <w:r w:rsidR="006D4B52" w:rsidRPr="00C832D8">
              <w:rPr>
                <w:spacing w:val="-2"/>
              </w:rPr>
              <w:t>novērst</w:t>
            </w:r>
            <w:r w:rsidR="001916F2" w:rsidRPr="00C832D8">
              <w:rPr>
                <w:spacing w:val="-2"/>
              </w:rPr>
              <w:t>, bet ir iespējams preventīvi ierobežot</w:t>
            </w:r>
            <w:r w:rsidR="00103B9D" w:rsidRPr="00C832D8">
              <w:rPr>
                <w:spacing w:val="-2"/>
              </w:rPr>
              <w:t xml:space="preserve"> nākotnē </w:t>
            </w:r>
            <w:r w:rsidR="001916F2" w:rsidRPr="00C832D8">
              <w:rPr>
                <w:spacing w:val="-2"/>
              </w:rPr>
              <w:t>azartspēļu un izložu organizētāju un azartspēļu pakalpojumu sniedzēju</w:t>
            </w:r>
            <w:r w:rsidR="00103B9D" w:rsidRPr="00C832D8">
              <w:rPr>
                <w:spacing w:val="-2"/>
              </w:rPr>
              <w:t xml:space="preserve"> </w:t>
            </w:r>
            <w:r w:rsidR="00BB2878" w:rsidRPr="00C832D8">
              <w:rPr>
                <w:spacing w:val="-2"/>
              </w:rPr>
              <w:t>tā</w:t>
            </w:r>
            <w:r w:rsidR="00103B9D" w:rsidRPr="00C832D8">
              <w:rPr>
                <w:spacing w:val="-2"/>
              </w:rPr>
              <w:t>du</w:t>
            </w:r>
            <w:r w:rsidR="001916F2" w:rsidRPr="00C832D8">
              <w:rPr>
                <w:spacing w:val="-2"/>
              </w:rPr>
              <w:t xml:space="preserve"> rīcību</w:t>
            </w:r>
            <w:r w:rsidR="00103B9D" w:rsidRPr="00C832D8">
              <w:rPr>
                <w:spacing w:val="-2"/>
              </w:rPr>
              <w:t>, kura būtiski aizskar spēlētāju tiesības un sabiedrības intereses un kuras sekas nav iespējams novērst</w:t>
            </w:r>
            <w:r w:rsidR="001916F2" w:rsidRPr="00C832D8">
              <w:rPr>
                <w:spacing w:val="-2"/>
              </w:rPr>
              <w:t>.</w:t>
            </w:r>
          </w:p>
          <w:p w14:paraId="55742A57" w14:textId="77777777" w:rsidR="00A8513C" w:rsidRPr="00C832D8" w:rsidRDefault="00A8513C" w:rsidP="00A8513C">
            <w:pPr>
              <w:jc w:val="both"/>
              <w:rPr>
                <w:bCs/>
                <w:shd w:val="clear" w:color="auto" w:fill="FFFFFF"/>
              </w:rPr>
            </w:pPr>
            <w:r w:rsidRPr="00C832D8">
              <w:t>Izvērtējot Inspekcijas sniegto statistiku, konstatēts, ka 2013., 2014.</w:t>
            </w:r>
            <w:r w:rsidR="00C5100C" w:rsidRPr="00C832D8">
              <w:t>,</w:t>
            </w:r>
            <w:r w:rsidRPr="00C832D8">
              <w:t xml:space="preserve"> 2015.</w:t>
            </w:r>
            <w:r w:rsidR="00247A50" w:rsidRPr="00C832D8">
              <w:t>,</w:t>
            </w:r>
            <w:r w:rsidR="00C5100C" w:rsidRPr="00C832D8">
              <w:t xml:space="preserve"> 2016.</w:t>
            </w:r>
            <w:r w:rsidR="003955FA" w:rsidRPr="00C832D8">
              <w:t>,</w:t>
            </w:r>
            <w:r w:rsidR="00247A50" w:rsidRPr="00C832D8">
              <w:t xml:space="preserve"> 2017.</w:t>
            </w:r>
            <w:r w:rsidR="003955FA" w:rsidRPr="00C832D8">
              <w:t xml:space="preserve"> un 2018.</w:t>
            </w:r>
            <w:r w:rsidRPr="00C832D8">
              <w:t xml:space="preserve">gada administratīvo pārkāpumu lietās par konstatētajiem pārkāpumiem </w:t>
            </w:r>
            <w:r w:rsidR="002A7830" w:rsidRPr="00C832D8">
              <w:t>azartspēļu un izložu</w:t>
            </w:r>
            <w:r w:rsidRPr="00C832D8">
              <w:rPr>
                <w:bCs/>
                <w:shd w:val="clear" w:color="auto" w:fill="FFFFFF"/>
              </w:rPr>
              <w:t xml:space="preserve"> organizēšanas </w:t>
            </w:r>
            <w:r w:rsidRPr="00C832D8">
              <w:t xml:space="preserve">jomā piemērots administratīvais sods robežās no </w:t>
            </w:r>
            <w:r w:rsidR="00D31B2B" w:rsidRPr="00C832D8">
              <w:t xml:space="preserve">100 līdz 700 </w:t>
            </w:r>
            <w:proofErr w:type="spellStart"/>
            <w:r w:rsidR="00D31B2B" w:rsidRPr="00C832D8">
              <w:rPr>
                <w:i/>
              </w:rPr>
              <w:t>euro</w:t>
            </w:r>
            <w:proofErr w:type="spellEnd"/>
            <w:r w:rsidR="00D31B2B" w:rsidRPr="00C832D8">
              <w:t xml:space="preserve"> (sods līdzvērtīgs no </w:t>
            </w:r>
            <w:r w:rsidR="00620FBC" w:rsidRPr="00C832D8">
              <w:t>20</w:t>
            </w:r>
            <w:r w:rsidRPr="00C832D8">
              <w:t xml:space="preserve"> līdz 1</w:t>
            </w:r>
            <w:r w:rsidR="00C5100C" w:rsidRPr="00C832D8">
              <w:t>40</w:t>
            </w:r>
            <w:r w:rsidRPr="00C832D8">
              <w:t xml:space="preserve"> naudas </w:t>
            </w:r>
            <w:r w:rsidR="00EF0715" w:rsidRPr="00C832D8">
              <w:t xml:space="preserve">soda </w:t>
            </w:r>
            <w:r w:rsidRPr="00C832D8">
              <w:t xml:space="preserve">vienībām). </w:t>
            </w:r>
          </w:p>
          <w:p w14:paraId="64892FEF" w14:textId="77777777" w:rsidR="00DE2ACF" w:rsidRPr="00C832D8" w:rsidRDefault="00435FDA" w:rsidP="00435FDA">
            <w:pPr>
              <w:jc w:val="both"/>
            </w:pPr>
            <w:r w:rsidRPr="00C832D8">
              <w:t xml:space="preserve">Izvērtējot </w:t>
            </w:r>
            <w:r w:rsidR="00B267F7" w:rsidRPr="00C832D8">
              <w:t>K</w:t>
            </w:r>
            <w:r w:rsidRPr="00C832D8">
              <w:t xml:space="preserve">odeksa </w:t>
            </w:r>
            <w:r w:rsidRPr="00C832D8">
              <w:rPr>
                <w:bCs/>
              </w:rPr>
              <w:t>204.</w:t>
            </w:r>
            <w:r w:rsidRPr="00C832D8">
              <w:rPr>
                <w:bCs/>
                <w:vertAlign w:val="superscript"/>
              </w:rPr>
              <w:t>5</w:t>
            </w:r>
            <w:r w:rsidRPr="00C832D8">
              <w:rPr>
                <w:bCs/>
              </w:rPr>
              <w:t>pantā minētos</w:t>
            </w:r>
            <w:r w:rsidRPr="00C832D8">
              <w:t xml:space="preserve"> administratīvos pārkāpumus azartspēļu un izložu</w:t>
            </w:r>
            <w:r w:rsidRPr="00C832D8">
              <w:rPr>
                <w:bCs/>
                <w:shd w:val="clear" w:color="auto" w:fill="FFFFFF"/>
              </w:rPr>
              <w:t xml:space="preserve"> organizēšanas </w:t>
            </w:r>
            <w:r w:rsidRPr="00C832D8">
              <w:t>jomā, tika konstatēts, ka ir nepieciešamas izmaiņas esošajās sankcijās par administratīvajiem pārkāpum</w:t>
            </w:r>
            <w:r w:rsidR="00152783" w:rsidRPr="00C832D8">
              <w:t>iem</w:t>
            </w:r>
            <w:r w:rsidR="005C09CD" w:rsidRPr="00C832D8">
              <w:t>.</w:t>
            </w:r>
          </w:p>
          <w:p w14:paraId="7E00C5FA" w14:textId="77777777" w:rsidR="001A7A24" w:rsidRPr="00C832D8" w:rsidRDefault="001A7A24" w:rsidP="001A7A24">
            <w:pPr>
              <w:pStyle w:val="naisf"/>
              <w:spacing w:before="0" w:after="0"/>
              <w:ind w:firstLine="0"/>
            </w:pPr>
            <w:r w:rsidRPr="00C832D8">
              <w:t xml:space="preserve">Likumprojekts paredz </w:t>
            </w:r>
            <w:r w:rsidR="00247A50" w:rsidRPr="00C832D8">
              <w:t xml:space="preserve">grupēt pārkāpumus un </w:t>
            </w:r>
            <w:r w:rsidRPr="00C832D8">
              <w:t xml:space="preserve">paaugstināt azartspēļu </w:t>
            </w:r>
            <w:r w:rsidR="00247A50" w:rsidRPr="00C832D8">
              <w:t xml:space="preserve">un izložu </w:t>
            </w:r>
            <w:r w:rsidRPr="00C832D8">
              <w:t xml:space="preserve">organizētājam administratīvā soda apmēru, jo pašreiz piemērojamie sodi ir spēkā </w:t>
            </w:r>
            <w:r w:rsidR="006D4B52" w:rsidRPr="00C832D8">
              <w:t>no</w:t>
            </w:r>
            <w:r w:rsidRPr="00C832D8">
              <w:t xml:space="preserve"> 1998.gada. 1998.gadā, kad administratīv</w:t>
            </w:r>
            <w:r w:rsidR="00042FC1" w:rsidRPr="00C832D8">
              <w:t>ie</w:t>
            </w:r>
            <w:r w:rsidRPr="00C832D8">
              <w:t xml:space="preserve"> sodi </w:t>
            </w:r>
            <w:r w:rsidR="00471CB0" w:rsidRPr="00C832D8">
              <w:t xml:space="preserve">par izložu vai azartspēļu organizēšanas un rīkošanas kārtības pārkāpšanu </w:t>
            </w:r>
            <w:r w:rsidRPr="00C832D8">
              <w:t xml:space="preserve"> tika iekļauti Kodeksā, kopējais azartspēļu un izložu nozares apgrozījums bija aptuveni 36 milj. </w:t>
            </w:r>
            <w:proofErr w:type="spellStart"/>
            <w:r w:rsidRPr="00C832D8">
              <w:rPr>
                <w:i/>
              </w:rPr>
              <w:t>euro</w:t>
            </w:r>
            <w:proofErr w:type="spellEnd"/>
            <w:r w:rsidRPr="00C832D8">
              <w:t xml:space="preserve"> (aptuveni 25 milj. latu). 201</w:t>
            </w:r>
            <w:r w:rsidR="006A540E" w:rsidRPr="00C832D8">
              <w:t>7</w:t>
            </w:r>
            <w:r w:rsidRPr="00C832D8">
              <w:t xml:space="preserve">.gadā kopējais nozares apgrozījums bija </w:t>
            </w:r>
            <w:r w:rsidR="005C09CD" w:rsidRPr="00C832D8">
              <w:t>29</w:t>
            </w:r>
            <w:r w:rsidR="00135265" w:rsidRPr="00C832D8">
              <w:t>7,9</w:t>
            </w:r>
            <w:r w:rsidRPr="00C832D8">
              <w:t xml:space="preserve"> milj. </w:t>
            </w:r>
            <w:proofErr w:type="spellStart"/>
            <w:r w:rsidRPr="00C832D8">
              <w:rPr>
                <w:i/>
              </w:rPr>
              <w:t>euro</w:t>
            </w:r>
            <w:proofErr w:type="spellEnd"/>
            <w:r w:rsidRPr="00C832D8">
              <w:t xml:space="preserve">. </w:t>
            </w:r>
            <w:r w:rsidR="00D31B2B" w:rsidRPr="00C832D8">
              <w:t xml:space="preserve">Nozares rādītāji vidēji gadā pieaug par 10 %. </w:t>
            </w:r>
            <w:r w:rsidRPr="00C832D8">
              <w:t>Līdz ar to, ir pamatoti uzskatīt, ka soda preventīvais efekts ir samazinājies. Lai piemērotais sods atturētu no pārkāpuma, tam jābūt samērīgam un preventīvam.</w:t>
            </w:r>
            <w:r w:rsidR="00D31B2B" w:rsidRPr="00C832D8">
              <w:t xml:space="preserve"> Likumprojektā </w:t>
            </w:r>
            <w:r w:rsidR="002056E5" w:rsidRPr="00C832D8">
              <w:lastRenderedPageBreak/>
              <w:t xml:space="preserve">administratīvais sods </w:t>
            </w:r>
            <w:r w:rsidR="00891F85" w:rsidRPr="00C832D8">
              <w:t xml:space="preserve">juridiskajām personām paredzēts </w:t>
            </w:r>
            <w:r w:rsidR="00EF0715" w:rsidRPr="00C832D8">
              <w:t xml:space="preserve">robežās </w:t>
            </w:r>
            <w:r w:rsidR="00EF0715" w:rsidRPr="00C832D8">
              <w:rPr>
                <w:i/>
              </w:rPr>
              <w:t>no 20</w:t>
            </w:r>
            <w:r w:rsidR="00891F85" w:rsidRPr="00C832D8">
              <w:rPr>
                <w:i/>
              </w:rPr>
              <w:t xml:space="preserve"> līdz 3000 naudas soda vienībām</w:t>
            </w:r>
            <w:r w:rsidR="00BE34EC" w:rsidRPr="00C832D8">
              <w:rPr>
                <w:i/>
              </w:rPr>
              <w:t xml:space="preserve"> (100</w:t>
            </w:r>
            <w:r w:rsidR="00F846AA" w:rsidRPr="00C832D8">
              <w:rPr>
                <w:i/>
              </w:rPr>
              <w:t xml:space="preserve"> līdz 15000 </w:t>
            </w:r>
            <w:proofErr w:type="spellStart"/>
            <w:r w:rsidR="00F846AA" w:rsidRPr="00C832D8">
              <w:rPr>
                <w:i/>
              </w:rPr>
              <w:t>euro</w:t>
            </w:r>
            <w:proofErr w:type="spellEnd"/>
            <w:r w:rsidR="00F846AA" w:rsidRPr="00C832D8">
              <w:rPr>
                <w:i/>
              </w:rPr>
              <w:t>)</w:t>
            </w:r>
            <w:r w:rsidR="00891F85" w:rsidRPr="00C832D8">
              <w:t>.</w:t>
            </w:r>
            <w:r w:rsidR="00A50D7C" w:rsidRPr="00C832D8">
              <w:t xml:space="preserve"> </w:t>
            </w:r>
            <w:r w:rsidR="00E227B9" w:rsidRPr="00C832D8">
              <w:t xml:space="preserve">Likumprojektā </w:t>
            </w:r>
            <w:r w:rsidR="00FE2F04" w:rsidRPr="00C832D8">
              <w:rPr>
                <w:bCs/>
                <w:shd w:val="clear" w:color="auto" w:fill="FFFFFF"/>
              </w:rPr>
              <w:t>p</w:t>
            </w:r>
            <w:r w:rsidR="00FE2F04" w:rsidRPr="00C832D8">
              <w:t xml:space="preserve">ar </w:t>
            </w:r>
            <w:r w:rsidR="00FE2F04" w:rsidRPr="00C832D8">
              <w:rPr>
                <w:bCs/>
              </w:rPr>
              <w:t>azartspēļu vai</w:t>
            </w:r>
            <w:r w:rsidR="00FE2F04" w:rsidRPr="00C832D8">
              <w:t xml:space="preserve"> izložu organizēšanu vai par azartspēļu pakalpojumu sniegšanu bez attiecīgās licences </w:t>
            </w:r>
            <w:r w:rsidR="00F846AA" w:rsidRPr="00C832D8">
              <w:t xml:space="preserve">paredzēts </w:t>
            </w:r>
            <w:r w:rsidR="00CB5BC8" w:rsidRPr="00C832D8">
              <w:t xml:space="preserve">piemērot </w:t>
            </w:r>
            <w:r w:rsidR="00A50D7C" w:rsidRPr="00C832D8">
              <w:t xml:space="preserve">juridiskajām personām </w:t>
            </w:r>
            <w:r w:rsidR="00042FC1" w:rsidRPr="00C832D8">
              <w:t>naudas</w:t>
            </w:r>
            <w:r w:rsidR="00CB5BC8" w:rsidRPr="00C832D8">
              <w:t xml:space="preserve"> sodu </w:t>
            </w:r>
            <w:r w:rsidR="00FE2F04" w:rsidRPr="00C832D8">
              <w:rPr>
                <w:i/>
              </w:rPr>
              <w:t>3000 naudas soda vienības</w:t>
            </w:r>
            <w:r w:rsidR="00F846AA" w:rsidRPr="00C832D8">
              <w:rPr>
                <w:i/>
              </w:rPr>
              <w:t xml:space="preserve"> (15000 </w:t>
            </w:r>
            <w:proofErr w:type="spellStart"/>
            <w:r w:rsidR="00F846AA" w:rsidRPr="00C832D8">
              <w:rPr>
                <w:i/>
              </w:rPr>
              <w:t>euro</w:t>
            </w:r>
            <w:proofErr w:type="spellEnd"/>
            <w:r w:rsidR="00F846AA" w:rsidRPr="00C832D8">
              <w:rPr>
                <w:i/>
              </w:rPr>
              <w:t>)</w:t>
            </w:r>
            <w:r w:rsidR="00FE2F04" w:rsidRPr="00C832D8">
              <w:t xml:space="preserve">, bet par citiem normatīvo aktu </w:t>
            </w:r>
            <w:r w:rsidR="0063487B" w:rsidRPr="00C832D8">
              <w:t xml:space="preserve">pārkāpumiem azartspēļu un izložu organizēšanas jomā </w:t>
            </w:r>
            <w:r w:rsidR="004C0413" w:rsidRPr="00C832D8">
              <w:t xml:space="preserve">paredzēts </w:t>
            </w:r>
            <w:r w:rsidR="00A50D7C" w:rsidRPr="00C832D8">
              <w:t xml:space="preserve">piemērot juridiskajām personām </w:t>
            </w:r>
            <w:r w:rsidR="00FE2F04" w:rsidRPr="00C832D8">
              <w:t xml:space="preserve"> </w:t>
            </w:r>
            <w:r w:rsidR="00042FC1" w:rsidRPr="00C832D8">
              <w:t>naudas</w:t>
            </w:r>
            <w:r w:rsidR="00FE2F04" w:rsidRPr="00C832D8">
              <w:t xml:space="preserve"> sod</w:t>
            </w:r>
            <w:r w:rsidR="00A50D7C" w:rsidRPr="00C832D8">
              <w:t>u</w:t>
            </w:r>
            <w:r w:rsidR="00FE2F04" w:rsidRPr="00C832D8">
              <w:t xml:space="preserve"> </w:t>
            </w:r>
            <w:r w:rsidR="0063487B" w:rsidRPr="00C832D8">
              <w:t xml:space="preserve"> robežās </w:t>
            </w:r>
            <w:r w:rsidR="0063487B" w:rsidRPr="00C832D8">
              <w:rPr>
                <w:i/>
              </w:rPr>
              <w:t>no 20 līdz 1400 naudas soda vienībām</w:t>
            </w:r>
            <w:r w:rsidR="00F846AA" w:rsidRPr="00C832D8">
              <w:rPr>
                <w:i/>
              </w:rPr>
              <w:t xml:space="preserve"> (100 līdz 7000</w:t>
            </w:r>
            <w:r w:rsidR="004C0413" w:rsidRPr="00C832D8">
              <w:rPr>
                <w:i/>
              </w:rPr>
              <w:t xml:space="preserve"> </w:t>
            </w:r>
            <w:proofErr w:type="spellStart"/>
            <w:r w:rsidR="004C0413" w:rsidRPr="00C832D8">
              <w:rPr>
                <w:i/>
              </w:rPr>
              <w:t>euro</w:t>
            </w:r>
            <w:proofErr w:type="spellEnd"/>
            <w:r w:rsidR="004C0413" w:rsidRPr="00C832D8">
              <w:rPr>
                <w:i/>
              </w:rPr>
              <w:t>)</w:t>
            </w:r>
            <w:r w:rsidR="0063487B" w:rsidRPr="00C832D8">
              <w:t>.</w:t>
            </w:r>
            <w:r w:rsidR="00A50D7C" w:rsidRPr="00C832D8">
              <w:t xml:space="preserve"> </w:t>
            </w:r>
            <w:r w:rsidR="004C0413" w:rsidRPr="00C832D8">
              <w:t>Tādējādi l</w:t>
            </w:r>
            <w:r w:rsidR="00891F85" w:rsidRPr="00C832D8">
              <w:t xml:space="preserve">ielākais </w:t>
            </w:r>
            <w:r w:rsidR="00042FC1" w:rsidRPr="00C832D8">
              <w:t xml:space="preserve">naudas </w:t>
            </w:r>
            <w:r w:rsidR="00891F85" w:rsidRPr="00C832D8">
              <w:t xml:space="preserve">soda apmērs </w:t>
            </w:r>
            <w:r w:rsidR="00A50D7C" w:rsidRPr="00C832D8">
              <w:t xml:space="preserve">juridiskajām personām </w:t>
            </w:r>
            <w:r w:rsidR="00891F85" w:rsidRPr="00C832D8">
              <w:t xml:space="preserve">paredzēts </w:t>
            </w:r>
            <w:r w:rsidR="00891F85" w:rsidRPr="00C832D8">
              <w:rPr>
                <w:bCs/>
                <w:shd w:val="clear" w:color="auto" w:fill="FFFFFF"/>
              </w:rPr>
              <w:t>p</w:t>
            </w:r>
            <w:r w:rsidR="00891F85" w:rsidRPr="00C832D8">
              <w:t xml:space="preserve">ar </w:t>
            </w:r>
            <w:r w:rsidR="00891F85" w:rsidRPr="00C832D8">
              <w:rPr>
                <w:bCs/>
              </w:rPr>
              <w:t>azartspēļu vai</w:t>
            </w:r>
            <w:r w:rsidR="00891F85" w:rsidRPr="00C832D8">
              <w:t xml:space="preserve"> izložu organizēšanu vai par azartspēļu pakalpojumu sniegšanu bez attiecīgās licences</w:t>
            </w:r>
            <w:r w:rsidR="00454205" w:rsidRPr="00C832D8">
              <w:t>, jo</w:t>
            </w:r>
            <w:r w:rsidR="004C0413" w:rsidRPr="00C832D8">
              <w:t xml:space="preserve"> šie pārkāpumi ir smagāki, aizskarot būtiskāk spēlētāj</w:t>
            </w:r>
            <w:r w:rsidR="00DB3B50" w:rsidRPr="00C832D8">
              <w:t>u</w:t>
            </w:r>
            <w:r w:rsidR="0061079C" w:rsidRPr="00C832D8">
              <w:t xml:space="preserve"> tiesības</w:t>
            </w:r>
            <w:r w:rsidR="004C0413" w:rsidRPr="00C832D8">
              <w:t xml:space="preserve"> un sabiedrības intereses</w:t>
            </w:r>
            <w:r w:rsidR="005F0E73" w:rsidRPr="00C832D8">
              <w:t>, un ir ierobežotas kontroles iespējas</w:t>
            </w:r>
            <w:r w:rsidR="00BB2878" w:rsidRPr="00C832D8">
              <w:t>, kā arī</w:t>
            </w:r>
            <w:r w:rsidR="005F0E73" w:rsidRPr="00C832D8">
              <w:t xml:space="preserve"> netiek nodrošināta regulāra </w:t>
            </w:r>
            <w:r w:rsidR="00BB2878" w:rsidRPr="00C832D8">
              <w:t xml:space="preserve">jomas </w:t>
            </w:r>
            <w:r w:rsidR="005F0E73" w:rsidRPr="00C832D8">
              <w:t>uzraudzība</w:t>
            </w:r>
            <w:r w:rsidR="00891F85" w:rsidRPr="00C832D8">
              <w:rPr>
                <w:bCs/>
                <w:shd w:val="clear" w:color="auto" w:fill="FFFFFF"/>
              </w:rPr>
              <w:t>.</w:t>
            </w:r>
          </w:p>
          <w:p w14:paraId="7EB80612" w14:textId="77777777" w:rsidR="00EF0715" w:rsidRPr="00C832D8" w:rsidRDefault="00EF0715" w:rsidP="00AF18AC">
            <w:pPr>
              <w:jc w:val="both"/>
              <w:rPr>
                <w:i/>
                <w:u w:val="single"/>
              </w:rPr>
            </w:pPr>
          </w:p>
          <w:p w14:paraId="74CDE349" w14:textId="77777777" w:rsidR="00AF18AC" w:rsidRPr="00C832D8" w:rsidRDefault="00AF18AC" w:rsidP="00AF18AC">
            <w:pPr>
              <w:jc w:val="both"/>
              <w:rPr>
                <w:i/>
                <w:spacing w:val="-2"/>
                <w:u w:val="single"/>
              </w:rPr>
            </w:pPr>
            <w:r w:rsidRPr="00C832D8">
              <w:rPr>
                <w:i/>
                <w:u w:val="single"/>
              </w:rPr>
              <w:t>Likuma</w:t>
            </w:r>
            <w:r w:rsidRPr="00C832D8">
              <w:rPr>
                <w:spacing w:val="-2"/>
                <w:u w:val="single"/>
              </w:rPr>
              <w:t xml:space="preserve"> </w:t>
            </w:r>
            <w:r w:rsidRPr="00C832D8">
              <w:rPr>
                <w:i/>
                <w:spacing w:val="-2"/>
                <w:u w:val="single"/>
              </w:rPr>
              <w:t xml:space="preserve">89.panta pirmā daļa </w:t>
            </w:r>
          </w:p>
          <w:p w14:paraId="19956660" w14:textId="77777777" w:rsidR="00AF18AC" w:rsidRPr="00C832D8" w:rsidRDefault="00AF18AC" w:rsidP="00AF18AC">
            <w:pPr>
              <w:jc w:val="both"/>
              <w:rPr>
                <w:i/>
                <w:u w:val="single"/>
              </w:rPr>
            </w:pPr>
            <w:r w:rsidRPr="00C832D8">
              <w:rPr>
                <w:i/>
                <w:u w:val="single"/>
              </w:rPr>
              <w:t>Par noteikumu pieejamību</w:t>
            </w:r>
          </w:p>
          <w:p w14:paraId="13853849" w14:textId="77777777" w:rsidR="00EF6F03" w:rsidRPr="00C832D8" w:rsidRDefault="00EF6F03" w:rsidP="00AF18AC">
            <w:pPr>
              <w:jc w:val="both"/>
              <w:rPr>
                <w:shd w:val="clear" w:color="auto" w:fill="FFFFFF"/>
              </w:rPr>
            </w:pPr>
            <w:r w:rsidRPr="00C832D8">
              <w:t xml:space="preserve">Likumā </w:t>
            </w:r>
            <w:r w:rsidR="00AF18AC" w:rsidRPr="00C832D8">
              <w:t>ir noteikts, ka</w:t>
            </w:r>
            <w:r w:rsidRPr="00C832D8">
              <w:t xml:space="preserve">  </w:t>
            </w:r>
            <w:r w:rsidR="00AF18AC" w:rsidRPr="00C832D8">
              <w:t>a</w:t>
            </w:r>
            <w:r w:rsidR="00AF18AC" w:rsidRPr="00C832D8">
              <w:rPr>
                <w:shd w:val="clear" w:color="auto" w:fill="FFFFFF"/>
              </w:rPr>
              <w:t xml:space="preserve">zartspēļu organizētājs ir atbildīgs par to, lai azartspēļu organizēšanas vietā pēc spēlētāja pieprasījuma ir pieejama </w:t>
            </w:r>
            <w:r w:rsidR="00661838" w:rsidRPr="00C832D8">
              <w:rPr>
                <w:shd w:val="clear" w:color="auto" w:fill="FFFFFF"/>
              </w:rPr>
              <w:t>I</w:t>
            </w:r>
            <w:r w:rsidR="00AF18AC" w:rsidRPr="00C832D8">
              <w:rPr>
                <w:shd w:val="clear" w:color="auto" w:fill="FFFFFF"/>
              </w:rPr>
              <w:t>nspekcijā apstiprinātu attiecīgās azartspēles noteikumu kopija</w:t>
            </w:r>
            <w:r w:rsidR="002627FC" w:rsidRPr="00C832D8">
              <w:rPr>
                <w:shd w:val="clear" w:color="auto" w:fill="FFFFFF"/>
              </w:rPr>
              <w:t>,</w:t>
            </w:r>
            <w:r w:rsidR="00AF03A1" w:rsidRPr="00C832D8">
              <w:rPr>
                <w:shd w:val="clear" w:color="auto" w:fill="FFFFFF"/>
              </w:rPr>
              <w:t xml:space="preserve"> s</w:t>
            </w:r>
            <w:r w:rsidR="004E11C3" w:rsidRPr="00C832D8">
              <w:rPr>
                <w:shd w:val="clear" w:color="auto" w:fill="FFFFFF"/>
              </w:rPr>
              <w:t xml:space="preserve">avukārt </w:t>
            </w:r>
            <w:r w:rsidR="00452D2E" w:rsidRPr="00C832D8">
              <w:rPr>
                <w:shd w:val="clear" w:color="auto" w:fill="FFFFFF"/>
              </w:rPr>
              <w:t>izlozes biļešu tirdzniecības vietās jābūt pieejamai Inspekcijas apstiprinātai attiecīgās izlozes noteikumu kopijai, un izlozes organizētājs ir atbildīgs par to, lai pēc izlozes dalībnieka pieprasījuma viņš ar šiem noteikumiem tiktu iepazīstināts</w:t>
            </w:r>
            <w:r w:rsidRPr="00C832D8">
              <w:rPr>
                <w:shd w:val="clear" w:color="auto" w:fill="FFFFFF"/>
              </w:rPr>
              <w:t xml:space="preserve"> (piemēram,</w:t>
            </w:r>
            <w:r w:rsidR="00895225" w:rsidRPr="00C832D8">
              <w:rPr>
                <w:shd w:val="clear" w:color="auto" w:fill="FFFFFF"/>
              </w:rPr>
              <w:t xml:space="preserve"> </w:t>
            </w:r>
            <w:r w:rsidRPr="00C832D8">
              <w:t>Likuma 36.panta pirmās daļas 4.punkt</w:t>
            </w:r>
            <w:r w:rsidR="002627FC" w:rsidRPr="00C832D8">
              <w:t>s</w:t>
            </w:r>
            <w:r w:rsidR="0012000E" w:rsidRPr="00C832D8">
              <w:t xml:space="preserve"> un</w:t>
            </w:r>
            <w:r w:rsidRPr="00C832D8">
              <w:t xml:space="preserve"> </w:t>
            </w:r>
            <w:r w:rsidRPr="00C832D8">
              <w:rPr>
                <w:shd w:val="clear" w:color="auto" w:fill="FFFFFF"/>
              </w:rPr>
              <w:t>69.panta pirmā daļ</w:t>
            </w:r>
            <w:r w:rsidR="0061079C" w:rsidRPr="00C832D8">
              <w:rPr>
                <w:shd w:val="clear" w:color="auto" w:fill="FFFFFF"/>
              </w:rPr>
              <w:t>a</w:t>
            </w:r>
            <w:r w:rsidRPr="00C832D8">
              <w:rPr>
                <w:shd w:val="clear" w:color="auto" w:fill="FFFFFF"/>
              </w:rPr>
              <w:t>)</w:t>
            </w:r>
            <w:r w:rsidR="0061079C" w:rsidRPr="00C832D8">
              <w:rPr>
                <w:shd w:val="clear" w:color="auto" w:fill="FFFFFF"/>
              </w:rPr>
              <w:t>.</w:t>
            </w:r>
          </w:p>
          <w:p w14:paraId="78CCFFF7" w14:textId="77777777" w:rsidR="00F5754A" w:rsidRPr="00C832D8" w:rsidRDefault="00AF18AC" w:rsidP="00AF18AC">
            <w:pPr>
              <w:jc w:val="both"/>
            </w:pPr>
            <w:r w:rsidRPr="00C832D8">
              <w:rPr>
                <w:spacing w:val="-2"/>
              </w:rPr>
              <w:t>Likumprojekts paredz noteikt administratīvo atbildību p</w:t>
            </w:r>
            <w:r w:rsidRPr="00C832D8">
              <w:t>ar</w:t>
            </w:r>
            <w:r w:rsidRPr="00C832D8">
              <w:rPr>
                <w:sz w:val="28"/>
                <w:szCs w:val="28"/>
                <w:shd w:val="clear" w:color="auto" w:fill="FFFFFF"/>
              </w:rPr>
              <w:t xml:space="preserve"> </w:t>
            </w:r>
            <w:r w:rsidRPr="00C832D8">
              <w:t xml:space="preserve"> Inspekcijā apstiprināto azartspēļu un izložu noteikumu pieejamības nenodrošināšanu,</w:t>
            </w:r>
            <w:r w:rsidRPr="00C832D8">
              <w:rPr>
                <w:spacing w:val="-2"/>
              </w:rPr>
              <w:t xml:space="preserve"> paredzot par šādiem pārkāpumiem piemērot </w:t>
            </w:r>
            <w:r w:rsidR="004A5CA5" w:rsidRPr="00C832D8">
              <w:rPr>
                <w:spacing w:val="-2"/>
              </w:rPr>
              <w:t>naudas</w:t>
            </w:r>
            <w:r w:rsidRPr="00C832D8">
              <w:rPr>
                <w:spacing w:val="-2"/>
              </w:rPr>
              <w:t xml:space="preserve"> sodu</w:t>
            </w:r>
            <w:r w:rsidR="004A5CA5" w:rsidRPr="00C832D8">
              <w:rPr>
                <w:spacing w:val="-2"/>
              </w:rPr>
              <w:t xml:space="preserve"> juridiskajām personām</w:t>
            </w:r>
            <w:r w:rsidRPr="00C832D8">
              <w:rPr>
                <w:i/>
                <w:spacing w:val="-2"/>
              </w:rPr>
              <w:t xml:space="preserve"> </w:t>
            </w:r>
            <w:r w:rsidRPr="00C832D8">
              <w:rPr>
                <w:i/>
              </w:rPr>
              <w:t xml:space="preserve">200 naudas soda vienības (1000 </w:t>
            </w:r>
            <w:proofErr w:type="spellStart"/>
            <w:r w:rsidRPr="00C832D8">
              <w:rPr>
                <w:i/>
              </w:rPr>
              <w:t>euro</w:t>
            </w:r>
            <w:proofErr w:type="spellEnd"/>
            <w:r w:rsidRPr="00C832D8">
              <w:rPr>
                <w:i/>
              </w:rPr>
              <w:t>)</w:t>
            </w:r>
            <w:r w:rsidRPr="00C832D8">
              <w:t>.</w:t>
            </w:r>
          </w:p>
          <w:p w14:paraId="6B849074" w14:textId="77777777" w:rsidR="00AF18AC" w:rsidRPr="00C832D8" w:rsidRDefault="00AF18AC" w:rsidP="00AF18AC">
            <w:pPr>
              <w:jc w:val="both"/>
              <w:rPr>
                <w:i/>
              </w:rPr>
            </w:pPr>
          </w:p>
          <w:p w14:paraId="57A6975E" w14:textId="77777777" w:rsidR="00AF18AC" w:rsidRPr="00C832D8" w:rsidRDefault="00AF18AC" w:rsidP="00AF18AC">
            <w:pPr>
              <w:jc w:val="both"/>
              <w:rPr>
                <w:b/>
                <w:u w:val="single"/>
              </w:rPr>
            </w:pPr>
            <w:r w:rsidRPr="00C832D8">
              <w:rPr>
                <w:i/>
                <w:u w:val="single"/>
              </w:rPr>
              <w:t xml:space="preserve">Likuma </w:t>
            </w:r>
            <w:r w:rsidRPr="00C832D8">
              <w:rPr>
                <w:i/>
                <w:spacing w:val="-2"/>
                <w:u w:val="single"/>
              </w:rPr>
              <w:t>89.panta otrā daļa</w:t>
            </w:r>
            <w:r w:rsidRPr="00C832D8">
              <w:rPr>
                <w:b/>
                <w:u w:val="single"/>
              </w:rPr>
              <w:t xml:space="preserve"> </w:t>
            </w:r>
          </w:p>
          <w:p w14:paraId="2D09DA46" w14:textId="77777777" w:rsidR="00AF18AC" w:rsidRPr="00C832D8" w:rsidRDefault="00AF18AC" w:rsidP="00220752">
            <w:pPr>
              <w:rPr>
                <w:i/>
                <w:u w:val="single"/>
              </w:rPr>
            </w:pPr>
            <w:r w:rsidRPr="00C832D8">
              <w:rPr>
                <w:i/>
                <w:u w:val="single"/>
              </w:rPr>
              <w:t>Par atbildīgo personu</w:t>
            </w:r>
          </w:p>
          <w:p w14:paraId="6E078332" w14:textId="77777777" w:rsidR="005F6E30" w:rsidRPr="00C832D8" w:rsidRDefault="0017369A" w:rsidP="0068333F">
            <w:pPr>
              <w:jc w:val="both"/>
              <w:rPr>
                <w:shd w:val="clear" w:color="auto" w:fill="FFFFFF"/>
              </w:rPr>
            </w:pPr>
            <w:r w:rsidRPr="00C832D8">
              <w:rPr>
                <w:spacing w:val="-2"/>
              </w:rPr>
              <w:t>Likum</w:t>
            </w:r>
            <w:r w:rsidR="00E1218D" w:rsidRPr="00C832D8">
              <w:rPr>
                <w:spacing w:val="-2"/>
              </w:rPr>
              <w:t>ā</w:t>
            </w:r>
            <w:r w:rsidRPr="00C832D8">
              <w:rPr>
                <w:spacing w:val="-2"/>
              </w:rPr>
              <w:t xml:space="preserve"> ir </w:t>
            </w:r>
            <w:r w:rsidR="00C052D2" w:rsidRPr="00C832D8">
              <w:rPr>
                <w:spacing w:val="-2"/>
              </w:rPr>
              <w:t>no</w:t>
            </w:r>
            <w:r w:rsidR="00AF03A1" w:rsidRPr="00C832D8">
              <w:rPr>
                <w:spacing w:val="-2"/>
              </w:rPr>
              <w:t>teikts</w:t>
            </w:r>
            <w:r w:rsidR="00BF6993" w:rsidRPr="00C832D8">
              <w:rPr>
                <w:spacing w:val="-2"/>
              </w:rPr>
              <w:t>, ka</w:t>
            </w:r>
            <w:r w:rsidR="00787D0F" w:rsidRPr="00C832D8">
              <w:t xml:space="preserve"> kazino, spēļu zāles vai bingo zāles darbība, interaktīvo azartspēļu, izlozes (arī interaktīvo izložu) organizēšana</w:t>
            </w:r>
            <w:r w:rsidR="00375189" w:rsidRPr="00C832D8">
              <w:t xml:space="preserve"> ir aizliegta</w:t>
            </w:r>
            <w:r w:rsidR="00F05C88" w:rsidRPr="00C832D8">
              <w:rPr>
                <w:spacing w:val="-2"/>
              </w:rPr>
              <w:t>,</w:t>
            </w:r>
            <w:r w:rsidR="0057746A" w:rsidRPr="00C832D8">
              <w:rPr>
                <w:spacing w:val="-2"/>
              </w:rPr>
              <w:t xml:space="preserve"> </w:t>
            </w:r>
            <w:r w:rsidR="0057746A" w:rsidRPr="00C832D8">
              <w:rPr>
                <w:shd w:val="clear" w:color="auto" w:fill="FFFFFF"/>
              </w:rPr>
              <w:t>ja Inspekcija nav apstiprinājusi atbildīgo personu</w:t>
            </w:r>
            <w:r w:rsidR="00725436" w:rsidRPr="00C832D8">
              <w:rPr>
                <w:shd w:val="clear" w:color="auto" w:fill="FFFFFF"/>
              </w:rPr>
              <w:t>.</w:t>
            </w:r>
            <w:r w:rsidR="00DD59CE" w:rsidRPr="00C832D8">
              <w:rPr>
                <w:shd w:val="clear" w:color="auto" w:fill="FFFFFF"/>
              </w:rPr>
              <w:t xml:space="preserve"> </w:t>
            </w:r>
            <w:r w:rsidR="00995D63" w:rsidRPr="00C832D8">
              <w:rPr>
                <w:shd w:val="clear" w:color="auto" w:fill="FFFFFF"/>
              </w:rPr>
              <w:t>Turklāt</w:t>
            </w:r>
            <w:r w:rsidR="00E1218D" w:rsidRPr="00C832D8">
              <w:rPr>
                <w:shd w:val="clear" w:color="auto" w:fill="FFFFFF"/>
              </w:rPr>
              <w:t xml:space="preserve"> normatīvajos aktos noteikts, ka a</w:t>
            </w:r>
            <w:r w:rsidR="00D97C14" w:rsidRPr="00C832D8">
              <w:rPr>
                <w:shd w:val="clear" w:color="auto" w:fill="FFFFFF"/>
              </w:rPr>
              <w:t xml:space="preserve">zartspēļu organizētājam, kuram izsniegta kazino, spēļu zāles vai bingo zāles licence, šo azartspēļu organizēšanas vietu darba laikā </w:t>
            </w:r>
            <w:r w:rsidR="00787D0F" w:rsidRPr="00C832D8">
              <w:t>jānodrošina pastāvīga tā darbinieka klātbūtne, kurš ir pilnvarots sniegt likumā paredzēto informāciju kontroles institūcijām</w:t>
            </w:r>
            <w:r w:rsidR="00995D63" w:rsidRPr="00C832D8">
              <w:t xml:space="preserve"> </w:t>
            </w:r>
            <w:r w:rsidR="00852AF5" w:rsidRPr="00C832D8">
              <w:rPr>
                <w:spacing w:val="-2"/>
              </w:rPr>
              <w:t>(</w:t>
            </w:r>
            <w:r w:rsidR="005F6E30" w:rsidRPr="00C832D8">
              <w:rPr>
                <w:spacing w:val="-2"/>
              </w:rPr>
              <w:t xml:space="preserve">piemēram, </w:t>
            </w:r>
            <w:r w:rsidR="0068333F" w:rsidRPr="00C832D8">
              <w:rPr>
                <w:bCs/>
              </w:rPr>
              <w:t xml:space="preserve">Likuma 30.panta ceturtā daļa, </w:t>
            </w:r>
            <w:r w:rsidR="0068333F" w:rsidRPr="00C832D8">
              <w:rPr>
                <w:shd w:val="clear" w:color="auto" w:fill="FFFFFF"/>
              </w:rPr>
              <w:t>37.panta pirmā</w:t>
            </w:r>
            <w:r w:rsidR="00375189" w:rsidRPr="00C832D8">
              <w:rPr>
                <w:shd w:val="clear" w:color="auto" w:fill="FFFFFF"/>
              </w:rPr>
              <w:t>s</w:t>
            </w:r>
            <w:r w:rsidR="0068333F" w:rsidRPr="00C832D8">
              <w:rPr>
                <w:shd w:val="clear" w:color="auto" w:fill="FFFFFF"/>
              </w:rPr>
              <w:t xml:space="preserve"> daļa</w:t>
            </w:r>
            <w:r w:rsidR="00375189" w:rsidRPr="00C832D8">
              <w:rPr>
                <w:shd w:val="clear" w:color="auto" w:fill="FFFFFF"/>
              </w:rPr>
              <w:t>s 1.punkts</w:t>
            </w:r>
            <w:r w:rsidR="0068333F" w:rsidRPr="00C832D8">
              <w:rPr>
                <w:shd w:val="clear" w:color="auto" w:fill="FFFFFF"/>
              </w:rPr>
              <w:t xml:space="preserve">, </w:t>
            </w:r>
            <w:r w:rsidR="0068333F" w:rsidRPr="00C832D8">
              <w:t xml:space="preserve">51.panta </w:t>
            </w:r>
            <w:r w:rsidR="0068333F" w:rsidRPr="00C832D8">
              <w:rPr>
                <w:bCs/>
              </w:rPr>
              <w:t xml:space="preserve">ceturtā daļa, </w:t>
            </w:r>
            <w:r w:rsidR="0068333F" w:rsidRPr="00C832D8">
              <w:rPr>
                <w:shd w:val="clear" w:color="auto" w:fill="FFFFFF"/>
              </w:rPr>
              <w:t>67.panta ceturtā daļa, 79.panta trešā daļa</w:t>
            </w:r>
            <w:r w:rsidR="00F05C88" w:rsidRPr="00C832D8">
              <w:rPr>
                <w:shd w:val="clear" w:color="auto" w:fill="FFFFFF"/>
              </w:rPr>
              <w:t xml:space="preserve"> un</w:t>
            </w:r>
            <w:r w:rsidR="0068333F" w:rsidRPr="00C832D8">
              <w:rPr>
                <w:shd w:val="clear" w:color="auto" w:fill="FFFFFF"/>
              </w:rPr>
              <w:t xml:space="preserve"> </w:t>
            </w:r>
            <w:r w:rsidR="0068333F" w:rsidRPr="00C832D8">
              <w:rPr>
                <w:bCs/>
              </w:rPr>
              <w:t xml:space="preserve">Ministru kabineta </w:t>
            </w:r>
            <w:r w:rsidR="0068333F" w:rsidRPr="00C832D8">
              <w:t xml:space="preserve">2006.gada 27.jūnija </w:t>
            </w:r>
            <w:r w:rsidR="0068333F" w:rsidRPr="00C832D8">
              <w:rPr>
                <w:bCs/>
              </w:rPr>
              <w:t>noteikumu Nr.512 “Azartspēļu un izložu organizēšanas un uzturēšanas uzraudzības un kontroles kārtība” 8.punkts</w:t>
            </w:r>
            <w:r w:rsidR="00C052D2" w:rsidRPr="00C832D8">
              <w:rPr>
                <w:bCs/>
              </w:rPr>
              <w:t>).</w:t>
            </w:r>
          </w:p>
          <w:p w14:paraId="31411837" w14:textId="77777777" w:rsidR="00AF18AC" w:rsidRPr="00C832D8" w:rsidRDefault="00AF18AC" w:rsidP="0068333F">
            <w:pPr>
              <w:jc w:val="both"/>
            </w:pPr>
            <w:r w:rsidRPr="00C832D8">
              <w:rPr>
                <w:spacing w:val="-2"/>
              </w:rPr>
              <w:lastRenderedPageBreak/>
              <w:t>Likumprojekts paredz noteikt administratīvo atbildību p</w:t>
            </w:r>
            <w:r w:rsidRPr="00C832D8">
              <w:t>ar</w:t>
            </w:r>
            <w:r w:rsidRPr="00C832D8" w:rsidDel="00CD3B16">
              <w:t xml:space="preserve"> </w:t>
            </w:r>
            <w:r w:rsidR="009A6C20" w:rsidRPr="00C832D8">
              <w:t xml:space="preserve">normatīvajos aktos noteiktās atbildīgās personas nenodrošināšanu, </w:t>
            </w:r>
            <w:r w:rsidRPr="00C832D8">
              <w:t>p</w:t>
            </w:r>
            <w:r w:rsidRPr="00C832D8">
              <w:rPr>
                <w:spacing w:val="-2"/>
              </w:rPr>
              <w:t>aredzot</w:t>
            </w:r>
            <w:r w:rsidR="009A6C20" w:rsidRPr="00C832D8">
              <w:rPr>
                <w:spacing w:val="-2"/>
              </w:rPr>
              <w:t xml:space="preserve"> par šādu pārkāpumu</w:t>
            </w:r>
            <w:r w:rsidRPr="00C832D8">
              <w:rPr>
                <w:spacing w:val="-2"/>
              </w:rPr>
              <w:t xml:space="preserve"> piemērot </w:t>
            </w:r>
            <w:r w:rsidR="004A5CA5" w:rsidRPr="00C832D8">
              <w:rPr>
                <w:spacing w:val="-2"/>
              </w:rPr>
              <w:t>naudas</w:t>
            </w:r>
            <w:r w:rsidRPr="00C832D8">
              <w:rPr>
                <w:spacing w:val="-2"/>
              </w:rPr>
              <w:t xml:space="preserve"> sodu </w:t>
            </w:r>
            <w:r w:rsidR="004A5CA5" w:rsidRPr="00C832D8">
              <w:rPr>
                <w:spacing w:val="-2"/>
              </w:rPr>
              <w:t>juridiskajām personām</w:t>
            </w:r>
            <w:r w:rsidR="004A5CA5" w:rsidRPr="00C832D8">
              <w:rPr>
                <w:i/>
              </w:rPr>
              <w:t xml:space="preserve"> </w:t>
            </w:r>
            <w:r w:rsidRPr="00C832D8">
              <w:rPr>
                <w:i/>
              </w:rPr>
              <w:t xml:space="preserve">200 naudas soda vienības (1000 </w:t>
            </w:r>
            <w:proofErr w:type="spellStart"/>
            <w:r w:rsidRPr="00C832D8">
              <w:rPr>
                <w:i/>
              </w:rPr>
              <w:t>euro</w:t>
            </w:r>
            <w:proofErr w:type="spellEnd"/>
            <w:r w:rsidRPr="00C832D8">
              <w:rPr>
                <w:i/>
              </w:rPr>
              <w:t>).</w:t>
            </w:r>
            <w:r w:rsidRPr="00C832D8">
              <w:t xml:space="preserve"> </w:t>
            </w:r>
          </w:p>
          <w:p w14:paraId="294AC3FC" w14:textId="77777777" w:rsidR="00A531BD" w:rsidRPr="00C832D8" w:rsidRDefault="00017E20" w:rsidP="000F513D">
            <w:pPr>
              <w:pStyle w:val="tv213"/>
              <w:shd w:val="clear" w:color="auto" w:fill="FFFFFF"/>
              <w:spacing w:before="0" w:beforeAutospacing="0" w:after="0" w:afterAutospacing="0" w:line="293" w:lineRule="atLeast"/>
              <w:jc w:val="both"/>
            </w:pPr>
            <w:r w:rsidRPr="00C832D8">
              <w:t>Likumprojektā ar</w:t>
            </w:r>
            <w:r w:rsidR="001B4CA4" w:rsidRPr="00C832D8">
              <w:t xml:space="preserve"> </w:t>
            </w:r>
            <w:r w:rsidR="00AF18AC" w:rsidRPr="00C832D8">
              <w:t>termin</w:t>
            </w:r>
            <w:r w:rsidR="001B4CA4" w:rsidRPr="00C832D8">
              <w:t>u</w:t>
            </w:r>
            <w:r w:rsidR="00AF18AC" w:rsidRPr="00C832D8">
              <w:t xml:space="preserve"> “atbildīgā persona”</w:t>
            </w:r>
            <w:r w:rsidRPr="00C832D8">
              <w:t xml:space="preserve"> </w:t>
            </w:r>
            <w:r w:rsidR="001B4CA4" w:rsidRPr="00C832D8">
              <w:t>jāsaprot</w:t>
            </w:r>
            <w:r w:rsidR="00A531BD" w:rsidRPr="00C832D8">
              <w:t>:</w:t>
            </w:r>
          </w:p>
          <w:p w14:paraId="344D5165" w14:textId="77777777" w:rsidR="00B32D97" w:rsidRPr="00C832D8" w:rsidRDefault="00A531BD" w:rsidP="00A531BD">
            <w:pPr>
              <w:pStyle w:val="tv213"/>
              <w:shd w:val="clear" w:color="auto" w:fill="FFFFFF"/>
              <w:spacing w:before="0" w:beforeAutospacing="0" w:after="0" w:afterAutospacing="0"/>
              <w:ind w:firstLine="720"/>
              <w:jc w:val="both"/>
            </w:pPr>
            <w:r w:rsidRPr="00C832D8">
              <w:t xml:space="preserve">1) </w:t>
            </w:r>
            <w:r w:rsidR="001B4CA4" w:rsidRPr="00C832D8">
              <w:t>persona, attiecībā uz kuru Likumā ir noteikts, ka Inspekcijai tā ir jāapstiprina, t.i.</w:t>
            </w:r>
            <w:r w:rsidR="00B32D97" w:rsidRPr="00C832D8">
              <w:t>:</w:t>
            </w:r>
          </w:p>
          <w:p w14:paraId="15386809" w14:textId="77777777" w:rsidR="001B4CA4" w:rsidRPr="00C832D8" w:rsidRDefault="00A531BD" w:rsidP="00B32D97">
            <w:pPr>
              <w:pStyle w:val="tv213"/>
              <w:shd w:val="clear" w:color="auto" w:fill="FFFFFF"/>
              <w:spacing w:before="0" w:beforeAutospacing="0" w:after="0" w:afterAutospacing="0"/>
              <w:ind w:firstLine="720"/>
              <w:jc w:val="both"/>
            </w:pPr>
            <w:r w:rsidRPr="00C832D8">
              <w:t>a</w:t>
            </w:r>
            <w:r w:rsidR="00B32D97" w:rsidRPr="00C832D8">
              <w:t xml:space="preserve">) </w:t>
            </w:r>
            <w:r w:rsidR="001B4CA4" w:rsidRPr="00C832D8">
              <w:t>a</w:t>
            </w:r>
            <w:r w:rsidR="001B4CA4" w:rsidRPr="00C832D8">
              <w:rPr>
                <w:bCs/>
              </w:rPr>
              <w:t>zartspēļu organizēšanas vietas atbildīgā persona</w:t>
            </w:r>
            <w:r w:rsidR="00017E20" w:rsidRPr="00C832D8">
              <w:t xml:space="preserve">  (kazino, spēļu zāles vai bingo zāles vadītājs (administrators)</w:t>
            </w:r>
            <w:r w:rsidR="00BF6993" w:rsidRPr="00C832D8">
              <w:t>)</w:t>
            </w:r>
            <w:r w:rsidR="00017E20" w:rsidRPr="00C832D8">
              <w:t>, kas ir atbildīgs par azartspēļu norises likumību konkrētajā kazino, spēļu zālē vai bingo zālē)</w:t>
            </w:r>
            <w:r w:rsidR="001B4CA4" w:rsidRPr="00C832D8">
              <w:rPr>
                <w:bCs/>
              </w:rPr>
              <w:t>;</w:t>
            </w:r>
          </w:p>
          <w:p w14:paraId="2FFBDAAA" w14:textId="77777777" w:rsidR="00B32D97" w:rsidRPr="00C832D8" w:rsidRDefault="00A531BD" w:rsidP="007C0853">
            <w:pPr>
              <w:ind w:firstLine="720"/>
              <w:jc w:val="both"/>
            </w:pPr>
            <w:r w:rsidRPr="00C832D8">
              <w:t>b</w:t>
            </w:r>
            <w:r w:rsidR="00B32D97" w:rsidRPr="00C832D8">
              <w:t xml:space="preserve">) </w:t>
            </w:r>
            <w:r w:rsidR="000B2A6B" w:rsidRPr="00C832D8">
              <w:t xml:space="preserve"> p</w:t>
            </w:r>
            <w:r w:rsidR="000B2A6B" w:rsidRPr="00C832D8">
              <w:rPr>
                <w:bCs/>
              </w:rPr>
              <w:t>ar interaktīvo azartspēļu organizēšanu atbildīgā persona (</w:t>
            </w:r>
            <w:r w:rsidR="00017E20" w:rsidRPr="00C832D8">
              <w:t>persona, kas ir atbildīga par to, lai interaktīvo spēļu organizēšana vai likmju pieņemšana atbilst normatīvo aktu prasībām</w:t>
            </w:r>
            <w:r w:rsidR="000B2A6B" w:rsidRPr="00C832D8">
              <w:t>)</w:t>
            </w:r>
            <w:r w:rsidR="00017E20" w:rsidRPr="00C832D8">
              <w:t>;</w:t>
            </w:r>
          </w:p>
          <w:p w14:paraId="6C008AD7" w14:textId="77777777" w:rsidR="00B32D97" w:rsidRPr="00C832D8" w:rsidRDefault="00A531BD" w:rsidP="007C0853">
            <w:pPr>
              <w:ind w:firstLine="720"/>
              <w:jc w:val="both"/>
            </w:pPr>
            <w:r w:rsidRPr="00C832D8">
              <w:t>c</w:t>
            </w:r>
            <w:r w:rsidR="00B32D97" w:rsidRPr="00C832D8">
              <w:t xml:space="preserve">)  </w:t>
            </w:r>
            <w:r w:rsidR="000B2A6B" w:rsidRPr="00C832D8">
              <w:t xml:space="preserve"> p</w:t>
            </w:r>
            <w:r w:rsidR="000B2A6B" w:rsidRPr="00C832D8">
              <w:rPr>
                <w:bCs/>
              </w:rPr>
              <w:t>ar izlozi atbildīgā persona</w:t>
            </w:r>
            <w:r w:rsidR="000B2A6B" w:rsidRPr="00C832D8">
              <w:t xml:space="preserve"> (</w:t>
            </w:r>
            <w:r w:rsidR="007C0853" w:rsidRPr="00C832D8">
              <w:t>persona, kura ir atbildīga par konkrētās izlozes norises likumību</w:t>
            </w:r>
            <w:r w:rsidR="000B2A6B" w:rsidRPr="00C832D8">
              <w:t>)</w:t>
            </w:r>
            <w:r w:rsidR="000B2A6B" w:rsidRPr="00C832D8">
              <w:rPr>
                <w:bCs/>
              </w:rPr>
              <w:t>;</w:t>
            </w:r>
          </w:p>
          <w:p w14:paraId="6BDB4733" w14:textId="77777777" w:rsidR="00B32D97" w:rsidRPr="00C832D8" w:rsidRDefault="00A531BD" w:rsidP="007C0853">
            <w:pPr>
              <w:pStyle w:val="tv213"/>
              <w:shd w:val="clear" w:color="auto" w:fill="FFFFFF"/>
              <w:spacing w:before="0" w:beforeAutospacing="0" w:after="0" w:afterAutospacing="0" w:line="293" w:lineRule="atLeast"/>
              <w:ind w:firstLine="720"/>
              <w:jc w:val="both"/>
            </w:pPr>
            <w:r w:rsidRPr="00C832D8">
              <w:t>d</w:t>
            </w:r>
            <w:r w:rsidR="00B32D97" w:rsidRPr="00C832D8">
              <w:t xml:space="preserve">) </w:t>
            </w:r>
            <w:r w:rsidR="000B2A6B" w:rsidRPr="00C832D8">
              <w:t xml:space="preserve"> p</w:t>
            </w:r>
            <w:r w:rsidR="000B2A6B" w:rsidRPr="00C832D8">
              <w:rPr>
                <w:bCs/>
              </w:rPr>
              <w:t>ar interaktīvo izložu organizēšanu atbildīgā persona</w:t>
            </w:r>
            <w:r w:rsidR="000B2A6B" w:rsidRPr="00C832D8">
              <w:t xml:space="preserve"> (</w:t>
            </w:r>
            <w:r w:rsidR="007C0853" w:rsidRPr="00C832D8">
              <w:t>persona, kura ir atbildīga par konkrētās interaktīvās izlozes norisi</w:t>
            </w:r>
            <w:r w:rsidR="000B2A6B" w:rsidRPr="00C832D8">
              <w:t>)</w:t>
            </w:r>
            <w:r w:rsidRPr="00C832D8">
              <w:t>;</w:t>
            </w:r>
          </w:p>
          <w:p w14:paraId="56475B59" w14:textId="77777777" w:rsidR="00A531BD" w:rsidRPr="00C832D8" w:rsidRDefault="00A531BD" w:rsidP="00A531BD">
            <w:pPr>
              <w:pStyle w:val="tv213"/>
              <w:shd w:val="clear" w:color="auto" w:fill="FFFFFF"/>
              <w:spacing w:before="0" w:beforeAutospacing="0" w:after="0" w:afterAutospacing="0" w:line="293" w:lineRule="atLeast"/>
              <w:ind w:firstLine="720"/>
              <w:jc w:val="both"/>
            </w:pPr>
            <w:r w:rsidRPr="00C832D8">
              <w:rPr>
                <w:shd w:val="clear" w:color="auto" w:fill="FFFFFF"/>
              </w:rPr>
              <w:t>2) darbinieks, kurš ir pilnvarots sniegt likumā paredzēto informāciju kontroles institūcijām.</w:t>
            </w:r>
          </w:p>
          <w:p w14:paraId="0A884DDC" w14:textId="77777777" w:rsidR="009A6C20" w:rsidRPr="00C832D8" w:rsidRDefault="009A6C20" w:rsidP="00AF18AC">
            <w:pPr>
              <w:jc w:val="both"/>
            </w:pPr>
          </w:p>
          <w:p w14:paraId="2A1FB34F" w14:textId="77777777" w:rsidR="009A6C20" w:rsidRPr="00C832D8" w:rsidRDefault="009A6C20" w:rsidP="009A6C20">
            <w:pPr>
              <w:jc w:val="both"/>
              <w:rPr>
                <w:i/>
                <w:u w:val="single"/>
              </w:rPr>
            </w:pPr>
            <w:r w:rsidRPr="00C832D8">
              <w:rPr>
                <w:i/>
                <w:u w:val="single"/>
              </w:rPr>
              <w:t>Likuma</w:t>
            </w:r>
            <w:r w:rsidRPr="00C832D8">
              <w:rPr>
                <w:i/>
                <w:spacing w:val="-2"/>
                <w:u w:val="single"/>
              </w:rPr>
              <w:t xml:space="preserve"> 89.panta trešā daļa</w:t>
            </w:r>
            <w:r w:rsidRPr="00C832D8">
              <w:rPr>
                <w:i/>
                <w:u w:val="single"/>
              </w:rPr>
              <w:t xml:space="preserve"> </w:t>
            </w:r>
          </w:p>
          <w:p w14:paraId="1D2EB4FE" w14:textId="77777777" w:rsidR="000F37C1" w:rsidRPr="00C832D8" w:rsidRDefault="009A6C20" w:rsidP="009A6C20">
            <w:pPr>
              <w:pStyle w:val="tv213"/>
              <w:shd w:val="clear" w:color="auto" w:fill="FFFFFF"/>
              <w:spacing w:before="0" w:beforeAutospacing="0" w:after="0" w:afterAutospacing="0" w:line="293" w:lineRule="atLeast"/>
              <w:jc w:val="both"/>
              <w:rPr>
                <w:i/>
                <w:u w:val="single"/>
              </w:rPr>
            </w:pPr>
            <w:r w:rsidRPr="00C832D8">
              <w:rPr>
                <w:i/>
                <w:u w:val="single"/>
              </w:rPr>
              <w:t>Par vietējā mēroga izlozes un vietēja mēroga vienreizējas izlozes elementiem</w:t>
            </w:r>
            <w:r w:rsidR="00C817B7" w:rsidRPr="00C832D8">
              <w:rPr>
                <w:i/>
                <w:u w:val="single"/>
              </w:rPr>
              <w:t xml:space="preserve"> (</w:t>
            </w:r>
            <w:r w:rsidR="00852AF5" w:rsidRPr="00C832D8">
              <w:rPr>
                <w:i/>
                <w:u w:val="single"/>
              </w:rPr>
              <w:t>piemēram,</w:t>
            </w:r>
            <w:r w:rsidR="000E0DC6" w:rsidRPr="00C832D8">
              <w:rPr>
                <w:u w:val="single"/>
              </w:rPr>
              <w:t xml:space="preserve"> </w:t>
            </w:r>
            <w:r w:rsidR="000E0DC6" w:rsidRPr="00C832D8">
              <w:rPr>
                <w:i/>
                <w:u w:val="single"/>
              </w:rPr>
              <w:t>Likuma 61.panta pirmā un  otrā daļ</w:t>
            </w:r>
            <w:r w:rsidR="00C817B7" w:rsidRPr="00C832D8">
              <w:rPr>
                <w:i/>
                <w:u w:val="single"/>
              </w:rPr>
              <w:t>a</w:t>
            </w:r>
            <w:r w:rsidR="000E0DC6" w:rsidRPr="00C832D8">
              <w:rPr>
                <w:i/>
                <w:u w:val="single"/>
              </w:rPr>
              <w:t>, 62.pant</w:t>
            </w:r>
            <w:r w:rsidR="00C817B7" w:rsidRPr="00C832D8">
              <w:rPr>
                <w:i/>
                <w:u w:val="single"/>
              </w:rPr>
              <w:t>s</w:t>
            </w:r>
            <w:r w:rsidR="000E0DC6" w:rsidRPr="00C832D8">
              <w:rPr>
                <w:i/>
                <w:u w:val="single"/>
              </w:rPr>
              <w:t xml:space="preserve">, </w:t>
            </w:r>
            <w:r w:rsidR="000E0DC6" w:rsidRPr="00C832D8">
              <w:rPr>
                <w:i/>
                <w:u w:val="single"/>
                <w:shd w:val="clear" w:color="auto" w:fill="FFFFFF"/>
              </w:rPr>
              <w:t>72.pant</w:t>
            </w:r>
            <w:r w:rsidR="00C817B7" w:rsidRPr="00C832D8">
              <w:rPr>
                <w:i/>
                <w:u w:val="single"/>
                <w:shd w:val="clear" w:color="auto" w:fill="FFFFFF"/>
              </w:rPr>
              <w:t>a</w:t>
            </w:r>
            <w:r w:rsidR="000E0DC6" w:rsidRPr="00C832D8">
              <w:rPr>
                <w:i/>
                <w:u w:val="single"/>
                <w:shd w:val="clear" w:color="auto" w:fill="FFFFFF"/>
              </w:rPr>
              <w:t xml:space="preserve"> pirmā daļ</w:t>
            </w:r>
            <w:r w:rsidR="00C817B7" w:rsidRPr="00C832D8">
              <w:rPr>
                <w:i/>
                <w:u w:val="single"/>
                <w:shd w:val="clear" w:color="auto" w:fill="FFFFFF"/>
              </w:rPr>
              <w:t>a</w:t>
            </w:r>
            <w:r w:rsidR="000E0DC6" w:rsidRPr="00C832D8">
              <w:rPr>
                <w:i/>
                <w:u w:val="single"/>
                <w:shd w:val="clear" w:color="auto" w:fill="FFFFFF"/>
              </w:rPr>
              <w:t xml:space="preserve"> un 73.panta otrā daļ</w:t>
            </w:r>
            <w:r w:rsidR="00C817B7" w:rsidRPr="00C832D8">
              <w:rPr>
                <w:i/>
                <w:u w:val="single"/>
                <w:shd w:val="clear" w:color="auto" w:fill="FFFFFF"/>
              </w:rPr>
              <w:t>a</w:t>
            </w:r>
            <w:r w:rsidR="00C817B7" w:rsidRPr="00C832D8">
              <w:rPr>
                <w:u w:val="single"/>
                <w:shd w:val="clear" w:color="auto" w:fill="FFFFFF"/>
              </w:rPr>
              <w:t>)</w:t>
            </w:r>
            <w:r w:rsidR="000E0DC6" w:rsidRPr="00C832D8">
              <w:rPr>
                <w:i/>
                <w:u w:val="single"/>
                <w:shd w:val="clear" w:color="auto" w:fill="FFFFFF"/>
              </w:rPr>
              <w:t xml:space="preserve"> </w:t>
            </w:r>
            <w:r w:rsidR="000E0DC6" w:rsidRPr="00C832D8">
              <w:rPr>
                <w:u w:val="single"/>
                <w:shd w:val="clear" w:color="auto" w:fill="FFFFFF"/>
              </w:rPr>
              <w:t xml:space="preserve"> </w:t>
            </w:r>
          </w:p>
          <w:p w14:paraId="23E23F34" w14:textId="77777777" w:rsidR="009A6C20" w:rsidRPr="00C832D8" w:rsidRDefault="009A6C20" w:rsidP="009A6C20">
            <w:pPr>
              <w:jc w:val="both"/>
            </w:pPr>
            <w:r w:rsidRPr="00C832D8">
              <w:rPr>
                <w:spacing w:val="-2"/>
              </w:rPr>
              <w:t>Likumprojekts paredz noteikt administratīvo atbildību p</w:t>
            </w:r>
            <w:r w:rsidRPr="00C832D8">
              <w:t>ar</w:t>
            </w:r>
            <w:r w:rsidRPr="00C832D8">
              <w:rPr>
                <w:sz w:val="28"/>
                <w:szCs w:val="28"/>
              </w:rPr>
              <w:t xml:space="preserve"> </w:t>
            </w:r>
            <w:r w:rsidRPr="00C832D8">
              <w:t xml:space="preserve">vietēja mēroga izlozēm vai vietēja mēroga vienreizējām izlozēm </w:t>
            </w:r>
            <w:r w:rsidR="00623368">
              <w:t>L</w:t>
            </w:r>
            <w:r w:rsidRPr="00C832D8">
              <w:t xml:space="preserve">ikumā noteikto prasību attiecībā uz organizēšanas teritoriju, vietu, laiku, informāciju, kas norādāma uz biļetēm, biļešu izplatīšanu, biļešu vērtības kopsummas vienā izlozē, laimesta noteikšanu publiskas izlozes veidā, laimesta veida vai tā kopsummas nenodrošināšanu, </w:t>
            </w:r>
            <w:r w:rsidRPr="00C832D8">
              <w:rPr>
                <w:spacing w:val="-2"/>
              </w:rPr>
              <w:t xml:space="preserve">paredzot par šādiem pārkāpumiem piemērot </w:t>
            </w:r>
            <w:r w:rsidR="004A5CA5" w:rsidRPr="00C832D8">
              <w:rPr>
                <w:spacing w:val="-2"/>
              </w:rPr>
              <w:t>naudas</w:t>
            </w:r>
            <w:r w:rsidRPr="00C832D8">
              <w:rPr>
                <w:spacing w:val="-2"/>
              </w:rPr>
              <w:t xml:space="preserve"> sodu</w:t>
            </w:r>
            <w:r w:rsidR="004A5CA5" w:rsidRPr="00C832D8">
              <w:rPr>
                <w:spacing w:val="-2"/>
              </w:rPr>
              <w:t xml:space="preserve"> juridiskajām personām</w:t>
            </w:r>
            <w:r w:rsidR="004A5CA5" w:rsidRPr="00C832D8">
              <w:rPr>
                <w:i/>
              </w:rPr>
              <w:t xml:space="preserve"> </w:t>
            </w:r>
            <w:r w:rsidRPr="00C832D8">
              <w:rPr>
                <w:spacing w:val="-2"/>
              </w:rPr>
              <w:t xml:space="preserve"> robežās </w:t>
            </w:r>
            <w:r w:rsidRPr="00C832D8">
              <w:rPr>
                <w:i/>
              </w:rPr>
              <w:t>no 20 līdz 500 naudas soda vienībām</w:t>
            </w:r>
            <w:r w:rsidRPr="00C832D8">
              <w:t xml:space="preserve"> </w:t>
            </w:r>
            <w:r w:rsidRPr="00C832D8">
              <w:rPr>
                <w:i/>
              </w:rPr>
              <w:t xml:space="preserve">(no 100 līdz 2500 </w:t>
            </w:r>
            <w:proofErr w:type="spellStart"/>
            <w:r w:rsidRPr="00C832D8">
              <w:rPr>
                <w:i/>
              </w:rPr>
              <w:t>euro</w:t>
            </w:r>
            <w:proofErr w:type="spellEnd"/>
            <w:r w:rsidRPr="00C832D8">
              <w:rPr>
                <w:i/>
              </w:rPr>
              <w:t>)</w:t>
            </w:r>
            <w:r w:rsidRPr="00C832D8">
              <w:t>.</w:t>
            </w:r>
          </w:p>
          <w:p w14:paraId="399F79F2" w14:textId="77777777" w:rsidR="00873483" w:rsidRPr="00C832D8" w:rsidRDefault="00873483" w:rsidP="009A6C20">
            <w:pPr>
              <w:jc w:val="both"/>
              <w:rPr>
                <w:b/>
                <w:shd w:val="clear" w:color="auto" w:fill="FFFFFF"/>
              </w:rPr>
            </w:pPr>
            <w:r w:rsidRPr="00C832D8">
              <w:rPr>
                <w:shd w:val="clear" w:color="auto" w:fill="FFFFFF"/>
              </w:rPr>
              <w:t>Likuma 73.panta otrajā daļā ir noteikts, ka</w:t>
            </w:r>
            <w:r w:rsidRPr="00C832D8">
              <w:t xml:space="preserve"> </w:t>
            </w:r>
            <w:r w:rsidR="00683C8C" w:rsidRPr="00C832D8">
              <w:t>i</w:t>
            </w:r>
            <w:r w:rsidRPr="00C832D8">
              <w:rPr>
                <w:shd w:val="clear" w:color="auto" w:fill="FFFFFF"/>
              </w:rPr>
              <w:t>zložu organizētājs  nodrošina, ka laimestu kopsumma visu veidu izlozēm nav mazāka par 45 procentiem no biļešu realizācijas kopsummas.</w:t>
            </w:r>
          </w:p>
          <w:p w14:paraId="3615FA67" w14:textId="77777777" w:rsidR="001B2D05" w:rsidRPr="00C832D8" w:rsidRDefault="00004995" w:rsidP="00AA46D8">
            <w:pPr>
              <w:jc w:val="both"/>
              <w:rPr>
                <w:bCs/>
                <w:shd w:val="clear" w:color="auto" w:fill="FFFFFF"/>
              </w:rPr>
            </w:pPr>
            <w:r w:rsidRPr="00C832D8">
              <w:rPr>
                <w:shd w:val="clear" w:color="auto" w:fill="FFFFFF"/>
              </w:rPr>
              <w:t>Likumprojekts paredz</w:t>
            </w:r>
            <w:r w:rsidR="009F1FE4" w:rsidRPr="00C832D8">
              <w:rPr>
                <w:shd w:val="clear" w:color="auto" w:fill="FFFFFF"/>
              </w:rPr>
              <w:t xml:space="preserve"> </w:t>
            </w:r>
            <w:r w:rsidR="001B2D05" w:rsidRPr="00C832D8">
              <w:t>vietēja mēroga izlozes vai vietēja mēroga vienreizējas izlozes organizētājam</w:t>
            </w:r>
            <w:r w:rsidR="00E227B9" w:rsidRPr="00C832D8">
              <w:t xml:space="preserve"> </w:t>
            </w:r>
            <w:r w:rsidR="00E227B9" w:rsidRPr="00C832D8">
              <w:rPr>
                <w:spacing w:val="-2"/>
              </w:rPr>
              <w:t>piemērot</w:t>
            </w:r>
            <w:r w:rsidR="003D77EA" w:rsidRPr="00C832D8">
              <w:rPr>
                <w:spacing w:val="-2"/>
              </w:rPr>
              <w:t xml:space="preserve"> </w:t>
            </w:r>
            <w:r w:rsidR="001B2D05" w:rsidRPr="00C832D8">
              <w:rPr>
                <w:spacing w:val="-2"/>
              </w:rPr>
              <w:t xml:space="preserve"> administratīvo atbildību</w:t>
            </w:r>
            <w:r w:rsidR="00E227B9" w:rsidRPr="00C832D8">
              <w:rPr>
                <w:spacing w:val="-2"/>
              </w:rPr>
              <w:t xml:space="preserve">, ja </w:t>
            </w:r>
            <w:r w:rsidR="00E227B9" w:rsidRPr="00C832D8">
              <w:t xml:space="preserve"> vietēja mēroga izlozes vai vietēja mēroga vienreizējas izlozes organizētājs nenodrošina </w:t>
            </w:r>
            <w:r w:rsidR="00E227B9" w:rsidRPr="00C832D8">
              <w:rPr>
                <w:bCs/>
                <w:shd w:val="clear" w:color="auto" w:fill="FFFFFF"/>
              </w:rPr>
              <w:t xml:space="preserve">  Likuma 73.panta otrās daļas prasības attiecībā uz laimest</w:t>
            </w:r>
            <w:r w:rsidR="0012000E" w:rsidRPr="00C832D8">
              <w:rPr>
                <w:bCs/>
                <w:shd w:val="clear" w:color="auto" w:fill="FFFFFF"/>
              </w:rPr>
              <w:t>u</w:t>
            </w:r>
            <w:r w:rsidR="00E227B9" w:rsidRPr="00C832D8">
              <w:rPr>
                <w:bCs/>
                <w:shd w:val="clear" w:color="auto" w:fill="FFFFFF"/>
              </w:rPr>
              <w:t xml:space="preserve"> kopsummu izlozei</w:t>
            </w:r>
            <w:r w:rsidR="00700D94" w:rsidRPr="00C832D8">
              <w:rPr>
                <w:spacing w:val="-2"/>
              </w:rPr>
              <w:t>. Savukārt, ja valsts mēroga</w:t>
            </w:r>
            <w:r w:rsidR="00087668" w:rsidRPr="00C832D8">
              <w:rPr>
                <w:spacing w:val="-2"/>
              </w:rPr>
              <w:t xml:space="preserve"> </w:t>
            </w:r>
            <w:r w:rsidR="00700D94" w:rsidRPr="00C832D8">
              <w:t>izložu</w:t>
            </w:r>
            <w:r w:rsidR="00700D94" w:rsidRPr="00C832D8">
              <w:rPr>
                <w:shd w:val="clear" w:color="auto" w:fill="FFFFFF"/>
              </w:rPr>
              <w:t xml:space="preserve"> organizētājs </w:t>
            </w:r>
            <w:r w:rsidR="00700D94" w:rsidRPr="00C832D8">
              <w:t>nenodrošina</w:t>
            </w:r>
            <w:r w:rsidR="00700D94" w:rsidRPr="00C832D8">
              <w:rPr>
                <w:bCs/>
                <w:shd w:val="clear" w:color="auto" w:fill="FFFFFF"/>
              </w:rPr>
              <w:t xml:space="preserve"> Likuma 73.panta otrās daļas </w:t>
            </w:r>
            <w:r w:rsidR="00700D94" w:rsidRPr="00C832D8">
              <w:rPr>
                <w:bCs/>
                <w:shd w:val="clear" w:color="auto" w:fill="FFFFFF"/>
              </w:rPr>
              <w:lastRenderedPageBreak/>
              <w:t>prasības attiecībā uz laimest</w:t>
            </w:r>
            <w:r w:rsidR="0012000E" w:rsidRPr="00C832D8">
              <w:rPr>
                <w:bCs/>
                <w:shd w:val="clear" w:color="auto" w:fill="FFFFFF"/>
              </w:rPr>
              <w:t>u</w:t>
            </w:r>
            <w:r w:rsidR="00700D94" w:rsidRPr="00C832D8">
              <w:rPr>
                <w:bCs/>
                <w:shd w:val="clear" w:color="auto" w:fill="FFFFFF"/>
              </w:rPr>
              <w:t xml:space="preserve"> kopsummu izlozei,</w:t>
            </w:r>
            <w:r w:rsidR="00700D94" w:rsidRPr="00C832D8">
              <w:rPr>
                <w:spacing w:val="-2"/>
              </w:rPr>
              <w:t xml:space="preserve"> Likumprojekts paredz </w:t>
            </w:r>
            <w:r w:rsidR="00332564" w:rsidRPr="00C832D8">
              <w:rPr>
                <w:shd w:val="clear" w:color="auto" w:fill="FFFFFF"/>
              </w:rPr>
              <w:t xml:space="preserve">Likuma 87.panta pirmās daļas 8.punktā noteikt, ka </w:t>
            </w:r>
            <w:r w:rsidR="001B2D05" w:rsidRPr="00C832D8">
              <w:t xml:space="preserve">valsts mēroga izložu organizētājam </w:t>
            </w:r>
            <w:r w:rsidR="001B2D05" w:rsidRPr="00C832D8">
              <w:rPr>
                <w:shd w:val="clear" w:color="auto" w:fill="FFFFFF"/>
              </w:rPr>
              <w:t>attiecīgo licenci anulē</w:t>
            </w:r>
            <w:r w:rsidR="00DE529D" w:rsidRPr="00C832D8">
              <w:rPr>
                <w:shd w:val="clear" w:color="auto" w:fill="FFFFFF"/>
              </w:rPr>
              <w:t>.</w:t>
            </w:r>
          </w:p>
          <w:p w14:paraId="043411D2" w14:textId="77777777" w:rsidR="0051561A" w:rsidRPr="00C832D8" w:rsidRDefault="001B2D05" w:rsidP="0051561A">
            <w:pPr>
              <w:jc w:val="both"/>
            </w:pPr>
            <w:r w:rsidRPr="00C832D8">
              <w:t>V</w:t>
            </w:r>
            <w:r w:rsidR="0051561A" w:rsidRPr="00C832D8">
              <w:t xml:space="preserve">ietēja mēroga izlozes vai vietēja mēroga vienreizējas izlozes </w:t>
            </w:r>
            <w:r w:rsidRPr="00C832D8">
              <w:t>organizē</w:t>
            </w:r>
            <w:r w:rsidR="009F1FE4" w:rsidRPr="00C832D8">
              <w:t>šanā</w:t>
            </w:r>
            <w:r w:rsidRPr="00C832D8">
              <w:t xml:space="preserve"> attiecībā </w:t>
            </w:r>
            <w:r w:rsidR="009F1FE4" w:rsidRPr="00C832D8">
              <w:t xml:space="preserve">uz minēto </w:t>
            </w:r>
            <w:r w:rsidRPr="00C832D8">
              <w:t>pārkāpumu</w:t>
            </w:r>
            <w:r w:rsidR="0051561A" w:rsidRPr="00C832D8">
              <w:t xml:space="preserve"> prioritāte ir administratīvā soda piemērošanai, jo</w:t>
            </w:r>
            <w:r w:rsidR="009F1FE4" w:rsidRPr="00C832D8">
              <w:t>, anulējot licenci</w:t>
            </w:r>
            <w:r w:rsidR="0051561A" w:rsidRPr="00C832D8">
              <w:t xml:space="preserve">, mazākā mērā tiktu aizskartas </w:t>
            </w:r>
            <w:r w:rsidR="009F1FE4" w:rsidRPr="00C832D8">
              <w:t>izlozes</w:t>
            </w:r>
            <w:r w:rsidR="0051561A" w:rsidRPr="00C832D8">
              <w:t xml:space="preserve"> organizētāja intereses salīdzinājumā ar </w:t>
            </w:r>
            <w:r w:rsidR="000E3099" w:rsidRPr="00C832D8">
              <w:t>izlozes dalībnieka</w:t>
            </w:r>
            <w:r w:rsidR="0051561A" w:rsidRPr="00C832D8">
              <w:t xml:space="preserve"> </w:t>
            </w:r>
            <w:r w:rsidR="00332564" w:rsidRPr="00C832D8">
              <w:t>tiesībām</w:t>
            </w:r>
            <w:r w:rsidR="0051561A" w:rsidRPr="00C832D8">
              <w:t>, kuras tiktu aizskartas būtiski, tā kā daļa no izlozes dalībniekiem būs piedalījušies</w:t>
            </w:r>
            <w:r w:rsidR="009F1FE4" w:rsidRPr="00C832D8">
              <w:t xml:space="preserve"> </w:t>
            </w:r>
            <w:r w:rsidR="0051561A" w:rsidRPr="00C832D8">
              <w:t xml:space="preserve">izlozē. Šādas darbības rezultātā izlozes organizētājs būs guvis papildu ienākumus, bet </w:t>
            </w:r>
            <w:r w:rsidR="007C0C75" w:rsidRPr="00C832D8">
              <w:t xml:space="preserve">izlozes dalībnieki </w:t>
            </w:r>
            <w:r w:rsidR="0051561A" w:rsidRPr="00C832D8">
              <w:t>būs tikuš</w:t>
            </w:r>
            <w:r w:rsidR="007C0C75" w:rsidRPr="00C832D8">
              <w:t>i</w:t>
            </w:r>
            <w:r w:rsidR="0051561A" w:rsidRPr="00C832D8">
              <w:t xml:space="preserve"> maldināt</w:t>
            </w:r>
            <w:r w:rsidR="007C0C75" w:rsidRPr="00C832D8">
              <w:t>i</w:t>
            </w:r>
            <w:r w:rsidR="0051561A" w:rsidRPr="00C832D8">
              <w:t xml:space="preserve"> un t</w:t>
            </w:r>
            <w:r w:rsidR="007C0C75" w:rsidRPr="00C832D8">
              <w:t>iem</w:t>
            </w:r>
            <w:r w:rsidR="0051561A" w:rsidRPr="00C832D8">
              <w:t xml:space="preserve"> </w:t>
            </w:r>
            <w:r w:rsidR="009F1FE4" w:rsidRPr="00C832D8">
              <w:t xml:space="preserve">būs </w:t>
            </w:r>
            <w:r w:rsidR="0051561A" w:rsidRPr="00C832D8">
              <w:t>bijuši nepamatoti izdevumi, ko nevar novērst.</w:t>
            </w:r>
          </w:p>
          <w:p w14:paraId="5C9C54F1" w14:textId="77777777" w:rsidR="00004995" w:rsidRPr="00C832D8" w:rsidRDefault="00004995" w:rsidP="00004995">
            <w:pPr>
              <w:jc w:val="both"/>
              <w:rPr>
                <w:i/>
                <w:u w:val="single"/>
                <w:shd w:val="clear" w:color="auto" w:fill="FFFFFF"/>
              </w:rPr>
            </w:pPr>
          </w:p>
          <w:p w14:paraId="74738F78" w14:textId="77777777" w:rsidR="00026E68" w:rsidRPr="00C832D8" w:rsidRDefault="00026E68" w:rsidP="00026E68">
            <w:pPr>
              <w:shd w:val="clear" w:color="auto" w:fill="FFFFFF"/>
              <w:jc w:val="both"/>
              <w:rPr>
                <w:i/>
                <w:spacing w:val="-2"/>
                <w:u w:val="single"/>
              </w:rPr>
            </w:pPr>
            <w:r w:rsidRPr="00C832D8">
              <w:rPr>
                <w:i/>
                <w:u w:val="single"/>
              </w:rPr>
              <w:t>Likuma</w:t>
            </w:r>
            <w:r w:rsidRPr="00C832D8">
              <w:rPr>
                <w:i/>
                <w:spacing w:val="-2"/>
                <w:u w:val="single"/>
              </w:rPr>
              <w:t xml:space="preserve"> 89.panta ceturtā daļa </w:t>
            </w:r>
          </w:p>
          <w:p w14:paraId="1053DA58" w14:textId="77777777" w:rsidR="00026E68" w:rsidRPr="00C832D8" w:rsidRDefault="00026E68" w:rsidP="00026E68">
            <w:pPr>
              <w:shd w:val="clear" w:color="auto" w:fill="FFFFFF"/>
              <w:jc w:val="both"/>
              <w:rPr>
                <w:bCs/>
                <w:i/>
                <w:u w:val="single"/>
              </w:rPr>
            </w:pPr>
            <w:r w:rsidRPr="00C832D8">
              <w:rPr>
                <w:i/>
                <w:spacing w:val="-2"/>
                <w:u w:val="single"/>
              </w:rPr>
              <w:t>Par b</w:t>
            </w:r>
            <w:r w:rsidRPr="00C832D8">
              <w:rPr>
                <w:bCs/>
                <w:i/>
                <w:u w:val="single"/>
              </w:rPr>
              <w:t>rīdinājumu neesamību</w:t>
            </w:r>
          </w:p>
          <w:p w14:paraId="7BEC1D3C" w14:textId="77777777" w:rsidR="00957A46" w:rsidRPr="00C832D8" w:rsidRDefault="00957A46" w:rsidP="00957A46">
            <w:pPr>
              <w:pStyle w:val="tv213"/>
              <w:shd w:val="clear" w:color="auto" w:fill="FFFFFF"/>
              <w:spacing w:before="0" w:beforeAutospacing="0" w:after="0" w:afterAutospacing="0" w:line="293" w:lineRule="atLeast"/>
              <w:jc w:val="both"/>
            </w:pPr>
            <w:r w:rsidRPr="00C832D8">
              <w:t>Likum</w:t>
            </w:r>
            <w:r w:rsidR="007E05AC" w:rsidRPr="00C832D8">
              <w:t xml:space="preserve">ā ir </w:t>
            </w:r>
            <w:r w:rsidRPr="00C832D8">
              <w:t>noteikts, ka azartspēļu organizētājam, kuram izsniegta kazino, spēļu zāles vai bingo zāles licence, šo azartspēļu organizēšanas vietu darba laikā jānodrošina informācija, kas brīdina, ka azartspēles var izraisīt atkarību. Kazino un spēļu zālēs redzamā vietā jāizliek paškontroles tests un jānodrošina iespēja saņemt to rakstveidā, kā arī saņemt informāciju par to, kur vērsties pēc palīdzības, ja azartspēles izraisījušas atkarību</w:t>
            </w:r>
            <w:r w:rsidR="007E05AC" w:rsidRPr="00C832D8">
              <w:t xml:space="preserve"> (piemēram, Likuma 37.panta pirmās daļas 6.punkt</w:t>
            </w:r>
            <w:r w:rsidR="00A24B82" w:rsidRPr="00C832D8">
              <w:t>s</w:t>
            </w:r>
            <w:r w:rsidR="007E05AC" w:rsidRPr="00C832D8">
              <w:t>)</w:t>
            </w:r>
            <w:r w:rsidR="00895225" w:rsidRPr="00C832D8">
              <w:t>.</w:t>
            </w:r>
          </w:p>
          <w:p w14:paraId="2C2A7AA3" w14:textId="77777777" w:rsidR="005E5567" w:rsidRPr="00C832D8" w:rsidRDefault="004A5CA5" w:rsidP="003946AC">
            <w:pPr>
              <w:shd w:val="clear" w:color="auto" w:fill="FFFFFF"/>
              <w:jc w:val="both"/>
            </w:pPr>
            <w:r w:rsidRPr="00C832D8">
              <w:t>Izv</w:t>
            </w:r>
            <w:r w:rsidR="002A5D3B" w:rsidRPr="00C832D8">
              <w:t xml:space="preserve">ērtējot normatīvajos aktos noteiktās prasības attiecībā uz informāciju, kas brīdina, ka </w:t>
            </w:r>
            <w:r w:rsidR="002A5D3B" w:rsidRPr="00C832D8">
              <w:rPr>
                <w:shd w:val="clear" w:color="auto" w:fill="FFFFFF"/>
              </w:rPr>
              <w:t>azartspēles var izraisīt atkarību,</w:t>
            </w:r>
            <w:r w:rsidR="002A5D3B" w:rsidRPr="00C832D8">
              <w:t xml:space="preserve"> informāciju par to, kur vērsties pēc palīdzības, ja azartspēles izraisījušas atkarību, vai paškontroles testu nenodrošina azartspēļu organizēšanas vietā, Finanšu ministrija, Inspekcija un azartspēļu nozare secināja, ka attiecībā uz  šiem pārkāpumiem prioritāte ir administratīvā soda piemērošanai, jo paredzēt par šādiem pārkāpumiem azartspēļu organizēšanas vietas licences</w:t>
            </w:r>
            <w:r w:rsidR="002A5D3B" w:rsidRPr="00C832D8" w:rsidDel="00002C89">
              <w:t xml:space="preserve"> </w:t>
            </w:r>
            <w:r w:rsidR="002A5D3B" w:rsidRPr="00C832D8">
              <w:t>darbības apturēšanu līdz pārkāpuma novēršanai ir nesamērīgi, tā kā šādus  pārkāpumus ir iespējams novērst nekavējoties.</w:t>
            </w:r>
          </w:p>
          <w:p w14:paraId="74AF9228" w14:textId="77777777" w:rsidR="00026E68" w:rsidRPr="00C832D8" w:rsidRDefault="00026E68" w:rsidP="004049A1">
            <w:pPr>
              <w:jc w:val="both"/>
              <w:rPr>
                <w:i/>
              </w:rPr>
            </w:pPr>
            <w:r w:rsidRPr="00C832D8">
              <w:rPr>
                <w:spacing w:val="-2"/>
              </w:rPr>
              <w:t>Likumprojekts paredz noteikt administratīvo atbildību</w:t>
            </w:r>
            <w:r w:rsidRPr="00C832D8">
              <w:t xml:space="preserve"> par normatīvajos aktos</w:t>
            </w:r>
            <w:r w:rsidR="004049A1" w:rsidRPr="00C832D8">
              <w:t xml:space="preserve"> </w:t>
            </w:r>
            <w:r w:rsidRPr="00C832D8">
              <w:t xml:space="preserve"> noteikto prasību attiecībā uz informāciju, kas brīdina, ka </w:t>
            </w:r>
            <w:r w:rsidRPr="00C832D8">
              <w:rPr>
                <w:shd w:val="clear" w:color="auto" w:fill="FFFFFF"/>
              </w:rPr>
              <w:t>azartspēles var izraisīt atkarību,</w:t>
            </w:r>
            <w:r w:rsidRPr="00C832D8">
              <w:t xml:space="preserve"> informāciju par to, kur vērsties pēc palīdzības, ja azartspēles izraisījušas atkarību, vai paškontroles testu nenodrošināšanu azartspēļu organizēšanas vietā, </w:t>
            </w:r>
            <w:r w:rsidRPr="00C832D8">
              <w:rPr>
                <w:spacing w:val="-2"/>
              </w:rPr>
              <w:t xml:space="preserve">paredzot par šādiem pārkāpumiem piemērot </w:t>
            </w:r>
            <w:r w:rsidR="00F77B64" w:rsidRPr="00C832D8">
              <w:rPr>
                <w:spacing w:val="-2"/>
              </w:rPr>
              <w:t>naudas</w:t>
            </w:r>
            <w:r w:rsidRPr="00C832D8">
              <w:rPr>
                <w:spacing w:val="-2"/>
              </w:rPr>
              <w:t xml:space="preserve"> sodu </w:t>
            </w:r>
            <w:r w:rsidR="00F77B64" w:rsidRPr="00C832D8">
              <w:rPr>
                <w:spacing w:val="-2"/>
              </w:rPr>
              <w:t xml:space="preserve"> juridiskajām personām</w:t>
            </w:r>
            <w:r w:rsidR="00F77B64" w:rsidRPr="00C832D8">
              <w:rPr>
                <w:i/>
              </w:rPr>
              <w:t xml:space="preserve"> </w:t>
            </w:r>
            <w:r w:rsidRPr="00C832D8">
              <w:rPr>
                <w:spacing w:val="-2"/>
              </w:rPr>
              <w:t>robežās</w:t>
            </w:r>
            <w:r w:rsidRPr="00C832D8">
              <w:t xml:space="preserve"> </w:t>
            </w:r>
            <w:r w:rsidRPr="00C832D8">
              <w:rPr>
                <w:i/>
              </w:rPr>
              <w:t xml:space="preserve">no 200 līdz 1000 naudas soda vienībām (no 1000 līdz 5000 </w:t>
            </w:r>
            <w:proofErr w:type="spellStart"/>
            <w:r w:rsidRPr="00C832D8">
              <w:rPr>
                <w:i/>
              </w:rPr>
              <w:t>euro</w:t>
            </w:r>
            <w:proofErr w:type="spellEnd"/>
            <w:r w:rsidRPr="00C832D8">
              <w:rPr>
                <w:i/>
              </w:rPr>
              <w:t>).</w:t>
            </w:r>
          </w:p>
          <w:p w14:paraId="0E870BA9" w14:textId="77777777" w:rsidR="00026E68" w:rsidRPr="00C832D8" w:rsidRDefault="00026E68" w:rsidP="001F0EF5">
            <w:pPr>
              <w:jc w:val="both"/>
              <w:rPr>
                <w:i/>
                <w:u w:val="single"/>
                <w:shd w:val="clear" w:color="auto" w:fill="FFFFFF"/>
              </w:rPr>
            </w:pPr>
          </w:p>
          <w:p w14:paraId="6DD70113" w14:textId="77777777" w:rsidR="00026E68" w:rsidRPr="00C832D8" w:rsidRDefault="00026E68" w:rsidP="00026E68">
            <w:pPr>
              <w:jc w:val="both"/>
              <w:rPr>
                <w:b/>
                <w:u w:val="single"/>
              </w:rPr>
            </w:pPr>
            <w:r w:rsidRPr="00C832D8">
              <w:rPr>
                <w:i/>
                <w:u w:val="single"/>
              </w:rPr>
              <w:t>Likuma</w:t>
            </w:r>
            <w:r w:rsidRPr="00C832D8">
              <w:rPr>
                <w:b/>
                <w:i/>
                <w:u w:val="single"/>
              </w:rPr>
              <w:t xml:space="preserve"> </w:t>
            </w:r>
            <w:r w:rsidRPr="00C832D8">
              <w:rPr>
                <w:i/>
                <w:spacing w:val="-2"/>
                <w:u w:val="single"/>
              </w:rPr>
              <w:t>89.panta piektā daļa</w:t>
            </w:r>
            <w:r w:rsidRPr="00C832D8">
              <w:rPr>
                <w:b/>
                <w:u w:val="single"/>
              </w:rPr>
              <w:t xml:space="preserve"> </w:t>
            </w:r>
          </w:p>
          <w:p w14:paraId="6C5115F5" w14:textId="77777777" w:rsidR="00957A46" w:rsidRPr="00C832D8" w:rsidRDefault="00026E68" w:rsidP="00026E68">
            <w:pPr>
              <w:jc w:val="both"/>
              <w:rPr>
                <w:i/>
                <w:u w:val="single"/>
              </w:rPr>
            </w:pPr>
            <w:r w:rsidRPr="00C832D8">
              <w:rPr>
                <w:i/>
                <w:u w:val="single"/>
              </w:rPr>
              <w:t>Par informāciju par spēlētāju</w:t>
            </w:r>
          </w:p>
          <w:p w14:paraId="7DC4531C" w14:textId="77777777" w:rsidR="00A24B82" w:rsidRPr="00C832D8" w:rsidRDefault="007901AC" w:rsidP="00821987">
            <w:pPr>
              <w:shd w:val="clear" w:color="auto" w:fill="FFFFFF"/>
              <w:jc w:val="both"/>
              <w:rPr>
                <w:b/>
                <w:bCs/>
              </w:rPr>
            </w:pPr>
            <w:r w:rsidRPr="00C832D8">
              <w:t xml:space="preserve">Normatīvajos aktos ir noteiktas prasības attiecībā uz interaktīvo azartspēļu </w:t>
            </w:r>
            <w:r w:rsidRPr="00C832D8">
              <w:rPr>
                <w:shd w:val="clear" w:color="auto" w:fill="FFFFFF"/>
              </w:rPr>
              <w:t xml:space="preserve">spēlētāju </w:t>
            </w:r>
            <w:r w:rsidR="00E046E9" w:rsidRPr="00C832D8">
              <w:rPr>
                <w:shd w:val="clear" w:color="auto" w:fill="FFFFFF"/>
              </w:rPr>
              <w:t xml:space="preserve">identificēšanu, </w:t>
            </w:r>
            <w:r w:rsidRPr="00C832D8">
              <w:rPr>
                <w:shd w:val="clear" w:color="auto" w:fill="FFFFFF"/>
              </w:rPr>
              <w:t xml:space="preserve">reģistrēšanu, uzskaiti, </w:t>
            </w:r>
            <w:r w:rsidRPr="00C832D8">
              <w:t>interaktīvo azartspēļu</w:t>
            </w:r>
            <w:r w:rsidRPr="00C832D8">
              <w:rPr>
                <w:shd w:val="clear" w:color="auto" w:fill="FFFFFF"/>
              </w:rPr>
              <w:t xml:space="preserve"> spēlētāju reģistru (tai skaitā </w:t>
            </w:r>
            <w:r w:rsidRPr="00C832D8">
              <w:rPr>
                <w:shd w:val="clear" w:color="auto" w:fill="FFFFFF"/>
              </w:rPr>
              <w:lastRenderedPageBreak/>
              <w:t xml:space="preserve">spēlētāja izslēgšanu no </w:t>
            </w:r>
            <w:r w:rsidRPr="00C832D8">
              <w:t>interaktīvo azartspēļu</w:t>
            </w:r>
            <w:r w:rsidRPr="00C832D8">
              <w:rPr>
                <w:shd w:val="clear" w:color="auto" w:fill="FFFFFF"/>
              </w:rPr>
              <w:t xml:space="preserve"> spēlētāju reģistra), informācijas glabāšanu interaktīvo azartspēļu spēlētāju reģistrā</w:t>
            </w:r>
            <w:r w:rsidR="00E046E9" w:rsidRPr="00C832D8">
              <w:rPr>
                <w:shd w:val="clear" w:color="auto" w:fill="FFFFFF"/>
              </w:rPr>
              <w:t xml:space="preserve"> un </w:t>
            </w:r>
            <w:r w:rsidRPr="00C832D8">
              <w:t>interaktīvo azartspēļu</w:t>
            </w:r>
            <w:r w:rsidRPr="00C832D8">
              <w:rPr>
                <w:shd w:val="clear" w:color="auto" w:fill="FFFFFF"/>
              </w:rPr>
              <w:t xml:space="preserve"> spēlētāj</w:t>
            </w:r>
            <w:r w:rsidR="00E046E9" w:rsidRPr="00C832D8">
              <w:rPr>
                <w:shd w:val="clear" w:color="auto" w:fill="FFFFFF"/>
              </w:rPr>
              <w:t>u</w:t>
            </w:r>
            <w:r w:rsidRPr="00C832D8">
              <w:rPr>
                <w:shd w:val="clear" w:color="auto" w:fill="FFFFFF"/>
              </w:rPr>
              <w:t xml:space="preserve"> spēles konta izveidi</w:t>
            </w:r>
            <w:r w:rsidR="00E046E9" w:rsidRPr="00C832D8">
              <w:rPr>
                <w:shd w:val="clear" w:color="auto" w:fill="FFFFFF"/>
              </w:rPr>
              <w:t xml:space="preserve"> </w:t>
            </w:r>
            <w:r w:rsidR="00E046E9" w:rsidRPr="00C832D8">
              <w:t>(piemēram,</w:t>
            </w:r>
            <w:r w:rsidR="00E046E9" w:rsidRPr="00C832D8">
              <w:rPr>
                <w:bCs/>
              </w:rPr>
              <w:t xml:space="preserve"> Likuma 53.panta pirmās daļas 1., </w:t>
            </w:r>
            <w:r w:rsidR="00E046E9" w:rsidRPr="00C832D8">
              <w:t>1.</w:t>
            </w:r>
            <w:r w:rsidR="00E046E9" w:rsidRPr="00C832D8">
              <w:rPr>
                <w:vertAlign w:val="superscript"/>
              </w:rPr>
              <w:t xml:space="preserve">1 </w:t>
            </w:r>
            <w:r w:rsidR="00E046E9" w:rsidRPr="00C832D8">
              <w:t>un 2.punkt</w:t>
            </w:r>
            <w:r w:rsidR="00A24B82" w:rsidRPr="00C832D8">
              <w:t>s</w:t>
            </w:r>
            <w:r w:rsidR="00E046E9" w:rsidRPr="00C832D8">
              <w:t xml:space="preserve">, </w:t>
            </w:r>
            <w:r w:rsidR="00A24B82" w:rsidRPr="00C832D8">
              <w:t xml:space="preserve">54.pants, </w:t>
            </w:r>
            <w:r w:rsidR="00E046E9" w:rsidRPr="00C832D8">
              <w:rPr>
                <w:bCs/>
              </w:rPr>
              <w:t>56.pant</w:t>
            </w:r>
            <w:r w:rsidR="00A24B82" w:rsidRPr="00C832D8">
              <w:rPr>
                <w:bCs/>
              </w:rPr>
              <w:t>s</w:t>
            </w:r>
            <w:r w:rsidR="00E046E9" w:rsidRPr="00C832D8">
              <w:rPr>
                <w:bCs/>
              </w:rPr>
              <w:t xml:space="preserve"> un 80.panta pirmās daļas 1</w:t>
            </w:r>
            <w:r w:rsidR="00A24B82" w:rsidRPr="00C832D8">
              <w:rPr>
                <w:bCs/>
              </w:rPr>
              <w:t xml:space="preserve">., </w:t>
            </w:r>
            <w:r w:rsidR="00A24B82" w:rsidRPr="00C832D8">
              <w:t>1.</w:t>
            </w:r>
            <w:r w:rsidR="00A24B82" w:rsidRPr="00C832D8">
              <w:rPr>
                <w:vertAlign w:val="superscript"/>
              </w:rPr>
              <w:t xml:space="preserve">1 </w:t>
            </w:r>
            <w:r w:rsidR="00A24B82" w:rsidRPr="00C832D8">
              <w:t>un 2.punkt</w:t>
            </w:r>
            <w:r w:rsidR="00A24B82" w:rsidRPr="00C832D8">
              <w:rPr>
                <w:bCs/>
              </w:rPr>
              <w:t xml:space="preserve">s, Ministru kabineta </w:t>
            </w:r>
            <w:r w:rsidR="00A24B82" w:rsidRPr="00C832D8">
              <w:t>2017.gada 5.</w:t>
            </w:r>
            <w:r w:rsidR="000E016B" w:rsidRPr="00C832D8">
              <w:t>decembra</w:t>
            </w:r>
            <w:r w:rsidR="00A24B82" w:rsidRPr="00C832D8">
              <w:t xml:space="preserve"> </w:t>
            </w:r>
            <w:r w:rsidR="00A24B82" w:rsidRPr="00C832D8">
              <w:rPr>
                <w:bCs/>
              </w:rPr>
              <w:t>noteikum</w:t>
            </w:r>
            <w:r w:rsidR="000E016B" w:rsidRPr="00C832D8">
              <w:rPr>
                <w:bCs/>
              </w:rPr>
              <w:t>i</w:t>
            </w:r>
            <w:r w:rsidR="00A24B82" w:rsidRPr="00C832D8">
              <w:rPr>
                <w:bCs/>
              </w:rPr>
              <w:t xml:space="preserve"> Nr.</w:t>
            </w:r>
            <w:r w:rsidR="000E016B" w:rsidRPr="00C832D8">
              <w:rPr>
                <w:bCs/>
              </w:rPr>
              <w:t>715</w:t>
            </w:r>
            <w:r w:rsidR="000E016B" w:rsidRPr="00C832D8">
              <w:rPr>
                <w:b/>
                <w:bCs/>
              </w:rPr>
              <w:t xml:space="preserve"> </w:t>
            </w:r>
            <w:r w:rsidR="000E016B" w:rsidRPr="00C832D8">
              <w:rPr>
                <w:bCs/>
              </w:rPr>
              <w:t>“Interaktīvo azartspēļu un interaktīvo izložu spēlētāju reģistrācijas un identitātes pārbaudes kārtība”</w:t>
            </w:r>
            <w:r w:rsidR="00DC30C0" w:rsidRPr="00C832D8">
              <w:rPr>
                <w:bCs/>
              </w:rPr>
              <w:t xml:space="preserve"> 6., 8., 9., 14., 19., 20. un 21.punkts</w:t>
            </w:r>
            <w:r w:rsidR="00E046E9" w:rsidRPr="00C832D8">
              <w:rPr>
                <w:bCs/>
              </w:rPr>
              <w:t>)</w:t>
            </w:r>
            <w:r w:rsidRPr="00C832D8">
              <w:rPr>
                <w:shd w:val="clear" w:color="auto" w:fill="FFFFFF"/>
              </w:rPr>
              <w:t>.</w:t>
            </w:r>
          </w:p>
          <w:p w14:paraId="6FB543CB" w14:textId="77777777" w:rsidR="00026E68" w:rsidRPr="00C832D8" w:rsidRDefault="00026E68" w:rsidP="004049A1">
            <w:pPr>
              <w:jc w:val="both"/>
              <w:rPr>
                <w:i/>
              </w:rPr>
            </w:pPr>
            <w:r w:rsidRPr="00C832D8">
              <w:rPr>
                <w:spacing w:val="-2"/>
              </w:rPr>
              <w:t>Likumprojekts paredz noteikt administratīvo atbildību</w:t>
            </w:r>
            <w:r w:rsidRPr="00C832D8">
              <w:rPr>
                <w:shd w:val="clear" w:color="auto" w:fill="FFFFFF"/>
              </w:rPr>
              <w:t xml:space="preserve"> par </w:t>
            </w:r>
            <w:r w:rsidRPr="00C832D8">
              <w:t>normatīvajos aktos</w:t>
            </w:r>
            <w:r w:rsidR="004049A1" w:rsidRPr="00C832D8">
              <w:t xml:space="preserve"> </w:t>
            </w:r>
            <w:r w:rsidRPr="00C832D8">
              <w:t>noteikto prasību attiecībā</w:t>
            </w:r>
            <w:r w:rsidRPr="00C832D8">
              <w:rPr>
                <w:shd w:val="clear" w:color="auto" w:fill="FFFFFF"/>
              </w:rPr>
              <w:t xml:space="preserve"> uz interaktīvo azartspēļu spēlētāju reģistru vai</w:t>
            </w:r>
            <w:r w:rsidRPr="00C832D8">
              <w:t xml:space="preserve"> interaktīvo izložu </w:t>
            </w:r>
            <w:r w:rsidRPr="00C832D8">
              <w:rPr>
                <w:shd w:val="clear" w:color="auto" w:fill="FFFFFF"/>
              </w:rPr>
              <w:t>spēlētāju reģistru, vai spēlētāja spēles kontu neievērošanu,</w:t>
            </w:r>
            <w:r w:rsidRPr="00C832D8">
              <w:t xml:space="preserve"> </w:t>
            </w:r>
            <w:r w:rsidRPr="00C832D8">
              <w:rPr>
                <w:spacing w:val="-2"/>
              </w:rPr>
              <w:t xml:space="preserve">paredzot par šādiem pārkāpumiem piemērot </w:t>
            </w:r>
            <w:r w:rsidR="00F77B64" w:rsidRPr="00C832D8">
              <w:rPr>
                <w:spacing w:val="-2"/>
              </w:rPr>
              <w:t>naudas</w:t>
            </w:r>
            <w:r w:rsidRPr="00C832D8">
              <w:rPr>
                <w:spacing w:val="-2"/>
              </w:rPr>
              <w:t xml:space="preserve"> sodu </w:t>
            </w:r>
            <w:r w:rsidR="00C4596E" w:rsidRPr="00C832D8">
              <w:rPr>
                <w:spacing w:val="-2"/>
              </w:rPr>
              <w:t xml:space="preserve"> </w:t>
            </w:r>
            <w:r w:rsidR="00F77B64" w:rsidRPr="00C832D8">
              <w:rPr>
                <w:spacing w:val="-2"/>
              </w:rPr>
              <w:t xml:space="preserve"> juridiskajām personām</w:t>
            </w:r>
            <w:r w:rsidR="00F77B64" w:rsidRPr="00C832D8">
              <w:rPr>
                <w:i/>
              </w:rPr>
              <w:t xml:space="preserve"> </w:t>
            </w:r>
            <w:r w:rsidR="00C4596E" w:rsidRPr="00C832D8">
              <w:rPr>
                <w:spacing w:val="-2"/>
              </w:rPr>
              <w:t>robežās</w:t>
            </w:r>
            <w:r w:rsidR="00C4596E" w:rsidRPr="00C832D8">
              <w:t xml:space="preserve"> </w:t>
            </w:r>
            <w:r w:rsidR="00C4596E" w:rsidRPr="00C832D8">
              <w:rPr>
                <w:i/>
              </w:rPr>
              <w:t xml:space="preserve">no 100 līdz 1400 naudas soda vienībām (no 500 līdz 7000 </w:t>
            </w:r>
            <w:proofErr w:type="spellStart"/>
            <w:r w:rsidR="00C4596E" w:rsidRPr="00C832D8">
              <w:rPr>
                <w:i/>
              </w:rPr>
              <w:t>euro</w:t>
            </w:r>
            <w:proofErr w:type="spellEnd"/>
            <w:r w:rsidR="00C4596E" w:rsidRPr="00C832D8">
              <w:rPr>
                <w:i/>
              </w:rPr>
              <w:t>)</w:t>
            </w:r>
            <w:r w:rsidRPr="00C832D8">
              <w:rPr>
                <w:i/>
              </w:rPr>
              <w:t>.</w:t>
            </w:r>
          </w:p>
          <w:p w14:paraId="17F6AEDF" w14:textId="77777777" w:rsidR="00026E68" w:rsidRPr="00C832D8" w:rsidRDefault="00026E68" w:rsidP="001F0EF5">
            <w:pPr>
              <w:jc w:val="both"/>
              <w:rPr>
                <w:i/>
                <w:u w:val="single"/>
                <w:shd w:val="clear" w:color="auto" w:fill="FFFFFF"/>
              </w:rPr>
            </w:pPr>
          </w:p>
          <w:p w14:paraId="6D9F58AE" w14:textId="77777777" w:rsidR="00C4596E" w:rsidRPr="00C832D8" w:rsidRDefault="00C4596E" w:rsidP="00C4596E">
            <w:pPr>
              <w:jc w:val="both"/>
              <w:rPr>
                <w:b/>
                <w:u w:val="single"/>
              </w:rPr>
            </w:pPr>
            <w:r w:rsidRPr="00C832D8">
              <w:rPr>
                <w:i/>
                <w:u w:val="single"/>
              </w:rPr>
              <w:t>Likuma</w:t>
            </w:r>
            <w:r w:rsidRPr="00C832D8">
              <w:rPr>
                <w:spacing w:val="-2"/>
                <w:u w:val="single"/>
              </w:rPr>
              <w:t xml:space="preserve"> </w:t>
            </w:r>
            <w:r w:rsidRPr="00C832D8">
              <w:rPr>
                <w:i/>
                <w:spacing w:val="-2"/>
                <w:u w:val="single"/>
              </w:rPr>
              <w:t>89.panta sestā daļa</w:t>
            </w:r>
            <w:r w:rsidRPr="00C832D8">
              <w:rPr>
                <w:b/>
                <w:u w:val="single"/>
              </w:rPr>
              <w:t xml:space="preserve"> </w:t>
            </w:r>
          </w:p>
          <w:p w14:paraId="151A09D8" w14:textId="77777777" w:rsidR="00C4596E" w:rsidRPr="00C832D8" w:rsidRDefault="00C4596E" w:rsidP="00C4596E">
            <w:pPr>
              <w:jc w:val="both"/>
              <w:rPr>
                <w:i/>
                <w:u w:val="single"/>
              </w:rPr>
            </w:pPr>
            <w:r w:rsidRPr="00C832D8">
              <w:rPr>
                <w:i/>
                <w:u w:val="single"/>
              </w:rPr>
              <w:t>Par valsts mēroga izlozes elementiem</w:t>
            </w:r>
          </w:p>
          <w:p w14:paraId="22F8560C" w14:textId="77777777" w:rsidR="006263F3" w:rsidRPr="00C832D8" w:rsidRDefault="00957A46" w:rsidP="00611A6F">
            <w:pPr>
              <w:jc w:val="both"/>
              <w:rPr>
                <w:spacing w:val="-2"/>
              </w:rPr>
            </w:pPr>
            <w:r w:rsidRPr="00C832D8">
              <w:t>Likum</w:t>
            </w:r>
            <w:r w:rsidR="00924181" w:rsidRPr="00C832D8">
              <w:t>ā</w:t>
            </w:r>
            <w:r w:rsidRPr="00C832D8">
              <w:t xml:space="preserve"> ir noteikts, ka</w:t>
            </w:r>
            <w:r w:rsidR="000E016B" w:rsidRPr="00C832D8">
              <w:t xml:space="preserve"> </w:t>
            </w:r>
            <w:r w:rsidRPr="00C832D8">
              <w:t>v</w:t>
            </w:r>
            <w:r w:rsidRPr="00C832D8">
              <w:rPr>
                <w:shd w:val="clear" w:color="auto" w:fill="FFFFFF"/>
              </w:rPr>
              <w:t>alsts mēroga izlozēs biļetes vai kuponi tiek izplatīti tikai Latvijas Republikā</w:t>
            </w:r>
            <w:r w:rsidR="000E016B" w:rsidRPr="00C832D8">
              <w:rPr>
                <w:shd w:val="clear" w:color="auto" w:fill="FFFFFF"/>
              </w:rPr>
              <w:t>.</w:t>
            </w:r>
            <w:r w:rsidR="00691F6F" w:rsidRPr="00C832D8">
              <w:rPr>
                <w:shd w:val="clear" w:color="auto" w:fill="FFFFFF"/>
              </w:rPr>
              <w:t xml:space="preserve"> </w:t>
            </w:r>
            <w:r w:rsidR="000E016B" w:rsidRPr="00C832D8">
              <w:rPr>
                <w:shd w:val="clear" w:color="auto" w:fill="FFFFFF"/>
              </w:rPr>
              <w:t>I</w:t>
            </w:r>
            <w:r w:rsidRPr="00C832D8">
              <w:rPr>
                <w:shd w:val="clear" w:color="auto" w:fill="FFFFFF"/>
              </w:rPr>
              <w:t>zlozes laimestus nosaka publiskas izlozes veidā</w:t>
            </w:r>
            <w:r w:rsidR="000E016B" w:rsidRPr="00C832D8">
              <w:rPr>
                <w:shd w:val="clear" w:color="auto" w:fill="FFFFFF"/>
              </w:rPr>
              <w:t>.</w:t>
            </w:r>
            <w:r w:rsidR="00301D68" w:rsidRPr="00C832D8">
              <w:rPr>
                <w:shd w:val="clear" w:color="auto" w:fill="FFFFFF"/>
              </w:rPr>
              <w:t xml:space="preserve"> </w:t>
            </w:r>
            <w:r w:rsidR="000E016B" w:rsidRPr="00C832D8">
              <w:rPr>
                <w:shd w:val="clear" w:color="auto" w:fill="FFFFFF"/>
              </w:rPr>
              <w:t>V</w:t>
            </w:r>
            <w:r w:rsidRPr="00C832D8">
              <w:rPr>
                <w:shd w:val="clear" w:color="auto" w:fill="FFFFFF"/>
              </w:rPr>
              <w:t>alsts mēroga izlozēs biļešu vērtības kopsumma vienā izlozē nedrīkst būt mazāka par 140 000 </w:t>
            </w:r>
            <w:proofErr w:type="spellStart"/>
            <w:r w:rsidRPr="00C832D8">
              <w:rPr>
                <w:iCs/>
                <w:shd w:val="clear" w:color="auto" w:fill="FFFFFF"/>
              </w:rPr>
              <w:t>euro</w:t>
            </w:r>
            <w:proofErr w:type="spellEnd"/>
            <w:r w:rsidR="000E016B" w:rsidRPr="00C832D8">
              <w:rPr>
                <w:shd w:val="clear" w:color="auto" w:fill="FFFFFF"/>
              </w:rPr>
              <w:t>. Kā arī Likumā noteiks,</w:t>
            </w:r>
            <w:r w:rsidR="00773232" w:rsidRPr="00C832D8">
              <w:rPr>
                <w:shd w:val="clear" w:color="auto" w:fill="FFFFFF"/>
              </w:rPr>
              <w:t xml:space="preserve"> kāda informācija ir norādāma uz izlozes biļetēm un kuponiem</w:t>
            </w:r>
            <w:r w:rsidR="00301D68" w:rsidRPr="00C832D8">
              <w:rPr>
                <w:shd w:val="clear" w:color="auto" w:fill="FFFFFF"/>
              </w:rPr>
              <w:t xml:space="preserve"> </w:t>
            </w:r>
            <w:r w:rsidR="00301D68" w:rsidRPr="00C832D8">
              <w:t xml:space="preserve">(piemēram, </w:t>
            </w:r>
            <w:r w:rsidR="00301D68" w:rsidRPr="00C832D8">
              <w:rPr>
                <w:shd w:val="clear" w:color="auto" w:fill="FFFFFF"/>
              </w:rPr>
              <w:t>Likuma</w:t>
            </w:r>
            <w:r w:rsidR="00301D68" w:rsidRPr="00C832D8">
              <w:t xml:space="preserve"> 60.panta pirmā un otrā daļ</w:t>
            </w:r>
            <w:r w:rsidR="000E016B" w:rsidRPr="00C832D8">
              <w:t>a</w:t>
            </w:r>
            <w:r w:rsidR="00301D68" w:rsidRPr="00C832D8">
              <w:t xml:space="preserve"> un </w:t>
            </w:r>
            <w:r w:rsidR="00301D68" w:rsidRPr="00C832D8">
              <w:rPr>
                <w:shd w:val="clear" w:color="auto" w:fill="FFFFFF"/>
              </w:rPr>
              <w:t>72.pant</w:t>
            </w:r>
            <w:r w:rsidR="000E016B" w:rsidRPr="00C832D8">
              <w:rPr>
                <w:shd w:val="clear" w:color="auto" w:fill="FFFFFF"/>
              </w:rPr>
              <w:t>a</w:t>
            </w:r>
            <w:r w:rsidR="00301D68" w:rsidRPr="00C832D8">
              <w:rPr>
                <w:shd w:val="clear" w:color="auto" w:fill="FFFFFF"/>
              </w:rPr>
              <w:t xml:space="preserve"> pirmā daļ</w:t>
            </w:r>
            <w:r w:rsidR="000E016B" w:rsidRPr="00C832D8">
              <w:rPr>
                <w:shd w:val="clear" w:color="auto" w:fill="FFFFFF"/>
              </w:rPr>
              <w:t>a</w:t>
            </w:r>
            <w:r w:rsidR="00301D68" w:rsidRPr="00C832D8">
              <w:rPr>
                <w:shd w:val="clear" w:color="auto" w:fill="FFFFFF"/>
              </w:rPr>
              <w:t>)</w:t>
            </w:r>
            <w:r w:rsidR="00773232" w:rsidRPr="00C832D8">
              <w:rPr>
                <w:shd w:val="clear" w:color="auto" w:fill="FFFFFF"/>
              </w:rPr>
              <w:t>.</w:t>
            </w:r>
          </w:p>
          <w:p w14:paraId="2C09D524" w14:textId="77777777" w:rsidR="00C4596E" w:rsidRPr="00C832D8" w:rsidRDefault="00C4596E" w:rsidP="00611A6F">
            <w:pPr>
              <w:jc w:val="both"/>
            </w:pPr>
            <w:r w:rsidRPr="00C832D8">
              <w:rPr>
                <w:spacing w:val="-2"/>
              </w:rPr>
              <w:t>Likumprojekts paredz noteikt administratīvo atbildību p</w:t>
            </w:r>
            <w:r w:rsidRPr="00C832D8">
              <w:t xml:space="preserve">ar </w:t>
            </w:r>
            <w:r w:rsidR="00623368">
              <w:t>L</w:t>
            </w:r>
            <w:r w:rsidRPr="00C832D8">
              <w:t>ikumā</w:t>
            </w:r>
            <w:r w:rsidR="00611A6F" w:rsidRPr="00C832D8">
              <w:t xml:space="preserve"> </w:t>
            </w:r>
            <w:r w:rsidRPr="00C832D8">
              <w:t>noteikto prasību</w:t>
            </w:r>
            <w:r w:rsidR="00611A6F" w:rsidRPr="00C832D8">
              <w:t xml:space="preserve"> </w:t>
            </w:r>
            <w:r w:rsidR="00D5105F" w:rsidRPr="00C832D8">
              <w:t xml:space="preserve">valsts mēroga izlozēm </w:t>
            </w:r>
            <w:r w:rsidRPr="00C832D8">
              <w:t xml:space="preserve">attiecībā uz biļešu vai kuponu izplatīšanu Latvijas Republikā, informāciju, kas norādāma uz biļetēm un kuponiem, biļešu vērtības kopsummas vienā izlozē vai laimesta noteikšanu publiskas izlozes veidā nenodrošināšanu, </w:t>
            </w:r>
            <w:r w:rsidRPr="00C832D8">
              <w:rPr>
                <w:spacing w:val="-2"/>
              </w:rPr>
              <w:t xml:space="preserve">paredzot par šādiem pārkāpumiem piemērot </w:t>
            </w:r>
            <w:r w:rsidR="00F77B64" w:rsidRPr="00C832D8">
              <w:rPr>
                <w:spacing w:val="-2"/>
              </w:rPr>
              <w:t>naudas</w:t>
            </w:r>
            <w:r w:rsidRPr="00C832D8">
              <w:rPr>
                <w:spacing w:val="-2"/>
              </w:rPr>
              <w:t xml:space="preserve"> sodu </w:t>
            </w:r>
            <w:r w:rsidR="00F77B64" w:rsidRPr="00C832D8">
              <w:rPr>
                <w:spacing w:val="-2"/>
              </w:rPr>
              <w:t xml:space="preserve"> juridiskajām personām</w:t>
            </w:r>
            <w:r w:rsidR="00F77B64" w:rsidRPr="00C832D8">
              <w:rPr>
                <w:i/>
              </w:rPr>
              <w:t xml:space="preserve"> </w:t>
            </w:r>
            <w:r w:rsidRPr="00C832D8">
              <w:rPr>
                <w:spacing w:val="-2"/>
              </w:rPr>
              <w:t xml:space="preserve">robežās </w:t>
            </w:r>
            <w:r w:rsidRPr="00C832D8">
              <w:rPr>
                <w:i/>
                <w:spacing w:val="-2"/>
              </w:rPr>
              <w:t xml:space="preserve">no </w:t>
            </w:r>
            <w:r w:rsidRPr="00C832D8">
              <w:rPr>
                <w:sz w:val="28"/>
                <w:szCs w:val="28"/>
              </w:rPr>
              <w:t xml:space="preserve"> </w:t>
            </w:r>
            <w:r w:rsidRPr="00C832D8">
              <w:rPr>
                <w:i/>
              </w:rPr>
              <w:t xml:space="preserve">200 līdz 1400 naudas soda vienībām (no 1000 līdz 7000 </w:t>
            </w:r>
            <w:proofErr w:type="spellStart"/>
            <w:r w:rsidRPr="00C832D8">
              <w:rPr>
                <w:i/>
              </w:rPr>
              <w:t>euro</w:t>
            </w:r>
            <w:proofErr w:type="spellEnd"/>
            <w:r w:rsidRPr="00C832D8">
              <w:rPr>
                <w:i/>
              </w:rPr>
              <w:t>)</w:t>
            </w:r>
            <w:r w:rsidRPr="00C832D8">
              <w:t>.</w:t>
            </w:r>
          </w:p>
          <w:p w14:paraId="10428432" w14:textId="77777777" w:rsidR="00C4596E" w:rsidRPr="00C832D8" w:rsidRDefault="00C4596E" w:rsidP="001F0EF5">
            <w:pPr>
              <w:jc w:val="both"/>
              <w:rPr>
                <w:i/>
                <w:u w:val="single"/>
                <w:shd w:val="clear" w:color="auto" w:fill="FFFFFF"/>
              </w:rPr>
            </w:pPr>
          </w:p>
          <w:p w14:paraId="62D63BE4" w14:textId="77777777" w:rsidR="005357E0" w:rsidRPr="00C832D8" w:rsidRDefault="005357E0" w:rsidP="005357E0">
            <w:pPr>
              <w:jc w:val="both"/>
              <w:rPr>
                <w:i/>
                <w:u w:val="single"/>
                <w:shd w:val="clear" w:color="auto" w:fill="FFFFFF"/>
              </w:rPr>
            </w:pPr>
            <w:r w:rsidRPr="00C832D8">
              <w:rPr>
                <w:i/>
                <w:u w:val="single"/>
                <w:shd w:val="clear" w:color="auto" w:fill="FFFFFF"/>
              </w:rPr>
              <w:t xml:space="preserve">Likuma 89.panta septītā daļa </w:t>
            </w:r>
          </w:p>
          <w:p w14:paraId="4FC48FD7" w14:textId="77777777" w:rsidR="005357E0" w:rsidRPr="00C832D8" w:rsidRDefault="005357E0" w:rsidP="005357E0">
            <w:pPr>
              <w:jc w:val="both"/>
              <w:rPr>
                <w:i/>
                <w:u w:val="single"/>
                <w:shd w:val="clear" w:color="auto" w:fill="FFFFFF"/>
              </w:rPr>
            </w:pPr>
            <w:r w:rsidRPr="00C832D8">
              <w:rPr>
                <w:i/>
                <w:u w:val="single"/>
                <w:shd w:val="clear" w:color="auto" w:fill="FFFFFF"/>
              </w:rPr>
              <w:t xml:space="preserve">Par neatļautu spēli (tai skaitā par </w:t>
            </w:r>
            <w:r w:rsidRPr="00C832D8">
              <w:rPr>
                <w:i/>
                <w:u w:val="single"/>
              </w:rPr>
              <w:t>spēles un papildspēles noteikumiem)</w:t>
            </w:r>
          </w:p>
          <w:p w14:paraId="42CF082B" w14:textId="77777777" w:rsidR="009E1E7F" w:rsidRPr="00C832D8" w:rsidRDefault="005357E0" w:rsidP="009E1E7F">
            <w:pPr>
              <w:jc w:val="both"/>
              <w:rPr>
                <w:shd w:val="clear" w:color="auto" w:fill="FFFFFF"/>
              </w:rPr>
            </w:pPr>
            <w:r w:rsidRPr="00C832D8">
              <w:rPr>
                <w:shd w:val="clear" w:color="auto" w:fill="FFFFFF"/>
              </w:rPr>
              <w:t>Likum</w:t>
            </w:r>
            <w:r w:rsidR="00D5105F" w:rsidRPr="00C832D8">
              <w:rPr>
                <w:shd w:val="clear" w:color="auto" w:fill="FFFFFF"/>
              </w:rPr>
              <w:t>ā</w:t>
            </w:r>
            <w:r w:rsidRPr="00C832D8">
              <w:rPr>
                <w:shd w:val="clear" w:color="auto" w:fill="FFFFFF"/>
              </w:rPr>
              <w:t xml:space="preserve"> ir noteikts, ka Latvijas Republikā ir atļautas tikai </w:t>
            </w:r>
            <w:r w:rsidR="009E1E7F" w:rsidRPr="00C832D8">
              <w:rPr>
                <w:shd w:val="clear" w:color="auto" w:fill="FFFFFF"/>
              </w:rPr>
              <w:t>L</w:t>
            </w:r>
            <w:r w:rsidRPr="00C832D8">
              <w:rPr>
                <w:shd w:val="clear" w:color="auto" w:fill="FFFFFF"/>
              </w:rPr>
              <w:t>ikumā minētās azartspēles, izlozes un papildspēles</w:t>
            </w:r>
            <w:r w:rsidR="00706E7B" w:rsidRPr="00C832D8">
              <w:rPr>
                <w:shd w:val="clear" w:color="auto" w:fill="FFFFFF"/>
              </w:rPr>
              <w:t xml:space="preserve">. Turklāt </w:t>
            </w:r>
            <w:r w:rsidR="009E1E7F" w:rsidRPr="00C832D8">
              <w:t>a</w:t>
            </w:r>
            <w:r w:rsidR="009E1E7F" w:rsidRPr="00C832D8">
              <w:rPr>
                <w:shd w:val="clear" w:color="auto" w:fill="FFFFFF"/>
              </w:rPr>
              <w:t>zartspēļu organizētājam ir aizliegts organizēt azartspēles, ja Inspekcija nav apstiprinājusi azartspēles vai papildspēles noteikumus</w:t>
            </w:r>
            <w:r w:rsidR="00BB2878" w:rsidRPr="00C832D8">
              <w:rPr>
                <w:shd w:val="clear" w:color="auto" w:fill="FFFFFF"/>
              </w:rPr>
              <w:t>,</w:t>
            </w:r>
            <w:r w:rsidR="009E1E7F" w:rsidRPr="00C832D8">
              <w:rPr>
                <w:shd w:val="clear" w:color="auto" w:fill="FFFFFF"/>
              </w:rPr>
              <w:t xml:space="preserve"> un izlozes organizētājam ir aizliegts organizēt izlozi, ja Inspekcija nav apstiprinājusi izlozes vai tās papildizlozes noteikumus (</w:t>
            </w:r>
            <w:r w:rsidR="00706E7B" w:rsidRPr="00C832D8">
              <w:t xml:space="preserve">piemēram, </w:t>
            </w:r>
            <w:r w:rsidR="009E1E7F" w:rsidRPr="00C832D8">
              <w:rPr>
                <w:shd w:val="clear" w:color="auto" w:fill="FFFFFF"/>
              </w:rPr>
              <w:t>Likuma 3.panta otrā daļ</w:t>
            </w:r>
            <w:r w:rsidR="000E016B" w:rsidRPr="00C832D8">
              <w:rPr>
                <w:shd w:val="clear" w:color="auto" w:fill="FFFFFF"/>
              </w:rPr>
              <w:t>a</w:t>
            </w:r>
            <w:r w:rsidR="009E1E7F" w:rsidRPr="00C832D8">
              <w:rPr>
                <w:shd w:val="clear" w:color="auto" w:fill="FFFFFF"/>
              </w:rPr>
              <w:t xml:space="preserve">, </w:t>
            </w:r>
            <w:r w:rsidR="009E1E7F" w:rsidRPr="00C832D8">
              <w:t xml:space="preserve"> 41.panta pirmās daļas 2.punkt</w:t>
            </w:r>
            <w:r w:rsidR="000E016B" w:rsidRPr="00C832D8">
              <w:t>s</w:t>
            </w:r>
            <w:r w:rsidR="009E1E7F" w:rsidRPr="00C832D8">
              <w:t xml:space="preserve">, </w:t>
            </w:r>
            <w:r w:rsidR="009E1E7F" w:rsidRPr="00C832D8">
              <w:rPr>
                <w:shd w:val="clear" w:color="auto" w:fill="FFFFFF"/>
              </w:rPr>
              <w:t>73.panta pirmās daļas 2.punkt</w:t>
            </w:r>
            <w:r w:rsidR="000E016B" w:rsidRPr="00C832D8">
              <w:rPr>
                <w:shd w:val="clear" w:color="auto" w:fill="FFFFFF"/>
              </w:rPr>
              <w:t>s</w:t>
            </w:r>
            <w:r w:rsidR="009E1E7F" w:rsidRPr="00C832D8">
              <w:rPr>
                <w:shd w:val="clear" w:color="auto" w:fill="FFFFFF"/>
              </w:rPr>
              <w:t>).</w:t>
            </w:r>
          </w:p>
          <w:p w14:paraId="1B792407" w14:textId="77777777" w:rsidR="000959CF" w:rsidRPr="00C832D8" w:rsidRDefault="005357E0" w:rsidP="00E6539E">
            <w:pPr>
              <w:jc w:val="both"/>
              <w:rPr>
                <w:spacing w:val="-2"/>
              </w:rPr>
            </w:pPr>
            <w:r w:rsidRPr="00C832D8">
              <w:rPr>
                <w:spacing w:val="-2"/>
              </w:rPr>
              <w:t>Likumprojekts paredz noteikt administratīvo atbildību p</w:t>
            </w:r>
            <w:r w:rsidRPr="00C832D8">
              <w:t xml:space="preserve">ar Likumā neatļautas </w:t>
            </w:r>
            <w:r w:rsidR="00522345" w:rsidRPr="00C832D8">
              <w:t xml:space="preserve">azartspēles, </w:t>
            </w:r>
            <w:r w:rsidRPr="00C832D8">
              <w:t xml:space="preserve">izlozes vai papildspēles </w:t>
            </w:r>
            <w:r w:rsidRPr="00C832D8">
              <w:lastRenderedPageBreak/>
              <w:t>organizēšanu Latvijas Republikā,</w:t>
            </w:r>
            <w:r w:rsidRPr="00C832D8">
              <w:rPr>
                <w:spacing w:val="-2"/>
              </w:rPr>
              <w:t xml:space="preserve"> paredzot par šādiem pārkāpumiem piemērot </w:t>
            </w:r>
            <w:r w:rsidR="00F77B64" w:rsidRPr="00C832D8">
              <w:rPr>
                <w:spacing w:val="-2"/>
              </w:rPr>
              <w:t>naudas</w:t>
            </w:r>
            <w:r w:rsidRPr="00C832D8">
              <w:rPr>
                <w:spacing w:val="-2"/>
              </w:rPr>
              <w:t xml:space="preserve"> sodu </w:t>
            </w:r>
            <w:r w:rsidR="00F77B64" w:rsidRPr="00C832D8">
              <w:rPr>
                <w:spacing w:val="-2"/>
              </w:rPr>
              <w:t xml:space="preserve"> juridiskajām personām</w:t>
            </w:r>
            <w:r w:rsidR="00F77B64" w:rsidRPr="00C832D8">
              <w:rPr>
                <w:i/>
              </w:rPr>
              <w:t xml:space="preserve"> </w:t>
            </w:r>
            <w:r w:rsidRPr="00C832D8">
              <w:rPr>
                <w:spacing w:val="-2"/>
              </w:rPr>
              <w:t>robežās</w:t>
            </w:r>
            <w:r w:rsidRPr="00C832D8">
              <w:t xml:space="preserve"> </w:t>
            </w:r>
            <w:r w:rsidRPr="00C832D8">
              <w:rPr>
                <w:i/>
              </w:rPr>
              <w:t xml:space="preserve">no 200 līdz 1400 naudas soda vienībām (no 1000 līdz 7000 </w:t>
            </w:r>
            <w:proofErr w:type="spellStart"/>
            <w:r w:rsidRPr="00C832D8">
              <w:rPr>
                <w:i/>
              </w:rPr>
              <w:t>euro</w:t>
            </w:r>
            <w:proofErr w:type="spellEnd"/>
            <w:r w:rsidRPr="00C832D8">
              <w:rPr>
                <w:i/>
              </w:rPr>
              <w:t>)</w:t>
            </w:r>
            <w:r w:rsidR="00C817B7" w:rsidRPr="00C832D8">
              <w:rPr>
                <w:i/>
              </w:rPr>
              <w:t>.</w:t>
            </w:r>
            <w:r w:rsidRPr="00C832D8">
              <w:rPr>
                <w:spacing w:val="-2"/>
              </w:rPr>
              <w:t xml:space="preserve"> </w:t>
            </w:r>
          </w:p>
          <w:p w14:paraId="1167E22F" w14:textId="77777777" w:rsidR="00F5754A" w:rsidRPr="00C832D8" w:rsidRDefault="004217AB" w:rsidP="002D4FB0">
            <w:pPr>
              <w:jc w:val="both"/>
              <w:rPr>
                <w:shd w:val="clear" w:color="auto" w:fill="FFFFFF"/>
              </w:rPr>
            </w:pPr>
            <w:r w:rsidRPr="00C832D8">
              <w:rPr>
                <w:spacing w:val="-2"/>
              </w:rPr>
              <w:t>Likumprojektā a</w:t>
            </w:r>
            <w:r w:rsidR="00C0333E" w:rsidRPr="00C832D8">
              <w:rPr>
                <w:spacing w:val="-2"/>
              </w:rPr>
              <w:t>r</w:t>
            </w:r>
            <w:r w:rsidR="00C0333E" w:rsidRPr="00C832D8">
              <w:t xml:space="preserve"> Likumā neatļautas azartspēles, izlozes vai papildspēles organizēšanu Latvijas Republikā saprot arī Likumā</w:t>
            </w:r>
            <w:r w:rsidR="00C0333E" w:rsidRPr="00C832D8">
              <w:rPr>
                <w:shd w:val="clear" w:color="auto" w:fill="FFFFFF"/>
              </w:rPr>
              <w:t xml:space="preserve"> noteiktās azartspēles, izlozes vai papildspēles organizēšanu bez </w:t>
            </w:r>
            <w:r w:rsidR="00C0333E" w:rsidRPr="00C832D8">
              <w:t xml:space="preserve">Inspekcijā apstiprinātiem azartspēles, </w:t>
            </w:r>
            <w:r w:rsidR="00C0333E" w:rsidRPr="00C832D8">
              <w:rPr>
                <w:shd w:val="clear" w:color="auto" w:fill="FFFFFF"/>
              </w:rPr>
              <w:t>izlozes</w:t>
            </w:r>
            <w:r w:rsidR="00C0333E" w:rsidRPr="00C832D8">
              <w:t xml:space="preserve"> vai papildspēles noteikumiem</w:t>
            </w:r>
            <w:r w:rsidR="00C0333E" w:rsidRPr="00C832D8">
              <w:rPr>
                <w:shd w:val="clear" w:color="auto" w:fill="FFFFFF"/>
              </w:rPr>
              <w:t xml:space="preserve"> vai </w:t>
            </w:r>
            <w:r w:rsidR="00C0333E" w:rsidRPr="00C832D8">
              <w:t xml:space="preserve">apstiprināto azartspēles, izlozes vai papildspēles noteikumu </w:t>
            </w:r>
            <w:r w:rsidR="00C0333E" w:rsidRPr="00C832D8">
              <w:rPr>
                <w:shd w:val="clear" w:color="auto" w:fill="FFFFFF"/>
              </w:rPr>
              <w:t>neievērošanu.</w:t>
            </w:r>
          </w:p>
          <w:p w14:paraId="595CDD0B" w14:textId="77777777" w:rsidR="002D4FB0" w:rsidRPr="00C832D8" w:rsidRDefault="002D4FB0" w:rsidP="002D4FB0">
            <w:pPr>
              <w:jc w:val="both"/>
              <w:rPr>
                <w:i/>
              </w:rPr>
            </w:pPr>
          </w:p>
          <w:p w14:paraId="5A98E322" w14:textId="77777777" w:rsidR="002F7B68" w:rsidRPr="00C832D8" w:rsidRDefault="00B62C55" w:rsidP="009E35CC">
            <w:pPr>
              <w:jc w:val="both"/>
              <w:rPr>
                <w:spacing w:val="-2"/>
                <w:u w:val="single"/>
              </w:rPr>
            </w:pPr>
            <w:r w:rsidRPr="00C832D8">
              <w:rPr>
                <w:i/>
                <w:u w:val="single"/>
              </w:rPr>
              <w:t>Likum</w:t>
            </w:r>
            <w:r w:rsidR="002F7B68" w:rsidRPr="00C832D8">
              <w:rPr>
                <w:i/>
                <w:u w:val="single"/>
              </w:rPr>
              <w:t>a</w:t>
            </w:r>
            <w:r w:rsidRPr="00C832D8">
              <w:rPr>
                <w:spacing w:val="-2"/>
                <w:u w:val="single"/>
              </w:rPr>
              <w:t xml:space="preserve"> </w:t>
            </w:r>
            <w:r w:rsidR="00D331CA" w:rsidRPr="00C832D8">
              <w:rPr>
                <w:i/>
                <w:spacing w:val="-2"/>
                <w:u w:val="single"/>
              </w:rPr>
              <w:t xml:space="preserve">89.panta </w:t>
            </w:r>
            <w:r w:rsidR="00522345" w:rsidRPr="00C832D8">
              <w:rPr>
                <w:i/>
                <w:spacing w:val="-2"/>
                <w:u w:val="single"/>
              </w:rPr>
              <w:t>astotā</w:t>
            </w:r>
            <w:r w:rsidR="00D331CA" w:rsidRPr="00C832D8">
              <w:rPr>
                <w:i/>
                <w:spacing w:val="-2"/>
                <w:u w:val="single"/>
              </w:rPr>
              <w:t xml:space="preserve"> daļa</w:t>
            </w:r>
            <w:r w:rsidRPr="00C832D8">
              <w:rPr>
                <w:spacing w:val="-2"/>
                <w:u w:val="single"/>
              </w:rPr>
              <w:t xml:space="preserve"> </w:t>
            </w:r>
          </w:p>
          <w:p w14:paraId="364E7E06" w14:textId="77777777" w:rsidR="009E35CC" w:rsidRPr="00C832D8" w:rsidRDefault="002F7B68" w:rsidP="009E35CC">
            <w:pPr>
              <w:jc w:val="both"/>
              <w:rPr>
                <w:i/>
                <w:u w:val="single"/>
              </w:rPr>
            </w:pPr>
            <w:r w:rsidRPr="00C832D8">
              <w:rPr>
                <w:i/>
                <w:spacing w:val="-2"/>
                <w:u w:val="single"/>
              </w:rPr>
              <w:t>P</w:t>
            </w:r>
            <w:r w:rsidR="00B62C55" w:rsidRPr="00C832D8">
              <w:rPr>
                <w:i/>
                <w:spacing w:val="-2"/>
                <w:u w:val="single"/>
              </w:rPr>
              <w:t xml:space="preserve">ar </w:t>
            </w:r>
            <w:r w:rsidR="00B62C55" w:rsidRPr="00C832D8">
              <w:rPr>
                <w:i/>
                <w:u w:val="single"/>
              </w:rPr>
              <w:t>pārkāpumiem pret nepilngadīgām personām</w:t>
            </w:r>
          </w:p>
          <w:p w14:paraId="7C456A84" w14:textId="77777777" w:rsidR="00747EDA" w:rsidRPr="00C832D8" w:rsidRDefault="00747EDA" w:rsidP="00747EDA">
            <w:pPr>
              <w:pStyle w:val="tv213"/>
              <w:shd w:val="clear" w:color="auto" w:fill="FFFFFF"/>
              <w:spacing w:before="0" w:beforeAutospacing="0" w:after="0" w:afterAutospacing="0" w:line="293" w:lineRule="atLeast"/>
              <w:jc w:val="both"/>
            </w:pPr>
            <w:r w:rsidRPr="00C832D8">
              <w:rPr>
                <w:bCs/>
              </w:rPr>
              <w:t>Likum</w:t>
            </w:r>
            <w:r w:rsidR="00694E98" w:rsidRPr="00C832D8">
              <w:rPr>
                <w:bCs/>
              </w:rPr>
              <w:t>ā</w:t>
            </w:r>
            <w:r w:rsidRPr="00C832D8">
              <w:rPr>
                <w:bCs/>
              </w:rPr>
              <w:t xml:space="preserve"> </w:t>
            </w:r>
            <w:r w:rsidRPr="00C832D8">
              <w:t>ir noteikts, ka azartspēļu organizētājam, kuram izsniegta kazino, spēļu zāles vai bingo zāles licence, šo azartspēļu organizēšanas vietu darba laikā jānodrošina tas, lai šajās telpās neiekļūtu personas, kuras nav sasniegušas 18 gadu vecumu.</w:t>
            </w:r>
          </w:p>
          <w:p w14:paraId="0E144EF4" w14:textId="77777777" w:rsidR="00E16392" w:rsidRPr="00C832D8" w:rsidRDefault="00E16392" w:rsidP="00E16392">
            <w:pPr>
              <w:pStyle w:val="tv213"/>
              <w:shd w:val="clear" w:color="auto" w:fill="FFFFFF"/>
              <w:spacing w:before="0" w:beforeAutospacing="0" w:after="0" w:afterAutospacing="0" w:line="293" w:lineRule="atLeast"/>
              <w:jc w:val="both"/>
            </w:pPr>
            <w:r w:rsidRPr="00C832D8">
              <w:t>Likum</w:t>
            </w:r>
            <w:r w:rsidR="00694E98" w:rsidRPr="00C832D8">
              <w:t>ā</w:t>
            </w:r>
            <w:r w:rsidRPr="00C832D8">
              <w:t xml:space="preserve"> ir noteikts, ka azartspēļu organizētājam ir aizliegts organizēt azartspēles, ja azartspēlēs piedalās personas, kuras nav sasniegušas 18 gadu vecumu</w:t>
            </w:r>
            <w:r w:rsidR="00694E98" w:rsidRPr="00C832D8">
              <w:t xml:space="preserve"> (</w:t>
            </w:r>
            <w:r w:rsidR="001B2790" w:rsidRPr="00C832D8">
              <w:t xml:space="preserve">piemēram, </w:t>
            </w:r>
            <w:r w:rsidR="00694E98" w:rsidRPr="00C832D8">
              <w:t xml:space="preserve">Likuma </w:t>
            </w:r>
            <w:r w:rsidR="00694E98" w:rsidRPr="00C832D8">
              <w:rPr>
                <w:bCs/>
              </w:rPr>
              <w:t>37.panta pirmās daļas 3.punkt</w:t>
            </w:r>
            <w:r w:rsidR="000F786B" w:rsidRPr="00C832D8">
              <w:rPr>
                <w:bCs/>
              </w:rPr>
              <w:t>s</w:t>
            </w:r>
            <w:r w:rsidR="00694E98" w:rsidRPr="00C832D8">
              <w:rPr>
                <w:bCs/>
              </w:rPr>
              <w:t xml:space="preserve"> un </w:t>
            </w:r>
            <w:r w:rsidR="00694E98" w:rsidRPr="00C832D8">
              <w:t>41.panta pirmās daļas 6.punkt</w:t>
            </w:r>
            <w:r w:rsidR="000F786B" w:rsidRPr="00C832D8">
              <w:t>s</w:t>
            </w:r>
            <w:r w:rsidR="00694E98" w:rsidRPr="00C832D8">
              <w:t>)</w:t>
            </w:r>
            <w:r w:rsidRPr="00C832D8">
              <w:t>.</w:t>
            </w:r>
          </w:p>
          <w:p w14:paraId="3C25AA00" w14:textId="77777777" w:rsidR="009E35CC" w:rsidRPr="00C832D8" w:rsidRDefault="009E35CC" w:rsidP="00E6539E">
            <w:pPr>
              <w:jc w:val="both"/>
            </w:pPr>
            <w:r w:rsidRPr="00C832D8">
              <w:rPr>
                <w:spacing w:val="-2"/>
              </w:rPr>
              <w:t>Likumprojekts paredz noteikt administratīvo atbildību p</w:t>
            </w:r>
            <w:r w:rsidRPr="00C832D8">
              <w:t>ar</w:t>
            </w:r>
            <w:r w:rsidR="00E6539E" w:rsidRPr="00C832D8">
              <w:t xml:space="preserve"> </w:t>
            </w:r>
            <w:r w:rsidR="00664430" w:rsidRPr="00C832D8">
              <w:t xml:space="preserve">nepilngadīgas personas </w:t>
            </w:r>
            <w:r w:rsidR="00664430" w:rsidRPr="00C832D8">
              <w:rPr>
                <w:shd w:val="clear" w:color="auto" w:fill="FFFFFF"/>
              </w:rPr>
              <w:t xml:space="preserve">ielaišanu azartspēļu organizēšanas vietā vai </w:t>
            </w:r>
            <w:r w:rsidR="00664430" w:rsidRPr="00C832D8">
              <w:t>aizlieguma piedalīties azartspēļu organizētāja piedāvātajās azartspēlēs</w:t>
            </w:r>
            <w:r w:rsidR="002E2920" w:rsidRPr="00C832D8">
              <w:t xml:space="preserve"> </w:t>
            </w:r>
            <w:r w:rsidR="00664430" w:rsidRPr="00C832D8">
              <w:t xml:space="preserve"> nenodrošināšanu</w:t>
            </w:r>
            <w:r w:rsidRPr="00C832D8">
              <w:t xml:space="preserve">, </w:t>
            </w:r>
            <w:r w:rsidRPr="00C832D8">
              <w:rPr>
                <w:spacing w:val="-2"/>
              </w:rPr>
              <w:t xml:space="preserve">paredzot par šādiem pārkāpumiem piemērot </w:t>
            </w:r>
            <w:r w:rsidR="00F77B64" w:rsidRPr="00C832D8">
              <w:rPr>
                <w:spacing w:val="-2"/>
              </w:rPr>
              <w:t>naudas</w:t>
            </w:r>
            <w:r w:rsidRPr="00C832D8">
              <w:rPr>
                <w:spacing w:val="-2"/>
              </w:rPr>
              <w:t xml:space="preserve"> sodu</w:t>
            </w:r>
            <w:r w:rsidR="00F77B64" w:rsidRPr="00C832D8">
              <w:rPr>
                <w:spacing w:val="-2"/>
              </w:rPr>
              <w:t xml:space="preserve">  juridiskajām personām</w:t>
            </w:r>
            <w:r w:rsidR="00F77B64" w:rsidRPr="00C832D8">
              <w:rPr>
                <w:i/>
              </w:rPr>
              <w:t xml:space="preserve"> </w:t>
            </w:r>
            <w:r w:rsidRPr="00C832D8">
              <w:rPr>
                <w:spacing w:val="-2"/>
              </w:rPr>
              <w:t xml:space="preserve"> </w:t>
            </w:r>
            <w:r w:rsidR="004D20C6" w:rsidRPr="00C832D8">
              <w:rPr>
                <w:i/>
              </w:rPr>
              <w:t xml:space="preserve">1400 </w:t>
            </w:r>
            <w:r w:rsidRPr="00C832D8">
              <w:rPr>
                <w:i/>
              </w:rPr>
              <w:t>naudas soda vienīb</w:t>
            </w:r>
            <w:r w:rsidR="004D48BD" w:rsidRPr="00C832D8">
              <w:rPr>
                <w:i/>
              </w:rPr>
              <w:t>as</w:t>
            </w:r>
            <w:r w:rsidRPr="00C832D8">
              <w:rPr>
                <w:i/>
              </w:rPr>
              <w:t xml:space="preserve"> (7000 </w:t>
            </w:r>
            <w:proofErr w:type="spellStart"/>
            <w:r w:rsidRPr="00C832D8">
              <w:rPr>
                <w:i/>
              </w:rPr>
              <w:t>euro</w:t>
            </w:r>
            <w:proofErr w:type="spellEnd"/>
            <w:r w:rsidRPr="00C832D8">
              <w:rPr>
                <w:i/>
              </w:rPr>
              <w:t>)</w:t>
            </w:r>
            <w:r w:rsidRPr="00C832D8">
              <w:t>.</w:t>
            </w:r>
          </w:p>
          <w:p w14:paraId="0BF7A728" w14:textId="77777777" w:rsidR="00F5754A" w:rsidRPr="00C832D8" w:rsidRDefault="009B0EC9" w:rsidP="00961DFB">
            <w:pPr>
              <w:jc w:val="both"/>
            </w:pPr>
            <w:r w:rsidRPr="00C832D8">
              <w:rPr>
                <w:spacing w:val="-2"/>
              </w:rPr>
              <w:t xml:space="preserve">Likumprojekts paredz </w:t>
            </w:r>
            <w:r w:rsidRPr="00C832D8">
              <w:t xml:space="preserve">piemērot </w:t>
            </w:r>
            <w:r w:rsidRPr="00C832D8">
              <w:rPr>
                <w:spacing w:val="-2"/>
              </w:rPr>
              <w:t>a</w:t>
            </w:r>
            <w:r w:rsidRPr="00C832D8">
              <w:t xml:space="preserve">dministratīvo sodu </w:t>
            </w:r>
            <w:r w:rsidR="004606F4" w:rsidRPr="00C832D8">
              <w:t xml:space="preserve">arī </w:t>
            </w:r>
            <w:r w:rsidR="00961DFB" w:rsidRPr="00C832D8">
              <w:t xml:space="preserve">attiecībā uz </w:t>
            </w:r>
            <w:r w:rsidR="004606F4" w:rsidRPr="00C832D8">
              <w:t xml:space="preserve">azartspēļu organizētāja piedāvātajām interaktīvajām </w:t>
            </w:r>
            <w:r w:rsidR="00961DFB" w:rsidRPr="00C832D8">
              <w:t>azartspēlēm,</w:t>
            </w:r>
            <w:r w:rsidR="004606F4" w:rsidRPr="00C832D8">
              <w:t xml:space="preserve"> ja azartspēļu organizētājs </w:t>
            </w:r>
            <w:r w:rsidRPr="00C832D8">
              <w:t xml:space="preserve"> nenodrošin</w:t>
            </w:r>
            <w:r w:rsidR="004606F4" w:rsidRPr="00C832D8">
              <w:t xml:space="preserve">a </w:t>
            </w:r>
            <w:r w:rsidR="00210EB0" w:rsidRPr="00C832D8">
              <w:t xml:space="preserve">nepilngadīgas personas </w:t>
            </w:r>
            <w:r w:rsidR="004606F4" w:rsidRPr="00C832D8">
              <w:t>aizliegumu piedalīties interaktīvajā</w:t>
            </w:r>
            <w:r w:rsidR="00A81D4C" w:rsidRPr="00C832D8">
              <w:t>s</w:t>
            </w:r>
            <w:r w:rsidR="004606F4" w:rsidRPr="00C832D8">
              <w:t xml:space="preserve"> azartspēlē</w:t>
            </w:r>
            <w:r w:rsidR="00A81D4C" w:rsidRPr="00C832D8">
              <w:t>s</w:t>
            </w:r>
            <w:r w:rsidR="004E2651" w:rsidRPr="00C832D8">
              <w:t>.</w:t>
            </w:r>
          </w:p>
          <w:p w14:paraId="36D46540" w14:textId="77777777" w:rsidR="009B0EC9" w:rsidRPr="00C832D8" w:rsidRDefault="009B0EC9" w:rsidP="00961DFB">
            <w:pPr>
              <w:jc w:val="both"/>
            </w:pPr>
          </w:p>
          <w:p w14:paraId="0D3D192D" w14:textId="77777777" w:rsidR="002F7B68" w:rsidRPr="00C832D8" w:rsidRDefault="00EA3CB7" w:rsidP="00677A8E">
            <w:pPr>
              <w:shd w:val="clear" w:color="auto" w:fill="FFFFFF"/>
              <w:jc w:val="both"/>
              <w:rPr>
                <w:b/>
                <w:bCs/>
                <w:u w:val="single"/>
              </w:rPr>
            </w:pPr>
            <w:r w:rsidRPr="00C832D8">
              <w:rPr>
                <w:i/>
                <w:u w:val="single"/>
              </w:rPr>
              <w:t>Likuma</w:t>
            </w:r>
            <w:r w:rsidRPr="00C832D8">
              <w:rPr>
                <w:b/>
                <w:bCs/>
                <w:u w:val="single"/>
              </w:rPr>
              <w:t xml:space="preserve"> </w:t>
            </w:r>
            <w:r w:rsidRPr="00C832D8">
              <w:rPr>
                <w:i/>
                <w:spacing w:val="-2"/>
                <w:u w:val="single"/>
              </w:rPr>
              <w:t xml:space="preserve">89.panta </w:t>
            </w:r>
            <w:r w:rsidR="00522345" w:rsidRPr="00C832D8">
              <w:rPr>
                <w:i/>
                <w:spacing w:val="-2"/>
                <w:u w:val="single"/>
              </w:rPr>
              <w:t>devītā</w:t>
            </w:r>
            <w:r w:rsidRPr="00C832D8">
              <w:rPr>
                <w:i/>
                <w:spacing w:val="-2"/>
                <w:u w:val="single"/>
              </w:rPr>
              <w:t xml:space="preserve"> daļa</w:t>
            </w:r>
            <w:r w:rsidRPr="00C832D8">
              <w:rPr>
                <w:b/>
                <w:bCs/>
                <w:u w:val="single"/>
              </w:rPr>
              <w:t xml:space="preserve"> </w:t>
            </w:r>
          </w:p>
          <w:p w14:paraId="7BFB8D6A" w14:textId="77777777" w:rsidR="002A03E2" w:rsidRPr="00C832D8" w:rsidRDefault="002F7B68" w:rsidP="00677A8E">
            <w:pPr>
              <w:shd w:val="clear" w:color="auto" w:fill="FFFFFF"/>
              <w:jc w:val="both"/>
              <w:rPr>
                <w:u w:val="single"/>
                <w:shd w:val="clear" w:color="auto" w:fill="FFFFFF"/>
              </w:rPr>
            </w:pPr>
            <w:r w:rsidRPr="00C832D8">
              <w:rPr>
                <w:bCs/>
                <w:i/>
                <w:u w:val="single"/>
              </w:rPr>
              <w:t>P</w:t>
            </w:r>
            <w:r w:rsidR="00EA3CB7" w:rsidRPr="00C832D8">
              <w:rPr>
                <w:bCs/>
                <w:i/>
                <w:u w:val="single"/>
              </w:rPr>
              <w:t>ar p</w:t>
            </w:r>
            <w:r w:rsidR="006555AC" w:rsidRPr="00C832D8">
              <w:rPr>
                <w:bCs/>
                <w:i/>
                <w:u w:val="single"/>
              </w:rPr>
              <w:t>ārkāpumi</w:t>
            </w:r>
            <w:r w:rsidR="00EA3CB7" w:rsidRPr="00C832D8">
              <w:rPr>
                <w:bCs/>
                <w:i/>
                <w:u w:val="single"/>
              </w:rPr>
              <w:t>em</w:t>
            </w:r>
            <w:r w:rsidR="006555AC" w:rsidRPr="00C832D8">
              <w:rPr>
                <w:bCs/>
                <w:i/>
                <w:u w:val="single"/>
              </w:rPr>
              <w:t xml:space="preserve"> pret </w:t>
            </w:r>
            <w:r w:rsidR="00232D2B" w:rsidRPr="00C832D8">
              <w:rPr>
                <w:bCs/>
                <w:i/>
                <w:u w:val="single"/>
              </w:rPr>
              <w:t>s</w:t>
            </w:r>
            <w:r w:rsidR="005E4642" w:rsidRPr="00C832D8">
              <w:rPr>
                <w:bCs/>
                <w:i/>
                <w:u w:val="single"/>
              </w:rPr>
              <w:t>pēlētajiem</w:t>
            </w:r>
            <w:r w:rsidR="00232D2B" w:rsidRPr="00C832D8">
              <w:rPr>
                <w:bCs/>
                <w:i/>
                <w:u w:val="single"/>
              </w:rPr>
              <w:t>, kas atkarīgi no</w:t>
            </w:r>
            <w:r w:rsidR="00232D2B" w:rsidRPr="00C832D8">
              <w:rPr>
                <w:i/>
                <w:u w:val="single"/>
                <w:shd w:val="clear" w:color="auto" w:fill="FFFFFF"/>
              </w:rPr>
              <w:t xml:space="preserve"> azartspēlēm vai izlozēm</w:t>
            </w:r>
            <w:r w:rsidR="00232D2B" w:rsidRPr="00C832D8">
              <w:rPr>
                <w:u w:val="single"/>
                <w:shd w:val="clear" w:color="auto" w:fill="FFFFFF"/>
              </w:rPr>
              <w:t xml:space="preserve"> </w:t>
            </w:r>
          </w:p>
          <w:p w14:paraId="7C6D12F1" w14:textId="77777777" w:rsidR="00A01B3C" w:rsidRPr="00C832D8" w:rsidRDefault="00A01B3C" w:rsidP="00A91D91">
            <w:pPr>
              <w:pStyle w:val="tv213"/>
              <w:shd w:val="clear" w:color="auto" w:fill="FFFFFF"/>
              <w:spacing w:before="0" w:beforeAutospacing="0" w:after="0" w:afterAutospacing="0" w:line="293" w:lineRule="atLeast"/>
              <w:jc w:val="both"/>
              <w:rPr>
                <w:bCs/>
              </w:rPr>
            </w:pPr>
            <w:r w:rsidRPr="00C832D8">
              <w:rPr>
                <w:bCs/>
              </w:rPr>
              <w:t>Likum</w:t>
            </w:r>
            <w:r w:rsidR="00675270" w:rsidRPr="00C832D8">
              <w:rPr>
                <w:bCs/>
              </w:rPr>
              <w:t>ā</w:t>
            </w:r>
            <w:r w:rsidRPr="00C832D8">
              <w:rPr>
                <w:bCs/>
              </w:rPr>
              <w:t xml:space="preserve"> ir noteikts, ka </w:t>
            </w:r>
            <w:r w:rsidRPr="00C832D8">
              <w:t>Ministru kabinets nosaka minimālās prasības, kas jāievēro, lai novērstu no interaktīvajām azartspēlēm atkarīgo spēlētāju tālāku dalību azartspēlēs</w:t>
            </w:r>
            <w:r w:rsidR="00A92D38" w:rsidRPr="00C832D8">
              <w:rPr>
                <w:shd w:val="clear" w:color="auto" w:fill="FFFFFF"/>
              </w:rPr>
              <w:t xml:space="preserve"> un</w:t>
            </w:r>
            <w:r w:rsidR="00596256" w:rsidRPr="00C832D8">
              <w:rPr>
                <w:shd w:val="clear" w:color="auto" w:fill="FFFFFF"/>
              </w:rPr>
              <w:t xml:space="preserve"> no interaktīvajām izlozēm atkarīgo spēlētāju tālāku dalību interaktīvajās izlozēs</w:t>
            </w:r>
            <w:r w:rsidR="00675270" w:rsidRPr="00C832D8">
              <w:rPr>
                <w:shd w:val="clear" w:color="auto" w:fill="FFFFFF"/>
              </w:rPr>
              <w:t>.</w:t>
            </w:r>
            <w:r w:rsidR="00A91D91" w:rsidRPr="00C832D8" w:rsidDel="00A91D91">
              <w:t xml:space="preserve"> </w:t>
            </w:r>
            <w:r w:rsidR="00EE503B" w:rsidRPr="00C832D8">
              <w:t>Ministru kabineta</w:t>
            </w:r>
            <w:r w:rsidR="00EE503B" w:rsidRPr="00C832D8" w:rsidDel="00683C8C">
              <w:rPr>
                <w:bCs/>
              </w:rPr>
              <w:t xml:space="preserve"> </w:t>
            </w:r>
            <w:r w:rsidR="00EE503B" w:rsidRPr="00C832D8">
              <w:rPr>
                <w:bCs/>
              </w:rPr>
              <w:t>noteikumi</w:t>
            </w:r>
            <w:r w:rsidR="00A91D91" w:rsidRPr="00C832D8">
              <w:rPr>
                <w:bCs/>
              </w:rPr>
              <w:t>, cita starpā,</w:t>
            </w:r>
            <w:r w:rsidR="00EE503B" w:rsidRPr="00C832D8">
              <w:rPr>
                <w:bCs/>
              </w:rPr>
              <w:t xml:space="preserve"> nosaka</w:t>
            </w:r>
            <w:r w:rsidRPr="00C832D8">
              <w:rPr>
                <w:bCs/>
              </w:rPr>
              <w:t>, ka s</w:t>
            </w:r>
            <w:r w:rsidRPr="00C832D8">
              <w:rPr>
                <w:shd w:val="clear" w:color="auto" w:fill="FFFFFF"/>
              </w:rPr>
              <w:t>pēlētājam ir tiesības, nosūtot interaktīvās azartspēles vai interaktīvās izlozes organizētājam attiecīgu paziņojumu, pieprasīt, lai viņam tiktu liegta iespēja spēlēt attiecīgā organizētāja organizētās interaktīvās azartspēles vai interaktīvās izlozes un par to tiktu veikta atzīme attiecīgā organizētāja izveidotajā un uzturētajā spēlētāju reģistrā</w:t>
            </w:r>
            <w:r w:rsidR="00675270" w:rsidRPr="00C832D8">
              <w:rPr>
                <w:bCs/>
              </w:rPr>
              <w:t>.</w:t>
            </w:r>
            <w:r w:rsidRPr="00C832D8">
              <w:rPr>
                <w:bCs/>
              </w:rPr>
              <w:t xml:space="preserve"> </w:t>
            </w:r>
            <w:r w:rsidR="00EF6F03" w:rsidRPr="00C832D8">
              <w:rPr>
                <w:shd w:val="clear" w:color="auto" w:fill="FFFFFF"/>
              </w:rPr>
              <w:lastRenderedPageBreak/>
              <w:t xml:space="preserve">Persona, kura iesniegusi paziņojumu, var to rakstiski atsaukt ne agrāk kā pēc 12 mēnešiem. </w:t>
            </w:r>
            <w:r w:rsidR="00675270" w:rsidRPr="00C832D8">
              <w:rPr>
                <w:bCs/>
              </w:rPr>
              <w:t>I</w:t>
            </w:r>
            <w:r w:rsidRPr="00C832D8">
              <w:rPr>
                <w:shd w:val="clear" w:color="auto" w:fill="FFFFFF"/>
              </w:rPr>
              <w:t>nteraktīvās azartspēles vai interaktīvās izlozes organizētāj</w:t>
            </w:r>
            <w:r w:rsidR="00675270" w:rsidRPr="00C832D8">
              <w:rPr>
                <w:shd w:val="clear" w:color="auto" w:fill="FFFFFF"/>
              </w:rPr>
              <w:t>am</w:t>
            </w:r>
            <w:r w:rsidRPr="00C832D8">
              <w:rPr>
                <w:shd w:val="clear" w:color="auto" w:fill="FFFFFF"/>
              </w:rPr>
              <w:t xml:space="preserve"> </w:t>
            </w:r>
            <w:r w:rsidR="00675270" w:rsidRPr="00C832D8">
              <w:rPr>
                <w:shd w:val="clear" w:color="auto" w:fill="FFFFFF"/>
              </w:rPr>
              <w:t>ir jā</w:t>
            </w:r>
            <w:r w:rsidRPr="00C832D8">
              <w:rPr>
                <w:shd w:val="clear" w:color="auto" w:fill="FFFFFF"/>
              </w:rPr>
              <w:t xml:space="preserve">nodrošina, ka spēlētāju reģistrā tiek veikta attiecīga atzīme un ka ar paziņojuma saņemšanas dienu spēlētājam tiek liegta iespēja spēlēt interaktīvās azartspēles vai interaktīvās izlozes </w:t>
            </w:r>
            <w:r w:rsidR="004479F5" w:rsidRPr="00C832D8">
              <w:rPr>
                <w:shd w:val="clear" w:color="auto" w:fill="FFFFFF"/>
              </w:rPr>
              <w:t>(piem</w:t>
            </w:r>
            <w:r w:rsidR="00782626" w:rsidRPr="00C832D8">
              <w:rPr>
                <w:shd w:val="clear" w:color="auto" w:fill="FFFFFF"/>
              </w:rPr>
              <w:t xml:space="preserve">ēram, </w:t>
            </w:r>
            <w:r w:rsidR="00596256" w:rsidRPr="00C832D8">
              <w:rPr>
                <w:bCs/>
              </w:rPr>
              <w:t>Likuma 54.pant</w:t>
            </w:r>
            <w:r w:rsidR="00133569" w:rsidRPr="00C832D8">
              <w:rPr>
                <w:bCs/>
              </w:rPr>
              <w:t>s</w:t>
            </w:r>
            <w:r w:rsidR="006B2B40" w:rsidRPr="00C832D8">
              <w:t>,</w:t>
            </w:r>
            <w:r w:rsidR="00596256" w:rsidRPr="00C832D8">
              <w:t xml:space="preserve"> 80.panta pirmās daļas 1.punkt</w:t>
            </w:r>
            <w:r w:rsidR="00133569" w:rsidRPr="00C832D8">
              <w:t>s</w:t>
            </w:r>
            <w:r w:rsidR="006B2B40" w:rsidRPr="00C832D8">
              <w:rPr>
                <w:bCs/>
              </w:rPr>
              <w:t xml:space="preserve"> un</w:t>
            </w:r>
            <w:r w:rsidR="00675270" w:rsidRPr="00C832D8">
              <w:rPr>
                <w:bCs/>
              </w:rPr>
              <w:t xml:space="preserve"> Ministru kabineta </w:t>
            </w:r>
            <w:r w:rsidR="00675270" w:rsidRPr="00C832D8">
              <w:t xml:space="preserve">2017.gada 5.decembra </w:t>
            </w:r>
            <w:r w:rsidR="00675270" w:rsidRPr="00C832D8">
              <w:rPr>
                <w:bCs/>
              </w:rPr>
              <w:t>noteikum</w:t>
            </w:r>
            <w:r w:rsidR="00133569" w:rsidRPr="00C832D8">
              <w:rPr>
                <w:bCs/>
              </w:rPr>
              <w:t>i</w:t>
            </w:r>
            <w:r w:rsidR="00675270" w:rsidRPr="00C832D8">
              <w:rPr>
                <w:bCs/>
              </w:rPr>
              <w:t xml:space="preserve"> Nr.715 “Interaktīvo azartspēļu un interaktīvo izložu spēlētāju reģistrācijas un identitātes pārbaudes kārtība”</w:t>
            </w:r>
            <w:r w:rsidR="00DC30C0" w:rsidRPr="00C832D8">
              <w:rPr>
                <w:bCs/>
              </w:rPr>
              <w:t xml:space="preserve"> 6., 10., 11. un 13.punkts</w:t>
            </w:r>
            <w:r w:rsidR="00675270" w:rsidRPr="00C832D8">
              <w:rPr>
                <w:bCs/>
              </w:rPr>
              <w:t>)</w:t>
            </w:r>
            <w:r w:rsidR="00133569" w:rsidRPr="00C832D8">
              <w:rPr>
                <w:bCs/>
              </w:rPr>
              <w:t>.</w:t>
            </w:r>
          </w:p>
          <w:p w14:paraId="7F7C9611" w14:textId="77777777" w:rsidR="00ED0BFB" w:rsidRPr="00C832D8" w:rsidRDefault="00677A8E" w:rsidP="00E6539E">
            <w:pPr>
              <w:jc w:val="both"/>
            </w:pPr>
            <w:r w:rsidRPr="00C832D8">
              <w:rPr>
                <w:spacing w:val="-2"/>
              </w:rPr>
              <w:t>Likumprojekts paredz noteikt administratīvo atbildību</w:t>
            </w:r>
            <w:r w:rsidR="00664430" w:rsidRPr="00C832D8">
              <w:rPr>
                <w:sz w:val="28"/>
                <w:szCs w:val="28"/>
              </w:rPr>
              <w:t xml:space="preserve"> </w:t>
            </w:r>
            <w:r w:rsidR="00664430" w:rsidRPr="00C832D8">
              <w:t>par normatīvajos aktos noteikto prasību</w:t>
            </w:r>
            <w:r w:rsidR="00664430" w:rsidRPr="00C832D8">
              <w:rPr>
                <w:shd w:val="clear" w:color="auto" w:fill="FFFFFF"/>
              </w:rPr>
              <w:t>, kas jāievēro, lai novērstu no azartspēlēm vai interaktīvajām izlozēm atkarīgo spēlētāju dalību azartspēlēs vai interaktīvajās izlozēs, nenodrošināšanu</w:t>
            </w:r>
            <w:r w:rsidRPr="00C832D8">
              <w:t xml:space="preserve">, </w:t>
            </w:r>
            <w:r w:rsidRPr="00C832D8">
              <w:rPr>
                <w:spacing w:val="-2"/>
              </w:rPr>
              <w:t xml:space="preserve">paredzot par šādiem pārkāpumiem piemērot </w:t>
            </w:r>
            <w:r w:rsidR="00F77B64" w:rsidRPr="00C832D8">
              <w:rPr>
                <w:spacing w:val="-2"/>
              </w:rPr>
              <w:t>naudas</w:t>
            </w:r>
            <w:r w:rsidRPr="00C832D8">
              <w:rPr>
                <w:spacing w:val="-2"/>
              </w:rPr>
              <w:t xml:space="preserve"> sodu</w:t>
            </w:r>
            <w:r w:rsidR="00F77B64" w:rsidRPr="00C832D8">
              <w:rPr>
                <w:spacing w:val="-2"/>
              </w:rPr>
              <w:t xml:space="preserve"> juridiskajām personām</w:t>
            </w:r>
            <w:r w:rsidR="00F77B64" w:rsidRPr="00C832D8">
              <w:rPr>
                <w:i/>
              </w:rPr>
              <w:t xml:space="preserve"> </w:t>
            </w:r>
            <w:r w:rsidRPr="00C832D8">
              <w:rPr>
                <w:sz w:val="28"/>
                <w:szCs w:val="28"/>
              </w:rPr>
              <w:t xml:space="preserve"> </w:t>
            </w:r>
            <w:r w:rsidR="004D20C6" w:rsidRPr="00C832D8">
              <w:rPr>
                <w:i/>
              </w:rPr>
              <w:t xml:space="preserve">1400 </w:t>
            </w:r>
            <w:r w:rsidRPr="00C832D8">
              <w:rPr>
                <w:i/>
              </w:rPr>
              <w:t>naudas soda vienības</w:t>
            </w:r>
            <w:r w:rsidRPr="00C832D8">
              <w:t xml:space="preserve"> (</w:t>
            </w:r>
            <w:r w:rsidRPr="00C832D8">
              <w:rPr>
                <w:i/>
              </w:rPr>
              <w:t xml:space="preserve">7000 </w:t>
            </w:r>
            <w:proofErr w:type="spellStart"/>
            <w:r w:rsidRPr="00C832D8">
              <w:rPr>
                <w:i/>
              </w:rPr>
              <w:t>euro</w:t>
            </w:r>
            <w:proofErr w:type="spellEnd"/>
            <w:r w:rsidRPr="00C832D8">
              <w:rPr>
                <w:i/>
              </w:rPr>
              <w:t>)</w:t>
            </w:r>
            <w:r w:rsidRPr="00C832D8">
              <w:t>.</w:t>
            </w:r>
          </w:p>
          <w:p w14:paraId="69960761" w14:textId="77777777" w:rsidR="00F5754A" w:rsidRPr="00C832D8" w:rsidRDefault="00F5754A" w:rsidP="00127073">
            <w:pPr>
              <w:ind w:firstLine="720"/>
              <w:jc w:val="both"/>
            </w:pPr>
          </w:p>
          <w:p w14:paraId="3BA60229" w14:textId="77777777" w:rsidR="00AB0DE8" w:rsidRPr="00C832D8" w:rsidRDefault="00652B93" w:rsidP="00833D1E">
            <w:pPr>
              <w:jc w:val="both"/>
              <w:rPr>
                <w:u w:val="single"/>
              </w:rPr>
            </w:pPr>
            <w:r w:rsidRPr="00C832D8">
              <w:rPr>
                <w:i/>
                <w:u w:val="single"/>
              </w:rPr>
              <w:t>Likuma</w:t>
            </w:r>
            <w:r w:rsidRPr="00C832D8">
              <w:rPr>
                <w:u w:val="single"/>
              </w:rPr>
              <w:t xml:space="preserve"> </w:t>
            </w:r>
            <w:r w:rsidRPr="00C832D8">
              <w:rPr>
                <w:i/>
                <w:spacing w:val="-2"/>
                <w:u w:val="single"/>
              </w:rPr>
              <w:t xml:space="preserve">89.panta </w:t>
            </w:r>
            <w:r w:rsidR="00522345" w:rsidRPr="00C832D8">
              <w:rPr>
                <w:i/>
                <w:spacing w:val="-2"/>
                <w:u w:val="single"/>
              </w:rPr>
              <w:t xml:space="preserve">desmitā </w:t>
            </w:r>
            <w:r w:rsidRPr="00C832D8">
              <w:rPr>
                <w:i/>
                <w:spacing w:val="-2"/>
                <w:u w:val="single"/>
              </w:rPr>
              <w:t>daļa</w:t>
            </w:r>
            <w:r w:rsidRPr="00C832D8">
              <w:rPr>
                <w:u w:val="single"/>
              </w:rPr>
              <w:t xml:space="preserve"> </w:t>
            </w:r>
          </w:p>
          <w:p w14:paraId="6AADA447" w14:textId="77777777" w:rsidR="00833D1E" w:rsidRPr="00C832D8" w:rsidRDefault="00AB0DE8" w:rsidP="00833D1E">
            <w:pPr>
              <w:jc w:val="both"/>
              <w:rPr>
                <w:i/>
                <w:u w:val="single"/>
              </w:rPr>
            </w:pPr>
            <w:r w:rsidRPr="00C832D8">
              <w:rPr>
                <w:i/>
                <w:u w:val="single"/>
              </w:rPr>
              <w:t>P</w:t>
            </w:r>
            <w:r w:rsidR="00833D1E" w:rsidRPr="00C832D8">
              <w:rPr>
                <w:i/>
                <w:u w:val="single"/>
              </w:rPr>
              <w:t>ar laimesta izmaksu</w:t>
            </w:r>
          </w:p>
          <w:p w14:paraId="22841947" w14:textId="77777777" w:rsidR="00C573A3" w:rsidRPr="00C832D8" w:rsidRDefault="004479F5" w:rsidP="00C573A3">
            <w:pPr>
              <w:pStyle w:val="tv213"/>
              <w:shd w:val="clear" w:color="auto" w:fill="FFFFFF"/>
              <w:spacing w:before="0" w:beforeAutospacing="0" w:after="0" w:afterAutospacing="0" w:line="293" w:lineRule="atLeast"/>
              <w:jc w:val="both"/>
            </w:pPr>
            <w:r w:rsidRPr="00C832D8">
              <w:t>A</w:t>
            </w:r>
            <w:r w:rsidR="00C573A3" w:rsidRPr="00C832D8">
              <w:t>zartspēļu organizētāj</w:t>
            </w:r>
            <w:r w:rsidRPr="00C832D8">
              <w:t>am</w:t>
            </w:r>
            <w:r w:rsidR="00C573A3" w:rsidRPr="00C832D8">
              <w:t xml:space="preserve"> </w:t>
            </w:r>
            <w:r w:rsidRPr="00C832D8">
              <w:t>ir jā</w:t>
            </w:r>
            <w:r w:rsidR="00C573A3" w:rsidRPr="00C832D8">
              <w:t>nodrošina laimesta izmaksu spēlētājam, ievērojot šādus nosacījumus:</w:t>
            </w:r>
          </w:p>
          <w:p w14:paraId="40CA7855" w14:textId="77777777" w:rsidR="00C573A3" w:rsidRPr="00C832D8" w:rsidRDefault="00C573A3" w:rsidP="00C573A3">
            <w:pPr>
              <w:pStyle w:val="tv213"/>
              <w:shd w:val="clear" w:color="auto" w:fill="FFFFFF"/>
              <w:spacing w:before="0" w:beforeAutospacing="0" w:after="0" w:afterAutospacing="0"/>
              <w:jc w:val="both"/>
            </w:pPr>
            <w:r w:rsidRPr="00C832D8">
              <w:t>1) laimestu, kas nepārsniedz 720 </w:t>
            </w:r>
            <w:proofErr w:type="spellStart"/>
            <w:r w:rsidRPr="00C832D8">
              <w:rPr>
                <w:iCs/>
              </w:rPr>
              <w:t>euro</w:t>
            </w:r>
            <w:proofErr w:type="spellEnd"/>
            <w:r w:rsidRPr="00C832D8">
              <w:t>, izmaksā nekavējoties;</w:t>
            </w:r>
          </w:p>
          <w:p w14:paraId="32772FEB" w14:textId="77777777" w:rsidR="00C573A3" w:rsidRPr="00C832D8" w:rsidRDefault="00C573A3" w:rsidP="00C573A3">
            <w:pPr>
              <w:pStyle w:val="tv213"/>
              <w:shd w:val="clear" w:color="auto" w:fill="FFFFFF"/>
              <w:spacing w:before="0" w:beforeAutospacing="0" w:after="0" w:afterAutospacing="0"/>
              <w:jc w:val="both"/>
            </w:pPr>
            <w:r w:rsidRPr="00C832D8">
              <w:t>2) laimestu, kas pārsniedz 720</w:t>
            </w:r>
            <w:r w:rsidRPr="00C832D8">
              <w:rPr>
                <w:iCs/>
              </w:rPr>
              <w:t> </w:t>
            </w:r>
            <w:proofErr w:type="spellStart"/>
            <w:r w:rsidRPr="00C832D8">
              <w:rPr>
                <w:iCs/>
              </w:rPr>
              <w:t>euro</w:t>
            </w:r>
            <w:proofErr w:type="spellEnd"/>
            <w:r w:rsidRPr="00C832D8">
              <w:t>, bet nepārsniedz 14 300 </w:t>
            </w:r>
            <w:proofErr w:type="spellStart"/>
            <w:r w:rsidRPr="00C832D8">
              <w:rPr>
                <w:iCs/>
              </w:rPr>
              <w:t>euro</w:t>
            </w:r>
            <w:proofErr w:type="spellEnd"/>
            <w:r w:rsidRPr="00C832D8">
              <w:t>, izmaksā vienas darba dienas laikā;</w:t>
            </w:r>
          </w:p>
          <w:p w14:paraId="21761873" w14:textId="77777777" w:rsidR="00C573A3" w:rsidRPr="00C832D8" w:rsidRDefault="00C573A3" w:rsidP="00C573A3">
            <w:pPr>
              <w:pStyle w:val="tv213"/>
              <w:shd w:val="clear" w:color="auto" w:fill="FFFFFF"/>
              <w:spacing w:before="0" w:beforeAutospacing="0" w:after="0" w:afterAutospacing="0"/>
              <w:jc w:val="both"/>
            </w:pPr>
            <w:r w:rsidRPr="00C832D8">
              <w:t>3) laimestu, kas pārsniedz 14 300 </w:t>
            </w:r>
            <w:proofErr w:type="spellStart"/>
            <w:r w:rsidRPr="00C832D8">
              <w:rPr>
                <w:iCs/>
              </w:rPr>
              <w:t>euro</w:t>
            </w:r>
            <w:proofErr w:type="spellEnd"/>
            <w:r w:rsidRPr="00C832D8">
              <w:t>, izmaksā azartspēles noteikumos apstiprinātā kārtībā ne vēlāk kā 30 dienu laikā un ne vairāk kā divos maksājumos;</w:t>
            </w:r>
          </w:p>
          <w:p w14:paraId="4A94B198" w14:textId="77777777" w:rsidR="00C573A3" w:rsidRPr="00C832D8" w:rsidRDefault="00C573A3" w:rsidP="00C573A3">
            <w:pPr>
              <w:pStyle w:val="tv213"/>
              <w:shd w:val="clear" w:color="auto" w:fill="FFFFFF"/>
              <w:spacing w:before="0" w:beforeAutospacing="0" w:after="0" w:afterAutospacing="0"/>
              <w:jc w:val="both"/>
            </w:pPr>
            <w:r w:rsidRPr="00C832D8">
              <w:t>4) pēc spēlētāja lūguma laimestu var izmaksāt skaidrā naudā vai ar pārskaitījumu uz spēlētāja norādītu kontu bankā.</w:t>
            </w:r>
          </w:p>
          <w:p w14:paraId="456DE870" w14:textId="77777777" w:rsidR="00C573A3" w:rsidRPr="00C832D8" w:rsidRDefault="004479F5" w:rsidP="00C573A3">
            <w:pPr>
              <w:pStyle w:val="tv213"/>
              <w:shd w:val="clear" w:color="auto" w:fill="FFFFFF"/>
              <w:spacing w:before="0" w:beforeAutospacing="0" w:after="0" w:afterAutospacing="0" w:line="293" w:lineRule="atLeast"/>
              <w:jc w:val="both"/>
            </w:pPr>
            <w:r w:rsidRPr="00C832D8">
              <w:rPr>
                <w:bCs/>
              </w:rPr>
              <w:t>I</w:t>
            </w:r>
            <w:r w:rsidR="00C573A3" w:rsidRPr="00C832D8">
              <w:t>zlozes organizētāj</w:t>
            </w:r>
            <w:r w:rsidRPr="00C832D8">
              <w:t>am</w:t>
            </w:r>
            <w:r w:rsidR="00C573A3" w:rsidRPr="00C832D8">
              <w:t xml:space="preserve"> </w:t>
            </w:r>
            <w:r w:rsidRPr="00C832D8">
              <w:t>jā</w:t>
            </w:r>
            <w:r w:rsidR="00C573A3" w:rsidRPr="00C832D8">
              <w:t>nodrošina laimesta izmaksu izlozes dalībniekiem, ievērojot šādus nosacījumus:</w:t>
            </w:r>
          </w:p>
          <w:p w14:paraId="247AF0D3" w14:textId="77777777" w:rsidR="00C573A3" w:rsidRPr="00C832D8" w:rsidRDefault="00C573A3" w:rsidP="00C573A3">
            <w:pPr>
              <w:pStyle w:val="tv213"/>
              <w:shd w:val="clear" w:color="auto" w:fill="FFFFFF"/>
              <w:spacing w:before="0" w:beforeAutospacing="0" w:after="0" w:afterAutospacing="0"/>
              <w:jc w:val="both"/>
            </w:pPr>
            <w:r w:rsidRPr="00C832D8">
              <w:t>1) laimestu, kas nepārsniedz 720 </w:t>
            </w:r>
            <w:proofErr w:type="spellStart"/>
            <w:r w:rsidRPr="00C832D8">
              <w:rPr>
                <w:iCs/>
              </w:rPr>
              <w:t>euro</w:t>
            </w:r>
            <w:proofErr w:type="spellEnd"/>
            <w:r w:rsidRPr="00C832D8">
              <w:t>, izmaksā nekavējoties;</w:t>
            </w:r>
          </w:p>
          <w:p w14:paraId="1B7583DB" w14:textId="77777777" w:rsidR="00C573A3" w:rsidRPr="00C832D8" w:rsidRDefault="00C573A3" w:rsidP="00C573A3">
            <w:pPr>
              <w:pStyle w:val="tv213"/>
              <w:shd w:val="clear" w:color="auto" w:fill="FFFFFF"/>
              <w:spacing w:before="0" w:beforeAutospacing="0" w:after="0" w:afterAutospacing="0"/>
              <w:jc w:val="both"/>
            </w:pPr>
            <w:r w:rsidRPr="00C832D8">
              <w:t>2) laimestu, kas pārsniedz 720 </w:t>
            </w:r>
            <w:proofErr w:type="spellStart"/>
            <w:r w:rsidRPr="00C832D8">
              <w:rPr>
                <w:iCs/>
              </w:rPr>
              <w:t>euro</w:t>
            </w:r>
            <w:proofErr w:type="spellEnd"/>
            <w:r w:rsidRPr="00C832D8">
              <w:t>, bet nepārsniedz 14 300</w:t>
            </w:r>
            <w:r w:rsidRPr="00C832D8">
              <w:rPr>
                <w:iCs/>
              </w:rPr>
              <w:t> </w:t>
            </w:r>
            <w:proofErr w:type="spellStart"/>
            <w:r w:rsidRPr="00C832D8">
              <w:rPr>
                <w:iCs/>
              </w:rPr>
              <w:t>euro</w:t>
            </w:r>
            <w:proofErr w:type="spellEnd"/>
            <w:r w:rsidRPr="00C832D8">
              <w:t>,</w:t>
            </w:r>
            <w:r w:rsidRPr="00C832D8">
              <w:rPr>
                <w:iCs/>
              </w:rPr>
              <w:t> </w:t>
            </w:r>
            <w:r w:rsidRPr="00C832D8">
              <w:t>izmaksā triju darba dienu laikā no laimesta pieteikšanas brīža;</w:t>
            </w:r>
          </w:p>
          <w:p w14:paraId="06501AB1" w14:textId="77777777" w:rsidR="00C573A3" w:rsidRPr="00C832D8" w:rsidRDefault="00C573A3" w:rsidP="00C573A3">
            <w:pPr>
              <w:pStyle w:val="tv213"/>
              <w:shd w:val="clear" w:color="auto" w:fill="FFFFFF"/>
              <w:spacing w:before="0" w:beforeAutospacing="0" w:after="0" w:afterAutospacing="0"/>
              <w:jc w:val="both"/>
            </w:pPr>
            <w:r w:rsidRPr="00C832D8">
              <w:t>3) laimestu, kas pārsniedz 14 300 </w:t>
            </w:r>
            <w:proofErr w:type="spellStart"/>
            <w:r w:rsidRPr="00C832D8">
              <w:rPr>
                <w:iCs/>
              </w:rPr>
              <w:t>euro</w:t>
            </w:r>
            <w:proofErr w:type="spellEnd"/>
            <w:r w:rsidRPr="00C832D8">
              <w:t>, izmaksā izlozes noteikumos apstiprinātā kārtībā ne vēlāk kā 30 dienu laikā kopš laimesta pieteikšanas brīža un ne vairāk kā divos maksājumos;</w:t>
            </w:r>
          </w:p>
          <w:p w14:paraId="4A1C9945" w14:textId="77777777" w:rsidR="00C573A3" w:rsidRPr="00C832D8" w:rsidRDefault="00C573A3" w:rsidP="00C573A3">
            <w:pPr>
              <w:pStyle w:val="tv213"/>
              <w:shd w:val="clear" w:color="auto" w:fill="FFFFFF"/>
              <w:spacing w:before="0" w:beforeAutospacing="0" w:after="0" w:afterAutospacing="0"/>
              <w:jc w:val="both"/>
            </w:pPr>
            <w:r w:rsidRPr="00C832D8">
              <w:t>4) pēc izlozes dalībnieka lūguma laimestu var izmaksāt skaidrā naudā vai ar pārskaitījumu uz dalībnieka norādītu kontu bankā</w:t>
            </w:r>
            <w:r w:rsidR="004479F5" w:rsidRPr="00C832D8">
              <w:rPr>
                <w:bCs/>
              </w:rPr>
              <w:t xml:space="preserve"> (Likuma 36.panta trešā daļ</w:t>
            </w:r>
            <w:r w:rsidR="00782626" w:rsidRPr="00C832D8">
              <w:rPr>
                <w:bCs/>
              </w:rPr>
              <w:t>a</w:t>
            </w:r>
            <w:r w:rsidR="000F786B" w:rsidRPr="00C832D8">
              <w:rPr>
                <w:bCs/>
              </w:rPr>
              <w:t xml:space="preserve"> un</w:t>
            </w:r>
            <w:r w:rsidR="004479F5" w:rsidRPr="00C832D8">
              <w:rPr>
                <w:bCs/>
              </w:rPr>
              <w:t xml:space="preserve"> 68.panta otrā daļ</w:t>
            </w:r>
            <w:r w:rsidR="00782626" w:rsidRPr="00C832D8">
              <w:rPr>
                <w:bCs/>
              </w:rPr>
              <w:t>a</w:t>
            </w:r>
            <w:r w:rsidR="004479F5" w:rsidRPr="00C832D8">
              <w:rPr>
                <w:bCs/>
              </w:rPr>
              <w:t>)</w:t>
            </w:r>
            <w:r w:rsidR="000F786B" w:rsidRPr="00C832D8">
              <w:rPr>
                <w:bCs/>
              </w:rPr>
              <w:t>.</w:t>
            </w:r>
            <w:r w:rsidR="004479F5" w:rsidRPr="00C832D8">
              <w:rPr>
                <w:bCs/>
              </w:rPr>
              <w:t xml:space="preserve"> </w:t>
            </w:r>
          </w:p>
          <w:p w14:paraId="4630C2E9" w14:textId="77777777" w:rsidR="006E1180" w:rsidRPr="00C832D8" w:rsidRDefault="00833D1E" w:rsidP="006E1180">
            <w:pPr>
              <w:jc w:val="both"/>
            </w:pPr>
            <w:r w:rsidRPr="00C832D8">
              <w:rPr>
                <w:spacing w:val="-2"/>
              </w:rPr>
              <w:t>Likumprojekts paredz noteikt administratīvo atbildību</w:t>
            </w:r>
            <w:r w:rsidRPr="00C832D8">
              <w:t xml:space="preserve"> par</w:t>
            </w:r>
            <w:r w:rsidR="00664430" w:rsidRPr="00C832D8">
              <w:rPr>
                <w:sz w:val="28"/>
                <w:szCs w:val="28"/>
              </w:rPr>
              <w:t xml:space="preserve"> </w:t>
            </w:r>
            <w:r w:rsidR="00664430" w:rsidRPr="00C832D8">
              <w:t xml:space="preserve">laimesta neizmaksāšanu </w:t>
            </w:r>
            <w:r w:rsidR="00E45489" w:rsidRPr="00C832D8">
              <w:t>L</w:t>
            </w:r>
            <w:r w:rsidR="00664430" w:rsidRPr="00C832D8">
              <w:t>ikumā noteiktajā termiņā</w:t>
            </w:r>
            <w:r w:rsidRPr="00C832D8">
              <w:t>,</w:t>
            </w:r>
            <w:r w:rsidRPr="00C832D8">
              <w:rPr>
                <w:spacing w:val="-2"/>
              </w:rPr>
              <w:t xml:space="preserve"> paredzot par šādiem pārkāpumiem piemērot </w:t>
            </w:r>
            <w:r w:rsidR="00F77B64" w:rsidRPr="00C832D8">
              <w:rPr>
                <w:spacing w:val="-2"/>
              </w:rPr>
              <w:t>naudas</w:t>
            </w:r>
            <w:r w:rsidRPr="00C832D8">
              <w:rPr>
                <w:spacing w:val="-2"/>
              </w:rPr>
              <w:t xml:space="preserve"> sodu</w:t>
            </w:r>
            <w:r w:rsidRPr="00C832D8">
              <w:rPr>
                <w:sz w:val="28"/>
                <w:szCs w:val="28"/>
              </w:rPr>
              <w:t xml:space="preserve"> </w:t>
            </w:r>
            <w:r w:rsidR="00F77B64" w:rsidRPr="00C832D8">
              <w:rPr>
                <w:spacing w:val="-2"/>
              </w:rPr>
              <w:t xml:space="preserve"> juridiskajām personām</w:t>
            </w:r>
            <w:r w:rsidR="00F77B64" w:rsidRPr="00C832D8">
              <w:rPr>
                <w:i/>
              </w:rPr>
              <w:t xml:space="preserve"> </w:t>
            </w:r>
            <w:r w:rsidR="004D20C6" w:rsidRPr="00C832D8">
              <w:rPr>
                <w:i/>
              </w:rPr>
              <w:t>1400</w:t>
            </w:r>
            <w:r w:rsidRPr="00C832D8">
              <w:rPr>
                <w:i/>
              </w:rPr>
              <w:t xml:space="preserve"> naudas soda vienības</w:t>
            </w:r>
            <w:r w:rsidRPr="00C832D8">
              <w:t xml:space="preserve"> (</w:t>
            </w:r>
            <w:r w:rsidRPr="00C832D8">
              <w:rPr>
                <w:i/>
              </w:rPr>
              <w:t xml:space="preserve">7000 </w:t>
            </w:r>
            <w:proofErr w:type="spellStart"/>
            <w:r w:rsidRPr="00C832D8">
              <w:rPr>
                <w:i/>
              </w:rPr>
              <w:t>euro</w:t>
            </w:r>
            <w:proofErr w:type="spellEnd"/>
            <w:r w:rsidRPr="00C832D8">
              <w:rPr>
                <w:i/>
              </w:rPr>
              <w:t>)</w:t>
            </w:r>
            <w:r w:rsidRPr="00C832D8">
              <w:t>.</w:t>
            </w:r>
          </w:p>
          <w:p w14:paraId="57B22C20" w14:textId="77777777" w:rsidR="00F5754A" w:rsidRPr="00C832D8" w:rsidRDefault="00F5754A" w:rsidP="006E1180">
            <w:pPr>
              <w:jc w:val="both"/>
            </w:pPr>
          </w:p>
          <w:p w14:paraId="6953AC67" w14:textId="4F4BAA62" w:rsidR="00E6539E" w:rsidRDefault="00652B93" w:rsidP="00C72C8A">
            <w:pPr>
              <w:pStyle w:val="tv213"/>
              <w:shd w:val="clear" w:color="auto" w:fill="FFFFFF"/>
              <w:spacing w:before="0" w:beforeAutospacing="0" w:after="0" w:afterAutospacing="0"/>
              <w:jc w:val="both"/>
              <w:rPr>
                <w:bCs/>
                <w:i/>
                <w:u w:val="single"/>
                <w:shd w:val="clear" w:color="auto" w:fill="FFFFFF"/>
              </w:rPr>
            </w:pPr>
            <w:r w:rsidRPr="00C832D8">
              <w:rPr>
                <w:i/>
                <w:u w:val="single"/>
              </w:rPr>
              <w:lastRenderedPageBreak/>
              <w:t xml:space="preserve">Likuma </w:t>
            </w:r>
            <w:r w:rsidRPr="00C832D8">
              <w:rPr>
                <w:bCs/>
                <w:i/>
                <w:u w:val="single"/>
                <w:shd w:val="clear" w:color="auto" w:fill="FFFFFF"/>
              </w:rPr>
              <w:t xml:space="preserve">89.panta </w:t>
            </w:r>
            <w:r w:rsidR="00522345" w:rsidRPr="00C832D8">
              <w:rPr>
                <w:i/>
                <w:spacing w:val="-2"/>
                <w:u w:val="single"/>
              </w:rPr>
              <w:t>vienpadsmitā</w:t>
            </w:r>
            <w:r w:rsidRPr="00C832D8">
              <w:rPr>
                <w:bCs/>
                <w:i/>
                <w:u w:val="single"/>
                <w:shd w:val="clear" w:color="auto" w:fill="FFFFFF"/>
              </w:rPr>
              <w:t xml:space="preserve"> daļa</w:t>
            </w:r>
          </w:p>
          <w:p w14:paraId="24D459C1" w14:textId="04EDE9CA" w:rsidR="00100279" w:rsidRDefault="00100279" w:rsidP="00C72C8A">
            <w:pPr>
              <w:pStyle w:val="tv213"/>
              <w:shd w:val="clear" w:color="auto" w:fill="FFFFFF"/>
              <w:spacing w:before="0" w:beforeAutospacing="0" w:after="0" w:afterAutospacing="0"/>
              <w:jc w:val="both"/>
              <w:rPr>
                <w:bCs/>
                <w:i/>
                <w:color w:val="000000" w:themeColor="text1"/>
                <w:shd w:val="clear" w:color="auto" w:fill="FFFFFF"/>
              </w:rPr>
            </w:pPr>
            <w:r w:rsidRPr="00100279">
              <w:rPr>
                <w:bCs/>
                <w:i/>
                <w:color w:val="000000" w:themeColor="text1"/>
                <w:shd w:val="clear" w:color="auto" w:fill="FFFFFF"/>
              </w:rPr>
              <w:t>Par laimesta vai spēlētāja spēles kontā esošo līdzekļu pārskaitīšanu uz</w:t>
            </w:r>
            <w:r>
              <w:rPr>
                <w:bCs/>
                <w:i/>
                <w:color w:val="000000" w:themeColor="text1"/>
                <w:shd w:val="clear" w:color="auto" w:fill="FFFFFF"/>
              </w:rPr>
              <w:t xml:space="preserve"> </w:t>
            </w:r>
            <w:r w:rsidRPr="00100279">
              <w:rPr>
                <w:bCs/>
                <w:i/>
                <w:color w:val="000000" w:themeColor="text1"/>
                <w:shd w:val="clear" w:color="auto" w:fill="FFFFFF"/>
              </w:rPr>
              <w:t xml:space="preserve"> spēlētāja  kontu</w:t>
            </w:r>
          </w:p>
          <w:p w14:paraId="5CCD5012" w14:textId="3AB04CA3" w:rsidR="00100279" w:rsidRPr="00C5207F" w:rsidRDefault="00100279" w:rsidP="00100279">
            <w:pPr>
              <w:pStyle w:val="tv213"/>
              <w:shd w:val="clear" w:color="auto" w:fill="FFFFFF"/>
              <w:spacing w:before="0" w:beforeAutospacing="0" w:after="0" w:afterAutospacing="0" w:line="293" w:lineRule="atLeast"/>
              <w:jc w:val="both"/>
              <w:rPr>
                <w:color w:val="414142"/>
              </w:rPr>
            </w:pPr>
            <w:r w:rsidRPr="00C5207F">
              <w:rPr>
                <w:color w:val="414142"/>
              </w:rPr>
              <w:t>Interaktīvo azartspēļu organizētājam, kā arī totalizatora vai derību organizētājam, kas pieņem likmes ar elektronisko sakaru pakalpojumu starpniecību, ir jānodrošina pēc spēlētāja pieprasījuma viņa spēles kontā esošo līdzekļu pārskaitīšanu uz to pašu kredītiestādes kontu, no kura tika pārskaitīti likmju izdarīšanai paredzētie līdzekļi.</w:t>
            </w:r>
          </w:p>
          <w:p w14:paraId="0AB5B332" w14:textId="2CCAF168" w:rsidR="00100279" w:rsidRPr="00C27056" w:rsidRDefault="00100279" w:rsidP="00C5207F">
            <w:pPr>
              <w:jc w:val="both"/>
              <w:rPr>
                <w:color w:val="414142"/>
                <w:sz w:val="28"/>
                <w:szCs w:val="28"/>
                <w:shd w:val="clear" w:color="auto" w:fill="FFFFFF"/>
              </w:rPr>
            </w:pPr>
            <w:r w:rsidRPr="00C5207F">
              <w:rPr>
                <w:color w:val="414142"/>
                <w:shd w:val="clear" w:color="auto" w:fill="FFFFFF"/>
              </w:rPr>
              <w:t>Interaktīvo azartspēļu organizētājam un interaktīvo izložu organizētājam aizliegts pārskaitīt laimestu uz kontu, no kura netika veikta iemaksa likmes izdarīšanai vai veikta iemaksa dalībai interaktīvajā izlozē</w:t>
            </w:r>
            <w:r w:rsidR="00C5207F" w:rsidRPr="00C5207F">
              <w:rPr>
                <w:bCs/>
              </w:rPr>
              <w:t xml:space="preserve"> (Likuma </w:t>
            </w:r>
            <w:r w:rsidR="00C5207F" w:rsidRPr="00C5207F">
              <w:rPr>
                <w:bCs/>
                <w:color w:val="000000" w:themeColor="text1"/>
                <w:shd w:val="clear" w:color="auto" w:fill="FFFFFF"/>
              </w:rPr>
              <w:t>53.panta pirmās daļas 3.punkts un ceturtā daļa, un 80.panta ceturtā daļa</w:t>
            </w:r>
            <w:r w:rsidR="00C5207F" w:rsidRPr="00C5207F">
              <w:rPr>
                <w:bCs/>
              </w:rPr>
              <w:t>).</w:t>
            </w:r>
          </w:p>
          <w:p w14:paraId="3690F5BA" w14:textId="54D70864" w:rsidR="00100279" w:rsidRDefault="00100279" w:rsidP="00100279">
            <w:pPr>
              <w:jc w:val="both"/>
            </w:pPr>
            <w:r w:rsidRPr="00100279">
              <w:rPr>
                <w:spacing w:val="-2"/>
              </w:rPr>
              <w:t>Likumprojekts paredz noteikt administratīvo atbildību</w:t>
            </w:r>
            <w:r w:rsidRPr="00100279">
              <w:t xml:space="preserve"> p</w:t>
            </w:r>
            <w:r w:rsidRPr="00100279">
              <w:rPr>
                <w:color w:val="000000" w:themeColor="text1"/>
              </w:rPr>
              <w:t>ar</w:t>
            </w:r>
            <w:r w:rsidRPr="00100279">
              <w:rPr>
                <w:bCs/>
                <w:color w:val="000000" w:themeColor="text1"/>
                <w:shd w:val="clear" w:color="auto" w:fill="FFFFFF"/>
              </w:rPr>
              <w:t xml:space="preserve"> laimesta vai spēlētāja spēles kontā esošo līdzekļu pārskaitīšanu uz kontu, no kura netika veikta iemaksa likmes izdarīšanai interaktīvajā azartspēlē vai iemaksa dalībai interaktīvajā izlozē, paredzot </w:t>
            </w:r>
            <w:r w:rsidRPr="00100279">
              <w:rPr>
                <w:spacing w:val="-2"/>
              </w:rPr>
              <w:t xml:space="preserve">par šādiem pārkāpumiem </w:t>
            </w:r>
            <w:r w:rsidRPr="00100279">
              <w:rPr>
                <w:color w:val="000000" w:themeColor="text1"/>
              </w:rPr>
              <w:t xml:space="preserve">piemērot naudas sodu juridiskajām personām </w:t>
            </w:r>
            <w:r w:rsidRPr="00100279">
              <w:rPr>
                <w:i/>
              </w:rPr>
              <w:t>1400 naudas soda vienības</w:t>
            </w:r>
            <w:r w:rsidRPr="00100279">
              <w:t xml:space="preserve"> (</w:t>
            </w:r>
            <w:r w:rsidRPr="00100279">
              <w:rPr>
                <w:i/>
              </w:rPr>
              <w:t xml:space="preserve">7000 </w:t>
            </w:r>
            <w:proofErr w:type="spellStart"/>
            <w:r w:rsidRPr="00100279">
              <w:rPr>
                <w:i/>
              </w:rPr>
              <w:t>euro</w:t>
            </w:r>
            <w:proofErr w:type="spellEnd"/>
            <w:r w:rsidRPr="00100279">
              <w:rPr>
                <w:i/>
              </w:rPr>
              <w:t>)</w:t>
            </w:r>
            <w:r w:rsidRPr="00100279">
              <w:t>.</w:t>
            </w:r>
          </w:p>
          <w:p w14:paraId="5869D000" w14:textId="77777777" w:rsidR="00C5207F" w:rsidRPr="00100279" w:rsidRDefault="00C5207F" w:rsidP="00100279">
            <w:pPr>
              <w:jc w:val="both"/>
              <w:rPr>
                <w:color w:val="000000" w:themeColor="text1"/>
              </w:rPr>
            </w:pPr>
          </w:p>
          <w:p w14:paraId="73FD3373" w14:textId="35649F1C" w:rsidR="00100279" w:rsidRDefault="00100279" w:rsidP="00100279">
            <w:pPr>
              <w:pStyle w:val="tv213"/>
              <w:shd w:val="clear" w:color="auto" w:fill="FFFFFF"/>
              <w:spacing w:before="0" w:beforeAutospacing="0" w:after="0" w:afterAutospacing="0"/>
              <w:jc w:val="both"/>
              <w:rPr>
                <w:bCs/>
                <w:i/>
                <w:u w:val="single"/>
                <w:shd w:val="clear" w:color="auto" w:fill="FFFFFF"/>
              </w:rPr>
            </w:pPr>
            <w:r w:rsidRPr="00C832D8">
              <w:rPr>
                <w:i/>
                <w:u w:val="single"/>
              </w:rPr>
              <w:t xml:space="preserve">Likuma </w:t>
            </w:r>
            <w:r w:rsidRPr="00C832D8">
              <w:rPr>
                <w:bCs/>
                <w:i/>
                <w:u w:val="single"/>
                <w:shd w:val="clear" w:color="auto" w:fill="FFFFFF"/>
              </w:rPr>
              <w:t xml:space="preserve">89.panta </w:t>
            </w:r>
            <w:r>
              <w:rPr>
                <w:bCs/>
                <w:i/>
                <w:u w:val="single"/>
                <w:shd w:val="clear" w:color="auto" w:fill="FFFFFF"/>
              </w:rPr>
              <w:t>div</w:t>
            </w:r>
            <w:r w:rsidRPr="00C832D8">
              <w:rPr>
                <w:i/>
                <w:spacing w:val="-2"/>
                <w:u w:val="single"/>
              </w:rPr>
              <w:t>padsmitā</w:t>
            </w:r>
            <w:r w:rsidRPr="00C832D8">
              <w:rPr>
                <w:bCs/>
                <w:i/>
                <w:u w:val="single"/>
                <w:shd w:val="clear" w:color="auto" w:fill="FFFFFF"/>
              </w:rPr>
              <w:t xml:space="preserve"> daļa</w:t>
            </w:r>
          </w:p>
          <w:p w14:paraId="4A09D105" w14:textId="77777777" w:rsidR="00C573A3" w:rsidRPr="00C832D8" w:rsidRDefault="00AB0DE8" w:rsidP="00C72C8A">
            <w:pPr>
              <w:pStyle w:val="tv213"/>
              <w:shd w:val="clear" w:color="auto" w:fill="FFFFFF"/>
              <w:spacing w:before="0" w:beforeAutospacing="0" w:after="0" w:afterAutospacing="0"/>
              <w:jc w:val="both"/>
              <w:rPr>
                <w:b/>
                <w:u w:val="single"/>
              </w:rPr>
            </w:pPr>
            <w:r w:rsidRPr="00C832D8">
              <w:rPr>
                <w:i/>
                <w:u w:val="single"/>
              </w:rPr>
              <w:t>P</w:t>
            </w:r>
            <w:r w:rsidR="00652B93" w:rsidRPr="00C832D8">
              <w:rPr>
                <w:i/>
                <w:u w:val="single"/>
              </w:rPr>
              <w:t>ar n</w:t>
            </w:r>
            <w:r w:rsidR="00D86C87" w:rsidRPr="00C832D8">
              <w:rPr>
                <w:i/>
                <w:u w:val="single"/>
              </w:rPr>
              <w:t>elicencētie</w:t>
            </w:r>
            <w:r w:rsidR="00652B93" w:rsidRPr="00C832D8">
              <w:rPr>
                <w:i/>
                <w:u w:val="single"/>
              </w:rPr>
              <w:t>m</w:t>
            </w:r>
            <w:r w:rsidR="00792B33" w:rsidRPr="00C832D8">
              <w:rPr>
                <w:i/>
                <w:u w:val="single"/>
              </w:rPr>
              <w:t xml:space="preserve"> azartspēļu un izložu organizētāji</w:t>
            </w:r>
            <w:r w:rsidR="00652B93" w:rsidRPr="00C832D8">
              <w:rPr>
                <w:i/>
                <w:u w:val="single"/>
              </w:rPr>
              <w:t>em</w:t>
            </w:r>
            <w:r w:rsidR="00D331CA" w:rsidRPr="00C832D8">
              <w:rPr>
                <w:b/>
                <w:u w:val="single"/>
              </w:rPr>
              <w:t xml:space="preserve"> </w:t>
            </w:r>
          </w:p>
          <w:p w14:paraId="75A49257" w14:textId="77777777" w:rsidR="00C573A3" w:rsidRPr="00C832D8" w:rsidRDefault="00EE503B" w:rsidP="00C573A3">
            <w:pPr>
              <w:pStyle w:val="tv213"/>
              <w:shd w:val="clear" w:color="auto" w:fill="FFFFFF"/>
              <w:spacing w:before="0" w:beforeAutospacing="0" w:after="0" w:afterAutospacing="0" w:line="293" w:lineRule="atLeast"/>
              <w:jc w:val="both"/>
            </w:pPr>
            <w:r w:rsidRPr="00C832D8">
              <w:rPr>
                <w:shd w:val="clear" w:color="auto" w:fill="FFFFFF"/>
              </w:rPr>
              <w:t xml:space="preserve">Likumā ir noteikts, ka </w:t>
            </w:r>
            <w:r w:rsidR="00C573A3" w:rsidRPr="00C832D8">
              <w:t>Latvijas Republikā azartspēles un izlozes drīkst organizēt tikai pēc attiecīgo azartspēļu vai izložu licenču saņemšanas.</w:t>
            </w:r>
            <w:r w:rsidRPr="00C832D8">
              <w:t xml:space="preserve"> Azartspēļu organizētājam </w:t>
            </w:r>
            <w:r w:rsidR="00133569" w:rsidRPr="00C832D8">
              <w:t>vai</w:t>
            </w:r>
            <w:r w:rsidR="005F0E73" w:rsidRPr="00C832D8">
              <w:t xml:space="preserve"> izlozes organizētājam </w:t>
            </w:r>
            <w:r w:rsidR="00133569" w:rsidRPr="00C832D8">
              <w:t xml:space="preserve"> </w:t>
            </w:r>
            <w:r w:rsidRPr="00C832D8">
              <w:t xml:space="preserve">ir aizliegts organizēt azartspēles, ja nav saņemta attiecīgā licence (piemēram, </w:t>
            </w:r>
            <w:r w:rsidRPr="00C832D8">
              <w:rPr>
                <w:shd w:val="clear" w:color="auto" w:fill="FFFFFF"/>
              </w:rPr>
              <w:t>Likuma 3.panta pirmā daļ</w:t>
            </w:r>
            <w:r w:rsidR="005F0E73" w:rsidRPr="00C832D8">
              <w:rPr>
                <w:shd w:val="clear" w:color="auto" w:fill="FFFFFF"/>
              </w:rPr>
              <w:t>a,</w:t>
            </w:r>
            <w:r w:rsidRPr="00C832D8">
              <w:rPr>
                <w:shd w:val="clear" w:color="auto" w:fill="FFFFFF"/>
              </w:rPr>
              <w:t xml:space="preserve"> 41.panta pirmās daļas 1.punkt</w:t>
            </w:r>
            <w:r w:rsidR="005F0E73" w:rsidRPr="00C832D8">
              <w:rPr>
                <w:shd w:val="clear" w:color="auto" w:fill="FFFFFF"/>
              </w:rPr>
              <w:t>s</w:t>
            </w:r>
            <w:r w:rsidRPr="00C832D8">
              <w:rPr>
                <w:shd w:val="clear" w:color="auto" w:fill="FFFFFF"/>
              </w:rPr>
              <w:t xml:space="preserve">, </w:t>
            </w:r>
            <w:r w:rsidRPr="00C832D8">
              <w:t xml:space="preserve">73.panta </w:t>
            </w:r>
            <w:r w:rsidRPr="00C832D8">
              <w:rPr>
                <w:shd w:val="clear" w:color="auto" w:fill="FFFFFF"/>
              </w:rPr>
              <w:t>pirmās daļas 1.punkt</w:t>
            </w:r>
            <w:r w:rsidR="005F0E73" w:rsidRPr="00C832D8">
              <w:rPr>
                <w:shd w:val="clear" w:color="auto" w:fill="FFFFFF"/>
              </w:rPr>
              <w:t>s</w:t>
            </w:r>
            <w:r w:rsidRPr="00C832D8">
              <w:rPr>
                <w:shd w:val="clear" w:color="auto" w:fill="FFFFFF"/>
              </w:rPr>
              <w:t>)</w:t>
            </w:r>
            <w:r w:rsidR="00396FB7" w:rsidRPr="00C832D8">
              <w:rPr>
                <w:shd w:val="clear" w:color="auto" w:fill="FFFFFF"/>
              </w:rPr>
              <w:t>.</w:t>
            </w:r>
          </w:p>
          <w:p w14:paraId="458F1887" w14:textId="77777777" w:rsidR="00E149CB" w:rsidRPr="00C832D8" w:rsidRDefault="00E149CB" w:rsidP="00E149CB">
            <w:pPr>
              <w:pStyle w:val="naisf"/>
              <w:spacing w:before="0" w:after="0"/>
              <w:ind w:firstLine="0"/>
            </w:pPr>
            <w:r w:rsidRPr="00C832D8">
              <w:t>Ņemot vērā to, ka s</w:t>
            </w:r>
            <w:r w:rsidRPr="00C832D8">
              <w:rPr>
                <w:lang w:eastAsia="en-US"/>
              </w:rPr>
              <w:t>askaņā ar Saeimā 2015.gada 30.novembrī pieņemto likumu “Grozījumi Azartspēļu un izložu likum</w:t>
            </w:r>
            <w:r w:rsidR="00CA5FED" w:rsidRPr="00C832D8">
              <w:rPr>
                <w:lang w:eastAsia="en-US"/>
              </w:rPr>
              <w:t>ā</w:t>
            </w:r>
            <w:r w:rsidRPr="00C832D8">
              <w:rPr>
                <w:lang w:eastAsia="en-US"/>
              </w:rPr>
              <w:t xml:space="preserve">” ir precizēti </w:t>
            </w:r>
            <w:r w:rsidR="00792B33" w:rsidRPr="00C832D8">
              <w:rPr>
                <w:lang w:eastAsia="en-US"/>
              </w:rPr>
              <w:t>L</w:t>
            </w:r>
            <w:r w:rsidRPr="00C832D8">
              <w:rPr>
                <w:lang w:eastAsia="en-US"/>
              </w:rPr>
              <w:t xml:space="preserve">ikuma 1.panta 3. un 8.punktā ietvertie termini “azartspēļu organizētājs” un “izložu organizētājs” un līdz ar to </w:t>
            </w:r>
            <w:r w:rsidRPr="00C832D8">
              <w:t xml:space="preserve">Inspekcijai ir tiesības kontrolēt gan licencētus, gan nelicencētus azartspēļu un izložu organizētājus, Likumprojekts paredz Inspekcijai veikt administratīvo pārkāpumu procesu </w:t>
            </w:r>
            <w:r w:rsidR="00EF0816" w:rsidRPr="00C832D8">
              <w:t xml:space="preserve">arī </w:t>
            </w:r>
            <w:r w:rsidRPr="00C832D8">
              <w:t>par pārkāpumiem, ko veikuši azartspēļu un izložu organizētāji – j</w:t>
            </w:r>
            <w:r w:rsidR="00EF0816" w:rsidRPr="00C832D8">
              <w:t>uridiskas vai fiziskas personas</w:t>
            </w:r>
            <w:r w:rsidRPr="00C832D8">
              <w:t xml:space="preserve"> bez </w:t>
            </w:r>
            <w:r w:rsidR="00EF0816" w:rsidRPr="00C832D8">
              <w:t xml:space="preserve">attiecīgās licences azartspēļu vai izložu organizēšanai, tādējādi </w:t>
            </w:r>
            <w:r w:rsidRPr="00C832D8">
              <w:t>nodrošin</w:t>
            </w:r>
            <w:r w:rsidR="00EF0816" w:rsidRPr="00C832D8">
              <w:t>ot</w:t>
            </w:r>
            <w:r w:rsidRPr="00C832D8">
              <w:t xml:space="preserve"> iespēju Inspekcijai piemērot administratīvo sodu attiecībā pret azartspēļu un izložu organizētājiem</w:t>
            </w:r>
            <w:r w:rsidR="00EF0816" w:rsidRPr="00C832D8">
              <w:t xml:space="preserve"> bez attiecīgās licences azartspēļu vai izložu organizēšanai</w:t>
            </w:r>
            <w:r w:rsidRPr="00C832D8">
              <w:t>.</w:t>
            </w:r>
          </w:p>
          <w:p w14:paraId="1DACD5E0" w14:textId="77777777" w:rsidR="00570F69" w:rsidRPr="00C832D8" w:rsidRDefault="0012767A" w:rsidP="001006B6">
            <w:pPr>
              <w:pStyle w:val="naisf"/>
              <w:spacing w:before="0" w:after="0"/>
              <w:ind w:firstLine="0"/>
            </w:pPr>
            <w:r w:rsidRPr="00C832D8">
              <w:t>Likumprojekts</w:t>
            </w:r>
            <w:r w:rsidR="00324C94" w:rsidRPr="00C832D8">
              <w:t xml:space="preserve"> paredz </w:t>
            </w:r>
            <w:r w:rsidRPr="00C832D8">
              <w:rPr>
                <w:bCs/>
                <w:shd w:val="clear" w:color="auto" w:fill="FFFFFF"/>
              </w:rPr>
              <w:t>par</w:t>
            </w:r>
            <w:r w:rsidRPr="00C832D8">
              <w:t xml:space="preserve"> izložu organizēšanu </w:t>
            </w:r>
            <w:r w:rsidR="00163B45" w:rsidRPr="00C832D8">
              <w:t xml:space="preserve">bez </w:t>
            </w:r>
            <w:r w:rsidR="001F138C" w:rsidRPr="00C832D8">
              <w:rPr>
                <w:color w:val="000000" w:themeColor="text1"/>
              </w:rPr>
              <w:t>izlozes organizēšanas licences</w:t>
            </w:r>
            <w:r w:rsidR="00461046" w:rsidRPr="00C832D8">
              <w:rPr>
                <w:color w:val="000000" w:themeColor="text1"/>
              </w:rPr>
              <w:t xml:space="preserve">, </w:t>
            </w:r>
            <w:r w:rsidR="001F138C" w:rsidRPr="00C832D8">
              <w:rPr>
                <w:color w:val="000000" w:themeColor="text1"/>
              </w:rPr>
              <w:t>interaktīvo izložu organizēšanas licences</w:t>
            </w:r>
            <w:r w:rsidR="00461046" w:rsidRPr="00C832D8">
              <w:rPr>
                <w:color w:val="000000" w:themeColor="text1"/>
              </w:rPr>
              <w:t>,</w:t>
            </w:r>
            <w:r w:rsidR="0058472D" w:rsidRPr="00C832D8">
              <w:t xml:space="preserve"> </w:t>
            </w:r>
            <w:r w:rsidRPr="00C832D8">
              <w:rPr>
                <w:bCs/>
                <w:shd w:val="clear" w:color="auto" w:fill="FFFFFF"/>
              </w:rPr>
              <w:t>p</w:t>
            </w:r>
            <w:r w:rsidRPr="00C832D8">
              <w:t>ar azartspēļu organizēšanu</w:t>
            </w:r>
            <w:r w:rsidR="00163B45" w:rsidRPr="00C832D8">
              <w:t xml:space="preserve"> bez</w:t>
            </w:r>
            <w:r w:rsidR="0058472D" w:rsidRPr="00C832D8">
              <w:t xml:space="preserve"> </w:t>
            </w:r>
            <w:r w:rsidR="001F138C" w:rsidRPr="00C832D8">
              <w:rPr>
                <w:color w:val="000000" w:themeColor="text1"/>
              </w:rPr>
              <w:t>azartspēļu organizēšanas licences</w:t>
            </w:r>
            <w:r w:rsidR="00461046" w:rsidRPr="00C832D8">
              <w:rPr>
                <w:color w:val="000000" w:themeColor="text1"/>
              </w:rPr>
              <w:t>,</w:t>
            </w:r>
            <w:r w:rsidR="001F138C" w:rsidRPr="00C832D8">
              <w:rPr>
                <w:color w:val="000000" w:themeColor="text1"/>
              </w:rPr>
              <w:t xml:space="preserve"> interaktīvo azartspēļu organizēšanas licences vai </w:t>
            </w:r>
            <w:r w:rsidR="001F138C" w:rsidRPr="00C832D8">
              <w:t xml:space="preserve">azartspēļu organizēšanas vietas licences </w:t>
            </w:r>
            <w:r w:rsidRPr="00C832D8">
              <w:lastRenderedPageBreak/>
              <w:t>fiziskajām</w:t>
            </w:r>
            <w:r w:rsidR="00AF0B5C" w:rsidRPr="00C832D8">
              <w:rPr>
                <w:bCs/>
                <w:shd w:val="clear" w:color="auto" w:fill="FFFFFF"/>
              </w:rPr>
              <w:t xml:space="preserve"> personām piemērot </w:t>
            </w:r>
            <w:r w:rsidR="00F77B64" w:rsidRPr="00C832D8">
              <w:t>naudas</w:t>
            </w:r>
            <w:r w:rsidR="00AF0B5C" w:rsidRPr="00C832D8">
              <w:t xml:space="preserve"> sodu </w:t>
            </w:r>
            <w:r w:rsidR="004D20C6" w:rsidRPr="00C832D8">
              <w:rPr>
                <w:i/>
              </w:rPr>
              <w:t>400</w:t>
            </w:r>
            <w:r w:rsidR="00AF0B5C" w:rsidRPr="00C832D8">
              <w:rPr>
                <w:i/>
              </w:rPr>
              <w:t xml:space="preserve"> naudas soda vienīb</w:t>
            </w:r>
            <w:r w:rsidR="001026A3" w:rsidRPr="00C832D8">
              <w:rPr>
                <w:i/>
              </w:rPr>
              <w:t>as</w:t>
            </w:r>
            <w:r w:rsidR="00AF0B5C" w:rsidRPr="00C832D8">
              <w:t xml:space="preserve"> </w:t>
            </w:r>
            <w:r w:rsidR="00AF0B5C" w:rsidRPr="00C832D8">
              <w:rPr>
                <w:i/>
              </w:rPr>
              <w:t xml:space="preserve">(2000 </w:t>
            </w:r>
            <w:proofErr w:type="spellStart"/>
            <w:r w:rsidR="00AF0B5C" w:rsidRPr="00C832D8">
              <w:rPr>
                <w:i/>
              </w:rPr>
              <w:t>euro</w:t>
            </w:r>
            <w:proofErr w:type="spellEnd"/>
            <w:r w:rsidR="00AF0B5C" w:rsidRPr="00C832D8">
              <w:rPr>
                <w:i/>
              </w:rPr>
              <w:t>)</w:t>
            </w:r>
            <w:r w:rsidR="00AF0B5C" w:rsidRPr="00C832D8">
              <w:t>,</w:t>
            </w:r>
            <w:r w:rsidRPr="00C832D8">
              <w:t xml:space="preserve"> </w:t>
            </w:r>
            <w:r w:rsidR="00AF0B5C" w:rsidRPr="00C832D8">
              <w:t>bet</w:t>
            </w:r>
            <w:r w:rsidRPr="00C832D8">
              <w:t xml:space="preserve"> juridiskajām personām </w:t>
            </w:r>
            <w:r w:rsidR="00163B45" w:rsidRPr="00C832D8">
              <w:t xml:space="preserve">piemērot </w:t>
            </w:r>
            <w:r w:rsidR="00F77B64" w:rsidRPr="00C832D8">
              <w:t>naudas</w:t>
            </w:r>
            <w:r w:rsidRPr="00C832D8">
              <w:t xml:space="preserve"> sod</w:t>
            </w:r>
            <w:r w:rsidR="00163B45" w:rsidRPr="00C832D8">
              <w:t>u</w:t>
            </w:r>
            <w:r w:rsidRPr="00C832D8">
              <w:t xml:space="preserve"> </w:t>
            </w:r>
            <w:r w:rsidR="00163B45" w:rsidRPr="00C832D8">
              <w:t xml:space="preserve"> </w:t>
            </w:r>
            <w:r w:rsidR="004D20C6" w:rsidRPr="00C832D8">
              <w:rPr>
                <w:i/>
              </w:rPr>
              <w:t xml:space="preserve">3000 </w:t>
            </w:r>
            <w:r w:rsidRPr="00C832D8">
              <w:rPr>
                <w:i/>
              </w:rPr>
              <w:t>naudas</w:t>
            </w:r>
            <w:r w:rsidR="00324C94" w:rsidRPr="00C832D8">
              <w:rPr>
                <w:i/>
              </w:rPr>
              <w:t xml:space="preserve"> soda</w:t>
            </w:r>
            <w:r w:rsidRPr="00C832D8">
              <w:rPr>
                <w:i/>
              </w:rPr>
              <w:t xml:space="preserve"> vienīb</w:t>
            </w:r>
            <w:r w:rsidR="002044EC" w:rsidRPr="00C832D8">
              <w:rPr>
                <w:i/>
              </w:rPr>
              <w:t>as</w:t>
            </w:r>
            <w:r w:rsidR="000160D6" w:rsidRPr="00C832D8">
              <w:rPr>
                <w:i/>
              </w:rPr>
              <w:t xml:space="preserve"> (15000 </w:t>
            </w:r>
            <w:proofErr w:type="spellStart"/>
            <w:r w:rsidR="000160D6" w:rsidRPr="00C832D8">
              <w:rPr>
                <w:i/>
              </w:rPr>
              <w:t>euro</w:t>
            </w:r>
            <w:proofErr w:type="spellEnd"/>
            <w:r w:rsidR="000160D6" w:rsidRPr="00C832D8">
              <w:rPr>
                <w:i/>
              </w:rPr>
              <w:t>)</w:t>
            </w:r>
            <w:r w:rsidRPr="00C832D8">
              <w:t>.</w:t>
            </w:r>
          </w:p>
          <w:p w14:paraId="0A95BC42" w14:textId="77777777" w:rsidR="00AA5BA4" w:rsidRPr="00C832D8" w:rsidRDefault="00AA5BA4" w:rsidP="00792B33">
            <w:pPr>
              <w:pStyle w:val="tv213"/>
              <w:shd w:val="clear" w:color="auto" w:fill="FFFFFF"/>
              <w:spacing w:before="0" w:beforeAutospacing="0" w:after="0" w:afterAutospacing="0"/>
              <w:jc w:val="both"/>
              <w:rPr>
                <w:i/>
                <w:u w:val="single"/>
              </w:rPr>
            </w:pPr>
          </w:p>
          <w:p w14:paraId="2D63E733" w14:textId="77777777" w:rsidR="00792B33" w:rsidRPr="00C832D8" w:rsidRDefault="001F7008" w:rsidP="00792B33">
            <w:pPr>
              <w:pStyle w:val="tv213"/>
              <w:shd w:val="clear" w:color="auto" w:fill="FFFFFF"/>
              <w:spacing w:before="0" w:beforeAutospacing="0" w:after="0" w:afterAutospacing="0"/>
              <w:jc w:val="both"/>
              <w:rPr>
                <w:b/>
                <w:u w:val="single"/>
              </w:rPr>
            </w:pPr>
            <w:r w:rsidRPr="00C832D8">
              <w:rPr>
                <w:i/>
                <w:u w:val="single"/>
              </w:rPr>
              <w:t>P</w:t>
            </w:r>
            <w:r w:rsidR="00652B93" w:rsidRPr="00C832D8">
              <w:rPr>
                <w:i/>
                <w:u w:val="single"/>
              </w:rPr>
              <w:t>ar n</w:t>
            </w:r>
            <w:r w:rsidR="00792B33" w:rsidRPr="00C832D8">
              <w:rPr>
                <w:i/>
                <w:u w:val="single"/>
              </w:rPr>
              <w:t>elicencētie</w:t>
            </w:r>
            <w:r w:rsidR="00652B93" w:rsidRPr="00C832D8">
              <w:rPr>
                <w:i/>
                <w:u w:val="single"/>
              </w:rPr>
              <w:t>m</w:t>
            </w:r>
            <w:r w:rsidR="00792B33" w:rsidRPr="00C832D8">
              <w:rPr>
                <w:i/>
                <w:u w:val="single"/>
              </w:rPr>
              <w:t xml:space="preserve"> azartspēļu pakalpojumu sniedzēji</w:t>
            </w:r>
            <w:r w:rsidR="00652B93" w:rsidRPr="00C832D8">
              <w:rPr>
                <w:i/>
                <w:u w:val="single"/>
              </w:rPr>
              <w:t>em</w:t>
            </w:r>
            <w:r w:rsidR="00792B33" w:rsidRPr="00C832D8">
              <w:rPr>
                <w:b/>
                <w:u w:val="single"/>
              </w:rPr>
              <w:t xml:space="preserve"> </w:t>
            </w:r>
          </w:p>
          <w:p w14:paraId="6CA96458" w14:textId="77777777" w:rsidR="00F91633" w:rsidRPr="00C832D8" w:rsidRDefault="001F7A1B" w:rsidP="00F91633">
            <w:pPr>
              <w:jc w:val="both"/>
              <w:rPr>
                <w:rFonts w:eastAsiaTheme="minorHAnsi"/>
                <w:lang w:eastAsia="en-US"/>
              </w:rPr>
            </w:pPr>
            <w:r w:rsidRPr="00C832D8">
              <w:t>Ņemot vērā to, ka s</w:t>
            </w:r>
            <w:r w:rsidRPr="00C832D8">
              <w:rPr>
                <w:lang w:eastAsia="en-US"/>
              </w:rPr>
              <w:t xml:space="preserve">askaņā ar Saeimā 2017.gada </w:t>
            </w:r>
            <w:r w:rsidR="00F91633" w:rsidRPr="00C832D8">
              <w:rPr>
                <w:lang w:eastAsia="en-US"/>
              </w:rPr>
              <w:t>22</w:t>
            </w:r>
            <w:r w:rsidRPr="00C832D8">
              <w:rPr>
                <w:lang w:eastAsia="en-US"/>
              </w:rPr>
              <w:t>.novembrī pieņemto likumu “Grozījumi Azartspēļu un izložu likum</w:t>
            </w:r>
            <w:r w:rsidR="00CA5FED" w:rsidRPr="00C832D8">
              <w:rPr>
                <w:lang w:eastAsia="en-US"/>
              </w:rPr>
              <w:t>ā</w:t>
            </w:r>
            <w:r w:rsidRPr="00C832D8">
              <w:rPr>
                <w:lang w:eastAsia="en-US"/>
              </w:rPr>
              <w:t>”</w:t>
            </w:r>
            <w:r w:rsidR="00F91633" w:rsidRPr="00C832D8">
              <w:t xml:space="preserve"> ieviests jauns tiesību subjekts “azartspēļu pakalpojumu sniedzējs”, kuram jāsaņem azartspēļu pakalpojumu sniegšanas licence, kas</w:t>
            </w:r>
            <w:r w:rsidR="00F91633" w:rsidRPr="00C832D8">
              <w:rPr>
                <w:shd w:val="clear" w:color="auto" w:fill="FFFFFF"/>
              </w:rPr>
              <w:t xml:space="preserve"> dod tiesības tās saņēmējam sniegt azartspēļu pakalpojumu, kā arī </w:t>
            </w:r>
            <w:r w:rsidR="00427FD7" w:rsidRPr="00C832D8">
              <w:rPr>
                <w:shd w:val="clear" w:color="auto" w:fill="FFFFFF"/>
              </w:rPr>
              <w:t>noteikts</w:t>
            </w:r>
            <w:r w:rsidR="00F91633" w:rsidRPr="00C832D8">
              <w:rPr>
                <w:shd w:val="clear" w:color="auto" w:fill="FFFFFF"/>
              </w:rPr>
              <w:t>, ka azartspēļu</w:t>
            </w:r>
            <w:r w:rsidR="00F91633" w:rsidRPr="00C832D8">
              <w:t xml:space="preserve"> pakalpojumu sniegšanas</w:t>
            </w:r>
            <w:r w:rsidR="00F91633" w:rsidRPr="00C832D8">
              <w:rPr>
                <w:shd w:val="clear" w:color="auto" w:fill="FFFFFF"/>
              </w:rPr>
              <w:t xml:space="preserve"> licenci, par kuru tiek samaksāta valsts nodeva, izsniedz uz nenoteiktu laiku, un katru gadu tā jāpārreģistrē </w:t>
            </w:r>
            <w:r w:rsidR="00792B33" w:rsidRPr="00C832D8">
              <w:rPr>
                <w:rFonts w:eastAsiaTheme="minorHAnsi"/>
                <w:lang w:eastAsia="en-US"/>
              </w:rPr>
              <w:t>I</w:t>
            </w:r>
            <w:r w:rsidR="00F91633" w:rsidRPr="00C832D8">
              <w:rPr>
                <w:rFonts w:eastAsiaTheme="minorHAnsi"/>
                <w:lang w:eastAsia="en-US"/>
              </w:rPr>
              <w:t>nspekcijā</w:t>
            </w:r>
            <w:r w:rsidR="00E45489" w:rsidRPr="00C832D8">
              <w:rPr>
                <w:rFonts w:eastAsiaTheme="minorHAnsi"/>
                <w:lang w:eastAsia="en-US"/>
              </w:rPr>
              <w:t xml:space="preserve"> (piemēram, Likuma </w:t>
            </w:r>
            <w:r w:rsidR="00E45489" w:rsidRPr="00C832D8">
              <w:rPr>
                <w:bCs/>
                <w:shd w:val="clear" w:color="auto" w:fill="FFFFFF"/>
              </w:rPr>
              <w:t>80.</w:t>
            </w:r>
            <w:r w:rsidR="002A133E" w:rsidRPr="00C832D8">
              <w:rPr>
                <w:bCs/>
                <w:shd w:val="clear" w:color="auto" w:fill="FFFFFF"/>
                <w:vertAlign w:val="superscript"/>
              </w:rPr>
              <w:t>1</w:t>
            </w:r>
            <w:r w:rsidR="00E45489" w:rsidRPr="00C832D8">
              <w:rPr>
                <w:bCs/>
                <w:shd w:val="clear" w:color="auto" w:fill="FFFFFF"/>
              </w:rPr>
              <w:t>panta otrā un trešā daļa un 80.</w:t>
            </w:r>
            <w:r w:rsidR="00E45489" w:rsidRPr="00C832D8">
              <w:rPr>
                <w:bCs/>
                <w:shd w:val="clear" w:color="auto" w:fill="FFFFFF"/>
                <w:vertAlign w:val="superscript"/>
              </w:rPr>
              <w:t>5</w:t>
            </w:r>
            <w:r w:rsidR="00E45489" w:rsidRPr="00C832D8">
              <w:rPr>
                <w:bCs/>
                <w:shd w:val="clear" w:color="auto" w:fill="FFFFFF"/>
              </w:rPr>
              <w:t>panta otrā daļa)</w:t>
            </w:r>
            <w:r w:rsidR="00F91633" w:rsidRPr="00C832D8">
              <w:rPr>
                <w:rFonts w:eastAsiaTheme="minorHAnsi"/>
                <w:lang w:eastAsia="en-US"/>
              </w:rPr>
              <w:t>.</w:t>
            </w:r>
            <w:r w:rsidR="00427FD7" w:rsidRPr="00C832D8">
              <w:t xml:space="preserve"> </w:t>
            </w:r>
            <w:r w:rsidR="00F91633" w:rsidRPr="00C832D8">
              <w:t>Tādējādi tiek nodrošināta azartspēļu pakalpojumu sniedzēju identifikācija un uzraudzība.</w:t>
            </w:r>
          </w:p>
          <w:p w14:paraId="397B757C" w14:textId="77777777" w:rsidR="00427FD7" w:rsidRPr="00C832D8" w:rsidRDefault="00427FD7" w:rsidP="00427FD7">
            <w:pPr>
              <w:pStyle w:val="naisf"/>
              <w:spacing w:before="0" w:after="0"/>
              <w:ind w:firstLine="0"/>
            </w:pPr>
            <w:r w:rsidRPr="00C832D8">
              <w:t>Likumprojekts paredz Inspekcijai veikt administratīvo pārkāpumu procesu arī par pārkāpumiem, ko veikuši azartspēļu pakalpojumu sniedzēji – juridiskas vai fiziskas personas bez attiecīgās licences azartspēļu pakalpojumu sniegšanai, tādējādi nodrošinot iespēju Inspekcijai piemērot administratīvo sodu attiecībā pret azartspēļu pakalpojumu sniedzējiem bez attiecīgās licences azartspēļu pakalpojumu sniegšanai.</w:t>
            </w:r>
          </w:p>
          <w:p w14:paraId="5056F714" w14:textId="77777777" w:rsidR="009B7D48" w:rsidRPr="00C832D8" w:rsidRDefault="00427FD7" w:rsidP="00BF32F8">
            <w:pPr>
              <w:pStyle w:val="NoSpacing"/>
              <w:jc w:val="both"/>
              <w:rPr>
                <w:rFonts w:ascii="Times New Roman" w:hAnsi="Times New Roman" w:cs="Times New Roman"/>
                <w:sz w:val="24"/>
                <w:szCs w:val="24"/>
                <w:lang w:val="lv-LV"/>
              </w:rPr>
            </w:pPr>
            <w:r w:rsidRPr="00C832D8">
              <w:rPr>
                <w:rFonts w:ascii="Times New Roman" w:hAnsi="Times New Roman" w:cs="Times New Roman"/>
                <w:sz w:val="24"/>
                <w:szCs w:val="24"/>
                <w:lang w:val="lv-LV"/>
              </w:rPr>
              <w:t xml:space="preserve">Likumprojekts paredz </w:t>
            </w:r>
            <w:r w:rsidRPr="00C832D8">
              <w:rPr>
                <w:rFonts w:ascii="Times New Roman" w:hAnsi="Times New Roman" w:cs="Times New Roman"/>
                <w:bCs/>
                <w:sz w:val="24"/>
                <w:szCs w:val="24"/>
                <w:shd w:val="clear" w:color="auto" w:fill="FFFFFF"/>
                <w:lang w:val="lv-LV"/>
              </w:rPr>
              <w:t>p</w:t>
            </w:r>
            <w:r w:rsidRPr="00C832D8">
              <w:rPr>
                <w:rFonts w:ascii="Times New Roman" w:hAnsi="Times New Roman" w:cs="Times New Roman"/>
                <w:sz w:val="24"/>
                <w:szCs w:val="24"/>
                <w:lang w:val="lv-LV"/>
              </w:rPr>
              <w:t xml:space="preserve">ar azartspēļu pakalpojumu sniegšanu bez </w:t>
            </w:r>
            <w:r w:rsidRPr="00C832D8">
              <w:rPr>
                <w:rFonts w:ascii="Times New Roman" w:hAnsi="Times New Roman" w:cs="Times New Roman"/>
                <w:sz w:val="24"/>
                <w:szCs w:val="24"/>
                <w:shd w:val="clear" w:color="auto" w:fill="FFFFFF"/>
                <w:lang w:val="lv-LV"/>
              </w:rPr>
              <w:t>azartspēļu pakalpojumu sniegšanas licences</w:t>
            </w:r>
            <w:r w:rsidR="009B7D48" w:rsidRPr="00C832D8">
              <w:rPr>
                <w:rFonts w:ascii="Times New Roman" w:hAnsi="Times New Roman" w:cs="Times New Roman"/>
                <w:sz w:val="24"/>
                <w:szCs w:val="24"/>
                <w:lang w:val="lv-LV"/>
              </w:rPr>
              <w:t xml:space="preserve"> fiziskajām</w:t>
            </w:r>
            <w:r w:rsidR="009B7D48" w:rsidRPr="00C832D8">
              <w:rPr>
                <w:rFonts w:ascii="Times New Roman" w:hAnsi="Times New Roman" w:cs="Times New Roman"/>
                <w:bCs/>
                <w:sz w:val="24"/>
                <w:szCs w:val="24"/>
                <w:shd w:val="clear" w:color="auto" w:fill="FFFFFF"/>
                <w:lang w:val="lv-LV"/>
              </w:rPr>
              <w:t xml:space="preserve"> personām piemērot </w:t>
            </w:r>
            <w:r w:rsidR="00F77B64" w:rsidRPr="00C832D8">
              <w:rPr>
                <w:rFonts w:ascii="Times New Roman" w:hAnsi="Times New Roman" w:cs="Times New Roman"/>
                <w:sz w:val="24"/>
                <w:szCs w:val="24"/>
                <w:lang w:val="lv-LV"/>
              </w:rPr>
              <w:t>naudas</w:t>
            </w:r>
            <w:r w:rsidR="009B7D48" w:rsidRPr="00C832D8">
              <w:rPr>
                <w:rFonts w:ascii="Times New Roman" w:hAnsi="Times New Roman" w:cs="Times New Roman"/>
                <w:sz w:val="24"/>
                <w:szCs w:val="24"/>
                <w:lang w:val="lv-LV"/>
              </w:rPr>
              <w:t xml:space="preserve"> sodu </w:t>
            </w:r>
            <w:r w:rsidR="009B7D48" w:rsidRPr="00C832D8">
              <w:rPr>
                <w:rFonts w:ascii="Times New Roman" w:hAnsi="Times New Roman" w:cs="Times New Roman"/>
                <w:i/>
                <w:sz w:val="24"/>
                <w:szCs w:val="24"/>
                <w:lang w:val="lv-LV"/>
              </w:rPr>
              <w:t>400 naudas soda vienīb</w:t>
            </w:r>
            <w:r w:rsidR="001026A3" w:rsidRPr="00C832D8">
              <w:rPr>
                <w:rFonts w:ascii="Times New Roman" w:hAnsi="Times New Roman" w:cs="Times New Roman"/>
                <w:i/>
                <w:sz w:val="24"/>
                <w:szCs w:val="24"/>
                <w:lang w:val="lv-LV"/>
              </w:rPr>
              <w:t>as</w:t>
            </w:r>
            <w:r w:rsidR="009B7D48" w:rsidRPr="00C832D8">
              <w:rPr>
                <w:rFonts w:ascii="Times New Roman" w:hAnsi="Times New Roman" w:cs="Times New Roman"/>
                <w:sz w:val="24"/>
                <w:szCs w:val="24"/>
                <w:lang w:val="lv-LV"/>
              </w:rPr>
              <w:t xml:space="preserve"> </w:t>
            </w:r>
            <w:r w:rsidR="009B7D48" w:rsidRPr="00C832D8">
              <w:rPr>
                <w:rFonts w:ascii="Times New Roman" w:hAnsi="Times New Roman" w:cs="Times New Roman"/>
                <w:i/>
                <w:sz w:val="24"/>
                <w:szCs w:val="24"/>
                <w:lang w:val="lv-LV"/>
              </w:rPr>
              <w:t xml:space="preserve">(2000 </w:t>
            </w:r>
            <w:proofErr w:type="spellStart"/>
            <w:r w:rsidR="009B7D48" w:rsidRPr="00C832D8">
              <w:rPr>
                <w:rFonts w:ascii="Times New Roman" w:hAnsi="Times New Roman" w:cs="Times New Roman"/>
                <w:i/>
                <w:sz w:val="24"/>
                <w:szCs w:val="24"/>
                <w:lang w:val="lv-LV"/>
              </w:rPr>
              <w:t>euro</w:t>
            </w:r>
            <w:proofErr w:type="spellEnd"/>
            <w:r w:rsidR="009B7D48" w:rsidRPr="00C832D8">
              <w:rPr>
                <w:rFonts w:ascii="Times New Roman" w:hAnsi="Times New Roman" w:cs="Times New Roman"/>
                <w:i/>
                <w:sz w:val="24"/>
                <w:szCs w:val="24"/>
                <w:lang w:val="lv-LV"/>
              </w:rPr>
              <w:t>)</w:t>
            </w:r>
            <w:r w:rsidR="009B7D48" w:rsidRPr="00C832D8">
              <w:rPr>
                <w:rFonts w:ascii="Times New Roman" w:hAnsi="Times New Roman" w:cs="Times New Roman"/>
                <w:sz w:val="24"/>
                <w:szCs w:val="24"/>
                <w:lang w:val="lv-LV"/>
              </w:rPr>
              <w:t xml:space="preserve">, bet juridiskajām personām piemērot </w:t>
            </w:r>
            <w:r w:rsidR="00F77B64" w:rsidRPr="00C832D8">
              <w:rPr>
                <w:rFonts w:ascii="Times New Roman" w:hAnsi="Times New Roman" w:cs="Times New Roman"/>
                <w:sz w:val="24"/>
                <w:szCs w:val="24"/>
                <w:lang w:val="lv-LV"/>
              </w:rPr>
              <w:t>naudas</w:t>
            </w:r>
            <w:r w:rsidR="009B7D48" w:rsidRPr="00C832D8">
              <w:rPr>
                <w:rFonts w:ascii="Times New Roman" w:hAnsi="Times New Roman" w:cs="Times New Roman"/>
                <w:sz w:val="24"/>
                <w:szCs w:val="24"/>
                <w:lang w:val="lv-LV"/>
              </w:rPr>
              <w:t xml:space="preserve"> sodu  </w:t>
            </w:r>
            <w:r w:rsidR="009B7D48" w:rsidRPr="00C832D8">
              <w:rPr>
                <w:rFonts w:ascii="Times New Roman" w:hAnsi="Times New Roman" w:cs="Times New Roman"/>
                <w:i/>
                <w:sz w:val="24"/>
                <w:szCs w:val="24"/>
                <w:lang w:val="lv-LV"/>
              </w:rPr>
              <w:t>3000 naudas soda vienīb</w:t>
            </w:r>
            <w:r w:rsidR="001026A3" w:rsidRPr="00C832D8">
              <w:rPr>
                <w:rFonts w:ascii="Times New Roman" w:hAnsi="Times New Roman" w:cs="Times New Roman"/>
                <w:i/>
                <w:sz w:val="24"/>
                <w:szCs w:val="24"/>
                <w:lang w:val="lv-LV"/>
              </w:rPr>
              <w:t>as</w:t>
            </w:r>
            <w:r w:rsidR="009B7D48" w:rsidRPr="00C832D8">
              <w:rPr>
                <w:rFonts w:ascii="Times New Roman" w:hAnsi="Times New Roman" w:cs="Times New Roman"/>
                <w:i/>
                <w:sz w:val="24"/>
                <w:szCs w:val="24"/>
                <w:lang w:val="lv-LV"/>
              </w:rPr>
              <w:t xml:space="preserve"> (15000 </w:t>
            </w:r>
            <w:proofErr w:type="spellStart"/>
            <w:r w:rsidR="009B7D48" w:rsidRPr="00C832D8">
              <w:rPr>
                <w:rFonts w:ascii="Times New Roman" w:hAnsi="Times New Roman" w:cs="Times New Roman"/>
                <w:i/>
                <w:sz w:val="24"/>
                <w:szCs w:val="24"/>
                <w:lang w:val="lv-LV"/>
              </w:rPr>
              <w:t>euro</w:t>
            </w:r>
            <w:proofErr w:type="spellEnd"/>
            <w:r w:rsidR="009B7D48" w:rsidRPr="00C832D8">
              <w:rPr>
                <w:rFonts w:ascii="Times New Roman" w:hAnsi="Times New Roman" w:cs="Times New Roman"/>
                <w:i/>
                <w:sz w:val="24"/>
                <w:szCs w:val="24"/>
                <w:lang w:val="lv-LV"/>
              </w:rPr>
              <w:t>)</w:t>
            </w:r>
            <w:r w:rsidR="009B7D48" w:rsidRPr="00C832D8">
              <w:rPr>
                <w:rFonts w:ascii="Times New Roman" w:hAnsi="Times New Roman" w:cs="Times New Roman"/>
                <w:sz w:val="24"/>
                <w:szCs w:val="24"/>
                <w:lang w:val="lv-LV"/>
              </w:rPr>
              <w:t>.</w:t>
            </w:r>
          </w:p>
          <w:p w14:paraId="33519CB9" w14:textId="77777777" w:rsidR="00821987" w:rsidRPr="00C832D8" w:rsidRDefault="00821987" w:rsidP="000472E3">
            <w:pPr>
              <w:jc w:val="both"/>
              <w:rPr>
                <w:spacing w:val="-2"/>
              </w:rPr>
            </w:pPr>
          </w:p>
          <w:p w14:paraId="5CF6329B" w14:textId="77777777" w:rsidR="005F0E73" w:rsidRPr="00C832D8" w:rsidRDefault="005F0E73" w:rsidP="000472E3">
            <w:pPr>
              <w:jc w:val="both"/>
            </w:pPr>
            <w:r w:rsidRPr="00C832D8">
              <w:rPr>
                <w:spacing w:val="-2"/>
              </w:rPr>
              <w:t>Likumprojektā par azartspēļu vai</w:t>
            </w:r>
            <w:r w:rsidRPr="00C832D8">
              <w:t xml:space="preserve"> izložu organizēšanu bez </w:t>
            </w:r>
            <w:r w:rsidR="0016051A" w:rsidRPr="00C832D8">
              <w:t xml:space="preserve">attiecīgās </w:t>
            </w:r>
            <w:r w:rsidRPr="00C832D8">
              <w:t>licences</w:t>
            </w:r>
            <w:r w:rsidRPr="00C832D8">
              <w:rPr>
                <w:spacing w:val="-2"/>
              </w:rPr>
              <w:t xml:space="preserve"> azartspēļu vai</w:t>
            </w:r>
            <w:r w:rsidRPr="00C832D8">
              <w:t xml:space="preserve"> izložu organizēšanai</w:t>
            </w:r>
            <w:r w:rsidR="0016051A" w:rsidRPr="00C832D8">
              <w:t xml:space="preserve"> vai par azartspēļu pakalpojumu sniegšanu bez</w:t>
            </w:r>
            <w:r w:rsidR="000472E3" w:rsidRPr="00C832D8">
              <w:t xml:space="preserve"> </w:t>
            </w:r>
            <w:r w:rsidR="0016051A" w:rsidRPr="00C832D8">
              <w:t>azartspēļu pakalpojumu sniegšan</w:t>
            </w:r>
            <w:r w:rsidR="005272B3" w:rsidRPr="00C832D8">
              <w:t>as</w:t>
            </w:r>
            <w:r w:rsidR="0016051A" w:rsidRPr="00C832D8">
              <w:t xml:space="preserve"> licences</w:t>
            </w:r>
            <w:r w:rsidR="0016051A" w:rsidRPr="00C832D8">
              <w:rPr>
                <w:spacing w:val="-2"/>
              </w:rPr>
              <w:t xml:space="preserve"> </w:t>
            </w:r>
            <w:r w:rsidR="00F77B64" w:rsidRPr="00C832D8">
              <w:rPr>
                <w:spacing w:val="-2"/>
              </w:rPr>
              <w:t xml:space="preserve">naudas </w:t>
            </w:r>
            <w:r w:rsidRPr="00C832D8">
              <w:rPr>
                <w:spacing w:val="-2"/>
              </w:rPr>
              <w:t xml:space="preserve">soda apmēra lielums fiziskajām personām paredzēts </w:t>
            </w:r>
            <w:r w:rsidRPr="00C832D8">
              <w:rPr>
                <w:i/>
                <w:spacing w:val="-2"/>
              </w:rPr>
              <w:t>400</w:t>
            </w:r>
            <w:r w:rsidRPr="00C832D8">
              <w:rPr>
                <w:i/>
              </w:rPr>
              <w:t xml:space="preserve"> naudas soda vienības</w:t>
            </w:r>
            <w:r w:rsidR="0016051A" w:rsidRPr="00C832D8">
              <w:rPr>
                <w:i/>
              </w:rPr>
              <w:t xml:space="preserve"> (2000 </w:t>
            </w:r>
            <w:proofErr w:type="spellStart"/>
            <w:r w:rsidR="0016051A" w:rsidRPr="00C832D8">
              <w:rPr>
                <w:i/>
              </w:rPr>
              <w:t>euro</w:t>
            </w:r>
            <w:proofErr w:type="spellEnd"/>
            <w:r w:rsidR="0016051A" w:rsidRPr="00C832D8">
              <w:rPr>
                <w:i/>
              </w:rPr>
              <w:t>)</w:t>
            </w:r>
            <w:r w:rsidRPr="00C832D8">
              <w:rPr>
                <w:i/>
              </w:rPr>
              <w:t>, t.i.,</w:t>
            </w:r>
            <w:r w:rsidRPr="00C832D8">
              <w:rPr>
                <w:spacing w:val="-2"/>
              </w:rPr>
              <w:t xml:space="preserve"> tādā apmērā, kāds šobrīd </w:t>
            </w:r>
            <w:r w:rsidR="000472E3" w:rsidRPr="00C832D8">
              <w:rPr>
                <w:spacing w:val="-2"/>
              </w:rPr>
              <w:t>noteikts</w:t>
            </w:r>
            <w:r w:rsidRPr="00C832D8">
              <w:rPr>
                <w:spacing w:val="-2"/>
              </w:rPr>
              <w:t xml:space="preserve"> maksimālais </w:t>
            </w:r>
            <w:r w:rsidR="00F77B64" w:rsidRPr="00C832D8">
              <w:rPr>
                <w:spacing w:val="-2"/>
              </w:rPr>
              <w:t xml:space="preserve">naudas </w:t>
            </w:r>
            <w:r w:rsidRPr="00C832D8">
              <w:rPr>
                <w:spacing w:val="-2"/>
              </w:rPr>
              <w:t xml:space="preserve">soda apmērs fiziskajām personām </w:t>
            </w:r>
            <w:r w:rsidRPr="00C832D8">
              <w:rPr>
                <w:lang w:eastAsia="en-US"/>
              </w:rPr>
              <w:t xml:space="preserve">Saeimā 2018.gada 25.oktobrī pieņemtā </w:t>
            </w:r>
            <w:r w:rsidRPr="00C832D8">
              <w:rPr>
                <w:bCs/>
                <w:shd w:val="clear" w:color="auto" w:fill="FFFFFF"/>
              </w:rPr>
              <w:t xml:space="preserve">Administratīvās atbildības likuma </w:t>
            </w:r>
            <w:r w:rsidRPr="00C832D8">
              <w:rPr>
                <w:bCs/>
              </w:rPr>
              <w:t>16.panta ceturtajā daļā.</w:t>
            </w:r>
            <w:r w:rsidR="0016051A" w:rsidRPr="00C832D8">
              <w:rPr>
                <w:bCs/>
              </w:rPr>
              <w:t xml:space="preserve"> </w:t>
            </w:r>
            <w:r w:rsidR="000472E3" w:rsidRPr="00C832D8">
              <w:rPr>
                <w:bCs/>
              </w:rPr>
              <w:t>M</w:t>
            </w:r>
            <w:r w:rsidR="0016051A" w:rsidRPr="00C832D8">
              <w:rPr>
                <w:spacing w:val="-2"/>
              </w:rPr>
              <w:t xml:space="preserve">aksimālais </w:t>
            </w:r>
            <w:r w:rsidR="00F77B64" w:rsidRPr="00C832D8">
              <w:rPr>
                <w:spacing w:val="-2"/>
              </w:rPr>
              <w:t xml:space="preserve">naudas </w:t>
            </w:r>
            <w:r w:rsidR="0016051A" w:rsidRPr="00C832D8">
              <w:rPr>
                <w:spacing w:val="-2"/>
              </w:rPr>
              <w:t>soda apmērs fiziskajām personām</w:t>
            </w:r>
            <w:r w:rsidR="000472E3" w:rsidRPr="00C832D8">
              <w:rPr>
                <w:spacing w:val="-2"/>
              </w:rPr>
              <w:t xml:space="preserve"> par šādiem pārkāpumiem </w:t>
            </w:r>
            <w:r w:rsidR="0016051A" w:rsidRPr="00C832D8">
              <w:rPr>
                <w:spacing w:val="-2"/>
              </w:rPr>
              <w:t>paredzēts tādēļ</w:t>
            </w:r>
            <w:r w:rsidR="000472E3" w:rsidRPr="00C832D8">
              <w:rPr>
                <w:spacing w:val="-2"/>
              </w:rPr>
              <w:t>, ka šādu pārkāpumu bīstamība ir ļoti liela</w:t>
            </w:r>
            <w:r w:rsidR="004F3146" w:rsidRPr="00C832D8">
              <w:rPr>
                <w:spacing w:val="-2"/>
              </w:rPr>
              <w:t>,</w:t>
            </w:r>
            <w:r w:rsidRPr="00C832D8">
              <w:t xml:space="preserve"> </w:t>
            </w:r>
            <w:r w:rsidR="000472E3" w:rsidRPr="00C832D8">
              <w:t xml:space="preserve">būtiski </w:t>
            </w:r>
            <w:r w:rsidRPr="00C832D8">
              <w:t>aizskarot spēlētāj</w:t>
            </w:r>
            <w:r w:rsidR="000472E3" w:rsidRPr="00C832D8">
              <w:t>u</w:t>
            </w:r>
            <w:r w:rsidRPr="00C832D8">
              <w:t xml:space="preserve"> tiesības un sabiedrības intereses, un ir ierobežotas kontroles iespējas</w:t>
            </w:r>
            <w:r w:rsidR="00CA5FED" w:rsidRPr="00C832D8">
              <w:t>, kā arī</w:t>
            </w:r>
            <w:r w:rsidRPr="00C832D8">
              <w:t xml:space="preserve"> netiek nodrošināta regulāra </w:t>
            </w:r>
            <w:r w:rsidR="00CA5FED" w:rsidRPr="00C832D8">
              <w:t xml:space="preserve">jomas </w:t>
            </w:r>
            <w:r w:rsidRPr="00C832D8">
              <w:t>uzraudzība</w:t>
            </w:r>
            <w:r w:rsidR="000472E3" w:rsidRPr="00C832D8">
              <w:t>.</w:t>
            </w:r>
          </w:p>
          <w:p w14:paraId="6C00567F" w14:textId="77777777" w:rsidR="0035768F" w:rsidRPr="00C832D8" w:rsidRDefault="0035768F" w:rsidP="00632AD7">
            <w:pPr>
              <w:jc w:val="both"/>
              <w:rPr>
                <w:shd w:val="clear" w:color="auto" w:fill="FFFFFF"/>
              </w:rPr>
            </w:pPr>
            <w:r w:rsidRPr="00C832D8">
              <w:rPr>
                <w:bCs/>
              </w:rPr>
              <w:t>S</w:t>
            </w:r>
            <w:r w:rsidR="00632AD7" w:rsidRPr="00C832D8">
              <w:rPr>
                <w:bCs/>
              </w:rPr>
              <w:t>abiedrības interesēm tiek nodarīts vienād</w:t>
            </w:r>
            <w:r w:rsidRPr="00C832D8">
              <w:rPr>
                <w:bCs/>
              </w:rPr>
              <w:t>i liels</w:t>
            </w:r>
            <w:r w:rsidR="00632AD7" w:rsidRPr="00C832D8">
              <w:rPr>
                <w:bCs/>
              </w:rPr>
              <w:t xml:space="preserve"> kaitējums,</w:t>
            </w:r>
            <w:r w:rsidR="00EF4A73" w:rsidRPr="00C832D8">
              <w:rPr>
                <w:bCs/>
              </w:rPr>
              <w:t xml:space="preserve"> n</w:t>
            </w:r>
            <w:r w:rsidR="00632AD7" w:rsidRPr="00C832D8">
              <w:rPr>
                <w:bCs/>
              </w:rPr>
              <w:t>eatkarīgi no</w:t>
            </w:r>
            <w:r w:rsidR="00461046" w:rsidRPr="00C832D8">
              <w:rPr>
                <w:bCs/>
              </w:rPr>
              <w:t xml:space="preserve"> </w:t>
            </w:r>
            <w:r w:rsidR="00632AD7" w:rsidRPr="00C832D8">
              <w:rPr>
                <w:bCs/>
              </w:rPr>
              <w:t xml:space="preserve">tā, </w:t>
            </w:r>
            <w:r w:rsidR="00461046" w:rsidRPr="00C832D8">
              <w:rPr>
                <w:bCs/>
              </w:rPr>
              <w:t>kāda persona (</w:t>
            </w:r>
            <w:r w:rsidR="00461046" w:rsidRPr="00C832D8">
              <w:rPr>
                <w:shd w:val="clear" w:color="auto" w:fill="FFFFFF"/>
              </w:rPr>
              <w:t>fiziska persona vai juridiska persona)</w:t>
            </w:r>
            <w:r w:rsidR="00461046" w:rsidRPr="00C832D8">
              <w:rPr>
                <w:bCs/>
              </w:rPr>
              <w:t xml:space="preserve"> </w:t>
            </w:r>
            <w:r w:rsidR="00632AD7" w:rsidRPr="00C832D8">
              <w:rPr>
                <w:bCs/>
              </w:rPr>
              <w:t xml:space="preserve">azartspēles vai izlozes organizē </w:t>
            </w:r>
            <w:r w:rsidR="00632AD7" w:rsidRPr="00C832D8">
              <w:t xml:space="preserve">bez attiecīgās licences vai azartspēļu pakalpojumu sniedz bez </w:t>
            </w:r>
            <w:r w:rsidR="00632AD7" w:rsidRPr="00C832D8">
              <w:rPr>
                <w:shd w:val="clear" w:color="auto" w:fill="FFFFFF"/>
              </w:rPr>
              <w:t>azartspēļu pakalpojumu sniegšanas licences</w:t>
            </w:r>
            <w:r w:rsidRPr="00C832D8">
              <w:rPr>
                <w:shd w:val="clear" w:color="auto" w:fill="FFFFFF"/>
              </w:rPr>
              <w:t>.</w:t>
            </w:r>
          </w:p>
          <w:p w14:paraId="64033F72" w14:textId="77777777" w:rsidR="00632AD7" w:rsidRPr="00C832D8" w:rsidRDefault="0035768F" w:rsidP="00632AD7">
            <w:pPr>
              <w:jc w:val="both"/>
            </w:pPr>
            <w:r w:rsidRPr="00C832D8">
              <w:rPr>
                <w:spacing w:val="-2"/>
              </w:rPr>
              <w:lastRenderedPageBreak/>
              <w:t>Savukārt</w:t>
            </w:r>
            <w:r w:rsidRPr="00C832D8">
              <w:rPr>
                <w:bCs/>
                <w:shd w:val="clear" w:color="auto" w:fill="FFFFFF"/>
              </w:rPr>
              <w:t xml:space="preserve"> Administratīvās atbildības likumā par fizi</w:t>
            </w:r>
            <w:r w:rsidR="008B029B" w:rsidRPr="00C832D8">
              <w:rPr>
                <w:bCs/>
                <w:shd w:val="clear" w:color="auto" w:fill="FFFFFF"/>
              </w:rPr>
              <w:t>s</w:t>
            </w:r>
            <w:r w:rsidRPr="00C832D8">
              <w:rPr>
                <w:bCs/>
                <w:shd w:val="clear" w:color="auto" w:fill="FFFFFF"/>
              </w:rPr>
              <w:t xml:space="preserve">kas personas </w:t>
            </w:r>
            <w:r w:rsidR="003401EC" w:rsidRPr="00C832D8">
              <w:t>izdarīto administratīvo pārkāpumu</w:t>
            </w:r>
            <w:r w:rsidR="003401EC" w:rsidRPr="00C832D8">
              <w:rPr>
                <w:bCs/>
                <w:shd w:val="clear" w:color="auto" w:fill="FFFFFF"/>
              </w:rPr>
              <w:t xml:space="preserve"> </w:t>
            </w:r>
            <w:r w:rsidRPr="00C832D8">
              <w:rPr>
                <w:bCs/>
                <w:shd w:val="clear" w:color="auto" w:fill="FFFFFF"/>
              </w:rPr>
              <w:t>ir paredzēts būtiski mazāks</w:t>
            </w:r>
            <w:r w:rsidRPr="00C832D8">
              <w:rPr>
                <w:spacing w:val="-2"/>
              </w:rPr>
              <w:t xml:space="preserve"> </w:t>
            </w:r>
            <w:r w:rsidR="003401EC" w:rsidRPr="00C832D8">
              <w:rPr>
                <w:spacing w:val="-2"/>
              </w:rPr>
              <w:t xml:space="preserve">maksimālais </w:t>
            </w:r>
            <w:r w:rsidR="00AA5BA4" w:rsidRPr="00C832D8">
              <w:rPr>
                <w:spacing w:val="-2"/>
              </w:rPr>
              <w:t xml:space="preserve">naudas </w:t>
            </w:r>
            <w:r w:rsidRPr="00C832D8">
              <w:rPr>
                <w:spacing w:val="-2"/>
              </w:rPr>
              <w:t xml:space="preserve">soda apmērs </w:t>
            </w:r>
            <w:r w:rsidR="00AA5BA4" w:rsidRPr="00C832D8">
              <w:t xml:space="preserve">– </w:t>
            </w:r>
            <w:r w:rsidRPr="00C832D8">
              <w:rPr>
                <w:i/>
                <w:spacing w:val="-2"/>
              </w:rPr>
              <w:t>400</w:t>
            </w:r>
            <w:r w:rsidRPr="00C832D8">
              <w:rPr>
                <w:i/>
              </w:rPr>
              <w:t xml:space="preserve"> naudas soda vienības (2000 </w:t>
            </w:r>
            <w:proofErr w:type="spellStart"/>
            <w:r w:rsidRPr="00C832D8">
              <w:rPr>
                <w:i/>
              </w:rPr>
              <w:t>euro</w:t>
            </w:r>
            <w:proofErr w:type="spellEnd"/>
            <w:r w:rsidRPr="00C832D8">
              <w:rPr>
                <w:i/>
              </w:rPr>
              <w:t>)</w:t>
            </w:r>
            <w:r w:rsidR="003401EC" w:rsidRPr="00C832D8">
              <w:rPr>
                <w:i/>
              </w:rPr>
              <w:t xml:space="preserve"> </w:t>
            </w:r>
            <w:r w:rsidR="003401EC" w:rsidRPr="00C832D8">
              <w:t>nekā par juridiskas personas izdarīto administratīvo pārkāpumu.</w:t>
            </w:r>
            <w:r w:rsidR="003401EC" w:rsidRPr="00C832D8">
              <w:rPr>
                <w:i/>
              </w:rPr>
              <w:t xml:space="preserve"> </w:t>
            </w:r>
            <w:r w:rsidRPr="00C832D8">
              <w:t>Ņemot vērā,</w:t>
            </w:r>
            <w:r w:rsidR="003401EC" w:rsidRPr="00C832D8">
              <w:t xml:space="preserve"> </w:t>
            </w:r>
            <w:r w:rsidRPr="00C832D8">
              <w:t>ka nelicen</w:t>
            </w:r>
            <w:r w:rsidR="00AA5BA4" w:rsidRPr="00C832D8">
              <w:t>c</w:t>
            </w:r>
            <w:r w:rsidRPr="00C832D8">
              <w:t>ēt</w:t>
            </w:r>
            <w:r w:rsidR="008B029B" w:rsidRPr="00C832D8">
              <w:t>u</w:t>
            </w:r>
            <w:r w:rsidRPr="00C832D8">
              <w:t xml:space="preserve"> </w:t>
            </w:r>
            <w:r w:rsidR="003401EC" w:rsidRPr="00C832D8">
              <w:t>azartspēļu</w:t>
            </w:r>
            <w:r w:rsidRPr="00C832D8">
              <w:t xml:space="preserve"> vai izložu </w:t>
            </w:r>
            <w:r w:rsidR="003401EC" w:rsidRPr="00C832D8">
              <w:t>organizēšanas</w:t>
            </w:r>
            <w:r w:rsidR="008B029B" w:rsidRPr="00C832D8">
              <w:t xml:space="preserve"> vai azartspēļu pakalpojumu sniegšanas </w:t>
            </w:r>
            <w:r w:rsidRPr="00C832D8">
              <w:t xml:space="preserve">gadījumā </w:t>
            </w:r>
            <w:r w:rsidR="003401EC" w:rsidRPr="00C832D8">
              <w:t>pārkāpēju ir grūti identificēt, un fizi</w:t>
            </w:r>
            <w:r w:rsidR="008B029B" w:rsidRPr="00C832D8">
              <w:t>s</w:t>
            </w:r>
            <w:r w:rsidR="003401EC" w:rsidRPr="00C832D8">
              <w:t xml:space="preserve">ka persona no juridiskās personas  puses (lai mākslīgi samazinātu piemērotā </w:t>
            </w:r>
            <w:r w:rsidR="008B029B" w:rsidRPr="00C832D8">
              <w:t xml:space="preserve">naudas </w:t>
            </w:r>
            <w:r w:rsidR="003401EC" w:rsidRPr="00C832D8">
              <w:t>soda apmēru) var tikt motivēta uzņemties atbildību par pārkāpumu juridisk</w:t>
            </w:r>
            <w:r w:rsidR="008B029B" w:rsidRPr="00C832D8">
              <w:t>ā</w:t>
            </w:r>
            <w:r w:rsidR="003401EC" w:rsidRPr="00C832D8">
              <w:t xml:space="preserve">s personas vietā, </w:t>
            </w:r>
            <w:r w:rsidR="00632AD7" w:rsidRPr="00C832D8">
              <w:rPr>
                <w:spacing w:val="-2"/>
              </w:rPr>
              <w:t>Likumprojektā par azartspēļu vai</w:t>
            </w:r>
            <w:r w:rsidR="00632AD7" w:rsidRPr="00C832D8">
              <w:t xml:space="preserve"> izložu organizēšanu bez attiecīgās licences</w:t>
            </w:r>
            <w:r w:rsidR="00632AD7" w:rsidRPr="00C832D8">
              <w:rPr>
                <w:spacing w:val="-2"/>
              </w:rPr>
              <w:t xml:space="preserve"> azartspēļu vai</w:t>
            </w:r>
            <w:r w:rsidR="00632AD7" w:rsidRPr="00C832D8">
              <w:t xml:space="preserve"> izložu organizēšanai vai par azartspēļu pakalpojumu sniegšanu bez azartspēļu pakalpojumu sniegšanas licences</w:t>
            </w:r>
            <w:r w:rsidR="00632AD7" w:rsidRPr="00C832D8">
              <w:rPr>
                <w:spacing w:val="-2"/>
              </w:rPr>
              <w:t xml:space="preserve"> fiziskajām personām paredzēts </w:t>
            </w:r>
            <w:r w:rsidR="003401EC" w:rsidRPr="00C832D8">
              <w:rPr>
                <w:spacing w:val="-2"/>
              </w:rPr>
              <w:t>maksimālais</w:t>
            </w:r>
            <w:r w:rsidR="00A53586" w:rsidRPr="00C832D8">
              <w:rPr>
                <w:spacing w:val="-2"/>
              </w:rPr>
              <w:t xml:space="preserve"> naudas</w:t>
            </w:r>
            <w:r w:rsidR="003401EC" w:rsidRPr="00C832D8">
              <w:rPr>
                <w:spacing w:val="-2"/>
              </w:rPr>
              <w:t xml:space="preserve"> soda apmērs </w:t>
            </w:r>
            <w:r w:rsidR="008B029B" w:rsidRPr="00C832D8">
              <w:t xml:space="preserve">– </w:t>
            </w:r>
            <w:r w:rsidR="00632AD7" w:rsidRPr="00C832D8">
              <w:rPr>
                <w:i/>
                <w:spacing w:val="-2"/>
              </w:rPr>
              <w:t>400</w:t>
            </w:r>
            <w:r w:rsidR="00632AD7" w:rsidRPr="00C832D8">
              <w:rPr>
                <w:i/>
              </w:rPr>
              <w:t xml:space="preserve"> naudas soda vienības (2000 </w:t>
            </w:r>
            <w:proofErr w:type="spellStart"/>
            <w:r w:rsidR="00632AD7" w:rsidRPr="00C832D8">
              <w:rPr>
                <w:i/>
              </w:rPr>
              <w:t>euro</w:t>
            </w:r>
            <w:proofErr w:type="spellEnd"/>
            <w:r w:rsidR="003401EC" w:rsidRPr="00C832D8">
              <w:rPr>
                <w:i/>
              </w:rPr>
              <w:t>).</w:t>
            </w:r>
            <w:r w:rsidR="00632AD7" w:rsidRPr="00C832D8">
              <w:rPr>
                <w:shd w:val="clear" w:color="auto" w:fill="FFFFFF"/>
              </w:rPr>
              <w:t xml:space="preserve"> </w:t>
            </w:r>
          </w:p>
          <w:p w14:paraId="6BA5D53F" w14:textId="77777777" w:rsidR="005F0E73" w:rsidRPr="00C832D8" w:rsidRDefault="005F0E73" w:rsidP="00BF32F8">
            <w:pPr>
              <w:jc w:val="both"/>
            </w:pPr>
          </w:p>
          <w:p w14:paraId="53F2D41C" w14:textId="77777777" w:rsidR="00143BF2" w:rsidRPr="00C832D8" w:rsidRDefault="00143BF2" w:rsidP="00BF32F8">
            <w:pPr>
              <w:jc w:val="both"/>
            </w:pPr>
            <w:r w:rsidRPr="00C832D8">
              <w:t xml:space="preserve">Likumprojektā naudas sods </w:t>
            </w:r>
            <w:r w:rsidR="00CA5FED" w:rsidRPr="00C832D8">
              <w:t xml:space="preserve">noteiktās </w:t>
            </w:r>
            <w:r w:rsidRPr="00C832D8">
              <w:t xml:space="preserve">robežās </w:t>
            </w:r>
            <w:r w:rsidR="00CA5FED" w:rsidRPr="00C832D8">
              <w:t>(</w:t>
            </w:r>
            <w:r w:rsidRPr="00C832D8">
              <w:t xml:space="preserve">no minimālā </w:t>
            </w:r>
            <w:r w:rsidR="00EB1AE9" w:rsidRPr="00C832D8">
              <w:t xml:space="preserve">naudas </w:t>
            </w:r>
            <w:r w:rsidRPr="00C832D8">
              <w:t>soda apmēra līdz</w:t>
            </w:r>
            <w:r w:rsidRPr="00C832D8">
              <w:rPr>
                <w:i/>
              </w:rPr>
              <w:t xml:space="preserve"> </w:t>
            </w:r>
            <w:r w:rsidRPr="00C832D8">
              <w:t xml:space="preserve">maksimālajam </w:t>
            </w:r>
            <w:r w:rsidR="00EB1AE9" w:rsidRPr="00C832D8">
              <w:t xml:space="preserve">naudas </w:t>
            </w:r>
            <w:r w:rsidRPr="00C832D8">
              <w:t>soda apmēram</w:t>
            </w:r>
            <w:r w:rsidR="00CA5FED" w:rsidRPr="00C832D8">
              <w:t>)</w:t>
            </w:r>
            <w:r w:rsidR="002044EC" w:rsidRPr="00C832D8">
              <w:t xml:space="preserve"> paredzēts</w:t>
            </w:r>
            <w:r w:rsidRPr="00C832D8">
              <w:t>, lai būtu iespēja sodu piemērot atbilstoši pārkāpuma bīstamībai, ņemot vērā to, ka atsevišķos gadījumos pārkāpuma bīstamība var būt samērā liela, taču atsevišķos gadījumos tā var nebūt liela.</w:t>
            </w:r>
          </w:p>
          <w:p w14:paraId="25C02AB0" w14:textId="77777777" w:rsidR="00143BF2" w:rsidRPr="00C832D8" w:rsidRDefault="00143BF2" w:rsidP="009B7D48">
            <w:pPr>
              <w:ind w:firstLine="720"/>
              <w:jc w:val="both"/>
              <w:rPr>
                <w:i/>
                <w:u w:val="single"/>
              </w:rPr>
            </w:pPr>
          </w:p>
          <w:p w14:paraId="583266B8" w14:textId="4A4EE682" w:rsidR="00FC3AF8" w:rsidRDefault="009B7D48" w:rsidP="00FC3AF8">
            <w:pPr>
              <w:jc w:val="both"/>
              <w:rPr>
                <w:i/>
                <w:u w:val="single"/>
              </w:rPr>
            </w:pPr>
            <w:r w:rsidRPr="00C832D8">
              <w:rPr>
                <w:i/>
                <w:u w:val="single"/>
              </w:rPr>
              <w:t>L</w:t>
            </w:r>
            <w:r w:rsidR="00FC3AF8" w:rsidRPr="00C832D8">
              <w:rPr>
                <w:i/>
                <w:u w:val="single"/>
              </w:rPr>
              <w:t>ikuma 90.pant</w:t>
            </w:r>
            <w:r w:rsidR="001F7008" w:rsidRPr="00C832D8">
              <w:rPr>
                <w:i/>
                <w:u w:val="single"/>
              </w:rPr>
              <w:t>s</w:t>
            </w:r>
          </w:p>
          <w:p w14:paraId="4FEDEC22" w14:textId="69C99A39" w:rsidR="00644663" w:rsidRPr="00644663" w:rsidRDefault="00644663" w:rsidP="00FC3AF8">
            <w:pPr>
              <w:jc w:val="both"/>
              <w:rPr>
                <w:i/>
                <w:u w:val="single"/>
              </w:rPr>
            </w:pPr>
            <w:r w:rsidRPr="00644663">
              <w:rPr>
                <w:i/>
              </w:rPr>
              <w:t>Kompetence administratīvo pārkāpumu procesā</w:t>
            </w:r>
          </w:p>
          <w:p w14:paraId="209B974F" w14:textId="2F63F126" w:rsidR="00494E83" w:rsidRPr="00C832D8" w:rsidRDefault="00A6106E" w:rsidP="00494E83">
            <w:pPr>
              <w:jc w:val="both"/>
            </w:pPr>
            <w:r w:rsidRPr="00C832D8">
              <w:t xml:space="preserve">Likumprojekts paredz papildināt </w:t>
            </w:r>
            <w:r w:rsidR="009B7D48" w:rsidRPr="00C832D8">
              <w:t>L</w:t>
            </w:r>
            <w:r w:rsidRPr="00C832D8">
              <w:t>ikum</w:t>
            </w:r>
            <w:r w:rsidR="00CF6B86" w:rsidRPr="00C832D8">
              <w:t>u</w:t>
            </w:r>
            <w:r w:rsidRPr="00C832D8">
              <w:t xml:space="preserve"> ar jaunu </w:t>
            </w:r>
            <w:r w:rsidR="001742C0" w:rsidRPr="00C832D8">
              <w:t>90</w:t>
            </w:r>
            <w:r w:rsidRPr="00C832D8">
              <w:t xml:space="preserve">.pantu, kurā saglabāta Kodeksā noteiktā Inspekcijas kompetence sodu piemērošanā </w:t>
            </w:r>
            <w:r w:rsidR="008774A5" w:rsidRPr="00C832D8">
              <w:t xml:space="preserve"> par</w:t>
            </w:r>
            <w:r w:rsidR="00494E83" w:rsidRPr="00C832D8">
              <w:t xml:space="preserve"> pārkāpumiem</w:t>
            </w:r>
            <w:r w:rsidR="008774A5" w:rsidRPr="00C832D8">
              <w:t xml:space="preserve"> </w:t>
            </w:r>
            <w:r w:rsidR="008774A5" w:rsidRPr="00C832D8">
              <w:rPr>
                <w:bCs/>
              </w:rPr>
              <w:t>azartspēļu vai</w:t>
            </w:r>
            <w:r w:rsidR="008774A5" w:rsidRPr="00C832D8">
              <w:t xml:space="preserve"> izložu organizēšanas </w:t>
            </w:r>
            <w:r w:rsidR="00494E83" w:rsidRPr="00C832D8">
              <w:t xml:space="preserve">jomā </w:t>
            </w:r>
            <w:r w:rsidR="008774A5" w:rsidRPr="00C832D8">
              <w:t>un</w:t>
            </w:r>
            <w:r w:rsidR="00CA5FED" w:rsidRPr="00C832D8">
              <w:t xml:space="preserve"> papildināta</w:t>
            </w:r>
            <w:r w:rsidR="008774A5" w:rsidRPr="00C832D8">
              <w:t xml:space="preserve"> Inspekcijas kompetence sodu piemērošanā</w:t>
            </w:r>
            <w:r w:rsidR="00494E83" w:rsidRPr="00C832D8">
              <w:t xml:space="preserve">: </w:t>
            </w:r>
          </w:p>
          <w:p w14:paraId="0C086BD9" w14:textId="77777777" w:rsidR="00494E83" w:rsidRPr="00C832D8" w:rsidRDefault="00494E83" w:rsidP="00494E83">
            <w:pPr>
              <w:ind w:firstLine="720"/>
              <w:jc w:val="both"/>
            </w:pPr>
            <w:r w:rsidRPr="00C832D8">
              <w:t>1)</w:t>
            </w:r>
            <w:r w:rsidR="008774A5" w:rsidRPr="00C832D8">
              <w:t xml:space="preserve"> par </w:t>
            </w:r>
            <w:r w:rsidR="008774A5" w:rsidRPr="00C832D8">
              <w:rPr>
                <w:bCs/>
              </w:rPr>
              <w:t>azartspēļu vai</w:t>
            </w:r>
            <w:r w:rsidR="008774A5" w:rsidRPr="00C832D8">
              <w:t xml:space="preserve"> izložu organizēšanu bez attiecīgās licences </w:t>
            </w:r>
            <w:r w:rsidR="008774A5" w:rsidRPr="00C832D8">
              <w:rPr>
                <w:bCs/>
              </w:rPr>
              <w:t>azartspēļu vai</w:t>
            </w:r>
            <w:r w:rsidR="008774A5" w:rsidRPr="00C832D8">
              <w:t xml:space="preserve"> izložu organizēšanai</w:t>
            </w:r>
            <w:r w:rsidR="000140AC">
              <w:t>;</w:t>
            </w:r>
            <w:r w:rsidRPr="00C832D8">
              <w:t xml:space="preserve"> </w:t>
            </w:r>
          </w:p>
          <w:p w14:paraId="3A1E1583" w14:textId="77777777" w:rsidR="00494E83" w:rsidRPr="00C832D8" w:rsidRDefault="00494E83" w:rsidP="00494E83">
            <w:pPr>
              <w:ind w:firstLine="720"/>
              <w:jc w:val="both"/>
            </w:pPr>
            <w:r w:rsidRPr="00C832D8">
              <w:t xml:space="preserve">2) par azartspēļu pakalpojumu sniegšanu bez </w:t>
            </w:r>
            <w:r w:rsidRPr="00C832D8">
              <w:rPr>
                <w:shd w:val="clear" w:color="auto" w:fill="FFFFFF"/>
              </w:rPr>
              <w:t>azartspēļu pakalpojumu sniegšanas licences</w:t>
            </w:r>
            <w:r w:rsidR="00A6106E" w:rsidRPr="00C832D8">
              <w:rPr>
                <w:bCs/>
                <w:shd w:val="clear" w:color="auto" w:fill="FFFFFF"/>
              </w:rPr>
              <w:t>.</w:t>
            </w:r>
            <w:r w:rsidRPr="00C832D8">
              <w:t xml:space="preserve"> </w:t>
            </w:r>
          </w:p>
          <w:p w14:paraId="2F2C067A" w14:textId="77777777" w:rsidR="001B379C" w:rsidRPr="00C832D8" w:rsidRDefault="001B379C" w:rsidP="005B498F">
            <w:pPr>
              <w:jc w:val="both"/>
              <w:rPr>
                <w:bCs/>
                <w:shd w:val="clear" w:color="auto" w:fill="FFFFFF"/>
              </w:rPr>
            </w:pPr>
          </w:p>
          <w:p w14:paraId="47013F86" w14:textId="77777777" w:rsidR="00EC2464" w:rsidRPr="00C832D8" w:rsidRDefault="00A6106E" w:rsidP="00425A7B">
            <w:pPr>
              <w:jc w:val="both"/>
            </w:pPr>
            <w:r w:rsidRPr="00C832D8">
              <w:t>Likumprojekts paredz, ka grozījumi stāsies spēkā vienlai</w:t>
            </w:r>
            <w:r w:rsidR="001E3A47" w:rsidRPr="00C832D8">
              <w:t>kus</w:t>
            </w:r>
            <w:r w:rsidRPr="00C832D8">
              <w:t xml:space="preserve"> ar </w:t>
            </w:r>
            <w:r w:rsidR="00B11D8F" w:rsidRPr="00C832D8">
              <w:rPr>
                <w:color w:val="000000" w:themeColor="text1"/>
              </w:rPr>
              <w:t>Administratīvās atbildības likumu</w:t>
            </w:r>
            <w:r w:rsidRPr="00C832D8">
              <w:t>.</w:t>
            </w:r>
          </w:p>
        </w:tc>
      </w:tr>
      <w:tr w:rsidR="009415EF" w:rsidRPr="00C832D8" w14:paraId="416389F6" w14:textId="77777777" w:rsidTr="00D10323">
        <w:trPr>
          <w:trHeight w:val="476"/>
        </w:trPr>
        <w:tc>
          <w:tcPr>
            <w:tcW w:w="414" w:type="dxa"/>
          </w:tcPr>
          <w:p w14:paraId="0891EE57" w14:textId="77777777" w:rsidR="00262E2B" w:rsidRPr="00C832D8" w:rsidRDefault="003A3C61" w:rsidP="006D0922">
            <w:pPr>
              <w:pStyle w:val="naiskr"/>
              <w:spacing w:before="0" w:after="0"/>
              <w:jc w:val="center"/>
            </w:pPr>
            <w:r w:rsidRPr="00C832D8">
              <w:lastRenderedPageBreak/>
              <w:t>3</w:t>
            </w:r>
            <w:r w:rsidR="00262E2B" w:rsidRPr="00C832D8">
              <w:t>.</w:t>
            </w:r>
          </w:p>
        </w:tc>
        <w:tc>
          <w:tcPr>
            <w:tcW w:w="3024" w:type="dxa"/>
          </w:tcPr>
          <w:p w14:paraId="61714763" w14:textId="77777777" w:rsidR="00262E2B" w:rsidRPr="00C832D8" w:rsidRDefault="00000AB7" w:rsidP="00B84642">
            <w:pPr>
              <w:pStyle w:val="naiskr"/>
              <w:spacing w:before="0" w:after="60"/>
            </w:pPr>
            <w:r w:rsidRPr="00C832D8">
              <w:rPr>
                <w:iCs/>
              </w:rPr>
              <w:t>Projekta izstrādē iesaistītās institūcijas un publiskas personas kapitālsabiedrības</w:t>
            </w:r>
          </w:p>
        </w:tc>
        <w:tc>
          <w:tcPr>
            <w:tcW w:w="5913" w:type="dxa"/>
          </w:tcPr>
          <w:p w14:paraId="51CC7B41" w14:textId="77777777" w:rsidR="00960644" w:rsidRPr="00C832D8" w:rsidRDefault="00960644" w:rsidP="00960644">
            <w:pPr>
              <w:pStyle w:val="naiskr"/>
              <w:spacing w:before="0" w:after="120"/>
              <w:jc w:val="both"/>
              <w:rPr>
                <w:iCs/>
              </w:rPr>
            </w:pPr>
            <w:r w:rsidRPr="00C832D8">
              <w:rPr>
                <w:iCs/>
              </w:rPr>
              <w:t>Finanšu ministrija</w:t>
            </w:r>
            <w:r w:rsidR="00CC3D1D" w:rsidRPr="00C832D8">
              <w:rPr>
                <w:iCs/>
              </w:rPr>
              <w:t xml:space="preserve">, </w:t>
            </w:r>
            <w:r w:rsidRPr="00C832D8">
              <w:rPr>
                <w:iCs/>
              </w:rPr>
              <w:t>Inspekcija</w:t>
            </w:r>
            <w:r w:rsidR="00CC3D1D" w:rsidRPr="00C832D8">
              <w:rPr>
                <w:iCs/>
              </w:rPr>
              <w:t xml:space="preserve"> un Valsts ieņēmumu dienests</w:t>
            </w:r>
            <w:r w:rsidRPr="00C832D8">
              <w:rPr>
                <w:iCs/>
              </w:rPr>
              <w:t>.</w:t>
            </w:r>
            <w:r w:rsidRPr="00C832D8" w:rsidDel="00FE58D5">
              <w:rPr>
                <w:iCs/>
              </w:rPr>
              <w:t xml:space="preserve"> </w:t>
            </w:r>
          </w:p>
          <w:p w14:paraId="2CA141BC" w14:textId="77777777" w:rsidR="008475C6" w:rsidRPr="00C832D8" w:rsidRDefault="008475C6" w:rsidP="00960644">
            <w:pPr>
              <w:pStyle w:val="naiskr"/>
              <w:spacing w:before="0" w:after="120"/>
              <w:jc w:val="both"/>
            </w:pPr>
          </w:p>
        </w:tc>
      </w:tr>
      <w:tr w:rsidR="009415EF" w:rsidRPr="00C832D8" w14:paraId="2414E74B" w14:textId="77777777" w:rsidTr="00D10323">
        <w:tc>
          <w:tcPr>
            <w:tcW w:w="414" w:type="dxa"/>
          </w:tcPr>
          <w:p w14:paraId="22B072D8" w14:textId="77777777" w:rsidR="00262E2B" w:rsidRPr="00C832D8" w:rsidRDefault="003A3C61" w:rsidP="006D0922">
            <w:pPr>
              <w:pStyle w:val="naiskr"/>
              <w:spacing w:before="0" w:after="0"/>
              <w:jc w:val="center"/>
            </w:pPr>
            <w:r w:rsidRPr="00C832D8">
              <w:t>4</w:t>
            </w:r>
            <w:r w:rsidR="00262E2B" w:rsidRPr="00C832D8">
              <w:t>.</w:t>
            </w:r>
          </w:p>
        </w:tc>
        <w:tc>
          <w:tcPr>
            <w:tcW w:w="3024" w:type="dxa"/>
          </w:tcPr>
          <w:p w14:paraId="66327F17" w14:textId="77777777" w:rsidR="00262E2B" w:rsidRPr="00C832D8" w:rsidRDefault="00262E2B" w:rsidP="00FB5BAF">
            <w:pPr>
              <w:pStyle w:val="naiskr"/>
              <w:spacing w:before="0" w:after="0"/>
            </w:pPr>
            <w:r w:rsidRPr="00C832D8">
              <w:t>Cita informācija</w:t>
            </w:r>
          </w:p>
        </w:tc>
        <w:tc>
          <w:tcPr>
            <w:tcW w:w="5913" w:type="dxa"/>
          </w:tcPr>
          <w:p w14:paraId="3A427F28" w14:textId="77777777" w:rsidR="004F3B5E" w:rsidRPr="00C832D8" w:rsidRDefault="0016761B" w:rsidP="00B11D8F">
            <w:pPr>
              <w:pStyle w:val="naiskr"/>
              <w:spacing w:before="0" w:after="120"/>
              <w:jc w:val="both"/>
            </w:pPr>
            <w:r w:rsidRPr="00C832D8">
              <w:t>Likumprojekts pirms izsludināšanas Valsts sekretāru sanāksmē izskatīts Tieslietu ministrijas izveidotajā Latvijas Administratīvo pārkāpumu kodeksa pastāvīgajā darba grupā.</w:t>
            </w:r>
          </w:p>
        </w:tc>
      </w:tr>
    </w:tbl>
    <w:p w14:paraId="50F9DFD8" w14:textId="52487359" w:rsidR="00852042" w:rsidRDefault="00852042" w:rsidP="006D0922">
      <w:pPr>
        <w:pStyle w:val="naisf"/>
        <w:spacing w:before="0" w:after="0"/>
        <w:ind w:firstLine="0"/>
      </w:pPr>
    </w:p>
    <w:p w14:paraId="1D0D32C5" w14:textId="77777777" w:rsidR="009D4EF6" w:rsidRPr="00C832D8" w:rsidRDefault="009D4EF6" w:rsidP="006D0922">
      <w:pPr>
        <w:pStyle w:val="naisf"/>
        <w:spacing w:before="0" w:after="0"/>
        <w:ind w:firstLine="0"/>
      </w:pP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31"/>
        <w:gridCol w:w="3008"/>
        <w:gridCol w:w="5927"/>
      </w:tblGrid>
      <w:tr w:rsidR="009415EF" w:rsidRPr="00C832D8" w14:paraId="1997495E" w14:textId="77777777" w:rsidTr="00845CD5">
        <w:trPr>
          <w:jc w:val="center"/>
        </w:trPr>
        <w:tc>
          <w:tcPr>
            <w:tcW w:w="9366" w:type="dxa"/>
            <w:gridSpan w:val="3"/>
          </w:tcPr>
          <w:p w14:paraId="1E61661E" w14:textId="77777777" w:rsidR="00FE4973" w:rsidRPr="00C832D8" w:rsidRDefault="00FE4973" w:rsidP="00097549">
            <w:pPr>
              <w:pStyle w:val="naisnod"/>
              <w:spacing w:before="0" w:after="60"/>
            </w:pPr>
            <w:r w:rsidRPr="00C832D8">
              <w:t>II.</w:t>
            </w:r>
            <w:r w:rsidRPr="00C832D8">
              <w:rPr>
                <w:bCs w:val="0"/>
              </w:rPr>
              <w:t xml:space="preserve"> Tiesību akta projekta ietekme uz sabiedrību, tautsaimniecības attīstību un administratīvo slogu</w:t>
            </w:r>
          </w:p>
        </w:tc>
      </w:tr>
      <w:tr w:rsidR="009415EF" w:rsidRPr="00C832D8" w14:paraId="1166F88B" w14:textId="77777777" w:rsidTr="00845CD5">
        <w:trPr>
          <w:jc w:val="center"/>
        </w:trPr>
        <w:tc>
          <w:tcPr>
            <w:tcW w:w="431" w:type="dxa"/>
          </w:tcPr>
          <w:p w14:paraId="5BE66507" w14:textId="77777777" w:rsidR="00FE4973" w:rsidRPr="00C832D8" w:rsidRDefault="00FE4973" w:rsidP="006D0922">
            <w:pPr>
              <w:pStyle w:val="naiskr"/>
              <w:tabs>
                <w:tab w:val="left" w:pos="2628"/>
              </w:tabs>
              <w:spacing w:before="0" w:after="0"/>
              <w:jc w:val="center"/>
              <w:rPr>
                <w:iCs/>
              </w:rPr>
            </w:pPr>
            <w:r w:rsidRPr="00C832D8">
              <w:rPr>
                <w:iCs/>
              </w:rPr>
              <w:lastRenderedPageBreak/>
              <w:t>1.</w:t>
            </w:r>
          </w:p>
        </w:tc>
        <w:tc>
          <w:tcPr>
            <w:tcW w:w="3008" w:type="dxa"/>
          </w:tcPr>
          <w:p w14:paraId="30BE9B21" w14:textId="77777777" w:rsidR="00FE4973" w:rsidRPr="00C832D8" w:rsidRDefault="00FE4973" w:rsidP="006D0922">
            <w:pPr>
              <w:pStyle w:val="naiskr"/>
              <w:spacing w:before="0" w:after="0"/>
              <w:rPr>
                <w:iCs/>
              </w:rPr>
            </w:pPr>
            <w:r w:rsidRPr="00C832D8">
              <w:t>Sabiedrības mērķgrupas, kuras tiesiskais regulējums ietekmē vai varētu ietekmēt</w:t>
            </w:r>
          </w:p>
        </w:tc>
        <w:tc>
          <w:tcPr>
            <w:tcW w:w="5927" w:type="dxa"/>
          </w:tcPr>
          <w:p w14:paraId="1B5215CF" w14:textId="77777777" w:rsidR="00712D72" w:rsidRPr="00C832D8" w:rsidRDefault="009E5CDF" w:rsidP="00712D72">
            <w:pPr>
              <w:pStyle w:val="naiskr"/>
              <w:tabs>
                <w:tab w:val="left" w:pos="2628"/>
              </w:tabs>
              <w:spacing w:before="0" w:after="0"/>
              <w:jc w:val="both"/>
            </w:pPr>
            <w:r w:rsidRPr="00C832D8">
              <w:t xml:space="preserve">- </w:t>
            </w:r>
            <w:r w:rsidR="00712D72" w:rsidRPr="00C832D8">
              <w:t xml:space="preserve">Licencēti azartspēļu un izložu organizētāji, kuri pārkāps  </w:t>
            </w:r>
            <w:r w:rsidR="00D86C87" w:rsidRPr="00C832D8">
              <w:t>normatīv</w:t>
            </w:r>
            <w:r w:rsidR="001F7987" w:rsidRPr="00C832D8">
              <w:t>aj</w:t>
            </w:r>
            <w:r w:rsidR="00D86C87" w:rsidRPr="00C832D8">
              <w:t>o</w:t>
            </w:r>
            <w:r w:rsidR="001F7987" w:rsidRPr="00C832D8">
              <w:t>s</w:t>
            </w:r>
            <w:r w:rsidR="00D86C87" w:rsidRPr="00C832D8">
              <w:t xml:space="preserve"> aktos noteiktās prasības azartspēļu un izložu organizēšanas jomā</w:t>
            </w:r>
            <w:r w:rsidR="00712D72" w:rsidRPr="00C832D8">
              <w:t xml:space="preserve">. Pašlaik Latvijā azartspēles organizē </w:t>
            </w:r>
            <w:r w:rsidR="002776CA" w:rsidRPr="00C832D8">
              <w:t>1</w:t>
            </w:r>
            <w:r w:rsidR="00346F0D" w:rsidRPr="00C832D8">
              <w:t>5</w:t>
            </w:r>
            <w:r w:rsidR="00712D72" w:rsidRPr="00C832D8">
              <w:t xml:space="preserve"> azartspēļu organizētāji un izlozes organizē VAS “Latvijas Loto”, kuri ir saņēmuši attiecīgās</w:t>
            </w:r>
            <w:r w:rsidR="005463AA" w:rsidRPr="00C832D8">
              <w:t xml:space="preserve"> licences</w:t>
            </w:r>
            <w:r w:rsidR="00712D72" w:rsidRPr="00C832D8">
              <w:t xml:space="preserve"> azartspēļu va</w:t>
            </w:r>
            <w:r w:rsidRPr="00C832D8">
              <w:t>i izložu organizēšana</w:t>
            </w:r>
            <w:r w:rsidR="005463AA" w:rsidRPr="00C832D8">
              <w:t>i</w:t>
            </w:r>
            <w:r w:rsidRPr="00C832D8">
              <w:t>.</w:t>
            </w:r>
          </w:p>
          <w:p w14:paraId="371B715A" w14:textId="77777777" w:rsidR="000208CA" w:rsidRPr="00C832D8" w:rsidRDefault="000208CA" w:rsidP="000208CA">
            <w:pPr>
              <w:pStyle w:val="naiskr"/>
              <w:tabs>
                <w:tab w:val="left" w:pos="2628"/>
              </w:tabs>
              <w:spacing w:before="0" w:after="0"/>
              <w:jc w:val="both"/>
            </w:pPr>
            <w:r w:rsidRPr="00C832D8">
              <w:t xml:space="preserve">- Azartspēļu un izložu organizētāji bez attiecīgās licences </w:t>
            </w:r>
            <w:r w:rsidRPr="00C832D8">
              <w:rPr>
                <w:bCs/>
              </w:rPr>
              <w:t>azartspēļu vai</w:t>
            </w:r>
            <w:r w:rsidRPr="00C832D8">
              <w:t xml:space="preserve"> izložu organizēšanai.</w:t>
            </w:r>
          </w:p>
          <w:p w14:paraId="32D86AA7" w14:textId="77777777" w:rsidR="009B7D48" w:rsidRPr="00C832D8" w:rsidRDefault="009B7D48" w:rsidP="00712D72">
            <w:pPr>
              <w:pStyle w:val="naiskr"/>
              <w:tabs>
                <w:tab w:val="left" w:pos="2628"/>
              </w:tabs>
              <w:spacing w:before="0" w:after="0"/>
              <w:jc w:val="both"/>
            </w:pPr>
            <w:r w:rsidRPr="00C832D8">
              <w:t>- Licencēti azartspēļu pakalpojumu sniedzēji</w:t>
            </w:r>
            <w:r w:rsidR="000208CA" w:rsidRPr="00C832D8">
              <w:t xml:space="preserve">, kuri pārkāps  </w:t>
            </w:r>
            <w:r w:rsidR="001F7987" w:rsidRPr="00C832D8">
              <w:t>L</w:t>
            </w:r>
            <w:r w:rsidR="000208CA" w:rsidRPr="00C832D8">
              <w:t>ikumā noteiktās prasības</w:t>
            </w:r>
            <w:r w:rsidRPr="00C832D8">
              <w:t>.</w:t>
            </w:r>
          </w:p>
          <w:p w14:paraId="33806428" w14:textId="77777777" w:rsidR="00D86C87" w:rsidRPr="00C832D8" w:rsidRDefault="00D86C87" w:rsidP="00770D6F">
            <w:pPr>
              <w:pStyle w:val="naiskr"/>
              <w:tabs>
                <w:tab w:val="left" w:pos="2628"/>
              </w:tabs>
              <w:spacing w:before="0" w:after="0"/>
              <w:jc w:val="both"/>
            </w:pPr>
            <w:r w:rsidRPr="00C832D8">
              <w:t>- Azartspēļu pakalpojumu sniedzēji bez attiecīgās licences azartspēļu pakalpojumu sniegšanai.</w:t>
            </w:r>
          </w:p>
          <w:p w14:paraId="5F8F240D" w14:textId="77777777" w:rsidR="000208CA" w:rsidRPr="00C832D8" w:rsidRDefault="00297CDD" w:rsidP="00770D6F">
            <w:pPr>
              <w:pStyle w:val="naiskr"/>
              <w:tabs>
                <w:tab w:val="left" w:pos="2628"/>
              </w:tabs>
              <w:spacing w:before="0" w:after="0"/>
              <w:jc w:val="both"/>
            </w:pPr>
            <w:r w:rsidRPr="00C832D8">
              <w:t>- Inspekcija</w:t>
            </w:r>
            <w:r w:rsidR="0016761B" w:rsidRPr="00C832D8">
              <w:t xml:space="preserve">, kura pieņems lēmumu </w:t>
            </w:r>
            <w:r w:rsidR="0016688D" w:rsidRPr="00C832D8">
              <w:t xml:space="preserve">par attiecīgās licences darbības apturēšanu vai anulēšanu vai piemēros administratīvo atbildību, atkarībā no tā, kādas </w:t>
            </w:r>
            <w:r w:rsidR="00287E59" w:rsidRPr="00C832D8">
              <w:t>normatīvajos aktos noteiktās prasības</w:t>
            </w:r>
            <w:r w:rsidR="0016688D" w:rsidRPr="00C832D8">
              <w:t xml:space="preserve"> tiks pārkāptas</w:t>
            </w:r>
            <w:r w:rsidR="0016688D" w:rsidRPr="00C832D8">
              <w:rPr>
                <w:bCs/>
                <w:shd w:val="clear" w:color="auto" w:fill="FFFFFF"/>
              </w:rPr>
              <w:t>.</w:t>
            </w:r>
          </w:p>
        </w:tc>
      </w:tr>
      <w:tr w:rsidR="009415EF" w:rsidRPr="00C832D8" w14:paraId="35B7A8E9" w14:textId="77777777" w:rsidTr="00845CD5">
        <w:trPr>
          <w:jc w:val="center"/>
        </w:trPr>
        <w:tc>
          <w:tcPr>
            <w:tcW w:w="431" w:type="dxa"/>
          </w:tcPr>
          <w:p w14:paraId="36599C9A" w14:textId="77777777" w:rsidR="00FE4973" w:rsidRPr="00C832D8" w:rsidRDefault="00FE4973" w:rsidP="006D0922">
            <w:pPr>
              <w:pStyle w:val="naiskr"/>
              <w:tabs>
                <w:tab w:val="left" w:pos="2628"/>
              </w:tabs>
              <w:spacing w:before="0" w:after="0"/>
              <w:jc w:val="center"/>
              <w:rPr>
                <w:iCs/>
              </w:rPr>
            </w:pPr>
            <w:r w:rsidRPr="00C832D8">
              <w:rPr>
                <w:iCs/>
              </w:rPr>
              <w:t>2.</w:t>
            </w:r>
          </w:p>
        </w:tc>
        <w:tc>
          <w:tcPr>
            <w:tcW w:w="3008" w:type="dxa"/>
          </w:tcPr>
          <w:p w14:paraId="26D98AF3" w14:textId="77777777" w:rsidR="00FE4973" w:rsidRPr="00C832D8" w:rsidRDefault="00FE4973" w:rsidP="006D0922">
            <w:pPr>
              <w:pStyle w:val="naiskr"/>
              <w:spacing w:before="0" w:after="0"/>
            </w:pPr>
            <w:r w:rsidRPr="00C832D8">
              <w:t>Tiesiskā regulējuma ietekme uz tautsaimniecību un administratīvo slogu</w:t>
            </w:r>
          </w:p>
        </w:tc>
        <w:tc>
          <w:tcPr>
            <w:tcW w:w="5927" w:type="dxa"/>
          </w:tcPr>
          <w:p w14:paraId="02B45F4D" w14:textId="77777777" w:rsidR="00A441BC" w:rsidRPr="00C832D8" w:rsidRDefault="00BF7269" w:rsidP="00BF7269">
            <w:pPr>
              <w:pStyle w:val="ListParagraph"/>
              <w:ind w:left="0"/>
              <w:jc w:val="both"/>
              <w:rPr>
                <w:bCs/>
                <w:shd w:val="clear" w:color="auto" w:fill="FFFFFF"/>
                <w:lang w:val="lv-LV"/>
              </w:rPr>
            </w:pPr>
            <w:r w:rsidRPr="00C832D8">
              <w:rPr>
                <w:lang w:val="lv-LV"/>
              </w:rPr>
              <w:t xml:space="preserve">- Licencētiem </w:t>
            </w:r>
            <w:r w:rsidR="00712D72" w:rsidRPr="00C832D8">
              <w:rPr>
                <w:lang w:val="lv-LV"/>
              </w:rPr>
              <w:t>azartspēļu un izložu organizētājiem, kuri pārkāps</w:t>
            </w:r>
            <w:r w:rsidR="001F7987" w:rsidRPr="00C832D8">
              <w:rPr>
                <w:lang w:val="lv-LV"/>
              </w:rPr>
              <w:t xml:space="preserve"> normatīvajos aktos noteiktās prasības</w:t>
            </w:r>
            <w:r w:rsidR="00712D72" w:rsidRPr="00C832D8">
              <w:rPr>
                <w:lang w:val="lv-LV"/>
              </w:rPr>
              <w:t xml:space="preserve">, </w:t>
            </w:r>
            <w:r w:rsidR="00015F49" w:rsidRPr="00C832D8">
              <w:rPr>
                <w:lang w:val="lv-LV"/>
              </w:rPr>
              <w:t xml:space="preserve">par Likumprojektā norādītajiem pārkāpumiem </w:t>
            </w:r>
            <w:r w:rsidR="00712D72" w:rsidRPr="00C832D8">
              <w:rPr>
                <w:lang w:val="lv-LV"/>
              </w:rPr>
              <w:t xml:space="preserve">tiks </w:t>
            </w:r>
            <w:r w:rsidR="00015F49" w:rsidRPr="00C832D8">
              <w:rPr>
                <w:lang w:val="lv-LV"/>
              </w:rPr>
              <w:t>apturēta licence</w:t>
            </w:r>
            <w:r w:rsidR="00B5289D" w:rsidRPr="00C832D8">
              <w:rPr>
                <w:lang w:val="lv-LV"/>
              </w:rPr>
              <w:t xml:space="preserve"> vai</w:t>
            </w:r>
            <w:r w:rsidR="00015F49" w:rsidRPr="00C832D8">
              <w:rPr>
                <w:lang w:val="lv-LV"/>
              </w:rPr>
              <w:t xml:space="preserve"> tiks anulēta licence</w:t>
            </w:r>
            <w:r w:rsidR="00E12DA4" w:rsidRPr="00C832D8">
              <w:rPr>
                <w:lang w:val="lv-LV"/>
              </w:rPr>
              <w:t>,</w:t>
            </w:r>
            <w:r w:rsidR="00015F49" w:rsidRPr="00C832D8">
              <w:rPr>
                <w:lang w:val="lv-LV"/>
              </w:rPr>
              <w:t xml:space="preserve"> </w:t>
            </w:r>
            <w:r w:rsidR="00B5289D" w:rsidRPr="00C832D8">
              <w:rPr>
                <w:lang w:val="lv-LV"/>
              </w:rPr>
              <w:t>vai</w:t>
            </w:r>
            <w:r w:rsidR="00015F49" w:rsidRPr="00C832D8">
              <w:rPr>
                <w:lang w:val="lv-LV"/>
              </w:rPr>
              <w:t xml:space="preserve"> tiks piemērota</w:t>
            </w:r>
            <w:r w:rsidR="00712D72" w:rsidRPr="00C832D8">
              <w:rPr>
                <w:lang w:val="lv-LV"/>
              </w:rPr>
              <w:t xml:space="preserve"> administratīv</w:t>
            </w:r>
            <w:r w:rsidR="00015F49" w:rsidRPr="00C832D8">
              <w:rPr>
                <w:lang w:val="lv-LV"/>
              </w:rPr>
              <w:t>ā atbildība</w:t>
            </w:r>
            <w:r w:rsidR="009E5184" w:rsidRPr="00C832D8">
              <w:rPr>
                <w:lang w:val="lv-LV"/>
              </w:rPr>
              <w:t xml:space="preserve">, </w:t>
            </w:r>
            <w:r w:rsidR="00A441BC" w:rsidRPr="00C832D8">
              <w:rPr>
                <w:lang w:val="lv-LV"/>
              </w:rPr>
              <w:t xml:space="preserve">atkarībā no tā, kādas </w:t>
            </w:r>
            <w:r w:rsidR="001F7987" w:rsidRPr="00C832D8">
              <w:rPr>
                <w:lang w:val="lv-LV"/>
              </w:rPr>
              <w:t xml:space="preserve"> normatīvajos aktos noteiktās prasības </w:t>
            </w:r>
            <w:r w:rsidR="00A441BC" w:rsidRPr="00C832D8">
              <w:rPr>
                <w:lang w:val="lv-LV"/>
              </w:rPr>
              <w:t>tik</w:t>
            </w:r>
            <w:r w:rsidR="009E5184" w:rsidRPr="00C832D8">
              <w:rPr>
                <w:lang w:val="lv-LV"/>
              </w:rPr>
              <w:t>s</w:t>
            </w:r>
            <w:r w:rsidR="00A441BC" w:rsidRPr="00C832D8">
              <w:rPr>
                <w:lang w:val="lv-LV"/>
              </w:rPr>
              <w:t xml:space="preserve"> pārkāptas</w:t>
            </w:r>
            <w:r w:rsidR="00A441BC" w:rsidRPr="00C832D8">
              <w:rPr>
                <w:bCs/>
                <w:shd w:val="clear" w:color="auto" w:fill="FFFFFF"/>
                <w:lang w:val="lv-LV"/>
              </w:rPr>
              <w:t>.</w:t>
            </w:r>
          </w:p>
          <w:p w14:paraId="5CB8CA56" w14:textId="77777777" w:rsidR="00BF7269" w:rsidRPr="00C832D8" w:rsidRDefault="00712D72" w:rsidP="00BF7269">
            <w:pPr>
              <w:pStyle w:val="naiskr"/>
              <w:tabs>
                <w:tab w:val="left" w:pos="283"/>
              </w:tabs>
              <w:spacing w:before="0" w:after="0"/>
              <w:jc w:val="both"/>
            </w:pPr>
            <w:r w:rsidRPr="00C832D8">
              <w:t xml:space="preserve">- </w:t>
            </w:r>
            <w:r w:rsidR="005463AA" w:rsidRPr="00C832D8">
              <w:t>A</w:t>
            </w:r>
            <w:r w:rsidRPr="00C832D8">
              <w:t>zartspēļu</w:t>
            </w:r>
            <w:r w:rsidR="00BF7269" w:rsidRPr="00C832D8">
              <w:t xml:space="preserve"> un izložu</w:t>
            </w:r>
            <w:r w:rsidRPr="00C832D8">
              <w:t xml:space="preserve"> organizētājiem</w:t>
            </w:r>
            <w:r w:rsidR="005463AA" w:rsidRPr="00C832D8">
              <w:t xml:space="preserve"> bez attiecīgās licences </w:t>
            </w:r>
            <w:r w:rsidR="005463AA" w:rsidRPr="00C832D8">
              <w:rPr>
                <w:bCs/>
              </w:rPr>
              <w:t>azartspēļu vai</w:t>
            </w:r>
            <w:r w:rsidR="005463AA" w:rsidRPr="00C832D8">
              <w:t xml:space="preserve"> izložu organizēšanai</w:t>
            </w:r>
            <w:r w:rsidRPr="00C832D8">
              <w:t xml:space="preserve"> tiks </w:t>
            </w:r>
            <w:r w:rsidR="00B11D8F" w:rsidRPr="00C832D8">
              <w:t>piemērots</w:t>
            </w:r>
            <w:r w:rsidRPr="00C832D8">
              <w:t xml:space="preserve"> administratīvais sods. </w:t>
            </w:r>
            <w:r w:rsidR="00BF7269" w:rsidRPr="00C832D8">
              <w:t xml:space="preserve"> </w:t>
            </w:r>
          </w:p>
          <w:p w14:paraId="38373C62" w14:textId="77777777" w:rsidR="000208CA" w:rsidRPr="00C832D8" w:rsidRDefault="000208CA" w:rsidP="000208CA">
            <w:pPr>
              <w:pStyle w:val="naiskr"/>
              <w:tabs>
                <w:tab w:val="left" w:pos="2628"/>
              </w:tabs>
              <w:spacing w:before="0" w:after="0"/>
              <w:jc w:val="both"/>
            </w:pPr>
            <w:r w:rsidRPr="00C832D8">
              <w:t>- Licencētiem azartspēļu pakalpojumu sniedzējiem par Likumprojektā norādītajiem pārkāpumiem tiks anulēta licence.</w:t>
            </w:r>
          </w:p>
          <w:p w14:paraId="3A143EBD" w14:textId="77777777" w:rsidR="00BC6C4A" w:rsidRPr="00C832D8" w:rsidRDefault="00BC6C4A" w:rsidP="00B11D8F">
            <w:pPr>
              <w:pStyle w:val="naiskr"/>
              <w:tabs>
                <w:tab w:val="left" w:pos="283"/>
              </w:tabs>
              <w:spacing w:before="0" w:after="0"/>
              <w:jc w:val="both"/>
            </w:pPr>
            <w:r w:rsidRPr="00C832D8">
              <w:t xml:space="preserve">- Azartspēļu pakalpojumu sniedzējiem bez licences azartspēļu pakalpojumu sniegšanai tiks </w:t>
            </w:r>
            <w:r w:rsidR="00B11D8F" w:rsidRPr="00C832D8">
              <w:t>piemērots</w:t>
            </w:r>
            <w:r w:rsidRPr="00C832D8">
              <w:t xml:space="preserve"> administratīvais sods. </w:t>
            </w:r>
          </w:p>
        </w:tc>
      </w:tr>
      <w:tr w:rsidR="009415EF" w:rsidRPr="00C832D8" w14:paraId="23B2D9F8" w14:textId="77777777" w:rsidTr="00845CD5">
        <w:trPr>
          <w:jc w:val="center"/>
        </w:trPr>
        <w:tc>
          <w:tcPr>
            <w:tcW w:w="431" w:type="dxa"/>
          </w:tcPr>
          <w:p w14:paraId="61D7BAB9" w14:textId="77777777" w:rsidR="00FE4973" w:rsidRPr="00C832D8" w:rsidRDefault="00FE4973" w:rsidP="006D0922">
            <w:pPr>
              <w:pStyle w:val="naiskr"/>
              <w:tabs>
                <w:tab w:val="left" w:pos="2628"/>
              </w:tabs>
              <w:spacing w:before="0" w:after="0"/>
              <w:jc w:val="center"/>
              <w:rPr>
                <w:iCs/>
              </w:rPr>
            </w:pPr>
            <w:r w:rsidRPr="00C832D8">
              <w:rPr>
                <w:iCs/>
              </w:rPr>
              <w:t>3.</w:t>
            </w:r>
          </w:p>
        </w:tc>
        <w:tc>
          <w:tcPr>
            <w:tcW w:w="3008" w:type="dxa"/>
          </w:tcPr>
          <w:p w14:paraId="2C23415F" w14:textId="77777777" w:rsidR="00FE4973" w:rsidRPr="00C832D8" w:rsidRDefault="00FE4973" w:rsidP="006D0922">
            <w:pPr>
              <w:pStyle w:val="naiskr"/>
              <w:tabs>
                <w:tab w:val="left" w:pos="2628"/>
              </w:tabs>
              <w:spacing w:before="0" w:after="0"/>
              <w:rPr>
                <w:iCs/>
              </w:rPr>
            </w:pPr>
            <w:r w:rsidRPr="00C832D8">
              <w:t>Administratīvo izmaksu monetārs novērtējums</w:t>
            </w:r>
          </w:p>
        </w:tc>
        <w:tc>
          <w:tcPr>
            <w:tcW w:w="5927" w:type="dxa"/>
          </w:tcPr>
          <w:p w14:paraId="5F8F9E25" w14:textId="77777777" w:rsidR="00FE4973" w:rsidRPr="00C832D8" w:rsidRDefault="00303F8C" w:rsidP="00506F1D">
            <w:pPr>
              <w:pStyle w:val="naiskr"/>
              <w:tabs>
                <w:tab w:val="left" w:pos="2628"/>
              </w:tabs>
              <w:spacing w:before="0" w:after="120"/>
              <w:jc w:val="both"/>
              <w:rPr>
                <w:iCs/>
              </w:rPr>
            </w:pPr>
            <w:r w:rsidRPr="00C832D8">
              <w:rPr>
                <w:iCs/>
              </w:rPr>
              <w:t>Projekts šo jomu neskar.</w:t>
            </w:r>
          </w:p>
        </w:tc>
      </w:tr>
      <w:tr w:rsidR="009A0027" w:rsidRPr="00C832D8" w14:paraId="153B20CE" w14:textId="77777777" w:rsidTr="00845CD5">
        <w:trPr>
          <w:jc w:val="center"/>
        </w:trPr>
        <w:tc>
          <w:tcPr>
            <w:tcW w:w="431" w:type="dxa"/>
          </w:tcPr>
          <w:p w14:paraId="1F60C17C" w14:textId="77777777" w:rsidR="00FE4973" w:rsidRPr="00C832D8" w:rsidRDefault="00FE4973" w:rsidP="006D0922">
            <w:pPr>
              <w:pStyle w:val="naiskr"/>
              <w:tabs>
                <w:tab w:val="left" w:pos="2628"/>
              </w:tabs>
              <w:spacing w:before="0" w:after="0"/>
              <w:jc w:val="center"/>
              <w:rPr>
                <w:iCs/>
              </w:rPr>
            </w:pPr>
            <w:r w:rsidRPr="00C832D8">
              <w:rPr>
                <w:iCs/>
              </w:rPr>
              <w:t>4.</w:t>
            </w:r>
          </w:p>
        </w:tc>
        <w:tc>
          <w:tcPr>
            <w:tcW w:w="3008" w:type="dxa"/>
          </w:tcPr>
          <w:p w14:paraId="5DEB62F9" w14:textId="77777777" w:rsidR="00FE4973" w:rsidRPr="00C832D8" w:rsidRDefault="00FE4973" w:rsidP="006D0922">
            <w:pPr>
              <w:pStyle w:val="naiskr"/>
              <w:tabs>
                <w:tab w:val="left" w:pos="2628"/>
              </w:tabs>
              <w:spacing w:before="0" w:after="0"/>
            </w:pPr>
            <w:r w:rsidRPr="00C832D8">
              <w:t>Cita informācija</w:t>
            </w:r>
          </w:p>
        </w:tc>
        <w:tc>
          <w:tcPr>
            <w:tcW w:w="5927" w:type="dxa"/>
          </w:tcPr>
          <w:p w14:paraId="2A40DBC0" w14:textId="77777777" w:rsidR="00FE4973" w:rsidRPr="00C832D8" w:rsidRDefault="00F64A42" w:rsidP="00506F1D">
            <w:pPr>
              <w:pStyle w:val="naiskr"/>
              <w:tabs>
                <w:tab w:val="left" w:pos="2628"/>
              </w:tabs>
              <w:spacing w:before="0" w:after="120"/>
              <w:jc w:val="both"/>
            </w:pPr>
            <w:r w:rsidRPr="00C832D8">
              <w:t>Nav.</w:t>
            </w:r>
          </w:p>
        </w:tc>
      </w:tr>
    </w:tbl>
    <w:p w14:paraId="25BE808D" w14:textId="09F47EBB" w:rsidR="002F4079" w:rsidRDefault="002F4079" w:rsidP="003F16C5">
      <w:pPr>
        <w:pStyle w:val="naisf"/>
        <w:spacing w:before="0" w:after="0"/>
        <w:ind w:firstLine="0"/>
      </w:pPr>
    </w:p>
    <w:p w14:paraId="03AE77D8" w14:textId="77777777" w:rsidR="00DD117D" w:rsidRDefault="00DD117D" w:rsidP="003F16C5">
      <w:pPr>
        <w:pStyle w:val="naisf"/>
        <w:spacing w:before="0" w:after="0"/>
        <w:ind w:firstLine="0"/>
      </w:pPr>
    </w:p>
    <w:tbl>
      <w:tblPr>
        <w:tblW w:w="5244"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45"/>
        <w:gridCol w:w="1178"/>
        <w:gridCol w:w="1540"/>
        <w:gridCol w:w="1086"/>
        <w:gridCol w:w="1335"/>
        <w:gridCol w:w="1413"/>
      </w:tblGrid>
      <w:tr w:rsidR="009415EF" w:rsidRPr="00C832D8" w14:paraId="48294D14" w14:textId="77777777" w:rsidTr="00E35304">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1856773E" w14:textId="77777777" w:rsidR="002F4079" w:rsidRPr="00C832D8" w:rsidRDefault="002F4079" w:rsidP="00E35304">
            <w:pPr>
              <w:pStyle w:val="tvhtml"/>
              <w:spacing w:line="293" w:lineRule="atLeast"/>
              <w:jc w:val="center"/>
              <w:rPr>
                <w:b/>
                <w:bCs/>
              </w:rPr>
            </w:pPr>
            <w:r w:rsidRPr="00C832D8">
              <w:rPr>
                <w:b/>
                <w:bCs/>
              </w:rPr>
              <w:t>III. Tiesību akta projekta ietekme uz valsts budžetu un pašvaldību budžetiem</w:t>
            </w:r>
          </w:p>
        </w:tc>
      </w:tr>
      <w:tr w:rsidR="009415EF" w:rsidRPr="00C832D8" w14:paraId="304F2E76" w14:textId="77777777" w:rsidTr="00E35304">
        <w:trPr>
          <w:jc w:val="center"/>
        </w:trPr>
        <w:tc>
          <w:tcPr>
            <w:tcW w:w="1550" w:type="pct"/>
            <w:vMerge w:val="restart"/>
            <w:tcBorders>
              <w:top w:val="outset" w:sz="6" w:space="0" w:color="414142"/>
              <w:left w:val="outset" w:sz="6" w:space="0" w:color="414142"/>
              <w:bottom w:val="outset" w:sz="6" w:space="0" w:color="414142"/>
              <w:right w:val="outset" w:sz="6" w:space="0" w:color="414142"/>
            </w:tcBorders>
            <w:vAlign w:val="center"/>
            <w:hideMark/>
          </w:tcPr>
          <w:p w14:paraId="737EE402" w14:textId="77777777" w:rsidR="002F4079" w:rsidRPr="00C832D8" w:rsidRDefault="002F4079" w:rsidP="00E35304">
            <w:pPr>
              <w:pStyle w:val="tvhtml"/>
              <w:spacing w:line="293" w:lineRule="atLeast"/>
              <w:jc w:val="center"/>
              <w:rPr>
                <w:b/>
                <w:bCs/>
              </w:rPr>
            </w:pPr>
            <w:r w:rsidRPr="00C832D8">
              <w:rPr>
                <w:b/>
                <w:bCs/>
              </w:rPr>
              <w:t>Rādītāji</w:t>
            </w:r>
          </w:p>
        </w:tc>
        <w:tc>
          <w:tcPr>
            <w:tcW w:w="143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5FE2892" w14:textId="77777777" w:rsidR="002F4079" w:rsidRPr="00C832D8" w:rsidRDefault="002F4079" w:rsidP="00C06CA5">
            <w:pPr>
              <w:pStyle w:val="tvhtml"/>
              <w:spacing w:line="293" w:lineRule="atLeast"/>
              <w:jc w:val="center"/>
              <w:rPr>
                <w:b/>
                <w:bCs/>
              </w:rPr>
            </w:pPr>
            <w:r w:rsidRPr="00C832D8">
              <w:rPr>
                <w:b/>
                <w:bCs/>
              </w:rPr>
              <w:t>201</w:t>
            </w:r>
            <w:r w:rsidR="00C06CA5" w:rsidRPr="00C832D8">
              <w:rPr>
                <w:b/>
                <w:bCs/>
              </w:rPr>
              <w:t>9</w:t>
            </w:r>
          </w:p>
        </w:tc>
        <w:tc>
          <w:tcPr>
            <w:tcW w:w="2019" w:type="pct"/>
            <w:gridSpan w:val="3"/>
            <w:tcBorders>
              <w:top w:val="outset" w:sz="6" w:space="0" w:color="414142"/>
              <w:left w:val="outset" w:sz="6" w:space="0" w:color="414142"/>
              <w:bottom w:val="outset" w:sz="6" w:space="0" w:color="414142"/>
              <w:right w:val="outset" w:sz="6" w:space="0" w:color="414142"/>
            </w:tcBorders>
            <w:vAlign w:val="center"/>
            <w:hideMark/>
          </w:tcPr>
          <w:p w14:paraId="62674F04" w14:textId="77777777" w:rsidR="002F4079" w:rsidRPr="00C832D8" w:rsidRDefault="002F4079" w:rsidP="00E35304">
            <w:pPr>
              <w:pStyle w:val="tvhtml"/>
              <w:spacing w:line="293" w:lineRule="atLeast"/>
              <w:jc w:val="center"/>
            </w:pPr>
            <w:r w:rsidRPr="00C832D8">
              <w:t>Turpmākie trīs gadi (</w:t>
            </w:r>
            <w:proofErr w:type="spellStart"/>
            <w:r w:rsidRPr="00C832D8">
              <w:rPr>
                <w:i/>
                <w:iCs/>
              </w:rPr>
              <w:t>euro</w:t>
            </w:r>
            <w:proofErr w:type="spellEnd"/>
            <w:r w:rsidRPr="00C832D8">
              <w:t>)</w:t>
            </w:r>
          </w:p>
        </w:tc>
      </w:tr>
      <w:tr w:rsidR="009415EF" w:rsidRPr="00C832D8" w14:paraId="43778668" w14:textId="77777777" w:rsidTr="00E35304">
        <w:trPr>
          <w:jc w:val="center"/>
        </w:trPr>
        <w:tc>
          <w:tcPr>
            <w:tcW w:w="1550" w:type="pct"/>
            <w:vMerge/>
            <w:tcBorders>
              <w:top w:val="outset" w:sz="6" w:space="0" w:color="414142"/>
              <w:left w:val="outset" w:sz="6" w:space="0" w:color="414142"/>
              <w:bottom w:val="outset" w:sz="6" w:space="0" w:color="414142"/>
              <w:right w:val="outset" w:sz="6" w:space="0" w:color="414142"/>
            </w:tcBorders>
            <w:vAlign w:val="center"/>
            <w:hideMark/>
          </w:tcPr>
          <w:p w14:paraId="68B62ED2" w14:textId="77777777" w:rsidR="002F4079" w:rsidRPr="00C832D8" w:rsidRDefault="002F4079" w:rsidP="00E35304">
            <w:pPr>
              <w:rPr>
                <w:b/>
                <w:bC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02F12D8" w14:textId="77777777" w:rsidR="002F4079" w:rsidRPr="00C832D8" w:rsidRDefault="002F4079" w:rsidP="00E35304">
            <w:pPr>
              <w:rPr>
                <w:b/>
                <w:bCs/>
              </w:rPr>
            </w:pPr>
          </w:p>
        </w:tc>
        <w:tc>
          <w:tcPr>
            <w:tcW w:w="572" w:type="pct"/>
            <w:tcBorders>
              <w:top w:val="outset" w:sz="6" w:space="0" w:color="414142"/>
              <w:left w:val="outset" w:sz="6" w:space="0" w:color="414142"/>
              <w:bottom w:val="outset" w:sz="6" w:space="0" w:color="414142"/>
              <w:right w:val="outset" w:sz="6" w:space="0" w:color="414142"/>
            </w:tcBorders>
            <w:vAlign w:val="center"/>
            <w:hideMark/>
          </w:tcPr>
          <w:p w14:paraId="18F2B92B" w14:textId="77777777" w:rsidR="002F4079" w:rsidRPr="00C832D8" w:rsidRDefault="002F4079" w:rsidP="00C06CA5">
            <w:pPr>
              <w:pStyle w:val="tvhtml"/>
              <w:spacing w:line="293" w:lineRule="atLeast"/>
              <w:jc w:val="center"/>
              <w:rPr>
                <w:b/>
                <w:bCs/>
              </w:rPr>
            </w:pPr>
            <w:r w:rsidRPr="00C832D8">
              <w:rPr>
                <w:b/>
                <w:bCs/>
              </w:rPr>
              <w:t>20</w:t>
            </w:r>
            <w:r w:rsidR="00C06CA5" w:rsidRPr="00C832D8">
              <w:rPr>
                <w:b/>
                <w:bCs/>
              </w:rPr>
              <w:t>20</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32B67226" w14:textId="77777777" w:rsidR="002F4079" w:rsidRPr="00C832D8" w:rsidRDefault="002F4079" w:rsidP="00C06CA5">
            <w:pPr>
              <w:pStyle w:val="tvhtml"/>
              <w:spacing w:line="293" w:lineRule="atLeast"/>
              <w:jc w:val="center"/>
              <w:rPr>
                <w:b/>
                <w:bCs/>
              </w:rPr>
            </w:pPr>
            <w:r w:rsidRPr="00C832D8">
              <w:rPr>
                <w:b/>
                <w:bCs/>
              </w:rPr>
              <w:t>20</w:t>
            </w:r>
            <w:r w:rsidR="00B73AAE" w:rsidRPr="00C832D8">
              <w:rPr>
                <w:b/>
                <w:bCs/>
              </w:rPr>
              <w:t>2</w:t>
            </w:r>
            <w:r w:rsidR="00C06CA5" w:rsidRPr="00C832D8">
              <w:rPr>
                <w:b/>
                <w:bCs/>
              </w:rPr>
              <w:t>1</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1C45F93E" w14:textId="77777777" w:rsidR="002F4079" w:rsidRPr="00C832D8" w:rsidRDefault="002F4079" w:rsidP="00C06CA5">
            <w:pPr>
              <w:pStyle w:val="tvhtml"/>
              <w:spacing w:line="293" w:lineRule="atLeast"/>
              <w:jc w:val="center"/>
              <w:rPr>
                <w:b/>
                <w:bCs/>
              </w:rPr>
            </w:pPr>
            <w:r w:rsidRPr="00C832D8">
              <w:rPr>
                <w:b/>
                <w:bCs/>
              </w:rPr>
              <w:t>20</w:t>
            </w:r>
            <w:r w:rsidR="005B498F" w:rsidRPr="00C832D8">
              <w:rPr>
                <w:b/>
                <w:bCs/>
              </w:rPr>
              <w:t>2</w:t>
            </w:r>
            <w:r w:rsidR="00C06CA5" w:rsidRPr="00C832D8">
              <w:rPr>
                <w:b/>
                <w:bCs/>
              </w:rPr>
              <w:t>2</w:t>
            </w:r>
          </w:p>
        </w:tc>
      </w:tr>
      <w:tr w:rsidR="009415EF" w:rsidRPr="00C832D8" w14:paraId="30158F7E" w14:textId="77777777" w:rsidTr="00E35304">
        <w:trPr>
          <w:jc w:val="center"/>
        </w:trPr>
        <w:tc>
          <w:tcPr>
            <w:tcW w:w="1550" w:type="pct"/>
            <w:vMerge/>
            <w:tcBorders>
              <w:top w:val="outset" w:sz="6" w:space="0" w:color="414142"/>
              <w:left w:val="outset" w:sz="6" w:space="0" w:color="414142"/>
              <w:bottom w:val="outset" w:sz="6" w:space="0" w:color="414142"/>
              <w:right w:val="outset" w:sz="6" w:space="0" w:color="414142"/>
            </w:tcBorders>
            <w:vAlign w:val="center"/>
            <w:hideMark/>
          </w:tcPr>
          <w:p w14:paraId="5B6C172D" w14:textId="77777777" w:rsidR="002F4079" w:rsidRPr="00C832D8" w:rsidRDefault="002F4079" w:rsidP="00E35304">
            <w:pPr>
              <w:rPr>
                <w:b/>
                <w:bCs/>
              </w:rPr>
            </w:pP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5CC1F98E" w14:textId="77777777" w:rsidR="002F4079" w:rsidRPr="00C832D8" w:rsidRDefault="002F4079" w:rsidP="00E35304">
            <w:pPr>
              <w:pStyle w:val="tvhtml"/>
              <w:spacing w:line="293" w:lineRule="atLeast"/>
              <w:jc w:val="center"/>
            </w:pPr>
            <w:r w:rsidRPr="00C832D8">
              <w:t>saskaņā ar valsts budžetu kārtējam gadam</w:t>
            </w: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188F9F1F" w14:textId="77777777" w:rsidR="002F4079" w:rsidRPr="00C832D8" w:rsidRDefault="002F4079" w:rsidP="00E35304">
            <w:pPr>
              <w:pStyle w:val="tvhtml"/>
              <w:spacing w:line="293" w:lineRule="atLeast"/>
              <w:jc w:val="center"/>
            </w:pPr>
            <w:r w:rsidRPr="00C832D8">
              <w:t>izmaiņas kārtējā gadā, salīdzinot ar valsts budžetu kārtējam gadam</w:t>
            </w:r>
          </w:p>
        </w:tc>
        <w:tc>
          <w:tcPr>
            <w:tcW w:w="572" w:type="pct"/>
            <w:tcBorders>
              <w:top w:val="outset" w:sz="6" w:space="0" w:color="414142"/>
              <w:left w:val="outset" w:sz="6" w:space="0" w:color="414142"/>
              <w:bottom w:val="outset" w:sz="6" w:space="0" w:color="414142"/>
              <w:right w:val="outset" w:sz="6" w:space="0" w:color="414142"/>
            </w:tcBorders>
            <w:vAlign w:val="center"/>
            <w:hideMark/>
          </w:tcPr>
          <w:p w14:paraId="58D81644" w14:textId="77777777" w:rsidR="002F4079" w:rsidRPr="00C832D8" w:rsidRDefault="002F4079" w:rsidP="00E35304">
            <w:pPr>
              <w:pStyle w:val="tvhtml"/>
              <w:spacing w:line="293" w:lineRule="atLeast"/>
              <w:jc w:val="center"/>
            </w:pPr>
            <w:r w:rsidRPr="00C832D8">
              <w:t>izmaiņas, salīdzinot ar kārtējo (n) gadu</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74DB1CC5" w14:textId="77777777" w:rsidR="002F4079" w:rsidRPr="00C832D8" w:rsidRDefault="002F4079" w:rsidP="00E35304">
            <w:pPr>
              <w:pStyle w:val="tvhtml"/>
              <w:spacing w:line="293" w:lineRule="atLeast"/>
              <w:jc w:val="center"/>
            </w:pPr>
            <w:r w:rsidRPr="00C832D8">
              <w:t>izmaiņas, salīdzinot ar kārtējo (n) gadu</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14EBAB41" w14:textId="77777777" w:rsidR="002F4079" w:rsidRPr="00C832D8" w:rsidRDefault="002F4079" w:rsidP="00E35304">
            <w:pPr>
              <w:pStyle w:val="tvhtml"/>
              <w:spacing w:line="293" w:lineRule="atLeast"/>
              <w:jc w:val="center"/>
            </w:pPr>
            <w:r w:rsidRPr="00C832D8">
              <w:t>izmaiņas, salīdzinot ar kārtējo (n) gadu</w:t>
            </w:r>
          </w:p>
        </w:tc>
      </w:tr>
      <w:tr w:rsidR="009415EF" w:rsidRPr="00C832D8" w14:paraId="552EB0E8"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vAlign w:val="center"/>
            <w:hideMark/>
          </w:tcPr>
          <w:p w14:paraId="462E9510" w14:textId="77777777" w:rsidR="002F4079" w:rsidRPr="00C832D8" w:rsidRDefault="002F4079" w:rsidP="00E35304">
            <w:pPr>
              <w:pStyle w:val="tvhtml"/>
              <w:spacing w:line="293" w:lineRule="atLeast"/>
              <w:jc w:val="center"/>
            </w:pPr>
            <w:r w:rsidRPr="00C832D8">
              <w:t>1</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04195AD0" w14:textId="77777777" w:rsidR="002F4079" w:rsidRPr="00C832D8" w:rsidRDefault="002F4079" w:rsidP="00E35304">
            <w:pPr>
              <w:pStyle w:val="tvhtml"/>
              <w:spacing w:line="293" w:lineRule="atLeast"/>
              <w:jc w:val="center"/>
            </w:pPr>
            <w:r w:rsidRPr="00C832D8">
              <w:t>2</w:t>
            </w: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5BBD826D" w14:textId="77777777" w:rsidR="002F4079" w:rsidRPr="00C832D8" w:rsidRDefault="002F4079" w:rsidP="00E35304">
            <w:pPr>
              <w:pStyle w:val="tvhtml"/>
              <w:spacing w:line="293" w:lineRule="atLeast"/>
              <w:jc w:val="center"/>
            </w:pPr>
            <w:r w:rsidRPr="00C832D8">
              <w:t>3</w:t>
            </w:r>
          </w:p>
        </w:tc>
        <w:tc>
          <w:tcPr>
            <w:tcW w:w="572" w:type="pct"/>
            <w:tcBorders>
              <w:top w:val="outset" w:sz="6" w:space="0" w:color="414142"/>
              <w:left w:val="outset" w:sz="6" w:space="0" w:color="414142"/>
              <w:bottom w:val="outset" w:sz="6" w:space="0" w:color="414142"/>
              <w:right w:val="outset" w:sz="6" w:space="0" w:color="414142"/>
            </w:tcBorders>
            <w:vAlign w:val="center"/>
            <w:hideMark/>
          </w:tcPr>
          <w:p w14:paraId="10417787" w14:textId="77777777" w:rsidR="002F4079" w:rsidRPr="00C832D8" w:rsidRDefault="002F4079" w:rsidP="00E35304">
            <w:pPr>
              <w:pStyle w:val="tvhtml"/>
              <w:spacing w:line="293" w:lineRule="atLeast"/>
              <w:jc w:val="center"/>
            </w:pPr>
            <w:r w:rsidRPr="00C832D8">
              <w:t>4</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3A93270C" w14:textId="77777777" w:rsidR="002F4079" w:rsidRPr="00C832D8" w:rsidRDefault="002F4079" w:rsidP="00E35304">
            <w:pPr>
              <w:pStyle w:val="tvhtml"/>
              <w:spacing w:line="293" w:lineRule="atLeast"/>
              <w:jc w:val="center"/>
            </w:pPr>
            <w:r w:rsidRPr="00C832D8">
              <w:t>5</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3A4DC942" w14:textId="77777777" w:rsidR="002F4079" w:rsidRPr="00C832D8" w:rsidRDefault="002F4079" w:rsidP="00E35304">
            <w:pPr>
              <w:pStyle w:val="tvhtml"/>
              <w:spacing w:line="293" w:lineRule="atLeast"/>
              <w:jc w:val="center"/>
            </w:pPr>
            <w:r w:rsidRPr="00C832D8">
              <w:t>6</w:t>
            </w:r>
          </w:p>
        </w:tc>
      </w:tr>
      <w:tr w:rsidR="009415EF" w:rsidRPr="00C832D8" w14:paraId="2003E5AB"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7B459C81" w14:textId="77777777" w:rsidR="002F4079" w:rsidRPr="00C832D8" w:rsidRDefault="002F4079" w:rsidP="00E35304">
            <w:r w:rsidRPr="00C832D8">
              <w:t>1. Budžeta ieņēmumi:</w:t>
            </w:r>
          </w:p>
        </w:tc>
        <w:tc>
          <w:tcPr>
            <w:tcW w:w="620" w:type="pct"/>
            <w:tcBorders>
              <w:top w:val="outset" w:sz="6" w:space="0" w:color="414142"/>
              <w:left w:val="outset" w:sz="6" w:space="0" w:color="414142"/>
              <w:bottom w:val="outset" w:sz="6" w:space="0" w:color="414142"/>
              <w:right w:val="outset" w:sz="6" w:space="0" w:color="414142"/>
            </w:tcBorders>
            <w:hideMark/>
          </w:tcPr>
          <w:p w14:paraId="3891F41B"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14:paraId="524E715F"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266020E1"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14:paraId="50DA29A2"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14:paraId="5C7C1A25" w14:textId="77777777" w:rsidR="002F4079" w:rsidRPr="00C832D8" w:rsidRDefault="002F4079" w:rsidP="00E35304">
            <w:pPr>
              <w:jc w:val="center"/>
            </w:pPr>
            <w:r w:rsidRPr="00C832D8">
              <w:t>0</w:t>
            </w:r>
          </w:p>
        </w:tc>
      </w:tr>
      <w:tr w:rsidR="009415EF" w:rsidRPr="00C832D8" w14:paraId="2171BF8D"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508E9DFF" w14:textId="77777777" w:rsidR="002F4079" w:rsidRPr="00C832D8" w:rsidRDefault="002F4079" w:rsidP="00E35304">
            <w:r w:rsidRPr="00C832D8">
              <w:lastRenderedPageBreak/>
              <w:t>1.1. valsts pamatbudžets, tai skaitā ieņēmumi no maksas pakalpojumiem un citi pašu ieņēmumi</w:t>
            </w:r>
          </w:p>
        </w:tc>
        <w:tc>
          <w:tcPr>
            <w:tcW w:w="620" w:type="pct"/>
            <w:tcBorders>
              <w:top w:val="outset" w:sz="6" w:space="0" w:color="414142"/>
              <w:left w:val="outset" w:sz="6" w:space="0" w:color="414142"/>
              <w:bottom w:val="outset" w:sz="6" w:space="0" w:color="414142"/>
              <w:right w:val="outset" w:sz="6" w:space="0" w:color="414142"/>
            </w:tcBorders>
            <w:hideMark/>
          </w:tcPr>
          <w:p w14:paraId="0A50276A"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14:paraId="4004D6F0"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14B68F54"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14:paraId="3AA550B3"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14:paraId="7315ABEE" w14:textId="77777777" w:rsidR="002F4079" w:rsidRPr="00C832D8" w:rsidRDefault="002F4079" w:rsidP="00E35304">
            <w:pPr>
              <w:jc w:val="center"/>
            </w:pPr>
            <w:r w:rsidRPr="00C832D8">
              <w:t>0</w:t>
            </w:r>
          </w:p>
        </w:tc>
      </w:tr>
      <w:tr w:rsidR="009415EF" w:rsidRPr="00C832D8" w14:paraId="2F3CFDE2"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23CE41E4" w14:textId="77777777" w:rsidR="002F4079" w:rsidRPr="00C832D8" w:rsidRDefault="002F4079" w:rsidP="00E35304">
            <w:r w:rsidRPr="00C832D8">
              <w:t>1.2. valsts speciālais budžets</w:t>
            </w:r>
          </w:p>
        </w:tc>
        <w:tc>
          <w:tcPr>
            <w:tcW w:w="620" w:type="pct"/>
            <w:tcBorders>
              <w:top w:val="outset" w:sz="6" w:space="0" w:color="414142"/>
              <w:left w:val="outset" w:sz="6" w:space="0" w:color="414142"/>
              <w:bottom w:val="outset" w:sz="6" w:space="0" w:color="414142"/>
              <w:right w:val="outset" w:sz="6" w:space="0" w:color="414142"/>
            </w:tcBorders>
            <w:hideMark/>
          </w:tcPr>
          <w:p w14:paraId="3AC28E1D"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14:paraId="54D2B08C"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31CBC5AC"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14:paraId="716B3704"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14:paraId="392A84FF" w14:textId="77777777" w:rsidR="002F4079" w:rsidRPr="00C832D8" w:rsidRDefault="002F4079" w:rsidP="00E35304">
            <w:pPr>
              <w:jc w:val="center"/>
            </w:pPr>
            <w:r w:rsidRPr="00C832D8">
              <w:t>0</w:t>
            </w:r>
          </w:p>
        </w:tc>
      </w:tr>
      <w:tr w:rsidR="009415EF" w:rsidRPr="00C832D8" w14:paraId="07EFC02F"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51E4995F" w14:textId="77777777" w:rsidR="002F4079" w:rsidRPr="00C832D8" w:rsidRDefault="002F4079" w:rsidP="00E35304">
            <w:r w:rsidRPr="00C832D8">
              <w:t>1.3. pašvaldību budžets</w:t>
            </w:r>
          </w:p>
        </w:tc>
        <w:tc>
          <w:tcPr>
            <w:tcW w:w="620" w:type="pct"/>
            <w:tcBorders>
              <w:top w:val="outset" w:sz="6" w:space="0" w:color="414142"/>
              <w:left w:val="outset" w:sz="6" w:space="0" w:color="414142"/>
              <w:bottom w:val="outset" w:sz="6" w:space="0" w:color="414142"/>
              <w:right w:val="outset" w:sz="6" w:space="0" w:color="414142"/>
            </w:tcBorders>
          </w:tcPr>
          <w:p w14:paraId="49DCBC49"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tcPr>
          <w:p w14:paraId="34301024"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tcPr>
          <w:p w14:paraId="32E803D4"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tcPr>
          <w:p w14:paraId="09E7B230"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tcPr>
          <w:p w14:paraId="18AB8A92" w14:textId="77777777" w:rsidR="002F4079" w:rsidRPr="00C832D8" w:rsidRDefault="002F4079" w:rsidP="00E35304">
            <w:pPr>
              <w:jc w:val="center"/>
            </w:pPr>
            <w:r w:rsidRPr="00C832D8">
              <w:t>0</w:t>
            </w:r>
          </w:p>
        </w:tc>
      </w:tr>
      <w:tr w:rsidR="009415EF" w:rsidRPr="00C832D8" w14:paraId="32D30551"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13AC86F2" w14:textId="77777777" w:rsidR="002F4079" w:rsidRPr="00C832D8" w:rsidRDefault="002F4079" w:rsidP="00E35304">
            <w:r w:rsidRPr="00C832D8">
              <w:t>2. Budžeta izdevumi:</w:t>
            </w:r>
          </w:p>
        </w:tc>
        <w:tc>
          <w:tcPr>
            <w:tcW w:w="620" w:type="pct"/>
            <w:tcBorders>
              <w:top w:val="outset" w:sz="6" w:space="0" w:color="414142"/>
              <w:left w:val="outset" w:sz="6" w:space="0" w:color="414142"/>
              <w:bottom w:val="outset" w:sz="6" w:space="0" w:color="414142"/>
              <w:right w:val="outset" w:sz="6" w:space="0" w:color="414142"/>
            </w:tcBorders>
            <w:hideMark/>
          </w:tcPr>
          <w:p w14:paraId="5CC1AA69"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14:paraId="0CB35657"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5703F310" w14:textId="77777777" w:rsidR="002F4079" w:rsidRPr="00C832D8" w:rsidRDefault="002F4079" w:rsidP="00E35304">
            <w:pPr>
              <w:jc w:val="center"/>
            </w:pPr>
            <w:r w:rsidRPr="00C832D8">
              <w:t xml:space="preserve">0   </w:t>
            </w:r>
          </w:p>
        </w:tc>
        <w:tc>
          <w:tcPr>
            <w:tcW w:w="703" w:type="pct"/>
            <w:tcBorders>
              <w:top w:val="outset" w:sz="6" w:space="0" w:color="414142"/>
              <w:left w:val="outset" w:sz="6" w:space="0" w:color="414142"/>
              <w:bottom w:val="outset" w:sz="6" w:space="0" w:color="414142"/>
              <w:right w:val="outset" w:sz="6" w:space="0" w:color="414142"/>
            </w:tcBorders>
          </w:tcPr>
          <w:p w14:paraId="4D909423"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tcPr>
          <w:p w14:paraId="3E8FEF10" w14:textId="77777777" w:rsidR="002F4079" w:rsidRPr="00C832D8" w:rsidRDefault="002F4079" w:rsidP="00E35304">
            <w:pPr>
              <w:jc w:val="center"/>
            </w:pPr>
            <w:r w:rsidRPr="00C832D8">
              <w:t>0</w:t>
            </w:r>
          </w:p>
        </w:tc>
      </w:tr>
      <w:tr w:rsidR="009415EF" w:rsidRPr="00C832D8" w14:paraId="099C01CC"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647FB95C" w14:textId="77777777" w:rsidR="002F4079" w:rsidRPr="00C832D8" w:rsidRDefault="002F4079" w:rsidP="00E35304">
            <w:r w:rsidRPr="00C832D8">
              <w:t>2.1. valsts pamatbudžets</w:t>
            </w:r>
          </w:p>
        </w:tc>
        <w:tc>
          <w:tcPr>
            <w:tcW w:w="620" w:type="pct"/>
            <w:tcBorders>
              <w:top w:val="outset" w:sz="6" w:space="0" w:color="414142"/>
              <w:left w:val="outset" w:sz="6" w:space="0" w:color="414142"/>
              <w:bottom w:val="outset" w:sz="6" w:space="0" w:color="414142"/>
              <w:right w:val="outset" w:sz="6" w:space="0" w:color="414142"/>
            </w:tcBorders>
            <w:hideMark/>
          </w:tcPr>
          <w:p w14:paraId="12F6DC76"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14:paraId="23744CC6"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tcPr>
          <w:p w14:paraId="3FB1FA5B"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tcPr>
          <w:p w14:paraId="29DE5844"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tcPr>
          <w:p w14:paraId="51ECEF0F" w14:textId="77777777" w:rsidR="002F4079" w:rsidRPr="00C832D8" w:rsidRDefault="002F4079" w:rsidP="00E35304">
            <w:pPr>
              <w:jc w:val="center"/>
            </w:pPr>
            <w:r w:rsidRPr="00C832D8">
              <w:t>0</w:t>
            </w:r>
          </w:p>
        </w:tc>
      </w:tr>
      <w:tr w:rsidR="009415EF" w:rsidRPr="00C832D8" w14:paraId="67384268"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40FD9F70" w14:textId="77777777" w:rsidR="002F4079" w:rsidRPr="00C832D8" w:rsidRDefault="002F4079" w:rsidP="00E35304">
            <w:r w:rsidRPr="00C832D8">
              <w:t>2.2. valsts speciālais budžets</w:t>
            </w:r>
          </w:p>
        </w:tc>
        <w:tc>
          <w:tcPr>
            <w:tcW w:w="620" w:type="pct"/>
            <w:tcBorders>
              <w:top w:val="outset" w:sz="6" w:space="0" w:color="414142"/>
              <w:left w:val="outset" w:sz="6" w:space="0" w:color="414142"/>
              <w:bottom w:val="outset" w:sz="6" w:space="0" w:color="414142"/>
              <w:right w:val="outset" w:sz="6" w:space="0" w:color="414142"/>
            </w:tcBorders>
            <w:hideMark/>
          </w:tcPr>
          <w:p w14:paraId="5CDA6B98"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14:paraId="425E933D"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tcPr>
          <w:p w14:paraId="41437004"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tcPr>
          <w:p w14:paraId="532D0FA9"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tcPr>
          <w:p w14:paraId="02BEA7CE" w14:textId="77777777" w:rsidR="002F4079" w:rsidRPr="00C832D8" w:rsidRDefault="002F4079" w:rsidP="00E35304">
            <w:pPr>
              <w:jc w:val="center"/>
            </w:pPr>
            <w:r w:rsidRPr="00C832D8">
              <w:t>0</w:t>
            </w:r>
          </w:p>
        </w:tc>
      </w:tr>
      <w:tr w:rsidR="009415EF" w:rsidRPr="00C832D8" w14:paraId="58D7CA1C"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74586EF1" w14:textId="77777777" w:rsidR="002F4079" w:rsidRPr="00C832D8" w:rsidRDefault="002F4079" w:rsidP="00E35304">
            <w:r w:rsidRPr="00C832D8">
              <w:t>2.3. pašvaldību budžets</w:t>
            </w:r>
          </w:p>
        </w:tc>
        <w:tc>
          <w:tcPr>
            <w:tcW w:w="620" w:type="pct"/>
            <w:tcBorders>
              <w:top w:val="outset" w:sz="6" w:space="0" w:color="414142"/>
              <w:left w:val="outset" w:sz="6" w:space="0" w:color="414142"/>
              <w:bottom w:val="outset" w:sz="6" w:space="0" w:color="414142"/>
              <w:right w:val="outset" w:sz="6" w:space="0" w:color="414142"/>
            </w:tcBorders>
            <w:hideMark/>
          </w:tcPr>
          <w:p w14:paraId="7FA4F840"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14:paraId="76D4B43F"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tcPr>
          <w:p w14:paraId="5913BE9C"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tcPr>
          <w:p w14:paraId="65844BE6"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tcPr>
          <w:p w14:paraId="1F609F9B" w14:textId="77777777" w:rsidR="002F4079" w:rsidRPr="00C832D8" w:rsidRDefault="002F4079" w:rsidP="00E35304">
            <w:pPr>
              <w:jc w:val="center"/>
            </w:pPr>
            <w:r w:rsidRPr="00C832D8">
              <w:t>0</w:t>
            </w:r>
          </w:p>
        </w:tc>
      </w:tr>
      <w:tr w:rsidR="009415EF" w:rsidRPr="00C832D8" w14:paraId="4262F280"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697174FA" w14:textId="77777777" w:rsidR="002F4079" w:rsidRPr="00C832D8" w:rsidRDefault="002F4079" w:rsidP="00E35304">
            <w:r w:rsidRPr="00C832D8">
              <w:t>3. Finansiālā ietekme:</w:t>
            </w:r>
          </w:p>
        </w:tc>
        <w:tc>
          <w:tcPr>
            <w:tcW w:w="620" w:type="pct"/>
            <w:tcBorders>
              <w:top w:val="outset" w:sz="6" w:space="0" w:color="414142"/>
              <w:left w:val="outset" w:sz="6" w:space="0" w:color="414142"/>
              <w:bottom w:val="outset" w:sz="6" w:space="0" w:color="414142"/>
              <w:right w:val="outset" w:sz="6" w:space="0" w:color="414142"/>
            </w:tcBorders>
            <w:hideMark/>
          </w:tcPr>
          <w:p w14:paraId="40A18EBC"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14:paraId="10ED9C10"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tcPr>
          <w:p w14:paraId="0688DC85" w14:textId="77777777" w:rsidR="002F4079" w:rsidRPr="00C832D8" w:rsidRDefault="002F4079" w:rsidP="00E35304">
            <w:pPr>
              <w:jc w:val="center"/>
            </w:pPr>
            <w:r w:rsidRPr="00C832D8">
              <w:t>0</w:t>
            </w:r>
          </w:p>
          <w:p w14:paraId="4B809177" w14:textId="77777777" w:rsidR="002F4079" w:rsidRPr="00C832D8" w:rsidRDefault="002F4079" w:rsidP="00E35304">
            <w:pPr>
              <w:jc w:val="center"/>
            </w:pPr>
          </w:p>
        </w:tc>
        <w:tc>
          <w:tcPr>
            <w:tcW w:w="703" w:type="pct"/>
            <w:tcBorders>
              <w:top w:val="outset" w:sz="6" w:space="0" w:color="414142"/>
              <w:left w:val="outset" w:sz="6" w:space="0" w:color="414142"/>
              <w:bottom w:val="outset" w:sz="6" w:space="0" w:color="414142"/>
              <w:right w:val="outset" w:sz="6" w:space="0" w:color="414142"/>
            </w:tcBorders>
          </w:tcPr>
          <w:p w14:paraId="1E595015"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tcPr>
          <w:p w14:paraId="636204E7" w14:textId="77777777" w:rsidR="002F4079" w:rsidRPr="00C832D8" w:rsidRDefault="002F4079" w:rsidP="00E35304">
            <w:pPr>
              <w:spacing w:after="240"/>
              <w:jc w:val="center"/>
            </w:pPr>
            <w:r w:rsidRPr="00C832D8">
              <w:t>0</w:t>
            </w:r>
          </w:p>
        </w:tc>
      </w:tr>
      <w:tr w:rsidR="009415EF" w:rsidRPr="00C832D8" w14:paraId="1E3317A5"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68FDF782" w14:textId="77777777" w:rsidR="002F4079" w:rsidRPr="00C832D8" w:rsidRDefault="002F4079" w:rsidP="00E35304">
            <w:r w:rsidRPr="00C832D8">
              <w:t>3.1. valsts pamatbudžets</w:t>
            </w:r>
          </w:p>
        </w:tc>
        <w:tc>
          <w:tcPr>
            <w:tcW w:w="620" w:type="pct"/>
            <w:tcBorders>
              <w:top w:val="outset" w:sz="6" w:space="0" w:color="414142"/>
              <w:left w:val="outset" w:sz="6" w:space="0" w:color="414142"/>
              <w:bottom w:val="outset" w:sz="6" w:space="0" w:color="414142"/>
              <w:right w:val="outset" w:sz="6" w:space="0" w:color="414142"/>
            </w:tcBorders>
            <w:hideMark/>
          </w:tcPr>
          <w:p w14:paraId="720D1C5A"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14:paraId="7C0598A3"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tcPr>
          <w:p w14:paraId="7DBD8D70"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tcPr>
          <w:p w14:paraId="6BE7F500"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tcPr>
          <w:p w14:paraId="3CAEEFD2" w14:textId="77777777" w:rsidR="002F4079" w:rsidRPr="00C832D8" w:rsidRDefault="002F4079" w:rsidP="00E35304">
            <w:pPr>
              <w:jc w:val="center"/>
            </w:pPr>
            <w:r w:rsidRPr="00C832D8">
              <w:t>0</w:t>
            </w:r>
          </w:p>
        </w:tc>
      </w:tr>
      <w:tr w:rsidR="009415EF" w:rsidRPr="00C832D8" w14:paraId="2F1791B2"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291ECBF1" w14:textId="77777777" w:rsidR="002F4079" w:rsidRPr="00C832D8" w:rsidRDefault="002F4079" w:rsidP="00E35304">
            <w:r w:rsidRPr="00C832D8">
              <w:t>3.2. speciālais budžets</w:t>
            </w:r>
          </w:p>
        </w:tc>
        <w:tc>
          <w:tcPr>
            <w:tcW w:w="620" w:type="pct"/>
            <w:tcBorders>
              <w:top w:val="outset" w:sz="6" w:space="0" w:color="414142"/>
              <w:left w:val="outset" w:sz="6" w:space="0" w:color="414142"/>
              <w:bottom w:val="outset" w:sz="6" w:space="0" w:color="414142"/>
              <w:right w:val="outset" w:sz="6" w:space="0" w:color="414142"/>
            </w:tcBorders>
            <w:hideMark/>
          </w:tcPr>
          <w:p w14:paraId="1D829C78"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14:paraId="36B958BF"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7F8E7737"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14:paraId="17808566"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14:paraId="388A5CD1" w14:textId="77777777" w:rsidR="002F4079" w:rsidRPr="00C832D8" w:rsidRDefault="002F4079" w:rsidP="00E35304">
            <w:pPr>
              <w:jc w:val="center"/>
            </w:pPr>
            <w:r w:rsidRPr="00C832D8">
              <w:t>0</w:t>
            </w:r>
          </w:p>
        </w:tc>
      </w:tr>
      <w:tr w:rsidR="009415EF" w:rsidRPr="00C832D8" w14:paraId="614C397E"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363D365A" w14:textId="77777777" w:rsidR="002F4079" w:rsidRPr="00C832D8" w:rsidRDefault="002F4079" w:rsidP="00E35304">
            <w:r w:rsidRPr="00C832D8">
              <w:t>3.3. pašvaldību budžets</w:t>
            </w:r>
          </w:p>
        </w:tc>
        <w:tc>
          <w:tcPr>
            <w:tcW w:w="620" w:type="pct"/>
            <w:tcBorders>
              <w:top w:val="outset" w:sz="6" w:space="0" w:color="414142"/>
              <w:left w:val="outset" w:sz="6" w:space="0" w:color="414142"/>
              <w:bottom w:val="outset" w:sz="6" w:space="0" w:color="414142"/>
              <w:right w:val="outset" w:sz="6" w:space="0" w:color="414142"/>
            </w:tcBorders>
            <w:hideMark/>
          </w:tcPr>
          <w:p w14:paraId="655AE89E" w14:textId="77777777" w:rsidR="002F4079" w:rsidRPr="00C832D8" w:rsidRDefault="002F4079" w:rsidP="00E35304">
            <w:pPr>
              <w:jc w:val="center"/>
            </w:pPr>
            <w:r w:rsidRPr="00C832D8">
              <w:t>0</w:t>
            </w:r>
          </w:p>
        </w:tc>
        <w:tc>
          <w:tcPr>
            <w:tcW w:w="811" w:type="pct"/>
            <w:tcBorders>
              <w:top w:val="outset" w:sz="6" w:space="0" w:color="414142"/>
              <w:left w:val="outset" w:sz="6" w:space="0" w:color="414142"/>
              <w:bottom w:val="outset" w:sz="6" w:space="0" w:color="414142"/>
              <w:right w:val="outset" w:sz="6" w:space="0" w:color="414142"/>
            </w:tcBorders>
            <w:hideMark/>
          </w:tcPr>
          <w:p w14:paraId="6B9AF200"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3242ECD3"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14:paraId="4C843A2F"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14:paraId="07B90D9F" w14:textId="77777777" w:rsidR="002F4079" w:rsidRPr="00C832D8" w:rsidRDefault="002F4079" w:rsidP="00E35304">
            <w:pPr>
              <w:jc w:val="center"/>
            </w:pPr>
            <w:r w:rsidRPr="00C832D8">
              <w:t>0</w:t>
            </w:r>
          </w:p>
        </w:tc>
      </w:tr>
      <w:tr w:rsidR="009415EF" w:rsidRPr="00C832D8" w14:paraId="4B47E439" w14:textId="77777777" w:rsidTr="00E35304">
        <w:trPr>
          <w:jc w:val="center"/>
        </w:trPr>
        <w:tc>
          <w:tcPr>
            <w:tcW w:w="1550" w:type="pct"/>
            <w:vMerge w:val="restart"/>
            <w:tcBorders>
              <w:top w:val="outset" w:sz="6" w:space="0" w:color="414142"/>
              <w:left w:val="outset" w:sz="6" w:space="0" w:color="414142"/>
              <w:bottom w:val="outset" w:sz="6" w:space="0" w:color="414142"/>
              <w:right w:val="outset" w:sz="6" w:space="0" w:color="414142"/>
            </w:tcBorders>
            <w:hideMark/>
          </w:tcPr>
          <w:p w14:paraId="44468179" w14:textId="77777777" w:rsidR="002F4079" w:rsidRPr="00C832D8" w:rsidRDefault="002F4079" w:rsidP="00E35304">
            <w:r w:rsidRPr="00C832D8">
              <w:t>4. Finanšu līdzekļi papildu izdevumu finansēšanai (kompensējošu izdevumu samazinājumu norāda ar "+" zīmi)</w:t>
            </w:r>
          </w:p>
        </w:tc>
        <w:tc>
          <w:tcPr>
            <w:tcW w:w="620" w:type="pct"/>
            <w:vMerge w:val="restart"/>
            <w:tcBorders>
              <w:top w:val="outset" w:sz="6" w:space="0" w:color="414142"/>
              <w:left w:val="outset" w:sz="6" w:space="0" w:color="414142"/>
              <w:bottom w:val="outset" w:sz="6" w:space="0" w:color="414142"/>
              <w:right w:val="outset" w:sz="6" w:space="0" w:color="414142"/>
            </w:tcBorders>
            <w:hideMark/>
          </w:tcPr>
          <w:p w14:paraId="5FE1CB9B" w14:textId="77777777" w:rsidR="002F4079" w:rsidRPr="00C832D8" w:rsidRDefault="002F4079" w:rsidP="00E35304">
            <w:pPr>
              <w:pStyle w:val="tvhtml"/>
              <w:spacing w:line="293" w:lineRule="atLeast"/>
              <w:jc w:val="center"/>
            </w:pPr>
            <w:r w:rsidRPr="00C832D8">
              <w:t>X</w:t>
            </w:r>
          </w:p>
        </w:tc>
        <w:tc>
          <w:tcPr>
            <w:tcW w:w="811" w:type="pct"/>
            <w:tcBorders>
              <w:top w:val="outset" w:sz="6" w:space="0" w:color="414142"/>
              <w:left w:val="outset" w:sz="6" w:space="0" w:color="414142"/>
              <w:bottom w:val="outset" w:sz="6" w:space="0" w:color="414142"/>
              <w:right w:val="outset" w:sz="6" w:space="0" w:color="414142"/>
            </w:tcBorders>
            <w:hideMark/>
          </w:tcPr>
          <w:p w14:paraId="744CF28A"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4701944A"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14:paraId="22A2B3FA"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14:paraId="56DF302C" w14:textId="77777777" w:rsidR="002F4079" w:rsidRPr="00C832D8" w:rsidRDefault="002F4079" w:rsidP="00E35304">
            <w:pPr>
              <w:jc w:val="center"/>
            </w:pPr>
            <w:r w:rsidRPr="00C832D8">
              <w:t>0</w:t>
            </w:r>
          </w:p>
        </w:tc>
      </w:tr>
      <w:tr w:rsidR="009415EF" w:rsidRPr="00C832D8" w14:paraId="4BFB6E54" w14:textId="77777777" w:rsidTr="00E35304">
        <w:trPr>
          <w:jc w:val="center"/>
        </w:trPr>
        <w:tc>
          <w:tcPr>
            <w:tcW w:w="1550" w:type="pct"/>
            <w:vMerge/>
            <w:tcBorders>
              <w:top w:val="outset" w:sz="6" w:space="0" w:color="414142"/>
              <w:left w:val="outset" w:sz="6" w:space="0" w:color="414142"/>
              <w:bottom w:val="outset" w:sz="6" w:space="0" w:color="414142"/>
              <w:right w:val="outset" w:sz="6" w:space="0" w:color="414142"/>
            </w:tcBorders>
            <w:vAlign w:val="center"/>
            <w:hideMark/>
          </w:tcPr>
          <w:p w14:paraId="200B2930" w14:textId="77777777" w:rsidR="002F4079" w:rsidRPr="00C832D8" w:rsidRDefault="002F4079" w:rsidP="00E35304"/>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737DF0A" w14:textId="77777777" w:rsidR="002F4079" w:rsidRPr="00C832D8" w:rsidRDefault="002F4079" w:rsidP="00E35304"/>
        </w:tc>
        <w:tc>
          <w:tcPr>
            <w:tcW w:w="811" w:type="pct"/>
            <w:tcBorders>
              <w:top w:val="outset" w:sz="6" w:space="0" w:color="414142"/>
              <w:left w:val="outset" w:sz="6" w:space="0" w:color="414142"/>
              <w:bottom w:val="outset" w:sz="6" w:space="0" w:color="414142"/>
              <w:right w:val="outset" w:sz="6" w:space="0" w:color="414142"/>
            </w:tcBorders>
            <w:hideMark/>
          </w:tcPr>
          <w:p w14:paraId="65748335"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41DA7CC5"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14:paraId="75F15659"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14:paraId="468A8ACB" w14:textId="77777777" w:rsidR="002F4079" w:rsidRPr="00C832D8" w:rsidRDefault="002F4079" w:rsidP="00E35304">
            <w:pPr>
              <w:jc w:val="center"/>
            </w:pPr>
            <w:r w:rsidRPr="00C832D8">
              <w:t>0</w:t>
            </w:r>
          </w:p>
        </w:tc>
      </w:tr>
      <w:tr w:rsidR="009415EF" w:rsidRPr="00C832D8" w14:paraId="5F09C1CA" w14:textId="77777777" w:rsidTr="00E35304">
        <w:trPr>
          <w:jc w:val="center"/>
        </w:trPr>
        <w:tc>
          <w:tcPr>
            <w:tcW w:w="1550" w:type="pct"/>
            <w:vMerge/>
            <w:tcBorders>
              <w:top w:val="outset" w:sz="6" w:space="0" w:color="414142"/>
              <w:left w:val="outset" w:sz="6" w:space="0" w:color="414142"/>
              <w:bottom w:val="outset" w:sz="6" w:space="0" w:color="414142"/>
              <w:right w:val="outset" w:sz="6" w:space="0" w:color="414142"/>
            </w:tcBorders>
            <w:vAlign w:val="center"/>
            <w:hideMark/>
          </w:tcPr>
          <w:p w14:paraId="07C46B87" w14:textId="77777777" w:rsidR="002F4079" w:rsidRPr="00C832D8" w:rsidRDefault="002F4079" w:rsidP="00E35304"/>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5DD9CF" w14:textId="77777777" w:rsidR="002F4079" w:rsidRPr="00C832D8" w:rsidRDefault="002F4079" w:rsidP="00E35304"/>
        </w:tc>
        <w:tc>
          <w:tcPr>
            <w:tcW w:w="811" w:type="pct"/>
            <w:tcBorders>
              <w:top w:val="outset" w:sz="6" w:space="0" w:color="414142"/>
              <w:left w:val="outset" w:sz="6" w:space="0" w:color="414142"/>
              <w:bottom w:val="outset" w:sz="6" w:space="0" w:color="414142"/>
              <w:right w:val="outset" w:sz="6" w:space="0" w:color="414142"/>
            </w:tcBorders>
            <w:hideMark/>
          </w:tcPr>
          <w:p w14:paraId="4C79A3C7" w14:textId="77777777" w:rsidR="002F4079" w:rsidRPr="00C832D8" w:rsidRDefault="002F4079" w:rsidP="00E35304">
            <w:r w:rsidRPr="00C832D8">
              <w:t> </w:t>
            </w:r>
          </w:p>
        </w:tc>
        <w:tc>
          <w:tcPr>
            <w:tcW w:w="572" w:type="pct"/>
            <w:tcBorders>
              <w:top w:val="outset" w:sz="6" w:space="0" w:color="414142"/>
              <w:left w:val="outset" w:sz="6" w:space="0" w:color="414142"/>
              <w:bottom w:val="outset" w:sz="6" w:space="0" w:color="414142"/>
              <w:right w:val="outset" w:sz="6" w:space="0" w:color="414142"/>
            </w:tcBorders>
            <w:hideMark/>
          </w:tcPr>
          <w:p w14:paraId="718CF15E" w14:textId="77777777" w:rsidR="002F4079" w:rsidRPr="00C832D8" w:rsidRDefault="002F4079" w:rsidP="00E35304">
            <w:r w:rsidRPr="00C832D8">
              <w:t> </w:t>
            </w:r>
          </w:p>
        </w:tc>
        <w:tc>
          <w:tcPr>
            <w:tcW w:w="703" w:type="pct"/>
            <w:tcBorders>
              <w:top w:val="outset" w:sz="6" w:space="0" w:color="414142"/>
              <w:left w:val="outset" w:sz="6" w:space="0" w:color="414142"/>
              <w:bottom w:val="outset" w:sz="6" w:space="0" w:color="414142"/>
              <w:right w:val="outset" w:sz="6" w:space="0" w:color="414142"/>
            </w:tcBorders>
            <w:hideMark/>
          </w:tcPr>
          <w:p w14:paraId="47148874" w14:textId="77777777" w:rsidR="002F4079" w:rsidRPr="00C832D8" w:rsidRDefault="002F4079" w:rsidP="00E35304">
            <w:r w:rsidRPr="00C832D8">
              <w:t> </w:t>
            </w:r>
          </w:p>
        </w:tc>
        <w:tc>
          <w:tcPr>
            <w:tcW w:w="744" w:type="pct"/>
            <w:tcBorders>
              <w:top w:val="outset" w:sz="6" w:space="0" w:color="414142"/>
              <w:left w:val="outset" w:sz="6" w:space="0" w:color="414142"/>
              <w:bottom w:val="outset" w:sz="6" w:space="0" w:color="414142"/>
              <w:right w:val="outset" w:sz="6" w:space="0" w:color="414142"/>
            </w:tcBorders>
            <w:hideMark/>
          </w:tcPr>
          <w:p w14:paraId="79C393CB" w14:textId="77777777" w:rsidR="002F4079" w:rsidRPr="00C832D8" w:rsidRDefault="002F4079" w:rsidP="00E35304">
            <w:r w:rsidRPr="00C832D8">
              <w:t> </w:t>
            </w:r>
          </w:p>
        </w:tc>
      </w:tr>
      <w:tr w:rsidR="009415EF" w:rsidRPr="00C832D8" w14:paraId="637B4968"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145C43B8" w14:textId="77777777" w:rsidR="002F4079" w:rsidRPr="00C832D8" w:rsidRDefault="002F4079" w:rsidP="00E35304">
            <w:r w:rsidRPr="00C832D8">
              <w:t>5. Precizēta finansiālā ietekme:</w:t>
            </w:r>
          </w:p>
        </w:tc>
        <w:tc>
          <w:tcPr>
            <w:tcW w:w="620" w:type="pct"/>
            <w:vMerge w:val="restart"/>
            <w:tcBorders>
              <w:top w:val="outset" w:sz="6" w:space="0" w:color="414142"/>
              <w:left w:val="outset" w:sz="6" w:space="0" w:color="414142"/>
              <w:bottom w:val="outset" w:sz="6" w:space="0" w:color="414142"/>
              <w:right w:val="outset" w:sz="6" w:space="0" w:color="414142"/>
            </w:tcBorders>
            <w:hideMark/>
          </w:tcPr>
          <w:p w14:paraId="329E9B73" w14:textId="77777777" w:rsidR="002F4079" w:rsidRPr="00C832D8" w:rsidRDefault="002F4079" w:rsidP="00E35304">
            <w:pPr>
              <w:pStyle w:val="tvhtml"/>
              <w:spacing w:line="293" w:lineRule="atLeast"/>
              <w:jc w:val="center"/>
            </w:pPr>
            <w:r w:rsidRPr="00C832D8">
              <w:t>X</w:t>
            </w:r>
          </w:p>
        </w:tc>
        <w:tc>
          <w:tcPr>
            <w:tcW w:w="811" w:type="pct"/>
            <w:tcBorders>
              <w:top w:val="outset" w:sz="6" w:space="0" w:color="414142"/>
              <w:left w:val="outset" w:sz="6" w:space="0" w:color="414142"/>
              <w:bottom w:val="outset" w:sz="6" w:space="0" w:color="414142"/>
              <w:right w:val="outset" w:sz="6" w:space="0" w:color="414142"/>
            </w:tcBorders>
            <w:hideMark/>
          </w:tcPr>
          <w:p w14:paraId="09BE47B3"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63D144FD"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14:paraId="6E508921"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14:paraId="22A9B46C" w14:textId="77777777" w:rsidR="002F4079" w:rsidRPr="00C832D8" w:rsidRDefault="002F4079" w:rsidP="00E35304">
            <w:pPr>
              <w:jc w:val="center"/>
            </w:pPr>
            <w:r w:rsidRPr="00C832D8">
              <w:t>0</w:t>
            </w:r>
          </w:p>
        </w:tc>
      </w:tr>
      <w:tr w:rsidR="009415EF" w:rsidRPr="00C832D8" w14:paraId="1D1375A5"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0BBC0123" w14:textId="77777777" w:rsidR="002F4079" w:rsidRPr="00C832D8" w:rsidRDefault="002F4079" w:rsidP="00E35304">
            <w:r w:rsidRPr="00C832D8">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68453D6" w14:textId="77777777" w:rsidR="002F4079" w:rsidRPr="00C832D8" w:rsidRDefault="002F4079" w:rsidP="00E35304"/>
        </w:tc>
        <w:tc>
          <w:tcPr>
            <w:tcW w:w="811" w:type="pct"/>
            <w:tcBorders>
              <w:top w:val="outset" w:sz="6" w:space="0" w:color="414142"/>
              <w:left w:val="outset" w:sz="6" w:space="0" w:color="414142"/>
              <w:bottom w:val="outset" w:sz="6" w:space="0" w:color="414142"/>
              <w:right w:val="outset" w:sz="6" w:space="0" w:color="414142"/>
            </w:tcBorders>
            <w:hideMark/>
          </w:tcPr>
          <w:p w14:paraId="5D911474"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21CA8C92"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14:paraId="727F7C20"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14:paraId="1FC9D595" w14:textId="77777777" w:rsidR="002F4079" w:rsidRPr="00C832D8" w:rsidRDefault="002F4079" w:rsidP="00E35304">
            <w:pPr>
              <w:jc w:val="center"/>
            </w:pPr>
            <w:r w:rsidRPr="00C832D8">
              <w:t>0</w:t>
            </w:r>
          </w:p>
        </w:tc>
      </w:tr>
      <w:tr w:rsidR="009415EF" w:rsidRPr="00C832D8" w14:paraId="5EF71FBD"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0E94FD7B" w14:textId="77777777" w:rsidR="002F4079" w:rsidRPr="00C832D8" w:rsidRDefault="002F4079" w:rsidP="00E35304">
            <w:r w:rsidRPr="00C832D8">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4CD168D" w14:textId="77777777" w:rsidR="002F4079" w:rsidRPr="00C832D8" w:rsidRDefault="002F4079" w:rsidP="00E35304"/>
        </w:tc>
        <w:tc>
          <w:tcPr>
            <w:tcW w:w="811" w:type="pct"/>
            <w:tcBorders>
              <w:top w:val="outset" w:sz="6" w:space="0" w:color="414142"/>
              <w:left w:val="outset" w:sz="6" w:space="0" w:color="414142"/>
              <w:bottom w:val="outset" w:sz="6" w:space="0" w:color="414142"/>
              <w:right w:val="outset" w:sz="6" w:space="0" w:color="414142"/>
            </w:tcBorders>
            <w:hideMark/>
          </w:tcPr>
          <w:p w14:paraId="4AE6E1E9"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16757473"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14:paraId="33011A39"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14:paraId="4C57CA42" w14:textId="77777777" w:rsidR="002F4079" w:rsidRPr="00C832D8" w:rsidRDefault="002F4079" w:rsidP="00E35304">
            <w:pPr>
              <w:jc w:val="center"/>
            </w:pPr>
            <w:r w:rsidRPr="00C832D8">
              <w:t>0</w:t>
            </w:r>
          </w:p>
        </w:tc>
      </w:tr>
      <w:tr w:rsidR="009415EF" w:rsidRPr="00C832D8" w14:paraId="7D779BA0"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498986BA" w14:textId="77777777" w:rsidR="002F4079" w:rsidRPr="00C832D8" w:rsidRDefault="002F4079" w:rsidP="00E35304">
            <w:r w:rsidRPr="00C832D8">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C026B15" w14:textId="77777777" w:rsidR="002F4079" w:rsidRPr="00C832D8" w:rsidRDefault="002F4079" w:rsidP="00E35304"/>
        </w:tc>
        <w:tc>
          <w:tcPr>
            <w:tcW w:w="811" w:type="pct"/>
            <w:tcBorders>
              <w:top w:val="outset" w:sz="6" w:space="0" w:color="414142"/>
              <w:left w:val="outset" w:sz="6" w:space="0" w:color="414142"/>
              <w:bottom w:val="outset" w:sz="6" w:space="0" w:color="414142"/>
              <w:right w:val="outset" w:sz="6" w:space="0" w:color="414142"/>
            </w:tcBorders>
            <w:hideMark/>
          </w:tcPr>
          <w:p w14:paraId="43D2D27B" w14:textId="77777777" w:rsidR="002F4079" w:rsidRPr="00C832D8" w:rsidRDefault="002F4079" w:rsidP="00E35304">
            <w:pPr>
              <w:jc w:val="center"/>
            </w:pPr>
            <w:r w:rsidRPr="00C832D8">
              <w:t>0</w:t>
            </w:r>
          </w:p>
        </w:tc>
        <w:tc>
          <w:tcPr>
            <w:tcW w:w="572" w:type="pct"/>
            <w:tcBorders>
              <w:top w:val="outset" w:sz="6" w:space="0" w:color="414142"/>
              <w:left w:val="outset" w:sz="6" w:space="0" w:color="414142"/>
              <w:bottom w:val="outset" w:sz="6" w:space="0" w:color="414142"/>
              <w:right w:val="outset" w:sz="6" w:space="0" w:color="414142"/>
            </w:tcBorders>
            <w:hideMark/>
          </w:tcPr>
          <w:p w14:paraId="09E187F6" w14:textId="77777777" w:rsidR="002F4079" w:rsidRPr="00C832D8" w:rsidRDefault="002F4079" w:rsidP="00E35304">
            <w:pPr>
              <w:jc w:val="center"/>
            </w:pPr>
            <w:r w:rsidRPr="00C832D8">
              <w:t>0</w:t>
            </w:r>
          </w:p>
        </w:tc>
        <w:tc>
          <w:tcPr>
            <w:tcW w:w="703" w:type="pct"/>
            <w:tcBorders>
              <w:top w:val="outset" w:sz="6" w:space="0" w:color="414142"/>
              <w:left w:val="outset" w:sz="6" w:space="0" w:color="414142"/>
              <w:bottom w:val="outset" w:sz="6" w:space="0" w:color="414142"/>
              <w:right w:val="outset" w:sz="6" w:space="0" w:color="414142"/>
            </w:tcBorders>
            <w:hideMark/>
          </w:tcPr>
          <w:p w14:paraId="2C29A297" w14:textId="77777777" w:rsidR="002F4079" w:rsidRPr="00C832D8" w:rsidRDefault="002F4079" w:rsidP="00E35304">
            <w:pPr>
              <w:jc w:val="center"/>
            </w:pPr>
            <w:r w:rsidRPr="00C832D8">
              <w:t>0</w:t>
            </w:r>
          </w:p>
        </w:tc>
        <w:tc>
          <w:tcPr>
            <w:tcW w:w="744" w:type="pct"/>
            <w:tcBorders>
              <w:top w:val="outset" w:sz="6" w:space="0" w:color="414142"/>
              <w:left w:val="outset" w:sz="6" w:space="0" w:color="414142"/>
              <w:bottom w:val="outset" w:sz="6" w:space="0" w:color="414142"/>
              <w:right w:val="outset" w:sz="6" w:space="0" w:color="414142"/>
            </w:tcBorders>
            <w:hideMark/>
          </w:tcPr>
          <w:p w14:paraId="544F3380" w14:textId="77777777" w:rsidR="002F4079" w:rsidRPr="00C832D8" w:rsidRDefault="002F4079" w:rsidP="00E35304">
            <w:pPr>
              <w:jc w:val="center"/>
            </w:pPr>
            <w:r w:rsidRPr="00C832D8">
              <w:t>0</w:t>
            </w:r>
          </w:p>
        </w:tc>
      </w:tr>
      <w:tr w:rsidR="009415EF" w:rsidRPr="00C832D8" w14:paraId="039601E5"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709A3911" w14:textId="77777777" w:rsidR="002F4079" w:rsidRPr="00C832D8" w:rsidRDefault="002F4079" w:rsidP="00E35304">
            <w:r w:rsidRPr="00C832D8">
              <w:t>6. Detalizēts ieņēmumu un izdevumu aprēķins (ja nepieciešams, detalizētu ieņēmumu un izdevumu aprēķinu var pievienot anotācijas pielikumā):</w:t>
            </w:r>
          </w:p>
        </w:tc>
        <w:tc>
          <w:tcPr>
            <w:tcW w:w="345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78C2966" w14:textId="77777777" w:rsidR="00A33EB4" w:rsidRPr="00C832D8" w:rsidRDefault="00A33EB4" w:rsidP="00A33EB4">
            <w:pPr>
              <w:pStyle w:val="tvhtml"/>
              <w:spacing w:before="0" w:beforeAutospacing="0" w:after="0" w:afterAutospacing="0"/>
              <w:rPr>
                <w:iCs/>
              </w:rPr>
            </w:pPr>
            <w:r w:rsidRPr="00C832D8">
              <w:rPr>
                <w:iCs/>
              </w:rPr>
              <w:t>Projekts šo jomu neskar.</w:t>
            </w:r>
          </w:p>
          <w:p w14:paraId="071D2160" w14:textId="77777777" w:rsidR="002F4079" w:rsidRPr="00C832D8" w:rsidRDefault="002F4079" w:rsidP="00A33EB4">
            <w:pPr>
              <w:pStyle w:val="naisf"/>
              <w:spacing w:before="0"/>
              <w:ind w:firstLine="0"/>
            </w:pPr>
          </w:p>
        </w:tc>
      </w:tr>
      <w:tr w:rsidR="009415EF" w:rsidRPr="00C832D8" w14:paraId="51F2ED1D"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2CD37380" w14:textId="77777777" w:rsidR="002F4079" w:rsidRPr="00C832D8" w:rsidRDefault="002F4079" w:rsidP="00E35304">
            <w:r w:rsidRPr="00C832D8">
              <w:t>6.1. detalizēts ieņēmumu aprēķins</w:t>
            </w:r>
          </w:p>
        </w:tc>
        <w:tc>
          <w:tcPr>
            <w:tcW w:w="3450" w:type="pct"/>
            <w:gridSpan w:val="5"/>
            <w:vMerge/>
            <w:tcBorders>
              <w:top w:val="outset" w:sz="6" w:space="0" w:color="414142"/>
              <w:left w:val="outset" w:sz="6" w:space="0" w:color="414142"/>
              <w:bottom w:val="outset" w:sz="6" w:space="0" w:color="414142"/>
              <w:right w:val="outset" w:sz="6" w:space="0" w:color="414142"/>
            </w:tcBorders>
            <w:vAlign w:val="center"/>
            <w:hideMark/>
          </w:tcPr>
          <w:p w14:paraId="4702D003" w14:textId="77777777" w:rsidR="002F4079" w:rsidRPr="00C832D8" w:rsidRDefault="002F4079" w:rsidP="00E35304"/>
        </w:tc>
      </w:tr>
      <w:tr w:rsidR="009415EF" w:rsidRPr="00C832D8" w14:paraId="3513281F" w14:textId="77777777" w:rsidTr="00E35304">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6F7F4C32" w14:textId="77777777" w:rsidR="002F4079" w:rsidRPr="00C832D8" w:rsidRDefault="002F4079" w:rsidP="00E35304">
            <w:r w:rsidRPr="00C832D8">
              <w:t>6.2. detalizēts izdevumu aprēķins</w:t>
            </w:r>
          </w:p>
        </w:tc>
        <w:tc>
          <w:tcPr>
            <w:tcW w:w="3450" w:type="pct"/>
            <w:gridSpan w:val="5"/>
            <w:vMerge/>
            <w:tcBorders>
              <w:top w:val="outset" w:sz="6" w:space="0" w:color="414142"/>
              <w:left w:val="outset" w:sz="6" w:space="0" w:color="414142"/>
              <w:bottom w:val="outset" w:sz="6" w:space="0" w:color="414142"/>
              <w:right w:val="outset" w:sz="6" w:space="0" w:color="414142"/>
            </w:tcBorders>
            <w:vAlign w:val="center"/>
            <w:hideMark/>
          </w:tcPr>
          <w:p w14:paraId="019B1221" w14:textId="77777777" w:rsidR="002F4079" w:rsidRPr="00C832D8" w:rsidRDefault="002F4079" w:rsidP="00E35304"/>
        </w:tc>
      </w:tr>
      <w:tr w:rsidR="002F4079" w:rsidRPr="00C832D8" w14:paraId="4E39A93D" w14:textId="77777777" w:rsidTr="00E35304">
        <w:trPr>
          <w:trHeight w:val="555"/>
          <w:jc w:val="center"/>
        </w:trPr>
        <w:tc>
          <w:tcPr>
            <w:tcW w:w="1550" w:type="pct"/>
            <w:tcBorders>
              <w:top w:val="outset" w:sz="6" w:space="0" w:color="414142"/>
              <w:left w:val="outset" w:sz="6" w:space="0" w:color="414142"/>
              <w:bottom w:val="outset" w:sz="6" w:space="0" w:color="414142"/>
              <w:right w:val="outset" w:sz="6" w:space="0" w:color="414142"/>
            </w:tcBorders>
            <w:hideMark/>
          </w:tcPr>
          <w:p w14:paraId="3AF70694" w14:textId="77777777" w:rsidR="002F4079" w:rsidRPr="00C832D8" w:rsidRDefault="002F4079" w:rsidP="00E35304">
            <w:r w:rsidRPr="00C832D8">
              <w:t>7. Cita informācija</w:t>
            </w:r>
          </w:p>
        </w:tc>
        <w:tc>
          <w:tcPr>
            <w:tcW w:w="3450" w:type="pct"/>
            <w:gridSpan w:val="5"/>
            <w:tcBorders>
              <w:top w:val="outset" w:sz="6" w:space="0" w:color="414142"/>
              <w:left w:val="outset" w:sz="6" w:space="0" w:color="414142"/>
              <w:bottom w:val="outset" w:sz="6" w:space="0" w:color="414142"/>
              <w:right w:val="outset" w:sz="6" w:space="0" w:color="414142"/>
            </w:tcBorders>
          </w:tcPr>
          <w:p w14:paraId="31C42E86" w14:textId="77777777" w:rsidR="002F4079" w:rsidRPr="00C832D8" w:rsidRDefault="002F4079" w:rsidP="00E35304">
            <w:pPr>
              <w:jc w:val="both"/>
            </w:pPr>
            <w:r w:rsidRPr="00C832D8">
              <w:t>Budžeta ieņēmumos nav prognozējamas izmaiņas, jo tās ir atkarīgas no kompetentās iestādes konstatētajiem pārkāpumiem un uzliktajiem sodiem.</w:t>
            </w:r>
          </w:p>
        </w:tc>
      </w:tr>
    </w:tbl>
    <w:p w14:paraId="151E6BD8" w14:textId="223EB92A" w:rsidR="002F4079" w:rsidRDefault="002F4079" w:rsidP="002F4079">
      <w:pPr>
        <w:pStyle w:val="naisf"/>
        <w:spacing w:before="0" w:after="0"/>
        <w:ind w:firstLine="0"/>
      </w:pPr>
    </w:p>
    <w:p w14:paraId="529A561F" w14:textId="77777777" w:rsidR="00DD117D" w:rsidRPr="00C832D8" w:rsidRDefault="00DD117D" w:rsidP="002F4079">
      <w:pPr>
        <w:pStyle w:val="naisf"/>
        <w:spacing w:before="0" w:after="0"/>
        <w:ind w:firstLine="0"/>
      </w:pPr>
    </w:p>
    <w:tbl>
      <w:tblPr>
        <w:tblW w:w="521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41"/>
      </w:tblGrid>
      <w:tr w:rsidR="009415EF" w:rsidRPr="00C832D8" w14:paraId="0B3C16FA" w14:textId="77777777" w:rsidTr="00845CD5">
        <w:trPr>
          <w:trHeight w:val="45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B1BF969" w14:textId="77777777" w:rsidR="00644FB8" w:rsidRPr="00C832D8" w:rsidRDefault="00644FB8" w:rsidP="00E35304">
            <w:pPr>
              <w:pStyle w:val="tvhtml"/>
              <w:spacing w:line="293" w:lineRule="atLeast"/>
              <w:jc w:val="center"/>
              <w:rPr>
                <w:b/>
                <w:bCs/>
              </w:rPr>
            </w:pPr>
            <w:r w:rsidRPr="00C832D8">
              <w:rPr>
                <w:b/>
                <w:bCs/>
              </w:rPr>
              <w:t>IV. Tiesību akta projekta ietekme uz spēkā esošo tiesību normu sistēmu</w:t>
            </w:r>
          </w:p>
        </w:tc>
      </w:tr>
      <w:tr w:rsidR="005B498F" w:rsidRPr="00C832D8" w14:paraId="061B673E" w14:textId="77777777" w:rsidTr="00845CD5">
        <w:trPr>
          <w:trHeight w:val="45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1B4A2287" w14:textId="77777777" w:rsidR="005B498F" w:rsidRPr="00C832D8" w:rsidRDefault="005B498F" w:rsidP="009C0DDF">
            <w:pPr>
              <w:pStyle w:val="tvhtml"/>
              <w:spacing w:line="293" w:lineRule="atLeast"/>
              <w:jc w:val="center"/>
              <w:rPr>
                <w:b/>
                <w:bCs/>
              </w:rPr>
            </w:pPr>
            <w:r w:rsidRPr="00C832D8">
              <w:rPr>
                <w:iCs/>
              </w:rPr>
              <w:t>Projekts šo jomu neskar.</w:t>
            </w:r>
          </w:p>
        </w:tc>
      </w:tr>
    </w:tbl>
    <w:p w14:paraId="645472F6" w14:textId="33605CD2" w:rsidR="002F4079" w:rsidRDefault="002F4079" w:rsidP="002F4079">
      <w:pPr>
        <w:pStyle w:val="naisf"/>
        <w:spacing w:before="0" w:after="0"/>
        <w:ind w:firstLine="0"/>
      </w:pPr>
    </w:p>
    <w:p w14:paraId="12D5C4E0" w14:textId="77777777" w:rsidR="00845CD5" w:rsidRPr="00C832D8" w:rsidRDefault="00845CD5" w:rsidP="002F4079">
      <w:pPr>
        <w:pStyle w:val="naisf"/>
        <w:spacing w:before="0" w:after="0"/>
        <w:ind w:firstLine="0"/>
      </w:pPr>
    </w:p>
    <w:tbl>
      <w:tblPr>
        <w:tblW w:w="521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41"/>
      </w:tblGrid>
      <w:tr w:rsidR="00845CD5" w:rsidRPr="00C832D8" w14:paraId="4BB5807B" w14:textId="77777777" w:rsidTr="00845CD5">
        <w:trPr>
          <w:trHeight w:val="45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42E7A519" w14:textId="50FE0360" w:rsidR="00845CD5" w:rsidRPr="00C832D8" w:rsidRDefault="00845CD5" w:rsidP="00AA0112">
            <w:pPr>
              <w:pStyle w:val="tvhtml"/>
              <w:spacing w:line="293" w:lineRule="atLeast"/>
              <w:jc w:val="center"/>
              <w:rPr>
                <w:b/>
                <w:bCs/>
              </w:rPr>
            </w:pPr>
            <w:r w:rsidRPr="00C832D8">
              <w:rPr>
                <w:b/>
                <w:bCs/>
              </w:rPr>
              <w:lastRenderedPageBreak/>
              <w:t>V. Tiesību akta projekta atbilstība Latvijas Republikas starptautiskajām saistībām</w:t>
            </w:r>
          </w:p>
        </w:tc>
      </w:tr>
      <w:tr w:rsidR="00845CD5" w:rsidRPr="00C832D8" w14:paraId="0A9CF4F3" w14:textId="77777777" w:rsidTr="00AA0112">
        <w:trPr>
          <w:trHeight w:val="45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0D0EC4B4" w14:textId="77777777" w:rsidR="00845CD5" w:rsidRPr="00C832D8" w:rsidRDefault="00845CD5" w:rsidP="00AA0112">
            <w:pPr>
              <w:pStyle w:val="tvhtml"/>
              <w:spacing w:line="293" w:lineRule="atLeast"/>
              <w:jc w:val="center"/>
              <w:rPr>
                <w:b/>
                <w:bCs/>
              </w:rPr>
            </w:pPr>
            <w:r w:rsidRPr="00C832D8">
              <w:rPr>
                <w:iCs/>
              </w:rPr>
              <w:t>Projekts šo jomu neskar.</w:t>
            </w:r>
          </w:p>
        </w:tc>
      </w:tr>
    </w:tbl>
    <w:p w14:paraId="426DD3A9" w14:textId="77777777" w:rsidR="00845CD5" w:rsidRPr="00C832D8" w:rsidRDefault="00845CD5" w:rsidP="00845CD5">
      <w:pPr>
        <w:pStyle w:val="naisf"/>
        <w:spacing w:before="0" w:after="0"/>
        <w:ind w:firstLine="0"/>
      </w:pPr>
    </w:p>
    <w:tbl>
      <w:tblPr>
        <w:tblW w:w="5174"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3"/>
        <w:gridCol w:w="2299"/>
        <w:gridCol w:w="6788"/>
      </w:tblGrid>
      <w:tr w:rsidR="009415EF" w:rsidRPr="00C832D8" w14:paraId="589A99A7" w14:textId="77777777" w:rsidTr="00845CD5">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DDED4E8" w14:textId="77777777" w:rsidR="002F4079" w:rsidRPr="00C832D8" w:rsidRDefault="002F4079" w:rsidP="00E35304">
            <w:pPr>
              <w:pStyle w:val="tvhtml"/>
              <w:spacing w:before="0" w:beforeAutospacing="0" w:after="0" w:afterAutospacing="0"/>
              <w:jc w:val="center"/>
              <w:rPr>
                <w:b/>
                <w:bCs/>
              </w:rPr>
            </w:pPr>
            <w:r w:rsidRPr="00C832D8">
              <w:rPr>
                <w:b/>
                <w:bCs/>
              </w:rPr>
              <w:t>VI. Sabiedrības līdzdalība un komunikācijas aktivitātes</w:t>
            </w:r>
          </w:p>
        </w:tc>
      </w:tr>
      <w:tr w:rsidR="009415EF" w:rsidRPr="00C832D8" w14:paraId="0E84273A" w14:textId="77777777" w:rsidTr="00845CD5">
        <w:trPr>
          <w:trHeight w:val="540"/>
          <w:jc w:val="center"/>
        </w:trPr>
        <w:tc>
          <w:tcPr>
            <w:tcW w:w="151" w:type="pct"/>
            <w:tcBorders>
              <w:top w:val="outset" w:sz="6" w:space="0" w:color="414142"/>
              <w:left w:val="outset" w:sz="6" w:space="0" w:color="414142"/>
              <w:bottom w:val="outset" w:sz="6" w:space="0" w:color="414142"/>
              <w:right w:val="outset" w:sz="6" w:space="0" w:color="414142"/>
            </w:tcBorders>
            <w:hideMark/>
          </w:tcPr>
          <w:p w14:paraId="3E057F8C" w14:textId="77777777" w:rsidR="002F4079" w:rsidRPr="00C832D8" w:rsidRDefault="002F4079" w:rsidP="00E35304">
            <w:r w:rsidRPr="00C832D8">
              <w:t>1.</w:t>
            </w:r>
          </w:p>
        </w:tc>
        <w:tc>
          <w:tcPr>
            <w:tcW w:w="1227" w:type="pct"/>
            <w:tcBorders>
              <w:top w:val="outset" w:sz="6" w:space="0" w:color="414142"/>
              <w:left w:val="outset" w:sz="6" w:space="0" w:color="414142"/>
              <w:bottom w:val="outset" w:sz="6" w:space="0" w:color="414142"/>
              <w:right w:val="outset" w:sz="6" w:space="0" w:color="414142"/>
            </w:tcBorders>
            <w:hideMark/>
          </w:tcPr>
          <w:p w14:paraId="73FAFC91" w14:textId="77777777" w:rsidR="002F4079" w:rsidRPr="00C832D8" w:rsidRDefault="002F4079" w:rsidP="00E35304">
            <w:r w:rsidRPr="00C832D8">
              <w:t>Plānotās sabiedrības līdzdalības un komunikācijas aktivitātes saistībā ar projektu</w:t>
            </w:r>
          </w:p>
        </w:tc>
        <w:tc>
          <w:tcPr>
            <w:tcW w:w="3622" w:type="pct"/>
            <w:tcBorders>
              <w:top w:val="outset" w:sz="6" w:space="0" w:color="414142"/>
              <w:left w:val="outset" w:sz="6" w:space="0" w:color="414142"/>
              <w:bottom w:val="outset" w:sz="6" w:space="0" w:color="414142"/>
              <w:right w:val="outset" w:sz="6" w:space="0" w:color="414142"/>
            </w:tcBorders>
            <w:hideMark/>
          </w:tcPr>
          <w:p w14:paraId="7EB8374A" w14:textId="77777777" w:rsidR="002F4079" w:rsidRPr="00C832D8" w:rsidRDefault="002F4079" w:rsidP="00E97370">
            <w:pPr>
              <w:pStyle w:val="naiskr"/>
              <w:tabs>
                <w:tab w:val="left" w:pos="2628"/>
              </w:tabs>
              <w:spacing w:before="0" w:after="0"/>
              <w:jc w:val="both"/>
            </w:pPr>
            <w:r w:rsidRPr="00C832D8">
              <w:t xml:space="preserve">Sabiedrības līdzdalība ir nodrošināta, publicējot uzziņu par likumprojekta izstrādes uzsākšanu Finanšu ministrijas mājaslapā internetā sadaļā Sabiedrības līdzdalība. </w:t>
            </w:r>
          </w:p>
          <w:p w14:paraId="7C2E1262" w14:textId="19EFE9B0" w:rsidR="002F4079" w:rsidRPr="00B265D5" w:rsidRDefault="00E12DA4" w:rsidP="00B265D5">
            <w:pPr>
              <w:jc w:val="both"/>
            </w:pPr>
            <w:r w:rsidRPr="00B265D5">
              <w:rPr>
                <w:iCs/>
              </w:rPr>
              <w:t>Likumprojekts tik</w:t>
            </w:r>
            <w:r w:rsidR="00EC6BD2" w:rsidRPr="00B265D5">
              <w:rPr>
                <w:iCs/>
              </w:rPr>
              <w:t>a</w:t>
            </w:r>
            <w:r w:rsidRPr="00B265D5">
              <w:rPr>
                <w:iCs/>
              </w:rPr>
              <w:t xml:space="preserve"> nosūtīts saskaņošanai </w:t>
            </w:r>
            <w:r w:rsidR="00B265D5" w:rsidRPr="00B265D5">
              <w:rPr>
                <w:rFonts w:eastAsia="Calibri"/>
                <w:lang w:eastAsia="en-US"/>
              </w:rPr>
              <w:t xml:space="preserve">Latvijas Pašvaldību savienībai, </w:t>
            </w:r>
            <w:r w:rsidR="00B265D5" w:rsidRPr="00B265D5">
              <w:rPr>
                <w:rFonts w:eastAsia="Calibri"/>
              </w:rPr>
              <w:t xml:space="preserve">Latvijas  Brīvo arodbiedrību savienībai, </w:t>
            </w:r>
            <w:r w:rsidRPr="00B265D5">
              <w:t>Latvijas Darba devēju konfederācijai</w:t>
            </w:r>
            <w:r w:rsidR="006E1684" w:rsidRPr="00B265D5">
              <w:t>,</w:t>
            </w:r>
            <w:r w:rsidR="00F825D3" w:rsidRPr="00B265D5">
              <w:t xml:space="preserve"> </w:t>
            </w:r>
            <w:r w:rsidR="00F825D3" w:rsidRPr="00B265D5">
              <w:rPr>
                <w:rFonts w:eastAsia="Calibri"/>
                <w:bCs/>
                <w:lang w:eastAsia="en-US"/>
              </w:rPr>
              <w:t>Latvijas Tirdzniecības un rūpniecības kamerai,</w:t>
            </w:r>
            <w:r w:rsidRPr="00B265D5">
              <w:t xml:space="preserve"> biedrībai “Latvijas Spēļu biznesa asociācija”</w:t>
            </w:r>
            <w:r w:rsidR="006E1684" w:rsidRPr="00B265D5">
              <w:t xml:space="preserve"> un biedrībai “Latvijas interaktīvo azartspēļu biedrība”</w:t>
            </w:r>
            <w:r w:rsidRPr="00B265D5">
              <w:t>.</w:t>
            </w:r>
          </w:p>
        </w:tc>
      </w:tr>
      <w:tr w:rsidR="009415EF" w:rsidRPr="00C832D8" w14:paraId="730D2442" w14:textId="77777777" w:rsidTr="00845CD5">
        <w:trPr>
          <w:trHeight w:val="330"/>
          <w:jc w:val="center"/>
        </w:trPr>
        <w:tc>
          <w:tcPr>
            <w:tcW w:w="151" w:type="pct"/>
            <w:tcBorders>
              <w:top w:val="outset" w:sz="6" w:space="0" w:color="414142"/>
              <w:left w:val="outset" w:sz="6" w:space="0" w:color="414142"/>
              <w:bottom w:val="outset" w:sz="6" w:space="0" w:color="414142"/>
              <w:right w:val="outset" w:sz="6" w:space="0" w:color="414142"/>
            </w:tcBorders>
            <w:hideMark/>
          </w:tcPr>
          <w:p w14:paraId="7EE185A7" w14:textId="77777777" w:rsidR="002F4079" w:rsidRPr="00C832D8" w:rsidRDefault="002F4079" w:rsidP="00E35304">
            <w:r w:rsidRPr="00C832D8">
              <w:t>2.</w:t>
            </w:r>
          </w:p>
        </w:tc>
        <w:tc>
          <w:tcPr>
            <w:tcW w:w="1227" w:type="pct"/>
            <w:tcBorders>
              <w:top w:val="outset" w:sz="6" w:space="0" w:color="414142"/>
              <w:left w:val="outset" w:sz="6" w:space="0" w:color="414142"/>
              <w:bottom w:val="outset" w:sz="6" w:space="0" w:color="414142"/>
              <w:right w:val="outset" w:sz="6" w:space="0" w:color="414142"/>
            </w:tcBorders>
            <w:hideMark/>
          </w:tcPr>
          <w:p w14:paraId="2CD1509B" w14:textId="77777777" w:rsidR="002F4079" w:rsidRPr="00C832D8" w:rsidRDefault="002F4079" w:rsidP="00E35304">
            <w:r w:rsidRPr="00C832D8">
              <w:t>Sabiedrības līdzdalība projekta izstrādē</w:t>
            </w:r>
          </w:p>
        </w:tc>
        <w:tc>
          <w:tcPr>
            <w:tcW w:w="3622" w:type="pct"/>
            <w:tcBorders>
              <w:top w:val="outset" w:sz="6" w:space="0" w:color="414142"/>
              <w:left w:val="outset" w:sz="6" w:space="0" w:color="414142"/>
              <w:bottom w:val="outset" w:sz="6" w:space="0" w:color="414142"/>
              <w:right w:val="outset" w:sz="6" w:space="0" w:color="414142"/>
            </w:tcBorders>
            <w:hideMark/>
          </w:tcPr>
          <w:p w14:paraId="750E0460" w14:textId="23E4D75C" w:rsidR="00E22FB5" w:rsidRPr="00C832D8" w:rsidRDefault="00E12DA4" w:rsidP="00E22FB5">
            <w:pPr>
              <w:pStyle w:val="naiskr"/>
              <w:tabs>
                <w:tab w:val="left" w:pos="2628"/>
              </w:tabs>
              <w:spacing w:before="0" w:after="0"/>
              <w:jc w:val="both"/>
              <w:rPr>
                <w:color w:val="1F497D"/>
                <w:u w:val="single"/>
              </w:rPr>
            </w:pPr>
            <w:r w:rsidRPr="00C832D8">
              <w:t xml:space="preserve">Sabiedrības līdzdalība ir nodrošināta, </w:t>
            </w:r>
            <w:r w:rsidR="00411030" w:rsidRPr="00C832D8">
              <w:rPr>
                <w:rFonts w:eastAsia="Calibri"/>
              </w:rPr>
              <w:t xml:space="preserve">2016.gada 26.janvārī </w:t>
            </w:r>
            <w:r w:rsidRPr="00C832D8">
              <w:t xml:space="preserve">publicējot uzziņu par </w:t>
            </w:r>
            <w:r w:rsidR="00812A78">
              <w:t>L</w:t>
            </w:r>
            <w:r w:rsidRPr="00C832D8">
              <w:t>ikumprojekta izstrādes uzsākšanu Finanšu ministrijas mājaslap</w:t>
            </w:r>
            <w:r w:rsidR="00411030" w:rsidRPr="00C832D8">
              <w:t>as</w:t>
            </w:r>
            <w:r w:rsidR="008011A7" w:rsidRPr="00C832D8">
              <w:rPr>
                <w:rFonts w:eastAsia="Calibri"/>
              </w:rPr>
              <w:t xml:space="preserve"> www.fm.gov.lv sadaļā “Sabiedrības līdzdalība”,</w:t>
            </w:r>
            <w:r w:rsidR="00411030" w:rsidRPr="00C832D8">
              <w:rPr>
                <w:rFonts w:eastAsia="Calibri"/>
              </w:rPr>
              <w:t xml:space="preserve"> </w:t>
            </w:r>
            <w:r w:rsidR="008011A7" w:rsidRPr="00C832D8">
              <w:rPr>
                <w:rFonts w:eastAsia="Calibri"/>
              </w:rPr>
              <w:t>saite:</w:t>
            </w:r>
            <w:r w:rsidR="008011A7" w:rsidRPr="00C832D8">
              <w:t xml:space="preserve"> </w:t>
            </w:r>
            <w:hyperlink r:id="rId12" w:history="1">
              <w:r w:rsidR="007C5407" w:rsidRPr="00C832D8">
                <w:rPr>
                  <w:rStyle w:val="Hyperlink"/>
                  <w:color w:val="1F497D"/>
                </w:rPr>
                <w:t>http://www.fm.gov.lv/lv/sabiedribas_lidzdaliba/tiesibu_aktu_projekti/</w:t>
              </w:r>
            </w:hyperlink>
          </w:p>
          <w:p w14:paraId="35CACE50" w14:textId="77777777" w:rsidR="002F4079" w:rsidRDefault="00E22FB5" w:rsidP="00E22FB5">
            <w:pPr>
              <w:pStyle w:val="naiskr"/>
              <w:tabs>
                <w:tab w:val="left" w:pos="2628"/>
              </w:tabs>
              <w:spacing w:before="0" w:after="0"/>
              <w:jc w:val="both"/>
            </w:pPr>
            <w:r w:rsidRPr="00C832D8">
              <w:rPr>
                <w:color w:val="1F497D"/>
                <w:u w:val="single"/>
              </w:rPr>
              <w:t>azartspelu_un_izlozu_organizesanas_politika#project245</w:t>
            </w:r>
            <w:r w:rsidR="00422D0B" w:rsidRPr="00C832D8">
              <w:t>.</w:t>
            </w:r>
          </w:p>
          <w:p w14:paraId="40599B38" w14:textId="77777777" w:rsidR="00362BF3" w:rsidRDefault="00F660CC" w:rsidP="00362BF3">
            <w:pPr>
              <w:pStyle w:val="naiskr"/>
              <w:tabs>
                <w:tab w:val="left" w:pos="2628"/>
              </w:tabs>
              <w:spacing w:before="0" w:after="0"/>
              <w:jc w:val="both"/>
            </w:pPr>
            <w:r w:rsidRPr="00362BF3">
              <w:t>Par Likumprojekta izstrādi tika informēta Latvijas Darba devēju konfe</w:t>
            </w:r>
            <w:r w:rsidR="00362BF3">
              <w:t xml:space="preserve">derācija, </w:t>
            </w:r>
            <w:r w:rsidRPr="00362BF3">
              <w:t>biedrība “Latvijas Spēļu biznesa asociācija”</w:t>
            </w:r>
            <w:r w:rsidR="00B83A6C" w:rsidRPr="00362BF3">
              <w:t xml:space="preserve"> un VAS “Latvijas Loto”</w:t>
            </w:r>
            <w:r w:rsidR="00362BF3">
              <w:t xml:space="preserve">, </w:t>
            </w:r>
            <w:r w:rsidR="00362BF3" w:rsidRPr="00EF09C5">
              <w:t>2017.gada 18.maijā</w:t>
            </w:r>
            <w:r w:rsidR="00362BF3">
              <w:t xml:space="preserve"> nosūtot to saskaņošanai</w:t>
            </w:r>
            <w:r w:rsidRPr="00362BF3">
              <w:t>.</w:t>
            </w:r>
            <w:r w:rsidR="00362BF3" w:rsidRPr="00362BF3">
              <w:t xml:space="preserve"> </w:t>
            </w:r>
            <w:r w:rsidR="00A70164" w:rsidRPr="00362BF3">
              <w:t>Likumprojekta izstrādē tika nodrošināta biedrības “Latvijas Spēļu biznesa asociācija”</w:t>
            </w:r>
            <w:r w:rsidR="00B83A6C" w:rsidRPr="00362BF3">
              <w:t xml:space="preserve"> un VAS “Latvijas Loto”</w:t>
            </w:r>
            <w:r w:rsidR="00A70164" w:rsidRPr="00362BF3">
              <w:t xml:space="preserve"> līdzdalība.</w:t>
            </w:r>
            <w:r w:rsidR="00314D41" w:rsidRPr="00362BF3">
              <w:t xml:space="preserve"> Biedrībai “Latvijas Spēļu biznesa asociācija”</w:t>
            </w:r>
            <w:r w:rsidR="00B83A6C" w:rsidRPr="00362BF3">
              <w:t xml:space="preserve"> </w:t>
            </w:r>
            <w:r w:rsidR="00314D41" w:rsidRPr="00362BF3">
              <w:t>Likumprojekts tika nosūtīts saskaņošanai vairākas reizes</w:t>
            </w:r>
            <w:r w:rsidRPr="00362BF3">
              <w:t xml:space="preserve"> (2017.gada 18.maijā, 2018.gada 4.jūnijā), kā arī </w:t>
            </w:r>
            <w:r w:rsidR="00B83A6C" w:rsidRPr="00362BF3">
              <w:t xml:space="preserve">tika </w:t>
            </w:r>
            <w:r w:rsidRPr="00362BF3">
              <w:t>sniegta informācija par Likumprojekta izstrādes gaitu</w:t>
            </w:r>
            <w:r w:rsidR="008E5B3B" w:rsidRPr="00362BF3">
              <w:t>, 2019.gada 14.februārī nosūtot to VAS “Latvijas Loto” un 2019.gada 21.februārī nosūtot to biedrībai “Latvijas Spēļu biznesa asociācija”</w:t>
            </w:r>
            <w:r w:rsidRPr="00362BF3">
              <w:t xml:space="preserve">. </w:t>
            </w:r>
            <w:r w:rsidRPr="00FC30EA">
              <w:t>Likumprojekts tika izskatīts Finanšu ministrija</w:t>
            </w:r>
            <w:r w:rsidR="00B83A6C" w:rsidRPr="00FC30EA">
              <w:t>s</w:t>
            </w:r>
            <w:r w:rsidRPr="00FC30EA">
              <w:t xml:space="preserve"> </w:t>
            </w:r>
            <w:r w:rsidR="00B83A6C" w:rsidRPr="00FC30EA">
              <w:t>2018.gada 14.jūnij</w:t>
            </w:r>
            <w:r w:rsidR="008E5B3B" w:rsidRPr="00FC30EA">
              <w:t>a</w:t>
            </w:r>
            <w:r w:rsidR="00B83A6C" w:rsidRPr="00FC30EA">
              <w:t xml:space="preserve"> </w:t>
            </w:r>
            <w:r w:rsidR="008E5B3B" w:rsidRPr="00FC30EA">
              <w:t xml:space="preserve"> </w:t>
            </w:r>
            <w:r w:rsidRPr="00362BF3">
              <w:t>san</w:t>
            </w:r>
            <w:r w:rsidR="00B83A6C" w:rsidRPr="00362BF3">
              <w:t xml:space="preserve">āksmē, kurā piedalījās biedrības “Latvijas Spēļu biznesa asociācija” un </w:t>
            </w:r>
            <w:r w:rsidRPr="00362BF3">
              <w:t xml:space="preserve"> </w:t>
            </w:r>
            <w:r w:rsidR="00B83A6C" w:rsidRPr="00362BF3">
              <w:t xml:space="preserve">VAS “Latvijas Loto” pārstāvji. </w:t>
            </w:r>
            <w:r w:rsidR="008E5B3B" w:rsidRPr="00362BF3">
              <w:t>Likumprojekts tika izskatīts Tieslietu ministrijas izveidotajā Latvijas Administratīvo pārkāpumu kodeksa pastāvīgajā darba grupas 2018.gada 10.oktobra un 1.novembra sēdē, kurā piedalījās biedrības “Latvijas Spēļu biznesa asociācija” pā</w:t>
            </w:r>
            <w:r w:rsidR="00362BF3" w:rsidRPr="00362BF3">
              <w:t>r</w:t>
            </w:r>
            <w:r w:rsidR="008E5B3B" w:rsidRPr="00362BF3">
              <w:t>stāvji.</w:t>
            </w:r>
          </w:p>
          <w:p w14:paraId="6B533B0C" w14:textId="55FEF990" w:rsidR="00A827CE" w:rsidRPr="00A827CE" w:rsidRDefault="00362BF3" w:rsidP="00AD4868">
            <w:pPr>
              <w:pStyle w:val="naiskr"/>
              <w:tabs>
                <w:tab w:val="left" w:pos="2628"/>
              </w:tabs>
              <w:spacing w:before="0" w:after="0"/>
              <w:jc w:val="both"/>
            </w:pPr>
            <w:r w:rsidRPr="00A827CE">
              <w:t>Sabiedrības līdzdalība Likumprojekta izstrādē tik</w:t>
            </w:r>
            <w:r w:rsidR="00F825D3">
              <w:t>a</w:t>
            </w:r>
            <w:r w:rsidRPr="00A827CE">
              <w:t xml:space="preserve"> nodrošināta arī pēc tā izsludināšanas Valsts sekretāru sanāksmē.</w:t>
            </w:r>
            <w:r w:rsidR="00B265D5">
              <w:t xml:space="preserve"> </w:t>
            </w:r>
            <w:r w:rsidR="00F825D3" w:rsidRPr="00F825D3">
              <w:t>Likumprojekts tika skaņots ar</w:t>
            </w:r>
            <w:r w:rsidR="00B265D5">
              <w:t xml:space="preserve"> </w:t>
            </w:r>
            <w:r w:rsidR="00B265D5" w:rsidRPr="003F12A2">
              <w:rPr>
                <w:rFonts w:eastAsia="Calibri"/>
                <w:lang w:eastAsia="en-US"/>
              </w:rPr>
              <w:t>Latvijas Pašvaldību savienīb</w:t>
            </w:r>
            <w:r w:rsidR="00B265D5">
              <w:rPr>
                <w:rFonts w:eastAsia="Calibri"/>
                <w:lang w:eastAsia="en-US"/>
              </w:rPr>
              <w:t>u</w:t>
            </w:r>
            <w:r w:rsidR="00B265D5" w:rsidRPr="003F12A2">
              <w:rPr>
                <w:rFonts w:eastAsia="Calibri"/>
                <w:lang w:eastAsia="en-US"/>
              </w:rPr>
              <w:t xml:space="preserve">, </w:t>
            </w:r>
            <w:r w:rsidR="00B265D5" w:rsidRPr="003F12A2">
              <w:rPr>
                <w:rFonts w:eastAsia="Calibri"/>
              </w:rPr>
              <w:t>Latvijas  Brīvo arodbiedrību savienīb</w:t>
            </w:r>
            <w:r w:rsidR="00B265D5">
              <w:rPr>
                <w:rFonts w:eastAsia="Calibri"/>
              </w:rPr>
              <w:t>u</w:t>
            </w:r>
            <w:r w:rsidR="00B265D5" w:rsidRPr="003F12A2">
              <w:rPr>
                <w:rFonts w:eastAsia="Calibri"/>
              </w:rPr>
              <w:t xml:space="preserve">, </w:t>
            </w:r>
            <w:r w:rsidR="00B265D5" w:rsidRPr="003F12A2">
              <w:t>Latvijas Darba devēju konfederācij</w:t>
            </w:r>
            <w:r w:rsidR="00B265D5">
              <w:t>u</w:t>
            </w:r>
            <w:r w:rsidR="00B265D5" w:rsidRPr="003F12A2">
              <w:t xml:space="preserve">, </w:t>
            </w:r>
            <w:r w:rsidR="00B265D5" w:rsidRPr="003F12A2">
              <w:rPr>
                <w:rFonts w:eastAsia="Calibri"/>
                <w:bCs/>
                <w:lang w:eastAsia="en-US"/>
              </w:rPr>
              <w:t>Latvijas Tirdzniecības un rūpniecības kamer</w:t>
            </w:r>
            <w:r w:rsidR="00B265D5">
              <w:rPr>
                <w:rFonts w:eastAsia="Calibri"/>
                <w:bCs/>
                <w:lang w:eastAsia="en-US"/>
              </w:rPr>
              <w:t>u</w:t>
            </w:r>
            <w:r w:rsidR="00B265D5" w:rsidRPr="003F12A2">
              <w:rPr>
                <w:rFonts w:eastAsia="Calibri"/>
                <w:bCs/>
                <w:lang w:eastAsia="en-US"/>
              </w:rPr>
              <w:t>,</w:t>
            </w:r>
            <w:r w:rsidR="00B265D5" w:rsidRPr="003F12A2">
              <w:t xml:space="preserve"> biedrīb</w:t>
            </w:r>
            <w:r w:rsidR="00B265D5">
              <w:t>u</w:t>
            </w:r>
            <w:r w:rsidR="00B265D5" w:rsidRPr="003F12A2">
              <w:t xml:space="preserve"> “Latvijas Spēļu biznesa asociācija” un biedrīb</w:t>
            </w:r>
            <w:r w:rsidR="00B265D5">
              <w:t>u</w:t>
            </w:r>
            <w:r w:rsidR="00B265D5" w:rsidRPr="003F12A2">
              <w:t xml:space="preserve"> “Latvijas interaktīvo azartspēļu biedrība”.</w:t>
            </w:r>
            <w:r w:rsidR="00C312BE">
              <w:t xml:space="preserve"> </w:t>
            </w:r>
          </w:p>
        </w:tc>
      </w:tr>
      <w:tr w:rsidR="009415EF" w:rsidRPr="00C832D8" w14:paraId="5ABE40A4" w14:textId="77777777" w:rsidTr="00845CD5">
        <w:trPr>
          <w:trHeight w:val="465"/>
          <w:jc w:val="center"/>
        </w:trPr>
        <w:tc>
          <w:tcPr>
            <w:tcW w:w="151" w:type="pct"/>
            <w:tcBorders>
              <w:top w:val="outset" w:sz="6" w:space="0" w:color="414142"/>
              <w:left w:val="outset" w:sz="6" w:space="0" w:color="414142"/>
              <w:bottom w:val="outset" w:sz="6" w:space="0" w:color="414142"/>
              <w:right w:val="outset" w:sz="6" w:space="0" w:color="414142"/>
            </w:tcBorders>
            <w:hideMark/>
          </w:tcPr>
          <w:p w14:paraId="5A34DD34" w14:textId="77777777" w:rsidR="002F4079" w:rsidRPr="00C832D8" w:rsidRDefault="002F4079" w:rsidP="00E35304">
            <w:r w:rsidRPr="00C832D8">
              <w:t>3.</w:t>
            </w:r>
          </w:p>
        </w:tc>
        <w:tc>
          <w:tcPr>
            <w:tcW w:w="1227" w:type="pct"/>
            <w:tcBorders>
              <w:top w:val="outset" w:sz="6" w:space="0" w:color="414142"/>
              <w:left w:val="outset" w:sz="6" w:space="0" w:color="414142"/>
              <w:bottom w:val="outset" w:sz="6" w:space="0" w:color="414142"/>
              <w:right w:val="outset" w:sz="6" w:space="0" w:color="414142"/>
            </w:tcBorders>
            <w:hideMark/>
          </w:tcPr>
          <w:p w14:paraId="3916FD04" w14:textId="77777777" w:rsidR="002F4079" w:rsidRPr="00C832D8" w:rsidRDefault="002F4079" w:rsidP="00E35304">
            <w:r w:rsidRPr="00C832D8">
              <w:t>Sabiedrības līdzdalības rezultāti</w:t>
            </w:r>
          </w:p>
        </w:tc>
        <w:tc>
          <w:tcPr>
            <w:tcW w:w="3622" w:type="pct"/>
            <w:tcBorders>
              <w:top w:val="outset" w:sz="6" w:space="0" w:color="414142"/>
              <w:left w:val="outset" w:sz="6" w:space="0" w:color="414142"/>
              <w:bottom w:val="outset" w:sz="6" w:space="0" w:color="414142"/>
              <w:right w:val="outset" w:sz="6" w:space="0" w:color="414142"/>
            </w:tcBorders>
            <w:hideMark/>
          </w:tcPr>
          <w:p w14:paraId="0B4DFE7F" w14:textId="330A2D7C" w:rsidR="00AD4868" w:rsidRDefault="00AD4868" w:rsidP="00362BF3">
            <w:pPr>
              <w:jc w:val="both"/>
              <w:rPr>
                <w:iCs/>
              </w:rPr>
            </w:pPr>
            <w:r w:rsidRPr="00A827CE">
              <w:rPr>
                <w:iCs/>
              </w:rPr>
              <w:t xml:space="preserve">Likumprojekta izstrādes gaitā </w:t>
            </w:r>
            <w:r w:rsidRPr="003F12A2">
              <w:rPr>
                <w:rFonts w:eastAsia="Calibri"/>
                <w:bCs/>
                <w:lang w:eastAsia="en-US"/>
              </w:rPr>
              <w:t>Latvijas Tirdzniecības un rūpniecības kamer</w:t>
            </w:r>
            <w:r>
              <w:rPr>
                <w:rFonts w:eastAsia="Calibri"/>
                <w:bCs/>
                <w:lang w:eastAsia="en-US"/>
              </w:rPr>
              <w:t>a</w:t>
            </w:r>
            <w:r>
              <w:rPr>
                <w:iCs/>
              </w:rPr>
              <w:t xml:space="preserve">, </w:t>
            </w:r>
            <w:r w:rsidRPr="00A827CE">
              <w:rPr>
                <w:iCs/>
              </w:rPr>
              <w:t>biedrība “Latvijas Spēļu biznesa asociācija”</w:t>
            </w:r>
            <w:r>
              <w:rPr>
                <w:iCs/>
              </w:rPr>
              <w:t xml:space="preserve">, </w:t>
            </w:r>
            <w:r w:rsidRPr="00EF09C5">
              <w:t>biedrība</w:t>
            </w:r>
            <w:r w:rsidRPr="00A827CE">
              <w:t xml:space="preserve"> “Latvijas interaktīvo azartspēļu biedrība”</w:t>
            </w:r>
            <w:r w:rsidRPr="00A827CE">
              <w:rPr>
                <w:iCs/>
              </w:rPr>
              <w:t xml:space="preserve"> un VAS “Latvijas Loto” ir sniegusi savus </w:t>
            </w:r>
            <w:r>
              <w:rPr>
                <w:iCs/>
              </w:rPr>
              <w:t xml:space="preserve">iebildumus un </w:t>
            </w:r>
            <w:r w:rsidRPr="00A827CE">
              <w:rPr>
                <w:iCs/>
              </w:rPr>
              <w:t>priekšlikumus par Likumprojektā iekļautajām normām.</w:t>
            </w:r>
          </w:p>
          <w:p w14:paraId="403C091C" w14:textId="2F7758C0" w:rsidR="008970AF" w:rsidRDefault="008970AF" w:rsidP="00362BF3">
            <w:pPr>
              <w:jc w:val="both"/>
              <w:rPr>
                <w:iCs/>
              </w:rPr>
            </w:pPr>
            <w:r>
              <w:rPr>
                <w:iCs/>
              </w:rPr>
              <w:t xml:space="preserve">Vairāki būtiski </w:t>
            </w:r>
            <w:r w:rsidRPr="00A827CE">
              <w:rPr>
                <w:iCs/>
              </w:rPr>
              <w:t>biedrība</w:t>
            </w:r>
            <w:r>
              <w:rPr>
                <w:iCs/>
              </w:rPr>
              <w:t>s</w:t>
            </w:r>
            <w:r w:rsidRPr="00A827CE">
              <w:rPr>
                <w:iCs/>
              </w:rPr>
              <w:t xml:space="preserve"> “Latvijas Spēļu biznesa asociācija”</w:t>
            </w:r>
            <w:r w:rsidR="00A93446">
              <w:rPr>
                <w:iCs/>
              </w:rPr>
              <w:t xml:space="preserve">, </w:t>
            </w:r>
            <w:r>
              <w:rPr>
                <w:iCs/>
              </w:rPr>
              <w:t xml:space="preserve"> </w:t>
            </w:r>
            <w:r w:rsidRPr="00EF09C5">
              <w:t>biedrība</w:t>
            </w:r>
            <w:r>
              <w:t>s</w:t>
            </w:r>
            <w:r w:rsidRPr="00A827CE">
              <w:t xml:space="preserve"> “Latvijas interaktīvo azartspēļu biedrība</w:t>
            </w:r>
            <w:r>
              <w:t>”</w:t>
            </w:r>
            <w:r w:rsidR="00AD4868">
              <w:t>,</w:t>
            </w:r>
            <w:r w:rsidR="00A93446" w:rsidRPr="003F12A2">
              <w:rPr>
                <w:rFonts w:eastAsia="Calibri"/>
                <w:bCs/>
                <w:lang w:eastAsia="en-US"/>
              </w:rPr>
              <w:t xml:space="preserve"> Latvijas </w:t>
            </w:r>
            <w:r w:rsidR="00A93446" w:rsidRPr="003F12A2">
              <w:rPr>
                <w:rFonts w:eastAsia="Calibri"/>
                <w:bCs/>
                <w:lang w:eastAsia="en-US"/>
              </w:rPr>
              <w:lastRenderedPageBreak/>
              <w:t>Tirdzniecības un rūpniecības kamer</w:t>
            </w:r>
            <w:r w:rsidR="00A93446">
              <w:rPr>
                <w:rFonts w:eastAsia="Calibri"/>
                <w:bCs/>
                <w:lang w:eastAsia="en-US"/>
              </w:rPr>
              <w:t>as</w:t>
            </w:r>
            <w:r>
              <w:t xml:space="preserve"> </w:t>
            </w:r>
            <w:r w:rsidR="00AD4868">
              <w:t xml:space="preserve">un </w:t>
            </w:r>
            <w:r w:rsidR="00AD4868" w:rsidRPr="007A3609">
              <w:rPr>
                <w:iCs/>
              </w:rPr>
              <w:t>VAS “Latvijas Loto”</w:t>
            </w:r>
            <w:r w:rsidR="00AD4868">
              <w:rPr>
                <w:iCs/>
              </w:rPr>
              <w:t xml:space="preserve"> </w:t>
            </w:r>
            <w:r w:rsidR="00A93446">
              <w:t xml:space="preserve">izteiktie </w:t>
            </w:r>
            <w:r>
              <w:t>iebildumi ir ņemti vērā Likumprojekta saskaņošanas procesā.</w:t>
            </w:r>
          </w:p>
          <w:p w14:paraId="39F16A53" w14:textId="6598EDFF" w:rsidR="002F4079" w:rsidRPr="007A3609" w:rsidRDefault="009552B4" w:rsidP="00362BF3">
            <w:pPr>
              <w:jc w:val="both"/>
            </w:pPr>
            <w:r w:rsidRPr="007A3609">
              <w:rPr>
                <w:rFonts w:eastAsia="Calibri"/>
                <w:lang w:eastAsia="en-US"/>
              </w:rPr>
              <w:t>Latvijas Pašvaldību savienība</w:t>
            </w:r>
            <w:r w:rsidR="00DA4D0F">
              <w:rPr>
                <w:rFonts w:eastAsia="Calibri"/>
                <w:lang w:eastAsia="en-US"/>
              </w:rPr>
              <w:t>,</w:t>
            </w:r>
            <w:r w:rsidRPr="007A3609">
              <w:rPr>
                <w:rFonts w:eastAsia="Calibri"/>
                <w:lang w:eastAsia="en-US"/>
              </w:rPr>
              <w:t xml:space="preserve"> </w:t>
            </w:r>
            <w:r w:rsidRPr="007A3609">
              <w:t>Latvijas  Brīvo arodbiedrību savienība</w:t>
            </w:r>
            <w:r w:rsidR="00DA4D0F">
              <w:t xml:space="preserve">, </w:t>
            </w:r>
            <w:r w:rsidR="00DA4D0F" w:rsidRPr="003F12A2">
              <w:t>Latvijas Darba devēju konfederācij</w:t>
            </w:r>
            <w:r w:rsidR="00DA4D0F">
              <w:t>a</w:t>
            </w:r>
            <w:r w:rsidR="00CD7364">
              <w:t xml:space="preserve"> un</w:t>
            </w:r>
            <w:r w:rsidR="00CD7364" w:rsidRPr="00EF09C5">
              <w:t xml:space="preserve"> biedrība</w:t>
            </w:r>
            <w:r w:rsidR="00CD7364" w:rsidRPr="00A827CE">
              <w:t xml:space="preserve"> “Latvijas interaktīvo azartspēļu biedrība</w:t>
            </w:r>
            <w:r w:rsidR="00CD7364">
              <w:t>”</w:t>
            </w:r>
            <w:r w:rsidRPr="007A3609">
              <w:t xml:space="preserve"> saskaņoja</w:t>
            </w:r>
            <w:r w:rsidRPr="007A3609">
              <w:rPr>
                <w:iCs/>
              </w:rPr>
              <w:t xml:space="preserve"> Likumprojektu</w:t>
            </w:r>
            <w:r w:rsidRPr="007A3609">
              <w:rPr>
                <w:rFonts w:eastAsia="Calibri"/>
                <w:lang w:eastAsia="en-US"/>
              </w:rPr>
              <w:t xml:space="preserve"> bez iebildumiem.</w:t>
            </w:r>
            <w:r w:rsidRPr="007A3609">
              <w:t xml:space="preserve"> </w:t>
            </w:r>
          </w:p>
          <w:p w14:paraId="233D66D3" w14:textId="0BA81A13" w:rsidR="007A3609" w:rsidRPr="007A3609" w:rsidRDefault="00EC6BD2" w:rsidP="00BE220E">
            <w:pPr>
              <w:jc w:val="both"/>
            </w:pPr>
            <w:r w:rsidRPr="007A3609">
              <w:t>Nav panākta vienošanās par</w:t>
            </w:r>
            <w:r w:rsidR="00A93446" w:rsidRPr="007A3609">
              <w:rPr>
                <w:bCs/>
              </w:rPr>
              <w:t xml:space="preserve"> Latvijas Tirdzniecības un rūpniecības kameras </w:t>
            </w:r>
            <w:r w:rsidR="00A93446">
              <w:rPr>
                <w:bCs/>
              </w:rPr>
              <w:t>pieciem</w:t>
            </w:r>
            <w:r w:rsidR="00A93446" w:rsidRPr="007A3609">
              <w:rPr>
                <w:bCs/>
              </w:rPr>
              <w:t xml:space="preserve"> izteiktajiem </w:t>
            </w:r>
            <w:r w:rsidR="00A93446" w:rsidRPr="007A3609">
              <w:t>iebildumiem</w:t>
            </w:r>
            <w:r w:rsidR="009552B4" w:rsidRPr="007A3609">
              <w:t xml:space="preserve"> </w:t>
            </w:r>
            <w:r w:rsidR="00A93446">
              <w:t xml:space="preserve">un </w:t>
            </w:r>
            <w:r w:rsidR="009552B4" w:rsidRPr="007A3609">
              <w:t xml:space="preserve">biedrības “Latvijas Spēļu biznesa asociācija” </w:t>
            </w:r>
            <w:r w:rsidR="006E6B7C">
              <w:t>trijiem</w:t>
            </w:r>
            <w:r w:rsidR="009552B4" w:rsidRPr="007A3609">
              <w:t xml:space="preserve"> </w:t>
            </w:r>
            <w:r w:rsidR="009552B4" w:rsidRPr="007A3609">
              <w:rPr>
                <w:bCs/>
              </w:rPr>
              <w:t xml:space="preserve">izteiktajiem </w:t>
            </w:r>
            <w:r w:rsidR="009552B4" w:rsidRPr="007A3609">
              <w:t>iebildumiem</w:t>
            </w:r>
            <w:r w:rsidR="008970AF">
              <w:t>. Šo institūciju izteiktie iebildumi</w:t>
            </w:r>
            <w:r w:rsidR="00AF0B4E">
              <w:t xml:space="preserve"> daļēji pārklājas. I</w:t>
            </w:r>
            <w:r w:rsidR="007F4CEE" w:rsidRPr="007A3609">
              <w:t>ebildumi</w:t>
            </w:r>
            <w:r w:rsidR="00AF0B4E">
              <w:t xml:space="preserve"> nav ņemti vērā,</w:t>
            </w:r>
            <w:r w:rsidR="00AE7600" w:rsidRPr="007A3609">
              <w:t xml:space="preserve"> </w:t>
            </w:r>
            <w:r w:rsidR="00AF0B4E">
              <w:t xml:space="preserve">jo tie </w:t>
            </w:r>
            <w:r w:rsidR="00AE7600" w:rsidRPr="007A3609">
              <w:t>paredz</w:t>
            </w:r>
            <w:r w:rsidR="007A3609" w:rsidRPr="007A3609">
              <w:t xml:space="preserve">: </w:t>
            </w:r>
          </w:p>
          <w:p w14:paraId="24D9A3F3" w14:textId="0840C01A" w:rsidR="007A3609" w:rsidRPr="00AF0B4E" w:rsidRDefault="007A3609" w:rsidP="00BE220E">
            <w:pPr>
              <w:jc w:val="both"/>
            </w:pPr>
            <w:r w:rsidRPr="007A3609">
              <w:t>-</w:t>
            </w:r>
            <w:r w:rsidR="00AE7600" w:rsidRPr="007A3609">
              <w:t xml:space="preserve"> </w:t>
            </w:r>
            <w:r w:rsidR="007F4CEE" w:rsidRPr="00AF0B4E">
              <w:t>konceptuālus grozījumus Likuma pamatnormās</w:t>
            </w:r>
            <w:r w:rsidRPr="00AF0B4E">
              <w:t xml:space="preserve"> un</w:t>
            </w:r>
            <w:r w:rsidR="007F4CEE" w:rsidRPr="00AF0B4E">
              <w:t xml:space="preserve"> </w:t>
            </w:r>
            <w:r w:rsidR="00AF0B4E" w:rsidRPr="00AF0B4E">
              <w:t xml:space="preserve">tie </w:t>
            </w:r>
            <w:r w:rsidR="007F4CEE" w:rsidRPr="00AF0B4E">
              <w:t>nav saistīti ar administratīvo sodu sist</w:t>
            </w:r>
            <w:r w:rsidR="007F4CEE" w:rsidRPr="00786AEB">
              <w:t>ēmu un nozaru administratīvo pārkāpumu kodifikācijas r</w:t>
            </w:r>
            <w:r w:rsidR="000D5BF0" w:rsidRPr="00786AEB">
              <w:t>eformu</w:t>
            </w:r>
            <w:r w:rsidR="00AF0B4E" w:rsidRPr="00786AEB">
              <w:t xml:space="preserve"> (</w:t>
            </w:r>
            <w:r w:rsidR="00786AEB">
              <w:t>atbilstoši</w:t>
            </w:r>
            <w:r w:rsidR="00AF0B4E" w:rsidRPr="00786AEB">
              <w:t xml:space="preserve"> Valsts sekretāru sanāksmes </w:t>
            </w:r>
            <w:r w:rsidR="00AF0B4E" w:rsidRPr="00AF0B4E">
              <w:t>2019.gada 6.jūnija protokola Nr.22</w:t>
            </w:r>
            <w:r w:rsidR="0038222B">
              <w:t xml:space="preserve"> </w:t>
            </w:r>
            <w:r w:rsidR="00AF0B4E" w:rsidRPr="00AF0B4E">
              <w:t>45</w:t>
            </w:r>
            <w:r w:rsidR="00AF0B4E" w:rsidRPr="00AF0B4E">
              <w:rPr>
                <w:shd w:val="clear" w:color="auto" w:fill="FFFFFF"/>
              </w:rPr>
              <w:t>.§ 2.4.apakšpunkt</w:t>
            </w:r>
            <w:r w:rsidR="00786AEB">
              <w:rPr>
                <w:shd w:val="clear" w:color="auto" w:fill="FFFFFF"/>
              </w:rPr>
              <w:t>ā noteiktajam</w:t>
            </w:r>
            <w:r w:rsidR="00AF0B4E" w:rsidRPr="00AF0B4E">
              <w:t>)</w:t>
            </w:r>
            <w:r w:rsidRPr="00AF0B4E">
              <w:t>;</w:t>
            </w:r>
          </w:p>
          <w:p w14:paraId="59382E94" w14:textId="77777777" w:rsidR="00786AEB" w:rsidRDefault="007A3609" w:rsidP="009552B4">
            <w:pPr>
              <w:jc w:val="both"/>
            </w:pPr>
            <w:r w:rsidRPr="007A3609">
              <w:t>-</w:t>
            </w:r>
            <w:r w:rsidR="00DB6048" w:rsidRPr="007A3609">
              <w:t xml:space="preserve"> </w:t>
            </w:r>
            <w:r w:rsidR="00BE220E" w:rsidRPr="007A3609">
              <w:t xml:space="preserve">samazināt naudas soda apmēru par pārkāpumiem pret nepilngadīgām personām, par pārkāpumiem </w:t>
            </w:r>
            <w:r w:rsidR="00BE220E" w:rsidRPr="007A3609">
              <w:rPr>
                <w:bCs/>
              </w:rPr>
              <w:t>pret spēlētajiem, kas atkarīgi no</w:t>
            </w:r>
            <w:r w:rsidR="00BE220E" w:rsidRPr="007A3609">
              <w:t xml:space="preserve"> azartspēlēm vai izlozēm</w:t>
            </w:r>
            <w:r w:rsidRPr="007A3609">
              <w:t>,</w:t>
            </w:r>
            <w:r w:rsidR="00BE220E" w:rsidRPr="007A3609">
              <w:t xml:space="preserve"> un par</w:t>
            </w:r>
            <w:r w:rsidR="00BE220E" w:rsidRPr="007A3609">
              <w:rPr>
                <w:sz w:val="28"/>
                <w:szCs w:val="28"/>
              </w:rPr>
              <w:t xml:space="preserve"> </w:t>
            </w:r>
            <w:r w:rsidR="00BE220E" w:rsidRPr="007A3609">
              <w:t>laimesta neizmaksāšanu Likumā noteiktajā termiņā.</w:t>
            </w:r>
            <w:r w:rsidRPr="007A3609">
              <w:t xml:space="preserve"> </w:t>
            </w:r>
          </w:p>
          <w:p w14:paraId="334AE19E" w14:textId="1403D941" w:rsidR="000238A4" w:rsidRPr="00D25C54" w:rsidRDefault="00786AEB">
            <w:pPr>
              <w:jc w:val="both"/>
            </w:pPr>
            <w:r>
              <w:t xml:space="preserve">Detalizēta informācija par </w:t>
            </w:r>
            <w:r w:rsidR="00A93446" w:rsidRPr="007A3609">
              <w:rPr>
                <w:iCs/>
              </w:rPr>
              <w:t xml:space="preserve">atzinumos </w:t>
            </w:r>
            <w:r w:rsidR="00A93446">
              <w:rPr>
                <w:iCs/>
              </w:rPr>
              <w:t>izteiktajiem iebildumiem</w:t>
            </w:r>
            <w:r w:rsidR="007A3609" w:rsidRPr="007A3609">
              <w:t xml:space="preserve">, par kuriem nav panākta vienošanās, </w:t>
            </w:r>
            <w:r w:rsidR="0038222B">
              <w:t xml:space="preserve">ir </w:t>
            </w:r>
            <w:r w:rsidR="007A3609" w:rsidRPr="007A3609">
              <w:t>atspoguļot</w:t>
            </w:r>
            <w:r>
              <w:t>a</w:t>
            </w:r>
            <w:r w:rsidR="007A3609" w:rsidRPr="007A3609">
              <w:t xml:space="preserve"> </w:t>
            </w:r>
            <w:r w:rsidR="00D25C54" w:rsidRPr="007A3609">
              <w:rPr>
                <w:iCs/>
              </w:rPr>
              <w:t>izziņā</w:t>
            </w:r>
            <w:r w:rsidR="007A3609" w:rsidRPr="007A3609">
              <w:t>.</w:t>
            </w:r>
            <w:r w:rsidR="007F4CEE" w:rsidRPr="007A3609">
              <w:t xml:space="preserve"> </w:t>
            </w:r>
          </w:p>
        </w:tc>
      </w:tr>
      <w:tr w:rsidR="002F4079" w:rsidRPr="00C832D8" w14:paraId="63162DC9" w14:textId="77777777" w:rsidTr="00845CD5">
        <w:trPr>
          <w:trHeight w:val="465"/>
          <w:jc w:val="center"/>
        </w:trPr>
        <w:tc>
          <w:tcPr>
            <w:tcW w:w="151" w:type="pct"/>
            <w:tcBorders>
              <w:top w:val="outset" w:sz="6" w:space="0" w:color="414142"/>
              <w:left w:val="outset" w:sz="6" w:space="0" w:color="414142"/>
              <w:bottom w:val="outset" w:sz="6" w:space="0" w:color="414142"/>
              <w:right w:val="outset" w:sz="6" w:space="0" w:color="414142"/>
            </w:tcBorders>
            <w:hideMark/>
          </w:tcPr>
          <w:p w14:paraId="4FC2B00A" w14:textId="77777777" w:rsidR="002F4079" w:rsidRPr="00C832D8" w:rsidRDefault="002F4079" w:rsidP="00E35304">
            <w:r w:rsidRPr="00C832D8">
              <w:lastRenderedPageBreak/>
              <w:t>4.</w:t>
            </w:r>
          </w:p>
        </w:tc>
        <w:tc>
          <w:tcPr>
            <w:tcW w:w="1227" w:type="pct"/>
            <w:tcBorders>
              <w:top w:val="outset" w:sz="6" w:space="0" w:color="414142"/>
              <w:left w:val="outset" w:sz="6" w:space="0" w:color="414142"/>
              <w:bottom w:val="outset" w:sz="6" w:space="0" w:color="414142"/>
              <w:right w:val="outset" w:sz="6" w:space="0" w:color="414142"/>
            </w:tcBorders>
            <w:hideMark/>
          </w:tcPr>
          <w:p w14:paraId="7AE84F03" w14:textId="77777777" w:rsidR="002F4079" w:rsidRPr="00C832D8" w:rsidRDefault="002F4079" w:rsidP="00E35304">
            <w:r w:rsidRPr="00C832D8">
              <w:t>Cita informācija</w:t>
            </w:r>
          </w:p>
        </w:tc>
        <w:tc>
          <w:tcPr>
            <w:tcW w:w="3622" w:type="pct"/>
            <w:tcBorders>
              <w:top w:val="outset" w:sz="6" w:space="0" w:color="414142"/>
              <w:left w:val="outset" w:sz="6" w:space="0" w:color="414142"/>
              <w:bottom w:val="outset" w:sz="6" w:space="0" w:color="414142"/>
              <w:right w:val="outset" w:sz="6" w:space="0" w:color="414142"/>
            </w:tcBorders>
            <w:hideMark/>
          </w:tcPr>
          <w:p w14:paraId="3D2C2F0F" w14:textId="77777777" w:rsidR="002F4079" w:rsidRPr="00C832D8" w:rsidRDefault="002F4079" w:rsidP="00E35304">
            <w:pPr>
              <w:pStyle w:val="tvhtml"/>
              <w:spacing w:line="293" w:lineRule="atLeast"/>
            </w:pPr>
            <w:r w:rsidRPr="00C832D8">
              <w:t>Nav</w:t>
            </w:r>
          </w:p>
        </w:tc>
      </w:tr>
    </w:tbl>
    <w:p w14:paraId="64E761F7" w14:textId="77777777" w:rsidR="002F4079" w:rsidRPr="00C832D8" w:rsidRDefault="002F4079" w:rsidP="002F4079">
      <w:pPr>
        <w:pStyle w:val="naisf"/>
        <w:spacing w:before="0" w:after="0"/>
        <w:ind w:firstLine="0"/>
      </w:pPr>
    </w:p>
    <w:tbl>
      <w:tblPr>
        <w:tblpPr w:leftFromText="180" w:rightFromText="180" w:vertAnchor="text" w:horzAnchor="margin" w:tblpX="-240" w:tblpY="212"/>
        <w:tblW w:w="52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3118"/>
        <w:gridCol w:w="5954"/>
      </w:tblGrid>
      <w:tr w:rsidR="009415EF" w:rsidRPr="00C832D8" w14:paraId="532A2D1A" w14:textId="77777777" w:rsidTr="00E35304">
        <w:tc>
          <w:tcPr>
            <w:tcW w:w="5000" w:type="pct"/>
            <w:gridSpan w:val="3"/>
            <w:tcBorders>
              <w:top w:val="outset" w:sz="6" w:space="0" w:color="000000"/>
              <w:left w:val="outset" w:sz="6" w:space="0" w:color="000000"/>
              <w:bottom w:val="outset" w:sz="6" w:space="0" w:color="000000"/>
              <w:right w:val="outset" w:sz="6" w:space="0" w:color="000000"/>
            </w:tcBorders>
          </w:tcPr>
          <w:p w14:paraId="1BA63ACB" w14:textId="77777777" w:rsidR="002F4079" w:rsidRPr="00C832D8" w:rsidRDefault="002F4079" w:rsidP="00E35304">
            <w:pPr>
              <w:spacing w:before="100" w:beforeAutospacing="1" w:after="100" w:afterAutospacing="1"/>
              <w:jc w:val="center"/>
              <w:rPr>
                <w:b/>
                <w:bCs/>
              </w:rPr>
            </w:pPr>
            <w:r w:rsidRPr="00C832D8">
              <w:rPr>
                <w:b/>
                <w:bCs/>
              </w:rPr>
              <w:t>VII. Tiesību akta projekta izpildes nodrošināšana un tās ietekme uz institūcijām</w:t>
            </w:r>
          </w:p>
        </w:tc>
      </w:tr>
      <w:tr w:rsidR="009415EF" w:rsidRPr="00C832D8" w14:paraId="2EA62804" w14:textId="77777777" w:rsidTr="00E35304">
        <w:tc>
          <w:tcPr>
            <w:tcW w:w="220" w:type="pct"/>
            <w:tcBorders>
              <w:top w:val="single" w:sz="4" w:space="0" w:color="auto"/>
              <w:left w:val="single" w:sz="4" w:space="0" w:color="auto"/>
              <w:bottom w:val="single" w:sz="4" w:space="0" w:color="auto"/>
              <w:right w:val="single" w:sz="4" w:space="0" w:color="auto"/>
            </w:tcBorders>
          </w:tcPr>
          <w:p w14:paraId="1411107F" w14:textId="77777777" w:rsidR="002F4079" w:rsidRPr="00C832D8" w:rsidRDefault="002F4079" w:rsidP="00E35304">
            <w:pPr>
              <w:spacing w:before="100" w:beforeAutospacing="1" w:after="100" w:afterAutospacing="1"/>
              <w:jc w:val="both"/>
            </w:pPr>
            <w:r w:rsidRPr="00C832D8">
              <w:t>1.</w:t>
            </w:r>
          </w:p>
        </w:tc>
        <w:tc>
          <w:tcPr>
            <w:tcW w:w="1643" w:type="pct"/>
            <w:tcBorders>
              <w:top w:val="outset" w:sz="6" w:space="0" w:color="000000"/>
              <w:left w:val="single" w:sz="4" w:space="0" w:color="auto"/>
              <w:bottom w:val="outset" w:sz="6" w:space="0" w:color="000000"/>
              <w:right w:val="outset" w:sz="6" w:space="0" w:color="000000"/>
            </w:tcBorders>
          </w:tcPr>
          <w:p w14:paraId="6DB287A4" w14:textId="77777777" w:rsidR="002F4079" w:rsidRPr="00C832D8" w:rsidRDefault="002F4079" w:rsidP="00E35304">
            <w:pPr>
              <w:spacing w:before="100" w:beforeAutospacing="1" w:after="100" w:afterAutospacing="1"/>
              <w:jc w:val="both"/>
            </w:pPr>
            <w:r w:rsidRPr="00C832D8">
              <w:t>Projekta izpildē iesaistītās institūcijas</w:t>
            </w:r>
          </w:p>
        </w:tc>
        <w:tc>
          <w:tcPr>
            <w:tcW w:w="3137" w:type="pct"/>
            <w:tcBorders>
              <w:top w:val="outset" w:sz="6" w:space="0" w:color="000000"/>
              <w:left w:val="outset" w:sz="6" w:space="0" w:color="000000"/>
              <w:bottom w:val="outset" w:sz="6" w:space="0" w:color="000000"/>
              <w:right w:val="outset" w:sz="6" w:space="0" w:color="000000"/>
            </w:tcBorders>
          </w:tcPr>
          <w:p w14:paraId="750A7E8F" w14:textId="77777777" w:rsidR="002F4079" w:rsidRPr="00C832D8" w:rsidRDefault="002F4079" w:rsidP="005039EA">
            <w:pPr>
              <w:spacing w:before="100" w:beforeAutospacing="1" w:after="100" w:afterAutospacing="1"/>
              <w:jc w:val="both"/>
            </w:pPr>
            <w:r w:rsidRPr="00C832D8">
              <w:t>Inspekcija</w:t>
            </w:r>
            <w:r w:rsidR="000208CA" w:rsidRPr="00C832D8">
              <w:t xml:space="preserve"> </w:t>
            </w:r>
          </w:p>
        </w:tc>
      </w:tr>
      <w:tr w:rsidR="009415EF" w:rsidRPr="00C832D8" w14:paraId="156F7481" w14:textId="77777777" w:rsidTr="00E35304">
        <w:tc>
          <w:tcPr>
            <w:tcW w:w="220" w:type="pct"/>
            <w:tcBorders>
              <w:top w:val="single" w:sz="4" w:space="0" w:color="auto"/>
              <w:left w:val="outset" w:sz="6" w:space="0" w:color="000000"/>
              <w:bottom w:val="outset" w:sz="6" w:space="0" w:color="000000"/>
              <w:right w:val="outset" w:sz="6" w:space="0" w:color="000000"/>
            </w:tcBorders>
          </w:tcPr>
          <w:p w14:paraId="3759E2DE" w14:textId="77777777" w:rsidR="002F4079" w:rsidRPr="00C832D8" w:rsidRDefault="002F4079" w:rsidP="00E35304">
            <w:pPr>
              <w:spacing w:before="100" w:beforeAutospacing="1" w:after="100" w:afterAutospacing="1"/>
              <w:jc w:val="both"/>
            </w:pPr>
            <w:r w:rsidRPr="00C832D8">
              <w:t>2.</w:t>
            </w:r>
          </w:p>
        </w:tc>
        <w:tc>
          <w:tcPr>
            <w:tcW w:w="1643" w:type="pct"/>
            <w:tcBorders>
              <w:top w:val="outset" w:sz="6" w:space="0" w:color="000000"/>
              <w:left w:val="outset" w:sz="6" w:space="0" w:color="000000"/>
              <w:bottom w:val="outset" w:sz="6" w:space="0" w:color="000000"/>
              <w:right w:val="outset" w:sz="6" w:space="0" w:color="000000"/>
            </w:tcBorders>
          </w:tcPr>
          <w:p w14:paraId="0E612815" w14:textId="77777777" w:rsidR="002F4079" w:rsidRPr="00C832D8" w:rsidRDefault="002F4079" w:rsidP="00E35304">
            <w:pPr>
              <w:spacing w:before="100" w:beforeAutospacing="1" w:after="100" w:afterAutospacing="1"/>
              <w:jc w:val="both"/>
            </w:pPr>
            <w:r w:rsidRPr="00C832D8">
              <w:t>Projekta izpildes ietekme uz pārvaldes funkcijām un institucionālo struktūru</w:t>
            </w:r>
          </w:p>
          <w:p w14:paraId="404B6168" w14:textId="77777777" w:rsidR="002F4079" w:rsidRPr="00C832D8" w:rsidRDefault="002F4079" w:rsidP="00E35304">
            <w:pPr>
              <w:spacing w:before="100" w:beforeAutospacing="1" w:after="100" w:afterAutospacing="1"/>
              <w:jc w:val="both"/>
            </w:pPr>
            <w:r w:rsidRPr="00C832D8">
              <w:t>Jaunu institūciju izveide, esošu institūciju likvidācija vai reorganizācija, to ietekme uz institūcijas cilvēkresursiem</w:t>
            </w:r>
          </w:p>
        </w:tc>
        <w:tc>
          <w:tcPr>
            <w:tcW w:w="3137" w:type="pct"/>
            <w:tcBorders>
              <w:top w:val="outset" w:sz="6" w:space="0" w:color="000000"/>
              <w:left w:val="outset" w:sz="6" w:space="0" w:color="000000"/>
              <w:bottom w:val="outset" w:sz="6" w:space="0" w:color="000000"/>
              <w:right w:val="outset" w:sz="6" w:space="0" w:color="000000"/>
            </w:tcBorders>
          </w:tcPr>
          <w:p w14:paraId="26E499F7" w14:textId="77777777" w:rsidR="002F4079" w:rsidRPr="00C832D8" w:rsidRDefault="002F4079" w:rsidP="00E35304">
            <w:pPr>
              <w:jc w:val="both"/>
            </w:pPr>
            <w:r w:rsidRPr="00C832D8">
              <w:t>Likumprojekta īstenošana tiks veikta esošo Inspekcijas funkciju un struktūras ietvaros.</w:t>
            </w:r>
          </w:p>
          <w:p w14:paraId="2AF361A3" w14:textId="77777777" w:rsidR="002F4079" w:rsidRPr="00C832D8" w:rsidRDefault="002F4079" w:rsidP="00E35304">
            <w:pPr>
              <w:jc w:val="both"/>
            </w:pPr>
          </w:p>
          <w:p w14:paraId="55F579F0" w14:textId="77777777" w:rsidR="002F4079" w:rsidRPr="00C832D8" w:rsidRDefault="002F4079" w:rsidP="00E35304">
            <w:pPr>
              <w:jc w:val="both"/>
            </w:pPr>
            <w:r w:rsidRPr="00C832D8">
              <w:t>Nav nepieciešams veidot jaunas institūcijas.</w:t>
            </w:r>
          </w:p>
          <w:p w14:paraId="4553D037" w14:textId="77777777" w:rsidR="002F4079" w:rsidRPr="00C832D8" w:rsidRDefault="002F4079" w:rsidP="00E35304">
            <w:pPr>
              <w:jc w:val="both"/>
            </w:pPr>
          </w:p>
          <w:p w14:paraId="3B67BAA1" w14:textId="77777777" w:rsidR="002F4079" w:rsidRPr="00C832D8" w:rsidRDefault="002F4079" w:rsidP="00E35304">
            <w:pPr>
              <w:jc w:val="both"/>
            </w:pPr>
            <w:r w:rsidRPr="00C832D8">
              <w:t>Nav nepieciešama esošu institūciju likvidācija vai reorganizācija.</w:t>
            </w:r>
          </w:p>
        </w:tc>
      </w:tr>
      <w:tr w:rsidR="009415EF" w:rsidRPr="00C832D8" w14:paraId="5A9303CE" w14:textId="77777777" w:rsidTr="00E35304">
        <w:tc>
          <w:tcPr>
            <w:tcW w:w="220" w:type="pct"/>
            <w:tcBorders>
              <w:top w:val="outset" w:sz="6" w:space="0" w:color="000000"/>
              <w:left w:val="outset" w:sz="6" w:space="0" w:color="000000"/>
              <w:bottom w:val="outset" w:sz="6" w:space="0" w:color="000000"/>
              <w:right w:val="outset" w:sz="6" w:space="0" w:color="000000"/>
            </w:tcBorders>
          </w:tcPr>
          <w:p w14:paraId="6FD52D4F" w14:textId="77777777" w:rsidR="002F4079" w:rsidRPr="00C832D8" w:rsidRDefault="002F4079" w:rsidP="00E35304">
            <w:pPr>
              <w:spacing w:before="100" w:beforeAutospacing="1" w:after="100" w:afterAutospacing="1"/>
              <w:jc w:val="both"/>
            </w:pPr>
            <w:r w:rsidRPr="00C832D8">
              <w:t>3.</w:t>
            </w:r>
          </w:p>
        </w:tc>
        <w:tc>
          <w:tcPr>
            <w:tcW w:w="1643" w:type="pct"/>
            <w:tcBorders>
              <w:top w:val="outset" w:sz="6" w:space="0" w:color="000000"/>
              <w:left w:val="outset" w:sz="6" w:space="0" w:color="000000"/>
              <w:bottom w:val="outset" w:sz="6" w:space="0" w:color="000000"/>
              <w:right w:val="outset" w:sz="6" w:space="0" w:color="000000"/>
            </w:tcBorders>
          </w:tcPr>
          <w:p w14:paraId="60383598" w14:textId="77777777" w:rsidR="002F4079" w:rsidRPr="00C832D8" w:rsidRDefault="002F4079" w:rsidP="00E35304">
            <w:pPr>
              <w:spacing w:before="100" w:beforeAutospacing="1" w:after="100" w:afterAutospacing="1"/>
              <w:jc w:val="both"/>
            </w:pPr>
            <w:r w:rsidRPr="00C832D8">
              <w:t>Cita informācija</w:t>
            </w:r>
          </w:p>
        </w:tc>
        <w:tc>
          <w:tcPr>
            <w:tcW w:w="3137" w:type="pct"/>
            <w:tcBorders>
              <w:top w:val="outset" w:sz="6" w:space="0" w:color="000000"/>
              <w:left w:val="outset" w:sz="6" w:space="0" w:color="000000"/>
              <w:bottom w:val="outset" w:sz="6" w:space="0" w:color="000000"/>
              <w:right w:val="outset" w:sz="6" w:space="0" w:color="000000"/>
            </w:tcBorders>
          </w:tcPr>
          <w:p w14:paraId="676CF8D5" w14:textId="77777777" w:rsidR="002F4079" w:rsidRPr="00C832D8" w:rsidRDefault="002F4079" w:rsidP="00E35304">
            <w:pPr>
              <w:spacing w:before="100" w:beforeAutospacing="1" w:after="100" w:afterAutospacing="1"/>
              <w:jc w:val="both"/>
            </w:pPr>
            <w:r w:rsidRPr="00C832D8">
              <w:t>Nav.</w:t>
            </w:r>
          </w:p>
        </w:tc>
      </w:tr>
    </w:tbl>
    <w:p w14:paraId="5505DC69" w14:textId="77777777" w:rsidR="002F4079" w:rsidRPr="00C832D8" w:rsidRDefault="002F4079" w:rsidP="002F4079">
      <w:pPr>
        <w:pStyle w:val="naisf"/>
        <w:tabs>
          <w:tab w:val="left" w:pos="6804"/>
        </w:tabs>
        <w:spacing w:before="0" w:after="0"/>
        <w:ind w:firstLine="0"/>
      </w:pPr>
    </w:p>
    <w:p w14:paraId="5CE59B88" w14:textId="77777777" w:rsidR="002F4079" w:rsidRPr="00C832D8" w:rsidRDefault="002F4079" w:rsidP="002F4079">
      <w:pPr>
        <w:jc w:val="both"/>
        <w:rPr>
          <w:sz w:val="26"/>
          <w:szCs w:val="26"/>
          <w:lang w:val="de-DE"/>
        </w:rPr>
      </w:pPr>
    </w:p>
    <w:p w14:paraId="6F8CA61E" w14:textId="77777777" w:rsidR="008E3F94" w:rsidRPr="00C832D8" w:rsidRDefault="008E3F94" w:rsidP="002F4079">
      <w:pPr>
        <w:jc w:val="both"/>
        <w:rPr>
          <w:sz w:val="26"/>
          <w:szCs w:val="26"/>
          <w:lang w:val="de-DE"/>
        </w:rPr>
      </w:pPr>
    </w:p>
    <w:p w14:paraId="01CDB474" w14:textId="77777777" w:rsidR="002F4079" w:rsidRPr="00C832D8" w:rsidRDefault="002F4079" w:rsidP="002F4079">
      <w:pPr>
        <w:ind w:firstLine="720"/>
        <w:jc w:val="both"/>
        <w:rPr>
          <w:sz w:val="26"/>
          <w:szCs w:val="26"/>
        </w:rPr>
      </w:pPr>
      <w:r w:rsidRPr="00C832D8">
        <w:rPr>
          <w:sz w:val="26"/>
          <w:szCs w:val="26"/>
        </w:rPr>
        <w:t>Finanšu ministr</w:t>
      </w:r>
      <w:r w:rsidR="000472E3" w:rsidRPr="00C832D8">
        <w:rPr>
          <w:sz w:val="26"/>
          <w:szCs w:val="26"/>
        </w:rPr>
        <w:t>s</w:t>
      </w:r>
      <w:r w:rsidRPr="00C832D8">
        <w:rPr>
          <w:sz w:val="26"/>
          <w:szCs w:val="26"/>
        </w:rPr>
        <w:tab/>
      </w:r>
      <w:r w:rsidRPr="00C832D8">
        <w:rPr>
          <w:sz w:val="26"/>
          <w:szCs w:val="26"/>
        </w:rPr>
        <w:tab/>
      </w:r>
      <w:r w:rsidRPr="00C832D8">
        <w:rPr>
          <w:sz w:val="26"/>
          <w:szCs w:val="26"/>
        </w:rPr>
        <w:tab/>
      </w:r>
      <w:r w:rsidRPr="00C832D8">
        <w:rPr>
          <w:sz w:val="26"/>
          <w:szCs w:val="26"/>
        </w:rPr>
        <w:tab/>
      </w:r>
      <w:r w:rsidRPr="00C832D8">
        <w:rPr>
          <w:sz w:val="26"/>
          <w:szCs w:val="26"/>
        </w:rPr>
        <w:tab/>
        <w:t xml:space="preserve">               </w:t>
      </w:r>
      <w:r w:rsidR="004F3146" w:rsidRPr="00C832D8">
        <w:rPr>
          <w:sz w:val="26"/>
          <w:szCs w:val="26"/>
          <w:shd w:val="clear" w:color="auto" w:fill="FFFFFF"/>
        </w:rPr>
        <w:t>J.Reirs</w:t>
      </w:r>
      <w:r w:rsidRPr="00C832D8">
        <w:rPr>
          <w:sz w:val="26"/>
          <w:szCs w:val="26"/>
        </w:rPr>
        <w:tab/>
        <w:t xml:space="preserve"> </w:t>
      </w:r>
    </w:p>
    <w:p w14:paraId="4ADFFA12" w14:textId="33C1D6C1" w:rsidR="001C5C4B" w:rsidRDefault="001C5C4B" w:rsidP="002F4079">
      <w:pPr>
        <w:tabs>
          <w:tab w:val="center" w:pos="4153"/>
          <w:tab w:val="right" w:pos="8306"/>
        </w:tabs>
        <w:rPr>
          <w:sz w:val="20"/>
          <w:szCs w:val="20"/>
        </w:rPr>
      </w:pPr>
    </w:p>
    <w:p w14:paraId="2E588441" w14:textId="14FCB800" w:rsidR="003124DC" w:rsidRDefault="003124DC" w:rsidP="002F4079">
      <w:pPr>
        <w:tabs>
          <w:tab w:val="center" w:pos="4153"/>
          <w:tab w:val="right" w:pos="8306"/>
        </w:tabs>
        <w:rPr>
          <w:sz w:val="20"/>
          <w:szCs w:val="20"/>
        </w:rPr>
      </w:pPr>
    </w:p>
    <w:p w14:paraId="5326800B" w14:textId="77777777" w:rsidR="001C5C4B" w:rsidRDefault="001C5C4B" w:rsidP="002F4079">
      <w:pPr>
        <w:tabs>
          <w:tab w:val="center" w:pos="4153"/>
          <w:tab w:val="right" w:pos="8306"/>
        </w:tabs>
        <w:rPr>
          <w:sz w:val="20"/>
          <w:szCs w:val="20"/>
        </w:rPr>
      </w:pPr>
    </w:p>
    <w:p w14:paraId="19ED5A76" w14:textId="77777777" w:rsidR="00845CD5" w:rsidRDefault="00845CD5" w:rsidP="002F4079">
      <w:pPr>
        <w:tabs>
          <w:tab w:val="center" w:pos="4153"/>
          <w:tab w:val="right" w:pos="8306"/>
        </w:tabs>
        <w:rPr>
          <w:sz w:val="20"/>
          <w:szCs w:val="20"/>
        </w:rPr>
      </w:pPr>
    </w:p>
    <w:p w14:paraId="3B334BC2" w14:textId="77777777" w:rsidR="00845CD5" w:rsidRDefault="00845CD5" w:rsidP="002F4079">
      <w:pPr>
        <w:tabs>
          <w:tab w:val="center" w:pos="4153"/>
          <w:tab w:val="right" w:pos="8306"/>
        </w:tabs>
        <w:rPr>
          <w:sz w:val="20"/>
          <w:szCs w:val="20"/>
        </w:rPr>
      </w:pPr>
    </w:p>
    <w:p w14:paraId="28ED89D5" w14:textId="77777777" w:rsidR="00845CD5" w:rsidRDefault="00845CD5" w:rsidP="002F4079">
      <w:pPr>
        <w:tabs>
          <w:tab w:val="center" w:pos="4153"/>
          <w:tab w:val="right" w:pos="8306"/>
        </w:tabs>
        <w:rPr>
          <w:sz w:val="20"/>
          <w:szCs w:val="20"/>
        </w:rPr>
      </w:pPr>
    </w:p>
    <w:p w14:paraId="512CFD95" w14:textId="77777777" w:rsidR="00845CD5" w:rsidRDefault="00845CD5" w:rsidP="002F4079">
      <w:pPr>
        <w:tabs>
          <w:tab w:val="center" w:pos="4153"/>
          <w:tab w:val="right" w:pos="8306"/>
        </w:tabs>
        <w:rPr>
          <w:sz w:val="20"/>
          <w:szCs w:val="20"/>
        </w:rPr>
      </w:pPr>
    </w:p>
    <w:p w14:paraId="14C14C7C" w14:textId="77777777" w:rsidR="00845CD5" w:rsidRDefault="00845CD5" w:rsidP="002F4079">
      <w:pPr>
        <w:tabs>
          <w:tab w:val="center" w:pos="4153"/>
          <w:tab w:val="right" w:pos="8306"/>
        </w:tabs>
        <w:rPr>
          <w:sz w:val="20"/>
          <w:szCs w:val="20"/>
        </w:rPr>
      </w:pPr>
    </w:p>
    <w:p w14:paraId="69F64457" w14:textId="6B2F684D" w:rsidR="002F4079" w:rsidRPr="00C832D8" w:rsidRDefault="002F4079" w:rsidP="002F4079">
      <w:pPr>
        <w:tabs>
          <w:tab w:val="center" w:pos="4153"/>
          <w:tab w:val="right" w:pos="8306"/>
        </w:tabs>
        <w:rPr>
          <w:sz w:val="20"/>
          <w:szCs w:val="20"/>
        </w:rPr>
      </w:pPr>
      <w:r w:rsidRPr="00C832D8">
        <w:rPr>
          <w:sz w:val="20"/>
          <w:szCs w:val="20"/>
        </w:rPr>
        <w:t>Avotiņa, 67095515</w:t>
      </w:r>
    </w:p>
    <w:p w14:paraId="27A8A54F" w14:textId="77777777" w:rsidR="002F47A1" w:rsidRPr="009415EF" w:rsidRDefault="00B50B5A" w:rsidP="002F4079">
      <w:pPr>
        <w:tabs>
          <w:tab w:val="center" w:pos="4153"/>
          <w:tab w:val="right" w:pos="8306"/>
        </w:tabs>
        <w:rPr>
          <w:sz w:val="20"/>
          <w:szCs w:val="20"/>
        </w:rPr>
      </w:pPr>
      <w:hyperlink r:id="rId13" w:history="1">
        <w:r w:rsidR="002F47A1" w:rsidRPr="00C832D8">
          <w:rPr>
            <w:rStyle w:val="Hyperlink"/>
            <w:color w:val="1F497D"/>
            <w:sz w:val="20"/>
            <w:szCs w:val="20"/>
          </w:rPr>
          <w:t>inga.avotina@fm.gov.lv</w:t>
        </w:r>
      </w:hyperlink>
      <w:r w:rsidR="002F47A1" w:rsidRPr="009415EF">
        <w:rPr>
          <w:sz w:val="20"/>
          <w:szCs w:val="20"/>
        </w:rPr>
        <w:t xml:space="preserve"> </w:t>
      </w:r>
    </w:p>
    <w:sectPr w:rsidR="002F47A1" w:rsidRPr="009415EF" w:rsidSect="00845CD5">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6B32" w14:textId="77777777" w:rsidR="00B50B5A" w:rsidRDefault="00B50B5A">
      <w:r>
        <w:separator/>
      </w:r>
    </w:p>
  </w:endnote>
  <w:endnote w:type="continuationSeparator" w:id="0">
    <w:p w14:paraId="6BFDC88F" w14:textId="77777777" w:rsidR="00B50B5A" w:rsidRDefault="00B5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621BE" w14:textId="77777777" w:rsidR="00AA0112" w:rsidRDefault="00AA0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33047" w14:textId="3FBEDE25" w:rsidR="00AA0112" w:rsidRPr="007138E5" w:rsidRDefault="00AA0112" w:rsidP="00E531A7">
    <w:pPr>
      <w:pStyle w:val="naislab"/>
      <w:spacing w:before="0" w:after="0"/>
      <w:jc w:val="both"/>
      <w:rPr>
        <w:sz w:val="20"/>
        <w:szCs w:val="20"/>
      </w:rPr>
    </w:pPr>
    <w:r w:rsidRPr="007138E5">
      <w:rPr>
        <w:sz w:val="20"/>
        <w:szCs w:val="20"/>
      </w:rPr>
      <w:t>FMAnot_</w:t>
    </w:r>
    <w:r w:rsidR="002E639F">
      <w:rPr>
        <w:sz w:val="20"/>
        <w:szCs w:val="20"/>
      </w:rPr>
      <w:t>1</w:t>
    </w:r>
    <w:r>
      <w:rPr>
        <w:sz w:val="20"/>
        <w:szCs w:val="20"/>
      </w:rPr>
      <w:t>908</w:t>
    </w:r>
    <w:r w:rsidRPr="007138E5">
      <w:rPr>
        <w:sz w:val="20"/>
        <w:szCs w:val="20"/>
      </w:rPr>
      <w:t>19_AILgroz.docx</w:t>
    </w:r>
  </w:p>
  <w:p w14:paraId="043FFC3F" w14:textId="77777777" w:rsidR="00AA0112" w:rsidRPr="007138E5" w:rsidRDefault="00AA0112" w:rsidP="00E531A7">
    <w:pPr>
      <w:pStyle w:val="Footer"/>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2B51" w14:textId="486ACEA7" w:rsidR="00AA0112" w:rsidRPr="007138E5" w:rsidRDefault="00AA0112" w:rsidP="00E531A7">
    <w:pPr>
      <w:pStyle w:val="naislab"/>
      <w:spacing w:before="0" w:after="0"/>
      <w:jc w:val="both"/>
      <w:rPr>
        <w:sz w:val="20"/>
        <w:szCs w:val="20"/>
      </w:rPr>
    </w:pPr>
    <w:r w:rsidRPr="007138E5">
      <w:rPr>
        <w:sz w:val="20"/>
        <w:szCs w:val="20"/>
      </w:rPr>
      <w:t>FMAnot_</w:t>
    </w:r>
    <w:r w:rsidR="002E639F">
      <w:rPr>
        <w:sz w:val="20"/>
        <w:szCs w:val="20"/>
      </w:rPr>
      <w:t>1</w:t>
    </w:r>
    <w:r>
      <w:rPr>
        <w:sz w:val="20"/>
        <w:szCs w:val="20"/>
      </w:rPr>
      <w:t>908</w:t>
    </w:r>
    <w:r w:rsidRPr="007138E5">
      <w:rPr>
        <w:sz w:val="20"/>
        <w:szCs w:val="20"/>
      </w:rPr>
      <w:t>19_AILgroz.docx</w:t>
    </w:r>
  </w:p>
  <w:p w14:paraId="1850917A" w14:textId="77777777" w:rsidR="00AA0112" w:rsidRPr="005C3A2E" w:rsidRDefault="00AA0112" w:rsidP="005C3A2E">
    <w:pPr>
      <w:pStyle w:val="Footer"/>
      <w:rPr>
        <w:sz w:val="20"/>
        <w:szCs w:val="20"/>
      </w:rPr>
    </w:pPr>
  </w:p>
  <w:p w14:paraId="65E9C0FF" w14:textId="77777777" w:rsidR="00AA0112" w:rsidRDefault="00AA0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43B9B" w14:textId="77777777" w:rsidR="00B50B5A" w:rsidRDefault="00B50B5A">
      <w:r>
        <w:separator/>
      </w:r>
    </w:p>
  </w:footnote>
  <w:footnote w:type="continuationSeparator" w:id="0">
    <w:p w14:paraId="781124D2" w14:textId="77777777" w:rsidR="00B50B5A" w:rsidRDefault="00B5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6B60" w14:textId="77777777" w:rsidR="00AA0112" w:rsidRDefault="00AA011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5D44ED" w14:textId="77777777" w:rsidR="00AA0112" w:rsidRDefault="00AA0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8CA4C" w14:textId="0032663A" w:rsidR="00AA0112" w:rsidRDefault="00AA011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08AA">
      <w:rPr>
        <w:rStyle w:val="PageNumber"/>
        <w:noProof/>
      </w:rPr>
      <w:t>20</w:t>
    </w:r>
    <w:r>
      <w:rPr>
        <w:rStyle w:val="PageNumber"/>
      </w:rPr>
      <w:fldChar w:fldCharType="end"/>
    </w:r>
  </w:p>
  <w:p w14:paraId="1BB57797" w14:textId="77777777" w:rsidR="00AA0112" w:rsidRDefault="00AA0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9297" w14:textId="77777777" w:rsidR="00AA0112" w:rsidRDefault="00AA0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08A617B"/>
    <w:multiLevelType w:val="hybridMultilevel"/>
    <w:tmpl w:val="88247400"/>
    <w:lvl w:ilvl="0" w:tplc="98243C30">
      <w:start w:val="1"/>
      <w:numFmt w:val="decimal"/>
      <w:lvlText w:val="%1)"/>
      <w:lvlJc w:val="left"/>
      <w:pPr>
        <w:ind w:left="735" w:hanging="360"/>
      </w:pPr>
      <w:rPr>
        <w:i/>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 w15:restartNumberingAfterBreak="0">
    <w:nsid w:val="708F7A2F"/>
    <w:multiLevelType w:val="hybridMultilevel"/>
    <w:tmpl w:val="73DC18F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40F39A2"/>
    <w:multiLevelType w:val="multilevel"/>
    <w:tmpl w:val="759662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537"/>
    <w:rsid w:val="00000AB7"/>
    <w:rsid w:val="00001B5B"/>
    <w:rsid w:val="00002C89"/>
    <w:rsid w:val="0000308F"/>
    <w:rsid w:val="00003517"/>
    <w:rsid w:val="00004995"/>
    <w:rsid w:val="00004FA9"/>
    <w:rsid w:val="00005687"/>
    <w:rsid w:val="00005C14"/>
    <w:rsid w:val="0000641C"/>
    <w:rsid w:val="00006F33"/>
    <w:rsid w:val="00010396"/>
    <w:rsid w:val="00010697"/>
    <w:rsid w:val="00011C00"/>
    <w:rsid w:val="00011D24"/>
    <w:rsid w:val="000128EE"/>
    <w:rsid w:val="00013897"/>
    <w:rsid w:val="00013FF4"/>
    <w:rsid w:val="000140AC"/>
    <w:rsid w:val="00015066"/>
    <w:rsid w:val="00015213"/>
    <w:rsid w:val="000152CA"/>
    <w:rsid w:val="0001588E"/>
    <w:rsid w:val="00015F49"/>
    <w:rsid w:val="000160D6"/>
    <w:rsid w:val="00017E20"/>
    <w:rsid w:val="00017EAF"/>
    <w:rsid w:val="000208CA"/>
    <w:rsid w:val="00020D3D"/>
    <w:rsid w:val="00020FE1"/>
    <w:rsid w:val="00021A36"/>
    <w:rsid w:val="000220E3"/>
    <w:rsid w:val="00022E13"/>
    <w:rsid w:val="000238A4"/>
    <w:rsid w:val="00023C3E"/>
    <w:rsid w:val="000253E7"/>
    <w:rsid w:val="0002627A"/>
    <w:rsid w:val="00026E68"/>
    <w:rsid w:val="00027394"/>
    <w:rsid w:val="0002796D"/>
    <w:rsid w:val="00027AAE"/>
    <w:rsid w:val="00027E60"/>
    <w:rsid w:val="00031A9E"/>
    <w:rsid w:val="00031CBE"/>
    <w:rsid w:val="00032388"/>
    <w:rsid w:val="00032E59"/>
    <w:rsid w:val="00033208"/>
    <w:rsid w:val="0003426A"/>
    <w:rsid w:val="000347CE"/>
    <w:rsid w:val="0003506F"/>
    <w:rsid w:val="00035CE2"/>
    <w:rsid w:val="00035DDF"/>
    <w:rsid w:val="000363CB"/>
    <w:rsid w:val="000367CC"/>
    <w:rsid w:val="000373C2"/>
    <w:rsid w:val="00037679"/>
    <w:rsid w:val="00037AB9"/>
    <w:rsid w:val="00037DAC"/>
    <w:rsid w:val="00041118"/>
    <w:rsid w:val="0004187D"/>
    <w:rsid w:val="00041B05"/>
    <w:rsid w:val="00042FC1"/>
    <w:rsid w:val="00044942"/>
    <w:rsid w:val="00044BBA"/>
    <w:rsid w:val="000455FC"/>
    <w:rsid w:val="000472E3"/>
    <w:rsid w:val="0004788D"/>
    <w:rsid w:val="00047CD8"/>
    <w:rsid w:val="00053981"/>
    <w:rsid w:val="00053EE5"/>
    <w:rsid w:val="0005553B"/>
    <w:rsid w:val="0005652F"/>
    <w:rsid w:val="000570D7"/>
    <w:rsid w:val="000604D2"/>
    <w:rsid w:val="00060A5B"/>
    <w:rsid w:val="000611B8"/>
    <w:rsid w:val="00061587"/>
    <w:rsid w:val="00062AD9"/>
    <w:rsid w:val="00065241"/>
    <w:rsid w:val="0006630F"/>
    <w:rsid w:val="00066491"/>
    <w:rsid w:val="00066C4F"/>
    <w:rsid w:val="00067312"/>
    <w:rsid w:val="000675A9"/>
    <w:rsid w:val="00070D7A"/>
    <w:rsid w:val="00071CAB"/>
    <w:rsid w:val="0007275A"/>
    <w:rsid w:val="000728D9"/>
    <w:rsid w:val="00073DDB"/>
    <w:rsid w:val="00074B12"/>
    <w:rsid w:val="00074C98"/>
    <w:rsid w:val="00074FEF"/>
    <w:rsid w:val="00077010"/>
    <w:rsid w:val="000805F0"/>
    <w:rsid w:val="00080AD1"/>
    <w:rsid w:val="00081597"/>
    <w:rsid w:val="00081697"/>
    <w:rsid w:val="00081E26"/>
    <w:rsid w:val="000829B6"/>
    <w:rsid w:val="00083DBD"/>
    <w:rsid w:val="00086889"/>
    <w:rsid w:val="00086D45"/>
    <w:rsid w:val="00087668"/>
    <w:rsid w:val="00087A8F"/>
    <w:rsid w:val="0009005E"/>
    <w:rsid w:val="00090BFB"/>
    <w:rsid w:val="00090D79"/>
    <w:rsid w:val="00090DCC"/>
    <w:rsid w:val="00090DFB"/>
    <w:rsid w:val="00092B5D"/>
    <w:rsid w:val="000941C5"/>
    <w:rsid w:val="000955C2"/>
    <w:rsid w:val="000959CF"/>
    <w:rsid w:val="000971F9"/>
    <w:rsid w:val="00097549"/>
    <w:rsid w:val="000A04AC"/>
    <w:rsid w:val="000A3B0F"/>
    <w:rsid w:val="000A6451"/>
    <w:rsid w:val="000A73D0"/>
    <w:rsid w:val="000B064E"/>
    <w:rsid w:val="000B08AA"/>
    <w:rsid w:val="000B0C7C"/>
    <w:rsid w:val="000B18ED"/>
    <w:rsid w:val="000B1FC2"/>
    <w:rsid w:val="000B2A6B"/>
    <w:rsid w:val="000B3385"/>
    <w:rsid w:val="000B4AA2"/>
    <w:rsid w:val="000B56AD"/>
    <w:rsid w:val="000B65D1"/>
    <w:rsid w:val="000B6625"/>
    <w:rsid w:val="000B675F"/>
    <w:rsid w:val="000B69CF"/>
    <w:rsid w:val="000B7357"/>
    <w:rsid w:val="000C16C1"/>
    <w:rsid w:val="000C1E30"/>
    <w:rsid w:val="000C5398"/>
    <w:rsid w:val="000C5E9E"/>
    <w:rsid w:val="000C6DD5"/>
    <w:rsid w:val="000C788D"/>
    <w:rsid w:val="000C790C"/>
    <w:rsid w:val="000C7B6A"/>
    <w:rsid w:val="000C7F8D"/>
    <w:rsid w:val="000D0F4F"/>
    <w:rsid w:val="000D108D"/>
    <w:rsid w:val="000D1CEB"/>
    <w:rsid w:val="000D2D6C"/>
    <w:rsid w:val="000D3AED"/>
    <w:rsid w:val="000D3D48"/>
    <w:rsid w:val="000D452C"/>
    <w:rsid w:val="000D5A7F"/>
    <w:rsid w:val="000D5BF0"/>
    <w:rsid w:val="000D7A09"/>
    <w:rsid w:val="000E016B"/>
    <w:rsid w:val="000E0174"/>
    <w:rsid w:val="000E0223"/>
    <w:rsid w:val="000E0375"/>
    <w:rsid w:val="000E0DC6"/>
    <w:rsid w:val="000E1D09"/>
    <w:rsid w:val="000E3099"/>
    <w:rsid w:val="000E42E6"/>
    <w:rsid w:val="000E6A1E"/>
    <w:rsid w:val="000E7BE0"/>
    <w:rsid w:val="000F061D"/>
    <w:rsid w:val="000F0EAD"/>
    <w:rsid w:val="000F1982"/>
    <w:rsid w:val="000F2C04"/>
    <w:rsid w:val="000F3440"/>
    <w:rsid w:val="000F37C1"/>
    <w:rsid w:val="000F4794"/>
    <w:rsid w:val="000F4C8A"/>
    <w:rsid w:val="000F4E4F"/>
    <w:rsid w:val="000F513D"/>
    <w:rsid w:val="000F786B"/>
    <w:rsid w:val="00100279"/>
    <w:rsid w:val="001006B6"/>
    <w:rsid w:val="00100EF9"/>
    <w:rsid w:val="001010FC"/>
    <w:rsid w:val="001012BF"/>
    <w:rsid w:val="00101CA2"/>
    <w:rsid w:val="001026A3"/>
    <w:rsid w:val="00102C2B"/>
    <w:rsid w:val="001030C2"/>
    <w:rsid w:val="001032CB"/>
    <w:rsid w:val="00103B9D"/>
    <w:rsid w:val="001043CD"/>
    <w:rsid w:val="00105059"/>
    <w:rsid w:val="00110138"/>
    <w:rsid w:val="00111241"/>
    <w:rsid w:val="00114454"/>
    <w:rsid w:val="00114C69"/>
    <w:rsid w:val="00115838"/>
    <w:rsid w:val="00115AB7"/>
    <w:rsid w:val="0011720E"/>
    <w:rsid w:val="00117E30"/>
    <w:rsid w:val="0012000E"/>
    <w:rsid w:val="001210B0"/>
    <w:rsid w:val="001211DA"/>
    <w:rsid w:val="00122637"/>
    <w:rsid w:val="00122AC7"/>
    <w:rsid w:val="00122C9C"/>
    <w:rsid w:val="00122E9E"/>
    <w:rsid w:val="00124F12"/>
    <w:rsid w:val="00126D1B"/>
    <w:rsid w:val="00127073"/>
    <w:rsid w:val="0012767A"/>
    <w:rsid w:val="00127C09"/>
    <w:rsid w:val="00131561"/>
    <w:rsid w:val="00131773"/>
    <w:rsid w:val="0013201B"/>
    <w:rsid w:val="00132682"/>
    <w:rsid w:val="001326BD"/>
    <w:rsid w:val="00133569"/>
    <w:rsid w:val="001347F7"/>
    <w:rsid w:val="00134DEA"/>
    <w:rsid w:val="00135265"/>
    <w:rsid w:val="00136A48"/>
    <w:rsid w:val="00136ACE"/>
    <w:rsid w:val="00137719"/>
    <w:rsid w:val="00137CA5"/>
    <w:rsid w:val="00140889"/>
    <w:rsid w:val="001408E4"/>
    <w:rsid w:val="00140F3C"/>
    <w:rsid w:val="00141024"/>
    <w:rsid w:val="001417B4"/>
    <w:rsid w:val="00141868"/>
    <w:rsid w:val="0014222F"/>
    <w:rsid w:val="001423DE"/>
    <w:rsid w:val="001424FB"/>
    <w:rsid w:val="00142604"/>
    <w:rsid w:val="00143BF2"/>
    <w:rsid w:val="00144E3A"/>
    <w:rsid w:val="00146F25"/>
    <w:rsid w:val="0015060C"/>
    <w:rsid w:val="0015092F"/>
    <w:rsid w:val="0015180B"/>
    <w:rsid w:val="001525D6"/>
    <w:rsid w:val="00152783"/>
    <w:rsid w:val="001528E7"/>
    <w:rsid w:val="001541DB"/>
    <w:rsid w:val="00154266"/>
    <w:rsid w:val="00155062"/>
    <w:rsid w:val="00155FF1"/>
    <w:rsid w:val="0015759F"/>
    <w:rsid w:val="001577DE"/>
    <w:rsid w:val="001579ED"/>
    <w:rsid w:val="0016018A"/>
    <w:rsid w:val="0016051A"/>
    <w:rsid w:val="001605B5"/>
    <w:rsid w:val="00161F0E"/>
    <w:rsid w:val="001626C0"/>
    <w:rsid w:val="00163330"/>
    <w:rsid w:val="00163B45"/>
    <w:rsid w:val="0016486E"/>
    <w:rsid w:val="00165B11"/>
    <w:rsid w:val="0016688D"/>
    <w:rsid w:val="0016758D"/>
    <w:rsid w:val="0016761B"/>
    <w:rsid w:val="001679AF"/>
    <w:rsid w:val="001706DF"/>
    <w:rsid w:val="00170E2A"/>
    <w:rsid w:val="00170E59"/>
    <w:rsid w:val="001713F3"/>
    <w:rsid w:val="001717AD"/>
    <w:rsid w:val="0017369A"/>
    <w:rsid w:val="001740F7"/>
    <w:rsid w:val="001742C0"/>
    <w:rsid w:val="0017563B"/>
    <w:rsid w:val="00177394"/>
    <w:rsid w:val="0017780F"/>
    <w:rsid w:val="0018224F"/>
    <w:rsid w:val="00182A2F"/>
    <w:rsid w:val="00182C18"/>
    <w:rsid w:val="001835CD"/>
    <w:rsid w:val="00183CC2"/>
    <w:rsid w:val="0018483D"/>
    <w:rsid w:val="001900E4"/>
    <w:rsid w:val="00190224"/>
    <w:rsid w:val="0019026A"/>
    <w:rsid w:val="00190F88"/>
    <w:rsid w:val="001916F2"/>
    <w:rsid w:val="001917DF"/>
    <w:rsid w:val="00192DDB"/>
    <w:rsid w:val="00194483"/>
    <w:rsid w:val="00195378"/>
    <w:rsid w:val="00195C6C"/>
    <w:rsid w:val="00197064"/>
    <w:rsid w:val="001977AA"/>
    <w:rsid w:val="001A000D"/>
    <w:rsid w:val="001A086B"/>
    <w:rsid w:val="001A1EE4"/>
    <w:rsid w:val="001A2E25"/>
    <w:rsid w:val="001A4066"/>
    <w:rsid w:val="001A45BE"/>
    <w:rsid w:val="001A48B2"/>
    <w:rsid w:val="001A4BC5"/>
    <w:rsid w:val="001A55F6"/>
    <w:rsid w:val="001A5825"/>
    <w:rsid w:val="001A60A3"/>
    <w:rsid w:val="001A68E2"/>
    <w:rsid w:val="001A6AE4"/>
    <w:rsid w:val="001A703D"/>
    <w:rsid w:val="001A722A"/>
    <w:rsid w:val="001A7675"/>
    <w:rsid w:val="001A769D"/>
    <w:rsid w:val="001A7A24"/>
    <w:rsid w:val="001A7B2D"/>
    <w:rsid w:val="001A7E23"/>
    <w:rsid w:val="001B01FD"/>
    <w:rsid w:val="001B1A87"/>
    <w:rsid w:val="001B2790"/>
    <w:rsid w:val="001B2D05"/>
    <w:rsid w:val="001B379C"/>
    <w:rsid w:val="001B3C20"/>
    <w:rsid w:val="001B4A71"/>
    <w:rsid w:val="001B4CA4"/>
    <w:rsid w:val="001B5D73"/>
    <w:rsid w:val="001B6033"/>
    <w:rsid w:val="001B63DF"/>
    <w:rsid w:val="001B6D3E"/>
    <w:rsid w:val="001B6D4E"/>
    <w:rsid w:val="001C0491"/>
    <w:rsid w:val="001C0A03"/>
    <w:rsid w:val="001C0EAC"/>
    <w:rsid w:val="001C1E10"/>
    <w:rsid w:val="001C2219"/>
    <w:rsid w:val="001C586B"/>
    <w:rsid w:val="001C5C4B"/>
    <w:rsid w:val="001C612F"/>
    <w:rsid w:val="001C62A7"/>
    <w:rsid w:val="001C705D"/>
    <w:rsid w:val="001D0096"/>
    <w:rsid w:val="001D07CE"/>
    <w:rsid w:val="001D166B"/>
    <w:rsid w:val="001D1780"/>
    <w:rsid w:val="001D1B8D"/>
    <w:rsid w:val="001D25B7"/>
    <w:rsid w:val="001D3000"/>
    <w:rsid w:val="001D309C"/>
    <w:rsid w:val="001D36B9"/>
    <w:rsid w:val="001D390F"/>
    <w:rsid w:val="001D4809"/>
    <w:rsid w:val="001D508F"/>
    <w:rsid w:val="001D5349"/>
    <w:rsid w:val="001D5B54"/>
    <w:rsid w:val="001D7086"/>
    <w:rsid w:val="001D79C3"/>
    <w:rsid w:val="001D7FDD"/>
    <w:rsid w:val="001E1116"/>
    <w:rsid w:val="001E1DBF"/>
    <w:rsid w:val="001E225F"/>
    <w:rsid w:val="001E27E0"/>
    <w:rsid w:val="001E3070"/>
    <w:rsid w:val="001E3A47"/>
    <w:rsid w:val="001E3C79"/>
    <w:rsid w:val="001E41CB"/>
    <w:rsid w:val="001E4639"/>
    <w:rsid w:val="001E4A7D"/>
    <w:rsid w:val="001E5242"/>
    <w:rsid w:val="001E5408"/>
    <w:rsid w:val="001E59E0"/>
    <w:rsid w:val="001E5F02"/>
    <w:rsid w:val="001E6D57"/>
    <w:rsid w:val="001F0EF5"/>
    <w:rsid w:val="001F138C"/>
    <w:rsid w:val="001F195F"/>
    <w:rsid w:val="001F4209"/>
    <w:rsid w:val="001F43A8"/>
    <w:rsid w:val="001F5CD6"/>
    <w:rsid w:val="001F69DA"/>
    <w:rsid w:val="001F7008"/>
    <w:rsid w:val="001F7987"/>
    <w:rsid w:val="001F7A1B"/>
    <w:rsid w:val="00200CC7"/>
    <w:rsid w:val="002024E8"/>
    <w:rsid w:val="00202D9C"/>
    <w:rsid w:val="00204054"/>
    <w:rsid w:val="00204489"/>
    <w:rsid w:val="002044EC"/>
    <w:rsid w:val="002056E5"/>
    <w:rsid w:val="00205A40"/>
    <w:rsid w:val="00206600"/>
    <w:rsid w:val="0020681D"/>
    <w:rsid w:val="002073B2"/>
    <w:rsid w:val="00207B17"/>
    <w:rsid w:val="00207D26"/>
    <w:rsid w:val="002103FC"/>
    <w:rsid w:val="00210D0B"/>
    <w:rsid w:val="00210EB0"/>
    <w:rsid w:val="00211016"/>
    <w:rsid w:val="0021263D"/>
    <w:rsid w:val="00212992"/>
    <w:rsid w:val="00213F0C"/>
    <w:rsid w:val="00214094"/>
    <w:rsid w:val="0021423D"/>
    <w:rsid w:val="0021592D"/>
    <w:rsid w:val="00215A98"/>
    <w:rsid w:val="00220752"/>
    <w:rsid w:val="002207A9"/>
    <w:rsid w:val="00220B21"/>
    <w:rsid w:val="00221B87"/>
    <w:rsid w:val="00222D76"/>
    <w:rsid w:val="00223297"/>
    <w:rsid w:val="00223507"/>
    <w:rsid w:val="002237B3"/>
    <w:rsid w:val="00223EB1"/>
    <w:rsid w:val="00224468"/>
    <w:rsid w:val="00224D10"/>
    <w:rsid w:val="002257D7"/>
    <w:rsid w:val="002259E6"/>
    <w:rsid w:val="00226864"/>
    <w:rsid w:val="002276EE"/>
    <w:rsid w:val="00231344"/>
    <w:rsid w:val="00232D2B"/>
    <w:rsid w:val="00233198"/>
    <w:rsid w:val="0023436E"/>
    <w:rsid w:val="002347C0"/>
    <w:rsid w:val="00241A6C"/>
    <w:rsid w:val="00242206"/>
    <w:rsid w:val="0024252D"/>
    <w:rsid w:val="002428FC"/>
    <w:rsid w:val="00242CD0"/>
    <w:rsid w:val="00242D2B"/>
    <w:rsid w:val="00243201"/>
    <w:rsid w:val="00244A4F"/>
    <w:rsid w:val="00244C04"/>
    <w:rsid w:val="00244F3C"/>
    <w:rsid w:val="00245CCB"/>
    <w:rsid w:val="00246833"/>
    <w:rsid w:val="00246F3F"/>
    <w:rsid w:val="002479DC"/>
    <w:rsid w:val="00247A50"/>
    <w:rsid w:val="00247D3C"/>
    <w:rsid w:val="00250B39"/>
    <w:rsid w:val="00250FE2"/>
    <w:rsid w:val="00251ADB"/>
    <w:rsid w:val="00251B32"/>
    <w:rsid w:val="00252AAD"/>
    <w:rsid w:val="002542DA"/>
    <w:rsid w:val="00254928"/>
    <w:rsid w:val="002564DC"/>
    <w:rsid w:val="002579DF"/>
    <w:rsid w:val="00257CF8"/>
    <w:rsid w:val="00257D4F"/>
    <w:rsid w:val="002610E1"/>
    <w:rsid w:val="0026272F"/>
    <w:rsid w:val="002627FC"/>
    <w:rsid w:val="00262A2F"/>
    <w:rsid w:val="00262E2B"/>
    <w:rsid w:val="00262EF1"/>
    <w:rsid w:val="00263AFB"/>
    <w:rsid w:val="002640EA"/>
    <w:rsid w:val="00264CDB"/>
    <w:rsid w:val="0026576E"/>
    <w:rsid w:val="00266CF0"/>
    <w:rsid w:val="00266D07"/>
    <w:rsid w:val="00267787"/>
    <w:rsid w:val="00270429"/>
    <w:rsid w:val="002723E9"/>
    <w:rsid w:val="0027294E"/>
    <w:rsid w:val="00272BD0"/>
    <w:rsid w:val="00272FF4"/>
    <w:rsid w:val="00275E08"/>
    <w:rsid w:val="00276100"/>
    <w:rsid w:val="00276269"/>
    <w:rsid w:val="002776CA"/>
    <w:rsid w:val="00277929"/>
    <w:rsid w:val="002818DF"/>
    <w:rsid w:val="002820A2"/>
    <w:rsid w:val="002824DE"/>
    <w:rsid w:val="00283255"/>
    <w:rsid w:val="00283876"/>
    <w:rsid w:val="00283B2C"/>
    <w:rsid w:val="00283B82"/>
    <w:rsid w:val="002840FD"/>
    <w:rsid w:val="0028469F"/>
    <w:rsid w:val="002846E9"/>
    <w:rsid w:val="00284C34"/>
    <w:rsid w:val="0028536D"/>
    <w:rsid w:val="00286B7C"/>
    <w:rsid w:val="00286F93"/>
    <w:rsid w:val="00287E59"/>
    <w:rsid w:val="0029066C"/>
    <w:rsid w:val="00291F23"/>
    <w:rsid w:val="00292725"/>
    <w:rsid w:val="002946E2"/>
    <w:rsid w:val="00294B19"/>
    <w:rsid w:val="002956B2"/>
    <w:rsid w:val="00295E7E"/>
    <w:rsid w:val="00296881"/>
    <w:rsid w:val="002976A4"/>
    <w:rsid w:val="00297969"/>
    <w:rsid w:val="00297CDD"/>
    <w:rsid w:val="002A00D9"/>
    <w:rsid w:val="002A03E2"/>
    <w:rsid w:val="002A133E"/>
    <w:rsid w:val="002A1F80"/>
    <w:rsid w:val="002A2A34"/>
    <w:rsid w:val="002A2A41"/>
    <w:rsid w:val="002A3822"/>
    <w:rsid w:val="002A383C"/>
    <w:rsid w:val="002A3E3E"/>
    <w:rsid w:val="002A50A8"/>
    <w:rsid w:val="002A50A9"/>
    <w:rsid w:val="002A547D"/>
    <w:rsid w:val="002A5D3B"/>
    <w:rsid w:val="002A5E40"/>
    <w:rsid w:val="002A6E1E"/>
    <w:rsid w:val="002A6EB1"/>
    <w:rsid w:val="002A7830"/>
    <w:rsid w:val="002A7836"/>
    <w:rsid w:val="002B04AE"/>
    <w:rsid w:val="002B0982"/>
    <w:rsid w:val="002B0DD3"/>
    <w:rsid w:val="002B10D4"/>
    <w:rsid w:val="002B18C8"/>
    <w:rsid w:val="002B2EC1"/>
    <w:rsid w:val="002B3D64"/>
    <w:rsid w:val="002B48EA"/>
    <w:rsid w:val="002B50DB"/>
    <w:rsid w:val="002B610B"/>
    <w:rsid w:val="002B74E1"/>
    <w:rsid w:val="002C056A"/>
    <w:rsid w:val="002C06D0"/>
    <w:rsid w:val="002C10A7"/>
    <w:rsid w:val="002C12AB"/>
    <w:rsid w:val="002C141E"/>
    <w:rsid w:val="002C1CC0"/>
    <w:rsid w:val="002C279D"/>
    <w:rsid w:val="002C2CF8"/>
    <w:rsid w:val="002C4B5C"/>
    <w:rsid w:val="002C4BB7"/>
    <w:rsid w:val="002C4CF9"/>
    <w:rsid w:val="002C5C60"/>
    <w:rsid w:val="002C69D8"/>
    <w:rsid w:val="002C7814"/>
    <w:rsid w:val="002C7CAC"/>
    <w:rsid w:val="002D027B"/>
    <w:rsid w:val="002D2C2B"/>
    <w:rsid w:val="002D3306"/>
    <w:rsid w:val="002D3418"/>
    <w:rsid w:val="002D4244"/>
    <w:rsid w:val="002D4309"/>
    <w:rsid w:val="002D48AA"/>
    <w:rsid w:val="002D4FB0"/>
    <w:rsid w:val="002D5D5A"/>
    <w:rsid w:val="002D6EAC"/>
    <w:rsid w:val="002D7875"/>
    <w:rsid w:val="002D7BAA"/>
    <w:rsid w:val="002D7DC7"/>
    <w:rsid w:val="002D7F54"/>
    <w:rsid w:val="002E027C"/>
    <w:rsid w:val="002E0356"/>
    <w:rsid w:val="002E2081"/>
    <w:rsid w:val="002E2920"/>
    <w:rsid w:val="002E29AF"/>
    <w:rsid w:val="002E37E7"/>
    <w:rsid w:val="002E3A07"/>
    <w:rsid w:val="002E3FF4"/>
    <w:rsid w:val="002E4126"/>
    <w:rsid w:val="002E58F6"/>
    <w:rsid w:val="002E5C7B"/>
    <w:rsid w:val="002E639F"/>
    <w:rsid w:val="002E6E81"/>
    <w:rsid w:val="002E710A"/>
    <w:rsid w:val="002E76A4"/>
    <w:rsid w:val="002F062D"/>
    <w:rsid w:val="002F17BC"/>
    <w:rsid w:val="002F1899"/>
    <w:rsid w:val="002F1ED0"/>
    <w:rsid w:val="002F4079"/>
    <w:rsid w:val="002F47A1"/>
    <w:rsid w:val="002F4A1B"/>
    <w:rsid w:val="002F4B26"/>
    <w:rsid w:val="002F4D77"/>
    <w:rsid w:val="002F5A71"/>
    <w:rsid w:val="002F5F0F"/>
    <w:rsid w:val="002F5FDC"/>
    <w:rsid w:val="002F7078"/>
    <w:rsid w:val="002F73F6"/>
    <w:rsid w:val="002F759C"/>
    <w:rsid w:val="002F78C8"/>
    <w:rsid w:val="002F7B68"/>
    <w:rsid w:val="003006CA"/>
    <w:rsid w:val="00301CF3"/>
    <w:rsid w:val="00301D68"/>
    <w:rsid w:val="00302BEC"/>
    <w:rsid w:val="003032C1"/>
    <w:rsid w:val="00303769"/>
    <w:rsid w:val="00303F8C"/>
    <w:rsid w:val="00304034"/>
    <w:rsid w:val="003040EA"/>
    <w:rsid w:val="003046FC"/>
    <w:rsid w:val="00304BA6"/>
    <w:rsid w:val="00304F28"/>
    <w:rsid w:val="0030583F"/>
    <w:rsid w:val="00306656"/>
    <w:rsid w:val="0030773A"/>
    <w:rsid w:val="0031155D"/>
    <w:rsid w:val="003124DC"/>
    <w:rsid w:val="00312820"/>
    <w:rsid w:val="00314240"/>
    <w:rsid w:val="00314D41"/>
    <w:rsid w:val="00314F24"/>
    <w:rsid w:val="0031652F"/>
    <w:rsid w:val="00317E3A"/>
    <w:rsid w:val="00321247"/>
    <w:rsid w:val="00321258"/>
    <w:rsid w:val="003243CA"/>
    <w:rsid w:val="00324C94"/>
    <w:rsid w:val="0032715C"/>
    <w:rsid w:val="0032720F"/>
    <w:rsid w:val="00327975"/>
    <w:rsid w:val="00332564"/>
    <w:rsid w:val="00332CA2"/>
    <w:rsid w:val="00334E28"/>
    <w:rsid w:val="003369B8"/>
    <w:rsid w:val="00336B3B"/>
    <w:rsid w:val="00337CA5"/>
    <w:rsid w:val="003401EC"/>
    <w:rsid w:val="00340878"/>
    <w:rsid w:val="0034270B"/>
    <w:rsid w:val="00345902"/>
    <w:rsid w:val="00345C51"/>
    <w:rsid w:val="00346EF3"/>
    <w:rsid w:val="00346F0D"/>
    <w:rsid w:val="00346F6A"/>
    <w:rsid w:val="003473B9"/>
    <w:rsid w:val="00347F4A"/>
    <w:rsid w:val="0035027A"/>
    <w:rsid w:val="00351B3A"/>
    <w:rsid w:val="00351F16"/>
    <w:rsid w:val="003531D2"/>
    <w:rsid w:val="00355250"/>
    <w:rsid w:val="00355CBD"/>
    <w:rsid w:val="00357444"/>
    <w:rsid w:val="0035768F"/>
    <w:rsid w:val="00357A13"/>
    <w:rsid w:val="00362478"/>
    <w:rsid w:val="00362527"/>
    <w:rsid w:val="0036271D"/>
    <w:rsid w:val="003628EA"/>
    <w:rsid w:val="00362BF3"/>
    <w:rsid w:val="00363E79"/>
    <w:rsid w:val="00363EF3"/>
    <w:rsid w:val="00364AC1"/>
    <w:rsid w:val="00365C54"/>
    <w:rsid w:val="00366878"/>
    <w:rsid w:val="00367019"/>
    <w:rsid w:val="00370332"/>
    <w:rsid w:val="00370E56"/>
    <w:rsid w:val="003730C8"/>
    <w:rsid w:val="00373FD4"/>
    <w:rsid w:val="00374366"/>
    <w:rsid w:val="00374EBC"/>
    <w:rsid w:val="00375189"/>
    <w:rsid w:val="003756BC"/>
    <w:rsid w:val="00375B25"/>
    <w:rsid w:val="003807FF"/>
    <w:rsid w:val="003810D8"/>
    <w:rsid w:val="0038132C"/>
    <w:rsid w:val="00381427"/>
    <w:rsid w:val="0038222B"/>
    <w:rsid w:val="003827AA"/>
    <w:rsid w:val="00383DA0"/>
    <w:rsid w:val="00383EB3"/>
    <w:rsid w:val="00384E1B"/>
    <w:rsid w:val="00386242"/>
    <w:rsid w:val="00387091"/>
    <w:rsid w:val="003878A9"/>
    <w:rsid w:val="00390165"/>
    <w:rsid w:val="00390D8B"/>
    <w:rsid w:val="00390DB3"/>
    <w:rsid w:val="0039105F"/>
    <w:rsid w:val="00391A51"/>
    <w:rsid w:val="00393068"/>
    <w:rsid w:val="0039376C"/>
    <w:rsid w:val="00393C30"/>
    <w:rsid w:val="0039410E"/>
    <w:rsid w:val="003946AC"/>
    <w:rsid w:val="003955FA"/>
    <w:rsid w:val="00396542"/>
    <w:rsid w:val="0039685B"/>
    <w:rsid w:val="00396EFA"/>
    <w:rsid w:val="00396FB7"/>
    <w:rsid w:val="003976FE"/>
    <w:rsid w:val="00397F62"/>
    <w:rsid w:val="003A31A6"/>
    <w:rsid w:val="003A36E8"/>
    <w:rsid w:val="003A3C61"/>
    <w:rsid w:val="003A3E50"/>
    <w:rsid w:val="003A45D0"/>
    <w:rsid w:val="003A588E"/>
    <w:rsid w:val="003A6A3C"/>
    <w:rsid w:val="003A7F0C"/>
    <w:rsid w:val="003A7F79"/>
    <w:rsid w:val="003B17EB"/>
    <w:rsid w:val="003B1AAB"/>
    <w:rsid w:val="003B2B9F"/>
    <w:rsid w:val="003B426E"/>
    <w:rsid w:val="003B6404"/>
    <w:rsid w:val="003B67A2"/>
    <w:rsid w:val="003B6B45"/>
    <w:rsid w:val="003B6BD1"/>
    <w:rsid w:val="003B75A0"/>
    <w:rsid w:val="003B787E"/>
    <w:rsid w:val="003B7A19"/>
    <w:rsid w:val="003C2F7F"/>
    <w:rsid w:val="003C35C6"/>
    <w:rsid w:val="003C3D4F"/>
    <w:rsid w:val="003C449B"/>
    <w:rsid w:val="003C4EF9"/>
    <w:rsid w:val="003C6409"/>
    <w:rsid w:val="003D0A30"/>
    <w:rsid w:val="003D1FA5"/>
    <w:rsid w:val="003D21FF"/>
    <w:rsid w:val="003D698A"/>
    <w:rsid w:val="003D77EA"/>
    <w:rsid w:val="003E0A2F"/>
    <w:rsid w:val="003E1B08"/>
    <w:rsid w:val="003E2A3A"/>
    <w:rsid w:val="003E2BA4"/>
    <w:rsid w:val="003E2F75"/>
    <w:rsid w:val="003E3204"/>
    <w:rsid w:val="003E3315"/>
    <w:rsid w:val="003E34B9"/>
    <w:rsid w:val="003E472D"/>
    <w:rsid w:val="003E4E5A"/>
    <w:rsid w:val="003E5EB7"/>
    <w:rsid w:val="003E7230"/>
    <w:rsid w:val="003F010A"/>
    <w:rsid w:val="003F0112"/>
    <w:rsid w:val="003F051E"/>
    <w:rsid w:val="003F071A"/>
    <w:rsid w:val="003F077C"/>
    <w:rsid w:val="003F144F"/>
    <w:rsid w:val="003F160B"/>
    <w:rsid w:val="003F16C5"/>
    <w:rsid w:val="003F1E50"/>
    <w:rsid w:val="003F4539"/>
    <w:rsid w:val="003F4D77"/>
    <w:rsid w:val="003F550F"/>
    <w:rsid w:val="003F7754"/>
    <w:rsid w:val="003F7E9E"/>
    <w:rsid w:val="00400032"/>
    <w:rsid w:val="0040029B"/>
    <w:rsid w:val="00400B5B"/>
    <w:rsid w:val="00401624"/>
    <w:rsid w:val="00402CFB"/>
    <w:rsid w:val="00403825"/>
    <w:rsid w:val="00403977"/>
    <w:rsid w:val="004049A1"/>
    <w:rsid w:val="004050F7"/>
    <w:rsid w:val="004056ED"/>
    <w:rsid w:val="00405A00"/>
    <w:rsid w:val="00405DDD"/>
    <w:rsid w:val="004067E7"/>
    <w:rsid w:val="0040718D"/>
    <w:rsid w:val="00407223"/>
    <w:rsid w:val="004077BA"/>
    <w:rsid w:val="00410246"/>
    <w:rsid w:val="00411030"/>
    <w:rsid w:val="00412017"/>
    <w:rsid w:val="004126EE"/>
    <w:rsid w:val="00413396"/>
    <w:rsid w:val="00413D2D"/>
    <w:rsid w:val="004169B9"/>
    <w:rsid w:val="00417262"/>
    <w:rsid w:val="004179DE"/>
    <w:rsid w:val="00420870"/>
    <w:rsid w:val="004217AB"/>
    <w:rsid w:val="004223B0"/>
    <w:rsid w:val="00422D0B"/>
    <w:rsid w:val="00423302"/>
    <w:rsid w:val="00423346"/>
    <w:rsid w:val="00423743"/>
    <w:rsid w:val="00425771"/>
    <w:rsid w:val="00425A7B"/>
    <w:rsid w:val="004268F6"/>
    <w:rsid w:val="00427953"/>
    <w:rsid w:val="004279C3"/>
    <w:rsid w:val="00427BAB"/>
    <w:rsid w:val="00427C10"/>
    <w:rsid w:val="00427FD7"/>
    <w:rsid w:val="00431F1B"/>
    <w:rsid w:val="00432422"/>
    <w:rsid w:val="00432D0C"/>
    <w:rsid w:val="0043463F"/>
    <w:rsid w:val="0043516C"/>
    <w:rsid w:val="00435743"/>
    <w:rsid w:val="00435FDA"/>
    <w:rsid w:val="00436006"/>
    <w:rsid w:val="00436693"/>
    <w:rsid w:val="0043791B"/>
    <w:rsid w:val="00437A1B"/>
    <w:rsid w:val="004404F9"/>
    <w:rsid w:val="00440FC7"/>
    <w:rsid w:val="00441187"/>
    <w:rsid w:val="00441483"/>
    <w:rsid w:val="00441BCB"/>
    <w:rsid w:val="00443768"/>
    <w:rsid w:val="004441EA"/>
    <w:rsid w:val="004446FC"/>
    <w:rsid w:val="00445EC5"/>
    <w:rsid w:val="004466D5"/>
    <w:rsid w:val="00446728"/>
    <w:rsid w:val="00446B0F"/>
    <w:rsid w:val="00446D59"/>
    <w:rsid w:val="004479F5"/>
    <w:rsid w:val="004512E1"/>
    <w:rsid w:val="0045176A"/>
    <w:rsid w:val="004517B7"/>
    <w:rsid w:val="00451928"/>
    <w:rsid w:val="0045202F"/>
    <w:rsid w:val="00452D2E"/>
    <w:rsid w:val="00453FA8"/>
    <w:rsid w:val="00454181"/>
    <w:rsid w:val="00454205"/>
    <w:rsid w:val="004544BF"/>
    <w:rsid w:val="00454783"/>
    <w:rsid w:val="00456332"/>
    <w:rsid w:val="00456663"/>
    <w:rsid w:val="00456A2C"/>
    <w:rsid w:val="00456A48"/>
    <w:rsid w:val="004571E1"/>
    <w:rsid w:val="004606F4"/>
    <w:rsid w:val="004609DA"/>
    <w:rsid w:val="00461046"/>
    <w:rsid w:val="00461826"/>
    <w:rsid w:val="00462363"/>
    <w:rsid w:val="00463B65"/>
    <w:rsid w:val="00464171"/>
    <w:rsid w:val="00464BA6"/>
    <w:rsid w:val="0046667C"/>
    <w:rsid w:val="00467AB5"/>
    <w:rsid w:val="00467DD9"/>
    <w:rsid w:val="004704CE"/>
    <w:rsid w:val="00470B42"/>
    <w:rsid w:val="004716DD"/>
    <w:rsid w:val="004716ED"/>
    <w:rsid w:val="00471BD8"/>
    <w:rsid w:val="00471CB0"/>
    <w:rsid w:val="0047358D"/>
    <w:rsid w:val="004735D3"/>
    <w:rsid w:val="00474327"/>
    <w:rsid w:val="00474521"/>
    <w:rsid w:val="00475AF2"/>
    <w:rsid w:val="0047608E"/>
    <w:rsid w:val="00476EFC"/>
    <w:rsid w:val="00477586"/>
    <w:rsid w:val="00477692"/>
    <w:rsid w:val="0047781E"/>
    <w:rsid w:val="004800F9"/>
    <w:rsid w:val="004805F3"/>
    <w:rsid w:val="00480910"/>
    <w:rsid w:val="004831FD"/>
    <w:rsid w:val="0048341B"/>
    <w:rsid w:val="00484388"/>
    <w:rsid w:val="00484F81"/>
    <w:rsid w:val="00485258"/>
    <w:rsid w:val="0048541B"/>
    <w:rsid w:val="00485A7D"/>
    <w:rsid w:val="00486897"/>
    <w:rsid w:val="00486FDD"/>
    <w:rsid w:val="00487B62"/>
    <w:rsid w:val="00490002"/>
    <w:rsid w:val="00490620"/>
    <w:rsid w:val="0049134A"/>
    <w:rsid w:val="00491694"/>
    <w:rsid w:val="004918A5"/>
    <w:rsid w:val="004927CF"/>
    <w:rsid w:val="004942C6"/>
    <w:rsid w:val="00494343"/>
    <w:rsid w:val="00494E83"/>
    <w:rsid w:val="00496BA8"/>
    <w:rsid w:val="00497634"/>
    <w:rsid w:val="004A08F0"/>
    <w:rsid w:val="004A188C"/>
    <w:rsid w:val="004A2E38"/>
    <w:rsid w:val="004A33D1"/>
    <w:rsid w:val="004A414D"/>
    <w:rsid w:val="004A53F8"/>
    <w:rsid w:val="004A58CB"/>
    <w:rsid w:val="004A5CA5"/>
    <w:rsid w:val="004A6187"/>
    <w:rsid w:val="004A797D"/>
    <w:rsid w:val="004B1590"/>
    <w:rsid w:val="004B1795"/>
    <w:rsid w:val="004B2EEC"/>
    <w:rsid w:val="004B4314"/>
    <w:rsid w:val="004B4541"/>
    <w:rsid w:val="004B4976"/>
    <w:rsid w:val="004B49B2"/>
    <w:rsid w:val="004B56DD"/>
    <w:rsid w:val="004B5A9A"/>
    <w:rsid w:val="004B5B0C"/>
    <w:rsid w:val="004B628A"/>
    <w:rsid w:val="004B6B4A"/>
    <w:rsid w:val="004B7392"/>
    <w:rsid w:val="004C020F"/>
    <w:rsid w:val="004C0413"/>
    <w:rsid w:val="004C0440"/>
    <w:rsid w:val="004C1A2F"/>
    <w:rsid w:val="004C1AFD"/>
    <w:rsid w:val="004C29F2"/>
    <w:rsid w:val="004C37AD"/>
    <w:rsid w:val="004C46A8"/>
    <w:rsid w:val="004C46EB"/>
    <w:rsid w:val="004C49D2"/>
    <w:rsid w:val="004C558B"/>
    <w:rsid w:val="004C775D"/>
    <w:rsid w:val="004C7A0E"/>
    <w:rsid w:val="004D20C6"/>
    <w:rsid w:val="004D391C"/>
    <w:rsid w:val="004D3A0D"/>
    <w:rsid w:val="004D48BD"/>
    <w:rsid w:val="004D492F"/>
    <w:rsid w:val="004D5153"/>
    <w:rsid w:val="004D526B"/>
    <w:rsid w:val="004D564C"/>
    <w:rsid w:val="004D5C7F"/>
    <w:rsid w:val="004D6EBC"/>
    <w:rsid w:val="004D7223"/>
    <w:rsid w:val="004E0A49"/>
    <w:rsid w:val="004E11C3"/>
    <w:rsid w:val="004E23CE"/>
    <w:rsid w:val="004E248E"/>
    <w:rsid w:val="004E2651"/>
    <w:rsid w:val="004E2E8D"/>
    <w:rsid w:val="004E3936"/>
    <w:rsid w:val="004E51E3"/>
    <w:rsid w:val="004E62F2"/>
    <w:rsid w:val="004E6B0C"/>
    <w:rsid w:val="004E6B4A"/>
    <w:rsid w:val="004E6B86"/>
    <w:rsid w:val="004E6E3A"/>
    <w:rsid w:val="004F0CBE"/>
    <w:rsid w:val="004F1D6C"/>
    <w:rsid w:val="004F1F88"/>
    <w:rsid w:val="004F28A8"/>
    <w:rsid w:val="004F304C"/>
    <w:rsid w:val="004F3146"/>
    <w:rsid w:val="004F32A1"/>
    <w:rsid w:val="004F3A8B"/>
    <w:rsid w:val="004F3B5E"/>
    <w:rsid w:val="004F4EE4"/>
    <w:rsid w:val="004F53E2"/>
    <w:rsid w:val="004F5F1B"/>
    <w:rsid w:val="004F7653"/>
    <w:rsid w:val="00501501"/>
    <w:rsid w:val="00501F44"/>
    <w:rsid w:val="0050200D"/>
    <w:rsid w:val="00502374"/>
    <w:rsid w:val="005026E7"/>
    <w:rsid w:val="005037C5"/>
    <w:rsid w:val="005039EA"/>
    <w:rsid w:val="005041F5"/>
    <w:rsid w:val="0050519E"/>
    <w:rsid w:val="0050589E"/>
    <w:rsid w:val="005060A1"/>
    <w:rsid w:val="005068D0"/>
    <w:rsid w:val="00506F1D"/>
    <w:rsid w:val="0051005B"/>
    <w:rsid w:val="0051401D"/>
    <w:rsid w:val="0051561A"/>
    <w:rsid w:val="005156F3"/>
    <w:rsid w:val="00515D28"/>
    <w:rsid w:val="00516072"/>
    <w:rsid w:val="00516191"/>
    <w:rsid w:val="0051663F"/>
    <w:rsid w:val="00517BD2"/>
    <w:rsid w:val="00517D2E"/>
    <w:rsid w:val="00522345"/>
    <w:rsid w:val="00525D7C"/>
    <w:rsid w:val="005260E2"/>
    <w:rsid w:val="005272B3"/>
    <w:rsid w:val="00527517"/>
    <w:rsid w:val="00530649"/>
    <w:rsid w:val="0053070D"/>
    <w:rsid w:val="00530A94"/>
    <w:rsid w:val="00531404"/>
    <w:rsid w:val="005332EC"/>
    <w:rsid w:val="00534386"/>
    <w:rsid w:val="00534418"/>
    <w:rsid w:val="005353AB"/>
    <w:rsid w:val="005357E0"/>
    <w:rsid w:val="00535E98"/>
    <w:rsid w:val="00536656"/>
    <w:rsid w:val="00536B82"/>
    <w:rsid w:val="00537631"/>
    <w:rsid w:val="00537A45"/>
    <w:rsid w:val="00537B2F"/>
    <w:rsid w:val="00537BBC"/>
    <w:rsid w:val="0054009B"/>
    <w:rsid w:val="00540E6A"/>
    <w:rsid w:val="00541C43"/>
    <w:rsid w:val="00544253"/>
    <w:rsid w:val="005447D3"/>
    <w:rsid w:val="0054599F"/>
    <w:rsid w:val="005463AA"/>
    <w:rsid w:val="005512FB"/>
    <w:rsid w:val="005542A6"/>
    <w:rsid w:val="00554F08"/>
    <w:rsid w:val="00555391"/>
    <w:rsid w:val="005560BC"/>
    <w:rsid w:val="0055710F"/>
    <w:rsid w:val="005573BE"/>
    <w:rsid w:val="005601F4"/>
    <w:rsid w:val="00560577"/>
    <w:rsid w:val="0056123C"/>
    <w:rsid w:val="00561D6A"/>
    <w:rsid w:val="00562633"/>
    <w:rsid w:val="00562C62"/>
    <w:rsid w:val="00563701"/>
    <w:rsid w:val="00564746"/>
    <w:rsid w:val="00567066"/>
    <w:rsid w:val="00567A27"/>
    <w:rsid w:val="00567BAF"/>
    <w:rsid w:val="00570147"/>
    <w:rsid w:val="00570F69"/>
    <w:rsid w:val="00572700"/>
    <w:rsid w:val="00572DE5"/>
    <w:rsid w:val="005739B0"/>
    <w:rsid w:val="00574941"/>
    <w:rsid w:val="00575278"/>
    <w:rsid w:val="0057746A"/>
    <w:rsid w:val="00580468"/>
    <w:rsid w:val="0058121F"/>
    <w:rsid w:val="00582231"/>
    <w:rsid w:val="005823A8"/>
    <w:rsid w:val="005826AC"/>
    <w:rsid w:val="00582A72"/>
    <w:rsid w:val="00582C3D"/>
    <w:rsid w:val="00583A24"/>
    <w:rsid w:val="00583F9F"/>
    <w:rsid w:val="0058472D"/>
    <w:rsid w:val="00585125"/>
    <w:rsid w:val="00586015"/>
    <w:rsid w:val="0058603B"/>
    <w:rsid w:val="005869CF"/>
    <w:rsid w:val="00586FC4"/>
    <w:rsid w:val="00587D60"/>
    <w:rsid w:val="00592087"/>
    <w:rsid w:val="00592642"/>
    <w:rsid w:val="005932B9"/>
    <w:rsid w:val="005933E1"/>
    <w:rsid w:val="00593888"/>
    <w:rsid w:val="00594229"/>
    <w:rsid w:val="0059431B"/>
    <w:rsid w:val="00595923"/>
    <w:rsid w:val="00596256"/>
    <w:rsid w:val="005A1515"/>
    <w:rsid w:val="005A352F"/>
    <w:rsid w:val="005A36A8"/>
    <w:rsid w:val="005A38C3"/>
    <w:rsid w:val="005A39CC"/>
    <w:rsid w:val="005A414F"/>
    <w:rsid w:val="005A44ED"/>
    <w:rsid w:val="005A4ADC"/>
    <w:rsid w:val="005A5FEF"/>
    <w:rsid w:val="005A6055"/>
    <w:rsid w:val="005A66A2"/>
    <w:rsid w:val="005B0D8F"/>
    <w:rsid w:val="005B4730"/>
    <w:rsid w:val="005B498F"/>
    <w:rsid w:val="005B54E0"/>
    <w:rsid w:val="005B6F1C"/>
    <w:rsid w:val="005B7AD5"/>
    <w:rsid w:val="005C0006"/>
    <w:rsid w:val="005C0704"/>
    <w:rsid w:val="005C08EA"/>
    <w:rsid w:val="005C08F8"/>
    <w:rsid w:val="005C09CD"/>
    <w:rsid w:val="005C0C28"/>
    <w:rsid w:val="005C3513"/>
    <w:rsid w:val="005C3A2E"/>
    <w:rsid w:val="005C3CCC"/>
    <w:rsid w:val="005C3EA2"/>
    <w:rsid w:val="005C5472"/>
    <w:rsid w:val="005C56CE"/>
    <w:rsid w:val="005C5D5A"/>
    <w:rsid w:val="005C6979"/>
    <w:rsid w:val="005C6E90"/>
    <w:rsid w:val="005D1559"/>
    <w:rsid w:val="005D27DE"/>
    <w:rsid w:val="005D3589"/>
    <w:rsid w:val="005D4F34"/>
    <w:rsid w:val="005D52AC"/>
    <w:rsid w:val="005D5598"/>
    <w:rsid w:val="005D5E06"/>
    <w:rsid w:val="005D6613"/>
    <w:rsid w:val="005D6A52"/>
    <w:rsid w:val="005D741C"/>
    <w:rsid w:val="005D75C6"/>
    <w:rsid w:val="005E05D7"/>
    <w:rsid w:val="005E0A94"/>
    <w:rsid w:val="005E2957"/>
    <w:rsid w:val="005E32AE"/>
    <w:rsid w:val="005E3CDC"/>
    <w:rsid w:val="005E41E7"/>
    <w:rsid w:val="005E42EF"/>
    <w:rsid w:val="005E450F"/>
    <w:rsid w:val="005E4642"/>
    <w:rsid w:val="005E4A9E"/>
    <w:rsid w:val="005E5567"/>
    <w:rsid w:val="005E5936"/>
    <w:rsid w:val="005E6908"/>
    <w:rsid w:val="005E6E9C"/>
    <w:rsid w:val="005E71B7"/>
    <w:rsid w:val="005F0C0D"/>
    <w:rsid w:val="005F0E73"/>
    <w:rsid w:val="005F126D"/>
    <w:rsid w:val="005F1396"/>
    <w:rsid w:val="005F29E8"/>
    <w:rsid w:val="005F3D9B"/>
    <w:rsid w:val="005F43FE"/>
    <w:rsid w:val="005F59F8"/>
    <w:rsid w:val="005F5FD1"/>
    <w:rsid w:val="005F6B10"/>
    <w:rsid w:val="005F6E30"/>
    <w:rsid w:val="005F7A50"/>
    <w:rsid w:val="006051A2"/>
    <w:rsid w:val="006059E5"/>
    <w:rsid w:val="00606C32"/>
    <w:rsid w:val="0061017A"/>
    <w:rsid w:val="0061079C"/>
    <w:rsid w:val="00611A6F"/>
    <w:rsid w:val="00611CA2"/>
    <w:rsid w:val="00612ACC"/>
    <w:rsid w:val="006135BC"/>
    <w:rsid w:val="00613EE2"/>
    <w:rsid w:val="00615472"/>
    <w:rsid w:val="006161B7"/>
    <w:rsid w:val="00616C55"/>
    <w:rsid w:val="00617591"/>
    <w:rsid w:val="006175DE"/>
    <w:rsid w:val="00617A31"/>
    <w:rsid w:val="00620FBC"/>
    <w:rsid w:val="00621BB2"/>
    <w:rsid w:val="00621D28"/>
    <w:rsid w:val="0062298A"/>
    <w:rsid w:val="00622BB8"/>
    <w:rsid w:val="00623368"/>
    <w:rsid w:val="006234FA"/>
    <w:rsid w:val="00625C4A"/>
    <w:rsid w:val="006263F3"/>
    <w:rsid w:val="00626514"/>
    <w:rsid w:val="00626589"/>
    <w:rsid w:val="00626D9F"/>
    <w:rsid w:val="00627C9A"/>
    <w:rsid w:val="00627D17"/>
    <w:rsid w:val="00627D88"/>
    <w:rsid w:val="00627E97"/>
    <w:rsid w:val="006301DB"/>
    <w:rsid w:val="00630E1B"/>
    <w:rsid w:val="00630F37"/>
    <w:rsid w:val="00632064"/>
    <w:rsid w:val="006325EE"/>
    <w:rsid w:val="00632AD7"/>
    <w:rsid w:val="0063323F"/>
    <w:rsid w:val="006333D9"/>
    <w:rsid w:val="006339A0"/>
    <w:rsid w:val="00634105"/>
    <w:rsid w:val="0063439E"/>
    <w:rsid w:val="0063479E"/>
    <w:rsid w:val="0063487B"/>
    <w:rsid w:val="00635282"/>
    <w:rsid w:val="00635554"/>
    <w:rsid w:val="00636AC3"/>
    <w:rsid w:val="006378D9"/>
    <w:rsid w:val="00637F83"/>
    <w:rsid w:val="00640460"/>
    <w:rsid w:val="006408AC"/>
    <w:rsid w:val="006413A8"/>
    <w:rsid w:val="00641C69"/>
    <w:rsid w:val="00641ECC"/>
    <w:rsid w:val="00642329"/>
    <w:rsid w:val="00642E56"/>
    <w:rsid w:val="006439D9"/>
    <w:rsid w:val="00644238"/>
    <w:rsid w:val="00644462"/>
    <w:rsid w:val="00644663"/>
    <w:rsid w:val="006447FA"/>
    <w:rsid w:val="00644FB8"/>
    <w:rsid w:val="00646BCC"/>
    <w:rsid w:val="00646C0B"/>
    <w:rsid w:val="00647110"/>
    <w:rsid w:val="00650A33"/>
    <w:rsid w:val="00651738"/>
    <w:rsid w:val="00651E00"/>
    <w:rsid w:val="00651E6B"/>
    <w:rsid w:val="00652B93"/>
    <w:rsid w:val="006538D4"/>
    <w:rsid w:val="006539B0"/>
    <w:rsid w:val="00653C01"/>
    <w:rsid w:val="00654E1E"/>
    <w:rsid w:val="00655110"/>
    <w:rsid w:val="006555AC"/>
    <w:rsid w:val="0065627A"/>
    <w:rsid w:val="00656CE4"/>
    <w:rsid w:val="00657C15"/>
    <w:rsid w:val="00660123"/>
    <w:rsid w:val="0066093B"/>
    <w:rsid w:val="00660B67"/>
    <w:rsid w:val="00661838"/>
    <w:rsid w:val="00661D25"/>
    <w:rsid w:val="00664430"/>
    <w:rsid w:val="00664480"/>
    <w:rsid w:val="0067170E"/>
    <w:rsid w:val="0067221A"/>
    <w:rsid w:val="00674572"/>
    <w:rsid w:val="00675270"/>
    <w:rsid w:val="00677A8E"/>
    <w:rsid w:val="00681719"/>
    <w:rsid w:val="00681CE7"/>
    <w:rsid w:val="00681EEB"/>
    <w:rsid w:val="0068333F"/>
    <w:rsid w:val="0068383E"/>
    <w:rsid w:val="00683C8C"/>
    <w:rsid w:val="00683F5B"/>
    <w:rsid w:val="00684AFF"/>
    <w:rsid w:val="00685CB0"/>
    <w:rsid w:val="00687763"/>
    <w:rsid w:val="00691F6F"/>
    <w:rsid w:val="00692A55"/>
    <w:rsid w:val="00692B0D"/>
    <w:rsid w:val="00692E1D"/>
    <w:rsid w:val="00693B4D"/>
    <w:rsid w:val="00693C78"/>
    <w:rsid w:val="00693E0E"/>
    <w:rsid w:val="00694CC4"/>
    <w:rsid w:val="00694E98"/>
    <w:rsid w:val="00695661"/>
    <w:rsid w:val="006957DD"/>
    <w:rsid w:val="00695ADE"/>
    <w:rsid w:val="00695BB7"/>
    <w:rsid w:val="00695FA6"/>
    <w:rsid w:val="00696267"/>
    <w:rsid w:val="0069644E"/>
    <w:rsid w:val="00697293"/>
    <w:rsid w:val="006A0A07"/>
    <w:rsid w:val="006A0C98"/>
    <w:rsid w:val="006A1AE3"/>
    <w:rsid w:val="006A25E4"/>
    <w:rsid w:val="006A320B"/>
    <w:rsid w:val="006A388B"/>
    <w:rsid w:val="006A540E"/>
    <w:rsid w:val="006A5712"/>
    <w:rsid w:val="006A5D13"/>
    <w:rsid w:val="006A5DFB"/>
    <w:rsid w:val="006A65BF"/>
    <w:rsid w:val="006A6BA4"/>
    <w:rsid w:val="006A6F10"/>
    <w:rsid w:val="006A73C1"/>
    <w:rsid w:val="006B042F"/>
    <w:rsid w:val="006B1405"/>
    <w:rsid w:val="006B2AA5"/>
    <w:rsid w:val="006B2B40"/>
    <w:rsid w:val="006B3243"/>
    <w:rsid w:val="006B37E9"/>
    <w:rsid w:val="006B3D78"/>
    <w:rsid w:val="006B44C3"/>
    <w:rsid w:val="006B5C64"/>
    <w:rsid w:val="006B6062"/>
    <w:rsid w:val="006B6BA8"/>
    <w:rsid w:val="006B7239"/>
    <w:rsid w:val="006C0D9F"/>
    <w:rsid w:val="006C1892"/>
    <w:rsid w:val="006C1D69"/>
    <w:rsid w:val="006C1E3C"/>
    <w:rsid w:val="006C23CF"/>
    <w:rsid w:val="006C30E1"/>
    <w:rsid w:val="006C3537"/>
    <w:rsid w:val="006C3DE1"/>
    <w:rsid w:val="006C4607"/>
    <w:rsid w:val="006C5194"/>
    <w:rsid w:val="006C69B7"/>
    <w:rsid w:val="006C69C3"/>
    <w:rsid w:val="006D028C"/>
    <w:rsid w:val="006D0440"/>
    <w:rsid w:val="006D0922"/>
    <w:rsid w:val="006D0AA9"/>
    <w:rsid w:val="006D178B"/>
    <w:rsid w:val="006D2766"/>
    <w:rsid w:val="006D36A7"/>
    <w:rsid w:val="006D45B8"/>
    <w:rsid w:val="006D48F1"/>
    <w:rsid w:val="006D4B52"/>
    <w:rsid w:val="006D4EBC"/>
    <w:rsid w:val="006D51EA"/>
    <w:rsid w:val="006D5F16"/>
    <w:rsid w:val="006D7CDA"/>
    <w:rsid w:val="006D7E24"/>
    <w:rsid w:val="006E1180"/>
    <w:rsid w:val="006E1684"/>
    <w:rsid w:val="006E1AD2"/>
    <w:rsid w:val="006E3164"/>
    <w:rsid w:val="006E3A50"/>
    <w:rsid w:val="006E5776"/>
    <w:rsid w:val="006E5AF5"/>
    <w:rsid w:val="006E6B3E"/>
    <w:rsid w:val="006E6B7C"/>
    <w:rsid w:val="006E7399"/>
    <w:rsid w:val="006F0F87"/>
    <w:rsid w:val="006F279E"/>
    <w:rsid w:val="006F45BE"/>
    <w:rsid w:val="006F5F23"/>
    <w:rsid w:val="006F5F7F"/>
    <w:rsid w:val="006F6F0E"/>
    <w:rsid w:val="006F74E4"/>
    <w:rsid w:val="007004FC"/>
    <w:rsid w:val="00700777"/>
    <w:rsid w:val="00700D94"/>
    <w:rsid w:val="00700F94"/>
    <w:rsid w:val="00702F34"/>
    <w:rsid w:val="00704813"/>
    <w:rsid w:val="0070498F"/>
    <w:rsid w:val="00705108"/>
    <w:rsid w:val="00705194"/>
    <w:rsid w:val="00705A76"/>
    <w:rsid w:val="00705E2B"/>
    <w:rsid w:val="00706663"/>
    <w:rsid w:val="00706670"/>
    <w:rsid w:val="00706E7B"/>
    <w:rsid w:val="00710D2A"/>
    <w:rsid w:val="00711F59"/>
    <w:rsid w:val="007124E2"/>
    <w:rsid w:val="00712D72"/>
    <w:rsid w:val="007138E5"/>
    <w:rsid w:val="00713A05"/>
    <w:rsid w:val="00713D8B"/>
    <w:rsid w:val="0071610A"/>
    <w:rsid w:val="0071649C"/>
    <w:rsid w:val="00717C55"/>
    <w:rsid w:val="00720FFC"/>
    <w:rsid w:val="00721237"/>
    <w:rsid w:val="00721BFF"/>
    <w:rsid w:val="00722528"/>
    <w:rsid w:val="007234C6"/>
    <w:rsid w:val="007236FF"/>
    <w:rsid w:val="007237C7"/>
    <w:rsid w:val="0072417C"/>
    <w:rsid w:val="00725436"/>
    <w:rsid w:val="00727A69"/>
    <w:rsid w:val="0073167E"/>
    <w:rsid w:val="007319F1"/>
    <w:rsid w:val="00731A86"/>
    <w:rsid w:val="00731CFE"/>
    <w:rsid w:val="00732DDB"/>
    <w:rsid w:val="007339B4"/>
    <w:rsid w:val="00734450"/>
    <w:rsid w:val="00735AD9"/>
    <w:rsid w:val="00737763"/>
    <w:rsid w:val="00740BB7"/>
    <w:rsid w:val="00741006"/>
    <w:rsid w:val="00741C47"/>
    <w:rsid w:val="007423E3"/>
    <w:rsid w:val="007428BB"/>
    <w:rsid w:val="007455AC"/>
    <w:rsid w:val="0074599F"/>
    <w:rsid w:val="00745C2C"/>
    <w:rsid w:val="00745F67"/>
    <w:rsid w:val="007463C7"/>
    <w:rsid w:val="00746E66"/>
    <w:rsid w:val="00747CA2"/>
    <w:rsid w:val="00747EDA"/>
    <w:rsid w:val="0075039E"/>
    <w:rsid w:val="00750714"/>
    <w:rsid w:val="00750D9B"/>
    <w:rsid w:val="00751757"/>
    <w:rsid w:val="00751D8C"/>
    <w:rsid w:val="00751EA0"/>
    <w:rsid w:val="00752629"/>
    <w:rsid w:val="00752D9D"/>
    <w:rsid w:val="00753A01"/>
    <w:rsid w:val="00754784"/>
    <w:rsid w:val="007565B1"/>
    <w:rsid w:val="007569CD"/>
    <w:rsid w:val="007575E6"/>
    <w:rsid w:val="00757C6E"/>
    <w:rsid w:val="007601E8"/>
    <w:rsid w:val="00760A2B"/>
    <w:rsid w:val="00762012"/>
    <w:rsid w:val="00762BDA"/>
    <w:rsid w:val="0076315F"/>
    <w:rsid w:val="00763726"/>
    <w:rsid w:val="00764C23"/>
    <w:rsid w:val="00765346"/>
    <w:rsid w:val="007665CF"/>
    <w:rsid w:val="00767387"/>
    <w:rsid w:val="007676EC"/>
    <w:rsid w:val="00770D6F"/>
    <w:rsid w:val="00771B8A"/>
    <w:rsid w:val="00771DF2"/>
    <w:rsid w:val="00772B3D"/>
    <w:rsid w:val="00773232"/>
    <w:rsid w:val="007736F1"/>
    <w:rsid w:val="00773C4A"/>
    <w:rsid w:val="00774AE2"/>
    <w:rsid w:val="00775AB6"/>
    <w:rsid w:val="00775CA6"/>
    <w:rsid w:val="00775F08"/>
    <w:rsid w:val="007776CD"/>
    <w:rsid w:val="0077795F"/>
    <w:rsid w:val="00777B09"/>
    <w:rsid w:val="00780321"/>
    <w:rsid w:val="007805FD"/>
    <w:rsid w:val="00780D6C"/>
    <w:rsid w:val="00782626"/>
    <w:rsid w:val="00783474"/>
    <w:rsid w:val="007837D3"/>
    <w:rsid w:val="007839BC"/>
    <w:rsid w:val="0078415A"/>
    <w:rsid w:val="00784422"/>
    <w:rsid w:val="00786AEB"/>
    <w:rsid w:val="00787D0F"/>
    <w:rsid w:val="0079000A"/>
    <w:rsid w:val="007901AC"/>
    <w:rsid w:val="0079062B"/>
    <w:rsid w:val="00790C6F"/>
    <w:rsid w:val="007917A1"/>
    <w:rsid w:val="007921D9"/>
    <w:rsid w:val="00792B33"/>
    <w:rsid w:val="00793C37"/>
    <w:rsid w:val="00794662"/>
    <w:rsid w:val="0079519B"/>
    <w:rsid w:val="007951E2"/>
    <w:rsid w:val="007964D6"/>
    <w:rsid w:val="00796DA2"/>
    <w:rsid w:val="007A1348"/>
    <w:rsid w:val="007A2008"/>
    <w:rsid w:val="007A28B9"/>
    <w:rsid w:val="007A3609"/>
    <w:rsid w:val="007A3846"/>
    <w:rsid w:val="007A3BCF"/>
    <w:rsid w:val="007A4B2A"/>
    <w:rsid w:val="007A4E59"/>
    <w:rsid w:val="007A5AD3"/>
    <w:rsid w:val="007A5B7B"/>
    <w:rsid w:val="007A5D08"/>
    <w:rsid w:val="007A632D"/>
    <w:rsid w:val="007A66D8"/>
    <w:rsid w:val="007A6C00"/>
    <w:rsid w:val="007A714E"/>
    <w:rsid w:val="007B0B9E"/>
    <w:rsid w:val="007B291F"/>
    <w:rsid w:val="007B2B25"/>
    <w:rsid w:val="007B2CEB"/>
    <w:rsid w:val="007B3B54"/>
    <w:rsid w:val="007B3FA0"/>
    <w:rsid w:val="007B4BC6"/>
    <w:rsid w:val="007B5A7C"/>
    <w:rsid w:val="007B7CA0"/>
    <w:rsid w:val="007B7EDF"/>
    <w:rsid w:val="007C0853"/>
    <w:rsid w:val="007C09DC"/>
    <w:rsid w:val="007C0C75"/>
    <w:rsid w:val="007C0CAD"/>
    <w:rsid w:val="007C0F2C"/>
    <w:rsid w:val="007C2201"/>
    <w:rsid w:val="007C26E0"/>
    <w:rsid w:val="007C2A9F"/>
    <w:rsid w:val="007C2BCC"/>
    <w:rsid w:val="007C301F"/>
    <w:rsid w:val="007C32EE"/>
    <w:rsid w:val="007C3453"/>
    <w:rsid w:val="007C35B2"/>
    <w:rsid w:val="007C4EF0"/>
    <w:rsid w:val="007C5407"/>
    <w:rsid w:val="007C576C"/>
    <w:rsid w:val="007C6A6E"/>
    <w:rsid w:val="007D099D"/>
    <w:rsid w:val="007D37C3"/>
    <w:rsid w:val="007D3C94"/>
    <w:rsid w:val="007D6264"/>
    <w:rsid w:val="007D7557"/>
    <w:rsid w:val="007D7BA1"/>
    <w:rsid w:val="007E03A0"/>
    <w:rsid w:val="007E05AC"/>
    <w:rsid w:val="007E1C9B"/>
    <w:rsid w:val="007E1E24"/>
    <w:rsid w:val="007E2664"/>
    <w:rsid w:val="007E28F5"/>
    <w:rsid w:val="007E32FC"/>
    <w:rsid w:val="007E3ABF"/>
    <w:rsid w:val="007E404A"/>
    <w:rsid w:val="007E4186"/>
    <w:rsid w:val="007E44C5"/>
    <w:rsid w:val="007E4B51"/>
    <w:rsid w:val="007E59B2"/>
    <w:rsid w:val="007E5BFA"/>
    <w:rsid w:val="007E6689"/>
    <w:rsid w:val="007E731C"/>
    <w:rsid w:val="007E732A"/>
    <w:rsid w:val="007F058C"/>
    <w:rsid w:val="007F0A03"/>
    <w:rsid w:val="007F0C22"/>
    <w:rsid w:val="007F0C58"/>
    <w:rsid w:val="007F1EF3"/>
    <w:rsid w:val="007F2F05"/>
    <w:rsid w:val="007F3782"/>
    <w:rsid w:val="007F4CEE"/>
    <w:rsid w:val="007F7EAD"/>
    <w:rsid w:val="00800A2B"/>
    <w:rsid w:val="008011A7"/>
    <w:rsid w:val="00801277"/>
    <w:rsid w:val="00802179"/>
    <w:rsid w:val="008025D9"/>
    <w:rsid w:val="00802930"/>
    <w:rsid w:val="008033A7"/>
    <w:rsid w:val="00804075"/>
    <w:rsid w:val="00806074"/>
    <w:rsid w:val="008074C6"/>
    <w:rsid w:val="00810040"/>
    <w:rsid w:val="008104AD"/>
    <w:rsid w:val="00812A78"/>
    <w:rsid w:val="00813C6E"/>
    <w:rsid w:val="00814069"/>
    <w:rsid w:val="00814A44"/>
    <w:rsid w:val="00816A08"/>
    <w:rsid w:val="00817F1C"/>
    <w:rsid w:val="008201D2"/>
    <w:rsid w:val="0082023A"/>
    <w:rsid w:val="00821163"/>
    <w:rsid w:val="00821289"/>
    <w:rsid w:val="008212FE"/>
    <w:rsid w:val="0082131D"/>
    <w:rsid w:val="00821701"/>
    <w:rsid w:val="00821987"/>
    <w:rsid w:val="00821A7A"/>
    <w:rsid w:val="00821B21"/>
    <w:rsid w:val="0082461C"/>
    <w:rsid w:val="008253F8"/>
    <w:rsid w:val="00825F62"/>
    <w:rsid w:val="00826B74"/>
    <w:rsid w:val="00826C67"/>
    <w:rsid w:val="00826F98"/>
    <w:rsid w:val="008271F2"/>
    <w:rsid w:val="008275A5"/>
    <w:rsid w:val="00832404"/>
    <w:rsid w:val="008325E4"/>
    <w:rsid w:val="00832A2B"/>
    <w:rsid w:val="008333FB"/>
    <w:rsid w:val="00833A43"/>
    <w:rsid w:val="00833D1E"/>
    <w:rsid w:val="0083777F"/>
    <w:rsid w:val="00837F98"/>
    <w:rsid w:val="00841BF1"/>
    <w:rsid w:val="00842962"/>
    <w:rsid w:val="008429F8"/>
    <w:rsid w:val="00842B02"/>
    <w:rsid w:val="0084313B"/>
    <w:rsid w:val="008433E8"/>
    <w:rsid w:val="00843A2D"/>
    <w:rsid w:val="00844D58"/>
    <w:rsid w:val="00845811"/>
    <w:rsid w:val="00845CD5"/>
    <w:rsid w:val="00846994"/>
    <w:rsid w:val="00847023"/>
    <w:rsid w:val="008475C6"/>
    <w:rsid w:val="00850451"/>
    <w:rsid w:val="00850FEE"/>
    <w:rsid w:val="00851848"/>
    <w:rsid w:val="008519D1"/>
    <w:rsid w:val="00852042"/>
    <w:rsid w:val="00852A5F"/>
    <w:rsid w:val="00852AF5"/>
    <w:rsid w:val="008534C9"/>
    <w:rsid w:val="008555EA"/>
    <w:rsid w:val="0085599D"/>
    <w:rsid w:val="00855ECE"/>
    <w:rsid w:val="00855FF4"/>
    <w:rsid w:val="00856C56"/>
    <w:rsid w:val="008573FB"/>
    <w:rsid w:val="0086148D"/>
    <w:rsid w:val="00862B27"/>
    <w:rsid w:val="00863AB0"/>
    <w:rsid w:val="008646CD"/>
    <w:rsid w:val="00864EC3"/>
    <w:rsid w:val="00866B5C"/>
    <w:rsid w:val="00866E1F"/>
    <w:rsid w:val="00871056"/>
    <w:rsid w:val="00873483"/>
    <w:rsid w:val="0087464B"/>
    <w:rsid w:val="008748D6"/>
    <w:rsid w:val="0087510C"/>
    <w:rsid w:val="0087666D"/>
    <w:rsid w:val="00876BB8"/>
    <w:rsid w:val="00876D5F"/>
    <w:rsid w:val="008774A5"/>
    <w:rsid w:val="00877563"/>
    <w:rsid w:val="008813ED"/>
    <w:rsid w:val="0088169B"/>
    <w:rsid w:val="00881B09"/>
    <w:rsid w:val="00881B32"/>
    <w:rsid w:val="00882EA8"/>
    <w:rsid w:val="00884C3E"/>
    <w:rsid w:val="0088685F"/>
    <w:rsid w:val="00886E3C"/>
    <w:rsid w:val="00887057"/>
    <w:rsid w:val="00887B99"/>
    <w:rsid w:val="00890442"/>
    <w:rsid w:val="008908E3"/>
    <w:rsid w:val="0089138A"/>
    <w:rsid w:val="00891611"/>
    <w:rsid w:val="00891F85"/>
    <w:rsid w:val="00892684"/>
    <w:rsid w:val="00893E73"/>
    <w:rsid w:val="008940F1"/>
    <w:rsid w:val="00895225"/>
    <w:rsid w:val="008968D2"/>
    <w:rsid w:val="00896B97"/>
    <w:rsid w:val="0089701C"/>
    <w:rsid w:val="008970AF"/>
    <w:rsid w:val="0089738E"/>
    <w:rsid w:val="008A085C"/>
    <w:rsid w:val="008A2E7E"/>
    <w:rsid w:val="008A3D3A"/>
    <w:rsid w:val="008A47C6"/>
    <w:rsid w:val="008A6B3F"/>
    <w:rsid w:val="008A6D36"/>
    <w:rsid w:val="008A7658"/>
    <w:rsid w:val="008B029B"/>
    <w:rsid w:val="008B221B"/>
    <w:rsid w:val="008B4465"/>
    <w:rsid w:val="008B4A5E"/>
    <w:rsid w:val="008B4E7E"/>
    <w:rsid w:val="008B54D0"/>
    <w:rsid w:val="008B5DCC"/>
    <w:rsid w:val="008B5FDB"/>
    <w:rsid w:val="008B6A3F"/>
    <w:rsid w:val="008B6B16"/>
    <w:rsid w:val="008B6C36"/>
    <w:rsid w:val="008C11BC"/>
    <w:rsid w:val="008C2F07"/>
    <w:rsid w:val="008C342E"/>
    <w:rsid w:val="008C3CAF"/>
    <w:rsid w:val="008C42E5"/>
    <w:rsid w:val="008C44FE"/>
    <w:rsid w:val="008C50F4"/>
    <w:rsid w:val="008C5649"/>
    <w:rsid w:val="008C585B"/>
    <w:rsid w:val="008C5FE6"/>
    <w:rsid w:val="008C60FF"/>
    <w:rsid w:val="008C7D1F"/>
    <w:rsid w:val="008D0698"/>
    <w:rsid w:val="008D2AFA"/>
    <w:rsid w:val="008D301B"/>
    <w:rsid w:val="008D3C69"/>
    <w:rsid w:val="008D4BA4"/>
    <w:rsid w:val="008D6704"/>
    <w:rsid w:val="008D7153"/>
    <w:rsid w:val="008D7249"/>
    <w:rsid w:val="008E0350"/>
    <w:rsid w:val="008E0F70"/>
    <w:rsid w:val="008E16E4"/>
    <w:rsid w:val="008E1B1B"/>
    <w:rsid w:val="008E33B5"/>
    <w:rsid w:val="008E3BE6"/>
    <w:rsid w:val="008E3F94"/>
    <w:rsid w:val="008E3FC1"/>
    <w:rsid w:val="008E44A2"/>
    <w:rsid w:val="008E596C"/>
    <w:rsid w:val="008E5B3B"/>
    <w:rsid w:val="008E63D9"/>
    <w:rsid w:val="008E697D"/>
    <w:rsid w:val="008E6A47"/>
    <w:rsid w:val="008E6F0C"/>
    <w:rsid w:val="008F0A89"/>
    <w:rsid w:val="008F1878"/>
    <w:rsid w:val="008F1A6E"/>
    <w:rsid w:val="008F1DF7"/>
    <w:rsid w:val="008F2155"/>
    <w:rsid w:val="008F31C4"/>
    <w:rsid w:val="008F444F"/>
    <w:rsid w:val="008F6604"/>
    <w:rsid w:val="008F6857"/>
    <w:rsid w:val="008F6A1F"/>
    <w:rsid w:val="008F7811"/>
    <w:rsid w:val="0090179E"/>
    <w:rsid w:val="0090267E"/>
    <w:rsid w:val="00902BC6"/>
    <w:rsid w:val="00903263"/>
    <w:rsid w:val="009032AB"/>
    <w:rsid w:val="009039A1"/>
    <w:rsid w:val="00903A2E"/>
    <w:rsid w:val="00903A41"/>
    <w:rsid w:val="00903D0B"/>
    <w:rsid w:val="00904019"/>
    <w:rsid w:val="00904B19"/>
    <w:rsid w:val="0090547E"/>
    <w:rsid w:val="00906552"/>
    <w:rsid w:val="00906A21"/>
    <w:rsid w:val="009077C6"/>
    <w:rsid w:val="009079C3"/>
    <w:rsid w:val="00910462"/>
    <w:rsid w:val="00912468"/>
    <w:rsid w:val="00913B3E"/>
    <w:rsid w:val="00913C1F"/>
    <w:rsid w:val="00913CF0"/>
    <w:rsid w:val="0091400C"/>
    <w:rsid w:val="009145CD"/>
    <w:rsid w:val="00915AB1"/>
    <w:rsid w:val="00916BFE"/>
    <w:rsid w:val="00917532"/>
    <w:rsid w:val="00917600"/>
    <w:rsid w:val="009202D1"/>
    <w:rsid w:val="0092043E"/>
    <w:rsid w:val="00920E7B"/>
    <w:rsid w:val="0092113F"/>
    <w:rsid w:val="00922017"/>
    <w:rsid w:val="00922565"/>
    <w:rsid w:val="00922F68"/>
    <w:rsid w:val="009235BA"/>
    <w:rsid w:val="00924023"/>
    <w:rsid w:val="00924181"/>
    <w:rsid w:val="0092442C"/>
    <w:rsid w:val="00924CE2"/>
    <w:rsid w:val="00925A1D"/>
    <w:rsid w:val="00925A4F"/>
    <w:rsid w:val="00925B9F"/>
    <w:rsid w:val="00925CB5"/>
    <w:rsid w:val="009271A0"/>
    <w:rsid w:val="00927274"/>
    <w:rsid w:val="0093026B"/>
    <w:rsid w:val="0093042C"/>
    <w:rsid w:val="009308C4"/>
    <w:rsid w:val="009309EB"/>
    <w:rsid w:val="0093141C"/>
    <w:rsid w:val="00931AED"/>
    <w:rsid w:val="009337A4"/>
    <w:rsid w:val="00934202"/>
    <w:rsid w:val="00936602"/>
    <w:rsid w:val="00936A42"/>
    <w:rsid w:val="0093784B"/>
    <w:rsid w:val="00937EA6"/>
    <w:rsid w:val="009415EF"/>
    <w:rsid w:val="00941677"/>
    <w:rsid w:val="0094168F"/>
    <w:rsid w:val="00942466"/>
    <w:rsid w:val="009428B0"/>
    <w:rsid w:val="00942CB9"/>
    <w:rsid w:val="00944315"/>
    <w:rsid w:val="009452C2"/>
    <w:rsid w:val="00945766"/>
    <w:rsid w:val="00945E56"/>
    <w:rsid w:val="009476A3"/>
    <w:rsid w:val="00947E13"/>
    <w:rsid w:val="00950BAC"/>
    <w:rsid w:val="00951663"/>
    <w:rsid w:val="0095334F"/>
    <w:rsid w:val="009540CF"/>
    <w:rsid w:val="0095423D"/>
    <w:rsid w:val="009552B4"/>
    <w:rsid w:val="0095603D"/>
    <w:rsid w:val="00956AAC"/>
    <w:rsid w:val="00956C8B"/>
    <w:rsid w:val="00957A46"/>
    <w:rsid w:val="00960644"/>
    <w:rsid w:val="00960FDF"/>
    <w:rsid w:val="0096103B"/>
    <w:rsid w:val="00961604"/>
    <w:rsid w:val="00961DFB"/>
    <w:rsid w:val="0096545C"/>
    <w:rsid w:val="009656DE"/>
    <w:rsid w:val="00965897"/>
    <w:rsid w:val="00966C1A"/>
    <w:rsid w:val="009673DB"/>
    <w:rsid w:val="0096765C"/>
    <w:rsid w:val="00967848"/>
    <w:rsid w:val="009714D2"/>
    <w:rsid w:val="009724EB"/>
    <w:rsid w:val="009727E4"/>
    <w:rsid w:val="00974D9C"/>
    <w:rsid w:val="00977250"/>
    <w:rsid w:val="00977CC8"/>
    <w:rsid w:val="0098020D"/>
    <w:rsid w:val="0098169C"/>
    <w:rsid w:val="009816B0"/>
    <w:rsid w:val="00983B2A"/>
    <w:rsid w:val="009849C6"/>
    <w:rsid w:val="0098552B"/>
    <w:rsid w:val="00985D8C"/>
    <w:rsid w:val="009864BB"/>
    <w:rsid w:val="00987060"/>
    <w:rsid w:val="0098757C"/>
    <w:rsid w:val="0098773B"/>
    <w:rsid w:val="00987B16"/>
    <w:rsid w:val="00987DC5"/>
    <w:rsid w:val="00992E99"/>
    <w:rsid w:val="009934C5"/>
    <w:rsid w:val="009945B8"/>
    <w:rsid w:val="00994C0F"/>
    <w:rsid w:val="00995D63"/>
    <w:rsid w:val="009A0027"/>
    <w:rsid w:val="009A0FED"/>
    <w:rsid w:val="009A1318"/>
    <w:rsid w:val="009A3062"/>
    <w:rsid w:val="009A317A"/>
    <w:rsid w:val="009A33ED"/>
    <w:rsid w:val="009A4848"/>
    <w:rsid w:val="009A58A2"/>
    <w:rsid w:val="009A60A2"/>
    <w:rsid w:val="009A6C20"/>
    <w:rsid w:val="009B0EC9"/>
    <w:rsid w:val="009B118C"/>
    <w:rsid w:val="009B1767"/>
    <w:rsid w:val="009B22D7"/>
    <w:rsid w:val="009B23A7"/>
    <w:rsid w:val="009B2A92"/>
    <w:rsid w:val="009B4270"/>
    <w:rsid w:val="009B493D"/>
    <w:rsid w:val="009B4C85"/>
    <w:rsid w:val="009B5D4B"/>
    <w:rsid w:val="009B6C8A"/>
    <w:rsid w:val="009B72ED"/>
    <w:rsid w:val="009B7D48"/>
    <w:rsid w:val="009C0051"/>
    <w:rsid w:val="009C0480"/>
    <w:rsid w:val="009C0DDF"/>
    <w:rsid w:val="009C30E0"/>
    <w:rsid w:val="009C5659"/>
    <w:rsid w:val="009C5A3E"/>
    <w:rsid w:val="009C6DEB"/>
    <w:rsid w:val="009C7EB0"/>
    <w:rsid w:val="009D1953"/>
    <w:rsid w:val="009D27A6"/>
    <w:rsid w:val="009D27D5"/>
    <w:rsid w:val="009D3377"/>
    <w:rsid w:val="009D3739"/>
    <w:rsid w:val="009D3B8A"/>
    <w:rsid w:val="009D44D1"/>
    <w:rsid w:val="009D4EF6"/>
    <w:rsid w:val="009D5BA5"/>
    <w:rsid w:val="009D62BB"/>
    <w:rsid w:val="009D6504"/>
    <w:rsid w:val="009E0284"/>
    <w:rsid w:val="009E0586"/>
    <w:rsid w:val="009E12D7"/>
    <w:rsid w:val="009E159A"/>
    <w:rsid w:val="009E1E7F"/>
    <w:rsid w:val="009E242E"/>
    <w:rsid w:val="009E29DA"/>
    <w:rsid w:val="009E2AAB"/>
    <w:rsid w:val="009E35CC"/>
    <w:rsid w:val="009E4BD1"/>
    <w:rsid w:val="009E4E96"/>
    <w:rsid w:val="009E5184"/>
    <w:rsid w:val="009E5294"/>
    <w:rsid w:val="009E5CDF"/>
    <w:rsid w:val="009E661A"/>
    <w:rsid w:val="009E6C0C"/>
    <w:rsid w:val="009E75C6"/>
    <w:rsid w:val="009E7BF1"/>
    <w:rsid w:val="009F04FE"/>
    <w:rsid w:val="009F0513"/>
    <w:rsid w:val="009F1276"/>
    <w:rsid w:val="009F13EF"/>
    <w:rsid w:val="009F1598"/>
    <w:rsid w:val="009F1FE4"/>
    <w:rsid w:val="009F2577"/>
    <w:rsid w:val="009F30B3"/>
    <w:rsid w:val="009F4FB6"/>
    <w:rsid w:val="009F5710"/>
    <w:rsid w:val="009F5B2E"/>
    <w:rsid w:val="009F674B"/>
    <w:rsid w:val="009F7298"/>
    <w:rsid w:val="009F7D7D"/>
    <w:rsid w:val="00A010D5"/>
    <w:rsid w:val="00A01B3C"/>
    <w:rsid w:val="00A01B80"/>
    <w:rsid w:val="00A020A9"/>
    <w:rsid w:val="00A03455"/>
    <w:rsid w:val="00A05E77"/>
    <w:rsid w:val="00A06077"/>
    <w:rsid w:val="00A06720"/>
    <w:rsid w:val="00A06781"/>
    <w:rsid w:val="00A07175"/>
    <w:rsid w:val="00A074C3"/>
    <w:rsid w:val="00A078B7"/>
    <w:rsid w:val="00A07BB1"/>
    <w:rsid w:val="00A07BC4"/>
    <w:rsid w:val="00A100ED"/>
    <w:rsid w:val="00A10201"/>
    <w:rsid w:val="00A102CE"/>
    <w:rsid w:val="00A1262A"/>
    <w:rsid w:val="00A13261"/>
    <w:rsid w:val="00A1367E"/>
    <w:rsid w:val="00A13D96"/>
    <w:rsid w:val="00A1509C"/>
    <w:rsid w:val="00A16E58"/>
    <w:rsid w:val="00A173EB"/>
    <w:rsid w:val="00A174AD"/>
    <w:rsid w:val="00A179B2"/>
    <w:rsid w:val="00A201FD"/>
    <w:rsid w:val="00A230DA"/>
    <w:rsid w:val="00A2360E"/>
    <w:rsid w:val="00A238AE"/>
    <w:rsid w:val="00A249B9"/>
    <w:rsid w:val="00A24B82"/>
    <w:rsid w:val="00A25189"/>
    <w:rsid w:val="00A25625"/>
    <w:rsid w:val="00A257FB"/>
    <w:rsid w:val="00A26187"/>
    <w:rsid w:val="00A31F77"/>
    <w:rsid w:val="00A33787"/>
    <w:rsid w:val="00A33EB4"/>
    <w:rsid w:val="00A34260"/>
    <w:rsid w:val="00A34753"/>
    <w:rsid w:val="00A40CEE"/>
    <w:rsid w:val="00A40D46"/>
    <w:rsid w:val="00A40EEA"/>
    <w:rsid w:val="00A4189D"/>
    <w:rsid w:val="00A41E0F"/>
    <w:rsid w:val="00A43390"/>
    <w:rsid w:val="00A437A8"/>
    <w:rsid w:val="00A43DEA"/>
    <w:rsid w:val="00A441BC"/>
    <w:rsid w:val="00A44BA7"/>
    <w:rsid w:val="00A4530B"/>
    <w:rsid w:val="00A45615"/>
    <w:rsid w:val="00A4579D"/>
    <w:rsid w:val="00A45D4E"/>
    <w:rsid w:val="00A470C7"/>
    <w:rsid w:val="00A4793B"/>
    <w:rsid w:val="00A47DB3"/>
    <w:rsid w:val="00A50051"/>
    <w:rsid w:val="00A50D7C"/>
    <w:rsid w:val="00A513CA"/>
    <w:rsid w:val="00A51C5A"/>
    <w:rsid w:val="00A51DC7"/>
    <w:rsid w:val="00A51E31"/>
    <w:rsid w:val="00A523F9"/>
    <w:rsid w:val="00A52FCA"/>
    <w:rsid w:val="00A531BD"/>
    <w:rsid w:val="00A53272"/>
    <w:rsid w:val="00A53586"/>
    <w:rsid w:val="00A55300"/>
    <w:rsid w:val="00A5547B"/>
    <w:rsid w:val="00A5579D"/>
    <w:rsid w:val="00A56234"/>
    <w:rsid w:val="00A5725A"/>
    <w:rsid w:val="00A6048E"/>
    <w:rsid w:val="00A6070A"/>
    <w:rsid w:val="00A60EA3"/>
    <w:rsid w:val="00A6106E"/>
    <w:rsid w:val="00A614B6"/>
    <w:rsid w:val="00A62DC2"/>
    <w:rsid w:val="00A648A4"/>
    <w:rsid w:val="00A64948"/>
    <w:rsid w:val="00A64E38"/>
    <w:rsid w:val="00A65338"/>
    <w:rsid w:val="00A65949"/>
    <w:rsid w:val="00A665FA"/>
    <w:rsid w:val="00A667DD"/>
    <w:rsid w:val="00A67206"/>
    <w:rsid w:val="00A70164"/>
    <w:rsid w:val="00A70CFD"/>
    <w:rsid w:val="00A70D51"/>
    <w:rsid w:val="00A71159"/>
    <w:rsid w:val="00A71A19"/>
    <w:rsid w:val="00A72085"/>
    <w:rsid w:val="00A720E2"/>
    <w:rsid w:val="00A725B2"/>
    <w:rsid w:val="00A726AC"/>
    <w:rsid w:val="00A726F4"/>
    <w:rsid w:val="00A7289D"/>
    <w:rsid w:val="00A72A0B"/>
    <w:rsid w:val="00A72CAB"/>
    <w:rsid w:val="00A72E1B"/>
    <w:rsid w:val="00A7443D"/>
    <w:rsid w:val="00A75219"/>
    <w:rsid w:val="00A75F47"/>
    <w:rsid w:val="00A77110"/>
    <w:rsid w:val="00A77172"/>
    <w:rsid w:val="00A778CE"/>
    <w:rsid w:val="00A7797B"/>
    <w:rsid w:val="00A77DBB"/>
    <w:rsid w:val="00A77F80"/>
    <w:rsid w:val="00A8123C"/>
    <w:rsid w:val="00A81D4C"/>
    <w:rsid w:val="00A81E42"/>
    <w:rsid w:val="00A827CE"/>
    <w:rsid w:val="00A82F8D"/>
    <w:rsid w:val="00A850A7"/>
    <w:rsid w:val="00A8513C"/>
    <w:rsid w:val="00A864FE"/>
    <w:rsid w:val="00A86F41"/>
    <w:rsid w:val="00A87315"/>
    <w:rsid w:val="00A8776B"/>
    <w:rsid w:val="00A87D04"/>
    <w:rsid w:val="00A91D91"/>
    <w:rsid w:val="00A92D38"/>
    <w:rsid w:val="00A931B5"/>
    <w:rsid w:val="00A93446"/>
    <w:rsid w:val="00A94EE2"/>
    <w:rsid w:val="00A94F48"/>
    <w:rsid w:val="00A950C5"/>
    <w:rsid w:val="00A95777"/>
    <w:rsid w:val="00A96100"/>
    <w:rsid w:val="00A96FA5"/>
    <w:rsid w:val="00A97BB3"/>
    <w:rsid w:val="00AA0112"/>
    <w:rsid w:val="00AA0FA1"/>
    <w:rsid w:val="00AA16DE"/>
    <w:rsid w:val="00AA1BF0"/>
    <w:rsid w:val="00AA1D25"/>
    <w:rsid w:val="00AA2D6D"/>
    <w:rsid w:val="00AA3377"/>
    <w:rsid w:val="00AA400F"/>
    <w:rsid w:val="00AA46D8"/>
    <w:rsid w:val="00AA48D2"/>
    <w:rsid w:val="00AA59D8"/>
    <w:rsid w:val="00AA5BA4"/>
    <w:rsid w:val="00AA6CA2"/>
    <w:rsid w:val="00AA718B"/>
    <w:rsid w:val="00AA7311"/>
    <w:rsid w:val="00AB0DE8"/>
    <w:rsid w:val="00AB2516"/>
    <w:rsid w:val="00AB2B1A"/>
    <w:rsid w:val="00AB31F2"/>
    <w:rsid w:val="00AB397F"/>
    <w:rsid w:val="00AB3C23"/>
    <w:rsid w:val="00AB3FF8"/>
    <w:rsid w:val="00AB45C0"/>
    <w:rsid w:val="00AB4680"/>
    <w:rsid w:val="00AB47B3"/>
    <w:rsid w:val="00AB4CFA"/>
    <w:rsid w:val="00AB5832"/>
    <w:rsid w:val="00AB5B68"/>
    <w:rsid w:val="00AB6D93"/>
    <w:rsid w:val="00AB7075"/>
    <w:rsid w:val="00AB7CAC"/>
    <w:rsid w:val="00AC19C6"/>
    <w:rsid w:val="00AC3127"/>
    <w:rsid w:val="00AC51F2"/>
    <w:rsid w:val="00AC6BC3"/>
    <w:rsid w:val="00AC74F6"/>
    <w:rsid w:val="00AD104F"/>
    <w:rsid w:val="00AD1F96"/>
    <w:rsid w:val="00AD3269"/>
    <w:rsid w:val="00AD346A"/>
    <w:rsid w:val="00AD3936"/>
    <w:rsid w:val="00AD4585"/>
    <w:rsid w:val="00AD4868"/>
    <w:rsid w:val="00AD64BC"/>
    <w:rsid w:val="00AE0B4B"/>
    <w:rsid w:val="00AE172E"/>
    <w:rsid w:val="00AE2E3F"/>
    <w:rsid w:val="00AE441C"/>
    <w:rsid w:val="00AE4615"/>
    <w:rsid w:val="00AE5066"/>
    <w:rsid w:val="00AE5366"/>
    <w:rsid w:val="00AE5E24"/>
    <w:rsid w:val="00AE61B7"/>
    <w:rsid w:val="00AE6CBA"/>
    <w:rsid w:val="00AE7600"/>
    <w:rsid w:val="00AE79AD"/>
    <w:rsid w:val="00AF03A1"/>
    <w:rsid w:val="00AF09ED"/>
    <w:rsid w:val="00AF0B4E"/>
    <w:rsid w:val="00AF0B5C"/>
    <w:rsid w:val="00AF10B5"/>
    <w:rsid w:val="00AF18AC"/>
    <w:rsid w:val="00AF23BF"/>
    <w:rsid w:val="00AF23CF"/>
    <w:rsid w:val="00AF2549"/>
    <w:rsid w:val="00AF2A63"/>
    <w:rsid w:val="00AF35E4"/>
    <w:rsid w:val="00AF578D"/>
    <w:rsid w:val="00AF5CDE"/>
    <w:rsid w:val="00AF6A09"/>
    <w:rsid w:val="00AF7DE6"/>
    <w:rsid w:val="00B00B71"/>
    <w:rsid w:val="00B0121C"/>
    <w:rsid w:val="00B01907"/>
    <w:rsid w:val="00B032F8"/>
    <w:rsid w:val="00B07024"/>
    <w:rsid w:val="00B11A57"/>
    <w:rsid w:val="00B11D8F"/>
    <w:rsid w:val="00B12187"/>
    <w:rsid w:val="00B12EB8"/>
    <w:rsid w:val="00B13E50"/>
    <w:rsid w:val="00B15898"/>
    <w:rsid w:val="00B211C3"/>
    <w:rsid w:val="00B24719"/>
    <w:rsid w:val="00B25597"/>
    <w:rsid w:val="00B25658"/>
    <w:rsid w:val="00B25C51"/>
    <w:rsid w:val="00B265D5"/>
    <w:rsid w:val="00B267B9"/>
    <w:rsid w:val="00B267F7"/>
    <w:rsid w:val="00B26D9D"/>
    <w:rsid w:val="00B26E02"/>
    <w:rsid w:val="00B270CC"/>
    <w:rsid w:val="00B277F3"/>
    <w:rsid w:val="00B3123E"/>
    <w:rsid w:val="00B3152E"/>
    <w:rsid w:val="00B32521"/>
    <w:rsid w:val="00B32D97"/>
    <w:rsid w:val="00B336A7"/>
    <w:rsid w:val="00B33E09"/>
    <w:rsid w:val="00B34449"/>
    <w:rsid w:val="00B34D3C"/>
    <w:rsid w:val="00B363B9"/>
    <w:rsid w:val="00B36ECE"/>
    <w:rsid w:val="00B36FF4"/>
    <w:rsid w:val="00B371C0"/>
    <w:rsid w:val="00B37BFF"/>
    <w:rsid w:val="00B37F19"/>
    <w:rsid w:val="00B40D37"/>
    <w:rsid w:val="00B4248B"/>
    <w:rsid w:val="00B4257B"/>
    <w:rsid w:val="00B4441E"/>
    <w:rsid w:val="00B45326"/>
    <w:rsid w:val="00B4656B"/>
    <w:rsid w:val="00B46573"/>
    <w:rsid w:val="00B47C20"/>
    <w:rsid w:val="00B50708"/>
    <w:rsid w:val="00B50B5A"/>
    <w:rsid w:val="00B50C68"/>
    <w:rsid w:val="00B50D7A"/>
    <w:rsid w:val="00B51109"/>
    <w:rsid w:val="00B51293"/>
    <w:rsid w:val="00B52488"/>
    <w:rsid w:val="00B5258B"/>
    <w:rsid w:val="00B5289D"/>
    <w:rsid w:val="00B52B1E"/>
    <w:rsid w:val="00B54828"/>
    <w:rsid w:val="00B5546F"/>
    <w:rsid w:val="00B55481"/>
    <w:rsid w:val="00B56C32"/>
    <w:rsid w:val="00B56D61"/>
    <w:rsid w:val="00B57ACF"/>
    <w:rsid w:val="00B606F2"/>
    <w:rsid w:val="00B608B5"/>
    <w:rsid w:val="00B61E4D"/>
    <w:rsid w:val="00B62C55"/>
    <w:rsid w:val="00B6303A"/>
    <w:rsid w:val="00B64429"/>
    <w:rsid w:val="00B64BB1"/>
    <w:rsid w:val="00B64DEA"/>
    <w:rsid w:val="00B654EA"/>
    <w:rsid w:val="00B7116B"/>
    <w:rsid w:val="00B71F79"/>
    <w:rsid w:val="00B7276F"/>
    <w:rsid w:val="00B73166"/>
    <w:rsid w:val="00B73464"/>
    <w:rsid w:val="00B735FB"/>
    <w:rsid w:val="00B73AAE"/>
    <w:rsid w:val="00B73D56"/>
    <w:rsid w:val="00B74B4B"/>
    <w:rsid w:val="00B75363"/>
    <w:rsid w:val="00B75739"/>
    <w:rsid w:val="00B80E5A"/>
    <w:rsid w:val="00B83A6C"/>
    <w:rsid w:val="00B8426C"/>
    <w:rsid w:val="00B84642"/>
    <w:rsid w:val="00B84EC9"/>
    <w:rsid w:val="00B84F95"/>
    <w:rsid w:val="00B85104"/>
    <w:rsid w:val="00B86401"/>
    <w:rsid w:val="00B86462"/>
    <w:rsid w:val="00B9193F"/>
    <w:rsid w:val="00B91B8D"/>
    <w:rsid w:val="00B93402"/>
    <w:rsid w:val="00B9499A"/>
    <w:rsid w:val="00B94DCE"/>
    <w:rsid w:val="00B94E90"/>
    <w:rsid w:val="00B952A3"/>
    <w:rsid w:val="00B96157"/>
    <w:rsid w:val="00B96487"/>
    <w:rsid w:val="00B96F55"/>
    <w:rsid w:val="00B9736C"/>
    <w:rsid w:val="00BA0F23"/>
    <w:rsid w:val="00BA13D6"/>
    <w:rsid w:val="00BA19FC"/>
    <w:rsid w:val="00BA2162"/>
    <w:rsid w:val="00BA3C56"/>
    <w:rsid w:val="00BA4FFB"/>
    <w:rsid w:val="00BA569A"/>
    <w:rsid w:val="00BA64D3"/>
    <w:rsid w:val="00BA72E2"/>
    <w:rsid w:val="00BA768C"/>
    <w:rsid w:val="00BA7CAD"/>
    <w:rsid w:val="00BB09A4"/>
    <w:rsid w:val="00BB0A82"/>
    <w:rsid w:val="00BB0AA5"/>
    <w:rsid w:val="00BB0D88"/>
    <w:rsid w:val="00BB15A4"/>
    <w:rsid w:val="00BB2878"/>
    <w:rsid w:val="00BB458F"/>
    <w:rsid w:val="00BB4CB6"/>
    <w:rsid w:val="00BB4FF9"/>
    <w:rsid w:val="00BB5A98"/>
    <w:rsid w:val="00BB7029"/>
    <w:rsid w:val="00BB7AF1"/>
    <w:rsid w:val="00BB7C94"/>
    <w:rsid w:val="00BC00AA"/>
    <w:rsid w:val="00BC0A9D"/>
    <w:rsid w:val="00BC43A1"/>
    <w:rsid w:val="00BC4F56"/>
    <w:rsid w:val="00BC54D5"/>
    <w:rsid w:val="00BC5A53"/>
    <w:rsid w:val="00BC6BD1"/>
    <w:rsid w:val="00BC6C4A"/>
    <w:rsid w:val="00BC6D37"/>
    <w:rsid w:val="00BD02BB"/>
    <w:rsid w:val="00BD03AD"/>
    <w:rsid w:val="00BD0971"/>
    <w:rsid w:val="00BD0F53"/>
    <w:rsid w:val="00BD3D8C"/>
    <w:rsid w:val="00BD42C4"/>
    <w:rsid w:val="00BD494D"/>
    <w:rsid w:val="00BD4D26"/>
    <w:rsid w:val="00BD4D48"/>
    <w:rsid w:val="00BD5012"/>
    <w:rsid w:val="00BD5A4C"/>
    <w:rsid w:val="00BD7A1F"/>
    <w:rsid w:val="00BE158A"/>
    <w:rsid w:val="00BE1763"/>
    <w:rsid w:val="00BE220E"/>
    <w:rsid w:val="00BE2312"/>
    <w:rsid w:val="00BE289E"/>
    <w:rsid w:val="00BE34EC"/>
    <w:rsid w:val="00BE3DC4"/>
    <w:rsid w:val="00BE534D"/>
    <w:rsid w:val="00BE571F"/>
    <w:rsid w:val="00BE74A7"/>
    <w:rsid w:val="00BF0AA7"/>
    <w:rsid w:val="00BF32F8"/>
    <w:rsid w:val="00BF40ED"/>
    <w:rsid w:val="00BF4D1E"/>
    <w:rsid w:val="00BF5273"/>
    <w:rsid w:val="00BF5BC2"/>
    <w:rsid w:val="00BF6993"/>
    <w:rsid w:val="00BF6E3F"/>
    <w:rsid w:val="00BF7269"/>
    <w:rsid w:val="00BF75BE"/>
    <w:rsid w:val="00C001EF"/>
    <w:rsid w:val="00C00785"/>
    <w:rsid w:val="00C01EBF"/>
    <w:rsid w:val="00C023BE"/>
    <w:rsid w:val="00C028A1"/>
    <w:rsid w:val="00C0333E"/>
    <w:rsid w:val="00C03E0B"/>
    <w:rsid w:val="00C04676"/>
    <w:rsid w:val="00C04939"/>
    <w:rsid w:val="00C0503F"/>
    <w:rsid w:val="00C052D2"/>
    <w:rsid w:val="00C0541A"/>
    <w:rsid w:val="00C06C87"/>
    <w:rsid w:val="00C06CA5"/>
    <w:rsid w:val="00C06D23"/>
    <w:rsid w:val="00C10939"/>
    <w:rsid w:val="00C109F4"/>
    <w:rsid w:val="00C10EA6"/>
    <w:rsid w:val="00C1133D"/>
    <w:rsid w:val="00C124C0"/>
    <w:rsid w:val="00C15C1C"/>
    <w:rsid w:val="00C15CCF"/>
    <w:rsid w:val="00C16414"/>
    <w:rsid w:val="00C170E9"/>
    <w:rsid w:val="00C1735C"/>
    <w:rsid w:val="00C212C4"/>
    <w:rsid w:val="00C21749"/>
    <w:rsid w:val="00C24B53"/>
    <w:rsid w:val="00C2519E"/>
    <w:rsid w:val="00C25D1F"/>
    <w:rsid w:val="00C26170"/>
    <w:rsid w:val="00C26B4C"/>
    <w:rsid w:val="00C27152"/>
    <w:rsid w:val="00C27A08"/>
    <w:rsid w:val="00C27BC1"/>
    <w:rsid w:val="00C30860"/>
    <w:rsid w:val="00C312BE"/>
    <w:rsid w:val="00C31312"/>
    <w:rsid w:val="00C31E36"/>
    <w:rsid w:val="00C31E5A"/>
    <w:rsid w:val="00C326C6"/>
    <w:rsid w:val="00C32C3C"/>
    <w:rsid w:val="00C33A0C"/>
    <w:rsid w:val="00C35295"/>
    <w:rsid w:val="00C368D6"/>
    <w:rsid w:val="00C36ADD"/>
    <w:rsid w:val="00C36B68"/>
    <w:rsid w:val="00C36E6D"/>
    <w:rsid w:val="00C36E74"/>
    <w:rsid w:val="00C374FB"/>
    <w:rsid w:val="00C37B34"/>
    <w:rsid w:val="00C40595"/>
    <w:rsid w:val="00C40B5A"/>
    <w:rsid w:val="00C41621"/>
    <w:rsid w:val="00C41B7C"/>
    <w:rsid w:val="00C442F7"/>
    <w:rsid w:val="00C449FA"/>
    <w:rsid w:val="00C4596E"/>
    <w:rsid w:val="00C464A8"/>
    <w:rsid w:val="00C46CCD"/>
    <w:rsid w:val="00C50385"/>
    <w:rsid w:val="00C50D96"/>
    <w:rsid w:val="00C50EA9"/>
    <w:rsid w:val="00C5100C"/>
    <w:rsid w:val="00C5207F"/>
    <w:rsid w:val="00C5242E"/>
    <w:rsid w:val="00C5355E"/>
    <w:rsid w:val="00C5384F"/>
    <w:rsid w:val="00C53D75"/>
    <w:rsid w:val="00C54A29"/>
    <w:rsid w:val="00C54C0B"/>
    <w:rsid w:val="00C54ECF"/>
    <w:rsid w:val="00C55B89"/>
    <w:rsid w:val="00C565C5"/>
    <w:rsid w:val="00C56964"/>
    <w:rsid w:val="00C56EBB"/>
    <w:rsid w:val="00C573A3"/>
    <w:rsid w:val="00C614F7"/>
    <w:rsid w:val="00C61CAF"/>
    <w:rsid w:val="00C62D2B"/>
    <w:rsid w:val="00C63CF8"/>
    <w:rsid w:val="00C64BEB"/>
    <w:rsid w:val="00C64DDF"/>
    <w:rsid w:val="00C656D5"/>
    <w:rsid w:val="00C65B8F"/>
    <w:rsid w:val="00C67103"/>
    <w:rsid w:val="00C67DAA"/>
    <w:rsid w:val="00C71365"/>
    <w:rsid w:val="00C7180E"/>
    <w:rsid w:val="00C71BB9"/>
    <w:rsid w:val="00C72C8A"/>
    <w:rsid w:val="00C72DE5"/>
    <w:rsid w:val="00C736FB"/>
    <w:rsid w:val="00C7381B"/>
    <w:rsid w:val="00C7445B"/>
    <w:rsid w:val="00C74DEE"/>
    <w:rsid w:val="00C75D12"/>
    <w:rsid w:val="00C76DE5"/>
    <w:rsid w:val="00C772FD"/>
    <w:rsid w:val="00C80D34"/>
    <w:rsid w:val="00C817B7"/>
    <w:rsid w:val="00C819E1"/>
    <w:rsid w:val="00C81CD4"/>
    <w:rsid w:val="00C825DA"/>
    <w:rsid w:val="00C82A12"/>
    <w:rsid w:val="00C832D8"/>
    <w:rsid w:val="00C84A7B"/>
    <w:rsid w:val="00C84C0C"/>
    <w:rsid w:val="00C8539C"/>
    <w:rsid w:val="00C8566B"/>
    <w:rsid w:val="00C87595"/>
    <w:rsid w:val="00C87CE3"/>
    <w:rsid w:val="00C90167"/>
    <w:rsid w:val="00C90B12"/>
    <w:rsid w:val="00C9116D"/>
    <w:rsid w:val="00C91F1B"/>
    <w:rsid w:val="00C92D86"/>
    <w:rsid w:val="00C936DB"/>
    <w:rsid w:val="00C939E3"/>
    <w:rsid w:val="00C942DC"/>
    <w:rsid w:val="00C945FA"/>
    <w:rsid w:val="00C94855"/>
    <w:rsid w:val="00C94C28"/>
    <w:rsid w:val="00C95C6A"/>
    <w:rsid w:val="00C95F30"/>
    <w:rsid w:val="00C964DA"/>
    <w:rsid w:val="00C97B8B"/>
    <w:rsid w:val="00CA0909"/>
    <w:rsid w:val="00CA15AA"/>
    <w:rsid w:val="00CA2DA5"/>
    <w:rsid w:val="00CA369A"/>
    <w:rsid w:val="00CA42CC"/>
    <w:rsid w:val="00CA43CD"/>
    <w:rsid w:val="00CA43E2"/>
    <w:rsid w:val="00CA4C2D"/>
    <w:rsid w:val="00CA509B"/>
    <w:rsid w:val="00CA5C46"/>
    <w:rsid w:val="00CA5FED"/>
    <w:rsid w:val="00CA668F"/>
    <w:rsid w:val="00CA67E0"/>
    <w:rsid w:val="00CA6A2D"/>
    <w:rsid w:val="00CA7E24"/>
    <w:rsid w:val="00CB0247"/>
    <w:rsid w:val="00CB0A64"/>
    <w:rsid w:val="00CB2BE5"/>
    <w:rsid w:val="00CB3440"/>
    <w:rsid w:val="00CB3FC2"/>
    <w:rsid w:val="00CB4084"/>
    <w:rsid w:val="00CB5A0A"/>
    <w:rsid w:val="00CB5BC8"/>
    <w:rsid w:val="00CB616A"/>
    <w:rsid w:val="00CB7D9E"/>
    <w:rsid w:val="00CC0900"/>
    <w:rsid w:val="00CC1692"/>
    <w:rsid w:val="00CC1C70"/>
    <w:rsid w:val="00CC3C74"/>
    <w:rsid w:val="00CC3D1D"/>
    <w:rsid w:val="00CC478B"/>
    <w:rsid w:val="00CC58F5"/>
    <w:rsid w:val="00CC66FC"/>
    <w:rsid w:val="00CC7AC4"/>
    <w:rsid w:val="00CD138B"/>
    <w:rsid w:val="00CD213E"/>
    <w:rsid w:val="00CD39C5"/>
    <w:rsid w:val="00CD3B16"/>
    <w:rsid w:val="00CD3C07"/>
    <w:rsid w:val="00CD3E31"/>
    <w:rsid w:val="00CD580E"/>
    <w:rsid w:val="00CD5DFC"/>
    <w:rsid w:val="00CD615D"/>
    <w:rsid w:val="00CD617D"/>
    <w:rsid w:val="00CD67D9"/>
    <w:rsid w:val="00CD7117"/>
    <w:rsid w:val="00CD7364"/>
    <w:rsid w:val="00CD74A3"/>
    <w:rsid w:val="00CE0527"/>
    <w:rsid w:val="00CE16D4"/>
    <w:rsid w:val="00CE1DEE"/>
    <w:rsid w:val="00CE27C5"/>
    <w:rsid w:val="00CE2A05"/>
    <w:rsid w:val="00CE2A47"/>
    <w:rsid w:val="00CE30D0"/>
    <w:rsid w:val="00CE329B"/>
    <w:rsid w:val="00CE4C79"/>
    <w:rsid w:val="00CE5181"/>
    <w:rsid w:val="00CE5249"/>
    <w:rsid w:val="00CE5B23"/>
    <w:rsid w:val="00CF067D"/>
    <w:rsid w:val="00CF18DB"/>
    <w:rsid w:val="00CF2400"/>
    <w:rsid w:val="00CF2486"/>
    <w:rsid w:val="00CF368E"/>
    <w:rsid w:val="00CF36EA"/>
    <w:rsid w:val="00CF3924"/>
    <w:rsid w:val="00CF55C3"/>
    <w:rsid w:val="00CF573B"/>
    <w:rsid w:val="00CF57CC"/>
    <w:rsid w:val="00CF6B86"/>
    <w:rsid w:val="00CF7010"/>
    <w:rsid w:val="00CF70AD"/>
    <w:rsid w:val="00CF7729"/>
    <w:rsid w:val="00D00059"/>
    <w:rsid w:val="00D009CE"/>
    <w:rsid w:val="00D02F34"/>
    <w:rsid w:val="00D0317B"/>
    <w:rsid w:val="00D03FB6"/>
    <w:rsid w:val="00D045F7"/>
    <w:rsid w:val="00D046A5"/>
    <w:rsid w:val="00D0487F"/>
    <w:rsid w:val="00D067C9"/>
    <w:rsid w:val="00D06BC9"/>
    <w:rsid w:val="00D10323"/>
    <w:rsid w:val="00D107FA"/>
    <w:rsid w:val="00D11555"/>
    <w:rsid w:val="00D11606"/>
    <w:rsid w:val="00D12275"/>
    <w:rsid w:val="00D12766"/>
    <w:rsid w:val="00D12AB6"/>
    <w:rsid w:val="00D14601"/>
    <w:rsid w:val="00D17B89"/>
    <w:rsid w:val="00D20E4E"/>
    <w:rsid w:val="00D20FF4"/>
    <w:rsid w:val="00D212D8"/>
    <w:rsid w:val="00D2130A"/>
    <w:rsid w:val="00D21A7A"/>
    <w:rsid w:val="00D22B0E"/>
    <w:rsid w:val="00D23674"/>
    <w:rsid w:val="00D236F5"/>
    <w:rsid w:val="00D23C88"/>
    <w:rsid w:val="00D244F4"/>
    <w:rsid w:val="00D24D2C"/>
    <w:rsid w:val="00D25C54"/>
    <w:rsid w:val="00D27903"/>
    <w:rsid w:val="00D3110F"/>
    <w:rsid w:val="00D31B2B"/>
    <w:rsid w:val="00D31EBF"/>
    <w:rsid w:val="00D32514"/>
    <w:rsid w:val="00D331CA"/>
    <w:rsid w:val="00D334BB"/>
    <w:rsid w:val="00D34515"/>
    <w:rsid w:val="00D34B3F"/>
    <w:rsid w:val="00D35881"/>
    <w:rsid w:val="00D36717"/>
    <w:rsid w:val="00D36916"/>
    <w:rsid w:val="00D36A86"/>
    <w:rsid w:val="00D37162"/>
    <w:rsid w:val="00D3765D"/>
    <w:rsid w:val="00D408E3"/>
    <w:rsid w:val="00D40D28"/>
    <w:rsid w:val="00D42E10"/>
    <w:rsid w:val="00D442BD"/>
    <w:rsid w:val="00D443CF"/>
    <w:rsid w:val="00D44A23"/>
    <w:rsid w:val="00D45E7C"/>
    <w:rsid w:val="00D46419"/>
    <w:rsid w:val="00D479AF"/>
    <w:rsid w:val="00D47FA2"/>
    <w:rsid w:val="00D50198"/>
    <w:rsid w:val="00D5105F"/>
    <w:rsid w:val="00D5162A"/>
    <w:rsid w:val="00D51855"/>
    <w:rsid w:val="00D518A0"/>
    <w:rsid w:val="00D51F5D"/>
    <w:rsid w:val="00D5341E"/>
    <w:rsid w:val="00D5531D"/>
    <w:rsid w:val="00D55399"/>
    <w:rsid w:val="00D55859"/>
    <w:rsid w:val="00D55E79"/>
    <w:rsid w:val="00D56DF2"/>
    <w:rsid w:val="00D56FFF"/>
    <w:rsid w:val="00D57189"/>
    <w:rsid w:val="00D57C38"/>
    <w:rsid w:val="00D61047"/>
    <w:rsid w:val="00D61559"/>
    <w:rsid w:val="00D6281D"/>
    <w:rsid w:val="00D64E30"/>
    <w:rsid w:val="00D666EA"/>
    <w:rsid w:val="00D67979"/>
    <w:rsid w:val="00D70292"/>
    <w:rsid w:val="00D71E21"/>
    <w:rsid w:val="00D724EF"/>
    <w:rsid w:val="00D72BF6"/>
    <w:rsid w:val="00D73C93"/>
    <w:rsid w:val="00D75D81"/>
    <w:rsid w:val="00D76274"/>
    <w:rsid w:val="00D77598"/>
    <w:rsid w:val="00D77B6F"/>
    <w:rsid w:val="00D805F0"/>
    <w:rsid w:val="00D8139F"/>
    <w:rsid w:val="00D814D0"/>
    <w:rsid w:val="00D81ED5"/>
    <w:rsid w:val="00D828C3"/>
    <w:rsid w:val="00D83214"/>
    <w:rsid w:val="00D83E21"/>
    <w:rsid w:val="00D85BB7"/>
    <w:rsid w:val="00D8677A"/>
    <w:rsid w:val="00D8682F"/>
    <w:rsid w:val="00D86C87"/>
    <w:rsid w:val="00D901A0"/>
    <w:rsid w:val="00D920E7"/>
    <w:rsid w:val="00D92B1B"/>
    <w:rsid w:val="00D93FEE"/>
    <w:rsid w:val="00D9454B"/>
    <w:rsid w:val="00D96476"/>
    <w:rsid w:val="00D96A3D"/>
    <w:rsid w:val="00D97C14"/>
    <w:rsid w:val="00DA0677"/>
    <w:rsid w:val="00DA0B0D"/>
    <w:rsid w:val="00DA19F0"/>
    <w:rsid w:val="00DA3829"/>
    <w:rsid w:val="00DA4245"/>
    <w:rsid w:val="00DA4823"/>
    <w:rsid w:val="00DA4BFD"/>
    <w:rsid w:val="00DA4D0F"/>
    <w:rsid w:val="00DA5018"/>
    <w:rsid w:val="00DA65BD"/>
    <w:rsid w:val="00DA664C"/>
    <w:rsid w:val="00DA75C9"/>
    <w:rsid w:val="00DA78A7"/>
    <w:rsid w:val="00DA7DA5"/>
    <w:rsid w:val="00DB0440"/>
    <w:rsid w:val="00DB073B"/>
    <w:rsid w:val="00DB12A7"/>
    <w:rsid w:val="00DB264F"/>
    <w:rsid w:val="00DB3B50"/>
    <w:rsid w:val="00DB4494"/>
    <w:rsid w:val="00DB5130"/>
    <w:rsid w:val="00DB6048"/>
    <w:rsid w:val="00DB60CF"/>
    <w:rsid w:val="00DB6C04"/>
    <w:rsid w:val="00DB7308"/>
    <w:rsid w:val="00DB78F0"/>
    <w:rsid w:val="00DC0CEA"/>
    <w:rsid w:val="00DC1A5E"/>
    <w:rsid w:val="00DC2E43"/>
    <w:rsid w:val="00DC30C0"/>
    <w:rsid w:val="00DC34AC"/>
    <w:rsid w:val="00DC3988"/>
    <w:rsid w:val="00DC452E"/>
    <w:rsid w:val="00DC55A3"/>
    <w:rsid w:val="00DC64E6"/>
    <w:rsid w:val="00DC6B68"/>
    <w:rsid w:val="00DC764D"/>
    <w:rsid w:val="00DD095C"/>
    <w:rsid w:val="00DD0A7A"/>
    <w:rsid w:val="00DD1020"/>
    <w:rsid w:val="00DD109D"/>
    <w:rsid w:val="00DD117D"/>
    <w:rsid w:val="00DD1330"/>
    <w:rsid w:val="00DD1A8E"/>
    <w:rsid w:val="00DD28E0"/>
    <w:rsid w:val="00DD3231"/>
    <w:rsid w:val="00DD4D8C"/>
    <w:rsid w:val="00DD59CE"/>
    <w:rsid w:val="00DD7919"/>
    <w:rsid w:val="00DE0B83"/>
    <w:rsid w:val="00DE0D0F"/>
    <w:rsid w:val="00DE1A81"/>
    <w:rsid w:val="00DE1C13"/>
    <w:rsid w:val="00DE2677"/>
    <w:rsid w:val="00DE2ACF"/>
    <w:rsid w:val="00DE3A57"/>
    <w:rsid w:val="00DE4CDD"/>
    <w:rsid w:val="00DE4D02"/>
    <w:rsid w:val="00DE4E10"/>
    <w:rsid w:val="00DE529D"/>
    <w:rsid w:val="00DE6BCD"/>
    <w:rsid w:val="00DE6D64"/>
    <w:rsid w:val="00DE7083"/>
    <w:rsid w:val="00DE7949"/>
    <w:rsid w:val="00DF1190"/>
    <w:rsid w:val="00DF1FE4"/>
    <w:rsid w:val="00DF1FE5"/>
    <w:rsid w:val="00DF4689"/>
    <w:rsid w:val="00DF6797"/>
    <w:rsid w:val="00DF6A1A"/>
    <w:rsid w:val="00DF7256"/>
    <w:rsid w:val="00DF7678"/>
    <w:rsid w:val="00E00B50"/>
    <w:rsid w:val="00E0158A"/>
    <w:rsid w:val="00E0204B"/>
    <w:rsid w:val="00E02ABF"/>
    <w:rsid w:val="00E02BDF"/>
    <w:rsid w:val="00E02DF6"/>
    <w:rsid w:val="00E03A48"/>
    <w:rsid w:val="00E046E9"/>
    <w:rsid w:val="00E052B0"/>
    <w:rsid w:val="00E053CB"/>
    <w:rsid w:val="00E0557E"/>
    <w:rsid w:val="00E06D5F"/>
    <w:rsid w:val="00E104FB"/>
    <w:rsid w:val="00E107ED"/>
    <w:rsid w:val="00E11063"/>
    <w:rsid w:val="00E1218D"/>
    <w:rsid w:val="00E12C79"/>
    <w:rsid w:val="00E12DA4"/>
    <w:rsid w:val="00E14995"/>
    <w:rsid w:val="00E149CB"/>
    <w:rsid w:val="00E15D47"/>
    <w:rsid w:val="00E1637B"/>
    <w:rsid w:val="00E16392"/>
    <w:rsid w:val="00E166B0"/>
    <w:rsid w:val="00E16AD4"/>
    <w:rsid w:val="00E179CD"/>
    <w:rsid w:val="00E20C35"/>
    <w:rsid w:val="00E213A7"/>
    <w:rsid w:val="00E21799"/>
    <w:rsid w:val="00E217C9"/>
    <w:rsid w:val="00E225A9"/>
    <w:rsid w:val="00E227B9"/>
    <w:rsid w:val="00E22FB5"/>
    <w:rsid w:val="00E23250"/>
    <w:rsid w:val="00E232AD"/>
    <w:rsid w:val="00E23E8D"/>
    <w:rsid w:val="00E246E3"/>
    <w:rsid w:val="00E25061"/>
    <w:rsid w:val="00E253EB"/>
    <w:rsid w:val="00E263B5"/>
    <w:rsid w:val="00E27791"/>
    <w:rsid w:val="00E30E9F"/>
    <w:rsid w:val="00E311A3"/>
    <w:rsid w:val="00E31ED1"/>
    <w:rsid w:val="00E3380A"/>
    <w:rsid w:val="00E34A29"/>
    <w:rsid w:val="00E34E97"/>
    <w:rsid w:val="00E35304"/>
    <w:rsid w:val="00E35C14"/>
    <w:rsid w:val="00E35C5D"/>
    <w:rsid w:val="00E36618"/>
    <w:rsid w:val="00E37F98"/>
    <w:rsid w:val="00E41ADD"/>
    <w:rsid w:val="00E42825"/>
    <w:rsid w:val="00E43B43"/>
    <w:rsid w:val="00E45489"/>
    <w:rsid w:val="00E4607F"/>
    <w:rsid w:val="00E46559"/>
    <w:rsid w:val="00E46FC3"/>
    <w:rsid w:val="00E51E76"/>
    <w:rsid w:val="00E5269F"/>
    <w:rsid w:val="00E52756"/>
    <w:rsid w:val="00E531A7"/>
    <w:rsid w:val="00E534A5"/>
    <w:rsid w:val="00E53CAE"/>
    <w:rsid w:val="00E56207"/>
    <w:rsid w:val="00E61DE9"/>
    <w:rsid w:val="00E62175"/>
    <w:rsid w:val="00E621AB"/>
    <w:rsid w:val="00E63FDE"/>
    <w:rsid w:val="00E64741"/>
    <w:rsid w:val="00E64C21"/>
    <w:rsid w:val="00E65149"/>
    <w:rsid w:val="00E6539E"/>
    <w:rsid w:val="00E65A4F"/>
    <w:rsid w:val="00E6664A"/>
    <w:rsid w:val="00E6670C"/>
    <w:rsid w:val="00E668B4"/>
    <w:rsid w:val="00E67CE4"/>
    <w:rsid w:val="00E67FDF"/>
    <w:rsid w:val="00E70370"/>
    <w:rsid w:val="00E70AF5"/>
    <w:rsid w:val="00E70E26"/>
    <w:rsid w:val="00E710C2"/>
    <w:rsid w:val="00E712AD"/>
    <w:rsid w:val="00E72B47"/>
    <w:rsid w:val="00E73909"/>
    <w:rsid w:val="00E73C6E"/>
    <w:rsid w:val="00E744B2"/>
    <w:rsid w:val="00E74522"/>
    <w:rsid w:val="00E7565D"/>
    <w:rsid w:val="00E76BB7"/>
    <w:rsid w:val="00E776E8"/>
    <w:rsid w:val="00E81EA3"/>
    <w:rsid w:val="00E82F09"/>
    <w:rsid w:val="00E83AD7"/>
    <w:rsid w:val="00E83F7E"/>
    <w:rsid w:val="00E8428C"/>
    <w:rsid w:val="00E86F8E"/>
    <w:rsid w:val="00E876B4"/>
    <w:rsid w:val="00E87D28"/>
    <w:rsid w:val="00E901D1"/>
    <w:rsid w:val="00E90222"/>
    <w:rsid w:val="00E91295"/>
    <w:rsid w:val="00E91FE8"/>
    <w:rsid w:val="00E92331"/>
    <w:rsid w:val="00E92BE2"/>
    <w:rsid w:val="00E92C1F"/>
    <w:rsid w:val="00E92E89"/>
    <w:rsid w:val="00E95D4B"/>
    <w:rsid w:val="00E9656C"/>
    <w:rsid w:val="00E9677B"/>
    <w:rsid w:val="00E97370"/>
    <w:rsid w:val="00E97E42"/>
    <w:rsid w:val="00E97F70"/>
    <w:rsid w:val="00EA10B1"/>
    <w:rsid w:val="00EA11D0"/>
    <w:rsid w:val="00EA20A7"/>
    <w:rsid w:val="00EA20DE"/>
    <w:rsid w:val="00EA3061"/>
    <w:rsid w:val="00EA36C4"/>
    <w:rsid w:val="00EA37CB"/>
    <w:rsid w:val="00EA3CB7"/>
    <w:rsid w:val="00EA41B5"/>
    <w:rsid w:val="00EA4BC8"/>
    <w:rsid w:val="00EA4CA5"/>
    <w:rsid w:val="00EA4DE2"/>
    <w:rsid w:val="00EA5176"/>
    <w:rsid w:val="00EA55F9"/>
    <w:rsid w:val="00EA6728"/>
    <w:rsid w:val="00EA76B8"/>
    <w:rsid w:val="00EA7CB6"/>
    <w:rsid w:val="00EB011C"/>
    <w:rsid w:val="00EB0D3C"/>
    <w:rsid w:val="00EB199F"/>
    <w:rsid w:val="00EB1AE9"/>
    <w:rsid w:val="00EB2CCC"/>
    <w:rsid w:val="00EB442E"/>
    <w:rsid w:val="00EB56EB"/>
    <w:rsid w:val="00EB5CDB"/>
    <w:rsid w:val="00EB6676"/>
    <w:rsid w:val="00EC1612"/>
    <w:rsid w:val="00EC18B5"/>
    <w:rsid w:val="00EC1C84"/>
    <w:rsid w:val="00EC23F7"/>
    <w:rsid w:val="00EC2464"/>
    <w:rsid w:val="00EC43EE"/>
    <w:rsid w:val="00EC4BD8"/>
    <w:rsid w:val="00EC5C53"/>
    <w:rsid w:val="00EC5CA8"/>
    <w:rsid w:val="00EC63EB"/>
    <w:rsid w:val="00EC65E7"/>
    <w:rsid w:val="00EC6BD2"/>
    <w:rsid w:val="00ED0A59"/>
    <w:rsid w:val="00ED0BFB"/>
    <w:rsid w:val="00ED1E99"/>
    <w:rsid w:val="00ED23A9"/>
    <w:rsid w:val="00ED2F0E"/>
    <w:rsid w:val="00ED3684"/>
    <w:rsid w:val="00ED412F"/>
    <w:rsid w:val="00ED417D"/>
    <w:rsid w:val="00ED48E5"/>
    <w:rsid w:val="00ED4A58"/>
    <w:rsid w:val="00ED5B8D"/>
    <w:rsid w:val="00ED7CF7"/>
    <w:rsid w:val="00EE20B3"/>
    <w:rsid w:val="00EE2231"/>
    <w:rsid w:val="00EE41C0"/>
    <w:rsid w:val="00EE503B"/>
    <w:rsid w:val="00EE513E"/>
    <w:rsid w:val="00EF0186"/>
    <w:rsid w:val="00EF0657"/>
    <w:rsid w:val="00EF0715"/>
    <w:rsid w:val="00EF0816"/>
    <w:rsid w:val="00EF0B43"/>
    <w:rsid w:val="00EF0E3C"/>
    <w:rsid w:val="00EF1191"/>
    <w:rsid w:val="00EF1DA7"/>
    <w:rsid w:val="00EF233C"/>
    <w:rsid w:val="00EF25B8"/>
    <w:rsid w:val="00EF2A15"/>
    <w:rsid w:val="00EF3125"/>
    <w:rsid w:val="00EF36B2"/>
    <w:rsid w:val="00EF3C3A"/>
    <w:rsid w:val="00EF40E9"/>
    <w:rsid w:val="00EF4A73"/>
    <w:rsid w:val="00EF4D71"/>
    <w:rsid w:val="00EF5800"/>
    <w:rsid w:val="00EF6B4F"/>
    <w:rsid w:val="00EF6F03"/>
    <w:rsid w:val="00EF730C"/>
    <w:rsid w:val="00EF77F9"/>
    <w:rsid w:val="00F00107"/>
    <w:rsid w:val="00F0099E"/>
    <w:rsid w:val="00F01D31"/>
    <w:rsid w:val="00F01D63"/>
    <w:rsid w:val="00F02D03"/>
    <w:rsid w:val="00F04B06"/>
    <w:rsid w:val="00F04BB7"/>
    <w:rsid w:val="00F05C88"/>
    <w:rsid w:val="00F068C5"/>
    <w:rsid w:val="00F06FC1"/>
    <w:rsid w:val="00F071A3"/>
    <w:rsid w:val="00F07D48"/>
    <w:rsid w:val="00F1231C"/>
    <w:rsid w:val="00F1246B"/>
    <w:rsid w:val="00F12FC2"/>
    <w:rsid w:val="00F149A5"/>
    <w:rsid w:val="00F1616B"/>
    <w:rsid w:val="00F16CC4"/>
    <w:rsid w:val="00F17B35"/>
    <w:rsid w:val="00F17D73"/>
    <w:rsid w:val="00F201EC"/>
    <w:rsid w:val="00F208A9"/>
    <w:rsid w:val="00F2102F"/>
    <w:rsid w:val="00F2192A"/>
    <w:rsid w:val="00F22CAF"/>
    <w:rsid w:val="00F23009"/>
    <w:rsid w:val="00F23C30"/>
    <w:rsid w:val="00F23DB4"/>
    <w:rsid w:val="00F240C1"/>
    <w:rsid w:val="00F24139"/>
    <w:rsid w:val="00F27800"/>
    <w:rsid w:val="00F30532"/>
    <w:rsid w:val="00F314E8"/>
    <w:rsid w:val="00F31BB8"/>
    <w:rsid w:val="00F31CC5"/>
    <w:rsid w:val="00F32157"/>
    <w:rsid w:val="00F3294C"/>
    <w:rsid w:val="00F32FCD"/>
    <w:rsid w:val="00F33901"/>
    <w:rsid w:val="00F35F76"/>
    <w:rsid w:val="00F367BC"/>
    <w:rsid w:val="00F37796"/>
    <w:rsid w:val="00F41A3F"/>
    <w:rsid w:val="00F41D75"/>
    <w:rsid w:val="00F437E0"/>
    <w:rsid w:val="00F4395C"/>
    <w:rsid w:val="00F45823"/>
    <w:rsid w:val="00F45C02"/>
    <w:rsid w:val="00F503EB"/>
    <w:rsid w:val="00F508C7"/>
    <w:rsid w:val="00F5139D"/>
    <w:rsid w:val="00F52D22"/>
    <w:rsid w:val="00F5498A"/>
    <w:rsid w:val="00F54AFD"/>
    <w:rsid w:val="00F55314"/>
    <w:rsid w:val="00F55977"/>
    <w:rsid w:val="00F55DAA"/>
    <w:rsid w:val="00F55ED3"/>
    <w:rsid w:val="00F55F75"/>
    <w:rsid w:val="00F5754A"/>
    <w:rsid w:val="00F5770B"/>
    <w:rsid w:val="00F60BCF"/>
    <w:rsid w:val="00F614E2"/>
    <w:rsid w:val="00F61A7A"/>
    <w:rsid w:val="00F62F43"/>
    <w:rsid w:val="00F63DAC"/>
    <w:rsid w:val="00F64A42"/>
    <w:rsid w:val="00F64F55"/>
    <w:rsid w:val="00F660CC"/>
    <w:rsid w:val="00F66DA3"/>
    <w:rsid w:val="00F67C9D"/>
    <w:rsid w:val="00F71B07"/>
    <w:rsid w:val="00F71B0A"/>
    <w:rsid w:val="00F72621"/>
    <w:rsid w:val="00F72E4E"/>
    <w:rsid w:val="00F74326"/>
    <w:rsid w:val="00F7454F"/>
    <w:rsid w:val="00F745ED"/>
    <w:rsid w:val="00F74C18"/>
    <w:rsid w:val="00F7650A"/>
    <w:rsid w:val="00F77511"/>
    <w:rsid w:val="00F77988"/>
    <w:rsid w:val="00F77B64"/>
    <w:rsid w:val="00F77C46"/>
    <w:rsid w:val="00F77F48"/>
    <w:rsid w:val="00F80786"/>
    <w:rsid w:val="00F81BFC"/>
    <w:rsid w:val="00F821BC"/>
    <w:rsid w:val="00F8258F"/>
    <w:rsid w:val="00F825D3"/>
    <w:rsid w:val="00F82C24"/>
    <w:rsid w:val="00F82F1D"/>
    <w:rsid w:val="00F82FD3"/>
    <w:rsid w:val="00F8300B"/>
    <w:rsid w:val="00F846AA"/>
    <w:rsid w:val="00F846BB"/>
    <w:rsid w:val="00F84FFD"/>
    <w:rsid w:val="00F85F7C"/>
    <w:rsid w:val="00F873CF"/>
    <w:rsid w:val="00F87CB2"/>
    <w:rsid w:val="00F910B6"/>
    <w:rsid w:val="00F91513"/>
    <w:rsid w:val="00F91633"/>
    <w:rsid w:val="00F926F1"/>
    <w:rsid w:val="00F93D6A"/>
    <w:rsid w:val="00F95719"/>
    <w:rsid w:val="00F95CD2"/>
    <w:rsid w:val="00F96528"/>
    <w:rsid w:val="00F96676"/>
    <w:rsid w:val="00F96858"/>
    <w:rsid w:val="00FA0FD5"/>
    <w:rsid w:val="00FA268E"/>
    <w:rsid w:val="00FA4226"/>
    <w:rsid w:val="00FA4958"/>
    <w:rsid w:val="00FA5699"/>
    <w:rsid w:val="00FA68F1"/>
    <w:rsid w:val="00FA6DD0"/>
    <w:rsid w:val="00FA6E08"/>
    <w:rsid w:val="00FA7783"/>
    <w:rsid w:val="00FB2217"/>
    <w:rsid w:val="00FB23FF"/>
    <w:rsid w:val="00FB2B33"/>
    <w:rsid w:val="00FB3021"/>
    <w:rsid w:val="00FB30F1"/>
    <w:rsid w:val="00FB331B"/>
    <w:rsid w:val="00FB35AC"/>
    <w:rsid w:val="00FB37FF"/>
    <w:rsid w:val="00FB3AD8"/>
    <w:rsid w:val="00FB53E7"/>
    <w:rsid w:val="00FB5592"/>
    <w:rsid w:val="00FB55B8"/>
    <w:rsid w:val="00FB5BAF"/>
    <w:rsid w:val="00FB5C87"/>
    <w:rsid w:val="00FB69DD"/>
    <w:rsid w:val="00FB6EF1"/>
    <w:rsid w:val="00FB707B"/>
    <w:rsid w:val="00FB73F9"/>
    <w:rsid w:val="00FC14DF"/>
    <w:rsid w:val="00FC181E"/>
    <w:rsid w:val="00FC1E25"/>
    <w:rsid w:val="00FC30EA"/>
    <w:rsid w:val="00FC32C0"/>
    <w:rsid w:val="00FC3AF8"/>
    <w:rsid w:val="00FC3EBF"/>
    <w:rsid w:val="00FC4820"/>
    <w:rsid w:val="00FC6881"/>
    <w:rsid w:val="00FC702B"/>
    <w:rsid w:val="00FD0DEE"/>
    <w:rsid w:val="00FD226B"/>
    <w:rsid w:val="00FD2842"/>
    <w:rsid w:val="00FD2A8A"/>
    <w:rsid w:val="00FD2D97"/>
    <w:rsid w:val="00FD2EC4"/>
    <w:rsid w:val="00FD2EF5"/>
    <w:rsid w:val="00FD39C3"/>
    <w:rsid w:val="00FD3C92"/>
    <w:rsid w:val="00FD415A"/>
    <w:rsid w:val="00FD46D6"/>
    <w:rsid w:val="00FD5301"/>
    <w:rsid w:val="00FD6909"/>
    <w:rsid w:val="00FD76B5"/>
    <w:rsid w:val="00FE2265"/>
    <w:rsid w:val="00FE2C4E"/>
    <w:rsid w:val="00FE2F04"/>
    <w:rsid w:val="00FE2FEB"/>
    <w:rsid w:val="00FE38A3"/>
    <w:rsid w:val="00FE3C23"/>
    <w:rsid w:val="00FE4973"/>
    <w:rsid w:val="00FE4B5F"/>
    <w:rsid w:val="00FE58D5"/>
    <w:rsid w:val="00FE5A2C"/>
    <w:rsid w:val="00FE79FD"/>
    <w:rsid w:val="00FF05DD"/>
    <w:rsid w:val="00FF109D"/>
    <w:rsid w:val="00FF3C53"/>
    <w:rsid w:val="00FF3E31"/>
    <w:rsid w:val="00FF41BC"/>
    <w:rsid w:val="00FF5C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0ED81"/>
  <w15:docId w15:val="{09285ED6-CF4D-4E4B-A73B-64F392F4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link w:val="CommentSubjectChar"/>
    <w:uiPriority w:val="99"/>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apple-style-span">
    <w:name w:val="apple-style-span"/>
    <w:rsid w:val="00541C43"/>
  </w:style>
  <w:style w:type="paragraph" w:customStyle="1" w:styleId="tvhtml">
    <w:name w:val="tv_html"/>
    <w:basedOn w:val="Normal"/>
    <w:rsid w:val="00370332"/>
    <w:pPr>
      <w:spacing w:before="100" w:beforeAutospacing="1" w:after="100" w:afterAutospacing="1"/>
    </w:pPr>
  </w:style>
  <w:style w:type="character" w:customStyle="1" w:styleId="apple-converted-space">
    <w:name w:val="apple-converted-space"/>
    <w:rsid w:val="00370332"/>
  </w:style>
  <w:style w:type="paragraph" w:customStyle="1" w:styleId="tv213">
    <w:name w:val="tv213"/>
    <w:basedOn w:val="Normal"/>
    <w:rsid w:val="00D8677A"/>
    <w:pPr>
      <w:spacing w:before="100" w:beforeAutospacing="1" w:after="100" w:afterAutospacing="1"/>
    </w:pPr>
  </w:style>
  <w:style w:type="paragraph" w:styleId="Revision">
    <w:name w:val="Revision"/>
    <w:hidden/>
    <w:uiPriority w:val="99"/>
    <w:semiHidden/>
    <w:rsid w:val="005068D0"/>
    <w:rPr>
      <w:sz w:val="24"/>
      <w:szCs w:val="24"/>
    </w:rPr>
  </w:style>
  <w:style w:type="character" w:customStyle="1" w:styleId="CommentSubjectChar">
    <w:name w:val="Comment Subject Char"/>
    <w:link w:val="CommentSubject"/>
    <w:uiPriority w:val="99"/>
    <w:semiHidden/>
    <w:rsid w:val="00446728"/>
    <w:rPr>
      <w:b/>
      <w:bCs/>
    </w:rPr>
  </w:style>
  <w:style w:type="character" w:styleId="Emphasis">
    <w:name w:val="Emphasis"/>
    <w:basedOn w:val="DefaultParagraphFont"/>
    <w:uiPriority w:val="20"/>
    <w:qFormat/>
    <w:rsid w:val="004735D3"/>
    <w:rPr>
      <w:i/>
      <w:iCs/>
    </w:rPr>
  </w:style>
  <w:style w:type="character" w:customStyle="1" w:styleId="HeaderChar">
    <w:name w:val="Header Char"/>
    <w:link w:val="Header"/>
    <w:uiPriority w:val="99"/>
    <w:rsid w:val="008475C6"/>
    <w:rPr>
      <w:sz w:val="24"/>
      <w:szCs w:val="24"/>
    </w:rPr>
  </w:style>
  <w:style w:type="paragraph" w:styleId="NoSpacing">
    <w:name w:val="No Spacing"/>
    <w:uiPriority w:val="1"/>
    <w:qFormat/>
    <w:rsid w:val="007C2201"/>
    <w:rPr>
      <w:rFonts w:asciiTheme="minorHAnsi" w:eastAsiaTheme="minorHAnsi" w:hAnsiTheme="minorHAnsi" w:cstheme="minorBidi"/>
      <w:sz w:val="22"/>
      <w:szCs w:val="22"/>
      <w:lang w:val="en-US" w:eastAsia="en-US"/>
    </w:rPr>
  </w:style>
  <w:style w:type="character" w:styleId="FollowedHyperlink">
    <w:name w:val="FollowedHyperlink"/>
    <w:basedOn w:val="DefaultParagraphFont"/>
    <w:semiHidden/>
    <w:unhideWhenUsed/>
    <w:rsid w:val="00411030"/>
    <w:rPr>
      <w:color w:val="954F72" w:themeColor="followedHyperlink"/>
      <w:u w:val="single"/>
    </w:rPr>
  </w:style>
  <w:style w:type="paragraph" w:styleId="EndnoteText">
    <w:name w:val="endnote text"/>
    <w:basedOn w:val="Normal"/>
    <w:link w:val="EndnoteTextChar"/>
    <w:uiPriority w:val="99"/>
    <w:unhideWhenUsed/>
    <w:rsid w:val="00262A2F"/>
    <w:pPr>
      <w:jc w:val="both"/>
    </w:pPr>
    <w:rPr>
      <w:rFonts w:asciiTheme="minorHAnsi" w:eastAsiaTheme="minorHAnsi" w:hAnsiTheme="minorHAnsi" w:cstheme="minorBidi"/>
      <w:color w:val="000000" w:themeColor="text1"/>
      <w:sz w:val="20"/>
      <w:szCs w:val="20"/>
      <w:lang w:eastAsia="en-US"/>
    </w:rPr>
  </w:style>
  <w:style w:type="character" w:customStyle="1" w:styleId="EndnoteTextChar">
    <w:name w:val="Endnote Text Char"/>
    <w:basedOn w:val="DefaultParagraphFont"/>
    <w:link w:val="EndnoteText"/>
    <w:uiPriority w:val="99"/>
    <w:rsid w:val="00262A2F"/>
    <w:rPr>
      <w:rFonts w:asciiTheme="minorHAnsi" w:eastAsiaTheme="minorHAnsi" w:hAnsiTheme="minorHAnsi" w:cstheme="minorBidi"/>
      <w:color w:val="000000" w:themeColor="text1"/>
      <w:lang w:eastAsia="en-US"/>
    </w:rPr>
  </w:style>
  <w:style w:type="character" w:styleId="EndnoteReference">
    <w:name w:val="endnote reference"/>
    <w:basedOn w:val="DefaultParagraphFont"/>
    <w:uiPriority w:val="99"/>
    <w:unhideWhenUsed/>
    <w:rsid w:val="00262A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6338">
      <w:bodyDiv w:val="1"/>
      <w:marLeft w:val="0"/>
      <w:marRight w:val="0"/>
      <w:marTop w:val="0"/>
      <w:marBottom w:val="0"/>
      <w:divBdr>
        <w:top w:val="none" w:sz="0" w:space="0" w:color="auto"/>
        <w:left w:val="none" w:sz="0" w:space="0" w:color="auto"/>
        <w:bottom w:val="none" w:sz="0" w:space="0" w:color="auto"/>
        <w:right w:val="none" w:sz="0" w:space="0" w:color="auto"/>
      </w:divBdr>
    </w:div>
    <w:div w:id="36974819">
      <w:bodyDiv w:val="1"/>
      <w:marLeft w:val="0"/>
      <w:marRight w:val="0"/>
      <w:marTop w:val="0"/>
      <w:marBottom w:val="0"/>
      <w:divBdr>
        <w:top w:val="none" w:sz="0" w:space="0" w:color="auto"/>
        <w:left w:val="none" w:sz="0" w:space="0" w:color="auto"/>
        <w:bottom w:val="none" w:sz="0" w:space="0" w:color="auto"/>
        <w:right w:val="none" w:sz="0" w:space="0" w:color="auto"/>
      </w:divBdr>
    </w:div>
    <w:div w:id="91126046">
      <w:bodyDiv w:val="1"/>
      <w:marLeft w:val="0"/>
      <w:marRight w:val="0"/>
      <w:marTop w:val="0"/>
      <w:marBottom w:val="0"/>
      <w:divBdr>
        <w:top w:val="none" w:sz="0" w:space="0" w:color="auto"/>
        <w:left w:val="none" w:sz="0" w:space="0" w:color="auto"/>
        <w:bottom w:val="none" w:sz="0" w:space="0" w:color="auto"/>
        <w:right w:val="none" w:sz="0" w:space="0" w:color="auto"/>
      </w:divBdr>
    </w:div>
    <w:div w:id="112865939">
      <w:bodyDiv w:val="1"/>
      <w:marLeft w:val="0"/>
      <w:marRight w:val="0"/>
      <w:marTop w:val="0"/>
      <w:marBottom w:val="0"/>
      <w:divBdr>
        <w:top w:val="none" w:sz="0" w:space="0" w:color="auto"/>
        <w:left w:val="none" w:sz="0" w:space="0" w:color="auto"/>
        <w:bottom w:val="none" w:sz="0" w:space="0" w:color="auto"/>
        <w:right w:val="none" w:sz="0" w:space="0" w:color="auto"/>
      </w:divBdr>
    </w:div>
    <w:div w:id="138154274">
      <w:bodyDiv w:val="1"/>
      <w:marLeft w:val="0"/>
      <w:marRight w:val="0"/>
      <w:marTop w:val="0"/>
      <w:marBottom w:val="0"/>
      <w:divBdr>
        <w:top w:val="none" w:sz="0" w:space="0" w:color="auto"/>
        <w:left w:val="none" w:sz="0" w:space="0" w:color="auto"/>
        <w:bottom w:val="none" w:sz="0" w:space="0" w:color="auto"/>
        <w:right w:val="none" w:sz="0" w:space="0" w:color="auto"/>
      </w:divBdr>
    </w:div>
    <w:div w:id="150799014">
      <w:bodyDiv w:val="1"/>
      <w:marLeft w:val="0"/>
      <w:marRight w:val="0"/>
      <w:marTop w:val="0"/>
      <w:marBottom w:val="0"/>
      <w:divBdr>
        <w:top w:val="none" w:sz="0" w:space="0" w:color="auto"/>
        <w:left w:val="none" w:sz="0" w:space="0" w:color="auto"/>
        <w:bottom w:val="none" w:sz="0" w:space="0" w:color="auto"/>
        <w:right w:val="none" w:sz="0" w:space="0" w:color="auto"/>
      </w:divBdr>
    </w:div>
    <w:div w:id="174418673">
      <w:bodyDiv w:val="1"/>
      <w:marLeft w:val="0"/>
      <w:marRight w:val="0"/>
      <w:marTop w:val="0"/>
      <w:marBottom w:val="0"/>
      <w:divBdr>
        <w:top w:val="none" w:sz="0" w:space="0" w:color="auto"/>
        <w:left w:val="none" w:sz="0" w:space="0" w:color="auto"/>
        <w:bottom w:val="none" w:sz="0" w:space="0" w:color="auto"/>
        <w:right w:val="none" w:sz="0" w:space="0" w:color="auto"/>
      </w:divBdr>
    </w:div>
    <w:div w:id="176428169">
      <w:bodyDiv w:val="1"/>
      <w:marLeft w:val="0"/>
      <w:marRight w:val="0"/>
      <w:marTop w:val="0"/>
      <w:marBottom w:val="0"/>
      <w:divBdr>
        <w:top w:val="none" w:sz="0" w:space="0" w:color="auto"/>
        <w:left w:val="none" w:sz="0" w:space="0" w:color="auto"/>
        <w:bottom w:val="none" w:sz="0" w:space="0" w:color="auto"/>
        <w:right w:val="none" w:sz="0" w:space="0" w:color="auto"/>
      </w:divBdr>
    </w:div>
    <w:div w:id="256982380">
      <w:bodyDiv w:val="1"/>
      <w:marLeft w:val="0"/>
      <w:marRight w:val="0"/>
      <w:marTop w:val="0"/>
      <w:marBottom w:val="0"/>
      <w:divBdr>
        <w:top w:val="none" w:sz="0" w:space="0" w:color="auto"/>
        <w:left w:val="none" w:sz="0" w:space="0" w:color="auto"/>
        <w:bottom w:val="none" w:sz="0" w:space="0" w:color="auto"/>
        <w:right w:val="none" w:sz="0" w:space="0" w:color="auto"/>
      </w:divBdr>
    </w:div>
    <w:div w:id="276185794">
      <w:bodyDiv w:val="1"/>
      <w:marLeft w:val="0"/>
      <w:marRight w:val="0"/>
      <w:marTop w:val="0"/>
      <w:marBottom w:val="0"/>
      <w:divBdr>
        <w:top w:val="none" w:sz="0" w:space="0" w:color="auto"/>
        <w:left w:val="none" w:sz="0" w:space="0" w:color="auto"/>
        <w:bottom w:val="none" w:sz="0" w:space="0" w:color="auto"/>
        <w:right w:val="none" w:sz="0" w:space="0" w:color="auto"/>
      </w:divBdr>
    </w:div>
    <w:div w:id="307978052">
      <w:bodyDiv w:val="1"/>
      <w:marLeft w:val="0"/>
      <w:marRight w:val="0"/>
      <w:marTop w:val="0"/>
      <w:marBottom w:val="0"/>
      <w:divBdr>
        <w:top w:val="none" w:sz="0" w:space="0" w:color="auto"/>
        <w:left w:val="none" w:sz="0" w:space="0" w:color="auto"/>
        <w:bottom w:val="none" w:sz="0" w:space="0" w:color="auto"/>
        <w:right w:val="none" w:sz="0" w:space="0" w:color="auto"/>
      </w:divBdr>
    </w:div>
    <w:div w:id="309798430">
      <w:bodyDiv w:val="1"/>
      <w:marLeft w:val="0"/>
      <w:marRight w:val="0"/>
      <w:marTop w:val="0"/>
      <w:marBottom w:val="0"/>
      <w:divBdr>
        <w:top w:val="none" w:sz="0" w:space="0" w:color="auto"/>
        <w:left w:val="none" w:sz="0" w:space="0" w:color="auto"/>
        <w:bottom w:val="none" w:sz="0" w:space="0" w:color="auto"/>
        <w:right w:val="none" w:sz="0" w:space="0" w:color="auto"/>
      </w:divBdr>
    </w:div>
    <w:div w:id="337005876">
      <w:bodyDiv w:val="1"/>
      <w:marLeft w:val="0"/>
      <w:marRight w:val="0"/>
      <w:marTop w:val="0"/>
      <w:marBottom w:val="0"/>
      <w:divBdr>
        <w:top w:val="none" w:sz="0" w:space="0" w:color="auto"/>
        <w:left w:val="none" w:sz="0" w:space="0" w:color="auto"/>
        <w:bottom w:val="none" w:sz="0" w:space="0" w:color="auto"/>
        <w:right w:val="none" w:sz="0" w:space="0" w:color="auto"/>
      </w:divBdr>
    </w:div>
    <w:div w:id="410660972">
      <w:bodyDiv w:val="1"/>
      <w:marLeft w:val="0"/>
      <w:marRight w:val="0"/>
      <w:marTop w:val="0"/>
      <w:marBottom w:val="0"/>
      <w:divBdr>
        <w:top w:val="none" w:sz="0" w:space="0" w:color="auto"/>
        <w:left w:val="none" w:sz="0" w:space="0" w:color="auto"/>
        <w:bottom w:val="none" w:sz="0" w:space="0" w:color="auto"/>
        <w:right w:val="none" w:sz="0" w:space="0" w:color="auto"/>
      </w:divBdr>
    </w:div>
    <w:div w:id="434327390">
      <w:bodyDiv w:val="1"/>
      <w:marLeft w:val="0"/>
      <w:marRight w:val="0"/>
      <w:marTop w:val="0"/>
      <w:marBottom w:val="0"/>
      <w:divBdr>
        <w:top w:val="none" w:sz="0" w:space="0" w:color="auto"/>
        <w:left w:val="none" w:sz="0" w:space="0" w:color="auto"/>
        <w:bottom w:val="none" w:sz="0" w:space="0" w:color="auto"/>
        <w:right w:val="none" w:sz="0" w:space="0" w:color="auto"/>
      </w:divBdr>
    </w:div>
    <w:div w:id="491676758">
      <w:bodyDiv w:val="1"/>
      <w:marLeft w:val="0"/>
      <w:marRight w:val="0"/>
      <w:marTop w:val="0"/>
      <w:marBottom w:val="0"/>
      <w:divBdr>
        <w:top w:val="none" w:sz="0" w:space="0" w:color="auto"/>
        <w:left w:val="none" w:sz="0" w:space="0" w:color="auto"/>
        <w:bottom w:val="none" w:sz="0" w:space="0" w:color="auto"/>
        <w:right w:val="none" w:sz="0" w:space="0" w:color="auto"/>
      </w:divBdr>
    </w:div>
    <w:div w:id="504056799">
      <w:bodyDiv w:val="1"/>
      <w:marLeft w:val="0"/>
      <w:marRight w:val="0"/>
      <w:marTop w:val="0"/>
      <w:marBottom w:val="0"/>
      <w:divBdr>
        <w:top w:val="none" w:sz="0" w:space="0" w:color="auto"/>
        <w:left w:val="none" w:sz="0" w:space="0" w:color="auto"/>
        <w:bottom w:val="none" w:sz="0" w:space="0" w:color="auto"/>
        <w:right w:val="none" w:sz="0" w:space="0" w:color="auto"/>
      </w:divBdr>
    </w:div>
    <w:div w:id="508377074">
      <w:bodyDiv w:val="1"/>
      <w:marLeft w:val="0"/>
      <w:marRight w:val="0"/>
      <w:marTop w:val="0"/>
      <w:marBottom w:val="0"/>
      <w:divBdr>
        <w:top w:val="none" w:sz="0" w:space="0" w:color="auto"/>
        <w:left w:val="none" w:sz="0" w:space="0" w:color="auto"/>
        <w:bottom w:val="none" w:sz="0" w:space="0" w:color="auto"/>
        <w:right w:val="none" w:sz="0" w:space="0" w:color="auto"/>
      </w:divBdr>
    </w:div>
    <w:div w:id="612903026">
      <w:bodyDiv w:val="1"/>
      <w:marLeft w:val="0"/>
      <w:marRight w:val="0"/>
      <w:marTop w:val="0"/>
      <w:marBottom w:val="0"/>
      <w:divBdr>
        <w:top w:val="none" w:sz="0" w:space="0" w:color="auto"/>
        <w:left w:val="none" w:sz="0" w:space="0" w:color="auto"/>
        <w:bottom w:val="none" w:sz="0" w:space="0" w:color="auto"/>
        <w:right w:val="none" w:sz="0" w:space="0" w:color="auto"/>
      </w:divBdr>
      <w:divsChild>
        <w:div w:id="282420782">
          <w:marLeft w:val="0"/>
          <w:marRight w:val="0"/>
          <w:marTop w:val="0"/>
          <w:marBottom w:val="567"/>
          <w:divBdr>
            <w:top w:val="none" w:sz="0" w:space="0" w:color="auto"/>
            <w:left w:val="none" w:sz="0" w:space="0" w:color="auto"/>
            <w:bottom w:val="none" w:sz="0" w:space="0" w:color="auto"/>
            <w:right w:val="none" w:sz="0" w:space="0" w:color="auto"/>
          </w:divBdr>
        </w:div>
        <w:div w:id="1528716091">
          <w:marLeft w:val="0"/>
          <w:marRight w:val="0"/>
          <w:marTop w:val="480"/>
          <w:marBottom w:val="240"/>
          <w:divBdr>
            <w:top w:val="none" w:sz="0" w:space="0" w:color="auto"/>
            <w:left w:val="none" w:sz="0" w:space="0" w:color="auto"/>
            <w:bottom w:val="none" w:sz="0" w:space="0" w:color="auto"/>
            <w:right w:val="none" w:sz="0" w:space="0" w:color="auto"/>
          </w:divBdr>
        </w:div>
      </w:divsChild>
    </w:div>
    <w:div w:id="667640488">
      <w:bodyDiv w:val="1"/>
      <w:marLeft w:val="0"/>
      <w:marRight w:val="0"/>
      <w:marTop w:val="0"/>
      <w:marBottom w:val="0"/>
      <w:divBdr>
        <w:top w:val="none" w:sz="0" w:space="0" w:color="auto"/>
        <w:left w:val="none" w:sz="0" w:space="0" w:color="auto"/>
        <w:bottom w:val="none" w:sz="0" w:space="0" w:color="auto"/>
        <w:right w:val="none" w:sz="0" w:space="0" w:color="auto"/>
      </w:divBdr>
    </w:div>
    <w:div w:id="676688982">
      <w:bodyDiv w:val="1"/>
      <w:marLeft w:val="0"/>
      <w:marRight w:val="0"/>
      <w:marTop w:val="0"/>
      <w:marBottom w:val="0"/>
      <w:divBdr>
        <w:top w:val="none" w:sz="0" w:space="0" w:color="auto"/>
        <w:left w:val="none" w:sz="0" w:space="0" w:color="auto"/>
        <w:bottom w:val="none" w:sz="0" w:space="0" w:color="auto"/>
        <w:right w:val="none" w:sz="0" w:space="0" w:color="auto"/>
      </w:divBdr>
    </w:div>
    <w:div w:id="689836477">
      <w:bodyDiv w:val="1"/>
      <w:marLeft w:val="0"/>
      <w:marRight w:val="0"/>
      <w:marTop w:val="0"/>
      <w:marBottom w:val="0"/>
      <w:divBdr>
        <w:top w:val="none" w:sz="0" w:space="0" w:color="auto"/>
        <w:left w:val="none" w:sz="0" w:space="0" w:color="auto"/>
        <w:bottom w:val="none" w:sz="0" w:space="0" w:color="auto"/>
        <w:right w:val="none" w:sz="0" w:space="0" w:color="auto"/>
      </w:divBdr>
    </w:div>
    <w:div w:id="696001054">
      <w:bodyDiv w:val="1"/>
      <w:marLeft w:val="0"/>
      <w:marRight w:val="0"/>
      <w:marTop w:val="0"/>
      <w:marBottom w:val="0"/>
      <w:divBdr>
        <w:top w:val="none" w:sz="0" w:space="0" w:color="auto"/>
        <w:left w:val="none" w:sz="0" w:space="0" w:color="auto"/>
        <w:bottom w:val="none" w:sz="0" w:space="0" w:color="auto"/>
        <w:right w:val="none" w:sz="0" w:space="0" w:color="auto"/>
      </w:divBdr>
    </w:div>
    <w:div w:id="709571301">
      <w:bodyDiv w:val="1"/>
      <w:marLeft w:val="0"/>
      <w:marRight w:val="0"/>
      <w:marTop w:val="0"/>
      <w:marBottom w:val="0"/>
      <w:divBdr>
        <w:top w:val="none" w:sz="0" w:space="0" w:color="auto"/>
        <w:left w:val="none" w:sz="0" w:space="0" w:color="auto"/>
        <w:bottom w:val="none" w:sz="0" w:space="0" w:color="auto"/>
        <w:right w:val="none" w:sz="0" w:space="0" w:color="auto"/>
      </w:divBdr>
    </w:div>
    <w:div w:id="749928470">
      <w:bodyDiv w:val="1"/>
      <w:marLeft w:val="0"/>
      <w:marRight w:val="0"/>
      <w:marTop w:val="0"/>
      <w:marBottom w:val="0"/>
      <w:divBdr>
        <w:top w:val="none" w:sz="0" w:space="0" w:color="auto"/>
        <w:left w:val="none" w:sz="0" w:space="0" w:color="auto"/>
        <w:bottom w:val="none" w:sz="0" w:space="0" w:color="auto"/>
        <w:right w:val="none" w:sz="0" w:space="0" w:color="auto"/>
      </w:divBdr>
    </w:div>
    <w:div w:id="806051307">
      <w:bodyDiv w:val="1"/>
      <w:marLeft w:val="0"/>
      <w:marRight w:val="0"/>
      <w:marTop w:val="0"/>
      <w:marBottom w:val="0"/>
      <w:divBdr>
        <w:top w:val="none" w:sz="0" w:space="0" w:color="auto"/>
        <w:left w:val="none" w:sz="0" w:space="0" w:color="auto"/>
        <w:bottom w:val="none" w:sz="0" w:space="0" w:color="auto"/>
        <w:right w:val="none" w:sz="0" w:space="0" w:color="auto"/>
      </w:divBdr>
    </w:div>
    <w:div w:id="841091412">
      <w:bodyDiv w:val="1"/>
      <w:marLeft w:val="0"/>
      <w:marRight w:val="0"/>
      <w:marTop w:val="0"/>
      <w:marBottom w:val="0"/>
      <w:divBdr>
        <w:top w:val="none" w:sz="0" w:space="0" w:color="auto"/>
        <w:left w:val="none" w:sz="0" w:space="0" w:color="auto"/>
        <w:bottom w:val="none" w:sz="0" w:space="0" w:color="auto"/>
        <w:right w:val="none" w:sz="0" w:space="0" w:color="auto"/>
      </w:divBdr>
    </w:div>
    <w:div w:id="890071563">
      <w:bodyDiv w:val="1"/>
      <w:marLeft w:val="0"/>
      <w:marRight w:val="0"/>
      <w:marTop w:val="0"/>
      <w:marBottom w:val="0"/>
      <w:divBdr>
        <w:top w:val="none" w:sz="0" w:space="0" w:color="auto"/>
        <w:left w:val="none" w:sz="0" w:space="0" w:color="auto"/>
        <w:bottom w:val="none" w:sz="0" w:space="0" w:color="auto"/>
        <w:right w:val="none" w:sz="0" w:space="0" w:color="auto"/>
      </w:divBdr>
    </w:div>
    <w:div w:id="910190890">
      <w:bodyDiv w:val="1"/>
      <w:marLeft w:val="0"/>
      <w:marRight w:val="0"/>
      <w:marTop w:val="0"/>
      <w:marBottom w:val="0"/>
      <w:divBdr>
        <w:top w:val="none" w:sz="0" w:space="0" w:color="auto"/>
        <w:left w:val="none" w:sz="0" w:space="0" w:color="auto"/>
        <w:bottom w:val="none" w:sz="0" w:space="0" w:color="auto"/>
        <w:right w:val="none" w:sz="0" w:space="0" w:color="auto"/>
      </w:divBdr>
    </w:div>
    <w:div w:id="1027483002">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19724">
      <w:bodyDiv w:val="1"/>
      <w:marLeft w:val="0"/>
      <w:marRight w:val="0"/>
      <w:marTop w:val="0"/>
      <w:marBottom w:val="0"/>
      <w:divBdr>
        <w:top w:val="none" w:sz="0" w:space="0" w:color="auto"/>
        <w:left w:val="none" w:sz="0" w:space="0" w:color="auto"/>
        <w:bottom w:val="none" w:sz="0" w:space="0" w:color="auto"/>
        <w:right w:val="none" w:sz="0" w:space="0" w:color="auto"/>
      </w:divBdr>
    </w:div>
    <w:div w:id="1096632777">
      <w:bodyDiv w:val="1"/>
      <w:marLeft w:val="0"/>
      <w:marRight w:val="0"/>
      <w:marTop w:val="0"/>
      <w:marBottom w:val="0"/>
      <w:divBdr>
        <w:top w:val="none" w:sz="0" w:space="0" w:color="auto"/>
        <w:left w:val="none" w:sz="0" w:space="0" w:color="auto"/>
        <w:bottom w:val="none" w:sz="0" w:space="0" w:color="auto"/>
        <w:right w:val="none" w:sz="0" w:space="0" w:color="auto"/>
      </w:divBdr>
    </w:div>
    <w:div w:id="1198544058">
      <w:bodyDiv w:val="1"/>
      <w:marLeft w:val="0"/>
      <w:marRight w:val="0"/>
      <w:marTop w:val="0"/>
      <w:marBottom w:val="0"/>
      <w:divBdr>
        <w:top w:val="none" w:sz="0" w:space="0" w:color="auto"/>
        <w:left w:val="none" w:sz="0" w:space="0" w:color="auto"/>
        <w:bottom w:val="none" w:sz="0" w:space="0" w:color="auto"/>
        <w:right w:val="none" w:sz="0" w:space="0" w:color="auto"/>
      </w:divBdr>
    </w:div>
    <w:div w:id="1213611362">
      <w:bodyDiv w:val="1"/>
      <w:marLeft w:val="0"/>
      <w:marRight w:val="0"/>
      <w:marTop w:val="0"/>
      <w:marBottom w:val="0"/>
      <w:divBdr>
        <w:top w:val="none" w:sz="0" w:space="0" w:color="auto"/>
        <w:left w:val="none" w:sz="0" w:space="0" w:color="auto"/>
        <w:bottom w:val="none" w:sz="0" w:space="0" w:color="auto"/>
        <w:right w:val="none" w:sz="0" w:space="0" w:color="auto"/>
      </w:divBdr>
    </w:div>
    <w:div w:id="1355763675">
      <w:bodyDiv w:val="1"/>
      <w:marLeft w:val="0"/>
      <w:marRight w:val="0"/>
      <w:marTop w:val="0"/>
      <w:marBottom w:val="0"/>
      <w:divBdr>
        <w:top w:val="none" w:sz="0" w:space="0" w:color="auto"/>
        <w:left w:val="none" w:sz="0" w:space="0" w:color="auto"/>
        <w:bottom w:val="none" w:sz="0" w:space="0" w:color="auto"/>
        <w:right w:val="none" w:sz="0" w:space="0" w:color="auto"/>
      </w:divBdr>
    </w:div>
    <w:div w:id="1401515680">
      <w:bodyDiv w:val="1"/>
      <w:marLeft w:val="0"/>
      <w:marRight w:val="0"/>
      <w:marTop w:val="0"/>
      <w:marBottom w:val="0"/>
      <w:divBdr>
        <w:top w:val="none" w:sz="0" w:space="0" w:color="auto"/>
        <w:left w:val="none" w:sz="0" w:space="0" w:color="auto"/>
        <w:bottom w:val="none" w:sz="0" w:space="0" w:color="auto"/>
        <w:right w:val="none" w:sz="0" w:space="0" w:color="auto"/>
      </w:divBdr>
    </w:div>
    <w:div w:id="1440491604">
      <w:bodyDiv w:val="1"/>
      <w:marLeft w:val="0"/>
      <w:marRight w:val="0"/>
      <w:marTop w:val="0"/>
      <w:marBottom w:val="0"/>
      <w:divBdr>
        <w:top w:val="none" w:sz="0" w:space="0" w:color="auto"/>
        <w:left w:val="none" w:sz="0" w:space="0" w:color="auto"/>
        <w:bottom w:val="none" w:sz="0" w:space="0" w:color="auto"/>
        <w:right w:val="none" w:sz="0" w:space="0" w:color="auto"/>
      </w:divBdr>
    </w:div>
    <w:div w:id="1458647303">
      <w:bodyDiv w:val="1"/>
      <w:marLeft w:val="0"/>
      <w:marRight w:val="0"/>
      <w:marTop w:val="0"/>
      <w:marBottom w:val="0"/>
      <w:divBdr>
        <w:top w:val="none" w:sz="0" w:space="0" w:color="auto"/>
        <w:left w:val="none" w:sz="0" w:space="0" w:color="auto"/>
        <w:bottom w:val="none" w:sz="0" w:space="0" w:color="auto"/>
        <w:right w:val="none" w:sz="0" w:space="0" w:color="auto"/>
      </w:divBdr>
    </w:div>
    <w:div w:id="1539783006">
      <w:bodyDiv w:val="1"/>
      <w:marLeft w:val="0"/>
      <w:marRight w:val="0"/>
      <w:marTop w:val="0"/>
      <w:marBottom w:val="0"/>
      <w:divBdr>
        <w:top w:val="none" w:sz="0" w:space="0" w:color="auto"/>
        <w:left w:val="none" w:sz="0" w:space="0" w:color="auto"/>
        <w:bottom w:val="none" w:sz="0" w:space="0" w:color="auto"/>
        <w:right w:val="none" w:sz="0" w:space="0" w:color="auto"/>
      </w:divBdr>
    </w:div>
    <w:div w:id="1569416809">
      <w:bodyDiv w:val="1"/>
      <w:marLeft w:val="0"/>
      <w:marRight w:val="0"/>
      <w:marTop w:val="0"/>
      <w:marBottom w:val="0"/>
      <w:divBdr>
        <w:top w:val="none" w:sz="0" w:space="0" w:color="auto"/>
        <w:left w:val="none" w:sz="0" w:space="0" w:color="auto"/>
        <w:bottom w:val="none" w:sz="0" w:space="0" w:color="auto"/>
        <w:right w:val="none" w:sz="0" w:space="0" w:color="auto"/>
      </w:divBdr>
    </w:div>
    <w:div w:id="1628703141">
      <w:bodyDiv w:val="1"/>
      <w:marLeft w:val="0"/>
      <w:marRight w:val="0"/>
      <w:marTop w:val="0"/>
      <w:marBottom w:val="0"/>
      <w:divBdr>
        <w:top w:val="none" w:sz="0" w:space="0" w:color="auto"/>
        <w:left w:val="none" w:sz="0" w:space="0" w:color="auto"/>
        <w:bottom w:val="none" w:sz="0" w:space="0" w:color="auto"/>
        <w:right w:val="none" w:sz="0" w:space="0" w:color="auto"/>
      </w:divBdr>
    </w:div>
    <w:div w:id="1642076252">
      <w:bodyDiv w:val="1"/>
      <w:marLeft w:val="0"/>
      <w:marRight w:val="0"/>
      <w:marTop w:val="0"/>
      <w:marBottom w:val="0"/>
      <w:divBdr>
        <w:top w:val="none" w:sz="0" w:space="0" w:color="auto"/>
        <w:left w:val="none" w:sz="0" w:space="0" w:color="auto"/>
        <w:bottom w:val="none" w:sz="0" w:space="0" w:color="auto"/>
        <w:right w:val="none" w:sz="0" w:space="0" w:color="auto"/>
      </w:divBdr>
    </w:div>
    <w:div w:id="1685208650">
      <w:bodyDiv w:val="1"/>
      <w:marLeft w:val="0"/>
      <w:marRight w:val="0"/>
      <w:marTop w:val="0"/>
      <w:marBottom w:val="0"/>
      <w:divBdr>
        <w:top w:val="none" w:sz="0" w:space="0" w:color="auto"/>
        <w:left w:val="none" w:sz="0" w:space="0" w:color="auto"/>
        <w:bottom w:val="none" w:sz="0" w:space="0" w:color="auto"/>
        <w:right w:val="none" w:sz="0" w:space="0" w:color="auto"/>
      </w:divBdr>
    </w:div>
    <w:div w:id="1706909938">
      <w:bodyDiv w:val="1"/>
      <w:marLeft w:val="0"/>
      <w:marRight w:val="0"/>
      <w:marTop w:val="0"/>
      <w:marBottom w:val="0"/>
      <w:divBdr>
        <w:top w:val="none" w:sz="0" w:space="0" w:color="auto"/>
        <w:left w:val="none" w:sz="0" w:space="0" w:color="auto"/>
        <w:bottom w:val="none" w:sz="0" w:space="0" w:color="auto"/>
        <w:right w:val="none" w:sz="0" w:space="0" w:color="auto"/>
      </w:divBdr>
    </w:div>
    <w:div w:id="1727141021">
      <w:bodyDiv w:val="1"/>
      <w:marLeft w:val="0"/>
      <w:marRight w:val="0"/>
      <w:marTop w:val="0"/>
      <w:marBottom w:val="0"/>
      <w:divBdr>
        <w:top w:val="none" w:sz="0" w:space="0" w:color="auto"/>
        <w:left w:val="none" w:sz="0" w:space="0" w:color="auto"/>
        <w:bottom w:val="none" w:sz="0" w:space="0" w:color="auto"/>
        <w:right w:val="none" w:sz="0" w:space="0" w:color="auto"/>
      </w:divBdr>
    </w:div>
    <w:div w:id="1742175105">
      <w:bodyDiv w:val="1"/>
      <w:marLeft w:val="0"/>
      <w:marRight w:val="0"/>
      <w:marTop w:val="0"/>
      <w:marBottom w:val="0"/>
      <w:divBdr>
        <w:top w:val="none" w:sz="0" w:space="0" w:color="auto"/>
        <w:left w:val="none" w:sz="0" w:space="0" w:color="auto"/>
        <w:bottom w:val="none" w:sz="0" w:space="0" w:color="auto"/>
        <w:right w:val="none" w:sz="0" w:space="0" w:color="auto"/>
      </w:divBdr>
    </w:div>
    <w:div w:id="1750350642">
      <w:bodyDiv w:val="1"/>
      <w:marLeft w:val="0"/>
      <w:marRight w:val="0"/>
      <w:marTop w:val="0"/>
      <w:marBottom w:val="0"/>
      <w:divBdr>
        <w:top w:val="none" w:sz="0" w:space="0" w:color="auto"/>
        <w:left w:val="none" w:sz="0" w:space="0" w:color="auto"/>
        <w:bottom w:val="none" w:sz="0" w:space="0" w:color="auto"/>
        <w:right w:val="none" w:sz="0" w:space="0" w:color="auto"/>
      </w:divBdr>
    </w:div>
    <w:div w:id="1887794116">
      <w:bodyDiv w:val="1"/>
      <w:marLeft w:val="0"/>
      <w:marRight w:val="0"/>
      <w:marTop w:val="0"/>
      <w:marBottom w:val="0"/>
      <w:divBdr>
        <w:top w:val="none" w:sz="0" w:space="0" w:color="auto"/>
        <w:left w:val="none" w:sz="0" w:space="0" w:color="auto"/>
        <w:bottom w:val="none" w:sz="0" w:space="0" w:color="auto"/>
        <w:right w:val="none" w:sz="0" w:space="0" w:color="auto"/>
      </w:divBdr>
    </w:div>
    <w:div w:id="1923443243">
      <w:bodyDiv w:val="1"/>
      <w:marLeft w:val="0"/>
      <w:marRight w:val="0"/>
      <w:marTop w:val="0"/>
      <w:marBottom w:val="0"/>
      <w:divBdr>
        <w:top w:val="none" w:sz="0" w:space="0" w:color="auto"/>
        <w:left w:val="none" w:sz="0" w:space="0" w:color="auto"/>
        <w:bottom w:val="none" w:sz="0" w:space="0" w:color="auto"/>
        <w:right w:val="none" w:sz="0" w:space="0" w:color="auto"/>
      </w:divBdr>
    </w:div>
    <w:div w:id="1941640040">
      <w:bodyDiv w:val="1"/>
      <w:marLeft w:val="0"/>
      <w:marRight w:val="0"/>
      <w:marTop w:val="0"/>
      <w:marBottom w:val="0"/>
      <w:divBdr>
        <w:top w:val="none" w:sz="0" w:space="0" w:color="auto"/>
        <w:left w:val="none" w:sz="0" w:space="0" w:color="auto"/>
        <w:bottom w:val="none" w:sz="0" w:space="0" w:color="auto"/>
        <w:right w:val="none" w:sz="0" w:space="0" w:color="auto"/>
      </w:divBdr>
    </w:div>
    <w:div w:id="1973169350">
      <w:bodyDiv w:val="1"/>
      <w:marLeft w:val="0"/>
      <w:marRight w:val="0"/>
      <w:marTop w:val="0"/>
      <w:marBottom w:val="0"/>
      <w:divBdr>
        <w:top w:val="none" w:sz="0" w:space="0" w:color="auto"/>
        <w:left w:val="none" w:sz="0" w:space="0" w:color="auto"/>
        <w:bottom w:val="none" w:sz="0" w:space="0" w:color="auto"/>
        <w:right w:val="none" w:sz="0" w:space="0" w:color="auto"/>
      </w:divBdr>
    </w:div>
    <w:div w:id="1990279759">
      <w:bodyDiv w:val="1"/>
      <w:marLeft w:val="0"/>
      <w:marRight w:val="0"/>
      <w:marTop w:val="0"/>
      <w:marBottom w:val="0"/>
      <w:divBdr>
        <w:top w:val="none" w:sz="0" w:space="0" w:color="auto"/>
        <w:left w:val="none" w:sz="0" w:space="0" w:color="auto"/>
        <w:bottom w:val="none" w:sz="0" w:space="0" w:color="auto"/>
        <w:right w:val="none" w:sz="0" w:space="0" w:color="auto"/>
      </w:divBdr>
      <w:divsChild>
        <w:div w:id="657731300">
          <w:marLeft w:val="0"/>
          <w:marRight w:val="0"/>
          <w:marTop w:val="0"/>
          <w:marBottom w:val="567"/>
          <w:divBdr>
            <w:top w:val="none" w:sz="0" w:space="0" w:color="auto"/>
            <w:left w:val="none" w:sz="0" w:space="0" w:color="auto"/>
            <w:bottom w:val="none" w:sz="0" w:space="0" w:color="auto"/>
            <w:right w:val="none" w:sz="0" w:space="0" w:color="auto"/>
          </w:divBdr>
        </w:div>
        <w:div w:id="1070268550">
          <w:marLeft w:val="0"/>
          <w:marRight w:val="0"/>
          <w:marTop w:val="480"/>
          <w:marBottom w:val="240"/>
          <w:divBdr>
            <w:top w:val="none" w:sz="0" w:space="0" w:color="auto"/>
            <w:left w:val="none" w:sz="0" w:space="0" w:color="auto"/>
            <w:bottom w:val="none" w:sz="0" w:space="0" w:color="auto"/>
            <w:right w:val="none" w:sz="0" w:space="0" w:color="auto"/>
          </w:divBdr>
        </w:div>
      </w:divsChild>
    </w:div>
    <w:div w:id="2001736197">
      <w:bodyDiv w:val="1"/>
      <w:marLeft w:val="0"/>
      <w:marRight w:val="0"/>
      <w:marTop w:val="0"/>
      <w:marBottom w:val="0"/>
      <w:divBdr>
        <w:top w:val="none" w:sz="0" w:space="0" w:color="auto"/>
        <w:left w:val="none" w:sz="0" w:space="0" w:color="auto"/>
        <w:bottom w:val="none" w:sz="0" w:space="0" w:color="auto"/>
        <w:right w:val="none" w:sz="0" w:space="0" w:color="auto"/>
      </w:divBdr>
      <w:divsChild>
        <w:div w:id="809252105">
          <w:marLeft w:val="0"/>
          <w:marRight w:val="0"/>
          <w:marTop w:val="480"/>
          <w:marBottom w:val="240"/>
          <w:divBdr>
            <w:top w:val="none" w:sz="0" w:space="0" w:color="auto"/>
            <w:left w:val="none" w:sz="0" w:space="0" w:color="auto"/>
            <w:bottom w:val="none" w:sz="0" w:space="0" w:color="auto"/>
            <w:right w:val="none" w:sz="0" w:space="0" w:color="auto"/>
          </w:divBdr>
        </w:div>
        <w:div w:id="609240519">
          <w:marLeft w:val="0"/>
          <w:marRight w:val="0"/>
          <w:marTop w:val="0"/>
          <w:marBottom w:val="567"/>
          <w:divBdr>
            <w:top w:val="none" w:sz="0" w:space="0" w:color="auto"/>
            <w:left w:val="none" w:sz="0" w:space="0" w:color="auto"/>
            <w:bottom w:val="none" w:sz="0" w:space="0" w:color="auto"/>
            <w:right w:val="none" w:sz="0" w:space="0" w:color="auto"/>
          </w:divBdr>
        </w:div>
      </w:divsChild>
    </w:div>
    <w:div w:id="2023047645">
      <w:bodyDiv w:val="1"/>
      <w:marLeft w:val="0"/>
      <w:marRight w:val="0"/>
      <w:marTop w:val="0"/>
      <w:marBottom w:val="0"/>
      <w:divBdr>
        <w:top w:val="none" w:sz="0" w:space="0" w:color="auto"/>
        <w:left w:val="none" w:sz="0" w:space="0" w:color="auto"/>
        <w:bottom w:val="none" w:sz="0" w:space="0" w:color="auto"/>
        <w:right w:val="none" w:sz="0" w:space="0" w:color="auto"/>
      </w:divBdr>
    </w:div>
    <w:div w:id="2066682780">
      <w:bodyDiv w:val="1"/>
      <w:marLeft w:val="0"/>
      <w:marRight w:val="0"/>
      <w:marTop w:val="0"/>
      <w:marBottom w:val="0"/>
      <w:divBdr>
        <w:top w:val="none" w:sz="0" w:space="0" w:color="auto"/>
        <w:left w:val="none" w:sz="0" w:space="0" w:color="auto"/>
        <w:bottom w:val="none" w:sz="0" w:space="0" w:color="auto"/>
        <w:right w:val="none" w:sz="0" w:space="0" w:color="auto"/>
      </w:divBdr>
    </w:div>
    <w:div w:id="2077390665">
      <w:bodyDiv w:val="1"/>
      <w:marLeft w:val="0"/>
      <w:marRight w:val="0"/>
      <w:marTop w:val="0"/>
      <w:marBottom w:val="0"/>
      <w:divBdr>
        <w:top w:val="none" w:sz="0" w:space="0" w:color="auto"/>
        <w:left w:val="none" w:sz="0" w:space="0" w:color="auto"/>
        <w:bottom w:val="none" w:sz="0" w:space="0" w:color="auto"/>
        <w:right w:val="none" w:sz="0" w:space="0" w:color="auto"/>
      </w:divBdr>
    </w:div>
    <w:div w:id="2097822450">
      <w:bodyDiv w:val="1"/>
      <w:marLeft w:val="0"/>
      <w:marRight w:val="0"/>
      <w:marTop w:val="0"/>
      <w:marBottom w:val="0"/>
      <w:divBdr>
        <w:top w:val="none" w:sz="0" w:space="0" w:color="auto"/>
        <w:left w:val="none" w:sz="0" w:space="0" w:color="auto"/>
        <w:bottom w:val="none" w:sz="0" w:space="0" w:color="auto"/>
        <w:right w:val="none" w:sz="0" w:space="0" w:color="auto"/>
      </w:divBdr>
    </w:div>
    <w:div w:id="21465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ga.avotina@f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fm.gov.lv/lv/sabiedribas_lidzdaliba/tiesibu_aktu_projek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D73BC950-61E5-40A8-B2F8-0FD25AEBA687}">
  <ds:schemaRefs>
    <ds:schemaRef ds:uri="http://schemas.microsoft.com/office/2006/metadata/properties"/>
    <ds:schemaRef ds:uri="http://schemas.microsoft.com/office/infopath/2007/PartnerControls"/>
    <ds:schemaRef ds:uri="2e5bb04e-596e-45bd-9003-43ca78b1ba16"/>
  </ds:schemaRefs>
</ds:datastoreItem>
</file>

<file path=customXml/itemProps3.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4.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3B39FC7-EB44-4A37-9645-EDE45ED5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31100</Words>
  <Characters>17728</Characters>
  <Application>Microsoft Office Word</Application>
  <DocSecurity>0</DocSecurity>
  <Lines>147</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Azartspēļu un izložu likumā" sākotnējās ietekmes novērtējuma ziņojums (anotācija)</vt:lpstr>
      <vt:lpstr>Likumprojekta „Grozījumi Publiskas personas mantas atsavināšanas likumā” sākotnējās ietekmes novērtējuma ziņojums (anotācija)</vt:lpstr>
    </vt:vector>
  </TitlesOfParts>
  <Company>Finanšu ministrija</Company>
  <LinksUpToDate>false</LinksUpToDate>
  <CharactersWithSpaces>48731</CharactersWithSpaces>
  <SharedDoc>false</SharedDoc>
  <HLinks>
    <vt:vector size="6" baseType="variant">
      <vt:variant>
        <vt:i4>22413386</vt:i4>
      </vt:variant>
      <vt:variant>
        <vt:i4>0</vt:i4>
      </vt:variant>
      <vt:variant>
        <vt:i4>0</vt:i4>
      </vt:variant>
      <vt:variant>
        <vt:i4>5</vt:i4>
      </vt:variant>
      <vt:variant>
        <vt:lpwstr>mailto:Inga.Avotiņa@fm.gov.lv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Azartspēļu un izložu likumā" sākotnējās ietekmes novērtējuma ziņojums (anotācija)</dc:title>
  <dc:subject>Anotācija</dc:subject>
  <dc:creator>Inga Avotiņa</dc:creator>
  <cp:keywords/>
  <dc:description>Inga.Avotina@fm.gov.lv, 67095515</dc:description>
  <cp:lastModifiedBy>Laimdota Adlere</cp:lastModifiedBy>
  <cp:revision>2</cp:revision>
  <cp:lastPrinted>2019-08-20T16:39:00Z</cp:lastPrinted>
  <dcterms:created xsi:type="dcterms:W3CDTF">2019-08-22T12:44:00Z</dcterms:created>
  <dcterms:modified xsi:type="dcterms:W3CDTF">2019-08-22T12:44:00Z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Vadītājs">
    <vt:lpwstr/>
  </property>
  <property fmtid="{D5CDD505-2E9C-101B-9397-08002B2CF9AE}" pid="4" name="Kategorija">
    <vt:lpwstr>Likumprojekts</vt:lpwstr>
  </property>
  <property fmtid="{D5CDD505-2E9C-101B-9397-08002B2CF9AE}" pid="5" name="DKP">
    <vt:lpwstr/>
  </property>
</Properties>
</file>