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98"/>
        <w:gridCol w:w="6368"/>
      </w:tblGrid>
      <w:tr w:rsidR="00EC3F48" w:rsidRPr="00B93F4A"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482D82">
              <w:rPr>
                <w:sz w:val="24"/>
                <w:szCs w:val="24"/>
              </w:rPr>
              <w:t>četrus</w:t>
            </w:r>
            <w:r w:rsidR="00FB084D" w:rsidRPr="00EA709F">
              <w:rPr>
                <w:sz w:val="24"/>
                <w:szCs w:val="24"/>
              </w:rPr>
              <w:t xml:space="preserve"> 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rsidR="003B2473" w:rsidRPr="00B93F4A" w:rsidRDefault="003B2473" w:rsidP="00C07001">
            <w:pPr>
              <w:spacing w:after="0" w:line="240" w:lineRule="auto"/>
              <w:ind w:left="57" w:right="57"/>
              <w:jc w:val="both"/>
              <w:rPr>
                <w:sz w:val="24"/>
                <w:szCs w:val="24"/>
              </w:rPr>
            </w:pPr>
          </w:p>
        </w:tc>
      </w:tr>
    </w:tbl>
    <w:p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507"/>
        <w:gridCol w:w="2087"/>
        <w:gridCol w:w="161"/>
        <w:gridCol w:w="6772"/>
      </w:tblGrid>
      <w:tr w:rsidR="001E6A95" w:rsidRPr="00B93F4A"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rsidTr="00977CF5">
        <w:trPr>
          <w:tblCellSpacing w:w="15" w:type="dxa"/>
        </w:trPr>
        <w:tc>
          <w:tcPr>
            <w:tcW w:w="244" w:type="pct"/>
            <w:tcBorders>
              <w:top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rsidR="00042B45" w:rsidRPr="00B93F4A" w:rsidRDefault="00FB084D" w:rsidP="00042B45">
            <w:pPr>
              <w:spacing w:after="0" w:line="240" w:lineRule="auto"/>
              <w:ind w:left="57" w:right="57"/>
              <w:jc w:val="both"/>
              <w:rPr>
                <w:sz w:val="24"/>
                <w:szCs w:val="24"/>
              </w:rPr>
            </w:pPr>
            <w:r w:rsidRPr="00FB084D">
              <w:rPr>
                <w:sz w:val="24"/>
                <w:szCs w:val="24"/>
              </w:rPr>
              <w:t xml:space="preserve">Publiskas personas mantas atsavināšanas likuma (turpmāk – Atsavināšanas likums) 4.panta pirmā un otrā daļa, </w:t>
            </w:r>
            <w:r w:rsidR="00CE11F4">
              <w:rPr>
                <w:sz w:val="24"/>
                <w:szCs w:val="24"/>
              </w:rPr>
              <w:t xml:space="preserve">4.panta ceturtās daļas 1., 2. un 7.punkts, </w:t>
            </w:r>
            <w:r w:rsidRPr="00FB084D">
              <w:rPr>
                <w:sz w:val="24"/>
                <w:szCs w:val="24"/>
              </w:rPr>
              <w:t>5.panta pirmā daļa</w:t>
            </w:r>
            <w:r w:rsidR="00514AEC">
              <w:rPr>
                <w:sz w:val="24"/>
                <w:szCs w:val="24"/>
              </w:rPr>
              <w:t>, 14.panta nosacījumi.</w:t>
            </w:r>
          </w:p>
        </w:tc>
      </w:tr>
      <w:tr w:rsidR="00042B45" w:rsidRPr="00B93F4A" w:rsidTr="00977CF5">
        <w:trPr>
          <w:tblCellSpacing w:w="15" w:type="dxa"/>
        </w:trPr>
        <w:tc>
          <w:tcPr>
            <w:tcW w:w="244" w:type="pct"/>
            <w:tcBorders>
              <w:top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E6460C">
            <w:pPr>
              <w:ind w:firstLine="720"/>
              <w:rPr>
                <w:i/>
                <w:sz w:val="24"/>
                <w:szCs w:val="24"/>
                <w:lang w:eastAsia="lv-LV"/>
              </w:rPr>
            </w:pPr>
          </w:p>
          <w:p w:rsidR="00042B45" w:rsidRDefault="00042B45" w:rsidP="00042B45">
            <w:pPr>
              <w:jc w:val="center"/>
              <w:rPr>
                <w:i/>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5F11D5" w:rsidRPr="005F11D5" w:rsidRDefault="005F11D5" w:rsidP="005F11D5">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p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rsidR="00514AEC" w:rsidRDefault="00042B45" w:rsidP="00514AEC">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bookmarkStart w:id="2" w:name="_Hlk3986650"/>
          </w:p>
          <w:p w:rsidR="004913AA" w:rsidRPr="003439A5" w:rsidRDefault="00514AEC" w:rsidP="004913AA">
            <w:pPr>
              <w:spacing w:after="0" w:line="240" w:lineRule="auto"/>
              <w:ind w:firstLine="720"/>
              <w:jc w:val="both"/>
              <w:rPr>
                <w:sz w:val="24"/>
                <w:szCs w:val="24"/>
              </w:rPr>
            </w:pPr>
            <w:r>
              <w:rPr>
                <w:sz w:val="24"/>
                <w:szCs w:val="24"/>
              </w:rPr>
              <w:t>1.</w:t>
            </w:r>
            <w:r w:rsidRPr="00A33119">
              <w:rPr>
                <w:sz w:val="24"/>
                <w:szCs w:val="24"/>
              </w:rPr>
              <w:t> </w:t>
            </w:r>
            <w:r w:rsidR="004913AA" w:rsidRPr="000F2B9E">
              <w:rPr>
                <w:b/>
                <w:bCs/>
                <w:sz w:val="24"/>
                <w:szCs w:val="24"/>
              </w:rPr>
              <w:t>Nekustamo īpašumu</w:t>
            </w:r>
            <w:r w:rsidR="004913AA" w:rsidRPr="00A33119">
              <w:rPr>
                <w:sz w:val="24"/>
                <w:szCs w:val="24"/>
              </w:rPr>
              <w:t xml:space="preserve"> (nekustamā īpašuma kadastra Nr. 6801 001 0946) – zemes vienību (zemes vienības kadastra apzīmējums </w:t>
            </w:r>
            <w:bookmarkStart w:id="3" w:name="_Hlk17277109"/>
            <w:r w:rsidR="004913AA" w:rsidRPr="00A33119">
              <w:rPr>
                <w:sz w:val="24"/>
                <w:szCs w:val="24"/>
              </w:rPr>
              <w:t>6</w:t>
            </w:r>
            <w:r w:rsidR="00EB4578">
              <w:rPr>
                <w:sz w:val="24"/>
                <w:szCs w:val="24"/>
              </w:rPr>
              <w:t>801</w:t>
            </w:r>
            <w:r w:rsidR="004913AA" w:rsidRPr="00A33119">
              <w:rPr>
                <w:sz w:val="24"/>
                <w:szCs w:val="24"/>
              </w:rPr>
              <w:t xml:space="preserve"> 001 </w:t>
            </w:r>
            <w:bookmarkEnd w:id="3"/>
            <w:r w:rsidR="004913AA" w:rsidRPr="00A33119">
              <w:rPr>
                <w:sz w:val="24"/>
                <w:szCs w:val="24"/>
              </w:rPr>
              <w:t>0351) 512 m</w:t>
            </w:r>
            <w:r w:rsidR="004913AA" w:rsidRPr="00FA31CD">
              <w:rPr>
                <w:sz w:val="24"/>
                <w:szCs w:val="24"/>
                <w:vertAlign w:val="superscript"/>
              </w:rPr>
              <w:t>2</w:t>
            </w:r>
            <w:r w:rsidR="004913AA" w:rsidRPr="00A33119">
              <w:rPr>
                <w:sz w:val="24"/>
                <w:szCs w:val="24"/>
              </w:rPr>
              <w:t xml:space="preserve"> platībā – </w:t>
            </w:r>
            <w:r w:rsidR="004913AA" w:rsidRPr="000F2B9E">
              <w:rPr>
                <w:b/>
                <w:bCs/>
                <w:sz w:val="24"/>
                <w:szCs w:val="24"/>
              </w:rPr>
              <w:t>Rožu ielā 1, Ludzā, Ludzas novadā</w:t>
            </w:r>
            <w:r w:rsidRPr="00514AEC">
              <w:rPr>
                <w:sz w:val="24"/>
                <w:szCs w:val="24"/>
              </w:rPr>
              <w:t>,</w:t>
            </w:r>
            <w:r w:rsidR="004913AA">
              <w:rPr>
                <w:sz w:val="24"/>
                <w:szCs w:val="24"/>
              </w:rPr>
              <w:t xml:space="preserve"> </w:t>
            </w:r>
            <w:r w:rsidR="004913AA" w:rsidRPr="003439A5">
              <w:rPr>
                <w:sz w:val="24"/>
                <w:szCs w:val="24"/>
              </w:rPr>
              <w:t xml:space="preserve">kas ierakstīts zemesgrāmatā uz valsts vārda Finanšu ministrijas personā </w:t>
            </w:r>
            <w:r w:rsidR="004913AA">
              <w:rPr>
                <w:sz w:val="24"/>
                <w:szCs w:val="24"/>
              </w:rPr>
              <w:t>Ludzas</w:t>
            </w:r>
            <w:r w:rsidR="004913AA" w:rsidRPr="003439A5">
              <w:rPr>
                <w:sz w:val="24"/>
                <w:szCs w:val="24"/>
              </w:rPr>
              <w:t xml:space="preserve"> pilsētas zemesgrāmatas nodalījumā Nr.1000005</w:t>
            </w:r>
            <w:r w:rsidR="004913AA">
              <w:rPr>
                <w:sz w:val="24"/>
                <w:szCs w:val="24"/>
              </w:rPr>
              <w:t>90891 (turpmāk arī - zemes vienība).</w:t>
            </w:r>
          </w:p>
          <w:p w:rsidR="004913AA" w:rsidRPr="003439A5" w:rsidRDefault="004913AA" w:rsidP="004913AA">
            <w:pPr>
              <w:tabs>
                <w:tab w:val="left" w:pos="720"/>
              </w:tabs>
              <w:spacing w:after="0" w:line="240" w:lineRule="auto"/>
              <w:ind w:left="57" w:right="57" w:firstLine="720"/>
              <w:jc w:val="both"/>
              <w:rPr>
                <w:sz w:val="24"/>
                <w:szCs w:val="24"/>
              </w:rPr>
            </w:pPr>
            <w:r w:rsidRPr="003439A5">
              <w:rPr>
                <w:sz w:val="24"/>
                <w:szCs w:val="24"/>
              </w:rPr>
              <w:t xml:space="preserve">Valsts nekustamais īpašums </w:t>
            </w:r>
            <w:r w:rsidRPr="00A33119">
              <w:rPr>
                <w:sz w:val="24"/>
                <w:szCs w:val="24"/>
              </w:rPr>
              <w:t>Rožu ielā 1, Ludzā, Ludzas novadā</w:t>
            </w:r>
            <w:r w:rsidRPr="001634DB">
              <w:rPr>
                <w:sz w:val="24"/>
                <w:szCs w:val="24"/>
              </w:rPr>
              <w:t>,</w:t>
            </w:r>
            <w:r w:rsidRPr="00EB6077">
              <w:rPr>
                <w:sz w:val="24"/>
                <w:szCs w:val="24"/>
              </w:rPr>
              <w:t xml:space="preserve"> </w:t>
            </w:r>
            <w:r w:rsidRPr="003439A5">
              <w:rPr>
                <w:sz w:val="24"/>
                <w:szCs w:val="24"/>
              </w:rPr>
              <w:t>ir neapbūvēta zemes vienība.</w:t>
            </w:r>
            <w:r>
              <w:rPr>
                <w:sz w:val="24"/>
                <w:szCs w:val="24"/>
              </w:rPr>
              <w:t xml:space="preserve"> </w:t>
            </w:r>
          </w:p>
          <w:p w:rsidR="004913AA" w:rsidRPr="003439A5" w:rsidRDefault="004913AA" w:rsidP="004913AA">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Pr>
                <w:sz w:val="24"/>
                <w:szCs w:val="24"/>
              </w:rPr>
              <w:t>a</w:t>
            </w:r>
            <w:r w:rsidRPr="003439A5">
              <w:rPr>
                <w:sz w:val="24"/>
                <w:szCs w:val="24"/>
              </w:rPr>
              <w:t xml:space="preserve"> </w:t>
            </w:r>
            <w:r w:rsidRPr="00A33119">
              <w:rPr>
                <w:sz w:val="24"/>
                <w:szCs w:val="24"/>
              </w:rPr>
              <w:t>Rožu ielā 1, Ludzā, Ludzas novadā</w:t>
            </w:r>
            <w:r>
              <w:rPr>
                <w:sz w:val="24"/>
                <w:szCs w:val="24"/>
              </w:rPr>
              <w:t xml:space="preserve">, </w:t>
            </w:r>
            <w:r w:rsidRPr="003439A5">
              <w:rPr>
                <w:sz w:val="24"/>
                <w:szCs w:val="24"/>
              </w:rPr>
              <w:t xml:space="preserve">kadastrālā vērtība uz </w:t>
            </w:r>
            <w:r>
              <w:rPr>
                <w:sz w:val="24"/>
                <w:szCs w:val="24"/>
              </w:rPr>
              <w:t>01.01</w:t>
            </w:r>
            <w:r w:rsidRPr="003439A5">
              <w:rPr>
                <w:sz w:val="24"/>
                <w:szCs w:val="24"/>
              </w:rPr>
              <w:t xml:space="preserve">.2019. ir </w:t>
            </w:r>
            <w:r>
              <w:rPr>
                <w:sz w:val="24"/>
                <w:szCs w:val="24"/>
              </w:rPr>
              <w:t>364</w:t>
            </w:r>
            <w:r w:rsidRPr="003439A5">
              <w:rPr>
                <w:sz w:val="24"/>
                <w:szCs w:val="24"/>
              </w:rPr>
              <w:t xml:space="preserve"> </w:t>
            </w:r>
            <w:proofErr w:type="spellStart"/>
            <w:r w:rsidRPr="00FA31CD">
              <w:rPr>
                <w:i/>
                <w:iCs/>
                <w:sz w:val="24"/>
                <w:szCs w:val="24"/>
              </w:rPr>
              <w:t>euro</w:t>
            </w:r>
            <w:proofErr w:type="spellEnd"/>
            <w:r w:rsidRPr="003439A5">
              <w:rPr>
                <w:sz w:val="24"/>
                <w:szCs w:val="24"/>
              </w:rPr>
              <w:t>.</w:t>
            </w:r>
          </w:p>
          <w:p w:rsidR="004913AA" w:rsidRPr="00FA31CD" w:rsidRDefault="004913AA" w:rsidP="004913AA">
            <w:pPr>
              <w:spacing w:after="0" w:line="240" w:lineRule="auto"/>
              <w:ind w:firstLine="720"/>
              <w:jc w:val="both"/>
              <w:rPr>
                <w:i/>
                <w:iCs/>
                <w:sz w:val="24"/>
                <w:szCs w:val="24"/>
              </w:rPr>
            </w:pPr>
            <w:r w:rsidRPr="003439A5">
              <w:rPr>
                <w:sz w:val="24"/>
                <w:szCs w:val="24"/>
              </w:rPr>
              <w:t xml:space="preserve">Zemes vienībai noteiktais lietošanas </w:t>
            </w:r>
            <w:r>
              <w:rPr>
                <w:sz w:val="24"/>
                <w:szCs w:val="24"/>
              </w:rPr>
              <w:t>mērķis</w:t>
            </w:r>
            <w:r w:rsidRPr="003439A5">
              <w:rPr>
                <w:sz w:val="24"/>
                <w:szCs w:val="24"/>
              </w:rPr>
              <w:t xml:space="preserve">: </w:t>
            </w:r>
            <w:r>
              <w:rPr>
                <w:sz w:val="24"/>
                <w:szCs w:val="24"/>
              </w:rPr>
              <w:t xml:space="preserve">0601- </w:t>
            </w:r>
            <w:r w:rsidRPr="00FA31CD">
              <w:rPr>
                <w:i/>
                <w:iCs/>
                <w:sz w:val="24"/>
                <w:szCs w:val="24"/>
              </w:rPr>
              <w:t>individuālo dzīvojamo māju apbūve.</w:t>
            </w:r>
          </w:p>
          <w:p w:rsidR="005A2357" w:rsidRPr="00FA31CD" w:rsidRDefault="00EB4578" w:rsidP="005A2357">
            <w:pPr>
              <w:pStyle w:val="Heading3"/>
              <w:shd w:val="clear" w:color="auto" w:fill="FFFFFF"/>
              <w:spacing w:before="0" w:after="0" w:line="240" w:lineRule="auto"/>
              <w:ind w:firstLine="527"/>
              <w:jc w:val="both"/>
              <w:rPr>
                <w:rFonts w:ascii="Times New Roman" w:hAnsi="Times New Roman"/>
                <w:b w:val="0"/>
                <w:bCs w:val="0"/>
                <w:i/>
                <w:iCs/>
                <w:sz w:val="24"/>
                <w:szCs w:val="24"/>
              </w:rPr>
            </w:pPr>
            <w:r>
              <w:rPr>
                <w:rFonts w:ascii="Times New Roman" w:hAnsi="Times New Roman"/>
                <w:b w:val="0"/>
                <w:bCs w:val="0"/>
                <w:sz w:val="24"/>
                <w:szCs w:val="24"/>
              </w:rPr>
              <w:t>V</w:t>
            </w:r>
            <w:r w:rsidR="005A2357" w:rsidRPr="005A2357">
              <w:rPr>
                <w:rFonts w:ascii="Times New Roman" w:hAnsi="Times New Roman"/>
                <w:b w:val="0"/>
                <w:bCs w:val="0"/>
                <w:sz w:val="24"/>
                <w:szCs w:val="24"/>
              </w:rPr>
              <w:t>alsts nekustamais īpašums</w:t>
            </w:r>
            <w:r w:rsidR="005A2357">
              <w:rPr>
                <w:rFonts w:ascii="Times New Roman" w:hAnsi="Times New Roman"/>
                <w:b w:val="0"/>
                <w:bCs w:val="0"/>
                <w:sz w:val="24"/>
                <w:szCs w:val="24"/>
              </w:rPr>
              <w:t xml:space="preserve"> </w:t>
            </w:r>
            <w:r w:rsidR="005A2357" w:rsidRPr="00A33119">
              <w:rPr>
                <w:rFonts w:ascii="Times New Roman" w:hAnsi="Times New Roman"/>
                <w:b w:val="0"/>
                <w:bCs w:val="0"/>
                <w:sz w:val="24"/>
                <w:szCs w:val="24"/>
              </w:rPr>
              <w:t>Rožu ielā 1, Ludzā,</w:t>
            </w:r>
            <w:r w:rsidR="005A2357" w:rsidRPr="005A2357">
              <w:rPr>
                <w:rFonts w:ascii="Times New Roman" w:hAnsi="Times New Roman"/>
                <w:b w:val="0"/>
                <w:bCs w:val="0"/>
                <w:sz w:val="24"/>
                <w:szCs w:val="24"/>
              </w:rPr>
              <w:t xml:space="preserve"> ir apgrūtināts ar vairākām zemesgrāmatā nostiprinātām lietu tiesībām, kas zemesgrāmatā norādītas </w:t>
            </w:r>
            <w:r>
              <w:rPr>
                <w:rFonts w:ascii="Times New Roman" w:hAnsi="Times New Roman"/>
                <w:b w:val="0"/>
                <w:bCs w:val="0"/>
                <w:sz w:val="24"/>
                <w:szCs w:val="24"/>
              </w:rPr>
              <w:t xml:space="preserve">atzīmes veidā </w:t>
            </w:r>
            <w:r w:rsidR="005A2357" w:rsidRPr="005A2357">
              <w:rPr>
                <w:rFonts w:ascii="Times New Roman" w:hAnsi="Times New Roman"/>
                <w:b w:val="0"/>
                <w:bCs w:val="0"/>
                <w:sz w:val="24"/>
                <w:szCs w:val="24"/>
              </w:rPr>
              <w:t>III daļas 1.iedaļā:</w:t>
            </w:r>
          </w:p>
          <w:p w:rsidR="004913AA" w:rsidRPr="00FA31CD" w:rsidRDefault="004913AA" w:rsidP="004913AA">
            <w:pPr>
              <w:tabs>
                <w:tab w:val="left" w:pos="720"/>
              </w:tabs>
              <w:spacing w:after="0" w:line="240" w:lineRule="auto"/>
              <w:ind w:right="74" w:firstLine="720"/>
              <w:jc w:val="both"/>
              <w:rPr>
                <w:i/>
                <w:iCs/>
                <w:sz w:val="24"/>
                <w:szCs w:val="24"/>
              </w:rPr>
            </w:pPr>
            <w:r w:rsidRPr="00FA31CD">
              <w:rPr>
                <w:i/>
                <w:iCs/>
                <w:sz w:val="24"/>
                <w:szCs w:val="24"/>
              </w:rPr>
              <w:t>- ekspluatācijas aizsargjoslas teritorija ap elektrisko tīklu gaisvadu līniju pilsētās un ciemos ar nominālo spriegumu līdz 20</w:t>
            </w:r>
            <w:r w:rsidR="00FA31CD" w:rsidRPr="00FA31CD">
              <w:rPr>
                <w:i/>
                <w:iCs/>
                <w:sz w:val="24"/>
                <w:szCs w:val="24"/>
              </w:rPr>
              <w:t> </w:t>
            </w:r>
            <w:r w:rsidRPr="00FA31CD">
              <w:rPr>
                <w:i/>
                <w:iCs/>
                <w:sz w:val="24"/>
                <w:szCs w:val="24"/>
              </w:rPr>
              <w:t xml:space="preserve"> kilovoltiem -</w:t>
            </w:r>
            <w:r w:rsidR="006A7873">
              <w:rPr>
                <w:i/>
                <w:iCs/>
                <w:sz w:val="24"/>
                <w:szCs w:val="24"/>
              </w:rPr>
              <w:t>0.000</w:t>
            </w:r>
            <w:r w:rsidRPr="00FA31CD">
              <w:rPr>
                <w:i/>
                <w:iCs/>
                <w:sz w:val="24"/>
                <w:szCs w:val="24"/>
              </w:rPr>
              <w:t xml:space="preserve">4 </w:t>
            </w:r>
            <w:r w:rsidR="006A7873">
              <w:rPr>
                <w:i/>
                <w:iCs/>
                <w:sz w:val="24"/>
                <w:szCs w:val="24"/>
              </w:rPr>
              <w:t>ha platībā</w:t>
            </w:r>
            <w:r w:rsidRPr="00FA31CD">
              <w:rPr>
                <w:i/>
                <w:iCs/>
                <w:sz w:val="24"/>
                <w:szCs w:val="24"/>
              </w:rPr>
              <w:t xml:space="preserve">; </w:t>
            </w:r>
          </w:p>
          <w:p w:rsidR="004913AA" w:rsidRPr="00FA31CD" w:rsidRDefault="004913AA" w:rsidP="006A7873">
            <w:pPr>
              <w:tabs>
                <w:tab w:val="left" w:pos="720"/>
              </w:tabs>
              <w:spacing w:after="0" w:line="240" w:lineRule="auto"/>
              <w:ind w:right="74" w:firstLine="720"/>
              <w:jc w:val="both"/>
              <w:rPr>
                <w:i/>
                <w:iCs/>
                <w:sz w:val="24"/>
                <w:szCs w:val="24"/>
              </w:rPr>
            </w:pPr>
            <w:r w:rsidRPr="00FA31CD">
              <w:rPr>
                <w:i/>
                <w:iCs/>
                <w:sz w:val="24"/>
                <w:szCs w:val="24"/>
              </w:rPr>
              <w:t xml:space="preserve">- pierobeža – </w:t>
            </w:r>
            <w:r w:rsidR="006A7873">
              <w:rPr>
                <w:i/>
                <w:iCs/>
                <w:sz w:val="24"/>
                <w:szCs w:val="24"/>
              </w:rPr>
              <w:t>0.0</w:t>
            </w:r>
            <w:r w:rsidRPr="00FA31CD">
              <w:rPr>
                <w:i/>
                <w:iCs/>
                <w:sz w:val="24"/>
                <w:szCs w:val="24"/>
              </w:rPr>
              <w:t>512</w:t>
            </w:r>
            <w:r w:rsidR="006A7873">
              <w:rPr>
                <w:i/>
                <w:iCs/>
                <w:sz w:val="24"/>
                <w:szCs w:val="24"/>
              </w:rPr>
              <w:t xml:space="preserve"> ha platībā;</w:t>
            </w:r>
          </w:p>
          <w:p w:rsidR="005A2357" w:rsidRPr="00A33119" w:rsidRDefault="005A2357" w:rsidP="004913AA">
            <w:pPr>
              <w:tabs>
                <w:tab w:val="left" w:pos="720"/>
              </w:tabs>
              <w:spacing w:after="0" w:line="240" w:lineRule="auto"/>
              <w:ind w:right="74" w:firstLine="720"/>
              <w:jc w:val="both"/>
              <w:rPr>
                <w:sz w:val="24"/>
                <w:szCs w:val="24"/>
              </w:rPr>
            </w:pPr>
            <w:r w:rsidRPr="005A2357">
              <w:rPr>
                <w:sz w:val="24"/>
                <w:szCs w:val="24"/>
              </w:rPr>
              <w:t>Nākamajam valsts nekustamā īpašuma ieguvējam, izmantojot nekustamo īpašumu, būs saistoša Aizsargjoslu likumā noteiktā kārtība atbilstoši aizsargjoslu veidam.</w:t>
            </w:r>
          </w:p>
          <w:p w:rsidR="004913AA" w:rsidRPr="00A33119" w:rsidRDefault="004913AA" w:rsidP="004913AA">
            <w:pPr>
              <w:tabs>
                <w:tab w:val="left" w:pos="720"/>
              </w:tabs>
              <w:spacing w:after="0" w:line="240" w:lineRule="auto"/>
              <w:ind w:right="74" w:firstLine="720"/>
              <w:jc w:val="both"/>
              <w:rPr>
                <w:sz w:val="24"/>
                <w:szCs w:val="24"/>
              </w:rPr>
            </w:pPr>
            <w:r w:rsidRPr="00A33119">
              <w:rPr>
                <w:sz w:val="24"/>
                <w:szCs w:val="24"/>
              </w:rPr>
              <w:t xml:space="preserve">Saskaņā ar Ludzas novada pašvaldības </w:t>
            </w:r>
            <w:r w:rsidR="00EB4578">
              <w:rPr>
                <w:sz w:val="24"/>
                <w:szCs w:val="24"/>
              </w:rPr>
              <w:t xml:space="preserve">2019.gada 7.augusta </w:t>
            </w:r>
            <w:r w:rsidRPr="00A33119">
              <w:rPr>
                <w:sz w:val="24"/>
                <w:szCs w:val="24"/>
              </w:rPr>
              <w:t>vēstulē</w:t>
            </w:r>
            <w:r w:rsidR="00DC4802" w:rsidRPr="00A33119">
              <w:rPr>
                <w:sz w:val="24"/>
                <w:szCs w:val="24"/>
              </w:rPr>
              <w:t xml:space="preserve"> </w:t>
            </w:r>
            <w:r w:rsidRPr="00A33119">
              <w:rPr>
                <w:sz w:val="24"/>
                <w:szCs w:val="24"/>
              </w:rPr>
              <w:t>Nr.3.1.1.5/2019/1560-N sniegto informāciju neapbūvētā zemes vienība Rožu ielā 1, Ludzā, Ludzas novadā</w:t>
            </w:r>
            <w:r w:rsidR="00DC4802" w:rsidRPr="00A33119">
              <w:rPr>
                <w:sz w:val="24"/>
                <w:szCs w:val="24"/>
              </w:rPr>
              <w:t xml:space="preserve">, </w:t>
            </w:r>
            <w:r w:rsidRPr="00A33119">
              <w:rPr>
                <w:sz w:val="24"/>
                <w:szCs w:val="24"/>
              </w:rPr>
              <w:t xml:space="preserve">atrodas bijušās dārzkopības sabiedrības "Dārzkopis-1" teritorijā, kas ir daļa no pilsētas rajona, kurš tika izveidots un arī </w:t>
            </w:r>
            <w:r w:rsidR="00DC4802" w:rsidRPr="00A33119">
              <w:rPr>
                <w:sz w:val="24"/>
                <w:szCs w:val="24"/>
              </w:rPr>
              <w:t>šobrīd</w:t>
            </w:r>
            <w:r w:rsidRPr="00A33119">
              <w:rPr>
                <w:sz w:val="24"/>
                <w:szCs w:val="24"/>
              </w:rPr>
              <w:t xml:space="preserve"> paredzēts iedzīvotāju </w:t>
            </w:r>
            <w:r w:rsidRPr="00A33119">
              <w:rPr>
                <w:sz w:val="24"/>
                <w:szCs w:val="24"/>
              </w:rPr>
              <w:lastRenderedPageBreak/>
              <w:t xml:space="preserve">sezonālai dzīvošanai, atpūtai un dārzkopībai. Piekļūšana </w:t>
            </w:r>
            <w:r w:rsidR="00FA503D" w:rsidRPr="00A33119">
              <w:rPr>
                <w:sz w:val="24"/>
                <w:szCs w:val="24"/>
              </w:rPr>
              <w:t>z</w:t>
            </w:r>
            <w:r w:rsidRPr="00A33119">
              <w:rPr>
                <w:sz w:val="24"/>
                <w:szCs w:val="24"/>
              </w:rPr>
              <w:t>emes vienībai paredzēta no dārzkopību teritorijas Rožu ielas, kas savietota ar Ludzas novada pašvaldības Ķiršu un Zvirgzdenes ielām.</w:t>
            </w:r>
          </w:p>
          <w:p w:rsidR="004913AA" w:rsidRPr="00A33119" w:rsidRDefault="004913AA" w:rsidP="00FA503D">
            <w:pPr>
              <w:spacing w:after="0" w:line="240" w:lineRule="auto"/>
              <w:ind w:right="57" w:firstLine="720"/>
              <w:jc w:val="both"/>
              <w:rPr>
                <w:sz w:val="24"/>
                <w:szCs w:val="24"/>
              </w:rPr>
            </w:pPr>
            <w:r w:rsidRPr="00A33119">
              <w:rPr>
                <w:sz w:val="24"/>
                <w:szCs w:val="24"/>
              </w:rPr>
              <w:t>Pēc spēkā esošā teritorijas plānojuma zemes vienība atrodas “Savrupmāju apbūves teritorijā”.</w:t>
            </w:r>
            <w:r w:rsidR="00FA503D" w:rsidRPr="00A33119">
              <w:rPr>
                <w:sz w:val="24"/>
                <w:szCs w:val="24"/>
              </w:rPr>
              <w:t xml:space="preserve"> </w:t>
            </w:r>
            <w:r w:rsidRPr="00A33119">
              <w:rPr>
                <w:sz w:val="24"/>
                <w:szCs w:val="24"/>
              </w:rPr>
              <w:t xml:space="preserve">Galvenā izmantošana - vasarnīcu, brīvdienu māju, dārza māju un citu sezonas vai pastāvīga rakstura dzīvojamo māju ar nepieciešamajām palīgbūvēm un labiekārtojuma apbūve, sakņu dārzi un ģimenes dārziņi. </w:t>
            </w:r>
            <w:proofErr w:type="spellStart"/>
            <w:r w:rsidRPr="00A33119">
              <w:rPr>
                <w:sz w:val="24"/>
                <w:szCs w:val="24"/>
              </w:rPr>
              <w:t>Papildizmantošana</w:t>
            </w:r>
            <w:proofErr w:type="spellEnd"/>
            <w:r w:rsidRPr="00A33119">
              <w:rPr>
                <w:sz w:val="24"/>
                <w:szCs w:val="24"/>
              </w:rPr>
              <w:t xml:space="preserve"> – mazumtirdzniecības un/vai pakalpojumu objekts. Pašreiz nevar izmantot zemes vienību pastāvīga rakstura dzīvojamās mājas apbūvei, jo nav izpildīti Ministru kabineta 30.04.2013. noteikumu Nr.240 “Vispārējās teritorijas plānošanas, izmantošanas un apbūves noteikumi” 67.punkta nosacījumi.</w:t>
            </w:r>
          </w:p>
          <w:p w:rsidR="004913AA" w:rsidRPr="00A33119" w:rsidRDefault="00FA503D" w:rsidP="002B7FEF">
            <w:pPr>
              <w:autoSpaceDE w:val="0"/>
              <w:autoSpaceDN w:val="0"/>
              <w:adjustRightInd w:val="0"/>
              <w:spacing w:after="0" w:line="240" w:lineRule="auto"/>
              <w:ind w:firstLine="720"/>
              <w:jc w:val="both"/>
              <w:rPr>
                <w:sz w:val="24"/>
                <w:szCs w:val="24"/>
              </w:rPr>
            </w:pPr>
            <w:r w:rsidRPr="00A33119">
              <w:rPr>
                <w:sz w:val="24"/>
                <w:szCs w:val="24"/>
              </w:rPr>
              <w:t>Papildus pašvaldība informē, ka z</w:t>
            </w:r>
            <w:r w:rsidR="004913AA" w:rsidRPr="00A33119">
              <w:rPr>
                <w:sz w:val="24"/>
                <w:szCs w:val="24"/>
              </w:rPr>
              <w:t>emes vienība nav uzskatāma par starpgabalu</w:t>
            </w:r>
            <w:r w:rsidRPr="00A33119">
              <w:rPr>
                <w:sz w:val="24"/>
                <w:szCs w:val="24"/>
              </w:rPr>
              <w:t xml:space="preserve"> </w:t>
            </w:r>
            <w:r w:rsidR="00EB4578">
              <w:rPr>
                <w:sz w:val="24"/>
                <w:szCs w:val="24"/>
              </w:rPr>
              <w:t>A</w:t>
            </w:r>
            <w:r w:rsidRPr="003D51C2">
              <w:rPr>
                <w:sz w:val="24"/>
                <w:szCs w:val="24"/>
              </w:rPr>
              <w:t>tsavināšanas likuma 1.panta 11.punkt</w:t>
            </w:r>
            <w:r w:rsidR="00EB4578">
              <w:rPr>
                <w:sz w:val="24"/>
                <w:szCs w:val="24"/>
              </w:rPr>
              <w:t>a</w:t>
            </w:r>
            <w:r>
              <w:rPr>
                <w:sz w:val="24"/>
                <w:szCs w:val="24"/>
              </w:rPr>
              <w:t xml:space="preserve"> izpratnē un ir izmantojama apbūvei</w:t>
            </w:r>
            <w:r w:rsidR="002B7FEF">
              <w:rPr>
                <w:sz w:val="24"/>
                <w:szCs w:val="24"/>
              </w:rPr>
              <w:t>.</w:t>
            </w:r>
          </w:p>
          <w:p w:rsidR="007F517F" w:rsidRDefault="004913AA" w:rsidP="007F517F">
            <w:pPr>
              <w:spacing w:after="0" w:line="240" w:lineRule="auto"/>
              <w:ind w:firstLine="720"/>
              <w:jc w:val="both"/>
              <w:rPr>
                <w:sz w:val="24"/>
                <w:szCs w:val="24"/>
              </w:rPr>
            </w:pPr>
            <w:r>
              <w:rPr>
                <w:sz w:val="24"/>
                <w:szCs w:val="24"/>
              </w:rPr>
              <w:t xml:space="preserve">Valsts zemes vienība nav iznomāta. </w:t>
            </w:r>
          </w:p>
          <w:p w:rsidR="004913AA" w:rsidRPr="007F517F" w:rsidRDefault="004913AA" w:rsidP="007F517F">
            <w:pPr>
              <w:spacing w:after="0" w:line="240" w:lineRule="auto"/>
              <w:ind w:firstLine="720"/>
              <w:jc w:val="both"/>
              <w:rPr>
                <w:sz w:val="24"/>
                <w:szCs w:val="24"/>
              </w:rPr>
            </w:pPr>
            <w:r>
              <w:rPr>
                <w:sz w:val="24"/>
                <w:szCs w:val="24"/>
              </w:rPr>
              <w:t xml:space="preserve">VNĪ </w:t>
            </w:r>
            <w:r w:rsidRPr="006F62A9">
              <w:rPr>
                <w:sz w:val="24"/>
                <w:szCs w:val="24"/>
              </w:rPr>
              <w:t>Īpašumu izvērtēšanas komisija 201</w:t>
            </w:r>
            <w:r>
              <w:rPr>
                <w:sz w:val="24"/>
                <w:szCs w:val="24"/>
              </w:rPr>
              <w:t>9</w:t>
            </w:r>
            <w:r w:rsidRPr="006F62A9">
              <w:rPr>
                <w:sz w:val="24"/>
                <w:szCs w:val="24"/>
              </w:rPr>
              <w:t xml:space="preserve">.gada </w:t>
            </w:r>
            <w:r>
              <w:rPr>
                <w:sz w:val="24"/>
                <w:szCs w:val="24"/>
              </w:rPr>
              <w:t>21</w:t>
            </w:r>
            <w:r w:rsidRPr="006F62A9">
              <w:rPr>
                <w:sz w:val="24"/>
                <w:szCs w:val="24"/>
              </w:rPr>
              <w:t>.</w:t>
            </w:r>
            <w:r w:rsidR="007F517F">
              <w:rPr>
                <w:sz w:val="24"/>
                <w:szCs w:val="24"/>
              </w:rPr>
              <w:t>augustā</w:t>
            </w:r>
            <w:r w:rsidRPr="006F62A9">
              <w:rPr>
                <w:sz w:val="24"/>
                <w:szCs w:val="24"/>
              </w:rPr>
              <w:t xml:space="preserve"> (prot. Nr</w:t>
            </w:r>
            <w:r w:rsidR="007F517F" w:rsidRPr="00A33119">
              <w:rPr>
                <w:sz w:val="24"/>
                <w:szCs w:val="24"/>
              </w:rPr>
              <w:t>. </w:t>
            </w:r>
            <w:r w:rsidR="007F517F" w:rsidRPr="007F517F">
              <w:rPr>
                <w:sz w:val="24"/>
                <w:szCs w:val="24"/>
              </w:rPr>
              <w:t xml:space="preserve">IZKPL-19/33-10 </w:t>
            </w:r>
            <w:r w:rsidRPr="006F62A9">
              <w:rPr>
                <w:sz w:val="24"/>
                <w:szCs w:val="24"/>
              </w:rPr>
              <w:t xml:space="preserve">ir pieņēmusi </w:t>
            </w:r>
            <w:r>
              <w:rPr>
                <w:sz w:val="24"/>
                <w:szCs w:val="24"/>
              </w:rPr>
              <w:t xml:space="preserve">konceptuālu </w:t>
            </w:r>
            <w:r w:rsidRPr="006F62A9">
              <w:rPr>
                <w:sz w:val="24"/>
                <w:szCs w:val="24"/>
              </w:rPr>
              <w:t>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7F517F">
              <w:rPr>
                <w:sz w:val="24"/>
                <w:szCs w:val="24"/>
              </w:rPr>
              <w:t>Rožu</w:t>
            </w:r>
            <w:r w:rsidRPr="001634DB">
              <w:rPr>
                <w:sz w:val="24"/>
                <w:szCs w:val="24"/>
              </w:rPr>
              <w:t xml:space="preserve"> ielā 1, </w:t>
            </w:r>
            <w:r w:rsidR="007F517F">
              <w:rPr>
                <w:sz w:val="24"/>
                <w:szCs w:val="24"/>
              </w:rPr>
              <w:t>Ludzā, Ludzas novadā</w:t>
            </w:r>
            <w:r>
              <w:rPr>
                <w:sz w:val="24"/>
                <w:szCs w:val="24"/>
              </w:rPr>
              <w:t xml:space="preserve">, </w:t>
            </w:r>
            <w:r w:rsidRPr="006F62A9">
              <w:rPr>
                <w:sz w:val="24"/>
                <w:szCs w:val="24"/>
              </w:rPr>
              <w:t>atsavināšanu</w:t>
            </w:r>
            <w:r>
              <w:rPr>
                <w:sz w:val="24"/>
                <w:szCs w:val="24"/>
              </w:rPr>
              <w:t xml:space="preserve">. </w:t>
            </w:r>
            <w:r w:rsidRPr="006F62A9">
              <w:rPr>
                <w:sz w:val="24"/>
                <w:szCs w:val="24"/>
              </w:rPr>
              <w:t>Pieņemot lēmumu par atsavināšanu</w:t>
            </w:r>
            <w:r w:rsidR="00EB4578">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rsidR="004913AA" w:rsidRDefault="004913AA" w:rsidP="004913AA">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rsidR="006A7873" w:rsidRDefault="006A7873" w:rsidP="006A7873">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Pr="00766A54">
              <w:rPr>
                <w:sz w:val="24"/>
                <w:szCs w:val="24"/>
              </w:rPr>
              <w:t xml:space="preserve"> – ņemot vērā, ka nekustamais īpašums reģistrēts zemesgrāmatā 2019.gada jūlijā </w:t>
            </w:r>
            <w:r>
              <w:rPr>
                <w:sz w:val="24"/>
                <w:szCs w:val="24"/>
              </w:rPr>
              <w:t>rentabilitātes dati par 2019.gadu pirmo pusgadu nav pieejami.</w:t>
            </w:r>
          </w:p>
          <w:p w:rsidR="004913AA" w:rsidRDefault="004913AA" w:rsidP="00EB4578">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sidR="00EB4578">
              <w:rPr>
                <w:sz w:val="24"/>
                <w:szCs w:val="24"/>
              </w:rPr>
              <w:t>–</w:t>
            </w:r>
            <w:r>
              <w:rPr>
                <w:sz w:val="24"/>
                <w:szCs w:val="24"/>
              </w:rPr>
              <w:t xml:space="preserve"> </w:t>
            </w:r>
            <w:r w:rsidR="00EB4578">
              <w:rPr>
                <w:sz w:val="24"/>
                <w:szCs w:val="24"/>
              </w:rPr>
              <w:t xml:space="preserve">tā kā </w:t>
            </w:r>
            <w:r>
              <w:rPr>
                <w:sz w:val="24"/>
                <w:szCs w:val="24"/>
              </w:rPr>
              <w:t xml:space="preserve">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valsts īpašumā </w:t>
            </w:r>
            <w:r>
              <w:rPr>
                <w:sz w:val="24"/>
                <w:szCs w:val="24"/>
              </w:rPr>
              <w:t>neapbūvētu zemesgabalu,</w:t>
            </w:r>
            <w:r w:rsidR="00EB4578">
              <w:rPr>
                <w:sz w:val="24"/>
                <w:szCs w:val="24"/>
              </w:rPr>
              <w:t xml:space="preserve"> un tas nav nepieciešams VNĪ saimnieciskās darbības veikšanai, l</w:t>
            </w:r>
            <w:r>
              <w:rPr>
                <w:sz w:val="24"/>
                <w:szCs w:val="24"/>
              </w:rPr>
              <w:t xml:space="preserve">īdz ar to </w:t>
            </w:r>
            <w:r w:rsidRPr="006F62A9">
              <w:rPr>
                <w:sz w:val="24"/>
                <w:szCs w:val="24"/>
              </w:rPr>
              <w:t>optimālākais risinājums</w:t>
            </w:r>
            <w:r>
              <w:rPr>
                <w:sz w:val="24"/>
                <w:szCs w:val="24"/>
              </w:rPr>
              <w:t xml:space="preserve"> </w:t>
            </w:r>
            <w:r w:rsidRPr="006F62A9">
              <w:rPr>
                <w:sz w:val="24"/>
                <w:szCs w:val="24"/>
              </w:rPr>
              <w:t>to virzīt atsavināšanai</w:t>
            </w:r>
            <w:r w:rsidR="00F159EB">
              <w:rPr>
                <w:sz w:val="24"/>
                <w:szCs w:val="24"/>
              </w:rPr>
              <w:t>.</w:t>
            </w:r>
          </w:p>
          <w:p w:rsidR="00A74E23" w:rsidRDefault="004913AA" w:rsidP="00A74E2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7F517F">
              <w:rPr>
                <w:sz w:val="24"/>
                <w:szCs w:val="24"/>
              </w:rPr>
              <w:t>Rožu</w:t>
            </w:r>
            <w:r w:rsidRPr="001634DB">
              <w:rPr>
                <w:sz w:val="24"/>
                <w:szCs w:val="24"/>
              </w:rPr>
              <w:t xml:space="preserve"> ielā 1, </w:t>
            </w:r>
            <w:r w:rsidR="007F517F">
              <w:rPr>
                <w:sz w:val="24"/>
                <w:szCs w:val="24"/>
              </w:rPr>
              <w:t>Ludzā, Ludzas novadā</w:t>
            </w:r>
            <w:r>
              <w:rPr>
                <w:sz w:val="24"/>
                <w:szCs w:val="24"/>
              </w:rPr>
              <w:t>,</w:t>
            </w:r>
            <w:r w:rsidRPr="006F62A9">
              <w:rPr>
                <w:sz w:val="24"/>
                <w:szCs w:val="24"/>
              </w:rPr>
              <w:t xml:space="preserve"> atsavināšanu saskaņā ar Atsavināšanas likuma 4.panta otro daļu ierosina Finanšu ministrija.</w:t>
            </w:r>
          </w:p>
          <w:p w:rsidR="00ED4B60" w:rsidRDefault="003A3EB2" w:rsidP="00A74E23">
            <w:pPr>
              <w:spacing w:after="0" w:line="240" w:lineRule="auto"/>
              <w:ind w:firstLine="720"/>
              <w:jc w:val="both"/>
              <w:rPr>
                <w:sz w:val="24"/>
                <w:szCs w:val="24"/>
              </w:rPr>
            </w:pPr>
            <w:r>
              <w:rPr>
                <w:sz w:val="24"/>
                <w:szCs w:val="24"/>
              </w:rPr>
              <w:t>A</w:t>
            </w:r>
            <w:r w:rsidR="00ED4B60" w:rsidRPr="00EA387A">
              <w:rPr>
                <w:sz w:val="24"/>
                <w:szCs w:val="24"/>
              </w:rPr>
              <w:t xml:space="preserve">tsavinot </w:t>
            </w:r>
            <w:r w:rsidR="00ED4B60">
              <w:rPr>
                <w:sz w:val="24"/>
                <w:szCs w:val="24"/>
              </w:rPr>
              <w:t xml:space="preserve">nekustamo īpašumu jāņem vērā </w:t>
            </w:r>
            <w:r w:rsidR="00ED4B60" w:rsidRPr="00EA387A">
              <w:rPr>
                <w:sz w:val="24"/>
                <w:szCs w:val="24"/>
              </w:rPr>
              <w:t xml:space="preserve">likumā </w:t>
            </w:r>
            <w:r w:rsidR="00ED4B60">
              <w:rPr>
                <w:sz w:val="24"/>
                <w:szCs w:val="24"/>
              </w:rPr>
              <w:t>“</w:t>
            </w:r>
            <w:r w:rsidR="00ED4B60" w:rsidRPr="00EA387A">
              <w:rPr>
                <w:sz w:val="24"/>
                <w:szCs w:val="24"/>
              </w:rPr>
              <w:t>Par zemes reformu Latvijas Republikas pilsētās” noteiktie ierobežojumi darījumiem ar zemes īpašumiem.</w:t>
            </w:r>
          </w:p>
          <w:p w:rsidR="00F159EB" w:rsidRDefault="00F159EB" w:rsidP="00F159EB">
            <w:pPr>
              <w:spacing w:after="0" w:line="240" w:lineRule="auto"/>
              <w:ind w:firstLine="720"/>
              <w:jc w:val="both"/>
              <w:rPr>
                <w:sz w:val="24"/>
                <w:szCs w:val="24"/>
              </w:rPr>
            </w:pPr>
            <w:r w:rsidRPr="00252387">
              <w:rPr>
                <w:sz w:val="24"/>
                <w:szCs w:val="24"/>
              </w:rPr>
              <w:t>Saskaņā ar Atsavināšanas likum</w:t>
            </w:r>
            <w:r w:rsidR="003A3EB2">
              <w:rPr>
                <w:sz w:val="24"/>
                <w:szCs w:val="24"/>
              </w:rPr>
              <w:t>a</w:t>
            </w:r>
            <w:r w:rsidRPr="00252387">
              <w:rPr>
                <w:sz w:val="24"/>
                <w:szCs w:val="24"/>
              </w:rPr>
              <w:t xml:space="preserve"> 11.pantā noteikto sludinājumi par publiskas personas nekustamā īpašuma izsoli publicējami oficiālajā izdevumā „Latvijas Vēstnesis”, institūcijas, kas organizē nekustamā īpašuma atsavināšanu </w:t>
            </w:r>
            <w:proofErr w:type="spellStart"/>
            <w:r w:rsidRPr="00252387">
              <w:rPr>
                <w:sz w:val="24"/>
                <w:szCs w:val="24"/>
              </w:rPr>
              <w:t>mājaslapā</w:t>
            </w:r>
            <w:proofErr w:type="spellEnd"/>
            <w:r w:rsidRPr="00252387">
              <w:rPr>
                <w:sz w:val="24"/>
                <w:szCs w:val="24"/>
              </w:rPr>
              <w:t xml:space="preserve"> internetā un attiecīgās pašvaldības teritorijā izdotajā vietējā laikrakstā, ja tāds ir. Vienlaicīgi ar sludinājumu </w:t>
            </w:r>
            <w:proofErr w:type="spellStart"/>
            <w:r w:rsidRPr="00252387">
              <w:rPr>
                <w:sz w:val="24"/>
                <w:szCs w:val="24"/>
              </w:rPr>
              <w:t>mājaslapā</w:t>
            </w:r>
            <w:proofErr w:type="spellEnd"/>
            <w:r w:rsidRPr="00252387">
              <w:rPr>
                <w:sz w:val="24"/>
                <w:szCs w:val="24"/>
              </w:rPr>
              <w:t xml:space="preserve"> internetā, </w:t>
            </w:r>
            <w:r>
              <w:rPr>
                <w:sz w:val="24"/>
                <w:szCs w:val="24"/>
              </w:rPr>
              <w:t>VNĪ</w:t>
            </w:r>
            <w:r w:rsidRPr="00252387">
              <w:rPr>
                <w:sz w:val="24"/>
                <w:szCs w:val="24"/>
              </w:rPr>
              <w:t xml:space="preserve"> </w:t>
            </w:r>
            <w:proofErr w:type="spellStart"/>
            <w:r w:rsidRPr="00252387">
              <w:rPr>
                <w:sz w:val="24"/>
                <w:szCs w:val="24"/>
              </w:rPr>
              <w:t>mājaslapā</w:t>
            </w:r>
            <w:proofErr w:type="spellEnd"/>
            <w:r w:rsidRPr="00252387">
              <w:rPr>
                <w:sz w:val="24"/>
                <w:szCs w:val="24"/>
              </w:rPr>
              <w:t xml:space="preserve"> ievieto arī pārdodam</w:t>
            </w:r>
            <w:r>
              <w:rPr>
                <w:sz w:val="24"/>
                <w:szCs w:val="24"/>
              </w:rPr>
              <w:t>o</w:t>
            </w:r>
            <w:r w:rsidRPr="00252387">
              <w:rPr>
                <w:sz w:val="24"/>
                <w:szCs w:val="24"/>
              </w:rPr>
              <w:t xml:space="preserve"> valsts nekustam</w:t>
            </w:r>
            <w:r>
              <w:rPr>
                <w:sz w:val="24"/>
                <w:szCs w:val="24"/>
              </w:rPr>
              <w:t>o</w:t>
            </w:r>
            <w:r w:rsidRPr="00252387">
              <w:rPr>
                <w:sz w:val="24"/>
                <w:szCs w:val="24"/>
              </w:rPr>
              <w:t xml:space="preserve"> īpašum</w:t>
            </w:r>
            <w:r>
              <w:rPr>
                <w:sz w:val="24"/>
                <w:szCs w:val="24"/>
              </w:rPr>
              <w:t>u</w:t>
            </w:r>
            <w:r w:rsidRPr="00252387">
              <w:rPr>
                <w:sz w:val="24"/>
                <w:szCs w:val="24"/>
              </w:rPr>
              <w:t xml:space="preserve"> izsoles noteikumus</w:t>
            </w:r>
            <w:r>
              <w:rPr>
                <w:sz w:val="24"/>
                <w:szCs w:val="24"/>
              </w:rPr>
              <w:t>.</w:t>
            </w:r>
          </w:p>
          <w:p w:rsidR="00A74E23" w:rsidRPr="00A74E23" w:rsidRDefault="00A74E23" w:rsidP="00A74E23">
            <w:pPr>
              <w:spacing w:after="0" w:line="240" w:lineRule="auto"/>
              <w:ind w:firstLine="720"/>
              <w:jc w:val="both"/>
              <w:rPr>
                <w:sz w:val="24"/>
                <w:szCs w:val="24"/>
              </w:rPr>
            </w:pPr>
            <w:r w:rsidRPr="00A74E23">
              <w:rPr>
                <w:sz w:val="24"/>
                <w:szCs w:val="24"/>
              </w:rPr>
              <w:t xml:space="preserve">Saskaņā ar Ministru kabineta 2012.gada 14.augusta noteikumu Nr.550 „Noteikumi par Latvijas Republikas robežas joslu, pierobežas </w:t>
            </w:r>
            <w:r w:rsidRPr="00A74E23">
              <w:rPr>
                <w:sz w:val="24"/>
                <w:szCs w:val="24"/>
              </w:rPr>
              <w:lastRenderedPageBreak/>
              <w:t>joslu, pierobežu kā arī pierobežas, pierobežas joslas un robežas joslas norādījuma zīmju un informatīvo norāžu paraugiem un to uzstādīšanas kārtību" (turpmāk – Noteikumi Nr.550) 4.1</w:t>
            </w:r>
            <w:r>
              <w:rPr>
                <w:sz w:val="24"/>
                <w:szCs w:val="24"/>
              </w:rPr>
              <w:t>2</w:t>
            </w:r>
            <w:r w:rsidRPr="00A74E23">
              <w:rPr>
                <w:sz w:val="24"/>
                <w:szCs w:val="24"/>
              </w:rPr>
              <w:t>.</w:t>
            </w:r>
            <w:r>
              <w:rPr>
                <w:sz w:val="24"/>
                <w:szCs w:val="24"/>
              </w:rPr>
              <w:t>5</w:t>
            </w:r>
            <w:r w:rsidRPr="00A74E23">
              <w:rPr>
                <w:sz w:val="24"/>
                <w:szCs w:val="24"/>
              </w:rPr>
              <w:t xml:space="preserve">.apakšpunktu gar ārējo Latvijas Republikas sauszemes robežu ir noteikta pierobeža </w:t>
            </w:r>
            <w:r>
              <w:rPr>
                <w:sz w:val="24"/>
                <w:szCs w:val="24"/>
              </w:rPr>
              <w:t>Ludzas</w:t>
            </w:r>
            <w:r w:rsidRPr="00A74E23">
              <w:rPr>
                <w:sz w:val="24"/>
                <w:szCs w:val="24"/>
              </w:rPr>
              <w:t xml:space="preserve"> pilsētā. </w:t>
            </w:r>
          </w:p>
          <w:p w:rsidR="00A74E23" w:rsidRPr="00A74E23" w:rsidRDefault="00A74E23" w:rsidP="00A74E23">
            <w:pPr>
              <w:tabs>
                <w:tab w:val="left" w:pos="720"/>
              </w:tabs>
              <w:spacing w:after="0" w:line="240" w:lineRule="auto"/>
              <w:ind w:firstLine="720"/>
              <w:jc w:val="both"/>
              <w:rPr>
                <w:sz w:val="24"/>
                <w:szCs w:val="24"/>
              </w:rPr>
            </w:pPr>
            <w:r w:rsidRPr="00A74E23">
              <w:rPr>
                <w:sz w:val="24"/>
                <w:szCs w:val="24"/>
              </w:rPr>
              <w:t xml:space="preserve">Latvijas Republikas valsts robežas likuma 8.panta trešā daļa noteic, ka gar valsts sauszemes robežu tiek izveidota valsts robežas josla, bet gar ārējo sauszemes robežu — arī pierobežas josla un pierobeža. Saskaņā ar Noteikumiem Nr.550 </w:t>
            </w:r>
            <w:r>
              <w:rPr>
                <w:sz w:val="24"/>
                <w:szCs w:val="24"/>
              </w:rPr>
              <w:t>Ludzas</w:t>
            </w:r>
            <w:r w:rsidRPr="00A74E23">
              <w:rPr>
                <w:sz w:val="24"/>
                <w:szCs w:val="24"/>
              </w:rPr>
              <w:t xml:space="preserve"> pilsēta atrodas pierobežā (Noteikumu 4.1</w:t>
            </w:r>
            <w:r>
              <w:rPr>
                <w:sz w:val="24"/>
                <w:szCs w:val="24"/>
              </w:rPr>
              <w:t>2</w:t>
            </w:r>
            <w:r w:rsidRPr="00A74E23">
              <w:rPr>
                <w:sz w:val="24"/>
                <w:szCs w:val="24"/>
              </w:rPr>
              <w:t>.</w:t>
            </w:r>
            <w:r>
              <w:rPr>
                <w:sz w:val="24"/>
                <w:szCs w:val="24"/>
              </w:rPr>
              <w:t>5</w:t>
            </w:r>
            <w:r w:rsidRPr="00A74E23">
              <w:rPr>
                <w:sz w:val="24"/>
                <w:szCs w:val="24"/>
              </w:rPr>
              <w:t>.apakšpunkts), bet neatrodas pierobežas joslā (Noteikumu 3.</w:t>
            </w:r>
            <w:r>
              <w:rPr>
                <w:sz w:val="24"/>
                <w:szCs w:val="24"/>
              </w:rPr>
              <w:t>8</w:t>
            </w:r>
            <w:r w:rsidRPr="00A74E23">
              <w:rPr>
                <w:sz w:val="24"/>
                <w:szCs w:val="24"/>
              </w:rPr>
              <w:t>.apakšpunkts).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rsidR="007F517F" w:rsidRDefault="007F517F" w:rsidP="00A74E23">
            <w:pPr>
              <w:pStyle w:val="BodyTextIndent"/>
              <w:spacing w:after="0" w:line="240" w:lineRule="auto"/>
              <w:ind w:left="0"/>
              <w:jc w:val="both"/>
              <w:rPr>
                <w:sz w:val="24"/>
                <w:szCs w:val="24"/>
              </w:rPr>
            </w:pPr>
          </w:p>
          <w:p w:rsidR="000F2B9E" w:rsidRPr="003439A5" w:rsidRDefault="007F517F" w:rsidP="000F2B9E">
            <w:pPr>
              <w:spacing w:after="0" w:line="240" w:lineRule="auto"/>
              <w:ind w:firstLine="720"/>
              <w:jc w:val="both"/>
              <w:rPr>
                <w:sz w:val="24"/>
                <w:szCs w:val="24"/>
              </w:rPr>
            </w:pPr>
            <w:r>
              <w:rPr>
                <w:sz w:val="24"/>
                <w:szCs w:val="24"/>
              </w:rPr>
              <w:t>2. </w:t>
            </w:r>
            <w:bookmarkStart w:id="4" w:name="_Hlk13477389"/>
            <w:r w:rsidR="000F2B9E" w:rsidRPr="00FC0905">
              <w:rPr>
                <w:b/>
                <w:bCs/>
                <w:sz w:val="24"/>
                <w:szCs w:val="24"/>
              </w:rPr>
              <w:t>N</w:t>
            </w:r>
            <w:r w:rsidR="000F2B9E" w:rsidRPr="002B7E84">
              <w:rPr>
                <w:b/>
                <w:bCs/>
                <w:sz w:val="24"/>
                <w:szCs w:val="24"/>
              </w:rPr>
              <w:t>ekustamo īpašumu</w:t>
            </w:r>
            <w:r w:rsidR="000F2B9E" w:rsidRPr="002B7E84">
              <w:rPr>
                <w:sz w:val="24"/>
                <w:szCs w:val="24"/>
              </w:rPr>
              <w:t xml:space="preserve"> (nekustamā īpašuma kadastra Nr. 1300</w:t>
            </w:r>
            <w:r w:rsidR="00912D68" w:rsidRPr="002B7E84">
              <w:rPr>
                <w:sz w:val="24"/>
                <w:szCs w:val="24"/>
              </w:rPr>
              <w:t xml:space="preserve"> </w:t>
            </w:r>
            <w:r w:rsidR="000F2B9E" w:rsidRPr="002B7E84">
              <w:rPr>
                <w:sz w:val="24"/>
                <w:szCs w:val="24"/>
              </w:rPr>
              <w:t>015</w:t>
            </w:r>
            <w:r w:rsidR="00912D68" w:rsidRPr="002B7E84">
              <w:rPr>
                <w:sz w:val="24"/>
                <w:szCs w:val="24"/>
              </w:rPr>
              <w:t xml:space="preserve"> </w:t>
            </w:r>
            <w:r w:rsidR="000F2B9E" w:rsidRPr="002B7E84">
              <w:rPr>
                <w:sz w:val="24"/>
                <w:szCs w:val="24"/>
              </w:rPr>
              <w:t>3302) – zemes vienību (zemes vienības kadastra apzīmējums 1300</w:t>
            </w:r>
            <w:r w:rsidR="00912D68" w:rsidRPr="002B7E84">
              <w:rPr>
                <w:sz w:val="24"/>
                <w:szCs w:val="24"/>
              </w:rPr>
              <w:t xml:space="preserve"> </w:t>
            </w:r>
            <w:r w:rsidR="000F2B9E" w:rsidRPr="002B7E84">
              <w:rPr>
                <w:sz w:val="24"/>
                <w:szCs w:val="24"/>
              </w:rPr>
              <w:t>015</w:t>
            </w:r>
            <w:r w:rsidR="00912D68" w:rsidRPr="002B7E84">
              <w:rPr>
                <w:sz w:val="24"/>
                <w:szCs w:val="24"/>
              </w:rPr>
              <w:t xml:space="preserve"> </w:t>
            </w:r>
            <w:r w:rsidR="000F2B9E" w:rsidRPr="002B7E84">
              <w:rPr>
                <w:sz w:val="24"/>
                <w:szCs w:val="24"/>
              </w:rPr>
              <w:t>0094) 8301 m</w:t>
            </w:r>
            <w:r w:rsidR="000F2B9E" w:rsidRPr="002B7E84">
              <w:rPr>
                <w:sz w:val="24"/>
                <w:szCs w:val="24"/>
                <w:vertAlign w:val="superscript"/>
              </w:rPr>
              <w:t>2</w:t>
            </w:r>
            <w:r w:rsidR="000F2B9E" w:rsidRPr="002B7E84">
              <w:rPr>
                <w:sz w:val="24"/>
                <w:szCs w:val="24"/>
              </w:rPr>
              <w:t xml:space="preserve"> platībā – </w:t>
            </w:r>
            <w:r w:rsidR="000F2B9E" w:rsidRPr="002B7E84">
              <w:rPr>
                <w:b/>
                <w:bCs/>
                <w:sz w:val="24"/>
                <w:szCs w:val="24"/>
              </w:rPr>
              <w:t xml:space="preserve">Slokas ielā 115, Jūrmalā, </w:t>
            </w:r>
            <w:r w:rsidR="000F2B9E" w:rsidRPr="003439A5">
              <w:rPr>
                <w:sz w:val="24"/>
                <w:szCs w:val="24"/>
              </w:rPr>
              <w:t xml:space="preserve">kas ierakstīts zemesgrāmatā uz valsts vārda Finanšu ministrijas personā </w:t>
            </w:r>
            <w:r w:rsidR="000F2B9E">
              <w:rPr>
                <w:sz w:val="24"/>
                <w:szCs w:val="24"/>
              </w:rPr>
              <w:t>Jūrmalas</w:t>
            </w:r>
            <w:r w:rsidR="000F2B9E" w:rsidRPr="003439A5">
              <w:rPr>
                <w:sz w:val="24"/>
                <w:szCs w:val="24"/>
              </w:rPr>
              <w:t xml:space="preserve"> pilsētas zemesgrāmatas nodalījumā Nr.100000</w:t>
            </w:r>
            <w:r w:rsidR="000F2B9E">
              <w:rPr>
                <w:sz w:val="24"/>
                <w:szCs w:val="24"/>
              </w:rPr>
              <w:t>163556 (turpmāk arī - zemes vienība).</w:t>
            </w:r>
          </w:p>
          <w:p w:rsidR="000F2B9E" w:rsidRPr="003439A5" w:rsidRDefault="000F2B9E" w:rsidP="000F2B9E">
            <w:pPr>
              <w:tabs>
                <w:tab w:val="left" w:pos="720"/>
              </w:tabs>
              <w:spacing w:after="0" w:line="240" w:lineRule="auto"/>
              <w:ind w:left="57" w:right="57" w:firstLine="720"/>
              <w:jc w:val="both"/>
              <w:rPr>
                <w:sz w:val="24"/>
                <w:szCs w:val="24"/>
              </w:rPr>
            </w:pPr>
            <w:r w:rsidRPr="003439A5">
              <w:rPr>
                <w:sz w:val="24"/>
                <w:szCs w:val="24"/>
              </w:rPr>
              <w:t xml:space="preserve">Valsts nekustamais īpašums </w:t>
            </w:r>
            <w:r w:rsidRPr="002B7E84">
              <w:rPr>
                <w:sz w:val="24"/>
                <w:szCs w:val="24"/>
              </w:rPr>
              <w:t>Slokas ielā 115, Jūrmalā</w:t>
            </w:r>
            <w:r w:rsidRPr="00FC0905">
              <w:rPr>
                <w:sz w:val="24"/>
                <w:szCs w:val="24"/>
              </w:rPr>
              <w:t>,</w:t>
            </w:r>
            <w:r w:rsidRPr="00EB6077">
              <w:rPr>
                <w:sz w:val="24"/>
                <w:szCs w:val="24"/>
              </w:rPr>
              <w:t xml:space="preserve"> </w:t>
            </w:r>
            <w:r w:rsidRPr="003439A5">
              <w:rPr>
                <w:sz w:val="24"/>
                <w:szCs w:val="24"/>
              </w:rPr>
              <w:t>ir neapbūvēta zemes vienība.</w:t>
            </w:r>
            <w:r>
              <w:rPr>
                <w:sz w:val="24"/>
                <w:szCs w:val="24"/>
              </w:rPr>
              <w:t xml:space="preserve"> </w:t>
            </w:r>
          </w:p>
          <w:p w:rsidR="000F2B9E" w:rsidRPr="003439A5" w:rsidRDefault="000F2B9E" w:rsidP="000F2B9E">
            <w:pPr>
              <w:spacing w:after="0" w:line="240" w:lineRule="auto"/>
              <w:ind w:firstLine="720"/>
              <w:jc w:val="both"/>
              <w:rPr>
                <w:sz w:val="24"/>
                <w:szCs w:val="24"/>
              </w:rPr>
            </w:pPr>
            <w:r w:rsidRPr="003439A5">
              <w:rPr>
                <w:sz w:val="24"/>
                <w:szCs w:val="24"/>
              </w:rPr>
              <w:t>Saskaņā ar informāciju no Nekustamā īpašuma valsts kadastra informācijas sistēmas</w:t>
            </w:r>
            <w:r>
              <w:rPr>
                <w:sz w:val="24"/>
                <w:szCs w:val="24"/>
              </w:rPr>
              <w:t xml:space="preserve"> zemes vienības </w:t>
            </w:r>
            <w:r w:rsidRPr="003439A5">
              <w:rPr>
                <w:sz w:val="24"/>
                <w:szCs w:val="24"/>
              </w:rPr>
              <w:t xml:space="preserve">kadastrālā vērtība uz </w:t>
            </w:r>
            <w:r w:rsidR="00010420">
              <w:rPr>
                <w:sz w:val="24"/>
                <w:szCs w:val="24"/>
              </w:rPr>
              <w:t>16</w:t>
            </w:r>
            <w:r>
              <w:rPr>
                <w:sz w:val="24"/>
                <w:szCs w:val="24"/>
              </w:rPr>
              <w:t>.0</w:t>
            </w:r>
            <w:r w:rsidR="00010420">
              <w:rPr>
                <w:sz w:val="24"/>
                <w:szCs w:val="24"/>
              </w:rPr>
              <w:t>7</w:t>
            </w:r>
            <w:r w:rsidRPr="003439A5">
              <w:rPr>
                <w:sz w:val="24"/>
                <w:szCs w:val="24"/>
              </w:rPr>
              <w:t xml:space="preserve">.2019. ir </w:t>
            </w:r>
            <w:r w:rsidR="00010420">
              <w:rPr>
                <w:sz w:val="24"/>
                <w:szCs w:val="24"/>
              </w:rPr>
              <w:t>212 589</w:t>
            </w:r>
            <w:r w:rsidRPr="003439A5">
              <w:rPr>
                <w:sz w:val="24"/>
                <w:szCs w:val="24"/>
              </w:rPr>
              <w:t xml:space="preserve"> </w:t>
            </w:r>
            <w:proofErr w:type="spellStart"/>
            <w:r w:rsidRPr="00FA31CD">
              <w:rPr>
                <w:i/>
                <w:iCs/>
                <w:sz w:val="24"/>
                <w:szCs w:val="24"/>
              </w:rPr>
              <w:t>euro</w:t>
            </w:r>
            <w:proofErr w:type="spellEnd"/>
            <w:r w:rsidRPr="003439A5">
              <w:rPr>
                <w:sz w:val="24"/>
                <w:szCs w:val="24"/>
              </w:rPr>
              <w:t>.</w:t>
            </w:r>
          </w:p>
          <w:p w:rsidR="000F2B9E" w:rsidRPr="00FA31CD" w:rsidRDefault="000F2B9E" w:rsidP="000F2B9E">
            <w:pPr>
              <w:spacing w:after="0" w:line="240" w:lineRule="auto"/>
              <w:ind w:firstLine="720"/>
              <w:jc w:val="both"/>
              <w:rPr>
                <w:i/>
                <w:iCs/>
                <w:sz w:val="24"/>
                <w:szCs w:val="24"/>
              </w:rPr>
            </w:pPr>
            <w:r w:rsidRPr="003439A5">
              <w:rPr>
                <w:sz w:val="24"/>
                <w:szCs w:val="24"/>
              </w:rPr>
              <w:t xml:space="preserve">Zemes vienībai noteiktais lietošanas </w:t>
            </w:r>
            <w:r>
              <w:rPr>
                <w:sz w:val="24"/>
                <w:szCs w:val="24"/>
              </w:rPr>
              <w:t>mērķis</w:t>
            </w:r>
            <w:r w:rsidRPr="003439A5">
              <w:rPr>
                <w:sz w:val="24"/>
                <w:szCs w:val="24"/>
              </w:rPr>
              <w:t xml:space="preserve">: </w:t>
            </w:r>
            <w:r>
              <w:rPr>
                <w:sz w:val="24"/>
                <w:szCs w:val="24"/>
              </w:rPr>
              <w:t>0</w:t>
            </w:r>
            <w:r w:rsidR="00010420">
              <w:rPr>
                <w:sz w:val="24"/>
                <w:szCs w:val="24"/>
              </w:rPr>
              <w:t>7</w:t>
            </w:r>
            <w:r>
              <w:rPr>
                <w:sz w:val="24"/>
                <w:szCs w:val="24"/>
              </w:rPr>
              <w:t xml:space="preserve">01- </w:t>
            </w:r>
            <w:r w:rsidR="00010420">
              <w:rPr>
                <w:i/>
                <w:iCs/>
                <w:sz w:val="24"/>
                <w:szCs w:val="24"/>
              </w:rPr>
              <w:t>vienstāva un divstāvu</w:t>
            </w:r>
            <w:r w:rsidRPr="00FA31CD">
              <w:rPr>
                <w:i/>
                <w:iCs/>
                <w:sz w:val="24"/>
                <w:szCs w:val="24"/>
              </w:rPr>
              <w:t xml:space="preserve"> </w:t>
            </w:r>
            <w:r w:rsidR="00010420">
              <w:rPr>
                <w:i/>
                <w:iCs/>
                <w:sz w:val="24"/>
                <w:szCs w:val="24"/>
              </w:rPr>
              <w:t xml:space="preserve">daudzdzīvokļu </w:t>
            </w:r>
            <w:r w:rsidRPr="00FA31CD">
              <w:rPr>
                <w:i/>
                <w:iCs/>
                <w:sz w:val="24"/>
                <w:szCs w:val="24"/>
              </w:rPr>
              <w:t>māju apbūve.</w:t>
            </w:r>
          </w:p>
          <w:p w:rsidR="000F2B9E" w:rsidRPr="00FA31CD" w:rsidRDefault="003520DE" w:rsidP="000F2B9E">
            <w:pPr>
              <w:pStyle w:val="Heading3"/>
              <w:shd w:val="clear" w:color="auto" w:fill="FFFFFF"/>
              <w:spacing w:before="0" w:after="0" w:line="240" w:lineRule="auto"/>
              <w:ind w:firstLine="527"/>
              <w:jc w:val="both"/>
              <w:rPr>
                <w:rFonts w:ascii="Times New Roman" w:hAnsi="Times New Roman"/>
                <w:b w:val="0"/>
                <w:bCs w:val="0"/>
                <w:i/>
                <w:iCs/>
                <w:sz w:val="24"/>
                <w:szCs w:val="24"/>
              </w:rPr>
            </w:pPr>
            <w:r>
              <w:rPr>
                <w:rFonts w:ascii="Times New Roman" w:hAnsi="Times New Roman"/>
                <w:b w:val="0"/>
                <w:bCs w:val="0"/>
                <w:sz w:val="24"/>
                <w:szCs w:val="24"/>
              </w:rPr>
              <w:t>V</w:t>
            </w:r>
            <w:r w:rsidR="000F2B9E" w:rsidRPr="005A2357">
              <w:rPr>
                <w:rFonts w:ascii="Times New Roman" w:hAnsi="Times New Roman"/>
                <w:b w:val="0"/>
                <w:bCs w:val="0"/>
                <w:sz w:val="24"/>
                <w:szCs w:val="24"/>
              </w:rPr>
              <w:t>alsts nekustamais īpašums</w:t>
            </w:r>
            <w:r w:rsidR="000F2B9E">
              <w:rPr>
                <w:rFonts w:ascii="Times New Roman" w:hAnsi="Times New Roman"/>
                <w:b w:val="0"/>
                <w:bCs w:val="0"/>
                <w:sz w:val="24"/>
                <w:szCs w:val="24"/>
              </w:rPr>
              <w:t xml:space="preserve"> </w:t>
            </w:r>
            <w:r w:rsidR="00010420" w:rsidRPr="00010420">
              <w:rPr>
                <w:rFonts w:ascii="Times New Roman" w:hAnsi="Times New Roman"/>
                <w:b w:val="0"/>
                <w:bCs w:val="0"/>
                <w:sz w:val="24"/>
                <w:szCs w:val="24"/>
              </w:rPr>
              <w:t>Slokas ielā 115, Jūrmalā</w:t>
            </w:r>
            <w:r w:rsidR="000F2B9E" w:rsidRPr="00A33119">
              <w:rPr>
                <w:rFonts w:ascii="Times New Roman" w:hAnsi="Times New Roman"/>
                <w:b w:val="0"/>
                <w:bCs w:val="0"/>
                <w:sz w:val="24"/>
                <w:szCs w:val="24"/>
              </w:rPr>
              <w:t>,</w:t>
            </w:r>
            <w:r w:rsidR="000F2B9E" w:rsidRPr="005A2357">
              <w:rPr>
                <w:rFonts w:ascii="Times New Roman" w:hAnsi="Times New Roman"/>
                <w:b w:val="0"/>
                <w:bCs w:val="0"/>
                <w:sz w:val="24"/>
                <w:szCs w:val="24"/>
              </w:rPr>
              <w:t xml:space="preserve"> ir apgrūtināts ar vairākām zemesgrāmatā nostiprinātām lietu tiesībām, kas zemesgrāmatā norādītas </w:t>
            </w:r>
            <w:r>
              <w:rPr>
                <w:rFonts w:ascii="Times New Roman" w:hAnsi="Times New Roman"/>
                <w:b w:val="0"/>
                <w:bCs w:val="0"/>
                <w:sz w:val="24"/>
                <w:szCs w:val="24"/>
              </w:rPr>
              <w:t xml:space="preserve">atzīmes veidā </w:t>
            </w:r>
            <w:r w:rsidR="000F2B9E" w:rsidRPr="005A2357">
              <w:rPr>
                <w:rFonts w:ascii="Times New Roman" w:hAnsi="Times New Roman"/>
                <w:b w:val="0"/>
                <w:bCs w:val="0"/>
                <w:sz w:val="24"/>
                <w:szCs w:val="24"/>
              </w:rPr>
              <w:t>III daļas 1.iedaļā:</w:t>
            </w:r>
          </w:p>
          <w:p w:rsidR="00010420" w:rsidRPr="00010420" w:rsidRDefault="00010420" w:rsidP="00010420">
            <w:pPr>
              <w:autoSpaceDE w:val="0"/>
              <w:autoSpaceDN w:val="0"/>
              <w:adjustRightInd w:val="0"/>
              <w:spacing w:after="0" w:line="240" w:lineRule="auto"/>
              <w:ind w:firstLine="720"/>
              <w:jc w:val="both"/>
              <w:rPr>
                <w:i/>
                <w:iCs/>
                <w:sz w:val="24"/>
                <w:szCs w:val="24"/>
              </w:rPr>
            </w:pPr>
            <w:r>
              <w:rPr>
                <w:rFonts w:ascii="ArialMT" w:hAnsi="ArialMT" w:cs="ArialMT"/>
                <w:sz w:val="22"/>
                <w:lang w:eastAsia="lv-LV"/>
              </w:rPr>
              <w:t xml:space="preserve"> </w:t>
            </w:r>
            <w:r w:rsidRPr="00010420">
              <w:rPr>
                <w:i/>
                <w:iCs/>
                <w:sz w:val="24"/>
                <w:szCs w:val="24"/>
              </w:rPr>
              <w:t>- ekspluatācijas aizsargjoslas teritorija ap elektrisko tīklu sadales iekārtu (zemes vienībai ar kadastra apzīmējumu 13000150094) - 00 ha platībā;</w:t>
            </w:r>
          </w:p>
          <w:p w:rsidR="00010420" w:rsidRPr="00010420" w:rsidRDefault="00010420" w:rsidP="00010420">
            <w:pPr>
              <w:autoSpaceDE w:val="0"/>
              <w:autoSpaceDN w:val="0"/>
              <w:adjustRightInd w:val="0"/>
              <w:spacing w:after="0" w:line="240" w:lineRule="auto"/>
              <w:ind w:firstLine="720"/>
              <w:jc w:val="both"/>
              <w:rPr>
                <w:i/>
                <w:iCs/>
                <w:sz w:val="24"/>
                <w:szCs w:val="24"/>
              </w:rPr>
            </w:pPr>
            <w:r w:rsidRPr="00010420">
              <w:rPr>
                <w:i/>
                <w:iCs/>
                <w:sz w:val="24"/>
                <w:szCs w:val="24"/>
              </w:rPr>
              <w:t xml:space="preserve"> - ekspluatācijas aizsargjoslas teritorija gar elektrisko tīklu kabeļu līniju (zemes vienībai ar kadastra apzīmējumu 13000150094)- 0.0028 ha platībā;</w:t>
            </w:r>
          </w:p>
          <w:p w:rsidR="00010420" w:rsidRPr="00010420" w:rsidRDefault="00010420" w:rsidP="00010420">
            <w:pPr>
              <w:autoSpaceDE w:val="0"/>
              <w:autoSpaceDN w:val="0"/>
              <w:adjustRightInd w:val="0"/>
              <w:spacing w:after="0" w:line="240" w:lineRule="auto"/>
              <w:ind w:firstLine="720"/>
              <w:jc w:val="both"/>
              <w:rPr>
                <w:i/>
                <w:iCs/>
                <w:sz w:val="24"/>
                <w:szCs w:val="24"/>
              </w:rPr>
            </w:pPr>
            <w:r w:rsidRPr="00010420">
              <w:rPr>
                <w:i/>
                <w:iCs/>
                <w:sz w:val="24"/>
                <w:szCs w:val="24"/>
              </w:rPr>
              <w:t>- ekspluatācijas aizsargjoslas teritorija gar pazemes elektronisko sakaru tīklu līniju un kabeļu kanalizāciju (zemes vienībai ar kadastra apzīmējumu13000150094) - 0.0005 ha platībā;</w:t>
            </w:r>
          </w:p>
          <w:p w:rsidR="00010420" w:rsidRPr="00010420" w:rsidRDefault="00010420" w:rsidP="00010420">
            <w:pPr>
              <w:autoSpaceDE w:val="0"/>
              <w:autoSpaceDN w:val="0"/>
              <w:adjustRightInd w:val="0"/>
              <w:spacing w:after="0" w:line="240" w:lineRule="auto"/>
              <w:ind w:firstLine="720"/>
              <w:jc w:val="both"/>
              <w:rPr>
                <w:i/>
                <w:iCs/>
                <w:sz w:val="24"/>
                <w:szCs w:val="24"/>
              </w:rPr>
            </w:pPr>
            <w:r w:rsidRPr="00010420">
              <w:rPr>
                <w:i/>
                <w:iCs/>
                <w:sz w:val="24"/>
                <w:szCs w:val="24"/>
              </w:rPr>
              <w:t>- ekspluatācijas aizsargjoslas teritorija ap elektronisko sakaru iekārtu ārējo skapi un konteineru (zemes vienībai ar kadastra apzīmējumu 13000150094) - 0.0006 ha platībā;</w:t>
            </w:r>
          </w:p>
          <w:p w:rsidR="00010420" w:rsidRPr="00010420" w:rsidRDefault="00010420" w:rsidP="00010420">
            <w:pPr>
              <w:autoSpaceDE w:val="0"/>
              <w:autoSpaceDN w:val="0"/>
              <w:adjustRightInd w:val="0"/>
              <w:spacing w:after="0" w:line="240" w:lineRule="auto"/>
              <w:ind w:firstLine="720"/>
              <w:jc w:val="both"/>
              <w:rPr>
                <w:i/>
                <w:iCs/>
                <w:sz w:val="24"/>
                <w:szCs w:val="24"/>
              </w:rPr>
            </w:pPr>
            <w:r w:rsidRPr="00010420">
              <w:rPr>
                <w:i/>
                <w:iCs/>
                <w:sz w:val="24"/>
                <w:szCs w:val="24"/>
              </w:rPr>
              <w:t xml:space="preserve"> - Baltijas jūras un Rīgas jūras līča ierobežotas saimnieciskās darbības joslas teritorija (zemes vienībai ar kadastra apzīmējumu 13000150094) - 0.8301 ha platībā.</w:t>
            </w:r>
          </w:p>
          <w:p w:rsidR="000F2B9E" w:rsidRDefault="000F2B9E" w:rsidP="00010420">
            <w:pPr>
              <w:tabs>
                <w:tab w:val="left" w:pos="720"/>
              </w:tabs>
              <w:spacing w:after="0" w:line="240" w:lineRule="auto"/>
              <w:ind w:right="74" w:firstLine="720"/>
              <w:jc w:val="both"/>
              <w:rPr>
                <w:sz w:val="24"/>
                <w:szCs w:val="24"/>
              </w:rPr>
            </w:pPr>
            <w:r w:rsidRPr="005A2357">
              <w:rPr>
                <w:sz w:val="24"/>
                <w:szCs w:val="24"/>
              </w:rPr>
              <w:t>Nākamajam valsts nekustamā īpašuma ieguvējam, izmantojot nekustamo īpašumu, būs saistoša Aizsargjoslu likumā noteiktā kārtība atbilstoši aizsargjoslu veidam.</w:t>
            </w:r>
          </w:p>
          <w:p w:rsidR="000114AB" w:rsidRPr="00B93F4A" w:rsidRDefault="000114AB" w:rsidP="000114AB">
            <w:pPr>
              <w:tabs>
                <w:tab w:val="left" w:pos="720"/>
              </w:tabs>
              <w:spacing w:after="0" w:line="240" w:lineRule="auto"/>
              <w:ind w:left="57" w:right="57" w:firstLine="720"/>
              <w:jc w:val="both"/>
              <w:rPr>
                <w:sz w:val="24"/>
                <w:szCs w:val="24"/>
              </w:rPr>
            </w:pPr>
            <w:r w:rsidRPr="00B93F4A">
              <w:rPr>
                <w:sz w:val="24"/>
                <w:szCs w:val="24"/>
              </w:rPr>
              <w:t xml:space="preserve">Atbilstoši Aizsargjoslu likuma 6.panta otrajai daļai Baltijas </w:t>
            </w:r>
            <w:r w:rsidRPr="00B93F4A">
              <w:rPr>
                <w:sz w:val="24"/>
                <w:szCs w:val="24"/>
              </w:rPr>
              <w:lastRenderedPageBreak/>
              <w:t>jūras un Rīgas jūras līča piekrastes aizsargjosla dalās trīs joslās:</w:t>
            </w:r>
          </w:p>
          <w:p w:rsidR="000114AB" w:rsidRPr="00B93F4A" w:rsidRDefault="000114AB" w:rsidP="000114AB">
            <w:pPr>
              <w:numPr>
                <w:ilvl w:val="0"/>
                <w:numId w:val="35"/>
              </w:numPr>
              <w:tabs>
                <w:tab w:val="left" w:pos="720"/>
              </w:tabs>
              <w:spacing w:after="0" w:line="240" w:lineRule="auto"/>
              <w:ind w:left="-301" w:right="57" w:firstLine="680"/>
              <w:jc w:val="both"/>
              <w:rPr>
                <w:sz w:val="24"/>
                <w:szCs w:val="24"/>
              </w:rPr>
            </w:pPr>
            <w:r w:rsidRPr="00B93F4A">
              <w:rPr>
                <w:sz w:val="24"/>
                <w:szCs w:val="24"/>
              </w:rPr>
              <w:t>krasta kāpu aizsargjosla;</w:t>
            </w:r>
          </w:p>
          <w:p w:rsidR="000114AB" w:rsidRPr="00B93F4A" w:rsidRDefault="000114AB" w:rsidP="000114AB">
            <w:pPr>
              <w:numPr>
                <w:ilvl w:val="0"/>
                <w:numId w:val="35"/>
              </w:numPr>
              <w:tabs>
                <w:tab w:val="left" w:pos="720"/>
              </w:tabs>
              <w:spacing w:after="0" w:line="240" w:lineRule="auto"/>
              <w:ind w:left="-301" w:right="57" w:firstLine="680"/>
              <w:jc w:val="both"/>
              <w:rPr>
                <w:sz w:val="24"/>
                <w:szCs w:val="24"/>
              </w:rPr>
            </w:pPr>
            <w:r w:rsidRPr="00B93F4A">
              <w:rPr>
                <w:sz w:val="24"/>
                <w:szCs w:val="24"/>
              </w:rPr>
              <w:t>jūras aizsargjosla;</w:t>
            </w:r>
          </w:p>
          <w:p w:rsidR="003520DE" w:rsidRDefault="000114AB" w:rsidP="000114AB">
            <w:pPr>
              <w:numPr>
                <w:ilvl w:val="0"/>
                <w:numId w:val="35"/>
              </w:numPr>
              <w:tabs>
                <w:tab w:val="left" w:pos="720"/>
              </w:tabs>
              <w:spacing w:after="0" w:line="240" w:lineRule="auto"/>
              <w:ind w:left="-301" w:right="57" w:firstLine="680"/>
              <w:jc w:val="both"/>
              <w:rPr>
                <w:sz w:val="24"/>
                <w:szCs w:val="24"/>
              </w:rPr>
            </w:pPr>
            <w:r w:rsidRPr="00B93F4A">
              <w:rPr>
                <w:sz w:val="24"/>
                <w:szCs w:val="24"/>
              </w:rPr>
              <w:t>ierobežotas saimniecības darbības josla – līdz 5 km.</w:t>
            </w:r>
          </w:p>
          <w:p w:rsidR="003520DE" w:rsidRDefault="00913147" w:rsidP="003520DE">
            <w:pPr>
              <w:tabs>
                <w:tab w:val="left" w:pos="720"/>
              </w:tabs>
              <w:spacing w:after="0" w:line="240" w:lineRule="auto"/>
              <w:ind w:firstLine="720"/>
              <w:jc w:val="both"/>
              <w:rPr>
                <w:sz w:val="24"/>
                <w:szCs w:val="24"/>
              </w:rPr>
            </w:pPr>
            <w:r w:rsidRPr="003520DE">
              <w:rPr>
                <w:rFonts w:eastAsia="Calibri"/>
                <w:sz w:val="24"/>
                <w:szCs w:val="24"/>
              </w:rPr>
              <w:t>Saskaņā ar Aizsargjoslu likuma 36.panta trešās daļas 1.punktu aizliegums atsavināt valsts vai pašvaldības īpašumā esošo zemi noteikts tikai krasta kāpu aizsargjoslā.</w:t>
            </w:r>
          </w:p>
          <w:p w:rsidR="00913147" w:rsidRPr="003A3EB2" w:rsidRDefault="003520DE" w:rsidP="003520DE">
            <w:pPr>
              <w:tabs>
                <w:tab w:val="left" w:pos="720"/>
              </w:tabs>
              <w:spacing w:after="0" w:line="240" w:lineRule="auto"/>
              <w:ind w:firstLine="720"/>
              <w:jc w:val="both"/>
              <w:rPr>
                <w:sz w:val="24"/>
                <w:szCs w:val="24"/>
              </w:rPr>
            </w:pPr>
            <w:r>
              <w:rPr>
                <w:sz w:val="24"/>
                <w:szCs w:val="24"/>
              </w:rPr>
              <w:t xml:space="preserve">Jūrmalas pilsētas dome 2019.gada 15.janvāra vēstulē Nr.14-15/2, cita starpā, </w:t>
            </w:r>
            <w:r w:rsidR="00912D68">
              <w:rPr>
                <w:sz w:val="24"/>
                <w:szCs w:val="24"/>
              </w:rPr>
              <w:t>norāda</w:t>
            </w:r>
            <w:r>
              <w:rPr>
                <w:sz w:val="24"/>
                <w:szCs w:val="24"/>
              </w:rPr>
              <w:t xml:space="preserve">, ka saskaņā ar </w:t>
            </w:r>
            <w:r w:rsidR="00913147" w:rsidRPr="00B80F46">
              <w:rPr>
                <w:sz w:val="24"/>
                <w:szCs w:val="24"/>
              </w:rPr>
              <w:t xml:space="preserve">Jūrmalas pilsētas Teritorijas izmantošanas un apbūves noteikumiem, kuri apstiprināti ar Jūrmalas pilsētas domes 2012.gada 11.oktobra saistošajiem noteikumiem Nr.42 “Par Jūrmalas pilsētas teritorijas plānojuma grafiskās daļas, teritorijas izmantošanas un apbūves noteikumu apstiprināšanu”, kurā veikti grozījumi ar Jūrmalas 2016.gada 24.marta saistošajiem noteikumiem Nr.8 "Par Jūrmalas pilsētas teritorijas plānojuma grozījumu grafiskās daļas, teritorijas izmantošanas un apbūves noteikumu apstiprināšanu"  </w:t>
            </w:r>
            <w:r w:rsidR="00CE11F4">
              <w:rPr>
                <w:sz w:val="24"/>
                <w:szCs w:val="24"/>
              </w:rPr>
              <w:t xml:space="preserve">atdalītā </w:t>
            </w:r>
            <w:r>
              <w:rPr>
                <w:sz w:val="24"/>
                <w:szCs w:val="24"/>
              </w:rPr>
              <w:t xml:space="preserve">zemes vienība Slokas ielā 115, Jūrmalā, </w:t>
            </w:r>
            <w:r w:rsidR="00913147" w:rsidRPr="00912D68">
              <w:rPr>
                <w:sz w:val="24"/>
                <w:szCs w:val="24"/>
              </w:rPr>
              <w:t xml:space="preserve">atrodas </w:t>
            </w:r>
            <w:r w:rsidRPr="00912D68">
              <w:rPr>
                <w:sz w:val="24"/>
                <w:szCs w:val="24"/>
              </w:rPr>
              <w:t>Jauktas centra apbūves terit</w:t>
            </w:r>
            <w:r w:rsidR="00912D68" w:rsidRPr="00912D68">
              <w:rPr>
                <w:sz w:val="24"/>
                <w:szCs w:val="24"/>
              </w:rPr>
              <w:t>o</w:t>
            </w:r>
            <w:r w:rsidRPr="00912D68">
              <w:rPr>
                <w:sz w:val="24"/>
                <w:szCs w:val="24"/>
              </w:rPr>
              <w:t>rijā (JC25</w:t>
            </w:r>
            <w:r w:rsidR="00912D68">
              <w:rPr>
                <w:sz w:val="24"/>
                <w:szCs w:val="24"/>
              </w:rPr>
              <w:t xml:space="preserve">), </w:t>
            </w:r>
            <w:r w:rsidR="00913147" w:rsidRPr="00912D68">
              <w:rPr>
                <w:sz w:val="24"/>
                <w:szCs w:val="24"/>
              </w:rPr>
              <w:t xml:space="preserve">kurā jaunveidojamo zemesgabalu minimālā platība noteikta </w:t>
            </w:r>
            <w:r w:rsidR="00912D68">
              <w:rPr>
                <w:sz w:val="24"/>
                <w:szCs w:val="24"/>
              </w:rPr>
              <w:t>1800</w:t>
            </w:r>
            <w:r w:rsidR="00913147" w:rsidRPr="00912D68">
              <w:rPr>
                <w:sz w:val="24"/>
                <w:szCs w:val="24"/>
              </w:rPr>
              <w:t xml:space="preserve"> m</w:t>
            </w:r>
            <w:r w:rsidR="00913147" w:rsidRPr="00912D68">
              <w:rPr>
                <w:sz w:val="24"/>
                <w:szCs w:val="24"/>
                <w:vertAlign w:val="superscript"/>
              </w:rPr>
              <w:t>2</w:t>
            </w:r>
            <w:r w:rsidR="00913147" w:rsidRPr="00912D68">
              <w:rPr>
                <w:sz w:val="24"/>
                <w:szCs w:val="24"/>
              </w:rPr>
              <w:t>.</w:t>
            </w:r>
          </w:p>
          <w:p w:rsidR="003A3EB2" w:rsidRDefault="00913147" w:rsidP="003A3EB2">
            <w:pPr>
              <w:tabs>
                <w:tab w:val="left" w:pos="720"/>
              </w:tabs>
              <w:spacing w:after="0" w:line="240" w:lineRule="auto"/>
              <w:ind w:right="74" w:firstLine="720"/>
              <w:jc w:val="both"/>
              <w:rPr>
                <w:sz w:val="24"/>
                <w:szCs w:val="24"/>
              </w:rPr>
            </w:pPr>
            <w:r>
              <w:rPr>
                <w:sz w:val="24"/>
                <w:szCs w:val="24"/>
              </w:rPr>
              <w:t>Ievērojot to, ka valsts z</w:t>
            </w:r>
            <w:r w:rsidR="00010420">
              <w:rPr>
                <w:sz w:val="24"/>
                <w:szCs w:val="24"/>
              </w:rPr>
              <w:t xml:space="preserve">emes vienības platība un konfigurācija </w:t>
            </w:r>
            <w:r>
              <w:rPr>
                <w:sz w:val="24"/>
                <w:szCs w:val="24"/>
              </w:rPr>
              <w:t>pieļauj tā izmantošanu apbūvei, k</w:t>
            </w:r>
            <w:r w:rsidR="00912D68">
              <w:rPr>
                <w:sz w:val="24"/>
                <w:szCs w:val="24"/>
              </w:rPr>
              <w:t>ā</w:t>
            </w:r>
            <w:r>
              <w:rPr>
                <w:sz w:val="24"/>
                <w:szCs w:val="24"/>
              </w:rPr>
              <w:t xml:space="preserve"> arī zemes vienībai var piekļūt gan no Slokas ielas , gan no Lūšu ielas, </w:t>
            </w:r>
            <w:r w:rsidR="000F2B9E" w:rsidRPr="00A33119">
              <w:rPr>
                <w:sz w:val="24"/>
                <w:szCs w:val="24"/>
              </w:rPr>
              <w:t xml:space="preserve">zemes vienība nav uzskatāma par starpgabalu </w:t>
            </w:r>
            <w:r w:rsidR="00912D68">
              <w:rPr>
                <w:sz w:val="24"/>
                <w:szCs w:val="24"/>
              </w:rPr>
              <w:t>A</w:t>
            </w:r>
            <w:r w:rsidR="000F2B9E" w:rsidRPr="003D51C2">
              <w:rPr>
                <w:sz w:val="24"/>
                <w:szCs w:val="24"/>
              </w:rPr>
              <w:t>tsavināšanas likuma 1.panta 11.punktā</w:t>
            </w:r>
            <w:r w:rsidR="000F2B9E">
              <w:rPr>
                <w:sz w:val="24"/>
                <w:szCs w:val="24"/>
              </w:rPr>
              <w:t xml:space="preserve"> izpratnē</w:t>
            </w:r>
            <w:r>
              <w:rPr>
                <w:sz w:val="24"/>
                <w:szCs w:val="24"/>
              </w:rPr>
              <w:t>.</w:t>
            </w:r>
          </w:p>
          <w:p w:rsidR="000F2B9E" w:rsidRDefault="000F2B9E" w:rsidP="003A3EB2">
            <w:pPr>
              <w:tabs>
                <w:tab w:val="left" w:pos="720"/>
              </w:tabs>
              <w:spacing w:after="0" w:line="240" w:lineRule="auto"/>
              <w:ind w:right="74" w:firstLine="720"/>
              <w:jc w:val="both"/>
              <w:rPr>
                <w:sz w:val="24"/>
                <w:szCs w:val="24"/>
              </w:rPr>
            </w:pPr>
            <w:r>
              <w:rPr>
                <w:sz w:val="24"/>
                <w:szCs w:val="24"/>
              </w:rPr>
              <w:t xml:space="preserve">Valsts zemes vienība nav iznomāta. </w:t>
            </w:r>
          </w:p>
          <w:p w:rsidR="000F2B9E" w:rsidRPr="007F517F" w:rsidRDefault="000F2B9E" w:rsidP="000F2B9E">
            <w:pPr>
              <w:spacing w:after="0" w:line="240" w:lineRule="auto"/>
              <w:ind w:firstLine="720"/>
              <w:jc w:val="both"/>
              <w:rPr>
                <w:sz w:val="24"/>
                <w:szCs w:val="24"/>
              </w:rPr>
            </w:pPr>
            <w:r>
              <w:rPr>
                <w:sz w:val="24"/>
                <w:szCs w:val="24"/>
              </w:rPr>
              <w:t xml:space="preserve">VNĪ </w:t>
            </w:r>
            <w:r w:rsidRPr="006F62A9">
              <w:rPr>
                <w:sz w:val="24"/>
                <w:szCs w:val="24"/>
              </w:rPr>
              <w:t>Īpašumu izvērtēšanas komisija 201</w:t>
            </w:r>
            <w:r w:rsidR="00912D68">
              <w:rPr>
                <w:sz w:val="24"/>
                <w:szCs w:val="24"/>
              </w:rPr>
              <w:t>8</w:t>
            </w:r>
            <w:r w:rsidRPr="006F62A9">
              <w:rPr>
                <w:sz w:val="24"/>
                <w:szCs w:val="24"/>
              </w:rPr>
              <w:t xml:space="preserve">.gada </w:t>
            </w:r>
            <w:r w:rsidR="00912D68">
              <w:rPr>
                <w:sz w:val="24"/>
                <w:szCs w:val="24"/>
              </w:rPr>
              <w:t>6</w:t>
            </w:r>
            <w:r w:rsidRPr="006F62A9">
              <w:rPr>
                <w:sz w:val="24"/>
                <w:szCs w:val="24"/>
              </w:rPr>
              <w:t>.</w:t>
            </w:r>
            <w:r w:rsidR="00912D68">
              <w:rPr>
                <w:sz w:val="24"/>
                <w:szCs w:val="24"/>
              </w:rPr>
              <w:t>septembrī</w:t>
            </w:r>
            <w:r w:rsidRPr="006F62A9">
              <w:rPr>
                <w:sz w:val="24"/>
                <w:szCs w:val="24"/>
              </w:rPr>
              <w:t xml:space="preserve"> (prot.</w:t>
            </w:r>
            <w:r w:rsidR="00912D68">
              <w:rPr>
                <w:sz w:val="24"/>
                <w:szCs w:val="24"/>
              </w:rPr>
              <w:t xml:space="preserve"> </w:t>
            </w:r>
            <w:r w:rsidRPr="006F62A9">
              <w:rPr>
                <w:sz w:val="24"/>
                <w:szCs w:val="24"/>
              </w:rPr>
              <w:t>Nr</w:t>
            </w:r>
            <w:r w:rsidRPr="00A33119">
              <w:rPr>
                <w:sz w:val="24"/>
                <w:szCs w:val="24"/>
              </w:rPr>
              <w:t>. </w:t>
            </w:r>
            <w:r w:rsidRPr="007F517F">
              <w:rPr>
                <w:sz w:val="24"/>
                <w:szCs w:val="24"/>
              </w:rPr>
              <w:t>IZKPL-1</w:t>
            </w:r>
            <w:r w:rsidR="00912D68">
              <w:rPr>
                <w:sz w:val="24"/>
                <w:szCs w:val="24"/>
              </w:rPr>
              <w:t>8</w:t>
            </w:r>
            <w:r w:rsidRPr="007F517F">
              <w:rPr>
                <w:sz w:val="24"/>
                <w:szCs w:val="24"/>
              </w:rPr>
              <w:t>/3</w:t>
            </w:r>
            <w:r w:rsidR="00912D68">
              <w:rPr>
                <w:sz w:val="24"/>
                <w:szCs w:val="24"/>
              </w:rPr>
              <w:t>5</w:t>
            </w:r>
            <w:r w:rsidRPr="007F517F">
              <w:rPr>
                <w:sz w:val="24"/>
                <w:szCs w:val="24"/>
              </w:rPr>
              <w:t>-</w:t>
            </w:r>
            <w:r w:rsidR="00912D68">
              <w:rPr>
                <w:sz w:val="24"/>
                <w:szCs w:val="24"/>
              </w:rPr>
              <w:t>2</w:t>
            </w:r>
            <w:r w:rsidR="00C93862">
              <w:rPr>
                <w:sz w:val="24"/>
                <w:szCs w:val="24"/>
              </w:rPr>
              <w:t>)</w:t>
            </w:r>
            <w:r w:rsidRPr="007F517F">
              <w:rPr>
                <w:sz w:val="24"/>
                <w:szCs w:val="24"/>
              </w:rPr>
              <w:t xml:space="preserve"> </w:t>
            </w:r>
            <w:r w:rsidRPr="006F62A9">
              <w:rPr>
                <w:sz w:val="24"/>
                <w:szCs w:val="24"/>
              </w:rPr>
              <w:t>ir pieņēmusi lēmumu</w:t>
            </w:r>
            <w:r w:rsidR="00912D68">
              <w:rPr>
                <w:sz w:val="24"/>
                <w:szCs w:val="24"/>
              </w:rPr>
              <w:t xml:space="preserve"> pēc nekustamā īpašuma S</w:t>
            </w:r>
            <w:r w:rsidR="001E01A9">
              <w:rPr>
                <w:sz w:val="24"/>
                <w:szCs w:val="24"/>
              </w:rPr>
              <w:t>lokas</w:t>
            </w:r>
            <w:r w:rsidR="00912D68">
              <w:rPr>
                <w:sz w:val="24"/>
                <w:szCs w:val="24"/>
              </w:rPr>
              <w:t xml:space="preserve"> iela 115, Jūrmalā, sadales </w:t>
            </w:r>
            <w:r w:rsidRPr="006F62A9">
              <w:rPr>
                <w:sz w:val="24"/>
                <w:szCs w:val="24"/>
              </w:rPr>
              <w:t xml:space="preserve">noteiktā kārtībā sagatavot un virzīt izskatīšanai Ministru kabineta rīkojuma projektu par </w:t>
            </w:r>
            <w:r w:rsidR="00912D68">
              <w:rPr>
                <w:sz w:val="24"/>
                <w:szCs w:val="24"/>
              </w:rPr>
              <w:t xml:space="preserve">atdalītā </w:t>
            </w:r>
            <w:r w:rsidRPr="006F62A9">
              <w:rPr>
                <w:sz w:val="24"/>
                <w:szCs w:val="24"/>
              </w:rPr>
              <w:t>nekustam</w:t>
            </w:r>
            <w:r>
              <w:rPr>
                <w:sz w:val="24"/>
                <w:szCs w:val="24"/>
              </w:rPr>
              <w:t>ā</w:t>
            </w:r>
            <w:r w:rsidRPr="006F62A9">
              <w:rPr>
                <w:sz w:val="24"/>
                <w:szCs w:val="24"/>
              </w:rPr>
              <w:t xml:space="preserve"> īpašum</w:t>
            </w:r>
            <w:r>
              <w:rPr>
                <w:sz w:val="24"/>
                <w:szCs w:val="24"/>
              </w:rPr>
              <w:t xml:space="preserve">a,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rsidR="000F2B9E" w:rsidRDefault="000F2B9E" w:rsidP="000F2B9E">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rsidR="00A53BC1" w:rsidRDefault="00A53BC1" w:rsidP="00A53BC1">
            <w:pPr>
              <w:widowControl w:val="0"/>
              <w:spacing w:after="0" w:line="240" w:lineRule="auto"/>
              <w:ind w:firstLine="720"/>
              <w:jc w:val="both"/>
              <w:rPr>
                <w:sz w:val="24"/>
                <w:szCs w:val="24"/>
              </w:rPr>
            </w:pPr>
            <w:r>
              <w:rPr>
                <w:sz w:val="24"/>
                <w:szCs w:val="24"/>
              </w:rPr>
              <w:t>– </w:t>
            </w:r>
            <w:r w:rsidRPr="00A53BC1">
              <w:rPr>
                <w:i/>
                <w:iCs/>
                <w:sz w:val="24"/>
                <w:szCs w:val="24"/>
                <w:u w:val="single"/>
              </w:rPr>
              <w:t>nekustamā īpašuma rentabilitātes rādītājus</w:t>
            </w:r>
            <w:r w:rsidRPr="00B85550">
              <w:rPr>
                <w:sz w:val="24"/>
                <w:szCs w:val="24"/>
              </w:rPr>
              <w:t> – </w:t>
            </w:r>
            <w:r w:rsidRPr="00252387">
              <w:rPr>
                <w:sz w:val="24"/>
                <w:szCs w:val="24"/>
              </w:rPr>
              <w:t>valsts nekustam</w:t>
            </w:r>
            <w:r>
              <w:rPr>
                <w:sz w:val="24"/>
                <w:szCs w:val="24"/>
              </w:rPr>
              <w:t>ā</w:t>
            </w:r>
            <w:r w:rsidRPr="00252387">
              <w:rPr>
                <w:sz w:val="24"/>
                <w:szCs w:val="24"/>
              </w:rPr>
              <w:t xml:space="preserve"> īpašum</w:t>
            </w:r>
            <w:r>
              <w:rPr>
                <w:sz w:val="24"/>
                <w:szCs w:val="24"/>
              </w:rPr>
              <w:t xml:space="preserve">a </w:t>
            </w:r>
            <w:r w:rsidRPr="002B7E84">
              <w:rPr>
                <w:sz w:val="24"/>
                <w:szCs w:val="24"/>
              </w:rPr>
              <w:t>Slokas ielā 115, Jūrmalā</w:t>
            </w:r>
            <w:r w:rsidRPr="009F0D0B">
              <w:rPr>
                <w:sz w:val="24"/>
                <w:szCs w:val="24"/>
              </w:rPr>
              <w:t>, rentabilitāte par 2018.gad</w:t>
            </w:r>
            <w:r>
              <w:rPr>
                <w:sz w:val="24"/>
                <w:szCs w:val="24"/>
              </w:rPr>
              <w:t>u</w:t>
            </w:r>
            <w:r w:rsidRPr="009F0D0B">
              <w:rPr>
                <w:sz w:val="24"/>
                <w:szCs w:val="24"/>
              </w:rPr>
              <w:t xml:space="preserve"> ir negatīva (-</w:t>
            </w:r>
            <w:r>
              <w:rPr>
                <w:sz w:val="24"/>
                <w:szCs w:val="24"/>
              </w:rPr>
              <w:t xml:space="preserve">5340 </w:t>
            </w:r>
            <w:proofErr w:type="spellStart"/>
            <w:r w:rsidRPr="00EB6077">
              <w:rPr>
                <w:i/>
                <w:sz w:val="24"/>
                <w:szCs w:val="24"/>
              </w:rPr>
              <w:t>euro</w:t>
            </w:r>
            <w:proofErr w:type="spellEnd"/>
            <w:r w:rsidRPr="009F0D0B">
              <w:rPr>
                <w:sz w:val="24"/>
                <w:szCs w:val="24"/>
              </w:rPr>
              <w:t>).</w:t>
            </w:r>
          </w:p>
          <w:p w:rsidR="000F2B9E" w:rsidRDefault="000F2B9E" w:rsidP="001E01A9">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w:t>
            </w:r>
            <w:r w:rsidR="001E01A9">
              <w:rPr>
                <w:sz w:val="24"/>
                <w:szCs w:val="24"/>
              </w:rPr>
              <w:t xml:space="preserve">tā kā VNĪ </w:t>
            </w:r>
            <w:r w:rsidR="001E01A9" w:rsidRPr="006F62A9">
              <w:rPr>
                <w:sz w:val="24"/>
                <w:szCs w:val="24"/>
              </w:rPr>
              <w:t xml:space="preserve">nav zināmas valsts </w:t>
            </w:r>
            <w:r w:rsidR="001E01A9">
              <w:rPr>
                <w:sz w:val="24"/>
                <w:szCs w:val="24"/>
              </w:rPr>
              <w:t xml:space="preserve">pārvaldes </w:t>
            </w:r>
            <w:r w:rsidR="001E01A9" w:rsidRPr="006F62A9">
              <w:rPr>
                <w:sz w:val="24"/>
                <w:szCs w:val="24"/>
              </w:rPr>
              <w:t xml:space="preserve">funkcijas, kuru nodrošināšanai būtu lietderīgi saglabāt valsts īpašumā </w:t>
            </w:r>
            <w:r w:rsidR="001E01A9">
              <w:rPr>
                <w:sz w:val="24"/>
                <w:szCs w:val="24"/>
              </w:rPr>
              <w:t xml:space="preserve">neapbūvētu zemesgabalu, un tas nav nepieciešams VNĪ saimnieciskās darbības veikšanai, līdz ar to </w:t>
            </w:r>
            <w:r w:rsidR="001E01A9" w:rsidRPr="006F62A9">
              <w:rPr>
                <w:sz w:val="24"/>
                <w:szCs w:val="24"/>
              </w:rPr>
              <w:t>optimālākais risinājums</w:t>
            </w:r>
            <w:r w:rsidR="001E01A9">
              <w:rPr>
                <w:sz w:val="24"/>
                <w:szCs w:val="24"/>
              </w:rPr>
              <w:t xml:space="preserve"> </w:t>
            </w:r>
            <w:r w:rsidR="001E01A9" w:rsidRPr="006F62A9">
              <w:rPr>
                <w:sz w:val="24"/>
                <w:szCs w:val="24"/>
              </w:rPr>
              <w:t>to virzīt atsavināšanai</w:t>
            </w:r>
            <w:r w:rsidR="001E01A9">
              <w:rPr>
                <w:sz w:val="24"/>
                <w:szCs w:val="24"/>
              </w:rPr>
              <w:t>.</w:t>
            </w:r>
          </w:p>
          <w:p w:rsidR="000F2B9E" w:rsidRDefault="000F2B9E" w:rsidP="000F2B9E">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1E01A9">
              <w:rPr>
                <w:sz w:val="24"/>
                <w:szCs w:val="24"/>
              </w:rPr>
              <w:t>Slokas</w:t>
            </w:r>
            <w:r w:rsidRPr="001634DB">
              <w:rPr>
                <w:sz w:val="24"/>
                <w:szCs w:val="24"/>
              </w:rPr>
              <w:t xml:space="preserve"> ielā 1</w:t>
            </w:r>
            <w:r w:rsidR="001E01A9">
              <w:rPr>
                <w:sz w:val="24"/>
                <w:szCs w:val="24"/>
              </w:rPr>
              <w:t>15</w:t>
            </w:r>
            <w:r w:rsidRPr="001634DB">
              <w:rPr>
                <w:sz w:val="24"/>
                <w:szCs w:val="24"/>
              </w:rPr>
              <w:t xml:space="preserve">, </w:t>
            </w:r>
            <w:r w:rsidR="001E01A9">
              <w:rPr>
                <w:sz w:val="24"/>
                <w:szCs w:val="24"/>
              </w:rPr>
              <w:t>Jūrmalā</w:t>
            </w:r>
            <w:r>
              <w:rPr>
                <w:sz w:val="24"/>
                <w:szCs w:val="24"/>
              </w:rPr>
              <w:t xml:space="preserve">, </w:t>
            </w:r>
            <w:r w:rsidRPr="006F62A9">
              <w:rPr>
                <w:sz w:val="24"/>
                <w:szCs w:val="24"/>
              </w:rPr>
              <w:t>atsavināšanu saskaņā ar Atsavināšanas likuma 4.panta otro daļu ierosina Finanšu ministrija.</w:t>
            </w:r>
          </w:p>
          <w:p w:rsidR="001E01A9" w:rsidRDefault="001E01A9" w:rsidP="001E01A9">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p w:rsidR="000F2B9E" w:rsidRDefault="000F2B9E" w:rsidP="000F2B9E">
            <w:pPr>
              <w:spacing w:after="0" w:line="240" w:lineRule="auto"/>
              <w:ind w:firstLine="720"/>
              <w:jc w:val="both"/>
              <w:rPr>
                <w:sz w:val="24"/>
                <w:szCs w:val="24"/>
              </w:rPr>
            </w:pPr>
            <w:r w:rsidRPr="00252387">
              <w:rPr>
                <w:sz w:val="24"/>
                <w:szCs w:val="24"/>
              </w:rPr>
              <w:t>Saskaņā ar Atsavināšanas likum</w:t>
            </w:r>
            <w:r w:rsidR="003A3EB2">
              <w:rPr>
                <w:sz w:val="24"/>
                <w:szCs w:val="24"/>
              </w:rPr>
              <w:t>a</w:t>
            </w:r>
            <w:r w:rsidRPr="00252387">
              <w:rPr>
                <w:sz w:val="24"/>
                <w:szCs w:val="24"/>
              </w:rPr>
              <w:t xml:space="preserve"> 11.pantā noteikto sludinājumi par publiskas personas nekustamā īpašuma izsoli </w:t>
            </w:r>
            <w:r w:rsidRPr="00252387">
              <w:rPr>
                <w:sz w:val="24"/>
                <w:szCs w:val="24"/>
              </w:rPr>
              <w:lastRenderedPageBreak/>
              <w:t xml:space="preserve">publicējami oficiālajā izdevumā „Latvijas Vēstnesis”, institūcijas, kas organizē nekustamā īpašuma atsavināšanu </w:t>
            </w:r>
            <w:proofErr w:type="spellStart"/>
            <w:r w:rsidRPr="00252387">
              <w:rPr>
                <w:sz w:val="24"/>
                <w:szCs w:val="24"/>
              </w:rPr>
              <w:t>mājaslapā</w:t>
            </w:r>
            <w:proofErr w:type="spellEnd"/>
            <w:r w:rsidRPr="00252387">
              <w:rPr>
                <w:sz w:val="24"/>
                <w:szCs w:val="24"/>
              </w:rPr>
              <w:t xml:space="preserve"> internetā un attiecīgās pašvaldības teritorijā izdotajā vietējā laikrakstā, ja tāds ir. Vienlaicīgi ar sludinājumu </w:t>
            </w:r>
            <w:proofErr w:type="spellStart"/>
            <w:r w:rsidRPr="00252387">
              <w:rPr>
                <w:sz w:val="24"/>
                <w:szCs w:val="24"/>
              </w:rPr>
              <w:t>mājaslapā</w:t>
            </w:r>
            <w:proofErr w:type="spellEnd"/>
            <w:r w:rsidRPr="00252387">
              <w:rPr>
                <w:sz w:val="24"/>
                <w:szCs w:val="24"/>
              </w:rPr>
              <w:t xml:space="preserve"> internetā, </w:t>
            </w:r>
            <w:r>
              <w:rPr>
                <w:sz w:val="24"/>
                <w:szCs w:val="24"/>
              </w:rPr>
              <w:t>VNĪ</w:t>
            </w:r>
            <w:r w:rsidRPr="00252387">
              <w:rPr>
                <w:sz w:val="24"/>
                <w:szCs w:val="24"/>
              </w:rPr>
              <w:t xml:space="preserve"> </w:t>
            </w:r>
            <w:proofErr w:type="spellStart"/>
            <w:r w:rsidRPr="00252387">
              <w:rPr>
                <w:sz w:val="24"/>
                <w:szCs w:val="24"/>
              </w:rPr>
              <w:t>mājaslapā</w:t>
            </w:r>
            <w:proofErr w:type="spellEnd"/>
            <w:r w:rsidRPr="00252387">
              <w:rPr>
                <w:sz w:val="24"/>
                <w:szCs w:val="24"/>
              </w:rPr>
              <w:t xml:space="preserve"> ievieto arī pārdodam</w:t>
            </w:r>
            <w:r>
              <w:rPr>
                <w:sz w:val="24"/>
                <w:szCs w:val="24"/>
              </w:rPr>
              <w:t>o</w:t>
            </w:r>
            <w:r w:rsidRPr="00252387">
              <w:rPr>
                <w:sz w:val="24"/>
                <w:szCs w:val="24"/>
              </w:rPr>
              <w:t xml:space="preserve"> valsts nekustam</w:t>
            </w:r>
            <w:r>
              <w:rPr>
                <w:sz w:val="24"/>
                <w:szCs w:val="24"/>
              </w:rPr>
              <w:t>o</w:t>
            </w:r>
            <w:r w:rsidRPr="00252387">
              <w:rPr>
                <w:sz w:val="24"/>
                <w:szCs w:val="24"/>
              </w:rPr>
              <w:t xml:space="preserve"> īpašum</w:t>
            </w:r>
            <w:r>
              <w:rPr>
                <w:sz w:val="24"/>
                <w:szCs w:val="24"/>
              </w:rPr>
              <w:t>u</w:t>
            </w:r>
            <w:r w:rsidRPr="00252387">
              <w:rPr>
                <w:sz w:val="24"/>
                <w:szCs w:val="24"/>
              </w:rPr>
              <w:t xml:space="preserve"> izsoles noteikumus</w:t>
            </w:r>
            <w:r>
              <w:rPr>
                <w:sz w:val="24"/>
                <w:szCs w:val="24"/>
              </w:rPr>
              <w:t>.</w:t>
            </w:r>
          </w:p>
          <w:p w:rsidR="000F2B9E" w:rsidRDefault="000F2B9E" w:rsidP="000F2B9E">
            <w:pPr>
              <w:pStyle w:val="BodyTextIndent"/>
              <w:spacing w:after="0" w:line="240" w:lineRule="auto"/>
              <w:ind w:left="0"/>
              <w:jc w:val="both"/>
              <w:rPr>
                <w:sz w:val="24"/>
                <w:szCs w:val="24"/>
              </w:rPr>
            </w:pPr>
          </w:p>
          <w:p w:rsidR="00783732" w:rsidRDefault="000F2B9E" w:rsidP="001E01A9">
            <w:pPr>
              <w:pStyle w:val="BodyTextIndent"/>
              <w:spacing w:after="0" w:line="240" w:lineRule="auto"/>
              <w:ind w:left="0" w:firstLine="720"/>
              <w:jc w:val="both"/>
              <w:rPr>
                <w:sz w:val="24"/>
                <w:szCs w:val="24"/>
              </w:rPr>
            </w:pPr>
            <w:r w:rsidRPr="000F2B9E">
              <w:rPr>
                <w:sz w:val="24"/>
                <w:szCs w:val="24"/>
              </w:rPr>
              <w:t>3.</w:t>
            </w:r>
            <w:r>
              <w:rPr>
                <w:b/>
                <w:bCs/>
                <w:sz w:val="24"/>
                <w:szCs w:val="24"/>
              </w:rPr>
              <w:t> </w:t>
            </w:r>
            <w:r w:rsidR="007F517F" w:rsidRPr="00FA31CD">
              <w:rPr>
                <w:b/>
                <w:bCs/>
                <w:sz w:val="24"/>
                <w:szCs w:val="24"/>
              </w:rPr>
              <w:t>Nekustamo īpašumu</w:t>
            </w:r>
            <w:r w:rsidR="007F517F" w:rsidRPr="00116F7A">
              <w:rPr>
                <w:sz w:val="24"/>
                <w:szCs w:val="24"/>
              </w:rPr>
              <w:t xml:space="preserve"> (nekustamā īpašuma kadastra Nr. </w:t>
            </w:r>
            <w:r w:rsidR="007F517F">
              <w:rPr>
                <w:sz w:val="24"/>
                <w:szCs w:val="24"/>
              </w:rPr>
              <w:t>6405 004 0045</w:t>
            </w:r>
            <w:r w:rsidR="007F517F" w:rsidRPr="00116F7A">
              <w:rPr>
                <w:sz w:val="24"/>
                <w:szCs w:val="24"/>
              </w:rPr>
              <w:t xml:space="preserve">) – zemes vienību (zemes vienības kadastra apzīmējums </w:t>
            </w:r>
            <w:r w:rsidR="007F517F">
              <w:rPr>
                <w:sz w:val="24"/>
                <w:szCs w:val="24"/>
              </w:rPr>
              <w:t>6405 004 0045</w:t>
            </w:r>
            <w:r w:rsidR="007F517F" w:rsidRPr="00116F7A">
              <w:rPr>
                <w:sz w:val="24"/>
                <w:szCs w:val="24"/>
              </w:rPr>
              <w:t xml:space="preserve">) </w:t>
            </w:r>
            <w:r w:rsidR="007F517F">
              <w:rPr>
                <w:sz w:val="24"/>
                <w:szCs w:val="24"/>
              </w:rPr>
              <w:t>4668</w:t>
            </w:r>
            <w:r w:rsidR="007F517F" w:rsidRPr="00116F7A">
              <w:rPr>
                <w:sz w:val="24"/>
                <w:szCs w:val="24"/>
              </w:rPr>
              <w:t> m</w:t>
            </w:r>
            <w:r w:rsidR="007F517F" w:rsidRPr="00FA31CD">
              <w:rPr>
                <w:sz w:val="24"/>
                <w:szCs w:val="24"/>
                <w:vertAlign w:val="superscript"/>
              </w:rPr>
              <w:t>2</w:t>
            </w:r>
            <w:r w:rsidR="007F517F" w:rsidRPr="00116F7A">
              <w:rPr>
                <w:sz w:val="24"/>
                <w:szCs w:val="24"/>
              </w:rPr>
              <w:t xml:space="preserve"> platībā un būv</w:t>
            </w:r>
            <w:r w:rsidR="007F517F">
              <w:rPr>
                <w:sz w:val="24"/>
                <w:szCs w:val="24"/>
              </w:rPr>
              <w:t>i</w:t>
            </w:r>
            <w:r w:rsidR="007F517F" w:rsidRPr="00116F7A">
              <w:rPr>
                <w:sz w:val="24"/>
                <w:szCs w:val="24"/>
              </w:rPr>
              <w:t xml:space="preserve"> (būv</w:t>
            </w:r>
            <w:r w:rsidR="007F517F">
              <w:rPr>
                <w:sz w:val="24"/>
                <w:szCs w:val="24"/>
              </w:rPr>
              <w:t>es</w:t>
            </w:r>
            <w:r w:rsidR="007F517F" w:rsidRPr="00116F7A">
              <w:rPr>
                <w:sz w:val="24"/>
                <w:szCs w:val="24"/>
              </w:rPr>
              <w:t xml:space="preserve"> kadastra apzīmējum</w:t>
            </w:r>
            <w:r w:rsidR="007F517F">
              <w:rPr>
                <w:sz w:val="24"/>
                <w:szCs w:val="24"/>
              </w:rPr>
              <w:t>s</w:t>
            </w:r>
            <w:r w:rsidR="007F517F" w:rsidRPr="00116F7A">
              <w:rPr>
                <w:sz w:val="24"/>
                <w:szCs w:val="24"/>
              </w:rPr>
              <w:t xml:space="preserve"> </w:t>
            </w:r>
            <w:r w:rsidR="007F517F">
              <w:rPr>
                <w:sz w:val="24"/>
                <w:szCs w:val="24"/>
              </w:rPr>
              <w:t>6405 004 0045 001</w:t>
            </w:r>
            <w:r w:rsidR="007F517F" w:rsidRPr="00116F7A">
              <w:rPr>
                <w:sz w:val="24"/>
                <w:szCs w:val="24"/>
              </w:rPr>
              <w:t>) </w:t>
            </w:r>
            <w:r w:rsidR="007F517F" w:rsidRPr="00A33119">
              <w:rPr>
                <w:sz w:val="24"/>
                <w:szCs w:val="24"/>
              </w:rPr>
              <w:t>– </w:t>
            </w:r>
            <w:r w:rsidR="007F517F" w:rsidRPr="00FA31CD">
              <w:rPr>
                <w:b/>
                <w:bCs/>
                <w:sz w:val="24"/>
                <w:szCs w:val="24"/>
              </w:rPr>
              <w:t>Padures ielā 7C, Aizputē, Aizputes novadā</w:t>
            </w:r>
            <w:r w:rsidR="007F517F">
              <w:rPr>
                <w:sz w:val="24"/>
                <w:szCs w:val="24"/>
              </w:rPr>
              <w:t>, kas ierakstīts zemesgrāmatā uz valsts vārda Finanšu ministrijas personā Aizp</w:t>
            </w:r>
            <w:r w:rsidR="002E1760">
              <w:rPr>
                <w:sz w:val="24"/>
                <w:szCs w:val="24"/>
              </w:rPr>
              <w:t xml:space="preserve">utes pilsētas zemesgrāmatas nodalījumā </w:t>
            </w:r>
            <w:bookmarkEnd w:id="4"/>
            <w:r w:rsidR="002E1760">
              <w:rPr>
                <w:sz w:val="24"/>
                <w:szCs w:val="24"/>
              </w:rPr>
              <w:t>Nr.100000581376 (turpmāk arī- valsts nekustamais īpašums).</w:t>
            </w:r>
          </w:p>
          <w:p w:rsidR="00BB0496" w:rsidRPr="00783732" w:rsidRDefault="002E1760" w:rsidP="005A2357">
            <w:pPr>
              <w:pStyle w:val="BodyTextIndent"/>
              <w:spacing w:after="0" w:line="240" w:lineRule="auto"/>
              <w:ind w:left="77"/>
              <w:jc w:val="both"/>
              <w:rPr>
                <w:sz w:val="24"/>
                <w:szCs w:val="24"/>
              </w:rPr>
            </w:pPr>
            <w:r w:rsidRPr="00783732">
              <w:rPr>
                <w:sz w:val="24"/>
                <w:szCs w:val="24"/>
              </w:rPr>
              <w:t xml:space="preserve">Valsts nekustamais īpašums </w:t>
            </w:r>
            <w:r w:rsidR="00CF520A" w:rsidRPr="00783732">
              <w:rPr>
                <w:sz w:val="24"/>
                <w:szCs w:val="24"/>
              </w:rPr>
              <w:t>sastāv</w:t>
            </w:r>
            <w:r w:rsidR="007C1CFC" w:rsidRPr="00783732">
              <w:rPr>
                <w:sz w:val="24"/>
                <w:szCs w:val="24"/>
              </w:rPr>
              <w:t xml:space="preserve"> no:</w:t>
            </w:r>
          </w:p>
          <w:p w:rsidR="002E1760" w:rsidRPr="00FA31CD" w:rsidRDefault="002E1760" w:rsidP="002E1760">
            <w:pPr>
              <w:pStyle w:val="ListParagraph"/>
              <w:numPr>
                <w:ilvl w:val="0"/>
                <w:numId w:val="48"/>
              </w:numPr>
              <w:spacing w:after="0" w:line="240" w:lineRule="auto"/>
              <w:jc w:val="both"/>
              <w:rPr>
                <w:rFonts w:ascii="Times New Roman" w:eastAsia="Times New Roman" w:hAnsi="Times New Roman"/>
                <w:i/>
                <w:iCs/>
                <w:sz w:val="24"/>
                <w:szCs w:val="24"/>
              </w:rPr>
            </w:pPr>
            <w:r w:rsidRPr="00A33119">
              <w:rPr>
                <w:rFonts w:ascii="Times New Roman" w:eastAsia="Times New Roman" w:hAnsi="Times New Roman"/>
                <w:sz w:val="24"/>
                <w:szCs w:val="24"/>
              </w:rPr>
              <w:t>zemes vienības 4668 m</w:t>
            </w:r>
            <w:r w:rsidRPr="00FA31CD">
              <w:rPr>
                <w:rFonts w:ascii="Times New Roman" w:eastAsia="Times New Roman" w:hAnsi="Times New Roman"/>
                <w:sz w:val="24"/>
                <w:szCs w:val="24"/>
                <w:vertAlign w:val="superscript"/>
              </w:rPr>
              <w:t>2</w:t>
            </w:r>
            <w:r w:rsidRPr="00A33119">
              <w:rPr>
                <w:rFonts w:ascii="Times New Roman" w:eastAsia="Times New Roman" w:hAnsi="Times New Roman"/>
                <w:sz w:val="24"/>
                <w:szCs w:val="24"/>
              </w:rPr>
              <w:t xml:space="preserve"> platībā</w:t>
            </w:r>
            <w:r w:rsidR="00514AEC" w:rsidRPr="00A33119">
              <w:rPr>
                <w:rFonts w:ascii="Times New Roman" w:eastAsia="Times New Roman" w:hAnsi="Times New Roman"/>
                <w:sz w:val="24"/>
                <w:szCs w:val="24"/>
              </w:rPr>
              <w:t xml:space="preserve">, zemes vienībai noteiktais lietošanas mērķis: </w:t>
            </w:r>
            <w:r w:rsidRPr="00A33119">
              <w:rPr>
                <w:rFonts w:ascii="Times New Roman" w:eastAsia="Times New Roman" w:hAnsi="Times New Roman"/>
                <w:sz w:val="24"/>
                <w:szCs w:val="24"/>
              </w:rPr>
              <w:t>1001</w:t>
            </w:r>
            <w:r w:rsidR="00514AEC" w:rsidRPr="00A33119">
              <w:rPr>
                <w:rFonts w:ascii="Times New Roman" w:eastAsia="Times New Roman" w:hAnsi="Times New Roman"/>
                <w:sz w:val="24"/>
                <w:szCs w:val="24"/>
              </w:rPr>
              <w:t xml:space="preserve"> – </w:t>
            </w:r>
            <w:r w:rsidRPr="00FA31CD">
              <w:rPr>
                <w:rFonts w:ascii="Times New Roman" w:eastAsia="Times New Roman" w:hAnsi="Times New Roman"/>
                <w:i/>
                <w:iCs/>
                <w:sz w:val="24"/>
                <w:szCs w:val="24"/>
              </w:rPr>
              <w:t>rūpnieciskās ražošanas uzņēmumu</w:t>
            </w:r>
            <w:r w:rsidR="00514AEC" w:rsidRPr="00FA31CD">
              <w:rPr>
                <w:rFonts w:ascii="Times New Roman" w:eastAsia="Times New Roman" w:hAnsi="Times New Roman"/>
                <w:i/>
                <w:iCs/>
                <w:sz w:val="24"/>
                <w:szCs w:val="24"/>
              </w:rPr>
              <w:t xml:space="preserve"> apbūve</w:t>
            </w:r>
            <w:r w:rsidRPr="00FA31CD">
              <w:rPr>
                <w:rFonts w:ascii="Times New Roman" w:eastAsia="Times New Roman" w:hAnsi="Times New Roman"/>
                <w:i/>
                <w:iCs/>
                <w:sz w:val="24"/>
                <w:szCs w:val="24"/>
              </w:rPr>
              <w:t>;</w:t>
            </w:r>
          </w:p>
          <w:p w:rsidR="002E1760" w:rsidRPr="00A33119" w:rsidRDefault="002E1760" w:rsidP="002E1760">
            <w:pPr>
              <w:pStyle w:val="ListParagraph"/>
              <w:numPr>
                <w:ilvl w:val="0"/>
                <w:numId w:val="48"/>
              </w:numPr>
              <w:spacing w:after="0" w:line="240" w:lineRule="auto"/>
              <w:jc w:val="both"/>
              <w:rPr>
                <w:rFonts w:ascii="Times New Roman" w:eastAsia="Times New Roman" w:hAnsi="Times New Roman"/>
                <w:sz w:val="24"/>
                <w:szCs w:val="24"/>
              </w:rPr>
            </w:pPr>
            <w:r w:rsidRPr="00A33119">
              <w:rPr>
                <w:rFonts w:ascii="Times New Roman" w:eastAsia="Times New Roman" w:hAnsi="Times New Roman"/>
                <w:sz w:val="24"/>
                <w:szCs w:val="24"/>
              </w:rPr>
              <w:t>būves – caurlaides ēkas ar kopējo platību 22.70 m</w:t>
            </w:r>
            <w:r w:rsidRPr="00FA31CD">
              <w:rPr>
                <w:rFonts w:ascii="Times New Roman" w:eastAsia="Times New Roman" w:hAnsi="Times New Roman"/>
                <w:sz w:val="24"/>
                <w:szCs w:val="24"/>
                <w:vertAlign w:val="superscript"/>
              </w:rPr>
              <w:t>2</w:t>
            </w:r>
            <w:r w:rsidRPr="00A33119">
              <w:rPr>
                <w:rFonts w:ascii="Times New Roman" w:eastAsia="Times New Roman" w:hAnsi="Times New Roman"/>
                <w:sz w:val="24"/>
                <w:szCs w:val="24"/>
              </w:rPr>
              <w:t>.</w:t>
            </w:r>
          </w:p>
          <w:p w:rsidR="003A3EB2" w:rsidRDefault="009F58DE" w:rsidP="003A3EB2">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Pr>
                <w:sz w:val="24"/>
                <w:szCs w:val="24"/>
              </w:rPr>
              <w:t>a</w:t>
            </w:r>
            <w:r w:rsidRPr="00B93F4A">
              <w:rPr>
                <w:sz w:val="24"/>
                <w:szCs w:val="24"/>
              </w:rPr>
              <w:t xml:space="preserve"> </w:t>
            </w:r>
            <w:r w:rsidR="002E1760">
              <w:rPr>
                <w:sz w:val="24"/>
                <w:szCs w:val="24"/>
              </w:rPr>
              <w:t>Padures ielā 7C, Aizputē, Aizputes novadā</w:t>
            </w:r>
            <w:r w:rsidRPr="00CF520A">
              <w:rPr>
                <w:sz w:val="24"/>
                <w:szCs w:val="24"/>
              </w:rPr>
              <w:t xml:space="preserve">,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sidR="002E1760">
              <w:rPr>
                <w:sz w:val="24"/>
                <w:szCs w:val="24"/>
              </w:rPr>
              <w:t>4862</w:t>
            </w:r>
            <w:r w:rsidRPr="00252387">
              <w:rPr>
                <w:sz w:val="24"/>
                <w:szCs w:val="24"/>
              </w:rPr>
              <w:t xml:space="preserve"> </w:t>
            </w:r>
            <w:proofErr w:type="spellStart"/>
            <w:r w:rsidRPr="00FA31CD">
              <w:rPr>
                <w:i/>
                <w:iCs/>
                <w:sz w:val="24"/>
                <w:szCs w:val="24"/>
              </w:rPr>
              <w:t>euro</w:t>
            </w:r>
            <w:proofErr w:type="spellEnd"/>
            <w:r w:rsidRPr="00015368">
              <w:rPr>
                <w:sz w:val="24"/>
                <w:szCs w:val="24"/>
              </w:rPr>
              <w:t xml:space="preserve"> (zeme- </w:t>
            </w:r>
            <w:r w:rsidR="002E1760">
              <w:rPr>
                <w:sz w:val="24"/>
                <w:szCs w:val="24"/>
              </w:rPr>
              <w:t>4668</w:t>
            </w:r>
            <w:r w:rsidRPr="00015368">
              <w:rPr>
                <w:sz w:val="24"/>
                <w:szCs w:val="24"/>
              </w:rPr>
              <w:t xml:space="preserve"> </w:t>
            </w:r>
            <w:proofErr w:type="spellStart"/>
            <w:r w:rsidRPr="00FA31CD">
              <w:rPr>
                <w:i/>
                <w:iCs/>
                <w:sz w:val="24"/>
                <w:szCs w:val="24"/>
              </w:rPr>
              <w:t>euro</w:t>
            </w:r>
            <w:proofErr w:type="spellEnd"/>
            <w:r w:rsidRPr="00015368">
              <w:rPr>
                <w:sz w:val="24"/>
                <w:szCs w:val="24"/>
              </w:rPr>
              <w:t xml:space="preserve">, būve- </w:t>
            </w:r>
            <w:r w:rsidR="002E1760">
              <w:rPr>
                <w:sz w:val="24"/>
                <w:szCs w:val="24"/>
              </w:rPr>
              <w:t>194</w:t>
            </w:r>
            <w:r w:rsidRPr="00015368">
              <w:rPr>
                <w:sz w:val="24"/>
                <w:szCs w:val="24"/>
              </w:rPr>
              <w:t xml:space="preserve"> </w:t>
            </w:r>
            <w:proofErr w:type="spellStart"/>
            <w:r w:rsidRPr="00FA31CD">
              <w:rPr>
                <w:i/>
                <w:iCs/>
                <w:sz w:val="24"/>
                <w:szCs w:val="24"/>
              </w:rPr>
              <w:t>euro</w:t>
            </w:r>
            <w:proofErr w:type="spellEnd"/>
            <w:r w:rsidRPr="00015368">
              <w:rPr>
                <w:sz w:val="24"/>
                <w:szCs w:val="24"/>
              </w:rPr>
              <w:t xml:space="preserve"> ).</w:t>
            </w:r>
          </w:p>
          <w:p w:rsidR="003A3EB2" w:rsidRDefault="005637C1" w:rsidP="003A3EB2">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2E1760">
              <w:rPr>
                <w:sz w:val="24"/>
                <w:szCs w:val="24"/>
              </w:rPr>
              <w:t xml:space="preserve">nav </w:t>
            </w:r>
            <w:r>
              <w:rPr>
                <w:sz w:val="24"/>
                <w:szCs w:val="24"/>
              </w:rPr>
              <w:t xml:space="preserve">iznomāts. </w:t>
            </w:r>
          </w:p>
          <w:p w:rsidR="005A2357" w:rsidRPr="003A3EB2" w:rsidRDefault="00ED4B60" w:rsidP="003A3EB2">
            <w:pPr>
              <w:spacing w:after="0" w:line="240" w:lineRule="auto"/>
              <w:ind w:firstLine="720"/>
              <w:jc w:val="both"/>
              <w:rPr>
                <w:sz w:val="24"/>
                <w:szCs w:val="24"/>
              </w:rPr>
            </w:pPr>
            <w:r w:rsidRPr="003A3EB2">
              <w:rPr>
                <w:sz w:val="24"/>
                <w:szCs w:val="24"/>
              </w:rPr>
              <w:t>V</w:t>
            </w:r>
            <w:r w:rsidR="005A2357" w:rsidRPr="005A2357">
              <w:rPr>
                <w:sz w:val="24"/>
                <w:szCs w:val="24"/>
              </w:rPr>
              <w:t>alsts nekustamais īpašums ir apgrūtināts ar vairākām zemesgrāmatā nostiprinātām lietu tiesībām, kas zemesgrāmatā norādītas</w:t>
            </w:r>
            <w:r>
              <w:rPr>
                <w:b/>
                <w:bCs/>
                <w:sz w:val="24"/>
                <w:szCs w:val="24"/>
              </w:rPr>
              <w:t xml:space="preserve"> </w:t>
            </w:r>
            <w:r w:rsidRPr="003A3EB2">
              <w:rPr>
                <w:sz w:val="24"/>
                <w:szCs w:val="24"/>
              </w:rPr>
              <w:t>atzīmes veidā</w:t>
            </w:r>
            <w:r w:rsidR="005A2357" w:rsidRPr="005A2357">
              <w:rPr>
                <w:sz w:val="24"/>
                <w:szCs w:val="24"/>
              </w:rPr>
              <w:t xml:space="preserve"> III daļas 1.iedaļā:</w:t>
            </w:r>
          </w:p>
          <w:p w:rsidR="005A2357" w:rsidRPr="00FA31CD" w:rsidRDefault="005A2357" w:rsidP="005A2357">
            <w:pPr>
              <w:pStyle w:val="ListParagraph"/>
              <w:autoSpaceDE w:val="0"/>
              <w:autoSpaceDN w:val="0"/>
              <w:adjustRightInd w:val="0"/>
              <w:spacing w:after="0" w:line="240" w:lineRule="auto"/>
              <w:ind w:left="1080"/>
              <w:jc w:val="both"/>
              <w:rPr>
                <w:rFonts w:ascii="Times New Roman" w:eastAsia="Times New Roman" w:hAnsi="Times New Roman"/>
                <w:i/>
                <w:iCs/>
                <w:sz w:val="24"/>
                <w:szCs w:val="24"/>
              </w:rPr>
            </w:pPr>
            <w:r w:rsidRPr="00FA31CD">
              <w:rPr>
                <w:rFonts w:ascii="Times New Roman" w:eastAsia="Times New Roman" w:hAnsi="Times New Roman"/>
                <w:i/>
                <w:iCs/>
                <w:sz w:val="24"/>
                <w:szCs w:val="24"/>
              </w:rPr>
              <w:t xml:space="preserve">- vides un dabas resursu ķīmiskās aizsargjoslas teritorija ap pazemes ūdens ņemšanas vietu – </w:t>
            </w:r>
            <w:r w:rsidR="006A7873">
              <w:rPr>
                <w:rFonts w:ascii="Times New Roman" w:eastAsia="Times New Roman" w:hAnsi="Times New Roman"/>
                <w:i/>
                <w:iCs/>
                <w:sz w:val="24"/>
                <w:szCs w:val="24"/>
              </w:rPr>
              <w:t>0.</w:t>
            </w:r>
            <w:r w:rsidRPr="00FA31CD">
              <w:rPr>
                <w:rFonts w:ascii="Times New Roman" w:eastAsia="Times New Roman" w:hAnsi="Times New Roman"/>
                <w:i/>
                <w:iCs/>
                <w:sz w:val="24"/>
                <w:szCs w:val="24"/>
              </w:rPr>
              <w:t xml:space="preserve">4668 </w:t>
            </w:r>
            <w:r w:rsidR="006A7873">
              <w:rPr>
                <w:rFonts w:ascii="Times New Roman" w:eastAsia="Times New Roman" w:hAnsi="Times New Roman"/>
                <w:i/>
                <w:iCs/>
                <w:sz w:val="24"/>
                <w:szCs w:val="24"/>
              </w:rPr>
              <w:t>ha</w:t>
            </w:r>
            <w:r w:rsidRPr="00FA31CD">
              <w:rPr>
                <w:rFonts w:ascii="Times New Roman" w:eastAsia="Times New Roman" w:hAnsi="Times New Roman"/>
                <w:i/>
                <w:iCs/>
                <w:sz w:val="24"/>
                <w:szCs w:val="24"/>
              </w:rPr>
              <w:t xml:space="preserve"> platībā;</w:t>
            </w:r>
          </w:p>
          <w:p w:rsidR="005A2357" w:rsidRPr="00FA31CD" w:rsidRDefault="005A2357" w:rsidP="005A2357">
            <w:pPr>
              <w:pStyle w:val="ListParagraph"/>
              <w:autoSpaceDE w:val="0"/>
              <w:autoSpaceDN w:val="0"/>
              <w:adjustRightInd w:val="0"/>
              <w:spacing w:after="0" w:line="240" w:lineRule="auto"/>
              <w:ind w:left="1080"/>
              <w:jc w:val="both"/>
              <w:rPr>
                <w:rFonts w:ascii="Times New Roman" w:eastAsia="Times New Roman" w:hAnsi="Times New Roman"/>
                <w:i/>
                <w:iCs/>
                <w:sz w:val="24"/>
                <w:szCs w:val="24"/>
              </w:rPr>
            </w:pPr>
            <w:r w:rsidRPr="00FA31CD">
              <w:rPr>
                <w:rFonts w:ascii="Times New Roman" w:eastAsia="Times New Roman" w:hAnsi="Times New Roman"/>
                <w:i/>
                <w:iCs/>
                <w:sz w:val="24"/>
                <w:szCs w:val="24"/>
              </w:rPr>
              <w:t xml:space="preserve">- ekspluatācijas aizsargjoslas teritorija ap elektrisko tīklu gaisvadu līniju pilsētās un ciemos ar nominālo spriegumu līdz 20 kilovoltiem – </w:t>
            </w:r>
            <w:r w:rsidR="006A7873">
              <w:rPr>
                <w:rFonts w:ascii="Times New Roman" w:eastAsia="Times New Roman" w:hAnsi="Times New Roman"/>
                <w:i/>
                <w:iCs/>
                <w:sz w:val="24"/>
                <w:szCs w:val="24"/>
              </w:rPr>
              <w:t>0.00</w:t>
            </w:r>
            <w:r w:rsidRPr="00FA31CD">
              <w:rPr>
                <w:rFonts w:ascii="Times New Roman" w:eastAsia="Times New Roman" w:hAnsi="Times New Roman"/>
                <w:i/>
                <w:iCs/>
                <w:sz w:val="24"/>
                <w:szCs w:val="24"/>
              </w:rPr>
              <w:t>39 </w:t>
            </w:r>
            <w:r w:rsidR="006A7873">
              <w:rPr>
                <w:rFonts w:ascii="Times New Roman" w:eastAsia="Times New Roman" w:hAnsi="Times New Roman"/>
                <w:i/>
                <w:iCs/>
                <w:sz w:val="24"/>
                <w:szCs w:val="24"/>
              </w:rPr>
              <w:t>ha</w:t>
            </w:r>
            <w:r w:rsidRPr="00FA31CD">
              <w:rPr>
                <w:rFonts w:ascii="Times New Roman" w:eastAsia="Times New Roman" w:hAnsi="Times New Roman"/>
                <w:i/>
                <w:iCs/>
                <w:sz w:val="24"/>
                <w:szCs w:val="24"/>
              </w:rPr>
              <w:t xml:space="preserve"> platībā.</w:t>
            </w:r>
          </w:p>
          <w:p w:rsidR="005A2357" w:rsidRPr="005A2357" w:rsidRDefault="005A2357" w:rsidP="005A2357">
            <w:pPr>
              <w:pStyle w:val="Heading3"/>
              <w:shd w:val="clear" w:color="auto" w:fill="FFFFFF"/>
              <w:spacing w:before="0" w:after="0" w:line="240" w:lineRule="auto"/>
              <w:ind w:firstLine="527"/>
              <w:jc w:val="both"/>
              <w:rPr>
                <w:rFonts w:ascii="Times New Roman" w:hAnsi="Times New Roman"/>
                <w:b w:val="0"/>
                <w:bCs w:val="0"/>
                <w:sz w:val="24"/>
                <w:szCs w:val="24"/>
              </w:rPr>
            </w:pPr>
            <w:r w:rsidRPr="005A2357">
              <w:rPr>
                <w:rFonts w:ascii="Times New Roman" w:hAnsi="Times New Roman"/>
                <w:b w:val="0"/>
                <w:bCs w:val="0"/>
                <w:sz w:val="24"/>
                <w:szCs w:val="24"/>
              </w:rPr>
              <w:t xml:space="preserve">Nākamajam valsts nekustamā īpašuma ieguvējam, izmantojot nekustamo īpašumu, </w:t>
            </w:r>
            <w:r>
              <w:rPr>
                <w:rFonts w:ascii="Times New Roman" w:hAnsi="Times New Roman"/>
                <w:b w:val="0"/>
                <w:bCs w:val="0"/>
                <w:sz w:val="24"/>
                <w:szCs w:val="24"/>
              </w:rPr>
              <w:t>būs</w:t>
            </w:r>
            <w:r w:rsidRPr="005A2357">
              <w:rPr>
                <w:rFonts w:ascii="Times New Roman" w:hAnsi="Times New Roman"/>
                <w:b w:val="0"/>
                <w:bCs w:val="0"/>
                <w:sz w:val="24"/>
                <w:szCs w:val="24"/>
              </w:rPr>
              <w:t xml:space="preserve"> saistoša Aizsargjoslu likumā noteiktā kārtība atbilstoši aizsargjoslu veidam.</w:t>
            </w:r>
          </w:p>
          <w:bookmarkEnd w:id="2"/>
          <w:p w:rsidR="00535335" w:rsidRPr="00B85550" w:rsidRDefault="00535335" w:rsidP="00535335">
            <w:pPr>
              <w:spacing w:after="0" w:line="240" w:lineRule="auto"/>
              <w:ind w:firstLine="794"/>
              <w:jc w:val="both"/>
              <w:rPr>
                <w:sz w:val="24"/>
                <w:szCs w:val="24"/>
              </w:rPr>
            </w:pPr>
            <w:r>
              <w:rPr>
                <w:sz w:val="24"/>
                <w:szCs w:val="24"/>
              </w:rPr>
              <w:t xml:space="preserve">VNĪ </w:t>
            </w:r>
            <w:r w:rsidRPr="006F62A9">
              <w:rPr>
                <w:sz w:val="24"/>
                <w:szCs w:val="24"/>
              </w:rPr>
              <w:t xml:space="preserve">Īpašumu izvērtēšanas komisija </w:t>
            </w:r>
            <w:sdt>
              <w:sdtPr>
                <w:rPr>
                  <w:sz w:val="24"/>
                  <w:szCs w:val="24"/>
                </w:rPr>
                <w:alias w:val="dateYear2"/>
                <w:tag w:val="Main"/>
                <w:id w:val="76691525"/>
                <w:placeholder>
                  <w:docPart w:val="C4094F10719F4B36BD46C51EAE2C97C8"/>
                </w:placeholder>
              </w:sdtPr>
              <w:sdtContent>
                <w:r w:rsidR="00AA1473" w:rsidRPr="00AA1473">
                  <w:rPr>
                    <w:sz w:val="24"/>
                    <w:szCs w:val="24"/>
                  </w:rPr>
                  <w:t>201</w:t>
                </w:r>
                <w:r w:rsidR="00A524E5">
                  <w:rPr>
                    <w:sz w:val="24"/>
                    <w:szCs w:val="24"/>
                  </w:rPr>
                  <w:t>8</w:t>
                </w:r>
              </w:sdtContent>
            </w:sdt>
            <w:r w:rsidR="00AA1473" w:rsidRPr="00AA1473">
              <w:rPr>
                <w:sz w:val="24"/>
                <w:szCs w:val="24"/>
              </w:rPr>
              <w:t xml:space="preserve">.gada </w:t>
            </w:r>
            <w:sdt>
              <w:sdtPr>
                <w:rPr>
                  <w:sz w:val="24"/>
                  <w:szCs w:val="24"/>
                </w:rPr>
                <w:alias w:val="dateDate2"/>
                <w:tag w:val="Main"/>
                <w:id w:val="76691526"/>
                <w:placeholder>
                  <w:docPart w:val="C4094F10719F4B36BD46C51EAE2C97C8"/>
                </w:placeholder>
              </w:sdtPr>
              <w:sdtContent>
                <w:r w:rsidR="00A524E5">
                  <w:rPr>
                    <w:sz w:val="24"/>
                    <w:szCs w:val="24"/>
                  </w:rPr>
                  <w:t>2</w:t>
                </w:r>
                <w:r w:rsidR="00783732">
                  <w:rPr>
                    <w:sz w:val="24"/>
                    <w:szCs w:val="24"/>
                  </w:rPr>
                  <w:t>2</w:t>
                </w:r>
              </w:sdtContent>
            </w:sdt>
            <w:r w:rsidR="00AA1473" w:rsidRPr="00AA1473">
              <w:rPr>
                <w:sz w:val="24"/>
                <w:szCs w:val="24"/>
              </w:rPr>
              <w:t>.</w:t>
            </w:r>
            <w:r w:rsidR="00783732">
              <w:rPr>
                <w:sz w:val="24"/>
                <w:szCs w:val="24"/>
              </w:rPr>
              <w:t>martā</w:t>
            </w:r>
            <w:r w:rsidR="00AA1473" w:rsidRPr="00AA1473">
              <w:rPr>
                <w:sz w:val="24"/>
                <w:szCs w:val="24"/>
              </w:rPr>
              <w:t xml:space="preserve"> </w:t>
            </w:r>
            <w:r w:rsidR="00AA1473" w:rsidRPr="006F62A9">
              <w:rPr>
                <w:sz w:val="24"/>
                <w:szCs w:val="24"/>
              </w:rPr>
              <w:t xml:space="preserve"> </w:t>
            </w:r>
            <w:r w:rsidRPr="006F62A9">
              <w:rPr>
                <w:sz w:val="24"/>
                <w:szCs w:val="24"/>
              </w:rPr>
              <w:t xml:space="preserve">(prot. </w:t>
            </w:r>
            <w:proofErr w:type="spellStart"/>
            <w:r w:rsidRPr="006F62A9">
              <w:rPr>
                <w:sz w:val="24"/>
                <w:szCs w:val="24"/>
              </w:rPr>
              <w:t>Nr.</w:t>
            </w:r>
            <w:r>
              <w:rPr>
                <w:sz w:val="24"/>
                <w:szCs w:val="24"/>
              </w:rPr>
              <w:t>IZKP-1</w:t>
            </w:r>
            <w:r w:rsidR="00A524E5">
              <w:rPr>
                <w:sz w:val="24"/>
                <w:szCs w:val="24"/>
              </w:rPr>
              <w:t>8</w:t>
            </w:r>
            <w:proofErr w:type="spellEnd"/>
            <w:r>
              <w:rPr>
                <w:sz w:val="24"/>
                <w:szCs w:val="24"/>
              </w:rPr>
              <w:t>/</w:t>
            </w:r>
            <w:r w:rsidR="00783732">
              <w:rPr>
                <w:sz w:val="24"/>
                <w:szCs w:val="24"/>
              </w:rPr>
              <w:t>11</w:t>
            </w:r>
            <w:r w:rsidRPr="006F62A9">
              <w:rPr>
                <w:sz w:val="24"/>
                <w:szCs w:val="24"/>
              </w:rPr>
              <w:t xml:space="preserve">, </w:t>
            </w:r>
            <w:r w:rsidR="00783732">
              <w:rPr>
                <w:sz w:val="24"/>
                <w:szCs w:val="24"/>
              </w:rPr>
              <w:t>13</w:t>
            </w:r>
            <w:r w:rsidRPr="006F62A9">
              <w:rPr>
                <w:sz w:val="24"/>
                <w:szCs w:val="24"/>
              </w:rPr>
              <w:t>.punkts) ir pieņēmusi lēmumu</w:t>
            </w:r>
            <w:r w:rsidR="00ED4B60">
              <w:rPr>
                <w:sz w:val="24"/>
                <w:szCs w:val="24"/>
              </w:rPr>
              <w:t xml:space="preserve"> - pēc tiesiskā stāvokļa sakārtošanas</w:t>
            </w:r>
            <w:r w:rsidRPr="006F62A9">
              <w:rPr>
                <w:sz w:val="24"/>
                <w:szCs w:val="24"/>
              </w:rPr>
              <w:t xml:space="preserve"> noteiktā kārtībā sagatavot un virzīt izskatīšanai Ministru kabineta rīkojuma projektu par </w:t>
            </w:r>
            <w:r w:rsidR="00EF326B">
              <w:rPr>
                <w:sz w:val="24"/>
                <w:szCs w:val="24"/>
              </w:rPr>
              <w:t xml:space="preserve">nekustamā īpašuma </w:t>
            </w:r>
            <w:r w:rsidR="00783732">
              <w:rPr>
                <w:sz w:val="24"/>
                <w:szCs w:val="24"/>
              </w:rPr>
              <w:t>Padures ielā 7C, Aizputē</w:t>
            </w:r>
            <w:r w:rsidR="00093F42">
              <w:rPr>
                <w:sz w:val="24"/>
                <w:szCs w:val="24"/>
              </w:rPr>
              <w:t>,</w:t>
            </w:r>
            <w:r w:rsidR="00783732">
              <w:rPr>
                <w:sz w:val="24"/>
                <w:szCs w:val="24"/>
              </w:rPr>
              <w:t xml:space="preserve"> Aizputes novadā,</w:t>
            </w:r>
            <w:r w:rsidR="00093F42" w:rsidRPr="006F62A9">
              <w:rPr>
                <w:sz w:val="24"/>
                <w:szCs w:val="24"/>
              </w:rPr>
              <w:t xml:space="preserve"> </w:t>
            </w:r>
            <w:r w:rsidRPr="006F62A9">
              <w:rPr>
                <w:sz w:val="24"/>
                <w:szCs w:val="24"/>
              </w:rPr>
              <w:t>atsavināšanu</w:t>
            </w:r>
            <w:r>
              <w:rPr>
                <w:sz w:val="24"/>
                <w:szCs w:val="24"/>
              </w:rPr>
              <w:t xml:space="preserve">. </w:t>
            </w:r>
            <w:r w:rsidRPr="006F62A9">
              <w:rPr>
                <w:sz w:val="24"/>
                <w:szCs w:val="24"/>
              </w:rPr>
              <w:t>Pieņemot lēmumu par atsavināšanu</w:t>
            </w:r>
            <w:r w:rsidR="00ED4B60">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rsidR="00535335" w:rsidRDefault="00535335" w:rsidP="00535335">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EC5685">
              <w:rPr>
                <w:sz w:val="24"/>
                <w:szCs w:val="24"/>
              </w:rPr>
              <w:t>, proti</w:t>
            </w:r>
            <w:r w:rsidRPr="006F62A9">
              <w:rPr>
                <w:sz w:val="24"/>
                <w:szCs w:val="24"/>
              </w:rPr>
              <w:t xml:space="preserve">,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rsidR="00A53BC1" w:rsidRDefault="00A53BC1" w:rsidP="00A53BC1">
            <w:pPr>
              <w:widowControl w:val="0"/>
              <w:spacing w:after="0" w:line="240" w:lineRule="auto"/>
              <w:ind w:firstLine="720"/>
              <w:jc w:val="both"/>
              <w:rPr>
                <w:sz w:val="24"/>
                <w:szCs w:val="24"/>
              </w:rPr>
            </w:pPr>
            <w:r>
              <w:rPr>
                <w:sz w:val="24"/>
                <w:szCs w:val="24"/>
              </w:rPr>
              <w:t>– </w:t>
            </w:r>
            <w:r w:rsidRPr="00A53BC1">
              <w:rPr>
                <w:i/>
                <w:iCs/>
                <w:sz w:val="24"/>
                <w:szCs w:val="24"/>
                <w:u w:val="single"/>
              </w:rPr>
              <w:t>nekustamā īpašuma rentabilitātes rādītājus</w:t>
            </w:r>
            <w:r w:rsidRPr="00B85550">
              <w:rPr>
                <w:sz w:val="24"/>
                <w:szCs w:val="24"/>
              </w:rPr>
              <w:t> – </w:t>
            </w:r>
            <w:r w:rsidRPr="00252387">
              <w:rPr>
                <w:sz w:val="24"/>
                <w:szCs w:val="24"/>
              </w:rPr>
              <w:t>valsts nekustam</w:t>
            </w:r>
            <w:r>
              <w:rPr>
                <w:sz w:val="24"/>
                <w:szCs w:val="24"/>
              </w:rPr>
              <w:t>ā</w:t>
            </w:r>
            <w:r w:rsidRPr="00252387">
              <w:rPr>
                <w:sz w:val="24"/>
                <w:szCs w:val="24"/>
              </w:rPr>
              <w:t xml:space="preserve"> īpašum</w:t>
            </w:r>
            <w:r>
              <w:rPr>
                <w:sz w:val="24"/>
                <w:szCs w:val="24"/>
              </w:rPr>
              <w:t>a Padures ielā 7C, Aizputē, Aizputes novadā</w:t>
            </w:r>
            <w:r w:rsidRPr="009F0D0B">
              <w:rPr>
                <w:sz w:val="24"/>
                <w:szCs w:val="24"/>
              </w:rPr>
              <w:t>, rentabilitāte par 2018.gad</w:t>
            </w:r>
            <w:r>
              <w:rPr>
                <w:sz w:val="24"/>
                <w:szCs w:val="24"/>
              </w:rPr>
              <w:t>u</w:t>
            </w:r>
            <w:r w:rsidRPr="009F0D0B">
              <w:rPr>
                <w:sz w:val="24"/>
                <w:szCs w:val="24"/>
              </w:rPr>
              <w:t xml:space="preserve"> ir negatīva (-</w:t>
            </w:r>
            <w:r>
              <w:rPr>
                <w:sz w:val="24"/>
                <w:szCs w:val="24"/>
              </w:rPr>
              <w:t xml:space="preserve">941 </w:t>
            </w:r>
            <w:proofErr w:type="spellStart"/>
            <w:r w:rsidRPr="00EB6077">
              <w:rPr>
                <w:i/>
                <w:sz w:val="24"/>
                <w:szCs w:val="24"/>
              </w:rPr>
              <w:t>euro</w:t>
            </w:r>
            <w:proofErr w:type="spellEnd"/>
            <w:r w:rsidRPr="009F0D0B">
              <w:rPr>
                <w:sz w:val="24"/>
                <w:szCs w:val="24"/>
              </w:rPr>
              <w:t>).</w:t>
            </w:r>
          </w:p>
          <w:p w:rsidR="00ED4B60" w:rsidRDefault="00535335" w:rsidP="00ED4B60">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Pr>
                <w:sz w:val="24"/>
                <w:szCs w:val="24"/>
              </w:rPr>
              <w:t xml:space="preserve"> </w:t>
            </w:r>
            <w:r w:rsidR="00ED4B60">
              <w:rPr>
                <w:sz w:val="24"/>
                <w:szCs w:val="24"/>
              </w:rPr>
              <w:t xml:space="preserve">Tā kā </w:t>
            </w:r>
            <w:r w:rsidR="00093F42" w:rsidRPr="00093F42">
              <w:rPr>
                <w:sz w:val="24"/>
                <w:szCs w:val="24"/>
              </w:rPr>
              <w:t xml:space="preserve">VNĪ nav zināmas valsts pārvaldes funkcijas, kuru </w:t>
            </w:r>
            <w:r w:rsidR="00093F42" w:rsidRPr="00093F42">
              <w:rPr>
                <w:sz w:val="24"/>
                <w:szCs w:val="24"/>
              </w:rPr>
              <w:lastRenderedPageBreak/>
              <w:t>nodrošināšanai būtu lietderīgi saglabāt valsts īpašumā</w:t>
            </w:r>
            <w:r w:rsidR="00093F42">
              <w:rPr>
                <w:sz w:val="24"/>
                <w:szCs w:val="24"/>
              </w:rPr>
              <w:t xml:space="preserve"> nekustamo īpašumu</w:t>
            </w:r>
            <w:r w:rsidR="00093F42" w:rsidRPr="00093F42">
              <w:rPr>
                <w:sz w:val="24"/>
                <w:szCs w:val="24"/>
              </w:rPr>
              <w:t xml:space="preserve">, </w:t>
            </w:r>
            <w:r w:rsidR="00ED4B60">
              <w:rPr>
                <w:sz w:val="24"/>
                <w:szCs w:val="24"/>
              </w:rPr>
              <w:t xml:space="preserve">un tas nav nepieciešams VNĪ saimnieciskās darbības veikšanai, līdz ar to </w:t>
            </w:r>
            <w:r w:rsidR="00ED4B60" w:rsidRPr="006F62A9">
              <w:rPr>
                <w:sz w:val="24"/>
                <w:szCs w:val="24"/>
              </w:rPr>
              <w:t>optimālākais risinājums</w:t>
            </w:r>
            <w:r w:rsidR="00ED4B60">
              <w:rPr>
                <w:sz w:val="24"/>
                <w:szCs w:val="24"/>
              </w:rPr>
              <w:t xml:space="preserve"> </w:t>
            </w:r>
            <w:r w:rsidR="00ED4B60" w:rsidRPr="006F62A9">
              <w:rPr>
                <w:sz w:val="24"/>
                <w:szCs w:val="24"/>
              </w:rPr>
              <w:t>to virzīt atsavināšanai</w:t>
            </w:r>
            <w:r w:rsidR="00ED4B60">
              <w:rPr>
                <w:sz w:val="24"/>
                <w:szCs w:val="24"/>
              </w:rPr>
              <w:t>.</w:t>
            </w:r>
          </w:p>
          <w:p w:rsidR="00F159EB" w:rsidRDefault="00F159EB" w:rsidP="00F159EB">
            <w:pPr>
              <w:spacing w:after="0" w:line="240" w:lineRule="auto"/>
              <w:ind w:firstLine="794"/>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Padures ielā 7C, Aizputē, </w:t>
            </w:r>
            <w:r w:rsidRPr="006F62A9">
              <w:rPr>
                <w:sz w:val="24"/>
                <w:szCs w:val="24"/>
              </w:rPr>
              <w:t>atsavināšanu saskaņā ar Atsavināšanas likuma 4.panta otro daļu ierosina Finanšu ministrija.</w:t>
            </w:r>
          </w:p>
          <w:p w:rsidR="001E01A9" w:rsidRDefault="001E01A9" w:rsidP="001E01A9">
            <w:pPr>
              <w:pStyle w:val="BodyTextIndent"/>
              <w:spacing w:after="0" w:line="240" w:lineRule="auto"/>
              <w:ind w:left="57" w:right="57" w:firstLine="720"/>
              <w:jc w:val="both"/>
              <w:rPr>
                <w:sz w:val="24"/>
                <w:szCs w:val="24"/>
              </w:rPr>
            </w:pPr>
            <w:r>
              <w:rPr>
                <w:sz w:val="24"/>
                <w:szCs w:val="24"/>
              </w:rPr>
              <w:t>A</w:t>
            </w:r>
            <w:r w:rsidRPr="00EA387A">
              <w:rPr>
                <w:sz w:val="24"/>
                <w:szCs w:val="24"/>
              </w:rPr>
              <w:t xml:space="preserve">tsavinot </w:t>
            </w:r>
            <w:r>
              <w:rPr>
                <w:sz w:val="24"/>
                <w:szCs w:val="24"/>
              </w:rPr>
              <w:t xml:space="preserve">nekustamo īpašumu Padures ielā 7C, Aizputē, Aizputes novadā, jāņem vērā </w:t>
            </w:r>
            <w:r w:rsidRPr="00EA387A">
              <w:rPr>
                <w:sz w:val="24"/>
                <w:szCs w:val="24"/>
              </w:rPr>
              <w:t xml:space="preserve">likumā </w:t>
            </w:r>
            <w:r>
              <w:rPr>
                <w:sz w:val="24"/>
                <w:szCs w:val="24"/>
              </w:rPr>
              <w:t>“</w:t>
            </w:r>
            <w:r w:rsidRPr="00EA387A">
              <w:rPr>
                <w:sz w:val="24"/>
                <w:szCs w:val="24"/>
              </w:rPr>
              <w:t xml:space="preserve">Par zemes reformu Latvijas Republikas pilsētās” noteiktie ierobežojumi darījumiem ar zemes īpašumiem. </w:t>
            </w:r>
          </w:p>
          <w:p w:rsidR="00F159EB" w:rsidRDefault="00F159EB" w:rsidP="000578DE">
            <w:pPr>
              <w:pStyle w:val="BodyTextIndent"/>
              <w:spacing w:after="0" w:line="240" w:lineRule="auto"/>
              <w:ind w:left="57" w:right="57" w:firstLine="720"/>
              <w:jc w:val="both"/>
              <w:rPr>
                <w:sz w:val="24"/>
                <w:szCs w:val="24"/>
              </w:rPr>
            </w:pPr>
            <w:r w:rsidRPr="00252387">
              <w:rPr>
                <w:sz w:val="24"/>
                <w:szCs w:val="24"/>
              </w:rPr>
              <w:t>Saskaņā ar Atsavināšanas likum</w:t>
            </w:r>
            <w:r w:rsidR="003A3EB2">
              <w:rPr>
                <w:sz w:val="24"/>
                <w:szCs w:val="24"/>
              </w:rPr>
              <w:t>a</w:t>
            </w:r>
            <w:r w:rsidRPr="00252387">
              <w:rPr>
                <w:sz w:val="24"/>
                <w:szCs w:val="24"/>
              </w:rPr>
              <w:t xml:space="preserve"> 11.pantā noteikto sludinājumi par publiskas personas nekustamā īpašuma izsoli publicējami oficiālajā izdevumā „Latvijas Vēstnesis”, institūcijas, kas organizē nekustamā īpašuma atsavināšanu </w:t>
            </w:r>
            <w:proofErr w:type="spellStart"/>
            <w:r w:rsidRPr="00252387">
              <w:rPr>
                <w:sz w:val="24"/>
                <w:szCs w:val="24"/>
              </w:rPr>
              <w:t>mājaslapā</w:t>
            </w:r>
            <w:proofErr w:type="spellEnd"/>
            <w:r w:rsidRPr="00252387">
              <w:rPr>
                <w:sz w:val="24"/>
                <w:szCs w:val="24"/>
              </w:rPr>
              <w:t xml:space="preserve"> internetā un attiecīgās pašvaldības teritorijā izdotajā vietējā laikrakstā, ja tāds ir. Vienlaicīgi ar sludinājumu </w:t>
            </w:r>
            <w:proofErr w:type="spellStart"/>
            <w:r w:rsidRPr="00252387">
              <w:rPr>
                <w:sz w:val="24"/>
                <w:szCs w:val="24"/>
              </w:rPr>
              <w:t>mājaslapā</w:t>
            </w:r>
            <w:proofErr w:type="spellEnd"/>
            <w:r w:rsidRPr="00252387">
              <w:rPr>
                <w:sz w:val="24"/>
                <w:szCs w:val="24"/>
              </w:rPr>
              <w:t xml:space="preserve"> internetā, </w:t>
            </w:r>
            <w:r>
              <w:rPr>
                <w:sz w:val="24"/>
                <w:szCs w:val="24"/>
              </w:rPr>
              <w:t>VNĪ</w:t>
            </w:r>
            <w:r w:rsidRPr="00252387">
              <w:rPr>
                <w:sz w:val="24"/>
                <w:szCs w:val="24"/>
              </w:rPr>
              <w:t xml:space="preserve"> </w:t>
            </w:r>
            <w:proofErr w:type="spellStart"/>
            <w:r w:rsidRPr="00252387">
              <w:rPr>
                <w:sz w:val="24"/>
                <w:szCs w:val="24"/>
              </w:rPr>
              <w:t>mājaslapā</w:t>
            </w:r>
            <w:proofErr w:type="spellEnd"/>
            <w:r w:rsidRPr="00252387">
              <w:rPr>
                <w:sz w:val="24"/>
                <w:szCs w:val="24"/>
              </w:rPr>
              <w:t xml:space="preserve"> ievieto arī pārdodam</w:t>
            </w:r>
            <w:r>
              <w:rPr>
                <w:sz w:val="24"/>
                <w:szCs w:val="24"/>
              </w:rPr>
              <w:t>o</w:t>
            </w:r>
            <w:r w:rsidRPr="00252387">
              <w:rPr>
                <w:sz w:val="24"/>
                <w:szCs w:val="24"/>
              </w:rPr>
              <w:t xml:space="preserve"> valsts nekustam</w:t>
            </w:r>
            <w:r>
              <w:rPr>
                <w:sz w:val="24"/>
                <w:szCs w:val="24"/>
              </w:rPr>
              <w:t>o</w:t>
            </w:r>
            <w:r w:rsidRPr="00252387">
              <w:rPr>
                <w:sz w:val="24"/>
                <w:szCs w:val="24"/>
              </w:rPr>
              <w:t xml:space="preserve"> īpašum</w:t>
            </w:r>
            <w:r>
              <w:rPr>
                <w:sz w:val="24"/>
                <w:szCs w:val="24"/>
              </w:rPr>
              <w:t>u</w:t>
            </w:r>
            <w:r w:rsidRPr="00252387">
              <w:rPr>
                <w:sz w:val="24"/>
                <w:szCs w:val="24"/>
              </w:rPr>
              <w:t xml:space="preserve"> izsoles noteikumus</w:t>
            </w:r>
          </w:p>
          <w:p w:rsidR="003A3EB2" w:rsidRDefault="003A3EB2" w:rsidP="003A3EB2">
            <w:pPr>
              <w:pStyle w:val="BodyTextIndent"/>
              <w:spacing w:after="0" w:line="240" w:lineRule="auto"/>
              <w:ind w:left="57" w:right="57" w:firstLine="720"/>
              <w:jc w:val="both"/>
              <w:rPr>
                <w:sz w:val="24"/>
                <w:szCs w:val="24"/>
              </w:rPr>
            </w:pPr>
          </w:p>
          <w:p w:rsidR="001B257E" w:rsidRDefault="000F2B9E" w:rsidP="003A3EB2">
            <w:pPr>
              <w:pStyle w:val="BodyTextIndent"/>
              <w:spacing w:after="0" w:line="240" w:lineRule="auto"/>
              <w:ind w:left="57" w:right="57" w:firstLine="720"/>
              <w:jc w:val="both"/>
              <w:rPr>
                <w:sz w:val="24"/>
                <w:szCs w:val="24"/>
              </w:rPr>
            </w:pPr>
            <w:r>
              <w:rPr>
                <w:sz w:val="24"/>
                <w:szCs w:val="24"/>
              </w:rPr>
              <w:t>4</w:t>
            </w:r>
            <w:r w:rsidR="00B919FF">
              <w:rPr>
                <w:sz w:val="24"/>
                <w:szCs w:val="24"/>
              </w:rPr>
              <w:t>. </w:t>
            </w:r>
            <w:r w:rsidR="00DE3A94" w:rsidRPr="00FA31CD">
              <w:rPr>
                <w:b/>
                <w:bCs/>
                <w:sz w:val="24"/>
                <w:szCs w:val="24"/>
              </w:rPr>
              <w:t>166/12484 domājamās daļas no nekustamā īpašuma</w:t>
            </w:r>
            <w:r w:rsidR="00DE3A94" w:rsidRPr="001B257E">
              <w:rPr>
                <w:sz w:val="24"/>
                <w:szCs w:val="24"/>
              </w:rPr>
              <w:t xml:space="preserve"> (nekustamā īpašuma kadastra Nr.</w:t>
            </w:r>
            <w:r w:rsidR="00862DBF">
              <w:rPr>
                <w:sz w:val="24"/>
                <w:szCs w:val="24"/>
              </w:rPr>
              <w:t> </w:t>
            </w:r>
            <w:r w:rsidR="00E566AD" w:rsidRPr="00A33119">
              <w:rPr>
                <w:sz w:val="24"/>
                <w:szCs w:val="24"/>
              </w:rPr>
              <w:t>0100 621 0729)</w:t>
            </w:r>
            <w:r w:rsidR="00DE3A94" w:rsidRPr="001B257E">
              <w:rPr>
                <w:sz w:val="24"/>
                <w:szCs w:val="24"/>
              </w:rPr>
              <w:t>  – būves (būves vienības kadastra apzīmējums 0100 121 1303 045) – </w:t>
            </w:r>
            <w:r w:rsidR="00DE3A94" w:rsidRPr="00FA31CD">
              <w:rPr>
                <w:b/>
                <w:bCs/>
                <w:sz w:val="24"/>
                <w:szCs w:val="24"/>
              </w:rPr>
              <w:t>Murmastienes ielā 1, k-3, Rīgā</w:t>
            </w:r>
            <w:r w:rsidR="00B919FF" w:rsidRPr="00FA31CD">
              <w:rPr>
                <w:b/>
                <w:bCs/>
                <w:sz w:val="24"/>
                <w:szCs w:val="24"/>
              </w:rPr>
              <w:t>,</w:t>
            </w:r>
            <w:r w:rsidR="00B919FF" w:rsidRPr="001B257E">
              <w:rPr>
                <w:sz w:val="24"/>
                <w:szCs w:val="24"/>
              </w:rPr>
              <w:t xml:space="preserve"> kas ierakstīt</w:t>
            </w:r>
            <w:r w:rsidR="003A3EB2">
              <w:rPr>
                <w:sz w:val="24"/>
                <w:szCs w:val="24"/>
              </w:rPr>
              <w:t>as</w:t>
            </w:r>
            <w:r w:rsidR="00B919FF" w:rsidRPr="001B257E">
              <w:rPr>
                <w:sz w:val="24"/>
                <w:szCs w:val="24"/>
              </w:rPr>
              <w:t xml:space="preserve"> zemesgrāmatā uz valsts vārda Finanšu ministrijas personā </w:t>
            </w:r>
            <w:r w:rsidR="00DE3A94" w:rsidRPr="001B257E">
              <w:rPr>
                <w:sz w:val="24"/>
                <w:szCs w:val="24"/>
              </w:rPr>
              <w:t>Rīgas</w:t>
            </w:r>
            <w:r w:rsidR="00F65BDE" w:rsidRPr="001B257E">
              <w:rPr>
                <w:sz w:val="24"/>
                <w:szCs w:val="24"/>
              </w:rPr>
              <w:t xml:space="preserve"> </w:t>
            </w:r>
            <w:r w:rsidR="00DE3A94" w:rsidRPr="001B257E">
              <w:rPr>
                <w:sz w:val="24"/>
                <w:szCs w:val="24"/>
              </w:rPr>
              <w:t xml:space="preserve">pilsētas </w:t>
            </w:r>
            <w:r w:rsidR="00F65BDE" w:rsidRPr="001B257E">
              <w:rPr>
                <w:sz w:val="24"/>
                <w:szCs w:val="24"/>
              </w:rPr>
              <w:t>zemesgrāmatas nodalījumā Nr.</w:t>
            </w:r>
            <w:r w:rsidR="00DE3A94" w:rsidRPr="001B257E">
              <w:rPr>
                <w:sz w:val="24"/>
                <w:szCs w:val="24"/>
              </w:rPr>
              <w:t>100000101521-220</w:t>
            </w:r>
            <w:r w:rsidR="00675324" w:rsidRPr="001B257E">
              <w:rPr>
                <w:sz w:val="24"/>
                <w:szCs w:val="24"/>
              </w:rPr>
              <w:t xml:space="preserve"> (turpmāk arī – valsts nekustamais īpašums).</w:t>
            </w:r>
          </w:p>
          <w:p w:rsidR="001B257E" w:rsidRDefault="00A74E23" w:rsidP="001B257E">
            <w:pPr>
              <w:pStyle w:val="BodyTextIndent"/>
              <w:spacing w:after="0" w:line="240" w:lineRule="auto"/>
              <w:ind w:left="79" w:firstLine="720"/>
              <w:jc w:val="both"/>
              <w:rPr>
                <w:sz w:val="24"/>
                <w:szCs w:val="24"/>
              </w:rPr>
            </w:pPr>
            <w:r w:rsidRPr="001B257E">
              <w:rPr>
                <w:sz w:val="24"/>
                <w:szCs w:val="24"/>
              </w:rPr>
              <w:t>Pamatojoties uz 2019.gada 12.jūlija Rīgas pilsētas būvvaldes lēmumu Nr. BV-19-91-ls “</w:t>
            </w:r>
            <w:r w:rsidRPr="00A33119">
              <w:rPr>
                <w:sz w:val="24"/>
                <w:szCs w:val="24"/>
              </w:rPr>
              <w:t>Par zemes vienību un ēku adrešu maiņu un piešķiršanu Ķengaraga, Šķirotavas, Dārziņu un Rumbulas apkaimē”</w:t>
            </w:r>
            <w:r w:rsidR="001B257E" w:rsidRPr="001B257E">
              <w:rPr>
                <w:sz w:val="24"/>
                <w:szCs w:val="24"/>
              </w:rPr>
              <w:t xml:space="preserve"> 3.2.155.apakšpunktu adrese </w:t>
            </w:r>
            <w:r w:rsidR="001B257E" w:rsidRPr="00A74E23">
              <w:rPr>
                <w:sz w:val="24"/>
                <w:szCs w:val="24"/>
              </w:rPr>
              <w:t>Katlakalna iela 15</w:t>
            </w:r>
            <w:r w:rsidR="001B257E" w:rsidRPr="001B257E">
              <w:rPr>
                <w:sz w:val="24"/>
                <w:szCs w:val="24"/>
              </w:rPr>
              <w:t>, Rīgā – mainīta uz Murmastienes ielu 1, Rīgā, un būvei (būves kadastra apzīmējums 0100 121 1303 045)  ir piešķirta adrese Murmastienes iela 1, k-3, Rīgā.</w:t>
            </w:r>
          </w:p>
          <w:p w:rsidR="00675324" w:rsidRDefault="00675324" w:rsidP="001B257E">
            <w:pPr>
              <w:pStyle w:val="BodyTextIndent"/>
              <w:spacing w:after="0" w:line="240" w:lineRule="auto"/>
              <w:ind w:left="79" w:firstLine="720"/>
              <w:jc w:val="both"/>
              <w:rPr>
                <w:sz w:val="24"/>
                <w:szCs w:val="24"/>
              </w:rPr>
            </w:pPr>
            <w:r>
              <w:rPr>
                <w:sz w:val="24"/>
                <w:szCs w:val="24"/>
              </w:rPr>
              <w:t>N</w:t>
            </w:r>
            <w:r w:rsidR="00042B45" w:rsidRPr="00B93F4A">
              <w:rPr>
                <w:sz w:val="24"/>
                <w:szCs w:val="24"/>
              </w:rPr>
              <w:t>ekustam</w:t>
            </w:r>
            <w:r>
              <w:rPr>
                <w:sz w:val="24"/>
                <w:szCs w:val="24"/>
              </w:rPr>
              <w:t>ā</w:t>
            </w:r>
            <w:r w:rsidR="00042B45" w:rsidRPr="00B93F4A">
              <w:rPr>
                <w:sz w:val="24"/>
                <w:szCs w:val="24"/>
              </w:rPr>
              <w:t xml:space="preserve"> īpašum</w:t>
            </w:r>
            <w:r>
              <w:rPr>
                <w:sz w:val="24"/>
                <w:szCs w:val="24"/>
              </w:rPr>
              <w:t>a</w:t>
            </w:r>
            <w:r w:rsidR="00042B45" w:rsidRPr="00B93F4A">
              <w:rPr>
                <w:sz w:val="24"/>
                <w:szCs w:val="24"/>
              </w:rPr>
              <w:t xml:space="preserve"> </w:t>
            </w:r>
            <w:r>
              <w:rPr>
                <w:sz w:val="24"/>
                <w:szCs w:val="24"/>
              </w:rPr>
              <w:t>Murmastienes ielā 1, k-3</w:t>
            </w:r>
            <w:r w:rsidRPr="00116F7A">
              <w:rPr>
                <w:sz w:val="24"/>
                <w:szCs w:val="24"/>
              </w:rPr>
              <w:t xml:space="preserve">, </w:t>
            </w:r>
            <w:r>
              <w:rPr>
                <w:sz w:val="24"/>
                <w:szCs w:val="24"/>
              </w:rPr>
              <w:t>Rīgā,</w:t>
            </w:r>
            <w:r w:rsidR="00B919FF">
              <w:rPr>
                <w:sz w:val="24"/>
                <w:szCs w:val="24"/>
              </w:rPr>
              <w:t xml:space="preserve"> </w:t>
            </w:r>
            <w:r w:rsidR="00042B45" w:rsidRPr="00B93F4A">
              <w:rPr>
                <w:sz w:val="24"/>
                <w:szCs w:val="24"/>
              </w:rPr>
              <w:t>sastāv</w:t>
            </w:r>
            <w:r>
              <w:rPr>
                <w:sz w:val="24"/>
                <w:szCs w:val="24"/>
              </w:rPr>
              <w:t xml:space="preserve">ā esošā būve </w:t>
            </w:r>
            <w:r w:rsidRPr="00116F7A">
              <w:rPr>
                <w:sz w:val="24"/>
                <w:szCs w:val="24"/>
              </w:rPr>
              <w:t>(</w:t>
            </w:r>
            <w:r>
              <w:rPr>
                <w:sz w:val="24"/>
                <w:szCs w:val="24"/>
              </w:rPr>
              <w:t>būves</w:t>
            </w:r>
            <w:r w:rsidRPr="00116F7A">
              <w:rPr>
                <w:sz w:val="24"/>
                <w:szCs w:val="24"/>
              </w:rPr>
              <w:t xml:space="preserve"> kadastra apzīmējums </w:t>
            </w:r>
            <w:r>
              <w:rPr>
                <w:sz w:val="24"/>
                <w:szCs w:val="24"/>
              </w:rPr>
              <w:t>0100 121 1303 045</w:t>
            </w:r>
            <w:r w:rsidRPr="00116F7A">
              <w:rPr>
                <w:sz w:val="24"/>
                <w:szCs w:val="24"/>
              </w:rPr>
              <w:t>) </w:t>
            </w:r>
            <w:r>
              <w:rPr>
                <w:sz w:val="24"/>
                <w:szCs w:val="24"/>
              </w:rPr>
              <w:t>ir garāža ar kopējo platību 1248,</w:t>
            </w:r>
            <w:r w:rsidR="003A3EB2">
              <w:rPr>
                <w:sz w:val="24"/>
                <w:szCs w:val="24"/>
              </w:rPr>
              <w:t>40</w:t>
            </w:r>
            <w:r>
              <w:rPr>
                <w:sz w:val="24"/>
                <w:szCs w:val="24"/>
              </w:rPr>
              <w:t xml:space="preserve"> m</w:t>
            </w:r>
            <w:r w:rsidRPr="00FA31CD">
              <w:rPr>
                <w:sz w:val="24"/>
                <w:szCs w:val="24"/>
                <w:vertAlign w:val="superscript"/>
              </w:rPr>
              <w:t>2</w:t>
            </w:r>
            <w:r w:rsidRPr="00675324">
              <w:rPr>
                <w:sz w:val="24"/>
                <w:szCs w:val="24"/>
              </w:rPr>
              <w:t xml:space="preserve">, </w:t>
            </w:r>
            <w:r w:rsidR="001B257E">
              <w:rPr>
                <w:sz w:val="24"/>
                <w:szCs w:val="24"/>
              </w:rPr>
              <w:t xml:space="preserve">kas </w:t>
            </w:r>
            <w:r>
              <w:rPr>
                <w:sz w:val="24"/>
                <w:szCs w:val="24"/>
              </w:rPr>
              <w:t>sastāv no 72 atsevišķām garāžām (Nr.166- 237)</w:t>
            </w:r>
            <w:r w:rsidR="001B257E">
              <w:rPr>
                <w:sz w:val="24"/>
                <w:szCs w:val="24"/>
              </w:rPr>
              <w:t xml:space="preserve"> un pieder privātpersonām kopīpašumā. </w:t>
            </w:r>
            <w:r>
              <w:rPr>
                <w:sz w:val="24"/>
                <w:szCs w:val="24"/>
              </w:rPr>
              <w:t xml:space="preserve">166/12484 domājamās daļas no </w:t>
            </w:r>
            <w:r w:rsidRPr="00116F7A">
              <w:rPr>
                <w:sz w:val="24"/>
                <w:szCs w:val="24"/>
              </w:rPr>
              <w:t>nekustam</w:t>
            </w:r>
            <w:r>
              <w:rPr>
                <w:sz w:val="24"/>
                <w:szCs w:val="24"/>
              </w:rPr>
              <w:t>ā</w:t>
            </w:r>
            <w:r w:rsidRPr="00116F7A">
              <w:rPr>
                <w:sz w:val="24"/>
                <w:szCs w:val="24"/>
              </w:rPr>
              <w:t xml:space="preserve"> īpašum</w:t>
            </w:r>
            <w:r>
              <w:rPr>
                <w:sz w:val="24"/>
                <w:szCs w:val="24"/>
              </w:rPr>
              <w:t>a</w:t>
            </w:r>
            <w:r w:rsidRPr="00116F7A">
              <w:rPr>
                <w:sz w:val="24"/>
                <w:szCs w:val="24"/>
              </w:rPr>
              <w:t xml:space="preserve"> (nekustamā īpašuma kadastra Nr. </w:t>
            </w:r>
            <w:r w:rsidRPr="00A33119">
              <w:rPr>
                <w:sz w:val="24"/>
                <w:szCs w:val="24"/>
              </w:rPr>
              <w:t>0100 621 0729)</w:t>
            </w:r>
            <w:r w:rsidRPr="00116F7A">
              <w:rPr>
                <w:sz w:val="24"/>
                <w:szCs w:val="24"/>
              </w:rPr>
              <w:t> </w:t>
            </w:r>
            <w:r>
              <w:rPr>
                <w:sz w:val="24"/>
                <w:szCs w:val="24"/>
              </w:rPr>
              <w:t xml:space="preserve"> atbilst garāžai Nr.220</w:t>
            </w:r>
            <w:r w:rsidR="0067172A">
              <w:rPr>
                <w:sz w:val="24"/>
                <w:szCs w:val="24"/>
              </w:rPr>
              <w:t>.</w:t>
            </w:r>
            <w:r>
              <w:rPr>
                <w:sz w:val="24"/>
                <w:szCs w:val="24"/>
              </w:rPr>
              <w:t xml:space="preserve"> </w:t>
            </w:r>
          </w:p>
          <w:p w:rsidR="00FD6F00" w:rsidRDefault="003A3EB2" w:rsidP="00042B45">
            <w:pPr>
              <w:spacing w:after="0" w:line="240" w:lineRule="auto"/>
              <w:ind w:firstLine="720"/>
              <w:jc w:val="both"/>
              <w:rPr>
                <w:sz w:val="24"/>
                <w:szCs w:val="24"/>
              </w:rPr>
            </w:pPr>
            <w:r>
              <w:rPr>
                <w:sz w:val="24"/>
                <w:szCs w:val="24"/>
              </w:rPr>
              <w:t>G</w:t>
            </w:r>
            <w:r w:rsidR="00675324">
              <w:rPr>
                <w:sz w:val="24"/>
                <w:szCs w:val="24"/>
              </w:rPr>
              <w:t xml:space="preserve">arāža Nr.220 </w:t>
            </w:r>
            <w:r w:rsidR="0002330C">
              <w:rPr>
                <w:sz w:val="24"/>
                <w:szCs w:val="24"/>
              </w:rPr>
              <w:t>nav iznomāt</w:t>
            </w:r>
            <w:r w:rsidR="00675324">
              <w:rPr>
                <w:sz w:val="24"/>
                <w:szCs w:val="24"/>
              </w:rPr>
              <w:t>a</w:t>
            </w:r>
            <w:r w:rsidR="0002330C">
              <w:rPr>
                <w:sz w:val="24"/>
                <w:szCs w:val="24"/>
              </w:rPr>
              <w:t>.</w:t>
            </w:r>
          </w:p>
          <w:p w:rsidR="00015368" w:rsidRPr="00015368" w:rsidRDefault="00015368" w:rsidP="00E566AD">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00E566AD">
              <w:rPr>
                <w:sz w:val="24"/>
                <w:szCs w:val="24"/>
              </w:rPr>
              <w:t xml:space="preserve">būves </w:t>
            </w:r>
            <w:r w:rsidR="00E566AD" w:rsidRPr="001B257E">
              <w:rPr>
                <w:sz w:val="24"/>
                <w:szCs w:val="24"/>
              </w:rPr>
              <w:t>Murmastienes ielā 1, k-3, Rīgā,</w:t>
            </w:r>
            <w:r w:rsidRPr="00B93F4A">
              <w:rPr>
                <w:sz w:val="24"/>
                <w:szCs w:val="24"/>
              </w:rPr>
              <w:t xml:space="preserve">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sidR="00E566AD">
              <w:rPr>
                <w:sz w:val="24"/>
                <w:szCs w:val="24"/>
              </w:rPr>
              <w:t>55953</w:t>
            </w:r>
            <w:r w:rsidR="003A3EB2">
              <w:rPr>
                <w:sz w:val="24"/>
                <w:szCs w:val="24"/>
              </w:rPr>
              <w:t xml:space="preserve"> </w:t>
            </w:r>
            <w:proofErr w:type="spellStart"/>
            <w:r w:rsidR="003A3EB2" w:rsidRPr="003A3EB2">
              <w:rPr>
                <w:i/>
                <w:iCs/>
                <w:sz w:val="24"/>
                <w:szCs w:val="24"/>
              </w:rPr>
              <w:t>euro</w:t>
            </w:r>
            <w:proofErr w:type="spellEnd"/>
            <w:r w:rsidR="003A3EB2">
              <w:rPr>
                <w:sz w:val="24"/>
                <w:szCs w:val="24"/>
              </w:rPr>
              <w:t>.</w:t>
            </w:r>
          </w:p>
          <w:p w:rsidR="00E566AD" w:rsidRDefault="00E566AD" w:rsidP="00042B45">
            <w:pPr>
              <w:spacing w:after="0" w:line="240" w:lineRule="auto"/>
              <w:ind w:firstLine="720"/>
              <w:jc w:val="both"/>
              <w:rPr>
                <w:sz w:val="24"/>
                <w:szCs w:val="24"/>
              </w:rPr>
            </w:pPr>
            <w:r>
              <w:rPr>
                <w:sz w:val="24"/>
                <w:szCs w:val="24"/>
              </w:rPr>
              <w:t xml:space="preserve">Nekustamajam īpašumam </w:t>
            </w:r>
            <w:r w:rsidRPr="00E566AD">
              <w:rPr>
                <w:sz w:val="24"/>
                <w:szCs w:val="24"/>
              </w:rPr>
              <w:t>Murmastienes ielā 1, k-3, Rīgā, nav noteikti apgrūtinājumi.</w:t>
            </w:r>
          </w:p>
          <w:p w:rsidR="00F159EB" w:rsidRDefault="00E566AD" w:rsidP="00F159EB">
            <w:pPr>
              <w:spacing w:after="0" w:line="240" w:lineRule="auto"/>
              <w:ind w:firstLine="720"/>
              <w:jc w:val="both"/>
              <w:rPr>
                <w:sz w:val="24"/>
                <w:szCs w:val="24"/>
              </w:rPr>
            </w:pPr>
            <w:r>
              <w:rPr>
                <w:sz w:val="24"/>
                <w:szCs w:val="24"/>
              </w:rPr>
              <w:t xml:space="preserve">Nekustamais īpašums – būve </w:t>
            </w:r>
            <w:r w:rsidRPr="00116F7A">
              <w:rPr>
                <w:sz w:val="24"/>
                <w:szCs w:val="24"/>
              </w:rPr>
              <w:t>(</w:t>
            </w:r>
            <w:r>
              <w:rPr>
                <w:sz w:val="24"/>
                <w:szCs w:val="24"/>
              </w:rPr>
              <w:t>būves</w:t>
            </w:r>
            <w:r w:rsidRPr="00116F7A">
              <w:rPr>
                <w:sz w:val="24"/>
                <w:szCs w:val="24"/>
              </w:rPr>
              <w:t xml:space="preserve"> kadastra apzīmējums </w:t>
            </w:r>
            <w:r>
              <w:rPr>
                <w:sz w:val="24"/>
                <w:szCs w:val="24"/>
              </w:rPr>
              <w:t>0100 121 1303 045</w:t>
            </w:r>
            <w:r w:rsidRPr="00116F7A">
              <w:rPr>
                <w:sz w:val="24"/>
                <w:szCs w:val="24"/>
              </w:rPr>
              <w:t>)</w:t>
            </w:r>
            <w:r>
              <w:rPr>
                <w:sz w:val="24"/>
                <w:szCs w:val="24"/>
              </w:rPr>
              <w:t xml:space="preserve"> saistīta ar zemes vienību (zemes vienības kadastra apzīmējums 0100 121 1102) - Murmastienes ielā 1, Rīgā, kas ietilpst nekustamā īpašuma (nekustamā īpašuma kadastra Nr.0100 121 1111) Rīgā, sastāvā. Īpašuma tiesības uz minēto nekustamo īpašumu nostiprinātas fiziskai personai Rīgas pilsētas zemesgrāmatas nodalījumā Nr.1000000555420.</w:t>
            </w:r>
          </w:p>
          <w:p w:rsidR="00F159EB" w:rsidRDefault="00F159EB" w:rsidP="00F159EB">
            <w:pPr>
              <w:spacing w:after="0" w:line="240" w:lineRule="auto"/>
              <w:ind w:firstLine="794"/>
              <w:jc w:val="both"/>
              <w:rPr>
                <w:sz w:val="24"/>
                <w:szCs w:val="24"/>
              </w:rPr>
            </w:pPr>
            <w:r>
              <w:rPr>
                <w:sz w:val="24"/>
                <w:szCs w:val="24"/>
              </w:rPr>
              <w:lastRenderedPageBreak/>
              <w:t xml:space="preserve">VNĪ </w:t>
            </w:r>
            <w:r w:rsidRPr="006F62A9">
              <w:rPr>
                <w:sz w:val="24"/>
                <w:szCs w:val="24"/>
              </w:rPr>
              <w:t>Īpašumu izvērtēšanas komisija 201</w:t>
            </w:r>
            <w:r>
              <w:rPr>
                <w:sz w:val="24"/>
                <w:szCs w:val="24"/>
              </w:rPr>
              <w:t>9</w:t>
            </w:r>
            <w:r w:rsidRPr="006F62A9">
              <w:rPr>
                <w:sz w:val="24"/>
                <w:szCs w:val="24"/>
              </w:rPr>
              <w:t xml:space="preserve">.gada </w:t>
            </w:r>
            <w:r>
              <w:rPr>
                <w:sz w:val="24"/>
                <w:szCs w:val="24"/>
              </w:rPr>
              <w:t>16</w:t>
            </w:r>
            <w:r w:rsidRPr="006F62A9">
              <w:rPr>
                <w:sz w:val="24"/>
                <w:szCs w:val="24"/>
              </w:rPr>
              <w:t>.</w:t>
            </w:r>
            <w:r>
              <w:rPr>
                <w:sz w:val="24"/>
                <w:szCs w:val="24"/>
              </w:rPr>
              <w:t>maijā</w:t>
            </w:r>
            <w:r w:rsidRPr="006F62A9">
              <w:rPr>
                <w:sz w:val="24"/>
                <w:szCs w:val="24"/>
              </w:rPr>
              <w:t xml:space="preserve"> (prot. </w:t>
            </w:r>
            <w:proofErr w:type="spellStart"/>
            <w:r w:rsidRPr="006F62A9">
              <w:rPr>
                <w:sz w:val="24"/>
                <w:szCs w:val="24"/>
              </w:rPr>
              <w:t>Nr.</w:t>
            </w:r>
            <w:r>
              <w:rPr>
                <w:sz w:val="24"/>
                <w:szCs w:val="24"/>
              </w:rPr>
              <w:t>IZKP-19</w:t>
            </w:r>
            <w:proofErr w:type="spellEnd"/>
            <w:r>
              <w:rPr>
                <w:sz w:val="24"/>
                <w:szCs w:val="24"/>
              </w:rPr>
              <w:t>/20</w:t>
            </w:r>
            <w:r w:rsidRPr="006F62A9">
              <w:rPr>
                <w:sz w:val="24"/>
                <w:szCs w:val="24"/>
              </w:rPr>
              <w:t xml:space="preserve">, </w:t>
            </w:r>
            <w:r>
              <w:rPr>
                <w:sz w:val="24"/>
                <w:szCs w:val="24"/>
              </w:rPr>
              <w:t>8</w:t>
            </w:r>
            <w:r w:rsidRPr="006F62A9">
              <w:rPr>
                <w:sz w:val="24"/>
                <w:szCs w:val="24"/>
              </w:rPr>
              <w:t xml:space="preserve">.punkts) ir pieņēmusi lēmumu – noteiktā kārtībā sagatavot un virzīt izskatīšanai Ministru kabineta rīkojuma projektu par </w:t>
            </w:r>
            <w:r w:rsidRPr="00A33119">
              <w:rPr>
                <w:sz w:val="24"/>
                <w:szCs w:val="24"/>
              </w:rPr>
              <w:t>166/12484 domājamās daļas no nekustamā īpašuma</w:t>
            </w:r>
            <w:r w:rsidRPr="001B257E">
              <w:rPr>
                <w:sz w:val="24"/>
                <w:szCs w:val="24"/>
              </w:rPr>
              <w:t xml:space="preserve"> (nekustamā īpašuma kadastra Nr.</w:t>
            </w:r>
            <w:r w:rsidRPr="00A33119">
              <w:rPr>
                <w:sz w:val="24"/>
                <w:szCs w:val="24"/>
              </w:rPr>
              <w:t xml:space="preserve"> 0100 621 0729)</w:t>
            </w:r>
            <w:r w:rsidRPr="001B257E">
              <w:rPr>
                <w:sz w:val="24"/>
                <w:szCs w:val="24"/>
              </w:rPr>
              <w:t>  – </w:t>
            </w:r>
            <w:r>
              <w:rPr>
                <w:sz w:val="24"/>
                <w:szCs w:val="24"/>
              </w:rPr>
              <w:t xml:space="preserve">garāžas Nr.220, Katlakalna ielā 15, Rīgā, </w:t>
            </w:r>
            <w:r w:rsidRPr="006F62A9">
              <w:rPr>
                <w:sz w:val="24"/>
                <w:szCs w:val="24"/>
              </w:rPr>
              <w:t>atsavināšanu</w:t>
            </w:r>
            <w:r>
              <w:rPr>
                <w:sz w:val="24"/>
                <w:szCs w:val="24"/>
              </w:rPr>
              <w:t>.</w:t>
            </w:r>
          </w:p>
          <w:p w:rsidR="00F159EB" w:rsidRPr="00B85550" w:rsidRDefault="00F159EB" w:rsidP="00F159EB">
            <w:pPr>
              <w:spacing w:after="0" w:line="240" w:lineRule="auto"/>
              <w:ind w:firstLine="794"/>
              <w:jc w:val="both"/>
              <w:rPr>
                <w:sz w:val="24"/>
                <w:szCs w:val="24"/>
              </w:rPr>
            </w:pPr>
            <w:r w:rsidRPr="006F62A9">
              <w:rPr>
                <w:sz w:val="24"/>
                <w:szCs w:val="24"/>
              </w:rPr>
              <w:t>Pieņemot lēmumu par atsavināšanu</w:t>
            </w:r>
            <w:r w:rsidR="003A3EB2">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rsidR="00F159EB" w:rsidRDefault="00F159EB" w:rsidP="00F159EB">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rsidR="00A53BC1" w:rsidRDefault="00A53BC1" w:rsidP="00766A54">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Pr="00766A54">
              <w:rPr>
                <w:sz w:val="24"/>
                <w:szCs w:val="24"/>
              </w:rPr>
              <w:t> </w:t>
            </w:r>
            <w:bookmarkStart w:id="5" w:name="_Hlk20484287"/>
            <w:r w:rsidRPr="00766A54">
              <w:rPr>
                <w:sz w:val="24"/>
                <w:szCs w:val="24"/>
              </w:rPr>
              <w:t>– ņemot vērā, ka nekustamais īpašums reģistrēts zemesgrāmatā 2019.gada jūlijā</w:t>
            </w:r>
            <w:r w:rsidR="00766A54" w:rsidRPr="00766A54">
              <w:rPr>
                <w:sz w:val="24"/>
                <w:szCs w:val="24"/>
              </w:rPr>
              <w:t xml:space="preserve"> </w:t>
            </w:r>
            <w:r w:rsidR="00766A54">
              <w:rPr>
                <w:sz w:val="24"/>
                <w:szCs w:val="24"/>
              </w:rPr>
              <w:t>rentabilitātes dati par 2019.gadu pirmo pusgadu nav pieejami.</w:t>
            </w:r>
          </w:p>
          <w:bookmarkEnd w:id="5"/>
          <w:p w:rsidR="00F159EB" w:rsidRDefault="00F159EB" w:rsidP="00A33119">
            <w:pPr>
              <w:suppressAutoHyphens/>
              <w:spacing w:after="0" w:line="240" w:lineRule="auto"/>
              <w:ind w:right="57" w:firstLine="746"/>
              <w:jc w:val="both"/>
              <w:rPr>
                <w:sz w:val="24"/>
                <w:szCs w:val="24"/>
              </w:rPr>
            </w:pPr>
            <w:r w:rsidRPr="00FA31CD">
              <w:rPr>
                <w:i/>
                <w:iCs/>
                <w:sz w:val="24"/>
                <w:szCs w:val="24"/>
              </w:rPr>
              <w:t>– nekustamā īpašuma tirgus situāciju un izmantošanas iespējas.</w:t>
            </w:r>
            <w:r>
              <w:rPr>
                <w:sz w:val="24"/>
                <w:szCs w:val="24"/>
              </w:rPr>
              <w:t xml:space="preserve"> </w:t>
            </w:r>
            <w:r w:rsidR="003A3EB2">
              <w:rPr>
                <w:sz w:val="24"/>
                <w:szCs w:val="24"/>
              </w:rPr>
              <w:t>V</w:t>
            </w:r>
            <w:r w:rsidRPr="00686594">
              <w:rPr>
                <w:sz w:val="24"/>
                <w:szCs w:val="24"/>
              </w:rPr>
              <w:t xml:space="preserve">alsts nekustamais īpašums </w:t>
            </w:r>
            <w:r>
              <w:rPr>
                <w:sz w:val="24"/>
                <w:szCs w:val="24"/>
              </w:rPr>
              <w:t xml:space="preserve">ir domājamā daļa no kopīpašumā esoša būvju īpašuma </w:t>
            </w:r>
            <w:r w:rsidRPr="00D32DC1">
              <w:rPr>
                <w:sz w:val="24"/>
                <w:szCs w:val="24"/>
              </w:rPr>
              <w:t xml:space="preserve">(nekustamā īpašuma kadastra Nr. </w:t>
            </w:r>
            <w:r w:rsidRPr="00A33119">
              <w:rPr>
                <w:sz w:val="24"/>
                <w:szCs w:val="24"/>
              </w:rPr>
              <w:t>0100 621 0729</w:t>
            </w:r>
            <w:r w:rsidRPr="00D32DC1">
              <w:rPr>
                <w:sz w:val="24"/>
                <w:szCs w:val="24"/>
              </w:rPr>
              <w:t>)</w:t>
            </w:r>
            <w:r>
              <w:rPr>
                <w:sz w:val="24"/>
                <w:szCs w:val="24"/>
              </w:rPr>
              <w:t>, kas atbilst garāžai Nr.220</w:t>
            </w:r>
            <w:r w:rsidRPr="00686594">
              <w:rPr>
                <w:sz w:val="24"/>
                <w:szCs w:val="24"/>
              </w:rPr>
              <w:t xml:space="preserve">, kas atrodas uz </w:t>
            </w:r>
            <w:r>
              <w:rPr>
                <w:sz w:val="24"/>
                <w:szCs w:val="24"/>
              </w:rPr>
              <w:t>fiziskai personai piederoša zemesgabala</w:t>
            </w:r>
            <w:r w:rsidR="003A3EB2">
              <w:rPr>
                <w:sz w:val="24"/>
                <w:szCs w:val="24"/>
              </w:rPr>
              <w:t>.</w:t>
            </w:r>
            <w:r w:rsidRPr="00686594">
              <w:rPr>
                <w:sz w:val="24"/>
                <w:szCs w:val="24"/>
              </w:rPr>
              <w:t xml:space="preserve"> </w:t>
            </w:r>
            <w:r w:rsidR="003A3EB2">
              <w:rPr>
                <w:sz w:val="24"/>
                <w:szCs w:val="24"/>
              </w:rPr>
              <w:t xml:space="preserve">Tā kā </w:t>
            </w:r>
            <w:r w:rsidR="003A3EB2" w:rsidRPr="00093F42">
              <w:rPr>
                <w:sz w:val="24"/>
                <w:szCs w:val="24"/>
              </w:rPr>
              <w:t>VNĪ nav zināmas valsts pārvaldes funkcijas, kuru nodrošināšanai būtu lietderīgi saglabāt valsts īpašumā</w:t>
            </w:r>
            <w:r w:rsidR="003A3EB2">
              <w:rPr>
                <w:sz w:val="24"/>
                <w:szCs w:val="24"/>
              </w:rPr>
              <w:t xml:space="preserve"> nekustamo īpašumu</w:t>
            </w:r>
            <w:r w:rsidR="003A3EB2" w:rsidRPr="00093F42">
              <w:rPr>
                <w:sz w:val="24"/>
                <w:szCs w:val="24"/>
              </w:rPr>
              <w:t xml:space="preserve">, </w:t>
            </w:r>
            <w:r w:rsidR="003A3EB2">
              <w:rPr>
                <w:sz w:val="24"/>
                <w:szCs w:val="24"/>
              </w:rPr>
              <w:t xml:space="preserve">un tas nav nepieciešams VNĪ saimnieciskās darbības veikšanai, līdz ar to </w:t>
            </w:r>
            <w:r w:rsidR="003A3EB2" w:rsidRPr="006F62A9">
              <w:rPr>
                <w:sz w:val="24"/>
                <w:szCs w:val="24"/>
              </w:rPr>
              <w:t>optimālākais risinājums</w:t>
            </w:r>
            <w:r w:rsidR="003A3EB2">
              <w:rPr>
                <w:sz w:val="24"/>
                <w:szCs w:val="24"/>
              </w:rPr>
              <w:t xml:space="preserve"> </w:t>
            </w:r>
            <w:r w:rsidR="003A3EB2" w:rsidRPr="006F62A9">
              <w:rPr>
                <w:sz w:val="24"/>
                <w:szCs w:val="24"/>
              </w:rPr>
              <w:t>to virzīt atsavināšanai</w:t>
            </w:r>
            <w:r w:rsidR="003A3EB2">
              <w:rPr>
                <w:sz w:val="24"/>
                <w:szCs w:val="24"/>
              </w:rPr>
              <w:t>.</w:t>
            </w:r>
          </w:p>
          <w:p w:rsidR="00F159EB" w:rsidRPr="006F62A9" w:rsidRDefault="00F159EB" w:rsidP="00F159EB">
            <w:pPr>
              <w:spacing w:after="0" w:line="240" w:lineRule="auto"/>
              <w:ind w:firstLine="794"/>
              <w:jc w:val="both"/>
              <w:rPr>
                <w:sz w:val="24"/>
                <w:szCs w:val="24"/>
              </w:rPr>
            </w:pPr>
            <w:r>
              <w:rPr>
                <w:sz w:val="24"/>
                <w:szCs w:val="24"/>
              </w:rPr>
              <w:t>V</w:t>
            </w:r>
            <w:r w:rsidRPr="006F62A9">
              <w:rPr>
                <w:sz w:val="24"/>
                <w:szCs w:val="24"/>
              </w:rPr>
              <w:t>alsts nekustam</w:t>
            </w:r>
            <w:r>
              <w:rPr>
                <w:sz w:val="24"/>
                <w:szCs w:val="24"/>
              </w:rPr>
              <w:t>ā</w:t>
            </w:r>
            <w:r w:rsidRPr="006F62A9">
              <w:rPr>
                <w:sz w:val="24"/>
                <w:szCs w:val="24"/>
              </w:rPr>
              <w:t xml:space="preserve"> īpašum</w:t>
            </w:r>
            <w:r>
              <w:rPr>
                <w:sz w:val="24"/>
                <w:szCs w:val="24"/>
              </w:rPr>
              <w:t xml:space="preserve">a </w:t>
            </w:r>
            <w:r w:rsidRPr="006F62A9">
              <w:rPr>
                <w:sz w:val="24"/>
                <w:szCs w:val="24"/>
              </w:rPr>
              <w:t>atsavināšanu saskaņā ar Atsavināšanas likuma 4.panta otro daļu ierosina Finanšu ministrija.</w:t>
            </w:r>
          </w:p>
          <w:p w:rsidR="00F159EB" w:rsidRDefault="00F159EB" w:rsidP="00F159EB">
            <w:pPr>
              <w:spacing w:after="0" w:line="240" w:lineRule="auto"/>
              <w:ind w:firstLine="720"/>
              <w:jc w:val="both"/>
              <w:rPr>
                <w:sz w:val="24"/>
                <w:szCs w:val="24"/>
              </w:rPr>
            </w:pPr>
            <w:r w:rsidRPr="009B44AA">
              <w:rPr>
                <w:sz w:val="24"/>
                <w:szCs w:val="24"/>
              </w:rPr>
              <w:t>Saskaņā ar Atsavināšanas likum</w:t>
            </w:r>
            <w:r w:rsidR="003A3EB2">
              <w:rPr>
                <w:sz w:val="24"/>
                <w:szCs w:val="24"/>
              </w:rPr>
              <w:t>a</w:t>
            </w:r>
            <w:r w:rsidRPr="009B44AA">
              <w:rPr>
                <w:sz w:val="24"/>
                <w:szCs w:val="24"/>
              </w:rPr>
              <w:t xml:space="preserve"> 11.pantā noteikto sludinājumi par publiskas personas nekustamā īpašuma izsoli publicējami </w:t>
            </w:r>
            <w:r>
              <w:rPr>
                <w:sz w:val="24"/>
                <w:szCs w:val="24"/>
              </w:rPr>
              <w:t>oficiālajā izdevumā</w:t>
            </w:r>
            <w:r w:rsidRPr="009B44AA">
              <w:rPr>
                <w:sz w:val="24"/>
                <w:szCs w:val="24"/>
              </w:rPr>
              <w:t xml:space="preserve"> „Latvijas Vēstnesis”, institūcijas, kas organizē nekustamā īpašuma atsavināšanu </w:t>
            </w:r>
            <w:proofErr w:type="spellStart"/>
            <w:r w:rsidRPr="009B44AA">
              <w:rPr>
                <w:sz w:val="24"/>
                <w:szCs w:val="24"/>
              </w:rPr>
              <w:t>mājaslapā</w:t>
            </w:r>
            <w:proofErr w:type="spellEnd"/>
            <w:r w:rsidRPr="009B44AA">
              <w:rPr>
                <w:sz w:val="24"/>
                <w:szCs w:val="24"/>
              </w:rPr>
              <w:t xml:space="preserve"> internetā un attiecīgās pašvaldības teritorijā izdotajā vietējā laikrakstā, ja tāds ir. Vienlaicīgi ar sludinājumu </w:t>
            </w:r>
            <w:proofErr w:type="spellStart"/>
            <w:r w:rsidRPr="009B44AA">
              <w:rPr>
                <w:sz w:val="24"/>
                <w:szCs w:val="24"/>
              </w:rPr>
              <w:t>mājaslapā</w:t>
            </w:r>
            <w:proofErr w:type="spellEnd"/>
            <w:r w:rsidRPr="009B44AA">
              <w:rPr>
                <w:sz w:val="24"/>
                <w:szCs w:val="24"/>
              </w:rPr>
              <w:t xml:space="preserve"> internetā, valsts akciju sabiedrība „Valsts nekustamie īpašumi” </w:t>
            </w:r>
            <w:proofErr w:type="spellStart"/>
            <w:r w:rsidRPr="009B44AA">
              <w:rPr>
                <w:sz w:val="24"/>
                <w:szCs w:val="24"/>
              </w:rPr>
              <w:t>mājaslapā</w:t>
            </w:r>
            <w:proofErr w:type="spellEnd"/>
            <w:r w:rsidRPr="009B44AA">
              <w:rPr>
                <w:sz w:val="24"/>
                <w:szCs w:val="24"/>
              </w:rPr>
              <w:t xml:space="preserve"> ievieto arī pārdodamā valsts nekustamā īpašuma izsoles noteikumus. </w:t>
            </w:r>
          </w:p>
          <w:p w:rsidR="00F159EB" w:rsidRDefault="001B257E" w:rsidP="00F159EB">
            <w:pPr>
              <w:spacing w:after="0" w:line="240" w:lineRule="auto"/>
              <w:ind w:firstLine="720"/>
              <w:jc w:val="both"/>
              <w:rPr>
                <w:sz w:val="24"/>
                <w:szCs w:val="24"/>
              </w:rPr>
            </w:pPr>
            <w:r w:rsidRPr="00F02977">
              <w:rPr>
                <w:sz w:val="24"/>
                <w:szCs w:val="24"/>
              </w:rPr>
              <w:t xml:space="preserve">Vienlaikus ar sludinājumu par publiskas personas nekustamā īpašuma izsoli, </w:t>
            </w:r>
            <w:r>
              <w:rPr>
                <w:sz w:val="24"/>
                <w:szCs w:val="24"/>
              </w:rPr>
              <w:t xml:space="preserve">Atsavināšanas likuma 4.panta ceturtās daļas 1., 2. un 7.punktā minētajām pirmpirkuma </w:t>
            </w:r>
            <w:r w:rsidRPr="00F02977">
              <w:rPr>
                <w:sz w:val="24"/>
                <w:szCs w:val="24"/>
              </w:rPr>
              <w:t xml:space="preserve">tiesīgajām personām tiks nosūtīts paziņojums par izsoli, vienlaicīgi uzaicinot nekustamā īpašuma </w:t>
            </w:r>
            <w:r w:rsidRPr="001B257E">
              <w:rPr>
                <w:sz w:val="24"/>
                <w:szCs w:val="24"/>
              </w:rPr>
              <w:t>Murmastienes ielā 1, k-3, Rīgā,</w:t>
            </w:r>
            <w:r>
              <w:rPr>
                <w:sz w:val="24"/>
                <w:szCs w:val="24"/>
              </w:rPr>
              <w:t xml:space="preserve"> </w:t>
            </w:r>
            <w:r w:rsidRPr="00F02977">
              <w:rPr>
                <w:sz w:val="24"/>
                <w:szCs w:val="24"/>
              </w:rPr>
              <w:t xml:space="preserve">kopīpašniekus </w:t>
            </w:r>
            <w:r>
              <w:rPr>
                <w:sz w:val="24"/>
                <w:szCs w:val="24"/>
              </w:rPr>
              <w:t xml:space="preserve">un zemes īpašuma </w:t>
            </w:r>
            <w:r w:rsidRPr="001B257E">
              <w:rPr>
                <w:sz w:val="24"/>
                <w:szCs w:val="24"/>
              </w:rPr>
              <w:t>Murmastienes ielā 1, Rīgā,</w:t>
            </w:r>
            <w:r>
              <w:rPr>
                <w:sz w:val="24"/>
                <w:szCs w:val="24"/>
              </w:rPr>
              <w:t xml:space="preserve"> īpašnieku, </w:t>
            </w:r>
            <w:r w:rsidRPr="00F02977">
              <w:rPr>
                <w:sz w:val="24"/>
                <w:szCs w:val="24"/>
              </w:rPr>
              <w:t xml:space="preserve">mēneša laikā iesniegt pieteikumu par pirmpirkuma tiesību izmantošanu saskaņā ar </w:t>
            </w:r>
            <w:r>
              <w:rPr>
                <w:sz w:val="24"/>
                <w:szCs w:val="24"/>
              </w:rPr>
              <w:t>A</w:t>
            </w:r>
            <w:r w:rsidRPr="00F02977">
              <w:rPr>
                <w:sz w:val="24"/>
                <w:szCs w:val="24"/>
              </w:rPr>
              <w:t>tsavināšanas likuma 14.pantu. Atbilstoši šā likuma 14.panta trešaj</w:t>
            </w:r>
            <w:r>
              <w:rPr>
                <w:sz w:val="24"/>
                <w:szCs w:val="24"/>
              </w:rPr>
              <w:t>ā</w:t>
            </w:r>
            <w:r w:rsidRPr="00F02977">
              <w:rPr>
                <w:sz w:val="24"/>
                <w:szCs w:val="24"/>
              </w:rPr>
              <w:t xml:space="preserve"> daļā noteiktajam, ja pieteikumu par valsts nekustamā īpašuma pirkšanu noteiktajā termiņā iesniegušas vairākas pirmpirkuma tiesīgās personas, tiek rīkota izsole starp šim personām. Turklāt, ja mēneša laikā minētā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rsidR="00A33119" w:rsidRDefault="00F159EB" w:rsidP="00A33119">
            <w:pPr>
              <w:spacing w:after="0" w:line="240" w:lineRule="auto"/>
              <w:ind w:firstLine="720"/>
              <w:jc w:val="both"/>
              <w:rPr>
                <w:sz w:val="24"/>
                <w:szCs w:val="24"/>
              </w:rPr>
            </w:pPr>
            <w:r>
              <w:rPr>
                <w:sz w:val="24"/>
                <w:szCs w:val="24"/>
              </w:rPr>
              <w:lastRenderedPageBreak/>
              <w:t>I</w:t>
            </w:r>
            <w:r w:rsidRPr="009B44AA">
              <w:rPr>
                <w:sz w:val="24"/>
                <w:szCs w:val="24"/>
              </w:rPr>
              <w:t xml:space="preserve">zsoles noteikumos tiks norādīts, ka pārdodamais valsts </w:t>
            </w:r>
            <w:r>
              <w:rPr>
                <w:sz w:val="24"/>
                <w:szCs w:val="24"/>
              </w:rPr>
              <w:t>nekustamais</w:t>
            </w:r>
            <w:r w:rsidRPr="0035631D">
              <w:rPr>
                <w:sz w:val="24"/>
                <w:szCs w:val="24"/>
              </w:rPr>
              <w:t xml:space="preserve"> īpašums </w:t>
            </w:r>
            <w:r w:rsidRPr="001B257E">
              <w:rPr>
                <w:sz w:val="24"/>
                <w:szCs w:val="24"/>
              </w:rPr>
              <w:t>Murmastienes ielā 1, k-3, Rīgā,</w:t>
            </w:r>
            <w:r>
              <w:rPr>
                <w:sz w:val="24"/>
                <w:szCs w:val="24"/>
              </w:rPr>
              <w:t xml:space="preserve"> (garāža) atrodas uz privātīpašumā esošas</w:t>
            </w:r>
            <w:r w:rsidRPr="0035631D">
              <w:rPr>
                <w:sz w:val="24"/>
                <w:szCs w:val="24"/>
              </w:rPr>
              <w:t xml:space="preserve"> ze</w:t>
            </w:r>
            <w:r>
              <w:rPr>
                <w:sz w:val="24"/>
                <w:szCs w:val="24"/>
              </w:rPr>
              <w:t>mes vienības,</w:t>
            </w:r>
            <w:r w:rsidRPr="0035631D">
              <w:rPr>
                <w:sz w:val="24"/>
                <w:szCs w:val="24"/>
              </w:rPr>
              <w:t xml:space="preserve"> kas neietilpst pārdodamā objekta sastāvā un ka pircējs neiegūst īpašuma tiesības uz zemi. Papildus izsoles noteikumos tiks norādīts – situācijā, ja valsts nekustamo īpašumu neiegādāsies</w:t>
            </w:r>
            <w:r>
              <w:rPr>
                <w:sz w:val="24"/>
                <w:szCs w:val="24"/>
              </w:rPr>
              <w:t xml:space="preserve"> </w:t>
            </w:r>
            <w:r w:rsidRPr="0035631D">
              <w:rPr>
                <w:sz w:val="24"/>
                <w:szCs w:val="24"/>
              </w:rPr>
              <w:t xml:space="preserve">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 </w:t>
            </w:r>
          </w:p>
          <w:p w:rsidR="00A547A9" w:rsidRDefault="00042B45" w:rsidP="00A33119">
            <w:pPr>
              <w:spacing w:after="0" w:line="240" w:lineRule="auto"/>
              <w:ind w:firstLine="720"/>
              <w:jc w:val="both"/>
              <w:rPr>
                <w:sz w:val="24"/>
                <w:szCs w:val="24"/>
              </w:rPr>
            </w:pPr>
            <w:r w:rsidRPr="00A33119">
              <w:rPr>
                <w:sz w:val="24"/>
                <w:szCs w:val="24"/>
              </w:rPr>
              <w:t>Rīkojuma projekts paredz nekustamo īpašumu valdītāj</w:t>
            </w:r>
            <w:r w:rsidR="00226D8D" w:rsidRPr="00A33119">
              <w:rPr>
                <w:sz w:val="24"/>
                <w:szCs w:val="24"/>
              </w:rPr>
              <w:t>a</w:t>
            </w:r>
            <w:r w:rsidR="00906E78" w:rsidRPr="00A33119">
              <w:rPr>
                <w:sz w:val="24"/>
                <w:szCs w:val="24"/>
              </w:rPr>
              <w:t>m</w:t>
            </w:r>
            <w:r w:rsidRPr="00A33119">
              <w:rPr>
                <w:sz w:val="24"/>
                <w:szCs w:val="24"/>
              </w:rPr>
              <w:t xml:space="preserve">  – Finanšu ministrijai uzdevumu nodot pircēj</w:t>
            </w:r>
            <w:r w:rsidR="00906E78" w:rsidRPr="00A33119">
              <w:rPr>
                <w:sz w:val="24"/>
                <w:szCs w:val="24"/>
              </w:rPr>
              <w:t>iem</w:t>
            </w:r>
            <w:r w:rsidRPr="00A33119">
              <w:rPr>
                <w:sz w:val="24"/>
                <w:szCs w:val="24"/>
              </w:rPr>
              <w:t xml:space="preserve"> valsts nekustamo</w:t>
            </w:r>
            <w:r w:rsidR="00906E78" w:rsidRPr="00A33119">
              <w:rPr>
                <w:sz w:val="24"/>
                <w:szCs w:val="24"/>
              </w:rPr>
              <w:t>s</w:t>
            </w:r>
            <w:r w:rsidRPr="00A33119">
              <w:rPr>
                <w:sz w:val="24"/>
                <w:szCs w:val="24"/>
              </w:rPr>
              <w:t xml:space="preserve"> īpašumu</w:t>
            </w:r>
            <w:r w:rsidR="00906E78" w:rsidRPr="00A33119">
              <w:rPr>
                <w:sz w:val="24"/>
                <w:szCs w:val="24"/>
              </w:rPr>
              <w:t>s</w:t>
            </w:r>
            <w:r w:rsidRPr="00A33119">
              <w:rPr>
                <w:sz w:val="24"/>
                <w:szCs w:val="24"/>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rPr>
              <w:t xml:space="preserve">VNĪ </w:t>
            </w:r>
            <w:r w:rsidRPr="00A33119">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0114AB" w:rsidRDefault="000114AB" w:rsidP="000114AB">
            <w:pPr>
              <w:tabs>
                <w:tab w:val="left" w:pos="720"/>
              </w:tabs>
              <w:spacing w:after="0" w:line="240" w:lineRule="auto"/>
              <w:ind w:left="57" w:right="57" w:firstLine="720"/>
              <w:jc w:val="both"/>
              <w:rPr>
                <w:bCs/>
                <w:sz w:val="24"/>
                <w:szCs w:val="24"/>
              </w:rPr>
            </w:pPr>
            <w:r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w:t>
            </w:r>
            <w:r>
              <w:rPr>
                <w:bCs/>
                <w:sz w:val="24"/>
                <w:szCs w:val="24"/>
              </w:rPr>
              <w:t xml:space="preserve">VNĪ </w:t>
            </w:r>
            <w:r w:rsidRPr="00353083">
              <w:rPr>
                <w:bCs/>
                <w:sz w:val="24"/>
                <w:szCs w:val="24"/>
              </w:rPr>
              <w:t xml:space="preserve">deleģēto uzdevumu – organizēt valsts mantas atsavināšanas procesu, ievērojot </w:t>
            </w:r>
            <w:r>
              <w:rPr>
                <w:bCs/>
                <w:sz w:val="24"/>
                <w:szCs w:val="24"/>
              </w:rPr>
              <w:t>A</w:t>
            </w:r>
            <w:r w:rsidRPr="00353083">
              <w:rPr>
                <w:bCs/>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rsidR="000114AB" w:rsidRDefault="000114AB" w:rsidP="000114AB">
            <w:pPr>
              <w:pStyle w:val="BodyText"/>
              <w:spacing w:after="0"/>
              <w:ind w:left="57" w:right="57" w:firstLine="720"/>
              <w:jc w:val="both"/>
              <w:rPr>
                <w:rFonts w:eastAsia="Calibri"/>
              </w:rPr>
            </w:pPr>
            <w:r>
              <w:rPr>
                <w:rFonts w:eastAsia="Calibri"/>
              </w:rPr>
              <w:t>Būvju</w:t>
            </w:r>
            <w:r w:rsidRPr="00353083">
              <w:rPr>
                <w:rFonts w:eastAsia="Calibri"/>
              </w:rPr>
              <w:t xml:space="preserve"> īpašnieku  personas dati apstrādāti, tos iegūstot no Rīkojuma projektā minētā </w:t>
            </w:r>
            <w:r>
              <w:rPr>
                <w:rFonts w:eastAsia="Calibri"/>
              </w:rPr>
              <w:t xml:space="preserve">būvju </w:t>
            </w:r>
            <w:r w:rsidRPr="00353083">
              <w:rPr>
                <w:rFonts w:eastAsia="Calibri"/>
              </w:rPr>
              <w:t>nekustamā īpašuma zemesgrāmatas nodalījum</w:t>
            </w:r>
            <w:r>
              <w:rPr>
                <w:rFonts w:eastAsia="Calibri"/>
              </w:rPr>
              <w:t>a</w:t>
            </w:r>
            <w:r w:rsidRPr="00353083">
              <w:rPr>
                <w:rFonts w:eastAsia="Calibri"/>
              </w:rPr>
              <w:t>, kuru noraksti nepieciešami Rīkojuma projekta izstrādei un virzībai. Zemesgrāmatu likuma 1.pants noteic, ka zemesgrāmatas ir visiem pieejamas un to ierakstiem ir publiska ticamība.</w:t>
            </w:r>
          </w:p>
          <w:p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rsidTr="00977CF5">
        <w:trPr>
          <w:tblCellSpacing w:w="15" w:type="dxa"/>
        </w:trPr>
        <w:tc>
          <w:tcPr>
            <w:tcW w:w="244" w:type="pct"/>
            <w:tcBorders>
              <w:top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tblPr>
            <w:tblGrid>
              <w:gridCol w:w="1952"/>
            </w:tblGrid>
            <w:tr w:rsidR="00042B45" w:rsidRPr="00B93F4A" w:rsidTr="00EC3F48">
              <w:trPr>
                <w:trHeight w:val="552"/>
              </w:trPr>
              <w:tc>
                <w:tcPr>
                  <w:tcW w:w="1952" w:type="dxa"/>
                </w:tcPr>
                <w:p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w:t>
                  </w:r>
                  <w:r w:rsidRPr="00B93F4A">
                    <w:rPr>
                      <w:sz w:val="24"/>
                      <w:szCs w:val="24"/>
                      <w:lang w:eastAsia="lv-LV"/>
                    </w:rPr>
                    <w:lastRenderedPageBreak/>
                    <w:t xml:space="preserve">kapitālsabiedrības </w:t>
                  </w:r>
                </w:p>
              </w:tc>
            </w:tr>
          </w:tbl>
          <w:p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lastRenderedPageBreak/>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rsidTr="00977CF5">
        <w:trPr>
          <w:tblCellSpacing w:w="15" w:type="dxa"/>
        </w:trPr>
        <w:tc>
          <w:tcPr>
            <w:tcW w:w="244" w:type="pct"/>
            <w:tcBorders>
              <w:top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4.</w:t>
            </w:r>
          </w:p>
        </w:tc>
        <w:tc>
          <w:tcPr>
            <w:tcW w:w="1090" w:type="pct"/>
            <w:tcBorders>
              <w:top w:val="outset" w:sz="6" w:space="0" w:color="000000"/>
              <w:left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rsidR="00042B45"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p w:rsidR="000114AB" w:rsidRDefault="000114AB" w:rsidP="000114AB">
            <w:pPr>
              <w:tabs>
                <w:tab w:val="left" w:pos="720"/>
              </w:tabs>
              <w:spacing w:after="0" w:line="240" w:lineRule="auto"/>
              <w:ind w:left="57" w:right="57" w:firstLine="720"/>
              <w:jc w:val="both"/>
              <w:rPr>
                <w:bCs/>
                <w:sz w:val="24"/>
                <w:szCs w:val="24"/>
              </w:rPr>
            </w:pPr>
            <w:r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w:t>
            </w:r>
            <w:r>
              <w:rPr>
                <w:bCs/>
                <w:sz w:val="24"/>
                <w:szCs w:val="24"/>
              </w:rPr>
              <w:t xml:space="preserve">VNĪ </w:t>
            </w:r>
            <w:r w:rsidRPr="00353083">
              <w:rPr>
                <w:bCs/>
                <w:sz w:val="24"/>
                <w:szCs w:val="24"/>
              </w:rPr>
              <w:t xml:space="preserve">deleģēto uzdevumu – organizēt valsts mantas atsavināšanas procesu, ievērojot </w:t>
            </w:r>
            <w:r>
              <w:rPr>
                <w:bCs/>
                <w:sz w:val="24"/>
                <w:szCs w:val="24"/>
              </w:rPr>
              <w:t>A</w:t>
            </w:r>
            <w:r w:rsidRPr="00353083">
              <w:rPr>
                <w:bCs/>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rsidR="000114AB" w:rsidRPr="000D61BC" w:rsidRDefault="000114AB" w:rsidP="000D61BC">
            <w:pPr>
              <w:pStyle w:val="BodyText"/>
              <w:spacing w:after="0"/>
              <w:ind w:left="57" w:right="57" w:firstLine="720"/>
              <w:jc w:val="both"/>
            </w:pPr>
            <w:r>
              <w:rPr>
                <w:rFonts w:eastAsia="Calibri"/>
              </w:rPr>
              <w:t>Būvju</w:t>
            </w:r>
            <w:r w:rsidRPr="00353083">
              <w:rPr>
                <w:rFonts w:eastAsia="Calibri"/>
              </w:rPr>
              <w:t xml:space="preserve"> īpašnieku  personas dati apstrādāti, tos iegūstot no Rīkojuma projektā minētā </w:t>
            </w:r>
            <w:r>
              <w:rPr>
                <w:rFonts w:eastAsia="Calibri"/>
              </w:rPr>
              <w:t xml:space="preserve">būvju </w:t>
            </w:r>
            <w:r w:rsidRPr="00353083">
              <w:rPr>
                <w:rFonts w:eastAsia="Calibri"/>
              </w:rPr>
              <w:t>nekustamā īpašuma zemesgrāmatas nodalījum</w:t>
            </w:r>
            <w:r>
              <w:rPr>
                <w:rFonts w:eastAsia="Calibri"/>
              </w:rPr>
              <w:t>a</w:t>
            </w:r>
            <w:r w:rsidRPr="00353083">
              <w:rPr>
                <w:rFonts w:eastAsia="Calibri"/>
              </w:rPr>
              <w:t>, kuru noraksti nepieciešami Rīkojuma projekta izstrādei un virzībai. Zemesgrāmatu likuma 1.pants noteic, ka zemesgrāmatas ir visiem pieejamas un to ierakstiem ir publiska ticamība.</w:t>
            </w:r>
          </w:p>
        </w:tc>
      </w:tr>
      <w:tr w:rsidR="00042B45" w:rsidRPr="00B93F4A"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rsidR="00042B45" w:rsidRDefault="00A33119" w:rsidP="006F450D">
            <w:pPr>
              <w:spacing w:after="0" w:line="240" w:lineRule="auto"/>
              <w:ind w:firstLine="720"/>
              <w:jc w:val="both"/>
              <w:rPr>
                <w:sz w:val="24"/>
                <w:szCs w:val="24"/>
                <w:lang w:eastAsia="lv-LV"/>
              </w:rPr>
            </w:pPr>
            <w:r>
              <w:rPr>
                <w:sz w:val="24"/>
                <w:szCs w:val="24"/>
                <w:lang w:eastAsia="lv-LV"/>
              </w:rPr>
              <w:t>Attiecībā uz projekta 1.1.</w:t>
            </w:r>
            <w:r w:rsidR="000114AB">
              <w:rPr>
                <w:sz w:val="24"/>
                <w:szCs w:val="24"/>
                <w:lang w:eastAsia="lv-LV"/>
              </w:rPr>
              <w:t xml:space="preserve">, </w:t>
            </w:r>
            <w:r>
              <w:rPr>
                <w:sz w:val="24"/>
                <w:szCs w:val="24"/>
                <w:lang w:eastAsia="lv-LV"/>
              </w:rPr>
              <w:t xml:space="preserve">1.2. </w:t>
            </w:r>
            <w:r w:rsidR="000114AB">
              <w:rPr>
                <w:sz w:val="24"/>
                <w:szCs w:val="24"/>
                <w:lang w:eastAsia="lv-LV"/>
              </w:rPr>
              <w:t xml:space="preserve">un 1.3. </w:t>
            </w:r>
            <w:r>
              <w:rPr>
                <w:sz w:val="24"/>
                <w:szCs w:val="24"/>
                <w:lang w:eastAsia="lv-LV"/>
              </w:rPr>
              <w:t>apakšpunktā iekļautajiem nekustamajiem 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p w:rsidR="00A33119" w:rsidRPr="00B93F4A" w:rsidRDefault="00A33119" w:rsidP="00D47EE5">
            <w:pPr>
              <w:spacing w:after="0" w:line="240" w:lineRule="auto"/>
              <w:ind w:firstLine="720"/>
              <w:jc w:val="both"/>
              <w:rPr>
                <w:sz w:val="24"/>
                <w:szCs w:val="24"/>
                <w:lang w:eastAsia="lv-LV"/>
              </w:rPr>
            </w:pPr>
            <w:r>
              <w:rPr>
                <w:sz w:val="24"/>
                <w:szCs w:val="24"/>
                <w:lang w:eastAsia="lv-LV"/>
              </w:rPr>
              <w:t>Attiecībā uz 1.</w:t>
            </w:r>
            <w:r w:rsidR="005974C4">
              <w:rPr>
                <w:sz w:val="24"/>
                <w:szCs w:val="24"/>
                <w:lang w:eastAsia="lv-LV"/>
              </w:rPr>
              <w:t>4</w:t>
            </w:r>
            <w:r>
              <w:rPr>
                <w:sz w:val="24"/>
                <w:szCs w:val="24"/>
                <w:lang w:eastAsia="lv-LV"/>
              </w:rPr>
              <w:t>. apakšpunktā iekļauto nekustamo īpašumu-</w:t>
            </w:r>
            <w:r w:rsidR="00D47EE5">
              <w:rPr>
                <w:sz w:val="24"/>
                <w:szCs w:val="24"/>
                <w:lang w:eastAsia="lv-LV"/>
              </w:rPr>
              <w:t xml:space="preserve">vispirms </w:t>
            </w:r>
            <w:r w:rsidR="00D47EE5">
              <w:rPr>
                <w:sz w:val="24"/>
                <w:szCs w:val="24"/>
              </w:rPr>
              <w:t xml:space="preserve">pirmpirkuma </w:t>
            </w:r>
            <w:r w:rsidR="00D47EE5" w:rsidRPr="00F02977">
              <w:rPr>
                <w:sz w:val="24"/>
                <w:szCs w:val="24"/>
              </w:rPr>
              <w:t>tiesīg</w:t>
            </w:r>
            <w:r w:rsidR="00D47EE5">
              <w:rPr>
                <w:sz w:val="24"/>
                <w:szCs w:val="24"/>
              </w:rPr>
              <w:t>ās</w:t>
            </w:r>
            <w:r w:rsidR="00D47EE5" w:rsidRPr="00F02977">
              <w:rPr>
                <w:sz w:val="24"/>
                <w:szCs w:val="24"/>
              </w:rPr>
              <w:t xml:space="preserve"> person</w:t>
            </w:r>
            <w:r w:rsidR="00D47EE5">
              <w:rPr>
                <w:sz w:val="24"/>
                <w:szCs w:val="24"/>
              </w:rPr>
              <w:t>as - </w:t>
            </w:r>
            <w:r w:rsidR="00D47EE5" w:rsidRPr="00F02977">
              <w:rPr>
                <w:sz w:val="24"/>
                <w:szCs w:val="24"/>
              </w:rPr>
              <w:t xml:space="preserve"> nekustamā īpašuma kopīpašniek</w:t>
            </w:r>
            <w:r w:rsidR="00D47EE5">
              <w:rPr>
                <w:sz w:val="24"/>
                <w:szCs w:val="24"/>
              </w:rPr>
              <w:t>i</w:t>
            </w:r>
            <w:r w:rsidR="00D47EE5" w:rsidRPr="00F02977">
              <w:rPr>
                <w:sz w:val="24"/>
                <w:szCs w:val="24"/>
              </w:rPr>
              <w:t xml:space="preserve"> </w:t>
            </w:r>
            <w:r w:rsidR="00D47EE5">
              <w:rPr>
                <w:sz w:val="24"/>
                <w:szCs w:val="24"/>
              </w:rPr>
              <w:t xml:space="preserve">un zemes īpašuma </w:t>
            </w:r>
            <w:r w:rsidR="00D47EE5" w:rsidRPr="001B257E">
              <w:rPr>
                <w:sz w:val="24"/>
                <w:szCs w:val="24"/>
              </w:rPr>
              <w:t>Murmastienes ielā 1, Rīgā,</w:t>
            </w:r>
            <w:r w:rsidR="00D47EE5">
              <w:rPr>
                <w:sz w:val="24"/>
                <w:szCs w:val="24"/>
              </w:rPr>
              <w:t xml:space="preserve"> īpašnieks. Ja pirmpirkuma tiesīgās personas savas tiesības neizmanto - </w:t>
            </w:r>
            <w:r w:rsidR="00D47EE5">
              <w:rPr>
                <w:sz w:val="24"/>
                <w:szCs w:val="24"/>
                <w:lang w:eastAsia="lv-LV"/>
              </w:rPr>
              <w:t>j</w:t>
            </w:r>
            <w:r w:rsidR="00D47EE5" w:rsidRPr="00EB42D9">
              <w:rPr>
                <w:sz w:val="24"/>
                <w:szCs w:val="24"/>
                <w:lang w:eastAsia="lv-LV"/>
              </w:rPr>
              <w:t xml:space="preserve">ebkurš tiesību subjekts - fiziska un juridiska persona, kurai piemīt tiesībspēja un rīcībspēja, un kura vēlas piedalīties izsolē un iegādāties </w:t>
            </w:r>
            <w:r w:rsidR="00D47EE5">
              <w:rPr>
                <w:sz w:val="24"/>
                <w:szCs w:val="24"/>
                <w:lang w:eastAsia="lv-LV"/>
              </w:rPr>
              <w:t xml:space="preserve">valsts </w:t>
            </w:r>
            <w:r w:rsidR="00D47EE5" w:rsidRPr="00EB42D9">
              <w:rPr>
                <w:sz w:val="24"/>
                <w:szCs w:val="24"/>
                <w:lang w:eastAsia="lv-LV"/>
              </w:rPr>
              <w:t>nekustamo</w:t>
            </w:r>
            <w:r w:rsidR="00D47EE5">
              <w:rPr>
                <w:sz w:val="24"/>
                <w:szCs w:val="24"/>
                <w:lang w:eastAsia="lv-LV"/>
              </w:rPr>
              <w:t>s</w:t>
            </w:r>
            <w:r w:rsidR="00D47EE5" w:rsidRPr="00EB42D9">
              <w:rPr>
                <w:sz w:val="24"/>
                <w:szCs w:val="24"/>
                <w:lang w:eastAsia="lv-LV"/>
              </w:rPr>
              <w:t xml:space="preserve"> īpašumu</w:t>
            </w:r>
            <w:r w:rsidR="00D47EE5">
              <w:rPr>
                <w:sz w:val="24"/>
                <w:szCs w:val="24"/>
                <w:lang w:eastAsia="lv-LV"/>
              </w:rPr>
              <w:t>s.</w:t>
            </w:r>
          </w:p>
        </w:tc>
      </w:tr>
      <w:tr w:rsidR="00042B45" w:rsidRPr="00B93F4A"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3.</w:t>
            </w:r>
          </w:p>
        </w:tc>
        <w:tc>
          <w:tcPr>
            <w:tcW w:w="1160" w:type="pct"/>
            <w:gridSpan w:val="2"/>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tblPr>
            <w:tblGrid>
              <w:gridCol w:w="2150"/>
            </w:tblGrid>
            <w:tr w:rsidR="00042B45" w:rsidRPr="00B93F4A">
              <w:trPr>
                <w:trHeight w:val="394"/>
              </w:trPr>
              <w:tc>
                <w:tcPr>
                  <w:tcW w:w="0" w:type="auto"/>
                </w:tcPr>
                <w:p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tblPr>
      <w:tblGrid>
        <w:gridCol w:w="1418"/>
        <w:gridCol w:w="851"/>
        <w:gridCol w:w="1417"/>
        <w:gridCol w:w="709"/>
        <w:gridCol w:w="1843"/>
        <w:gridCol w:w="708"/>
        <w:gridCol w:w="1418"/>
        <w:gridCol w:w="992"/>
      </w:tblGrid>
      <w:tr w:rsidR="00977CF5" w:rsidRPr="003773B0" w:rsidTr="0042220B">
        <w:tc>
          <w:tcPr>
            <w:tcW w:w="9356" w:type="dxa"/>
            <w:gridSpan w:val="8"/>
          </w:tcPr>
          <w:p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rsidTr="0042220B">
        <w:tc>
          <w:tcPr>
            <w:tcW w:w="1418" w:type="dxa"/>
            <w:vMerge w:val="restart"/>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rsidTr="0042220B">
        <w:trPr>
          <w:trHeight w:val="361"/>
        </w:trPr>
        <w:tc>
          <w:tcPr>
            <w:tcW w:w="1418" w:type="dxa"/>
            <w:vMerge/>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rsidTr="0042220B">
        <w:tc>
          <w:tcPr>
            <w:tcW w:w="1418" w:type="dxa"/>
            <w:vMerge/>
          </w:tcPr>
          <w:p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rsidTr="0042220B">
        <w:tc>
          <w:tcPr>
            <w:tcW w:w="1418"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rsidTr="0042220B">
        <w:tc>
          <w:tcPr>
            <w:tcW w:w="1418" w:type="dxa"/>
          </w:tcPr>
          <w:p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w:t>
            </w:r>
            <w:proofErr w:type="spellStart"/>
            <w:r w:rsidRPr="00686544">
              <w:rPr>
                <w:rFonts w:ascii="Times New Roman" w:hAnsi="Times New Roman" w:cs="Times New Roman"/>
                <w:sz w:val="24"/>
                <w:szCs w:val="24"/>
                <w:lang w:eastAsia="lv-LV"/>
              </w:rPr>
              <w:t>jumiem</w:t>
            </w:r>
            <w:proofErr w:type="spellEnd"/>
            <w:r w:rsidRPr="00686544">
              <w:rPr>
                <w:rFonts w:ascii="Times New Roman" w:hAnsi="Times New Roman" w:cs="Times New Roman"/>
                <w:sz w:val="24"/>
                <w:szCs w:val="24"/>
                <w:lang w:eastAsia="lv-LV"/>
              </w:rPr>
              <w:t xml:space="preserve"> un citi pašu ieņēmumi</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2.3. pašvaldību 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Borders>
              <w:bottom w:val="single" w:sz="4" w:space="0" w:color="auto"/>
            </w:tcBorders>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rPr>
          <w:trHeight w:val="413"/>
        </w:trPr>
        <w:tc>
          <w:tcPr>
            <w:tcW w:w="1418" w:type="dxa"/>
          </w:tcPr>
          <w:p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rsidTr="0042220B">
        <w:tc>
          <w:tcPr>
            <w:tcW w:w="1418" w:type="dxa"/>
          </w:tcPr>
          <w:p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nepieciešams, detalizētu ieņēmumu un izdevumu aprēķinu var pievienot </w:t>
            </w:r>
            <w:r w:rsidRPr="00686544">
              <w:rPr>
                <w:rFonts w:ascii="Times New Roman" w:hAnsi="Times New Roman" w:cs="Times New Roman"/>
                <w:sz w:val="24"/>
                <w:szCs w:val="24"/>
                <w:lang w:eastAsia="lv-LV"/>
              </w:rPr>
              <w:lastRenderedPageBreak/>
              <w:t>anotācijas pielikumā):</w:t>
            </w:r>
          </w:p>
        </w:tc>
        <w:tc>
          <w:tcPr>
            <w:tcW w:w="7938" w:type="dxa"/>
            <w:gridSpan w:val="7"/>
            <w:vMerge w:val="restart"/>
            <w:vAlign w:val="center"/>
          </w:tcPr>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p>
          <w:p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rsidTr="0042220B">
        <w:tc>
          <w:tcPr>
            <w:tcW w:w="1418" w:type="dxa"/>
          </w:tcPr>
          <w:p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6.1. detalizēts ieņēmumu aprēķins</w:t>
            </w:r>
          </w:p>
        </w:tc>
        <w:tc>
          <w:tcPr>
            <w:tcW w:w="7938" w:type="dxa"/>
            <w:gridSpan w:val="7"/>
            <w:vMerge/>
          </w:tcPr>
          <w:p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rsidTr="0042220B">
        <w:tc>
          <w:tcPr>
            <w:tcW w:w="1418" w:type="dxa"/>
          </w:tcPr>
          <w:p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820"/>
        <w:gridCol w:w="1904"/>
        <w:gridCol w:w="6803"/>
      </w:tblGrid>
      <w:tr w:rsidR="00042B45" w:rsidRPr="00B93F4A" w:rsidTr="00977CF5">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rsidTr="00977CF5">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rsidTr="00977CF5">
        <w:trPr>
          <w:tblCellSpacing w:w="15" w:type="dxa"/>
        </w:trPr>
        <w:tc>
          <w:tcPr>
            <w:tcW w:w="4968" w:type="pct"/>
            <w:gridSpan w:val="3"/>
            <w:tcBorders>
              <w:top w:val="nil"/>
              <w:left w:val="nil"/>
              <w:bottom w:val="nil"/>
              <w:right w:val="nil"/>
            </w:tcBorders>
          </w:tcPr>
          <w:p w:rsidR="00042B45" w:rsidRPr="00B93F4A" w:rsidRDefault="00042B45" w:rsidP="00042B45">
            <w:pPr>
              <w:spacing w:after="0" w:line="240" w:lineRule="auto"/>
              <w:jc w:val="center"/>
              <w:rPr>
                <w:sz w:val="24"/>
                <w:szCs w:val="24"/>
              </w:rPr>
            </w:pPr>
          </w:p>
        </w:tc>
      </w:tr>
      <w:tr w:rsidR="00042B45" w:rsidRPr="00B93F4A" w:rsidTr="00977CF5">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rsidTr="00977CF5">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rsidTr="00977CF5">
        <w:trPr>
          <w:tblCellSpacing w:w="15" w:type="dxa"/>
        </w:trPr>
        <w:tc>
          <w:tcPr>
            <w:tcW w:w="4968" w:type="pct"/>
            <w:gridSpan w:val="3"/>
            <w:tcBorders>
              <w:top w:val="nil"/>
              <w:left w:val="nil"/>
              <w:bottom w:val="nil"/>
              <w:right w:val="nil"/>
            </w:tcBorders>
          </w:tcPr>
          <w:p w:rsidR="00042B45" w:rsidRPr="00B93F4A" w:rsidRDefault="00042B45" w:rsidP="00042B45">
            <w:pPr>
              <w:spacing w:after="0" w:line="240" w:lineRule="auto"/>
              <w:jc w:val="center"/>
              <w:rPr>
                <w:sz w:val="24"/>
                <w:szCs w:val="24"/>
              </w:rPr>
            </w:pPr>
          </w:p>
        </w:tc>
      </w:tr>
      <w:tr w:rsidR="00042B45" w:rsidRPr="00B93F4A" w:rsidTr="00977C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Ex>
        <w:trPr>
          <w:trHeight w:val="336"/>
          <w:tblCellSpacing w:w="15" w:type="dxa"/>
          <w:jc w:val="center"/>
        </w:trPr>
        <w:tc>
          <w:tcPr>
            <w:tcW w:w="4968" w:type="pct"/>
            <w:gridSpan w:val="3"/>
            <w:vAlign w:val="center"/>
          </w:tcPr>
          <w:p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rsidTr="00977C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Ex>
        <w:trPr>
          <w:trHeight w:val="432"/>
          <w:tblCellSpacing w:w="15" w:type="dxa"/>
          <w:jc w:val="center"/>
        </w:trPr>
        <w:tc>
          <w:tcPr>
            <w:tcW w:w="409" w:type="pct"/>
            <w:hideMark/>
          </w:tcPr>
          <w:p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lastRenderedPageBreak/>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rsidTr="00977C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Ex>
        <w:trPr>
          <w:trHeight w:val="264"/>
          <w:tblCellSpacing w:w="15" w:type="dxa"/>
          <w:jc w:val="center"/>
        </w:trPr>
        <w:tc>
          <w:tcPr>
            <w:tcW w:w="409" w:type="pct"/>
            <w:hideMark/>
          </w:tcPr>
          <w:p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rsidTr="00977C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Ex>
        <w:trPr>
          <w:trHeight w:val="372"/>
          <w:tblCellSpacing w:w="15" w:type="dxa"/>
          <w:jc w:val="center"/>
        </w:trPr>
        <w:tc>
          <w:tcPr>
            <w:tcW w:w="409" w:type="pct"/>
            <w:hideMark/>
          </w:tcPr>
          <w:p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rsidTr="00977C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Ex>
        <w:trPr>
          <w:trHeight w:val="372"/>
          <w:tblCellSpacing w:w="15" w:type="dxa"/>
          <w:jc w:val="center"/>
        </w:trPr>
        <w:tc>
          <w:tcPr>
            <w:tcW w:w="409" w:type="pct"/>
            <w:hideMark/>
          </w:tcPr>
          <w:p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B93F4A">
              <w:rPr>
                <w:sz w:val="24"/>
                <w:szCs w:val="24"/>
                <w:lang w:eastAsia="lv-LV"/>
              </w:rPr>
              <w:t>www.vestnesis.lv</w:t>
            </w:r>
            <w:proofErr w:type="spellEnd"/>
            <w:r w:rsidRPr="00B93F4A">
              <w:rPr>
                <w:sz w:val="24"/>
                <w:szCs w:val="24"/>
                <w:lang w:eastAsia="lv-LV"/>
              </w:rPr>
              <w:t>.</w:t>
            </w:r>
          </w:p>
        </w:tc>
      </w:tr>
    </w:tbl>
    <w:p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763"/>
        <w:gridCol w:w="2265"/>
        <w:gridCol w:w="6414"/>
      </w:tblGrid>
      <w:tr w:rsidR="001E6A95" w:rsidRPr="00B93F4A" w:rsidTr="0071163E">
        <w:trPr>
          <w:tblCellSpacing w:w="15" w:type="dxa"/>
        </w:trPr>
        <w:tc>
          <w:tcPr>
            <w:tcW w:w="4968" w:type="pct"/>
            <w:gridSpan w:val="3"/>
            <w:tcBorders>
              <w:top w:val="outset" w:sz="6" w:space="0" w:color="000000"/>
              <w:bottom w:val="outset" w:sz="6" w:space="0" w:color="000000"/>
            </w:tcBorders>
          </w:tcPr>
          <w:p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rsidTr="0071163E">
        <w:trPr>
          <w:tblCellSpacing w:w="15" w:type="dxa"/>
        </w:trPr>
        <w:tc>
          <w:tcPr>
            <w:tcW w:w="383" w:type="pct"/>
            <w:tcBorders>
              <w:top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rsidTr="0071163E">
        <w:trPr>
          <w:tblCellSpacing w:w="15" w:type="dxa"/>
        </w:trPr>
        <w:tc>
          <w:tcPr>
            <w:tcW w:w="383" w:type="pct"/>
            <w:tcBorders>
              <w:top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rsidTr="0071163E">
        <w:trPr>
          <w:tblCellSpacing w:w="15" w:type="dxa"/>
        </w:trPr>
        <w:tc>
          <w:tcPr>
            <w:tcW w:w="383" w:type="pct"/>
            <w:tcBorders>
              <w:top w:val="outset" w:sz="6" w:space="0" w:color="000000"/>
              <w:bottom w:val="outset" w:sz="6" w:space="0" w:color="000000"/>
              <w:right w:val="outset" w:sz="6" w:space="0" w:color="000000"/>
            </w:tcBorders>
          </w:tcPr>
          <w:p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rsidR="00B714E9" w:rsidRDefault="00B714E9" w:rsidP="008602AC">
      <w:pPr>
        <w:spacing w:after="0" w:line="240" w:lineRule="auto"/>
        <w:rPr>
          <w:sz w:val="24"/>
          <w:szCs w:val="24"/>
          <w:lang w:eastAsia="lv-LV"/>
        </w:rPr>
      </w:pPr>
    </w:p>
    <w:p w:rsidR="005974C4" w:rsidRPr="00B93F4A" w:rsidRDefault="005974C4" w:rsidP="008602AC">
      <w:pPr>
        <w:spacing w:after="0" w:line="240" w:lineRule="auto"/>
        <w:rPr>
          <w:sz w:val="24"/>
          <w:szCs w:val="24"/>
          <w:lang w:eastAsia="lv-LV"/>
        </w:rPr>
      </w:pPr>
    </w:p>
    <w:p w:rsidR="00C93862" w:rsidRDefault="00C93862" w:rsidP="0054749A">
      <w:pPr>
        <w:spacing w:after="0" w:line="240" w:lineRule="auto"/>
        <w:ind w:firstLine="720"/>
        <w:rPr>
          <w:sz w:val="24"/>
          <w:szCs w:val="24"/>
          <w:lang w:eastAsia="lv-LV"/>
        </w:rPr>
      </w:pPr>
    </w:p>
    <w:p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w:t>
      </w:r>
      <w:proofErr w:type="spellStart"/>
      <w:r w:rsidR="001626CF">
        <w:rPr>
          <w:sz w:val="24"/>
          <w:szCs w:val="24"/>
          <w:lang w:eastAsia="lv-LV"/>
        </w:rPr>
        <w:t>Reirs</w:t>
      </w:r>
      <w:proofErr w:type="spellEnd"/>
    </w:p>
    <w:p w:rsidR="009F6614" w:rsidRPr="00B93F4A" w:rsidRDefault="009F6614" w:rsidP="00E13254">
      <w:pPr>
        <w:spacing w:after="0" w:line="240" w:lineRule="auto"/>
        <w:rPr>
          <w:sz w:val="24"/>
          <w:szCs w:val="24"/>
          <w:lang w:eastAsia="lv-LV"/>
        </w:rPr>
      </w:pPr>
    </w:p>
    <w:p w:rsidR="006F450D" w:rsidRDefault="006F450D" w:rsidP="00E13254">
      <w:pPr>
        <w:spacing w:after="0" w:line="240" w:lineRule="auto"/>
        <w:rPr>
          <w:sz w:val="24"/>
          <w:szCs w:val="24"/>
          <w:lang w:eastAsia="lv-LV"/>
        </w:rPr>
      </w:pPr>
    </w:p>
    <w:p w:rsidR="005974C4" w:rsidRPr="00B93F4A" w:rsidRDefault="005974C4" w:rsidP="00E13254">
      <w:pPr>
        <w:spacing w:after="0" w:line="240" w:lineRule="auto"/>
        <w:rPr>
          <w:sz w:val="24"/>
          <w:szCs w:val="24"/>
          <w:lang w:eastAsia="lv-LV"/>
        </w:rPr>
      </w:pPr>
    </w:p>
    <w:p w:rsidR="00C93862" w:rsidRDefault="00C93862" w:rsidP="00CB62EA">
      <w:pPr>
        <w:tabs>
          <w:tab w:val="left" w:pos="720"/>
        </w:tabs>
        <w:spacing w:after="0" w:line="240" w:lineRule="auto"/>
        <w:ind w:right="74"/>
        <w:jc w:val="both"/>
        <w:rPr>
          <w:sz w:val="22"/>
        </w:rPr>
      </w:pPr>
    </w:p>
    <w:p w:rsidR="00C93862" w:rsidRDefault="00C93862" w:rsidP="00CB62EA">
      <w:pPr>
        <w:tabs>
          <w:tab w:val="left" w:pos="720"/>
        </w:tabs>
        <w:spacing w:after="0" w:line="240" w:lineRule="auto"/>
        <w:ind w:right="74"/>
        <w:jc w:val="both"/>
        <w:rPr>
          <w:sz w:val="22"/>
        </w:rPr>
      </w:pPr>
    </w:p>
    <w:p w:rsidR="00C93862" w:rsidRDefault="00C93862" w:rsidP="00CB62EA">
      <w:pPr>
        <w:tabs>
          <w:tab w:val="left" w:pos="720"/>
        </w:tabs>
        <w:spacing w:after="0" w:line="240" w:lineRule="auto"/>
        <w:ind w:right="74"/>
        <w:jc w:val="both"/>
        <w:rPr>
          <w:sz w:val="22"/>
        </w:rPr>
      </w:pPr>
    </w:p>
    <w:p w:rsidR="00C93862" w:rsidRDefault="00C93862" w:rsidP="00CB62EA">
      <w:pPr>
        <w:tabs>
          <w:tab w:val="left" w:pos="720"/>
        </w:tabs>
        <w:spacing w:after="0" w:line="240" w:lineRule="auto"/>
        <w:ind w:right="74"/>
        <w:jc w:val="both"/>
        <w:rPr>
          <w:sz w:val="22"/>
        </w:rPr>
      </w:pPr>
    </w:p>
    <w:p w:rsidR="00CB62EA" w:rsidRPr="008171E8" w:rsidRDefault="008D017C" w:rsidP="00CB62EA">
      <w:pPr>
        <w:tabs>
          <w:tab w:val="left" w:pos="720"/>
        </w:tabs>
        <w:spacing w:after="0" w:line="240" w:lineRule="auto"/>
        <w:ind w:right="74"/>
        <w:jc w:val="both"/>
        <w:rPr>
          <w:sz w:val="22"/>
        </w:rPr>
      </w:pPr>
      <w:proofErr w:type="spellStart"/>
      <w:r w:rsidRPr="008171E8">
        <w:rPr>
          <w:sz w:val="22"/>
        </w:rPr>
        <w:t>Bružas</w:t>
      </w:r>
      <w:proofErr w:type="spellEnd"/>
      <w:r w:rsidR="00EB42D9" w:rsidRPr="008171E8">
        <w:rPr>
          <w:sz w:val="22"/>
        </w:rPr>
        <w:t xml:space="preserve"> </w:t>
      </w:r>
      <w:r w:rsidR="000B0A74" w:rsidRPr="008171E8">
        <w:rPr>
          <w:sz w:val="22"/>
        </w:rPr>
        <w:t>67024927</w:t>
      </w:r>
    </w:p>
    <w:p w:rsidR="008D017C" w:rsidRDefault="00496376"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p w:rsidR="002C4388" w:rsidRDefault="002C4388" w:rsidP="008D017C">
      <w:pPr>
        <w:tabs>
          <w:tab w:val="left" w:pos="720"/>
        </w:tabs>
        <w:spacing w:after="0" w:line="240" w:lineRule="auto"/>
        <w:ind w:right="74"/>
        <w:jc w:val="both"/>
        <w:rPr>
          <w:rStyle w:val="Hyperlink"/>
          <w:sz w:val="22"/>
        </w:rPr>
      </w:pPr>
    </w:p>
    <w:p w:rsidR="002C4388" w:rsidRDefault="002C4388" w:rsidP="008D017C">
      <w:pPr>
        <w:tabs>
          <w:tab w:val="left" w:pos="720"/>
        </w:tabs>
        <w:spacing w:after="0" w:line="240" w:lineRule="auto"/>
        <w:ind w:right="74"/>
        <w:jc w:val="both"/>
        <w:rPr>
          <w:rStyle w:val="Hyperlink"/>
          <w:sz w:val="22"/>
        </w:rPr>
      </w:pPr>
    </w:p>
    <w:sectPr w:rsidR="002C438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985" w:rsidRDefault="00A41985">
      <w:r>
        <w:separator/>
      </w:r>
    </w:p>
  </w:endnote>
  <w:endnote w:type="continuationSeparator" w:id="0">
    <w:p w:rsidR="00A41985" w:rsidRDefault="00A4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EB" w:rsidRPr="000B39A9" w:rsidRDefault="00496376" w:rsidP="000B39A9">
    <w:pPr>
      <w:pStyle w:val="Footer"/>
      <w:spacing w:after="0" w:line="240" w:lineRule="auto"/>
      <w:jc w:val="both"/>
      <w:rPr>
        <w:sz w:val="18"/>
        <w:szCs w:val="18"/>
      </w:rPr>
    </w:pPr>
    <w:r w:rsidRPr="003C3F63">
      <w:rPr>
        <w:sz w:val="18"/>
        <w:szCs w:val="18"/>
      </w:rPr>
      <w:fldChar w:fldCharType="begin"/>
    </w:r>
    <w:r w:rsidR="00F159EB" w:rsidRPr="003C3F63">
      <w:rPr>
        <w:sz w:val="18"/>
        <w:szCs w:val="18"/>
      </w:rPr>
      <w:instrText xml:space="preserve"> FILENAME </w:instrText>
    </w:r>
    <w:r w:rsidRPr="003C3F63">
      <w:rPr>
        <w:sz w:val="18"/>
        <w:szCs w:val="18"/>
      </w:rPr>
      <w:fldChar w:fldCharType="separate"/>
    </w:r>
    <w:r w:rsidR="002F2563">
      <w:rPr>
        <w:noProof/>
        <w:sz w:val="18"/>
        <w:szCs w:val="18"/>
      </w:rPr>
      <w:t>FMAnot_300919_Nek_pārd</w:t>
    </w:r>
    <w:r w:rsidRPr="003C3F6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EB" w:rsidRPr="000B39A9" w:rsidRDefault="00496376" w:rsidP="000B39A9">
    <w:pPr>
      <w:pStyle w:val="Footer"/>
      <w:spacing w:after="0" w:line="240" w:lineRule="auto"/>
      <w:jc w:val="both"/>
      <w:rPr>
        <w:sz w:val="18"/>
        <w:szCs w:val="18"/>
      </w:rPr>
    </w:pPr>
    <w:r w:rsidRPr="003C3F63">
      <w:rPr>
        <w:sz w:val="18"/>
        <w:szCs w:val="18"/>
      </w:rPr>
      <w:fldChar w:fldCharType="begin"/>
    </w:r>
    <w:r w:rsidR="00F159EB" w:rsidRPr="003C3F63">
      <w:rPr>
        <w:sz w:val="18"/>
        <w:szCs w:val="18"/>
      </w:rPr>
      <w:instrText xml:space="preserve"> FILENAME </w:instrText>
    </w:r>
    <w:r w:rsidRPr="003C3F63">
      <w:rPr>
        <w:sz w:val="18"/>
        <w:szCs w:val="18"/>
      </w:rPr>
      <w:fldChar w:fldCharType="separate"/>
    </w:r>
    <w:r w:rsidR="002F2563">
      <w:rPr>
        <w:noProof/>
        <w:sz w:val="18"/>
        <w:szCs w:val="18"/>
      </w:rPr>
      <w:t>FMAnot_300919_Nek_pārd</w:t>
    </w:r>
    <w:r w:rsidRPr="003C3F63">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985" w:rsidRDefault="00A41985">
      <w:r>
        <w:separator/>
      </w:r>
    </w:p>
  </w:footnote>
  <w:footnote w:type="continuationSeparator" w:id="0">
    <w:p w:rsidR="00A41985" w:rsidRDefault="00A41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EB" w:rsidRDefault="00496376" w:rsidP="005A6C96">
    <w:pPr>
      <w:pStyle w:val="Header"/>
      <w:framePr w:wrap="around" w:vAnchor="text" w:hAnchor="margin" w:xAlign="center" w:y="1"/>
      <w:rPr>
        <w:rStyle w:val="PageNumber"/>
      </w:rPr>
    </w:pPr>
    <w:r>
      <w:rPr>
        <w:rStyle w:val="PageNumber"/>
      </w:rPr>
      <w:fldChar w:fldCharType="begin"/>
    </w:r>
    <w:r w:rsidR="00F159EB">
      <w:rPr>
        <w:rStyle w:val="PageNumber"/>
      </w:rPr>
      <w:instrText xml:space="preserve">PAGE  </w:instrText>
    </w:r>
    <w:r>
      <w:rPr>
        <w:rStyle w:val="PageNumber"/>
      </w:rPr>
      <w:fldChar w:fldCharType="end"/>
    </w:r>
  </w:p>
  <w:p w:rsidR="00F159EB" w:rsidRDefault="00F15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EB" w:rsidRDefault="00496376" w:rsidP="005A6C96">
    <w:pPr>
      <w:pStyle w:val="Header"/>
      <w:framePr w:wrap="around" w:vAnchor="text" w:hAnchor="margin" w:xAlign="center" w:y="1"/>
      <w:rPr>
        <w:rStyle w:val="PageNumber"/>
      </w:rPr>
    </w:pPr>
    <w:r>
      <w:rPr>
        <w:rStyle w:val="PageNumber"/>
      </w:rPr>
      <w:fldChar w:fldCharType="begin"/>
    </w:r>
    <w:r w:rsidR="00F159EB">
      <w:rPr>
        <w:rStyle w:val="PageNumber"/>
      </w:rPr>
      <w:instrText xml:space="preserve">PAGE  </w:instrText>
    </w:r>
    <w:r>
      <w:rPr>
        <w:rStyle w:val="PageNumber"/>
      </w:rPr>
      <w:fldChar w:fldCharType="separate"/>
    </w:r>
    <w:r w:rsidR="002B7E84">
      <w:rPr>
        <w:rStyle w:val="PageNumber"/>
        <w:noProof/>
      </w:rPr>
      <w:t>13</w:t>
    </w:r>
    <w:r>
      <w:rPr>
        <w:rStyle w:val="PageNumber"/>
      </w:rPr>
      <w:fldChar w:fldCharType="end"/>
    </w:r>
  </w:p>
  <w:p w:rsidR="00F159EB" w:rsidRDefault="00F15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4EA"/>
    <w:multiLevelType w:val="hybridMultilevel"/>
    <w:tmpl w:val="41B41B78"/>
    <w:lvl w:ilvl="0" w:tplc="9F9EEE7A">
      <w:start w:val="3"/>
      <w:numFmt w:val="bullet"/>
      <w:lvlText w:val="-"/>
      <w:lvlJc w:val="left"/>
      <w:pPr>
        <w:ind w:left="1023" w:hanging="360"/>
      </w:pPr>
      <w:rPr>
        <w:rFonts w:ascii="Times New Roman" w:eastAsia="Times New Roman" w:hAnsi="Times New Roman" w:cs="Times New Roman"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681759C"/>
    <w:multiLevelType w:val="hybridMultilevel"/>
    <w:tmpl w:val="41085248"/>
    <w:lvl w:ilvl="0" w:tplc="91480B64">
      <w:start w:val="1"/>
      <w:numFmt w:val="decimal"/>
      <w:lvlText w:val="%1)"/>
      <w:lvlJc w:val="left"/>
      <w:pPr>
        <w:ind w:left="502"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nsid w:val="2CDA61F9"/>
    <w:multiLevelType w:val="hybridMultilevel"/>
    <w:tmpl w:val="368C1E54"/>
    <w:lvl w:ilvl="0" w:tplc="2F8C83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2FB57174"/>
    <w:multiLevelType w:val="hybridMultilevel"/>
    <w:tmpl w:val="2DEE4A66"/>
    <w:lvl w:ilvl="0" w:tplc="E1A63F0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5">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7">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nsid w:val="479729C3"/>
    <w:multiLevelType w:val="hybridMultilevel"/>
    <w:tmpl w:val="F53CC8D6"/>
    <w:lvl w:ilvl="0" w:tplc="958481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nsid w:val="569D1A9F"/>
    <w:multiLevelType w:val="hybridMultilevel"/>
    <w:tmpl w:val="6FC67C24"/>
    <w:lvl w:ilvl="0" w:tplc="D492946C">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7">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8">
    <w:nsid w:val="56DC6C6F"/>
    <w:multiLevelType w:val="multilevel"/>
    <w:tmpl w:val="404E4CEE"/>
    <w:lvl w:ilvl="0">
      <w:start w:val="1"/>
      <w:numFmt w:val="decimal"/>
      <w:lvlText w:val="%1."/>
      <w:lvlJc w:val="left"/>
      <w:pPr>
        <w:ind w:left="777"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41" w:hanging="1800"/>
      </w:pPr>
      <w:rPr>
        <w:rFonts w:hint="default"/>
      </w:rPr>
    </w:lvl>
  </w:abstractNum>
  <w:abstractNum w:abstractNumId="29">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nsid w:val="5D4E4819"/>
    <w:multiLevelType w:val="hybridMultilevel"/>
    <w:tmpl w:val="77989068"/>
    <w:lvl w:ilvl="0" w:tplc="C49E5508">
      <w:start w:val="1"/>
      <w:numFmt w:val="decimal"/>
      <w:lvlText w:val="%1)"/>
      <w:lvlJc w:val="left"/>
      <w:pPr>
        <w:ind w:left="4613" w:hanging="360"/>
      </w:pPr>
      <w:rPr>
        <w:rFonts w:hint="default"/>
      </w:rPr>
    </w:lvl>
    <w:lvl w:ilvl="1" w:tplc="04260019" w:tentative="1">
      <w:start w:val="1"/>
      <w:numFmt w:val="lowerLetter"/>
      <w:lvlText w:val="%2."/>
      <w:lvlJc w:val="left"/>
      <w:pPr>
        <w:ind w:left="5333" w:hanging="360"/>
      </w:pPr>
    </w:lvl>
    <w:lvl w:ilvl="2" w:tplc="0426001B" w:tentative="1">
      <w:start w:val="1"/>
      <w:numFmt w:val="lowerRoman"/>
      <w:lvlText w:val="%3."/>
      <w:lvlJc w:val="right"/>
      <w:pPr>
        <w:ind w:left="6053" w:hanging="180"/>
      </w:pPr>
    </w:lvl>
    <w:lvl w:ilvl="3" w:tplc="0426000F" w:tentative="1">
      <w:start w:val="1"/>
      <w:numFmt w:val="decimal"/>
      <w:lvlText w:val="%4."/>
      <w:lvlJc w:val="left"/>
      <w:pPr>
        <w:ind w:left="6773" w:hanging="360"/>
      </w:pPr>
    </w:lvl>
    <w:lvl w:ilvl="4" w:tplc="04260019" w:tentative="1">
      <w:start w:val="1"/>
      <w:numFmt w:val="lowerLetter"/>
      <w:lvlText w:val="%5."/>
      <w:lvlJc w:val="left"/>
      <w:pPr>
        <w:ind w:left="7493" w:hanging="360"/>
      </w:pPr>
    </w:lvl>
    <w:lvl w:ilvl="5" w:tplc="0426001B" w:tentative="1">
      <w:start w:val="1"/>
      <w:numFmt w:val="lowerRoman"/>
      <w:lvlText w:val="%6."/>
      <w:lvlJc w:val="right"/>
      <w:pPr>
        <w:ind w:left="8213" w:hanging="180"/>
      </w:pPr>
    </w:lvl>
    <w:lvl w:ilvl="6" w:tplc="0426000F" w:tentative="1">
      <w:start w:val="1"/>
      <w:numFmt w:val="decimal"/>
      <w:lvlText w:val="%7."/>
      <w:lvlJc w:val="left"/>
      <w:pPr>
        <w:ind w:left="8933" w:hanging="360"/>
      </w:pPr>
    </w:lvl>
    <w:lvl w:ilvl="7" w:tplc="04260019" w:tentative="1">
      <w:start w:val="1"/>
      <w:numFmt w:val="lowerLetter"/>
      <w:lvlText w:val="%8."/>
      <w:lvlJc w:val="left"/>
      <w:pPr>
        <w:ind w:left="9653" w:hanging="360"/>
      </w:pPr>
    </w:lvl>
    <w:lvl w:ilvl="8" w:tplc="0426001B" w:tentative="1">
      <w:start w:val="1"/>
      <w:numFmt w:val="lowerRoman"/>
      <w:lvlText w:val="%9."/>
      <w:lvlJc w:val="right"/>
      <w:pPr>
        <w:ind w:left="10373" w:hanging="180"/>
      </w:pPr>
    </w:lvl>
  </w:abstractNum>
  <w:abstractNum w:abstractNumId="31">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0654853"/>
    <w:multiLevelType w:val="hybridMultilevel"/>
    <w:tmpl w:val="5306A5AE"/>
    <w:lvl w:ilvl="0" w:tplc="B93846E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3C24D46"/>
    <w:multiLevelType w:val="multilevel"/>
    <w:tmpl w:val="2620FB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6">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8">
    <w:nsid w:val="74AE04BE"/>
    <w:multiLevelType w:val="hybridMultilevel"/>
    <w:tmpl w:val="F2EE43F6"/>
    <w:lvl w:ilvl="0" w:tplc="BB6CBDE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0">
    <w:nsid w:val="79574290"/>
    <w:multiLevelType w:val="multilevel"/>
    <w:tmpl w:val="404E4CEE"/>
    <w:lvl w:ilvl="0">
      <w:start w:val="1"/>
      <w:numFmt w:val="decimal"/>
      <w:lvlText w:val="%1."/>
      <w:lvlJc w:val="left"/>
      <w:pPr>
        <w:ind w:left="567"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41" w:hanging="1800"/>
      </w:pPr>
      <w:rPr>
        <w:rFonts w:hint="default"/>
      </w:rPr>
    </w:lvl>
  </w:abstractNum>
  <w:abstractNum w:abstractNumId="41">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4">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5">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7">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3"/>
  </w:num>
  <w:num w:numId="4">
    <w:abstractNumId w:val="46"/>
  </w:num>
  <w:num w:numId="5">
    <w:abstractNumId w:val="29"/>
  </w:num>
  <w:num w:numId="6">
    <w:abstractNumId w:val="37"/>
  </w:num>
  <w:num w:numId="7">
    <w:abstractNumId w:val="41"/>
  </w:num>
  <w:num w:numId="8">
    <w:abstractNumId w:val="7"/>
  </w:num>
  <w:num w:numId="9">
    <w:abstractNumId w:val="2"/>
  </w:num>
  <w:num w:numId="10">
    <w:abstractNumId w:val="17"/>
  </w:num>
  <w:num w:numId="11">
    <w:abstractNumId w:val="1"/>
  </w:num>
  <w:num w:numId="12">
    <w:abstractNumId w:val="36"/>
  </w:num>
  <w:num w:numId="13">
    <w:abstractNumId w:val="6"/>
  </w:num>
  <w:num w:numId="14">
    <w:abstractNumId w:val="19"/>
  </w:num>
  <w:num w:numId="15">
    <w:abstractNumId w:val="21"/>
  </w:num>
  <w:num w:numId="16">
    <w:abstractNumId w:val="45"/>
  </w:num>
  <w:num w:numId="17">
    <w:abstractNumId w:val="27"/>
  </w:num>
  <w:num w:numId="18">
    <w:abstractNumId w:val="39"/>
  </w:num>
  <w:num w:numId="19">
    <w:abstractNumId w:val="8"/>
  </w:num>
  <w:num w:numId="20">
    <w:abstractNumId w:val="11"/>
  </w:num>
  <w:num w:numId="21">
    <w:abstractNumId w:val="47"/>
  </w:num>
  <w:num w:numId="22">
    <w:abstractNumId w:val="5"/>
  </w:num>
  <w:num w:numId="23">
    <w:abstractNumId w:val="25"/>
  </w:num>
  <w:num w:numId="24">
    <w:abstractNumId w:val="43"/>
  </w:num>
  <w:num w:numId="25">
    <w:abstractNumId w:val="22"/>
  </w:num>
  <w:num w:numId="26">
    <w:abstractNumId w:val="18"/>
  </w:num>
  <w:num w:numId="27">
    <w:abstractNumId w:val="16"/>
  </w:num>
  <w:num w:numId="28">
    <w:abstractNumId w:val="24"/>
  </w:num>
  <w:num w:numId="29">
    <w:abstractNumId w:val="35"/>
  </w:num>
  <w:num w:numId="30">
    <w:abstractNumId w:val="42"/>
  </w:num>
  <w:num w:numId="31">
    <w:abstractNumId w:val="15"/>
  </w:num>
  <w:num w:numId="32">
    <w:abstractNumId w:val="31"/>
  </w:num>
  <w:num w:numId="33">
    <w:abstractNumId w:val="0"/>
  </w:num>
  <w:num w:numId="34">
    <w:abstractNumId w:val="30"/>
  </w:num>
  <w:num w:numId="35">
    <w:abstractNumId w:val="44"/>
  </w:num>
  <w:num w:numId="36">
    <w:abstractNumId w:val="32"/>
  </w:num>
  <w:num w:numId="37">
    <w:abstractNumId w:val="3"/>
  </w:num>
  <w:num w:numId="38">
    <w:abstractNumId w:val="10"/>
  </w:num>
  <w:num w:numId="39">
    <w:abstractNumId w:val="20"/>
  </w:num>
  <w:num w:numId="40">
    <w:abstractNumId w:val="26"/>
  </w:num>
  <w:num w:numId="41">
    <w:abstractNumId w:val="40"/>
  </w:num>
  <w:num w:numId="42">
    <w:abstractNumId w:val="38"/>
  </w:num>
  <w:num w:numId="43">
    <w:abstractNumId w:val="28"/>
  </w:num>
  <w:num w:numId="44">
    <w:abstractNumId w:val="33"/>
  </w:num>
  <w:num w:numId="45">
    <w:abstractNumId w:val="14"/>
  </w:num>
  <w:num w:numId="46">
    <w:abstractNumId w:val="34"/>
  </w:num>
  <w:num w:numId="47">
    <w:abstractNumId w:val="12"/>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1E6A95"/>
    <w:rsid w:val="0000274A"/>
    <w:rsid w:val="000038A4"/>
    <w:rsid w:val="00003B04"/>
    <w:rsid w:val="0000463F"/>
    <w:rsid w:val="00005809"/>
    <w:rsid w:val="00005B70"/>
    <w:rsid w:val="000077F6"/>
    <w:rsid w:val="00010420"/>
    <w:rsid w:val="000114AB"/>
    <w:rsid w:val="000131B0"/>
    <w:rsid w:val="00013230"/>
    <w:rsid w:val="00015368"/>
    <w:rsid w:val="000160E4"/>
    <w:rsid w:val="00016174"/>
    <w:rsid w:val="00016F7C"/>
    <w:rsid w:val="00017514"/>
    <w:rsid w:val="00022887"/>
    <w:rsid w:val="0002330C"/>
    <w:rsid w:val="0002386D"/>
    <w:rsid w:val="00023A1F"/>
    <w:rsid w:val="00024CDC"/>
    <w:rsid w:val="000255EE"/>
    <w:rsid w:val="00025681"/>
    <w:rsid w:val="00025B68"/>
    <w:rsid w:val="000271AE"/>
    <w:rsid w:val="0002730E"/>
    <w:rsid w:val="000322BF"/>
    <w:rsid w:val="000330F2"/>
    <w:rsid w:val="0003345B"/>
    <w:rsid w:val="0003349F"/>
    <w:rsid w:val="00033686"/>
    <w:rsid w:val="00033724"/>
    <w:rsid w:val="00034C6C"/>
    <w:rsid w:val="00035803"/>
    <w:rsid w:val="00036825"/>
    <w:rsid w:val="00036A72"/>
    <w:rsid w:val="00042835"/>
    <w:rsid w:val="000429A9"/>
    <w:rsid w:val="00042B45"/>
    <w:rsid w:val="00042FE2"/>
    <w:rsid w:val="00044458"/>
    <w:rsid w:val="000456B5"/>
    <w:rsid w:val="00051F13"/>
    <w:rsid w:val="00052D41"/>
    <w:rsid w:val="00053881"/>
    <w:rsid w:val="00054C8E"/>
    <w:rsid w:val="00056437"/>
    <w:rsid w:val="000578DE"/>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112"/>
    <w:rsid w:val="00077A0B"/>
    <w:rsid w:val="00077FE6"/>
    <w:rsid w:val="00081A2A"/>
    <w:rsid w:val="000821AB"/>
    <w:rsid w:val="0008269A"/>
    <w:rsid w:val="00083B10"/>
    <w:rsid w:val="00084E3A"/>
    <w:rsid w:val="000854FD"/>
    <w:rsid w:val="00086E6A"/>
    <w:rsid w:val="0008798C"/>
    <w:rsid w:val="000879DE"/>
    <w:rsid w:val="00087C1E"/>
    <w:rsid w:val="000907C0"/>
    <w:rsid w:val="0009201A"/>
    <w:rsid w:val="000923E1"/>
    <w:rsid w:val="00092A27"/>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5174"/>
    <w:rsid w:val="000C77EF"/>
    <w:rsid w:val="000D0713"/>
    <w:rsid w:val="000D3122"/>
    <w:rsid w:val="000D3220"/>
    <w:rsid w:val="000D3965"/>
    <w:rsid w:val="000D5AB1"/>
    <w:rsid w:val="000D5F54"/>
    <w:rsid w:val="000D61BC"/>
    <w:rsid w:val="000E0EFD"/>
    <w:rsid w:val="000E1907"/>
    <w:rsid w:val="000E1E25"/>
    <w:rsid w:val="000E25F6"/>
    <w:rsid w:val="000E27A0"/>
    <w:rsid w:val="000E4567"/>
    <w:rsid w:val="000E4763"/>
    <w:rsid w:val="000E5890"/>
    <w:rsid w:val="000E626D"/>
    <w:rsid w:val="000E76EE"/>
    <w:rsid w:val="000E7868"/>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CCB"/>
    <w:rsid w:val="00154E12"/>
    <w:rsid w:val="00161D41"/>
    <w:rsid w:val="001626CF"/>
    <w:rsid w:val="001634DB"/>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0E86"/>
    <w:rsid w:val="00191E86"/>
    <w:rsid w:val="00192A13"/>
    <w:rsid w:val="001930A2"/>
    <w:rsid w:val="00193EDF"/>
    <w:rsid w:val="001977E4"/>
    <w:rsid w:val="0019798C"/>
    <w:rsid w:val="001A2DC0"/>
    <w:rsid w:val="001A3128"/>
    <w:rsid w:val="001A3E54"/>
    <w:rsid w:val="001A5D31"/>
    <w:rsid w:val="001A6526"/>
    <w:rsid w:val="001A6BC4"/>
    <w:rsid w:val="001A754A"/>
    <w:rsid w:val="001A7CB8"/>
    <w:rsid w:val="001B0CB5"/>
    <w:rsid w:val="001B109C"/>
    <w:rsid w:val="001B257E"/>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1A9"/>
    <w:rsid w:val="001E0998"/>
    <w:rsid w:val="001E6422"/>
    <w:rsid w:val="001E6A95"/>
    <w:rsid w:val="001E772F"/>
    <w:rsid w:val="001F116F"/>
    <w:rsid w:val="001F121A"/>
    <w:rsid w:val="001F1220"/>
    <w:rsid w:val="001F2C52"/>
    <w:rsid w:val="001F4588"/>
    <w:rsid w:val="001F6D21"/>
    <w:rsid w:val="0020011D"/>
    <w:rsid w:val="00200486"/>
    <w:rsid w:val="0020328F"/>
    <w:rsid w:val="00206D2D"/>
    <w:rsid w:val="002076F3"/>
    <w:rsid w:val="002079FA"/>
    <w:rsid w:val="0021001E"/>
    <w:rsid w:val="00211A6D"/>
    <w:rsid w:val="0021350E"/>
    <w:rsid w:val="00213D60"/>
    <w:rsid w:val="002147C2"/>
    <w:rsid w:val="00215838"/>
    <w:rsid w:val="0022073F"/>
    <w:rsid w:val="002208DB"/>
    <w:rsid w:val="00222860"/>
    <w:rsid w:val="00223B54"/>
    <w:rsid w:val="00223F09"/>
    <w:rsid w:val="00226D8D"/>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B7E84"/>
    <w:rsid w:val="002B7FEF"/>
    <w:rsid w:val="002C0C73"/>
    <w:rsid w:val="002C2E05"/>
    <w:rsid w:val="002C2EEB"/>
    <w:rsid w:val="002C3E28"/>
    <w:rsid w:val="002C4388"/>
    <w:rsid w:val="002C6936"/>
    <w:rsid w:val="002C6FF9"/>
    <w:rsid w:val="002C7754"/>
    <w:rsid w:val="002D3FFE"/>
    <w:rsid w:val="002D5A71"/>
    <w:rsid w:val="002D5F47"/>
    <w:rsid w:val="002D6B97"/>
    <w:rsid w:val="002D6C8A"/>
    <w:rsid w:val="002E0269"/>
    <w:rsid w:val="002E0406"/>
    <w:rsid w:val="002E1067"/>
    <w:rsid w:val="002E1760"/>
    <w:rsid w:val="002E17A4"/>
    <w:rsid w:val="002E1893"/>
    <w:rsid w:val="002E3AC6"/>
    <w:rsid w:val="002E4755"/>
    <w:rsid w:val="002E5168"/>
    <w:rsid w:val="002E57EE"/>
    <w:rsid w:val="002F02BD"/>
    <w:rsid w:val="002F2563"/>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EC0"/>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D3A"/>
    <w:rsid w:val="003A3EB2"/>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3CD"/>
    <w:rsid w:val="003C5EF0"/>
    <w:rsid w:val="003C69B4"/>
    <w:rsid w:val="003C6FC7"/>
    <w:rsid w:val="003D041A"/>
    <w:rsid w:val="003D05B6"/>
    <w:rsid w:val="003D51C2"/>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200B"/>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276"/>
    <w:rsid w:val="00473FA5"/>
    <w:rsid w:val="004742F4"/>
    <w:rsid w:val="00474575"/>
    <w:rsid w:val="004763F2"/>
    <w:rsid w:val="004779ED"/>
    <w:rsid w:val="004803FF"/>
    <w:rsid w:val="00481498"/>
    <w:rsid w:val="00482411"/>
    <w:rsid w:val="00482D82"/>
    <w:rsid w:val="004852FC"/>
    <w:rsid w:val="00486589"/>
    <w:rsid w:val="0048734D"/>
    <w:rsid w:val="00487A77"/>
    <w:rsid w:val="00487FAC"/>
    <w:rsid w:val="004913AA"/>
    <w:rsid w:val="0049188B"/>
    <w:rsid w:val="004920CC"/>
    <w:rsid w:val="00493322"/>
    <w:rsid w:val="00494706"/>
    <w:rsid w:val="004953B6"/>
    <w:rsid w:val="00495FF7"/>
    <w:rsid w:val="00496376"/>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0F"/>
    <w:rsid w:val="00504D4B"/>
    <w:rsid w:val="00505606"/>
    <w:rsid w:val="005060D2"/>
    <w:rsid w:val="0051077D"/>
    <w:rsid w:val="00511B6E"/>
    <w:rsid w:val="0051390A"/>
    <w:rsid w:val="00513DBF"/>
    <w:rsid w:val="005141B0"/>
    <w:rsid w:val="00514648"/>
    <w:rsid w:val="00514A8F"/>
    <w:rsid w:val="00514AEC"/>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37C1"/>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974C4"/>
    <w:rsid w:val="005A085F"/>
    <w:rsid w:val="005A1BA0"/>
    <w:rsid w:val="005A2067"/>
    <w:rsid w:val="005A235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E527D"/>
    <w:rsid w:val="005F05DA"/>
    <w:rsid w:val="005F11D5"/>
    <w:rsid w:val="005F11F3"/>
    <w:rsid w:val="005F2658"/>
    <w:rsid w:val="005F26FB"/>
    <w:rsid w:val="005F3424"/>
    <w:rsid w:val="005F39F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650"/>
    <w:rsid w:val="00667B4D"/>
    <w:rsid w:val="006712F9"/>
    <w:rsid w:val="0067172A"/>
    <w:rsid w:val="00671A28"/>
    <w:rsid w:val="00674C29"/>
    <w:rsid w:val="00675324"/>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875"/>
    <w:rsid w:val="006A3C1F"/>
    <w:rsid w:val="006A507B"/>
    <w:rsid w:val="006A6667"/>
    <w:rsid w:val="006A6F16"/>
    <w:rsid w:val="006A7873"/>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62C"/>
    <w:rsid w:val="007816D9"/>
    <w:rsid w:val="00783686"/>
    <w:rsid w:val="00783732"/>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0F0C"/>
    <w:rsid w:val="007A1397"/>
    <w:rsid w:val="007A3311"/>
    <w:rsid w:val="007A3FF7"/>
    <w:rsid w:val="007A413D"/>
    <w:rsid w:val="007A43C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1CFC"/>
    <w:rsid w:val="007C370F"/>
    <w:rsid w:val="007C3DDB"/>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E75E1"/>
    <w:rsid w:val="007E761A"/>
    <w:rsid w:val="007F0AC3"/>
    <w:rsid w:val="007F1223"/>
    <w:rsid w:val="007F2C50"/>
    <w:rsid w:val="007F517F"/>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D04"/>
    <w:rsid w:val="00850F6E"/>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2DBF"/>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0581"/>
    <w:rsid w:val="008A14F1"/>
    <w:rsid w:val="008A14F2"/>
    <w:rsid w:val="008A2352"/>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B96"/>
    <w:rsid w:val="008D0E23"/>
    <w:rsid w:val="008D1E6A"/>
    <w:rsid w:val="008D23E4"/>
    <w:rsid w:val="008D2A9A"/>
    <w:rsid w:val="008D2E8F"/>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2D68"/>
    <w:rsid w:val="00913147"/>
    <w:rsid w:val="009136D9"/>
    <w:rsid w:val="00914A0F"/>
    <w:rsid w:val="00914C81"/>
    <w:rsid w:val="00915096"/>
    <w:rsid w:val="00916064"/>
    <w:rsid w:val="00916430"/>
    <w:rsid w:val="00917987"/>
    <w:rsid w:val="00917A74"/>
    <w:rsid w:val="00917AFE"/>
    <w:rsid w:val="009209DF"/>
    <w:rsid w:val="00920A11"/>
    <w:rsid w:val="009223E9"/>
    <w:rsid w:val="00923F7A"/>
    <w:rsid w:val="0092501C"/>
    <w:rsid w:val="00925F02"/>
    <w:rsid w:val="00927B2F"/>
    <w:rsid w:val="009301D0"/>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A53"/>
    <w:rsid w:val="00950B12"/>
    <w:rsid w:val="00950C50"/>
    <w:rsid w:val="00952812"/>
    <w:rsid w:val="00952E6F"/>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4F04"/>
    <w:rsid w:val="009C5401"/>
    <w:rsid w:val="009C561C"/>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8DE"/>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5F5"/>
    <w:rsid w:val="00A22CB2"/>
    <w:rsid w:val="00A22DE2"/>
    <w:rsid w:val="00A233A9"/>
    <w:rsid w:val="00A239DB"/>
    <w:rsid w:val="00A2643A"/>
    <w:rsid w:val="00A3061C"/>
    <w:rsid w:val="00A31086"/>
    <w:rsid w:val="00A33119"/>
    <w:rsid w:val="00A337D4"/>
    <w:rsid w:val="00A338B5"/>
    <w:rsid w:val="00A33C6E"/>
    <w:rsid w:val="00A34F6C"/>
    <w:rsid w:val="00A3609D"/>
    <w:rsid w:val="00A36314"/>
    <w:rsid w:val="00A37C26"/>
    <w:rsid w:val="00A41985"/>
    <w:rsid w:val="00A42560"/>
    <w:rsid w:val="00A448A2"/>
    <w:rsid w:val="00A4588E"/>
    <w:rsid w:val="00A475BD"/>
    <w:rsid w:val="00A4767A"/>
    <w:rsid w:val="00A500F7"/>
    <w:rsid w:val="00A50EEB"/>
    <w:rsid w:val="00A524E5"/>
    <w:rsid w:val="00A53BC1"/>
    <w:rsid w:val="00A5429C"/>
    <w:rsid w:val="00A547A9"/>
    <w:rsid w:val="00A5520B"/>
    <w:rsid w:val="00A55AEE"/>
    <w:rsid w:val="00A55CCB"/>
    <w:rsid w:val="00A56A63"/>
    <w:rsid w:val="00A56E55"/>
    <w:rsid w:val="00A57315"/>
    <w:rsid w:val="00A630AE"/>
    <w:rsid w:val="00A634A8"/>
    <w:rsid w:val="00A65C06"/>
    <w:rsid w:val="00A664A4"/>
    <w:rsid w:val="00A667F8"/>
    <w:rsid w:val="00A7082F"/>
    <w:rsid w:val="00A71712"/>
    <w:rsid w:val="00A7415D"/>
    <w:rsid w:val="00A746EC"/>
    <w:rsid w:val="00A74E23"/>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3A75"/>
    <w:rsid w:val="00AA478F"/>
    <w:rsid w:val="00AA7799"/>
    <w:rsid w:val="00AA7C9C"/>
    <w:rsid w:val="00AB1156"/>
    <w:rsid w:val="00AB12F0"/>
    <w:rsid w:val="00AB248C"/>
    <w:rsid w:val="00AB25E8"/>
    <w:rsid w:val="00AB2D97"/>
    <w:rsid w:val="00AB3EA8"/>
    <w:rsid w:val="00AB441A"/>
    <w:rsid w:val="00AB513C"/>
    <w:rsid w:val="00AB646A"/>
    <w:rsid w:val="00AC09D1"/>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1338"/>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0F46"/>
    <w:rsid w:val="00B81B4A"/>
    <w:rsid w:val="00B82210"/>
    <w:rsid w:val="00B83850"/>
    <w:rsid w:val="00B83CE5"/>
    <w:rsid w:val="00B842D1"/>
    <w:rsid w:val="00B84701"/>
    <w:rsid w:val="00B84F3B"/>
    <w:rsid w:val="00B870E5"/>
    <w:rsid w:val="00B90341"/>
    <w:rsid w:val="00B9136F"/>
    <w:rsid w:val="00B919F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05CB"/>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09E2"/>
    <w:rsid w:val="00C13CB6"/>
    <w:rsid w:val="00C143D0"/>
    <w:rsid w:val="00C149BB"/>
    <w:rsid w:val="00C14BFA"/>
    <w:rsid w:val="00C15569"/>
    <w:rsid w:val="00C159F7"/>
    <w:rsid w:val="00C20643"/>
    <w:rsid w:val="00C20C21"/>
    <w:rsid w:val="00C21A60"/>
    <w:rsid w:val="00C229A6"/>
    <w:rsid w:val="00C23580"/>
    <w:rsid w:val="00C25932"/>
    <w:rsid w:val="00C30139"/>
    <w:rsid w:val="00C315D7"/>
    <w:rsid w:val="00C32A81"/>
    <w:rsid w:val="00C338DC"/>
    <w:rsid w:val="00C35EBD"/>
    <w:rsid w:val="00C368E8"/>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3862"/>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40A6"/>
    <w:rsid w:val="00CD41B3"/>
    <w:rsid w:val="00CD5E10"/>
    <w:rsid w:val="00CD5EC4"/>
    <w:rsid w:val="00CD616B"/>
    <w:rsid w:val="00CD7D82"/>
    <w:rsid w:val="00CE0B39"/>
    <w:rsid w:val="00CE11F4"/>
    <w:rsid w:val="00CE2230"/>
    <w:rsid w:val="00CE2A7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430F"/>
    <w:rsid w:val="00D36A41"/>
    <w:rsid w:val="00D36C26"/>
    <w:rsid w:val="00D3731D"/>
    <w:rsid w:val="00D3750E"/>
    <w:rsid w:val="00D37924"/>
    <w:rsid w:val="00D3798A"/>
    <w:rsid w:val="00D40A6C"/>
    <w:rsid w:val="00D411C9"/>
    <w:rsid w:val="00D42B02"/>
    <w:rsid w:val="00D43D65"/>
    <w:rsid w:val="00D443AA"/>
    <w:rsid w:val="00D446C5"/>
    <w:rsid w:val="00D47220"/>
    <w:rsid w:val="00D47EE5"/>
    <w:rsid w:val="00D50AAE"/>
    <w:rsid w:val="00D517F2"/>
    <w:rsid w:val="00D52A61"/>
    <w:rsid w:val="00D52E09"/>
    <w:rsid w:val="00D535A3"/>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38D3"/>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802"/>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94"/>
    <w:rsid w:val="00DE3AD6"/>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52BF"/>
    <w:rsid w:val="00E674FF"/>
    <w:rsid w:val="00E67D8A"/>
    <w:rsid w:val="00E7014C"/>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F6F"/>
    <w:rsid w:val="00EC6845"/>
    <w:rsid w:val="00EC7165"/>
    <w:rsid w:val="00ED01FB"/>
    <w:rsid w:val="00ED151F"/>
    <w:rsid w:val="00ED22E4"/>
    <w:rsid w:val="00ED2804"/>
    <w:rsid w:val="00ED3207"/>
    <w:rsid w:val="00ED3C60"/>
    <w:rsid w:val="00ED4532"/>
    <w:rsid w:val="00ED4B60"/>
    <w:rsid w:val="00ED54E4"/>
    <w:rsid w:val="00ED59AC"/>
    <w:rsid w:val="00ED59E7"/>
    <w:rsid w:val="00ED6317"/>
    <w:rsid w:val="00EE0EE3"/>
    <w:rsid w:val="00EE1674"/>
    <w:rsid w:val="00EE374D"/>
    <w:rsid w:val="00EE42FE"/>
    <w:rsid w:val="00EE4DEB"/>
    <w:rsid w:val="00EE5581"/>
    <w:rsid w:val="00EE56A8"/>
    <w:rsid w:val="00EE5755"/>
    <w:rsid w:val="00EF209C"/>
    <w:rsid w:val="00EF2152"/>
    <w:rsid w:val="00EF326B"/>
    <w:rsid w:val="00EF3649"/>
    <w:rsid w:val="00EF3B1D"/>
    <w:rsid w:val="00EF448E"/>
    <w:rsid w:val="00EF4782"/>
    <w:rsid w:val="00EF6344"/>
    <w:rsid w:val="00EF72CF"/>
    <w:rsid w:val="00F016AD"/>
    <w:rsid w:val="00F01F3A"/>
    <w:rsid w:val="00F0389B"/>
    <w:rsid w:val="00F03CC2"/>
    <w:rsid w:val="00F05248"/>
    <w:rsid w:val="00F05F95"/>
    <w:rsid w:val="00F06B2C"/>
    <w:rsid w:val="00F1070F"/>
    <w:rsid w:val="00F13663"/>
    <w:rsid w:val="00F14AF6"/>
    <w:rsid w:val="00F15649"/>
    <w:rsid w:val="00F159EB"/>
    <w:rsid w:val="00F205C7"/>
    <w:rsid w:val="00F20875"/>
    <w:rsid w:val="00F21C08"/>
    <w:rsid w:val="00F2342D"/>
    <w:rsid w:val="00F23B5B"/>
    <w:rsid w:val="00F23CF5"/>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6E68"/>
    <w:rsid w:val="00F4747F"/>
    <w:rsid w:val="00F4766E"/>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31CD"/>
    <w:rsid w:val="00FA4530"/>
    <w:rsid w:val="00FA5029"/>
    <w:rsid w:val="00FA503D"/>
    <w:rsid w:val="00FA50F0"/>
    <w:rsid w:val="00FA6C74"/>
    <w:rsid w:val="00FA7818"/>
    <w:rsid w:val="00FB0445"/>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94F10719F4B36BD46C51EAE2C97C8"/>
        <w:category>
          <w:name w:val="General"/>
          <w:gallery w:val="placeholder"/>
        </w:category>
        <w:types>
          <w:type w:val="bbPlcHdr"/>
        </w:types>
        <w:behaviors>
          <w:behavior w:val="content"/>
        </w:behaviors>
        <w:guid w:val="{200886F2-8B71-487C-AEAE-E00E91A5A37C}"/>
      </w:docPartPr>
      <w:docPartBody>
        <w:p w:rsidR="003E792D" w:rsidRDefault="009D2B9F" w:rsidP="009D2B9F">
          <w:pPr>
            <w:pStyle w:val="C4094F10719F4B36BD46C51EAE2C97C8"/>
          </w:pPr>
          <w:r w:rsidRPr="000A11D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2B9F"/>
    <w:rsid w:val="000D3F8B"/>
    <w:rsid w:val="003E792D"/>
    <w:rsid w:val="00525CE2"/>
    <w:rsid w:val="00594DA9"/>
    <w:rsid w:val="007830D6"/>
    <w:rsid w:val="007D3B3D"/>
    <w:rsid w:val="00880C9D"/>
    <w:rsid w:val="009D2B9F"/>
    <w:rsid w:val="00B611B1"/>
    <w:rsid w:val="00CD3C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CE2"/>
    <w:rPr>
      <w:color w:val="808080"/>
    </w:rPr>
  </w:style>
  <w:style w:type="paragraph" w:customStyle="1" w:styleId="C4094F10719F4B36BD46C51EAE2C97C8">
    <w:name w:val="C4094F10719F4B36BD46C51EAE2C97C8"/>
    <w:rsid w:val="009D2B9F"/>
  </w:style>
  <w:style w:type="paragraph" w:customStyle="1" w:styleId="6C7AB47CAAE54AC2AE95F4653C3508E5">
    <w:name w:val="6C7AB47CAAE54AC2AE95F4653C3508E5"/>
    <w:rsid w:val="00525C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123</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AAA1-9BC7-456B-B13E-8ADFC14A52EC}">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E8D8C8C-B2A4-4EEB-A5BE-158D61487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D0474-0D6D-44DB-B0B1-2E028BA8A872}">
  <ds:schemaRefs>
    <ds:schemaRef ds:uri="http://schemas.microsoft.com/sharepoint/v3/contenttype/forms"/>
  </ds:schemaRefs>
</ds:datastoreItem>
</file>

<file path=customXml/itemProps4.xml><?xml version="1.0" encoding="utf-8"?>
<ds:datastoreItem xmlns:ds="http://schemas.openxmlformats.org/officeDocument/2006/customXml" ds:itemID="{6A4019CA-7645-4106-B1E9-0250D3CE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20376</Words>
  <Characters>11615</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anotācija</vt:lpstr>
      <vt:lpstr>Par neapbūvētu zemesgabalu pārdošanu (49.saraksts)</vt:lpstr>
    </vt:vector>
  </TitlesOfParts>
  <Manager>Tiesību aktu speciāliste;Atsavināšanas un tiesību aktu nodaļa</Manager>
  <Company>FM/VNI</Company>
  <LinksUpToDate>false</LinksUpToDate>
  <CharactersWithSpaces>31928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anotācija</dc:title>
  <dc:subject>Ministru kabineta rīkojuma projekta anotācija</dc:subject>
  <dc:creator>V. Bružas (VNĪ)</dc:creator>
  <cp:lastModifiedBy>AK</cp:lastModifiedBy>
  <cp:revision>2</cp:revision>
  <cp:lastPrinted>2019-09-13T12:29:00Z</cp:lastPrinted>
  <dcterms:created xsi:type="dcterms:W3CDTF">2019-10-08T11:07:00Z</dcterms:created>
  <dcterms:modified xsi:type="dcterms:W3CDTF">2019-10-08T11:07:00Z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