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EA" w:rsidRPr="001E6030" w:rsidRDefault="006215A1" w:rsidP="006215A1">
      <w:pPr>
        <w:jc w:val="right"/>
        <w:rPr>
          <w:bCs/>
          <w:color w:val="auto"/>
        </w:rPr>
      </w:pPr>
      <w:bookmarkStart w:id="0" w:name="_GoBack"/>
      <w:bookmarkEnd w:id="0"/>
      <w:r w:rsidRPr="001E6030">
        <w:rPr>
          <w:bCs/>
          <w:color w:val="auto"/>
        </w:rPr>
        <w:t>1.</w:t>
      </w:r>
      <w:r w:rsidR="00920566">
        <w:rPr>
          <w:bCs/>
          <w:color w:val="auto"/>
        </w:rPr>
        <w:t xml:space="preserve"> </w:t>
      </w:r>
      <w:r w:rsidRPr="001E6030">
        <w:rPr>
          <w:bCs/>
          <w:color w:val="auto"/>
        </w:rPr>
        <w:t>pielikums</w:t>
      </w:r>
    </w:p>
    <w:p w:rsidR="006215A1" w:rsidRPr="001E6030" w:rsidRDefault="006215A1" w:rsidP="006215A1">
      <w:pPr>
        <w:jc w:val="right"/>
        <w:rPr>
          <w:bCs/>
          <w:color w:val="auto"/>
        </w:rPr>
      </w:pPr>
      <w:r w:rsidRPr="001E6030">
        <w:rPr>
          <w:bCs/>
          <w:color w:val="auto"/>
        </w:rPr>
        <w:t>Ministru kabineta</w:t>
      </w:r>
    </w:p>
    <w:p w:rsidR="006215A1" w:rsidRPr="001E6030" w:rsidRDefault="006215A1" w:rsidP="006215A1">
      <w:pPr>
        <w:jc w:val="right"/>
        <w:rPr>
          <w:bCs/>
          <w:color w:val="auto"/>
        </w:rPr>
      </w:pPr>
      <w:r w:rsidRPr="001E6030">
        <w:rPr>
          <w:bCs/>
          <w:color w:val="auto"/>
        </w:rPr>
        <w:t>201</w:t>
      </w:r>
      <w:r w:rsidR="00032040">
        <w:rPr>
          <w:bCs/>
          <w:color w:val="auto"/>
        </w:rPr>
        <w:t>9</w:t>
      </w:r>
      <w:r w:rsidRPr="001E6030">
        <w:rPr>
          <w:bCs/>
          <w:color w:val="auto"/>
        </w:rPr>
        <w:t>.</w:t>
      </w:r>
      <w:r w:rsidR="00920566">
        <w:rPr>
          <w:bCs/>
          <w:color w:val="auto"/>
        </w:rPr>
        <w:t xml:space="preserve"> </w:t>
      </w:r>
      <w:r w:rsidRPr="001E6030">
        <w:rPr>
          <w:bCs/>
          <w:color w:val="auto"/>
        </w:rPr>
        <w:t xml:space="preserve">gada  noteikumiem Nr.  </w:t>
      </w:r>
    </w:p>
    <w:p w:rsidR="00C42DA3" w:rsidRDefault="00C42DA3" w:rsidP="00D46592">
      <w:pPr>
        <w:jc w:val="center"/>
        <w:rPr>
          <w:b/>
          <w:bCs/>
          <w:color w:val="auto"/>
          <w:sz w:val="28"/>
          <w:szCs w:val="28"/>
        </w:rPr>
      </w:pPr>
    </w:p>
    <w:p w:rsidR="00C51DD5" w:rsidRDefault="00D46592" w:rsidP="00D46592">
      <w:pPr>
        <w:jc w:val="center"/>
        <w:rPr>
          <w:b/>
          <w:bCs/>
          <w:color w:val="auto"/>
          <w:sz w:val="28"/>
          <w:szCs w:val="28"/>
        </w:rPr>
      </w:pPr>
      <w:r w:rsidRPr="00D871D6">
        <w:rPr>
          <w:b/>
          <w:bCs/>
          <w:color w:val="auto"/>
          <w:sz w:val="28"/>
          <w:szCs w:val="28"/>
        </w:rPr>
        <w:t>Pārskats</w:t>
      </w:r>
      <w:r w:rsidR="001F7B53" w:rsidRPr="00D871D6">
        <w:rPr>
          <w:b/>
          <w:bCs/>
          <w:color w:val="auto"/>
          <w:sz w:val="28"/>
          <w:szCs w:val="28"/>
        </w:rPr>
        <w:t xml:space="preserve"> </w:t>
      </w:r>
      <w:r w:rsidRPr="00D871D6">
        <w:rPr>
          <w:b/>
          <w:bCs/>
          <w:color w:val="auto"/>
          <w:sz w:val="28"/>
          <w:szCs w:val="28"/>
        </w:rPr>
        <w:t>par aprēķināto azartspēļu nodokli</w:t>
      </w:r>
      <w:r w:rsidR="00D871D6" w:rsidRPr="00D871D6">
        <w:rPr>
          <w:b/>
          <w:bCs/>
          <w:color w:val="auto"/>
          <w:sz w:val="28"/>
          <w:szCs w:val="28"/>
        </w:rPr>
        <w:t xml:space="preserve"> </w:t>
      </w:r>
    </w:p>
    <w:p w:rsidR="00D46592" w:rsidRPr="00D871D6" w:rsidRDefault="00D46592" w:rsidP="00D46592">
      <w:pPr>
        <w:jc w:val="center"/>
        <w:rPr>
          <w:color w:val="auto"/>
          <w:sz w:val="28"/>
          <w:szCs w:val="28"/>
        </w:rPr>
      </w:pPr>
      <w:r w:rsidRPr="00D871D6">
        <w:rPr>
          <w:b/>
          <w:bCs/>
          <w:color w:val="auto"/>
          <w:sz w:val="28"/>
          <w:szCs w:val="28"/>
        </w:rPr>
        <w:t xml:space="preserve"> </w:t>
      </w:r>
    </w:p>
    <w:p w:rsidR="00D46592" w:rsidRDefault="00D46592" w:rsidP="00D46592">
      <w:pPr>
        <w:pStyle w:val="naisla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Cs w:val="20"/>
          <w:lang w:val="lv-LV"/>
        </w:rPr>
      </w:pPr>
      <w:r>
        <w:rPr>
          <w:rFonts w:ascii="Times New Roman" w:eastAsia="Times New Roman" w:hAnsi="Times New Roman" w:cs="Times New Roman"/>
          <w:szCs w:val="20"/>
          <w:lang w:val="lv-LV"/>
        </w:rPr>
        <w:t>20___.</w:t>
      </w:r>
      <w:r w:rsidR="00920566">
        <w:rPr>
          <w:rFonts w:ascii="Times New Roman" w:eastAsia="Times New Roman" w:hAnsi="Times New Roman" w:cs="Times New Roman"/>
          <w:szCs w:val="20"/>
          <w:lang w:val="lv-LV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lv-LV"/>
        </w:rPr>
        <w:t>gada __</w:t>
      </w:r>
      <w:r w:rsidR="00141CD9">
        <w:rPr>
          <w:rFonts w:ascii="Times New Roman" w:eastAsia="Times New Roman" w:hAnsi="Times New Roman" w:cs="Times New Roman"/>
          <w:szCs w:val="20"/>
          <w:lang w:val="lv-LV"/>
        </w:rPr>
        <w:t>_________</w:t>
      </w:r>
      <w:r>
        <w:rPr>
          <w:rFonts w:ascii="Times New Roman" w:eastAsia="Times New Roman" w:hAnsi="Times New Roman" w:cs="Times New Roman"/>
          <w:szCs w:val="20"/>
          <w:lang w:val="lv-LV"/>
        </w:rPr>
        <w:t xml:space="preserve">__ </w:t>
      </w:r>
    </w:p>
    <w:p w:rsidR="00032040" w:rsidRDefault="00032040" w:rsidP="00D46592">
      <w:pPr>
        <w:pStyle w:val="naisla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Cs w:val="20"/>
          <w:lang w:val="lv-LV"/>
        </w:rPr>
      </w:pPr>
      <w:r>
        <w:rPr>
          <w:rFonts w:ascii="Times New Roman" w:eastAsia="Times New Roman" w:hAnsi="Times New Roman" w:cs="Times New Roman"/>
          <w:szCs w:val="20"/>
          <w:lang w:val="lv-LV"/>
        </w:rPr>
        <w:tab/>
        <w:t>(mēnesis)</w:t>
      </w:r>
    </w:p>
    <w:p w:rsidR="00D46592" w:rsidRDefault="00D46592" w:rsidP="00D46592">
      <w:pPr>
        <w:rPr>
          <w:color w:val="auto"/>
        </w:rPr>
      </w:pPr>
      <w:r>
        <w:rPr>
          <w:color w:val="auto"/>
        </w:rPr>
        <w:t> </w:t>
      </w:r>
    </w:p>
    <w:p w:rsidR="000B18EA" w:rsidRDefault="000B18EA" w:rsidP="00D46592">
      <w:pPr>
        <w:rPr>
          <w:color w:val="auto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8570"/>
      </w:tblGrid>
      <w:tr w:rsidR="00D46592" w:rsidTr="008E24CD">
        <w:trPr>
          <w:cantSplit/>
          <w:tblCellSpacing w:w="0" w:type="dxa"/>
        </w:trPr>
        <w:tc>
          <w:tcPr>
            <w:tcW w:w="2100" w:type="dxa"/>
            <w:vMerge w:val="restart"/>
          </w:tcPr>
          <w:p w:rsidR="00D46592" w:rsidRDefault="00D46592" w:rsidP="008E24CD">
            <w:pPr>
              <w:rPr>
                <w:rFonts w:eastAsia="Arial Unicode MS"/>
                <w:color w:val="auto"/>
              </w:rPr>
            </w:pPr>
            <w:r>
              <w:rPr>
                <w:color w:val="auto"/>
              </w:rPr>
              <w:t>Nodokļa maksātājs</w:t>
            </w:r>
          </w:p>
        </w:tc>
        <w:tc>
          <w:tcPr>
            <w:tcW w:w="12045" w:type="dxa"/>
          </w:tcPr>
          <w:p w:rsidR="00D46592" w:rsidRDefault="00D46592" w:rsidP="008E24CD">
            <w:pPr>
              <w:rPr>
                <w:rFonts w:eastAsia="Arial Unicode MS"/>
                <w:color w:val="auto"/>
              </w:rPr>
            </w:pPr>
            <w:r>
              <w:rPr>
                <w:color w:val="auto"/>
              </w:rPr>
              <w:t> </w:t>
            </w:r>
            <w:r w:rsidR="00032040">
              <w:rPr>
                <w:color w:val="auto"/>
              </w:rPr>
              <w:t>______</w:t>
            </w:r>
            <w:r w:rsidR="00836FDF">
              <w:rPr>
                <w:color w:val="auto"/>
              </w:rPr>
              <w:t>_________________________________________</w:t>
            </w:r>
            <w:r w:rsidR="00032040">
              <w:rPr>
                <w:color w:val="auto"/>
              </w:rPr>
              <w:t>____________________</w:t>
            </w:r>
            <w:r>
              <w:rPr>
                <w:color w:val="auto"/>
              </w:rPr>
              <w:t> </w:t>
            </w:r>
          </w:p>
        </w:tc>
      </w:tr>
      <w:tr w:rsidR="00D46592" w:rsidTr="008E24CD">
        <w:trPr>
          <w:cantSplit/>
          <w:tblCellSpacing w:w="0" w:type="dxa"/>
        </w:trPr>
        <w:tc>
          <w:tcPr>
            <w:tcW w:w="0" w:type="auto"/>
            <w:vMerge/>
            <w:vAlign w:val="center"/>
          </w:tcPr>
          <w:p w:rsidR="00D46592" w:rsidRDefault="00D46592" w:rsidP="008E24CD">
            <w:pPr>
              <w:rPr>
                <w:rFonts w:ascii="Arial Unicode MS" w:eastAsia="Arial Unicode MS" w:hAnsi="Arial Unicode MS" w:cs="Arial Unicode MS"/>
                <w:color w:val="auto"/>
                <w:szCs w:val="24"/>
              </w:rPr>
            </w:pPr>
          </w:p>
        </w:tc>
        <w:tc>
          <w:tcPr>
            <w:tcW w:w="12045" w:type="dxa"/>
          </w:tcPr>
          <w:p w:rsidR="00D46592" w:rsidRDefault="00D46592" w:rsidP="008E24CD">
            <w:pPr>
              <w:rPr>
                <w:rFonts w:eastAsia="Arial Unicode MS"/>
                <w:color w:val="auto"/>
              </w:rPr>
            </w:pPr>
            <w:r>
              <w:rPr>
                <w:color w:val="auto"/>
              </w:rPr>
              <w:t> </w:t>
            </w:r>
            <w:r w:rsidR="00836FDF">
              <w:rPr>
                <w:color w:val="auto"/>
              </w:rPr>
              <w:t xml:space="preserve">                                        </w:t>
            </w:r>
            <w:r>
              <w:rPr>
                <w:color w:val="auto"/>
              </w:rPr>
              <w:t>(kapitālsabiedrības nosaukums)</w:t>
            </w:r>
          </w:p>
        </w:tc>
      </w:tr>
    </w:tbl>
    <w:p w:rsidR="00D46592" w:rsidRDefault="00D46592" w:rsidP="00D46592">
      <w:pPr>
        <w:rPr>
          <w:color w:val="auto"/>
        </w:rPr>
      </w:pPr>
      <w:r>
        <w:rPr>
          <w:color w:val="auto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3"/>
        <w:gridCol w:w="386"/>
      </w:tblGrid>
      <w:tr w:rsidR="00836FDF" w:rsidTr="008E24CD">
        <w:trPr>
          <w:tblCellSpacing w:w="0" w:type="dxa"/>
        </w:trPr>
        <w:tc>
          <w:tcPr>
            <w:tcW w:w="2100" w:type="dxa"/>
          </w:tcPr>
          <w:p w:rsidR="00D46592" w:rsidRDefault="00D46592" w:rsidP="00836FDF">
            <w:pPr>
              <w:rPr>
                <w:rFonts w:eastAsia="Arial Unicode MS"/>
                <w:color w:val="auto"/>
              </w:rPr>
            </w:pPr>
            <w:r>
              <w:rPr>
                <w:color w:val="auto"/>
              </w:rPr>
              <w:t>Juridiskā adrese</w:t>
            </w:r>
            <w:r w:rsidR="00836FDF">
              <w:rPr>
                <w:color w:val="auto"/>
              </w:rPr>
              <w:t>________________________________________________________________________</w:t>
            </w:r>
          </w:p>
        </w:tc>
        <w:tc>
          <w:tcPr>
            <w:tcW w:w="12045" w:type="dxa"/>
          </w:tcPr>
          <w:p w:rsidR="00D46592" w:rsidRDefault="00D46592" w:rsidP="008E24CD">
            <w:pPr>
              <w:rPr>
                <w:rFonts w:eastAsia="Arial Unicode MS"/>
                <w:color w:val="auto"/>
              </w:rPr>
            </w:pPr>
          </w:p>
        </w:tc>
      </w:tr>
    </w:tbl>
    <w:p w:rsidR="00D46592" w:rsidRDefault="00D46592" w:rsidP="00D46592">
      <w:pPr>
        <w:rPr>
          <w:color w:val="auto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315"/>
        <w:gridCol w:w="215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14"/>
        <w:gridCol w:w="15"/>
      </w:tblGrid>
      <w:tr w:rsidR="00D46592" w:rsidTr="00C13554">
        <w:trPr>
          <w:tblCellSpacing w:w="0" w:type="dxa"/>
        </w:trPr>
        <w:tc>
          <w:tcPr>
            <w:tcW w:w="3800" w:type="dxa"/>
          </w:tcPr>
          <w:p w:rsidR="00D46592" w:rsidRDefault="00D46592" w:rsidP="008E24CD">
            <w:pPr>
              <w:rPr>
                <w:rFonts w:eastAsia="Arial Unicode MS"/>
                <w:color w:val="auto"/>
              </w:rPr>
            </w:pPr>
            <w:r>
              <w:rPr>
                <w:color w:val="auto"/>
              </w:rPr>
              <w:t> Nodokļu maksātāja reģistrācijas kods</w:t>
            </w:r>
          </w:p>
        </w:tc>
        <w:tc>
          <w:tcPr>
            <w:tcW w:w="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592" w:rsidRDefault="00D46592" w:rsidP="008E24CD">
            <w:pPr>
              <w:rPr>
                <w:rFonts w:eastAsia="Arial Unicode MS"/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592" w:rsidRDefault="00D46592" w:rsidP="008E24CD">
            <w:pPr>
              <w:rPr>
                <w:rFonts w:eastAsia="Arial Unicode MS"/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592" w:rsidRDefault="00D46592" w:rsidP="008E24CD">
            <w:pPr>
              <w:rPr>
                <w:rFonts w:eastAsia="Arial Unicode MS"/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592" w:rsidRDefault="00D46592" w:rsidP="008E24CD">
            <w:pPr>
              <w:rPr>
                <w:rFonts w:eastAsia="Arial Unicode MS"/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592" w:rsidRDefault="00D46592" w:rsidP="008E24CD">
            <w:pPr>
              <w:rPr>
                <w:rFonts w:eastAsia="Arial Unicode MS"/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592" w:rsidRDefault="00D46592" w:rsidP="008E24CD">
            <w:pPr>
              <w:rPr>
                <w:rFonts w:eastAsia="Arial Unicode MS"/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592" w:rsidRDefault="00D46592" w:rsidP="008E24CD">
            <w:pPr>
              <w:rPr>
                <w:rFonts w:eastAsia="Arial Unicode MS"/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592" w:rsidRDefault="00D46592" w:rsidP="008E24CD">
            <w:pPr>
              <w:rPr>
                <w:rFonts w:eastAsia="Arial Unicode MS"/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592" w:rsidRDefault="00D46592" w:rsidP="008E24CD">
            <w:pPr>
              <w:rPr>
                <w:rFonts w:eastAsia="Arial Unicode MS"/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592" w:rsidRDefault="00D46592" w:rsidP="008E24CD">
            <w:pPr>
              <w:rPr>
                <w:rFonts w:eastAsia="Arial Unicode MS"/>
                <w:color w:val="auto"/>
              </w:rPr>
            </w:pPr>
            <w:r>
              <w:rPr>
                <w:color w:val="auto"/>
              </w:rPr>
              <w:t>  </w:t>
            </w:r>
          </w:p>
        </w:tc>
        <w:tc>
          <w:tcPr>
            <w:tcW w:w="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592" w:rsidRDefault="00D46592" w:rsidP="008E24CD">
            <w:pPr>
              <w:rPr>
                <w:rFonts w:eastAsia="Arial Unicode MS"/>
                <w:color w:val="auto"/>
              </w:rPr>
            </w:pPr>
            <w:r>
              <w:rPr>
                <w:color w:val="auto"/>
              </w:rPr>
              <w:t>  </w:t>
            </w:r>
          </w:p>
        </w:tc>
      </w:tr>
      <w:tr w:rsidR="00D46592" w:rsidTr="00C13554">
        <w:trPr>
          <w:gridAfter w:val="1"/>
          <w:wAfter w:w="15" w:type="dxa"/>
          <w:tblCellSpacing w:w="0" w:type="dxa"/>
        </w:trPr>
        <w:tc>
          <w:tcPr>
            <w:tcW w:w="4115" w:type="dxa"/>
            <w:gridSpan w:val="2"/>
          </w:tcPr>
          <w:p w:rsidR="00D46592" w:rsidRDefault="00D46592" w:rsidP="008E24CD">
            <w:pPr>
              <w:rPr>
                <w:rFonts w:eastAsia="Arial Unicode MS"/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5490" w:type="dxa"/>
            <w:gridSpan w:val="11"/>
          </w:tcPr>
          <w:p w:rsidR="00D46592" w:rsidRDefault="00D46592" w:rsidP="008E24CD">
            <w:pPr>
              <w:rPr>
                <w:rFonts w:eastAsia="Arial Unicode MS"/>
                <w:color w:val="auto"/>
              </w:rPr>
            </w:pPr>
          </w:p>
        </w:tc>
      </w:tr>
    </w:tbl>
    <w:p w:rsidR="00D46592" w:rsidRDefault="00D46592" w:rsidP="00D46592">
      <w:pPr>
        <w:rPr>
          <w:color w:val="auto"/>
        </w:rPr>
      </w:pPr>
      <w:r>
        <w:rPr>
          <w:color w:val="auto"/>
        </w:rPr>
        <w:t> </w:t>
      </w:r>
    </w:p>
    <w:tbl>
      <w:tblPr>
        <w:tblW w:w="15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134"/>
        <w:gridCol w:w="851"/>
        <w:gridCol w:w="991"/>
        <w:gridCol w:w="1418"/>
        <w:gridCol w:w="850"/>
        <w:gridCol w:w="851"/>
        <w:gridCol w:w="1289"/>
        <w:gridCol w:w="7"/>
        <w:gridCol w:w="1255"/>
        <w:gridCol w:w="998"/>
        <w:gridCol w:w="30"/>
        <w:gridCol w:w="1133"/>
        <w:gridCol w:w="1133"/>
        <w:gridCol w:w="1133"/>
        <w:gridCol w:w="1133"/>
        <w:gridCol w:w="1133"/>
      </w:tblGrid>
      <w:tr w:rsidR="00E55B8F" w:rsidTr="00836FDF">
        <w:trPr>
          <w:gridAfter w:val="6"/>
          <w:wAfter w:w="5695" w:type="dxa"/>
          <w:cantSplit/>
          <w:trHeight w:val="315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D0F" w:rsidRDefault="002A1D0F" w:rsidP="008E24CD">
            <w:pPr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</w:rPr>
              <w:t>Nr.</w:t>
            </w:r>
            <w:r>
              <w:rPr>
                <w:color w:val="auto"/>
                <w:sz w:val="20"/>
              </w:rPr>
              <w:br/>
              <w:t>p.k.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D0F" w:rsidRDefault="002A1D0F" w:rsidP="009F330E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Azartspēles veids</w:t>
            </w:r>
          </w:p>
          <w:p w:rsidR="00221738" w:rsidRDefault="00221738" w:rsidP="009F330E">
            <w:pPr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D0F" w:rsidRDefault="002A1D0F" w:rsidP="00920566">
            <w:pPr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4"/>
              </w:rPr>
            </w:pPr>
            <w:r>
              <w:rPr>
                <w:rFonts w:eastAsia="Arial Unicode MS"/>
                <w:color w:val="auto"/>
                <w:sz w:val="20"/>
              </w:rPr>
              <w:t>Informācija par atsevišķiem azartspēļu veidiem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D0F" w:rsidRPr="00920566" w:rsidRDefault="002A1D0F" w:rsidP="00591AF0">
            <w:pPr>
              <w:jc w:val="center"/>
              <w:rPr>
                <w:rFonts w:eastAsia="Arial Unicode MS"/>
                <w:color w:val="auto"/>
                <w:sz w:val="20"/>
                <w:vertAlign w:val="superscript"/>
              </w:rPr>
            </w:pPr>
            <w:r>
              <w:rPr>
                <w:color w:val="auto"/>
                <w:sz w:val="20"/>
              </w:rPr>
              <w:t xml:space="preserve">Azartspēļu </w:t>
            </w:r>
            <w:r w:rsidR="00920566">
              <w:rPr>
                <w:color w:val="auto"/>
                <w:sz w:val="20"/>
              </w:rPr>
              <w:t>automātu (iekārtu) skaits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D0F" w:rsidRDefault="002A1D0F" w:rsidP="00920566">
            <w:pPr>
              <w:jc w:val="center"/>
              <w:rPr>
                <w:rFonts w:eastAsia="Arial Unicode MS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Administratīvās teritorijas kods (saskaņā ar ATVK)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D0F" w:rsidRDefault="002A1D0F" w:rsidP="00D979DD">
            <w:pPr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</w:rPr>
              <w:t>Nodokļa gada likme</w:t>
            </w:r>
            <w:r>
              <w:rPr>
                <w:color w:val="auto"/>
                <w:sz w:val="20"/>
              </w:rPr>
              <w:br/>
              <w:t>(</w:t>
            </w:r>
            <w:r w:rsidRPr="00FA54B4">
              <w:rPr>
                <w:i/>
                <w:color w:val="auto"/>
                <w:sz w:val="20"/>
              </w:rPr>
              <w:t>euro</w:t>
            </w:r>
            <w:r>
              <w:rPr>
                <w:color w:val="auto"/>
                <w:sz w:val="20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D0F" w:rsidRDefault="002A1D0F" w:rsidP="00761132">
            <w:pPr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</w:rPr>
              <w:t>Nodokļa likme</w:t>
            </w:r>
            <w:r>
              <w:rPr>
                <w:color w:val="auto"/>
                <w:sz w:val="20"/>
              </w:rPr>
              <w:br/>
              <w:t>(%)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D0F" w:rsidRDefault="002A1D0F" w:rsidP="00B94B3B">
            <w:pPr>
              <w:jc w:val="center"/>
              <w:rPr>
                <w:color w:val="auto"/>
                <w:sz w:val="20"/>
              </w:rPr>
            </w:pPr>
          </w:p>
          <w:p w:rsidR="00FA54B4" w:rsidRDefault="002A1D0F" w:rsidP="00B94B3B">
            <w:pPr>
              <w:jc w:val="center"/>
              <w:rPr>
                <w:color w:val="auto"/>
                <w:sz w:val="20"/>
              </w:rPr>
            </w:pPr>
            <w:r w:rsidRPr="00B94B3B">
              <w:rPr>
                <w:color w:val="auto"/>
                <w:sz w:val="20"/>
              </w:rPr>
              <w:t xml:space="preserve">Azartspēles </w:t>
            </w:r>
            <w:r w:rsidR="00591AF0">
              <w:rPr>
                <w:color w:val="auto"/>
                <w:sz w:val="20"/>
              </w:rPr>
              <w:t>organizēšanas</w:t>
            </w:r>
            <w:r w:rsidRPr="00B94B3B">
              <w:rPr>
                <w:color w:val="auto"/>
                <w:sz w:val="20"/>
              </w:rPr>
              <w:t xml:space="preserve"> ieņēmumi</w:t>
            </w:r>
            <w:r>
              <w:rPr>
                <w:color w:val="auto"/>
                <w:sz w:val="20"/>
              </w:rPr>
              <w:t xml:space="preserve"> </w:t>
            </w:r>
          </w:p>
          <w:p w:rsidR="00FA54B4" w:rsidRPr="00920566" w:rsidRDefault="00FA54B4" w:rsidP="00FA54B4">
            <w:pPr>
              <w:jc w:val="center"/>
              <w:rPr>
                <w:color w:val="auto"/>
                <w:sz w:val="20"/>
                <w:vertAlign w:val="superscript"/>
              </w:rPr>
            </w:pPr>
            <w:r w:rsidRPr="00FA54B4">
              <w:rPr>
                <w:i/>
                <w:color w:val="auto"/>
                <w:sz w:val="20"/>
              </w:rPr>
              <w:t>(euro)</w:t>
            </w:r>
          </w:p>
          <w:p w:rsidR="002A1D0F" w:rsidRDefault="002A1D0F" w:rsidP="00B94B3B">
            <w:pPr>
              <w:jc w:val="center"/>
              <w:rPr>
                <w:color w:val="auto"/>
                <w:sz w:val="20"/>
              </w:rPr>
            </w:pPr>
          </w:p>
          <w:p w:rsidR="00FA54B4" w:rsidRDefault="00FA54B4" w:rsidP="00B94B3B">
            <w:pPr>
              <w:jc w:val="center"/>
              <w:rPr>
                <w:color w:val="auto"/>
                <w:sz w:val="20"/>
              </w:rPr>
            </w:pPr>
          </w:p>
          <w:p w:rsidR="002A1D0F" w:rsidRDefault="002A1D0F" w:rsidP="00B94B3B">
            <w:pPr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D0F" w:rsidRDefault="002A1D0F" w:rsidP="00DB54E2">
            <w:pPr>
              <w:spacing w:after="200" w:line="276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4"/>
              </w:rPr>
            </w:pPr>
          </w:p>
          <w:p w:rsidR="00FA54B4" w:rsidRDefault="002A1D0F" w:rsidP="00B94B3B">
            <w:pPr>
              <w:jc w:val="center"/>
              <w:rPr>
                <w:bCs/>
                <w:color w:val="auto"/>
                <w:sz w:val="20"/>
              </w:rPr>
            </w:pPr>
            <w:r>
              <w:rPr>
                <w:color w:val="auto"/>
                <w:sz w:val="20"/>
              </w:rPr>
              <w:t>Aprēķināts nodoklis</w:t>
            </w:r>
            <w:r w:rsidR="00801671">
              <w:rPr>
                <w:color w:val="auto"/>
                <w:sz w:val="20"/>
              </w:rPr>
              <w:t xml:space="preserve"> par totalizatoru, derībām, bingo</w:t>
            </w:r>
            <w:r w:rsidR="00FA4EEB">
              <w:rPr>
                <w:color w:val="auto"/>
                <w:sz w:val="20"/>
              </w:rPr>
              <w:t>,</w:t>
            </w:r>
            <w:r>
              <w:rPr>
                <w:color w:val="auto"/>
                <w:sz w:val="20"/>
              </w:rPr>
              <w:t xml:space="preserve"> </w:t>
            </w:r>
            <w:r w:rsidR="00FA4EEB" w:rsidRPr="00FA4EEB">
              <w:rPr>
                <w:bCs/>
                <w:color w:val="auto"/>
                <w:sz w:val="20"/>
              </w:rPr>
              <w:t xml:space="preserve">interaktīvajām </w:t>
            </w:r>
            <w:r w:rsidR="00362230">
              <w:rPr>
                <w:bCs/>
                <w:color w:val="auto"/>
                <w:sz w:val="20"/>
              </w:rPr>
              <w:t>azart</w:t>
            </w:r>
            <w:r w:rsidR="00FA4EEB" w:rsidRPr="00FA4EEB">
              <w:rPr>
                <w:bCs/>
                <w:color w:val="auto"/>
                <w:sz w:val="20"/>
              </w:rPr>
              <w:t>spēlēm</w:t>
            </w:r>
            <w:r w:rsidR="00FA4EEB">
              <w:rPr>
                <w:color w:val="auto"/>
                <w:sz w:val="20"/>
              </w:rPr>
              <w:t xml:space="preserve"> un </w:t>
            </w:r>
            <w:r w:rsidR="00FA4EEB" w:rsidRPr="00FA4EEB">
              <w:rPr>
                <w:bCs/>
                <w:color w:val="auto"/>
                <w:sz w:val="20"/>
              </w:rPr>
              <w:t>veiksmes spēli pa tālruni</w:t>
            </w:r>
          </w:p>
          <w:p w:rsidR="00FA54B4" w:rsidRPr="00FA54B4" w:rsidRDefault="00FA54B4" w:rsidP="00FA54B4">
            <w:pPr>
              <w:jc w:val="center"/>
              <w:rPr>
                <w:i/>
                <w:color w:val="auto"/>
                <w:sz w:val="20"/>
              </w:rPr>
            </w:pPr>
            <w:r w:rsidRPr="00FA54B4">
              <w:rPr>
                <w:i/>
                <w:color w:val="auto"/>
                <w:sz w:val="20"/>
              </w:rPr>
              <w:t>(euro)</w:t>
            </w:r>
          </w:p>
          <w:p w:rsidR="002A1D0F" w:rsidRDefault="002A1D0F" w:rsidP="00B94B3B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(7.aile x 8.aile</w:t>
            </w:r>
            <w:r w:rsidR="00FA4EEB">
              <w:rPr>
                <w:color w:val="auto"/>
                <w:sz w:val="20"/>
              </w:rPr>
              <w:t>)</w:t>
            </w:r>
            <w:r>
              <w:rPr>
                <w:color w:val="auto"/>
                <w:sz w:val="20"/>
              </w:rPr>
              <w:t xml:space="preserve"> </w:t>
            </w:r>
          </w:p>
          <w:p w:rsidR="002A1D0F" w:rsidRDefault="002A1D0F" w:rsidP="00330EEA">
            <w:pPr>
              <w:spacing w:after="200" w:line="276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4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330EEA">
            <w:pPr>
              <w:jc w:val="center"/>
              <w:rPr>
                <w:color w:val="auto"/>
                <w:sz w:val="20"/>
              </w:rPr>
            </w:pPr>
          </w:p>
          <w:p w:rsidR="002A1D0F" w:rsidRDefault="002A1D0F" w:rsidP="00330EEA">
            <w:pPr>
              <w:jc w:val="center"/>
              <w:rPr>
                <w:color w:val="auto"/>
                <w:sz w:val="20"/>
              </w:rPr>
            </w:pPr>
          </w:p>
          <w:p w:rsidR="00FA4EEB" w:rsidRDefault="00FA4EEB" w:rsidP="00EF353C">
            <w:pPr>
              <w:jc w:val="center"/>
              <w:rPr>
                <w:color w:val="auto"/>
                <w:sz w:val="20"/>
              </w:rPr>
            </w:pPr>
          </w:p>
          <w:p w:rsidR="00FA4EEB" w:rsidRDefault="00FA4EEB" w:rsidP="00EF353C">
            <w:pPr>
              <w:jc w:val="center"/>
              <w:rPr>
                <w:color w:val="auto"/>
                <w:sz w:val="20"/>
              </w:rPr>
            </w:pPr>
          </w:p>
          <w:p w:rsidR="00FA4EEB" w:rsidRDefault="00FA4EEB" w:rsidP="00EF353C">
            <w:pPr>
              <w:jc w:val="center"/>
              <w:rPr>
                <w:color w:val="auto"/>
                <w:sz w:val="20"/>
              </w:rPr>
            </w:pPr>
          </w:p>
          <w:p w:rsidR="00FA54B4" w:rsidRDefault="002A1D0F" w:rsidP="00EF353C">
            <w:pPr>
              <w:jc w:val="center"/>
              <w:rPr>
                <w:color w:val="auto"/>
                <w:sz w:val="20"/>
              </w:rPr>
            </w:pPr>
            <w:r w:rsidRPr="00330EEA">
              <w:rPr>
                <w:color w:val="auto"/>
                <w:sz w:val="20"/>
              </w:rPr>
              <w:t>Aprēķināts nodoklis</w:t>
            </w:r>
            <w:r w:rsidR="00EF353C">
              <w:rPr>
                <w:color w:val="auto"/>
                <w:sz w:val="20"/>
              </w:rPr>
              <w:t xml:space="preserve"> par azartspēļu iekārtām </w:t>
            </w:r>
            <w:r>
              <w:rPr>
                <w:color w:val="auto"/>
                <w:sz w:val="20"/>
              </w:rPr>
              <w:t xml:space="preserve"> </w:t>
            </w:r>
          </w:p>
          <w:p w:rsidR="00FA54B4" w:rsidRPr="00FA54B4" w:rsidRDefault="00FA54B4" w:rsidP="00FA54B4">
            <w:pPr>
              <w:jc w:val="center"/>
              <w:rPr>
                <w:i/>
                <w:color w:val="auto"/>
                <w:sz w:val="20"/>
              </w:rPr>
            </w:pPr>
            <w:r w:rsidRPr="00FA54B4">
              <w:rPr>
                <w:i/>
                <w:color w:val="auto"/>
                <w:sz w:val="20"/>
              </w:rPr>
              <w:t>(euro)</w:t>
            </w:r>
          </w:p>
          <w:p w:rsidR="002A1D0F" w:rsidRDefault="00920566" w:rsidP="00E20C4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(</w:t>
            </w:r>
            <w:r w:rsidR="002A1D0F" w:rsidRPr="00330EEA">
              <w:rPr>
                <w:color w:val="auto"/>
                <w:sz w:val="20"/>
              </w:rPr>
              <w:t>6.aile : 12 x 4.aile</w:t>
            </w:r>
            <w:r>
              <w:rPr>
                <w:color w:val="auto"/>
                <w:sz w:val="20"/>
              </w:rPr>
              <w:t>)</w:t>
            </w:r>
            <w:r w:rsidR="002A1D0F">
              <w:rPr>
                <w:color w:val="auto"/>
                <w:sz w:val="20"/>
              </w:rPr>
              <w:t xml:space="preserve"> </w:t>
            </w: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D0F" w:rsidRDefault="002A1D0F" w:rsidP="008E24CD">
            <w:pPr>
              <w:jc w:val="center"/>
              <w:rPr>
                <w:rFonts w:eastAsia="Arial Unicode MS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D0F" w:rsidRDefault="002A1D0F" w:rsidP="008E24CD">
            <w:pPr>
              <w:jc w:val="center"/>
              <w:rPr>
                <w:rFonts w:eastAsia="Arial Unicode MS"/>
                <w:color w:val="auto"/>
                <w:sz w:val="20"/>
              </w:rPr>
            </w:pPr>
            <w:r>
              <w:rPr>
                <w:rFonts w:eastAsia="Arial Unicode MS"/>
                <w:color w:val="auto"/>
                <w:sz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D0F" w:rsidRDefault="002A1D0F" w:rsidP="008E24CD">
            <w:pPr>
              <w:jc w:val="center"/>
              <w:rPr>
                <w:rFonts w:eastAsia="Arial Unicode MS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D0F" w:rsidRDefault="002A1D0F" w:rsidP="00DB54E2">
            <w:pPr>
              <w:jc w:val="center"/>
              <w:rPr>
                <w:rFonts w:eastAsia="Arial Unicode MS"/>
                <w:color w:val="auto"/>
                <w:sz w:val="20"/>
              </w:rPr>
            </w:pPr>
            <w:r>
              <w:rPr>
                <w:rFonts w:eastAsia="Arial Unicode MS"/>
                <w:color w:val="auto"/>
                <w:sz w:val="20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D0F" w:rsidRDefault="002A1D0F" w:rsidP="00261605">
            <w:pPr>
              <w:jc w:val="center"/>
              <w:rPr>
                <w:rFonts w:eastAsia="Arial Unicode MS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D0F" w:rsidRDefault="002A1D0F" w:rsidP="00261605">
            <w:pPr>
              <w:jc w:val="center"/>
              <w:rPr>
                <w:rFonts w:eastAsia="Arial Unicode MS"/>
                <w:color w:val="auto"/>
                <w:sz w:val="20"/>
              </w:rPr>
            </w:pPr>
            <w:r>
              <w:rPr>
                <w:rFonts w:eastAsia="Arial Unicode MS"/>
                <w:color w:val="auto"/>
                <w:sz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D0F" w:rsidRDefault="002A1D0F" w:rsidP="00261605">
            <w:pPr>
              <w:jc w:val="center"/>
              <w:rPr>
                <w:rFonts w:eastAsia="Arial Unicode MS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7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D0F" w:rsidRDefault="002A1D0F" w:rsidP="00987472">
            <w:pPr>
              <w:jc w:val="center"/>
              <w:rPr>
                <w:rFonts w:eastAsia="Arial Unicode MS"/>
                <w:color w:val="auto"/>
                <w:sz w:val="20"/>
              </w:rPr>
            </w:pPr>
            <w:r>
              <w:rPr>
                <w:rFonts w:eastAsia="Arial Unicode MS"/>
                <w:color w:val="auto"/>
                <w:sz w:val="20"/>
              </w:rPr>
              <w:t>8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D0F" w:rsidRDefault="002A1D0F" w:rsidP="00987472">
            <w:pPr>
              <w:jc w:val="center"/>
              <w:rPr>
                <w:rFonts w:eastAsia="Arial Unicode MS"/>
                <w:color w:val="auto"/>
                <w:sz w:val="20"/>
              </w:rPr>
            </w:pPr>
            <w:r>
              <w:rPr>
                <w:rFonts w:eastAsia="Arial Unicode MS"/>
                <w:color w:val="auto"/>
                <w:sz w:val="20"/>
              </w:rPr>
              <w:t>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2C0FE5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</w:t>
            </w: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A303AA" w:rsidP="008E24CD">
            <w:pPr>
              <w:rPr>
                <w:color w:val="auto"/>
                <w:sz w:val="20"/>
              </w:rPr>
            </w:pPr>
            <w:r w:rsidRPr="007B10B5">
              <w:rPr>
                <w:color w:val="auto"/>
                <w:sz w:val="20"/>
              </w:rPr>
              <w:t>Videospēles un    mehāniskie automāti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B27792" w:rsidP="00B27792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2A1D0F" w:rsidP="009F330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2A1D0F" w:rsidP="009F330E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2A1D0F" w:rsidP="009F330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B27792" w:rsidP="009F330E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7B10B5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B27792" w:rsidP="009F330E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7B10B5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B27792" w:rsidP="009F330E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7B10B5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2A1D0F" w:rsidP="009F330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Default="00FB0D9C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8E24CD">
            <w:pPr>
              <w:rPr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B27792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9F330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9F330E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9F330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9F330E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9F330E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9F330E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9F330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Default="00FB0D9C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8E24CD">
            <w:pPr>
              <w:rPr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B27792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9F330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9F330E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9F330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9F330E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9F330E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9F330E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9F330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A303AA" w:rsidP="00B27792">
            <w:pPr>
              <w:rPr>
                <w:color w:val="auto"/>
                <w:sz w:val="20"/>
              </w:rPr>
            </w:pPr>
            <w:r w:rsidRPr="007B10B5">
              <w:rPr>
                <w:color w:val="auto"/>
                <w:sz w:val="20"/>
              </w:rPr>
              <w:t>Rulete (cilindriskā spēle)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B27792" w:rsidP="00B27792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2A1D0F" w:rsidP="009F330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2A1D0F" w:rsidP="009F330E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2A1D0F" w:rsidP="009F330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B27792" w:rsidP="009F330E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7B10B5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B27792" w:rsidP="009F330E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7B10B5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B27792" w:rsidP="009F330E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7B10B5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2A1D0F" w:rsidP="009F330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Default="00FB0D9C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B27792">
            <w:pPr>
              <w:rPr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7B10B5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7B10B5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7B10B5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9F330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Default="00FB0D9C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B27792">
            <w:pPr>
              <w:rPr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7B10B5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7B10B5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7B10B5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9F330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A303AA" w:rsidP="0087128B">
            <w:pPr>
              <w:rPr>
                <w:color w:val="auto"/>
                <w:sz w:val="20"/>
              </w:rPr>
            </w:pPr>
            <w:r w:rsidRPr="007B10B5">
              <w:rPr>
                <w:color w:val="auto"/>
                <w:sz w:val="20"/>
              </w:rPr>
              <w:t>Kāršu un kauliņu spēle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B27792" w:rsidP="00B27792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2A1D0F" w:rsidP="009F330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2A1D0F" w:rsidP="009F330E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2A1D0F" w:rsidP="009F330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B27792" w:rsidP="009F330E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7B10B5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B27792" w:rsidP="009F330E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7B10B5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B27792" w:rsidP="009F330E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7B10B5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2A1D0F" w:rsidP="00911C27">
            <w:pPr>
              <w:rPr>
                <w:color w:val="auto"/>
                <w:sz w:val="22"/>
                <w:szCs w:val="22"/>
              </w:rPr>
            </w:pP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Default="00FB0D9C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A303AA">
            <w:pPr>
              <w:rPr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7B10B5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7B10B5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7B10B5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9F330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Default="00FB0D9C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A303AA">
            <w:pPr>
              <w:rPr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7B10B5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7B10B5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7B10B5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9F330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A303AA" w:rsidP="00A303AA">
            <w:pPr>
              <w:rPr>
                <w:color w:val="auto"/>
                <w:sz w:val="20"/>
              </w:rPr>
            </w:pPr>
            <w:r w:rsidRPr="007B10B5">
              <w:rPr>
                <w:color w:val="auto"/>
                <w:sz w:val="20"/>
              </w:rPr>
              <w:t xml:space="preserve">Totalizators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2A1D0F" w:rsidP="001032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B27792" w:rsidP="00103214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2A1D0F" w:rsidP="00103214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B27792" w:rsidP="00103214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2A1D0F" w:rsidP="00103214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2A1D0F" w:rsidP="00103214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2A1D0F" w:rsidP="00FF10DF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7B10B5" w:rsidRDefault="00911C27" w:rsidP="009F330E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Default="00FB0D9C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A303AA">
            <w:pPr>
              <w:rPr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1032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Default="00FB0D9C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A303AA">
            <w:pPr>
              <w:rPr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1032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Default="00A303AA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Pr="007B10B5" w:rsidRDefault="00A303AA" w:rsidP="00EF0478">
            <w:pPr>
              <w:rPr>
                <w:color w:val="auto"/>
                <w:sz w:val="20"/>
              </w:rPr>
            </w:pPr>
            <w:r w:rsidRPr="007B10B5">
              <w:rPr>
                <w:color w:val="auto"/>
                <w:sz w:val="20"/>
              </w:rPr>
              <w:t>Derības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Pr="007B10B5" w:rsidRDefault="00A303AA" w:rsidP="001032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Pr="007B10B5" w:rsidRDefault="00B27792" w:rsidP="00103214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Pr="007B10B5" w:rsidRDefault="00A303AA" w:rsidP="00103214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Pr="007B10B5" w:rsidRDefault="00B27792" w:rsidP="00103214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Pr="007B10B5" w:rsidRDefault="00A303AA" w:rsidP="00103214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Pr="007B10B5" w:rsidRDefault="00A303AA" w:rsidP="00103214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Pr="007B10B5" w:rsidRDefault="00A303AA" w:rsidP="00FF10DF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Pr="007B10B5" w:rsidRDefault="00911C27" w:rsidP="009F330E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Default="00FB0D9C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EF0478">
            <w:pPr>
              <w:rPr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1032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Default="00FB0D9C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EF0478">
            <w:pPr>
              <w:rPr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1032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Default="00A303AA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Pr="007B10B5" w:rsidRDefault="00A303AA" w:rsidP="00EF0478">
            <w:pPr>
              <w:rPr>
                <w:color w:val="auto"/>
                <w:sz w:val="20"/>
              </w:rPr>
            </w:pPr>
            <w:r w:rsidRPr="007B10B5">
              <w:rPr>
                <w:color w:val="auto"/>
                <w:sz w:val="20"/>
              </w:rPr>
              <w:t>Bingo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Pr="007B10B5" w:rsidRDefault="00A303AA" w:rsidP="001032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Pr="007B10B5" w:rsidRDefault="00B27792" w:rsidP="00103214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Pr="007B10B5" w:rsidRDefault="00A303AA" w:rsidP="00103214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Pr="007B10B5" w:rsidRDefault="00B27792" w:rsidP="00103214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Pr="007B10B5" w:rsidRDefault="00A303AA" w:rsidP="00103214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Pr="007B10B5" w:rsidRDefault="00A303AA" w:rsidP="00103214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Pr="007B10B5" w:rsidRDefault="00A303AA" w:rsidP="00FF10DF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Pr="007B10B5" w:rsidRDefault="00911C27" w:rsidP="009F330E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Default="00FB0D9C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EF0478">
            <w:pPr>
              <w:rPr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1032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Default="00FB0D9C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EF0478">
            <w:pPr>
              <w:rPr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1032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Default="00A303AA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Pr="007B10B5" w:rsidRDefault="00A303AA" w:rsidP="00ED4DB7">
            <w:pPr>
              <w:rPr>
                <w:color w:val="auto"/>
                <w:sz w:val="20"/>
              </w:rPr>
            </w:pPr>
            <w:r w:rsidRPr="007B10B5">
              <w:rPr>
                <w:bCs/>
                <w:color w:val="auto"/>
                <w:sz w:val="20"/>
              </w:rPr>
              <w:t xml:space="preserve">Interaktīvā </w:t>
            </w:r>
            <w:r w:rsidR="00362230">
              <w:rPr>
                <w:bCs/>
                <w:color w:val="auto"/>
                <w:sz w:val="20"/>
              </w:rPr>
              <w:t>azart</w:t>
            </w:r>
            <w:r w:rsidRPr="007B10B5">
              <w:rPr>
                <w:bCs/>
                <w:color w:val="auto"/>
                <w:sz w:val="20"/>
              </w:rPr>
              <w:t>spēle</w:t>
            </w:r>
            <w:r w:rsidR="00ED4DB7" w:rsidRPr="007B10B5">
              <w:rPr>
                <w:bCs/>
                <w:color w:val="auto"/>
                <w:sz w:val="20"/>
              </w:rPr>
              <w:t xml:space="preserve"> –</w:t>
            </w:r>
            <w:r w:rsidRPr="007B10B5">
              <w:rPr>
                <w:bCs/>
                <w:color w:val="auto"/>
                <w:sz w:val="20"/>
              </w:rPr>
              <w:t xml:space="preserve"> </w:t>
            </w:r>
            <w:r w:rsidR="00ED4DB7" w:rsidRPr="007B10B5">
              <w:rPr>
                <w:bCs/>
                <w:color w:val="auto"/>
                <w:sz w:val="20"/>
              </w:rPr>
              <w:t>kazino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Pr="007B10B5" w:rsidRDefault="00A303AA" w:rsidP="001032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Pr="007B10B5" w:rsidRDefault="00B27792" w:rsidP="00103214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Pr="007B10B5" w:rsidRDefault="00B85DDE" w:rsidP="00103214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B85DDE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Pr="007B10B5" w:rsidRDefault="00B27792" w:rsidP="00103214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Pr="007B10B5" w:rsidRDefault="00A303AA" w:rsidP="00103214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Pr="007B10B5" w:rsidRDefault="00A303AA" w:rsidP="00103214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Pr="007B10B5" w:rsidRDefault="00A303AA" w:rsidP="00FF10DF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3AA" w:rsidRPr="007B10B5" w:rsidRDefault="00911C27" w:rsidP="009F330E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Default="00FB0D9C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ED4DB7">
            <w:pPr>
              <w:rPr>
                <w:bCs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1032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B85DDE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B85DDE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Default="00FB0D9C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ED4DB7">
            <w:pPr>
              <w:rPr>
                <w:bCs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1032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B85DDE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B85DDE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Default="00FB0D9C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EF0478">
            <w:pPr>
              <w:rPr>
                <w:color w:val="auto"/>
                <w:sz w:val="20"/>
              </w:rPr>
            </w:pPr>
            <w:r w:rsidRPr="007B10B5">
              <w:rPr>
                <w:bCs/>
                <w:color w:val="auto"/>
                <w:sz w:val="20"/>
              </w:rPr>
              <w:t xml:space="preserve">Interaktīvā </w:t>
            </w:r>
            <w:r w:rsidR="00362230">
              <w:rPr>
                <w:bCs/>
                <w:color w:val="auto"/>
                <w:sz w:val="20"/>
              </w:rPr>
              <w:t>azart</w:t>
            </w:r>
            <w:r w:rsidRPr="007B10B5">
              <w:rPr>
                <w:bCs/>
                <w:color w:val="auto"/>
                <w:sz w:val="20"/>
              </w:rPr>
              <w:t>spēle – totalizators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1032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B85DDE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B85DDE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Default="00FB0D9C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EF0478">
            <w:pPr>
              <w:rPr>
                <w:bCs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1032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B85DDE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B85DDE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Default="00FB0D9C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EF0478">
            <w:pPr>
              <w:rPr>
                <w:bCs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1032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B85DDE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B85DDE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Default="00FB0D9C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EF0478">
            <w:pPr>
              <w:rPr>
                <w:color w:val="auto"/>
                <w:sz w:val="20"/>
              </w:rPr>
            </w:pPr>
            <w:r w:rsidRPr="007B10B5">
              <w:rPr>
                <w:bCs/>
                <w:color w:val="auto"/>
                <w:sz w:val="20"/>
              </w:rPr>
              <w:t xml:space="preserve">Interaktīvā </w:t>
            </w:r>
            <w:r w:rsidR="00362230">
              <w:rPr>
                <w:bCs/>
                <w:color w:val="auto"/>
                <w:sz w:val="20"/>
              </w:rPr>
              <w:t>azart</w:t>
            </w:r>
            <w:r w:rsidRPr="007B10B5">
              <w:rPr>
                <w:bCs/>
                <w:color w:val="auto"/>
                <w:sz w:val="20"/>
              </w:rPr>
              <w:t>spēle – kāršu spēle starp spēlētājiem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1032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1422D4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1422D4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Default="00FB0D9C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ED4DB7">
            <w:pPr>
              <w:rPr>
                <w:bCs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1032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1422D4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1422D4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Default="00FB0D9C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ED4DB7">
            <w:pPr>
              <w:rPr>
                <w:bCs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1032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1422D4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  <w:r w:rsidRPr="001422D4">
              <w:rPr>
                <w:rFonts w:eastAsia="Arial Unicode MS"/>
                <w:color w:val="auto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Default="00FB0D9C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ED4DB7">
            <w:pPr>
              <w:rPr>
                <w:color w:val="auto"/>
                <w:sz w:val="20"/>
              </w:rPr>
            </w:pPr>
            <w:r w:rsidRPr="007B10B5">
              <w:rPr>
                <w:bCs/>
                <w:color w:val="auto"/>
                <w:sz w:val="20"/>
              </w:rPr>
              <w:t>Veiksmes spēle pa tālruni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1032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Default="00FB0D9C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ED4DB7">
            <w:p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1032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</w:tr>
      <w:tr w:rsidR="00E55B8F" w:rsidTr="00836FDF">
        <w:trPr>
          <w:gridAfter w:val="6"/>
          <w:wAfter w:w="5695" w:type="dxa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Default="00FB0D9C" w:rsidP="00604713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ED4DB7">
            <w:p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10321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D9C" w:rsidRPr="007B10B5" w:rsidRDefault="00FB0D9C" w:rsidP="00591AF0">
            <w:pPr>
              <w:jc w:val="center"/>
              <w:rPr>
                <w:color w:val="auto"/>
                <w:sz w:val="22"/>
                <w:szCs w:val="22"/>
              </w:rPr>
            </w:pPr>
            <w:r w:rsidRPr="007B10B5">
              <w:rPr>
                <w:color w:val="auto"/>
                <w:sz w:val="22"/>
                <w:szCs w:val="22"/>
              </w:rPr>
              <w:t>X</w:t>
            </w:r>
          </w:p>
        </w:tc>
      </w:tr>
      <w:tr w:rsidR="002A1D0F" w:rsidTr="00362230">
        <w:trPr>
          <w:gridAfter w:val="6"/>
          <w:wAfter w:w="5695" w:type="dxa"/>
          <w:trHeight w:val="232"/>
          <w:tblCellSpacing w:w="0" w:type="dxa"/>
        </w:trPr>
        <w:tc>
          <w:tcPr>
            <w:tcW w:w="78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Pr="00301E1C" w:rsidRDefault="002A1D0F" w:rsidP="0094682F">
            <w:pPr>
              <w:rPr>
                <w:rFonts w:eastAsia="Arial Unicode MS"/>
                <w:color w:val="auto"/>
                <w:szCs w:val="24"/>
              </w:rPr>
            </w:pPr>
            <w:r w:rsidRPr="00301E1C">
              <w:rPr>
                <w:color w:val="auto"/>
                <w:sz w:val="28"/>
                <w:szCs w:val="28"/>
              </w:rPr>
              <w:t> </w:t>
            </w:r>
            <w:r w:rsidRPr="00301E1C">
              <w:rPr>
                <w:b/>
                <w:bCs/>
                <w:color w:val="auto"/>
                <w:szCs w:val="24"/>
              </w:rPr>
              <w:t>Kopā aprēķināts nodoklis, t.sk.</w:t>
            </w:r>
            <w:r w:rsidR="00EA33C8">
              <w:rPr>
                <w:b/>
                <w:bCs/>
                <w:color w:val="auto"/>
                <w:szCs w:val="24"/>
              </w:rPr>
              <w:t>:</w:t>
            </w:r>
            <w:r w:rsidRPr="00301E1C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987472">
            <w:pPr>
              <w:rPr>
                <w:rFonts w:eastAsia="Arial Unicode MS"/>
                <w:color w:val="auto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8E24CD">
            <w:pPr>
              <w:rPr>
                <w:color w:val="auto"/>
              </w:rPr>
            </w:pPr>
          </w:p>
        </w:tc>
      </w:tr>
      <w:tr w:rsidR="002A1D0F" w:rsidTr="00362230">
        <w:trPr>
          <w:gridAfter w:val="6"/>
          <w:wAfter w:w="5695" w:type="dxa"/>
          <w:trHeight w:val="232"/>
          <w:tblCellSpacing w:w="0" w:type="dxa"/>
        </w:trPr>
        <w:tc>
          <w:tcPr>
            <w:tcW w:w="78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591AF0">
            <w:pPr>
              <w:rPr>
                <w:rFonts w:eastAsia="Arial Unicode MS"/>
                <w:color w:val="auto"/>
              </w:rPr>
            </w:pPr>
            <w:r w:rsidRPr="00D061C5">
              <w:rPr>
                <w:bCs/>
                <w:color w:val="auto"/>
              </w:rPr>
              <w:t> </w:t>
            </w:r>
            <w:r w:rsidRPr="00275610">
              <w:rPr>
                <w:b/>
                <w:bCs/>
                <w:color w:val="auto"/>
              </w:rPr>
              <w:t>par azartspēļu iekārtām</w:t>
            </w:r>
            <w:r w:rsidR="00BC25A7">
              <w:rPr>
                <w:b/>
                <w:bCs/>
                <w:color w:val="auto"/>
              </w:rPr>
              <w:t xml:space="preserve"> </w:t>
            </w:r>
            <w:r w:rsidRPr="00D061C5">
              <w:rPr>
                <w:bCs/>
                <w:color w:val="auto"/>
              </w:rPr>
              <w:t>sadalījumā pa budžetiem: – valsts pamatbudžetā    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FB707F" w:rsidP="00FB707F">
            <w:pPr>
              <w:jc w:val="center"/>
              <w:rPr>
                <w:rFonts w:eastAsia="Arial Unicode MS"/>
                <w:color w:val="auto"/>
              </w:rPr>
            </w:pPr>
            <w:r>
              <w:rPr>
                <w:rFonts w:eastAsia="Arial Unicode MS"/>
                <w:color w:val="auto"/>
              </w:rPr>
              <w:t>X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8E24CD">
            <w:pPr>
              <w:rPr>
                <w:color w:val="auto"/>
              </w:rPr>
            </w:pPr>
          </w:p>
        </w:tc>
      </w:tr>
      <w:tr w:rsidR="002A1D0F" w:rsidTr="00362230">
        <w:trPr>
          <w:gridAfter w:val="6"/>
          <w:wAfter w:w="5695" w:type="dxa"/>
          <w:trHeight w:val="232"/>
          <w:tblCellSpacing w:w="0" w:type="dxa"/>
        </w:trPr>
        <w:tc>
          <w:tcPr>
            <w:tcW w:w="78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BF492D">
            <w:pPr>
              <w:tabs>
                <w:tab w:val="left" w:pos="6379"/>
              </w:tabs>
              <w:rPr>
                <w:rFonts w:eastAsia="Arial Unicode MS"/>
                <w:color w:val="auto"/>
              </w:rPr>
            </w:pPr>
            <w:r w:rsidRPr="000F266D">
              <w:rPr>
                <w:color w:val="auto"/>
              </w:rPr>
              <w:t> </w:t>
            </w:r>
            <w:r w:rsidR="00301E1C">
              <w:rPr>
                <w:color w:val="auto"/>
              </w:rPr>
              <w:t xml:space="preserve">                                                   </w:t>
            </w:r>
            <w:r w:rsidR="00BF492D">
              <w:rPr>
                <w:color w:val="auto"/>
              </w:rPr>
              <w:t xml:space="preserve">                  </w:t>
            </w:r>
            <w:r w:rsidRPr="000F266D">
              <w:rPr>
                <w:color w:val="auto"/>
              </w:rPr>
              <w:t xml:space="preserve">–  </w:t>
            </w:r>
            <w:r w:rsidR="00BF492D">
              <w:rPr>
                <w:color w:val="auto"/>
              </w:rPr>
              <w:t xml:space="preserve">attiecīgo </w:t>
            </w:r>
            <w:r w:rsidRPr="000F266D">
              <w:rPr>
                <w:color w:val="auto"/>
              </w:rPr>
              <w:t>pašvaldību budžetā: 1) 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FB707F" w:rsidP="00FB707F">
            <w:pPr>
              <w:jc w:val="center"/>
              <w:rPr>
                <w:rFonts w:eastAsia="Arial Unicode MS"/>
                <w:color w:val="auto"/>
              </w:rPr>
            </w:pPr>
            <w:r>
              <w:rPr>
                <w:rFonts w:eastAsia="Arial Unicode MS"/>
                <w:color w:val="auto"/>
              </w:rPr>
              <w:t>X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8E24CD">
            <w:pPr>
              <w:rPr>
                <w:color w:val="auto"/>
              </w:rPr>
            </w:pPr>
          </w:p>
        </w:tc>
      </w:tr>
      <w:tr w:rsidR="002A1D0F" w:rsidTr="00362230">
        <w:trPr>
          <w:gridAfter w:val="6"/>
          <w:wAfter w:w="5695" w:type="dxa"/>
          <w:trHeight w:val="232"/>
          <w:tblCellSpacing w:w="0" w:type="dxa"/>
        </w:trPr>
        <w:tc>
          <w:tcPr>
            <w:tcW w:w="78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D233A7">
            <w:pPr>
              <w:rPr>
                <w:rFonts w:eastAsia="Arial Unicode MS"/>
                <w:color w:val="auto"/>
              </w:rPr>
            </w:pPr>
            <w:r w:rsidRPr="000F266D">
              <w:rPr>
                <w:color w:val="auto"/>
              </w:rPr>
              <w:t xml:space="preserve">                                                   </w:t>
            </w:r>
            <w:r w:rsidR="00301E1C">
              <w:rPr>
                <w:color w:val="auto"/>
              </w:rPr>
              <w:t xml:space="preserve">                                                                       </w:t>
            </w:r>
            <w:r w:rsidRPr="000F266D">
              <w:rPr>
                <w:color w:val="auto"/>
              </w:rPr>
              <w:t>2)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FB707F" w:rsidP="00FB707F">
            <w:pPr>
              <w:jc w:val="center"/>
              <w:rPr>
                <w:rFonts w:eastAsia="Arial Unicode MS"/>
                <w:color w:val="auto"/>
              </w:rPr>
            </w:pPr>
            <w:r>
              <w:rPr>
                <w:rFonts w:eastAsia="Arial Unicode MS"/>
                <w:color w:val="auto"/>
              </w:rPr>
              <w:t>X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8E24CD">
            <w:pPr>
              <w:rPr>
                <w:color w:val="auto"/>
              </w:rPr>
            </w:pPr>
          </w:p>
        </w:tc>
      </w:tr>
      <w:tr w:rsidR="002A1D0F" w:rsidTr="00362230">
        <w:trPr>
          <w:gridAfter w:val="6"/>
          <w:wAfter w:w="5695" w:type="dxa"/>
          <w:trHeight w:val="232"/>
          <w:tblCellSpacing w:w="0" w:type="dxa"/>
        </w:trPr>
        <w:tc>
          <w:tcPr>
            <w:tcW w:w="78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D233A7">
            <w:pPr>
              <w:rPr>
                <w:rFonts w:eastAsia="Arial Unicode MS"/>
                <w:color w:val="auto"/>
              </w:rPr>
            </w:pPr>
            <w:r>
              <w:rPr>
                <w:color w:val="auto"/>
              </w:rPr>
              <w:t xml:space="preserve">                                                 </w:t>
            </w:r>
            <w:r w:rsidR="00301E1C">
              <w:rPr>
                <w:color w:val="auto"/>
              </w:rPr>
              <w:t xml:space="preserve">                                                                         </w:t>
            </w:r>
            <w:r w:rsidRPr="0051621C">
              <w:rPr>
                <w:color w:val="auto"/>
              </w:rPr>
              <w:t>utt.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FB707F" w:rsidP="00FB707F">
            <w:pPr>
              <w:jc w:val="center"/>
              <w:rPr>
                <w:rFonts w:eastAsia="Arial Unicode MS"/>
                <w:color w:val="auto"/>
              </w:rPr>
            </w:pPr>
            <w:r>
              <w:rPr>
                <w:rFonts w:eastAsia="Arial Unicode MS"/>
                <w:color w:val="auto"/>
              </w:rPr>
              <w:t>X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8E24CD">
            <w:pPr>
              <w:rPr>
                <w:color w:val="auto"/>
              </w:rPr>
            </w:pPr>
          </w:p>
        </w:tc>
      </w:tr>
      <w:tr w:rsidR="002A1D0F" w:rsidTr="00362230">
        <w:trPr>
          <w:gridAfter w:val="6"/>
          <w:wAfter w:w="5695" w:type="dxa"/>
          <w:trHeight w:val="232"/>
          <w:tblCellSpacing w:w="0" w:type="dxa"/>
        </w:trPr>
        <w:tc>
          <w:tcPr>
            <w:tcW w:w="78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591AF0">
            <w:pPr>
              <w:rPr>
                <w:rFonts w:eastAsia="Arial Unicode MS"/>
                <w:color w:val="auto"/>
              </w:rPr>
            </w:pPr>
            <w:r w:rsidRPr="00D061C5">
              <w:rPr>
                <w:bCs/>
                <w:color w:val="auto"/>
              </w:rPr>
              <w:t> </w:t>
            </w:r>
            <w:r>
              <w:rPr>
                <w:bCs/>
                <w:color w:val="auto"/>
              </w:rPr>
              <w:t xml:space="preserve"> </w:t>
            </w:r>
            <w:r w:rsidRPr="00275610">
              <w:rPr>
                <w:b/>
                <w:bCs/>
                <w:color w:val="auto"/>
              </w:rPr>
              <w:t>par totalizator</w:t>
            </w:r>
            <w:r>
              <w:rPr>
                <w:b/>
                <w:bCs/>
                <w:color w:val="auto"/>
              </w:rPr>
              <w:t>u</w:t>
            </w:r>
            <w:r w:rsidRPr="00275610">
              <w:rPr>
                <w:b/>
                <w:bCs/>
                <w:color w:val="auto"/>
              </w:rPr>
              <w:t xml:space="preserve"> </w:t>
            </w:r>
            <w:r w:rsidRPr="00D061C5">
              <w:rPr>
                <w:bCs/>
                <w:color w:val="auto"/>
              </w:rPr>
              <w:t>sadalījumā pa budžetiem: – valsts pamatbudžetā    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8E24CD">
            <w:pPr>
              <w:rPr>
                <w:rFonts w:eastAsia="Arial Unicode MS"/>
                <w:color w:val="auto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FB707F" w:rsidP="00FB707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2A1D0F" w:rsidTr="00362230">
        <w:trPr>
          <w:gridAfter w:val="6"/>
          <w:wAfter w:w="5695" w:type="dxa"/>
          <w:trHeight w:val="232"/>
          <w:tblCellSpacing w:w="0" w:type="dxa"/>
        </w:trPr>
        <w:tc>
          <w:tcPr>
            <w:tcW w:w="78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BF492D">
            <w:pPr>
              <w:rPr>
                <w:rFonts w:eastAsia="Arial Unicode MS"/>
                <w:color w:val="auto"/>
              </w:rPr>
            </w:pPr>
            <w:r w:rsidRPr="000F266D">
              <w:rPr>
                <w:color w:val="auto"/>
              </w:rPr>
              <w:t>  </w:t>
            </w:r>
            <w:r w:rsidR="00301E1C">
              <w:rPr>
                <w:color w:val="auto"/>
              </w:rPr>
              <w:t xml:space="preserve">                                </w:t>
            </w:r>
            <w:r w:rsidR="00BF492D">
              <w:rPr>
                <w:color w:val="auto"/>
              </w:rPr>
              <w:t xml:space="preserve">                      </w:t>
            </w:r>
            <w:r w:rsidR="00301E1C">
              <w:rPr>
                <w:color w:val="auto"/>
              </w:rPr>
              <w:t xml:space="preserve"> </w:t>
            </w:r>
            <w:r w:rsidR="00BF492D">
              <w:rPr>
                <w:color w:val="auto"/>
              </w:rPr>
              <w:t xml:space="preserve">              </w:t>
            </w:r>
            <w:r w:rsidRPr="000F266D">
              <w:rPr>
                <w:color w:val="auto"/>
              </w:rPr>
              <w:t>–</w:t>
            </w:r>
            <w:r w:rsidR="00D233A7">
              <w:rPr>
                <w:color w:val="auto"/>
              </w:rPr>
              <w:t xml:space="preserve"> </w:t>
            </w:r>
            <w:r w:rsidR="00BF492D" w:rsidRPr="00BF492D">
              <w:rPr>
                <w:color w:val="auto"/>
              </w:rPr>
              <w:t xml:space="preserve">attiecīgo </w:t>
            </w:r>
            <w:r w:rsidRPr="000F266D">
              <w:rPr>
                <w:color w:val="auto"/>
              </w:rPr>
              <w:t xml:space="preserve">pašvaldību budžetā: </w:t>
            </w:r>
            <w:r w:rsidR="00BF492D">
              <w:rPr>
                <w:color w:val="auto"/>
              </w:rPr>
              <w:t xml:space="preserve"> </w:t>
            </w:r>
            <w:r w:rsidRPr="000F266D">
              <w:rPr>
                <w:color w:val="auto"/>
              </w:rPr>
              <w:t>1) 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8E24CD">
            <w:pPr>
              <w:rPr>
                <w:rFonts w:eastAsia="Arial Unicode MS"/>
                <w:color w:val="auto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FB707F" w:rsidP="00FB707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2A1D0F" w:rsidTr="00362230">
        <w:trPr>
          <w:gridAfter w:val="6"/>
          <w:wAfter w:w="5695" w:type="dxa"/>
          <w:trHeight w:val="232"/>
          <w:tblCellSpacing w:w="0" w:type="dxa"/>
        </w:trPr>
        <w:tc>
          <w:tcPr>
            <w:tcW w:w="78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9B74BC">
            <w:pPr>
              <w:rPr>
                <w:rFonts w:eastAsia="Arial Unicode MS"/>
                <w:color w:val="auto"/>
              </w:rPr>
            </w:pPr>
            <w:r w:rsidRPr="000F266D">
              <w:rPr>
                <w:color w:val="auto"/>
              </w:rPr>
              <w:t xml:space="preserve">                                          </w:t>
            </w:r>
            <w:r w:rsidR="00301E1C">
              <w:rPr>
                <w:color w:val="auto"/>
              </w:rPr>
              <w:t xml:space="preserve">                                                                                 </w:t>
            </w:r>
            <w:r w:rsidRPr="000F266D">
              <w:rPr>
                <w:color w:val="auto"/>
              </w:rPr>
              <w:t>2)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8E24CD">
            <w:pPr>
              <w:rPr>
                <w:rFonts w:eastAsia="Arial Unicode MS"/>
                <w:color w:val="auto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FB707F" w:rsidP="00FB707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2A1D0F" w:rsidTr="00362230">
        <w:trPr>
          <w:gridAfter w:val="6"/>
          <w:wAfter w:w="5695" w:type="dxa"/>
          <w:trHeight w:val="232"/>
          <w:tblCellSpacing w:w="0" w:type="dxa"/>
        </w:trPr>
        <w:tc>
          <w:tcPr>
            <w:tcW w:w="78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9B74BC">
            <w:pPr>
              <w:rPr>
                <w:rFonts w:eastAsia="Arial Unicode MS"/>
                <w:color w:val="auto"/>
              </w:rPr>
            </w:pPr>
            <w:r>
              <w:rPr>
                <w:color w:val="auto"/>
              </w:rPr>
              <w:t xml:space="preserve">                                         </w:t>
            </w:r>
            <w:r w:rsidR="00301E1C">
              <w:rPr>
                <w:color w:val="auto"/>
              </w:rPr>
              <w:t xml:space="preserve">                                                                               </w:t>
            </w:r>
            <w:r w:rsidR="009B74BC">
              <w:rPr>
                <w:color w:val="auto"/>
              </w:rPr>
              <w:t xml:space="preserve">   </w:t>
            </w:r>
            <w:r w:rsidRPr="0051621C">
              <w:rPr>
                <w:color w:val="auto"/>
              </w:rPr>
              <w:t>utt.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8E24CD">
            <w:pPr>
              <w:rPr>
                <w:rFonts w:eastAsia="Arial Unicode MS"/>
                <w:color w:val="auto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FB707F" w:rsidP="00FB707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911C27" w:rsidTr="00362230">
        <w:trPr>
          <w:gridAfter w:val="6"/>
          <w:wAfter w:w="5695" w:type="dxa"/>
          <w:trHeight w:val="232"/>
          <w:tblCellSpacing w:w="0" w:type="dxa"/>
        </w:trPr>
        <w:tc>
          <w:tcPr>
            <w:tcW w:w="78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C27" w:rsidRDefault="00911C27" w:rsidP="00591AF0">
            <w:pPr>
              <w:rPr>
                <w:color w:val="auto"/>
              </w:rPr>
            </w:pPr>
            <w:r w:rsidRPr="00911C27">
              <w:rPr>
                <w:bCs/>
                <w:color w:val="auto"/>
              </w:rPr>
              <w:t xml:space="preserve">  </w:t>
            </w:r>
            <w:r w:rsidRPr="00911C27">
              <w:rPr>
                <w:b/>
                <w:bCs/>
                <w:color w:val="auto"/>
              </w:rPr>
              <w:t xml:space="preserve">par derībām </w:t>
            </w:r>
            <w:r w:rsidRPr="00911C27">
              <w:rPr>
                <w:bCs/>
                <w:color w:val="auto"/>
              </w:rPr>
              <w:t xml:space="preserve">sadalījumā pa budžetiem: </w:t>
            </w:r>
            <w:r w:rsidR="00836FDF">
              <w:rPr>
                <w:bCs/>
                <w:color w:val="auto"/>
              </w:rPr>
              <w:t xml:space="preserve">    </w:t>
            </w:r>
            <w:r w:rsidRPr="00911C27">
              <w:rPr>
                <w:bCs/>
                <w:color w:val="auto"/>
              </w:rPr>
              <w:t>– valsts pamatbudžetā    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C27" w:rsidRDefault="00911C27" w:rsidP="008E24CD">
            <w:pPr>
              <w:rPr>
                <w:rFonts w:eastAsia="Arial Unicode MS"/>
                <w:color w:val="auto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C27" w:rsidRDefault="00911C27" w:rsidP="00FB707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911C27" w:rsidTr="00362230">
        <w:trPr>
          <w:gridAfter w:val="6"/>
          <w:wAfter w:w="5695" w:type="dxa"/>
          <w:trHeight w:val="232"/>
          <w:tblCellSpacing w:w="0" w:type="dxa"/>
        </w:trPr>
        <w:tc>
          <w:tcPr>
            <w:tcW w:w="78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C27" w:rsidRDefault="00911C27" w:rsidP="00BF492D">
            <w:pPr>
              <w:rPr>
                <w:color w:val="auto"/>
              </w:rPr>
            </w:pPr>
            <w:r w:rsidRPr="00911C27">
              <w:rPr>
                <w:color w:val="auto"/>
              </w:rPr>
              <w:t xml:space="preserve">                                                                </w:t>
            </w:r>
            <w:r w:rsidR="00BF492D">
              <w:rPr>
                <w:color w:val="auto"/>
              </w:rPr>
              <w:t xml:space="preserve">     </w:t>
            </w:r>
            <w:r w:rsidRPr="00911C27">
              <w:rPr>
                <w:color w:val="auto"/>
              </w:rPr>
              <w:t xml:space="preserve">  –</w:t>
            </w:r>
            <w:r w:rsidR="00EB2FE2">
              <w:rPr>
                <w:color w:val="auto"/>
              </w:rPr>
              <w:t xml:space="preserve"> </w:t>
            </w:r>
            <w:r w:rsidR="00BF492D" w:rsidRPr="00BF492D">
              <w:rPr>
                <w:color w:val="auto"/>
              </w:rPr>
              <w:t xml:space="preserve">attiecīgo </w:t>
            </w:r>
            <w:r w:rsidRPr="00911C27">
              <w:rPr>
                <w:color w:val="auto"/>
              </w:rPr>
              <w:t xml:space="preserve">pašvaldību budžetā: </w:t>
            </w:r>
            <w:r w:rsidR="00EB2FE2">
              <w:rPr>
                <w:color w:val="auto"/>
              </w:rPr>
              <w:t xml:space="preserve"> </w:t>
            </w:r>
            <w:r w:rsidRPr="00911C27">
              <w:rPr>
                <w:color w:val="auto"/>
              </w:rPr>
              <w:t>1) 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C27" w:rsidRDefault="00911C27" w:rsidP="008E24CD">
            <w:pPr>
              <w:rPr>
                <w:rFonts w:eastAsia="Arial Unicode MS"/>
                <w:color w:val="auto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C27" w:rsidRDefault="00911C27" w:rsidP="00FB707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911C27" w:rsidTr="00362230">
        <w:trPr>
          <w:gridAfter w:val="6"/>
          <w:wAfter w:w="5695" w:type="dxa"/>
          <w:trHeight w:val="232"/>
          <w:tblCellSpacing w:w="0" w:type="dxa"/>
        </w:trPr>
        <w:tc>
          <w:tcPr>
            <w:tcW w:w="78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C27" w:rsidRDefault="00911C27" w:rsidP="00EB2FE2">
            <w:pPr>
              <w:rPr>
                <w:color w:val="auto"/>
              </w:rPr>
            </w:pPr>
            <w:r w:rsidRPr="00911C27">
              <w:rPr>
                <w:color w:val="auto"/>
              </w:rPr>
              <w:t xml:space="preserve">                                                                                      </w:t>
            </w:r>
            <w:r w:rsidR="009B74BC">
              <w:rPr>
                <w:color w:val="auto"/>
              </w:rPr>
              <w:t xml:space="preserve">                              </w:t>
            </w:r>
            <w:r w:rsidR="00EB2FE2">
              <w:rPr>
                <w:color w:val="auto"/>
              </w:rPr>
              <w:t xml:space="preserve">       </w:t>
            </w:r>
            <w:r w:rsidRPr="00911C27">
              <w:rPr>
                <w:color w:val="auto"/>
              </w:rPr>
              <w:t>2)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C27" w:rsidRDefault="00911C27" w:rsidP="008E24CD">
            <w:pPr>
              <w:rPr>
                <w:rFonts w:eastAsia="Arial Unicode MS"/>
                <w:color w:val="auto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C27" w:rsidRDefault="00911C27" w:rsidP="00FB707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911C27" w:rsidTr="00362230">
        <w:trPr>
          <w:gridAfter w:val="6"/>
          <w:wAfter w:w="5695" w:type="dxa"/>
          <w:trHeight w:val="232"/>
          <w:tblCellSpacing w:w="0" w:type="dxa"/>
        </w:trPr>
        <w:tc>
          <w:tcPr>
            <w:tcW w:w="78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C27" w:rsidRDefault="00911C27" w:rsidP="009B74BC">
            <w:pPr>
              <w:rPr>
                <w:color w:val="auto"/>
              </w:rPr>
            </w:pPr>
            <w:r w:rsidRPr="00911C27">
              <w:rPr>
                <w:color w:val="auto"/>
              </w:rPr>
              <w:t xml:space="preserve">                                                                                                                     </w:t>
            </w:r>
            <w:r w:rsidR="00EB2FE2">
              <w:rPr>
                <w:color w:val="auto"/>
              </w:rPr>
              <w:t xml:space="preserve">      </w:t>
            </w:r>
            <w:r w:rsidRPr="00911C27">
              <w:rPr>
                <w:color w:val="auto"/>
              </w:rPr>
              <w:t>utt.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C27" w:rsidRDefault="00911C27" w:rsidP="008E24CD">
            <w:pPr>
              <w:rPr>
                <w:rFonts w:eastAsia="Arial Unicode MS"/>
                <w:color w:val="auto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C27" w:rsidRDefault="00911C27" w:rsidP="00FB707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2A1D0F" w:rsidTr="00362230">
        <w:trPr>
          <w:gridAfter w:val="6"/>
          <w:wAfter w:w="5695" w:type="dxa"/>
          <w:trHeight w:val="232"/>
          <w:tblCellSpacing w:w="0" w:type="dxa"/>
        </w:trPr>
        <w:tc>
          <w:tcPr>
            <w:tcW w:w="78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301E1C" w:rsidP="00591AF0">
            <w:pPr>
              <w:rPr>
                <w:rFonts w:eastAsia="Arial Unicode MS"/>
                <w:color w:val="auto"/>
              </w:rPr>
            </w:pPr>
            <w:r>
              <w:rPr>
                <w:bCs/>
                <w:color w:val="auto"/>
              </w:rPr>
              <w:t xml:space="preserve"> </w:t>
            </w:r>
            <w:r w:rsidR="002A1D0F">
              <w:rPr>
                <w:bCs/>
                <w:color w:val="auto"/>
              </w:rPr>
              <w:t xml:space="preserve"> </w:t>
            </w:r>
            <w:r w:rsidR="002A1D0F" w:rsidRPr="00275610">
              <w:rPr>
                <w:b/>
                <w:bCs/>
                <w:color w:val="auto"/>
              </w:rPr>
              <w:t>par bingo</w:t>
            </w:r>
            <w:r w:rsidR="00BC25A7">
              <w:rPr>
                <w:b/>
                <w:bCs/>
                <w:color w:val="auto"/>
              </w:rPr>
              <w:t xml:space="preserve"> </w:t>
            </w:r>
            <w:r w:rsidR="002A1D0F" w:rsidRPr="00D061C5">
              <w:rPr>
                <w:bCs/>
                <w:color w:val="auto"/>
              </w:rPr>
              <w:t xml:space="preserve">sadalījumā pa budžetiem: </w:t>
            </w:r>
            <w:r w:rsidR="00836FDF">
              <w:rPr>
                <w:bCs/>
                <w:color w:val="auto"/>
              </w:rPr>
              <w:t xml:space="preserve">         </w:t>
            </w:r>
            <w:r w:rsidR="002A1D0F" w:rsidRPr="00D061C5">
              <w:rPr>
                <w:bCs/>
                <w:color w:val="auto"/>
              </w:rPr>
              <w:t>– valsts pamatbudžetā    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8E24CD">
            <w:pPr>
              <w:rPr>
                <w:rFonts w:eastAsia="Arial Unicode MS"/>
                <w:color w:val="auto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FB707F" w:rsidP="00FB707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2A1D0F" w:rsidTr="00362230">
        <w:trPr>
          <w:gridAfter w:val="6"/>
          <w:wAfter w:w="5695" w:type="dxa"/>
          <w:trHeight w:val="232"/>
          <w:tblCellSpacing w:w="0" w:type="dxa"/>
        </w:trPr>
        <w:tc>
          <w:tcPr>
            <w:tcW w:w="78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B53331">
            <w:pPr>
              <w:rPr>
                <w:rFonts w:eastAsia="Arial Unicode MS"/>
                <w:color w:val="auto"/>
              </w:rPr>
            </w:pPr>
            <w:r w:rsidRPr="000F266D">
              <w:rPr>
                <w:color w:val="auto"/>
              </w:rPr>
              <w:t> </w:t>
            </w:r>
            <w:r w:rsidR="00192BCE">
              <w:rPr>
                <w:color w:val="auto"/>
              </w:rPr>
              <w:t xml:space="preserve">                                                           </w:t>
            </w:r>
            <w:r w:rsidR="00B53331">
              <w:rPr>
                <w:color w:val="auto"/>
              </w:rPr>
              <w:t xml:space="preserve">          </w:t>
            </w:r>
            <w:r w:rsidR="00192BCE">
              <w:rPr>
                <w:color w:val="auto"/>
              </w:rPr>
              <w:t xml:space="preserve"> </w:t>
            </w:r>
            <w:r w:rsidRPr="000F266D">
              <w:rPr>
                <w:color w:val="auto"/>
              </w:rPr>
              <w:t>–</w:t>
            </w:r>
            <w:r w:rsidR="00EB2FE2">
              <w:rPr>
                <w:color w:val="auto"/>
              </w:rPr>
              <w:t xml:space="preserve"> </w:t>
            </w:r>
            <w:r w:rsidR="00B53331" w:rsidRPr="00B53331">
              <w:rPr>
                <w:color w:val="auto"/>
              </w:rPr>
              <w:t xml:space="preserve">attiecīgo </w:t>
            </w:r>
            <w:r w:rsidRPr="000F266D">
              <w:rPr>
                <w:color w:val="auto"/>
              </w:rPr>
              <w:t xml:space="preserve">pašvaldību budžetā: </w:t>
            </w:r>
            <w:r w:rsidR="00B53331">
              <w:rPr>
                <w:color w:val="auto"/>
              </w:rPr>
              <w:t xml:space="preserve"> </w:t>
            </w:r>
            <w:r w:rsidRPr="000F266D">
              <w:rPr>
                <w:color w:val="auto"/>
              </w:rPr>
              <w:t>1) 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8E24CD">
            <w:pPr>
              <w:rPr>
                <w:rFonts w:eastAsia="Arial Unicode MS"/>
                <w:color w:val="auto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FB707F" w:rsidP="00FB707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2A1D0F" w:rsidTr="00362230">
        <w:trPr>
          <w:gridAfter w:val="6"/>
          <w:wAfter w:w="5695" w:type="dxa"/>
          <w:trHeight w:val="232"/>
          <w:tblCellSpacing w:w="0" w:type="dxa"/>
        </w:trPr>
        <w:tc>
          <w:tcPr>
            <w:tcW w:w="78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9B74BC">
            <w:pPr>
              <w:rPr>
                <w:rFonts w:eastAsia="Arial Unicode MS"/>
                <w:color w:val="auto"/>
              </w:rPr>
            </w:pPr>
            <w:r w:rsidRPr="000F266D">
              <w:rPr>
                <w:color w:val="auto"/>
              </w:rPr>
              <w:t xml:space="preserve">                                                     </w:t>
            </w:r>
            <w:r w:rsidR="00192BCE">
              <w:rPr>
                <w:color w:val="auto"/>
              </w:rPr>
              <w:t xml:space="preserve">                            </w:t>
            </w:r>
            <w:r w:rsidR="009B74BC">
              <w:rPr>
                <w:color w:val="auto"/>
              </w:rPr>
              <w:t xml:space="preserve">                               </w:t>
            </w:r>
            <w:r w:rsidR="00EB2FE2">
              <w:rPr>
                <w:color w:val="auto"/>
              </w:rPr>
              <w:t xml:space="preserve">           </w:t>
            </w:r>
            <w:r w:rsidRPr="000F266D">
              <w:rPr>
                <w:color w:val="auto"/>
              </w:rPr>
              <w:t>2)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8E24CD">
            <w:pPr>
              <w:rPr>
                <w:rFonts w:eastAsia="Arial Unicode MS"/>
                <w:color w:val="auto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FB707F" w:rsidP="00FB707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2A1D0F" w:rsidTr="00362230">
        <w:trPr>
          <w:gridAfter w:val="6"/>
          <w:wAfter w:w="5695" w:type="dxa"/>
          <w:trHeight w:val="232"/>
          <w:tblCellSpacing w:w="0" w:type="dxa"/>
        </w:trPr>
        <w:tc>
          <w:tcPr>
            <w:tcW w:w="78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9B74BC">
            <w:pPr>
              <w:rPr>
                <w:rFonts w:eastAsia="Arial Unicode MS"/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</w:t>
            </w:r>
            <w:r w:rsidR="00192BCE">
              <w:rPr>
                <w:color w:val="auto"/>
              </w:rPr>
              <w:t xml:space="preserve">                                                             </w:t>
            </w:r>
            <w:r w:rsidR="00EB2FE2">
              <w:rPr>
                <w:color w:val="auto"/>
              </w:rPr>
              <w:t xml:space="preserve">           </w:t>
            </w:r>
            <w:r w:rsidRPr="0051621C">
              <w:rPr>
                <w:color w:val="auto"/>
              </w:rPr>
              <w:t>utt.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8E24CD">
            <w:pPr>
              <w:rPr>
                <w:rFonts w:eastAsia="Arial Unicode MS"/>
                <w:color w:val="auto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FB707F" w:rsidP="00FB707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2A1D0F" w:rsidTr="00362230">
        <w:trPr>
          <w:gridAfter w:val="6"/>
          <w:wAfter w:w="5695" w:type="dxa"/>
          <w:trHeight w:val="707"/>
          <w:tblCellSpacing w:w="0" w:type="dxa"/>
        </w:trPr>
        <w:tc>
          <w:tcPr>
            <w:tcW w:w="78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836FDF">
            <w:pPr>
              <w:rPr>
                <w:rFonts w:eastAsia="Arial Unicode MS"/>
                <w:color w:val="auto"/>
              </w:rPr>
            </w:pPr>
            <w:r w:rsidRPr="00D061C5">
              <w:rPr>
                <w:bCs/>
                <w:color w:val="auto"/>
              </w:rPr>
              <w:t> </w:t>
            </w:r>
            <w:r w:rsidRPr="007F1BF9">
              <w:rPr>
                <w:b/>
                <w:bCs/>
                <w:color w:val="auto"/>
              </w:rPr>
              <w:t>par interaktīv</w:t>
            </w:r>
            <w:r w:rsidR="00EF353C">
              <w:rPr>
                <w:b/>
                <w:bCs/>
                <w:color w:val="auto"/>
              </w:rPr>
              <w:t>aj</w:t>
            </w:r>
            <w:r w:rsidRPr="007F1BF9">
              <w:rPr>
                <w:b/>
                <w:bCs/>
                <w:color w:val="auto"/>
              </w:rPr>
              <w:t xml:space="preserve">ām </w:t>
            </w:r>
            <w:r w:rsidR="00362230">
              <w:rPr>
                <w:b/>
                <w:bCs/>
                <w:color w:val="auto"/>
              </w:rPr>
              <w:t>azart</w:t>
            </w:r>
            <w:r w:rsidRPr="007F1BF9">
              <w:rPr>
                <w:b/>
                <w:bCs/>
                <w:color w:val="auto"/>
              </w:rPr>
              <w:t>spēlēm</w:t>
            </w:r>
            <w:r w:rsidRPr="00D061C5">
              <w:rPr>
                <w:bCs/>
                <w:color w:val="auto"/>
              </w:rPr>
              <w:t>: – valsts pamatbudžetā    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987472">
            <w:pPr>
              <w:rPr>
                <w:rFonts w:eastAsia="Arial Unicode MS"/>
                <w:color w:val="auto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FB707F" w:rsidP="00FB707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2A1D0F" w:rsidTr="00362230">
        <w:trPr>
          <w:trHeight w:val="165"/>
          <w:tblCellSpacing w:w="0" w:type="dxa"/>
        </w:trPr>
        <w:tc>
          <w:tcPr>
            <w:tcW w:w="78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0B5" w:rsidRDefault="002A1D0F" w:rsidP="00591AF0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</w:t>
            </w:r>
            <w:r w:rsidRPr="007F1BF9">
              <w:rPr>
                <w:b/>
                <w:bCs/>
                <w:color w:val="auto"/>
              </w:rPr>
              <w:t>par veiksmes spēli pa tālruni</w:t>
            </w:r>
            <w:r w:rsidR="00EF353C">
              <w:rPr>
                <w:b/>
                <w:bCs/>
                <w:color w:val="auto"/>
              </w:rPr>
              <w:t xml:space="preserve"> </w:t>
            </w:r>
            <w:r w:rsidRPr="00D061C5">
              <w:rPr>
                <w:bCs/>
                <w:color w:val="auto"/>
              </w:rPr>
              <w:t xml:space="preserve">sadalījumā </w:t>
            </w:r>
          </w:p>
          <w:p w:rsidR="002A1D0F" w:rsidRDefault="002A1D0F" w:rsidP="00B53331">
            <w:pPr>
              <w:rPr>
                <w:color w:val="auto"/>
              </w:rPr>
            </w:pPr>
            <w:r w:rsidRPr="00D061C5">
              <w:rPr>
                <w:bCs/>
                <w:color w:val="auto"/>
              </w:rPr>
              <w:t xml:space="preserve">pa budžetiem: </w:t>
            </w:r>
            <w:r w:rsidR="007B10B5">
              <w:rPr>
                <w:bCs/>
                <w:color w:val="auto"/>
              </w:rPr>
              <w:t xml:space="preserve">                  </w:t>
            </w:r>
            <w:r w:rsidR="00B53331">
              <w:rPr>
                <w:bCs/>
                <w:color w:val="auto"/>
              </w:rPr>
              <w:t xml:space="preserve">                               </w:t>
            </w:r>
            <w:r w:rsidRPr="00D061C5">
              <w:rPr>
                <w:bCs/>
                <w:color w:val="auto"/>
              </w:rPr>
              <w:t>– valsts pamatbudžetā    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0B18EA">
            <w:pPr>
              <w:jc w:val="center"/>
              <w:rPr>
                <w:color w:val="auto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FB707F" w:rsidP="00FB707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30" w:type="dxa"/>
            <w:vMerge w:val="restart"/>
            <w:tcBorders>
              <w:left w:val="single" w:sz="4" w:space="0" w:color="auto"/>
            </w:tcBorders>
          </w:tcPr>
          <w:p w:rsidR="002A1D0F" w:rsidRDefault="002A1D0F">
            <w:pPr>
              <w:spacing w:after="200" w:line="276" w:lineRule="auto"/>
            </w:pPr>
          </w:p>
        </w:tc>
        <w:tc>
          <w:tcPr>
            <w:tcW w:w="1133" w:type="dxa"/>
            <w:vMerge w:val="restart"/>
          </w:tcPr>
          <w:p w:rsidR="002A1D0F" w:rsidRDefault="002A1D0F">
            <w:pPr>
              <w:spacing w:after="200" w:line="276" w:lineRule="auto"/>
            </w:pPr>
          </w:p>
        </w:tc>
        <w:tc>
          <w:tcPr>
            <w:tcW w:w="1133" w:type="dxa"/>
            <w:vMerge w:val="restart"/>
          </w:tcPr>
          <w:p w:rsidR="002A1D0F" w:rsidRDefault="002A1D0F">
            <w:pPr>
              <w:spacing w:after="200" w:line="276" w:lineRule="auto"/>
            </w:pPr>
          </w:p>
        </w:tc>
        <w:tc>
          <w:tcPr>
            <w:tcW w:w="1133" w:type="dxa"/>
            <w:vMerge w:val="restart"/>
          </w:tcPr>
          <w:p w:rsidR="002A1D0F" w:rsidRDefault="002A1D0F">
            <w:pPr>
              <w:spacing w:after="200" w:line="276" w:lineRule="auto"/>
            </w:pPr>
          </w:p>
        </w:tc>
        <w:tc>
          <w:tcPr>
            <w:tcW w:w="1133" w:type="dxa"/>
            <w:vMerge w:val="restart"/>
          </w:tcPr>
          <w:p w:rsidR="002A1D0F" w:rsidRDefault="002A1D0F">
            <w:pPr>
              <w:spacing w:after="200" w:line="276" w:lineRule="auto"/>
            </w:pPr>
          </w:p>
        </w:tc>
        <w:tc>
          <w:tcPr>
            <w:tcW w:w="1133" w:type="dxa"/>
            <w:vMerge w:val="restart"/>
          </w:tcPr>
          <w:p w:rsidR="002A1D0F" w:rsidRDefault="002A1D0F">
            <w:pPr>
              <w:spacing w:after="200" w:line="276" w:lineRule="auto"/>
            </w:pPr>
          </w:p>
        </w:tc>
      </w:tr>
      <w:tr w:rsidR="002A1D0F" w:rsidTr="00362230">
        <w:trPr>
          <w:trHeight w:val="165"/>
          <w:tblCellSpacing w:w="0" w:type="dxa"/>
        </w:trPr>
        <w:tc>
          <w:tcPr>
            <w:tcW w:w="78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301E1C" w:rsidP="00B53331">
            <w:pPr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                   </w:t>
            </w:r>
            <w:r w:rsidR="002A1D0F" w:rsidRPr="000F266D">
              <w:rPr>
                <w:color w:val="auto"/>
              </w:rPr>
              <w:t>–</w:t>
            </w:r>
            <w:r w:rsidR="00CA2D96">
              <w:rPr>
                <w:color w:val="auto"/>
              </w:rPr>
              <w:t xml:space="preserve"> </w:t>
            </w:r>
            <w:r w:rsidR="00B53331" w:rsidRPr="00B53331">
              <w:rPr>
                <w:color w:val="auto"/>
              </w:rPr>
              <w:t xml:space="preserve">attiecīgo </w:t>
            </w:r>
            <w:r w:rsidR="002A1D0F" w:rsidRPr="000F266D">
              <w:rPr>
                <w:color w:val="auto"/>
              </w:rPr>
              <w:t>pašvaldību budžetā:</w:t>
            </w:r>
            <w:r w:rsidR="00B53331">
              <w:rPr>
                <w:color w:val="auto"/>
              </w:rPr>
              <w:t xml:space="preserve"> </w:t>
            </w:r>
            <w:r w:rsidR="002A1D0F" w:rsidRPr="000F266D">
              <w:rPr>
                <w:color w:val="auto"/>
              </w:rPr>
              <w:t>1) 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0B18EA">
            <w:pPr>
              <w:jc w:val="center"/>
              <w:rPr>
                <w:color w:val="auto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FB707F" w:rsidP="00FB707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30" w:type="dxa"/>
            <w:vMerge/>
            <w:tcBorders>
              <w:left w:val="single" w:sz="4" w:space="0" w:color="auto"/>
            </w:tcBorders>
          </w:tcPr>
          <w:p w:rsidR="002A1D0F" w:rsidRDefault="002A1D0F">
            <w:pPr>
              <w:spacing w:after="200" w:line="276" w:lineRule="auto"/>
            </w:pPr>
          </w:p>
        </w:tc>
        <w:tc>
          <w:tcPr>
            <w:tcW w:w="1133" w:type="dxa"/>
            <w:vMerge/>
          </w:tcPr>
          <w:p w:rsidR="002A1D0F" w:rsidRDefault="002A1D0F">
            <w:pPr>
              <w:spacing w:after="200" w:line="276" w:lineRule="auto"/>
            </w:pPr>
          </w:p>
        </w:tc>
        <w:tc>
          <w:tcPr>
            <w:tcW w:w="1133" w:type="dxa"/>
            <w:vMerge/>
          </w:tcPr>
          <w:p w:rsidR="002A1D0F" w:rsidRDefault="002A1D0F">
            <w:pPr>
              <w:spacing w:after="200" w:line="276" w:lineRule="auto"/>
            </w:pPr>
          </w:p>
        </w:tc>
        <w:tc>
          <w:tcPr>
            <w:tcW w:w="1133" w:type="dxa"/>
            <w:vMerge/>
          </w:tcPr>
          <w:p w:rsidR="002A1D0F" w:rsidRDefault="002A1D0F">
            <w:pPr>
              <w:spacing w:after="200" w:line="276" w:lineRule="auto"/>
            </w:pPr>
          </w:p>
        </w:tc>
        <w:tc>
          <w:tcPr>
            <w:tcW w:w="1133" w:type="dxa"/>
            <w:vMerge/>
          </w:tcPr>
          <w:p w:rsidR="002A1D0F" w:rsidRDefault="002A1D0F">
            <w:pPr>
              <w:spacing w:after="200" w:line="276" w:lineRule="auto"/>
            </w:pPr>
          </w:p>
        </w:tc>
        <w:tc>
          <w:tcPr>
            <w:tcW w:w="1133" w:type="dxa"/>
            <w:vMerge/>
          </w:tcPr>
          <w:p w:rsidR="002A1D0F" w:rsidRDefault="002A1D0F">
            <w:pPr>
              <w:spacing w:after="200" w:line="276" w:lineRule="auto"/>
            </w:pPr>
          </w:p>
        </w:tc>
      </w:tr>
      <w:tr w:rsidR="002A1D0F" w:rsidTr="00362230">
        <w:trPr>
          <w:trHeight w:val="165"/>
          <w:tblCellSpacing w:w="0" w:type="dxa"/>
        </w:trPr>
        <w:tc>
          <w:tcPr>
            <w:tcW w:w="78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7B10B5">
            <w:pPr>
              <w:rPr>
                <w:color w:val="auto"/>
              </w:rPr>
            </w:pPr>
            <w:r w:rsidRPr="000F266D">
              <w:rPr>
                <w:color w:val="auto"/>
              </w:rPr>
              <w:lastRenderedPageBreak/>
              <w:t xml:space="preserve">                                                    </w:t>
            </w:r>
            <w:r w:rsidR="00301E1C">
              <w:rPr>
                <w:color w:val="auto"/>
              </w:rPr>
              <w:t xml:space="preserve">                                                              </w:t>
            </w:r>
            <w:r w:rsidR="007B10B5">
              <w:rPr>
                <w:color w:val="auto"/>
              </w:rPr>
              <w:t xml:space="preserve">        </w:t>
            </w:r>
            <w:r w:rsidRPr="000F266D">
              <w:rPr>
                <w:color w:val="auto"/>
              </w:rPr>
              <w:t>2)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0B18EA">
            <w:pPr>
              <w:jc w:val="center"/>
              <w:rPr>
                <w:color w:val="auto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FB707F" w:rsidP="00FB707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30" w:type="dxa"/>
            <w:vMerge/>
            <w:tcBorders>
              <w:left w:val="single" w:sz="4" w:space="0" w:color="auto"/>
            </w:tcBorders>
          </w:tcPr>
          <w:p w:rsidR="002A1D0F" w:rsidRDefault="002A1D0F">
            <w:pPr>
              <w:spacing w:after="200" w:line="276" w:lineRule="auto"/>
            </w:pPr>
          </w:p>
        </w:tc>
        <w:tc>
          <w:tcPr>
            <w:tcW w:w="1133" w:type="dxa"/>
            <w:vMerge/>
          </w:tcPr>
          <w:p w:rsidR="002A1D0F" w:rsidRDefault="002A1D0F">
            <w:pPr>
              <w:spacing w:after="200" w:line="276" w:lineRule="auto"/>
            </w:pPr>
          </w:p>
        </w:tc>
        <w:tc>
          <w:tcPr>
            <w:tcW w:w="1133" w:type="dxa"/>
            <w:vMerge/>
          </w:tcPr>
          <w:p w:rsidR="002A1D0F" w:rsidRDefault="002A1D0F">
            <w:pPr>
              <w:spacing w:after="200" w:line="276" w:lineRule="auto"/>
            </w:pPr>
          </w:p>
        </w:tc>
        <w:tc>
          <w:tcPr>
            <w:tcW w:w="1133" w:type="dxa"/>
            <w:vMerge/>
          </w:tcPr>
          <w:p w:rsidR="002A1D0F" w:rsidRDefault="002A1D0F">
            <w:pPr>
              <w:spacing w:after="200" w:line="276" w:lineRule="auto"/>
            </w:pPr>
          </w:p>
        </w:tc>
        <w:tc>
          <w:tcPr>
            <w:tcW w:w="1133" w:type="dxa"/>
            <w:vMerge/>
          </w:tcPr>
          <w:p w:rsidR="002A1D0F" w:rsidRDefault="002A1D0F">
            <w:pPr>
              <w:spacing w:after="200" w:line="276" w:lineRule="auto"/>
            </w:pPr>
          </w:p>
        </w:tc>
        <w:tc>
          <w:tcPr>
            <w:tcW w:w="1133" w:type="dxa"/>
            <w:vMerge/>
          </w:tcPr>
          <w:p w:rsidR="002A1D0F" w:rsidRDefault="002A1D0F">
            <w:pPr>
              <w:spacing w:after="200" w:line="276" w:lineRule="auto"/>
            </w:pPr>
          </w:p>
        </w:tc>
      </w:tr>
      <w:tr w:rsidR="002A1D0F" w:rsidTr="00362230">
        <w:trPr>
          <w:trHeight w:val="165"/>
          <w:tblCellSpacing w:w="0" w:type="dxa"/>
        </w:trPr>
        <w:tc>
          <w:tcPr>
            <w:tcW w:w="78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7B10B5">
            <w:pPr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</w:t>
            </w:r>
            <w:r w:rsidR="00301E1C">
              <w:rPr>
                <w:color w:val="auto"/>
              </w:rPr>
              <w:t xml:space="preserve">                                                         </w:t>
            </w:r>
            <w:r w:rsidR="009B74BC">
              <w:rPr>
                <w:color w:val="auto"/>
              </w:rPr>
              <w:t xml:space="preserve">                </w:t>
            </w:r>
            <w:r w:rsidRPr="00275610">
              <w:rPr>
                <w:color w:val="auto"/>
              </w:rPr>
              <w:t>utt.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2A1D0F" w:rsidP="000B18EA">
            <w:pPr>
              <w:jc w:val="center"/>
              <w:rPr>
                <w:color w:val="auto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D0F" w:rsidRDefault="00FB707F" w:rsidP="00FB707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30" w:type="dxa"/>
            <w:vMerge/>
            <w:tcBorders>
              <w:left w:val="single" w:sz="4" w:space="0" w:color="auto"/>
            </w:tcBorders>
          </w:tcPr>
          <w:p w:rsidR="002A1D0F" w:rsidRDefault="002A1D0F">
            <w:pPr>
              <w:spacing w:after="200" w:line="276" w:lineRule="auto"/>
            </w:pPr>
          </w:p>
        </w:tc>
        <w:tc>
          <w:tcPr>
            <w:tcW w:w="1133" w:type="dxa"/>
            <w:vMerge/>
          </w:tcPr>
          <w:p w:rsidR="002A1D0F" w:rsidRDefault="002A1D0F">
            <w:pPr>
              <w:spacing w:after="200" w:line="276" w:lineRule="auto"/>
            </w:pPr>
          </w:p>
        </w:tc>
        <w:tc>
          <w:tcPr>
            <w:tcW w:w="1133" w:type="dxa"/>
            <w:vMerge/>
          </w:tcPr>
          <w:p w:rsidR="002A1D0F" w:rsidRDefault="002A1D0F">
            <w:pPr>
              <w:spacing w:after="200" w:line="276" w:lineRule="auto"/>
            </w:pPr>
          </w:p>
        </w:tc>
        <w:tc>
          <w:tcPr>
            <w:tcW w:w="1133" w:type="dxa"/>
            <w:vMerge/>
          </w:tcPr>
          <w:p w:rsidR="002A1D0F" w:rsidRDefault="002A1D0F">
            <w:pPr>
              <w:spacing w:after="200" w:line="276" w:lineRule="auto"/>
            </w:pPr>
          </w:p>
        </w:tc>
        <w:tc>
          <w:tcPr>
            <w:tcW w:w="1133" w:type="dxa"/>
            <w:vMerge/>
          </w:tcPr>
          <w:p w:rsidR="002A1D0F" w:rsidRDefault="002A1D0F">
            <w:pPr>
              <w:spacing w:after="200" w:line="276" w:lineRule="auto"/>
            </w:pPr>
          </w:p>
        </w:tc>
        <w:tc>
          <w:tcPr>
            <w:tcW w:w="1133" w:type="dxa"/>
            <w:vMerge/>
          </w:tcPr>
          <w:p w:rsidR="002A1D0F" w:rsidRDefault="002A1D0F">
            <w:pPr>
              <w:spacing w:after="200" w:line="276" w:lineRule="auto"/>
            </w:pPr>
          </w:p>
        </w:tc>
      </w:tr>
    </w:tbl>
    <w:p w:rsidR="00D46592" w:rsidRDefault="00D46592" w:rsidP="00D46592">
      <w:pPr>
        <w:rPr>
          <w:color w:val="auto"/>
        </w:rPr>
      </w:pPr>
      <w:r>
        <w:rPr>
          <w:color w:val="auto"/>
        </w:rPr>
        <w:t> </w:t>
      </w:r>
    </w:p>
    <w:p w:rsidR="00CB232F" w:rsidRPr="00F3537C" w:rsidRDefault="003F08B7" w:rsidP="007321B1">
      <w:pPr>
        <w:jc w:val="both"/>
        <w:rPr>
          <w:color w:val="auto"/>
          <w:sz w:val="28"/>
          <w:szCs w:val="28"/>
        </w:rPr>
      </w:pPr>
      <w:r>
        <w:rPr>
          <w:color w:val="auto"/>
        </w:rPr>
        <w:tab/>
      </w:r>
    </w:p>
    <w:p w:rsidR="007B10B5" w:rsidRDefault="007B10B5" w:rsidP="00405A83">
      <w:pPr>
        <w:tabs>
          <w:tab w:val="left" w:pos="6804"/>
        </w:tabs>
        <w:jc w:val="both"/>
        <w:rPr>
          <w:rFonts w:eastAsia="Calibri"/>
          <w:color w:val="auto"/>
          <w:sz w:val="28"/>
          <w:szCs w:val="26"/>
        </w:rPr>
      </w:pPr>
    </w:p>
    <w:p w:rsidR="007B10B5" w:rsidRDefault="007B10B5" w:rsidP="00405A83">
      <w:pPr>
        <w:tabs>
          <w:tab w:val="left" w:pos="6804"/>
        </w:tabs>
        <w:jc w:val="both"/>
        <w:rPr>
          <w:rFonts w:eastAsia="Calibri"/>
          <w:color w:val="auto"/>
          <w:sz w:val="28"/>
          <w:szCs w:val="26"/>
        </w:rPr>
      </w:pPr>
    </w:p>
    <w:p w:rsidR="00F7068C" w:rsidRPr="00F7068C" w:rsidRDefault="00F7068C" w:rsidP="00405A83">
      <w:pPr>
        <w:tabs>
          <w:tab w:val="left" w:pos="6804"/>
        </w:tabs>
        <w:jc w:val="both"/>
        <w:rPr>
          <w:rFonts w:eastAsia="Calibri"/>
          <w:color w:val="auto"/>
          <w:sz w:val="28"/>
          <w:szCs w:val="26"/>
        </w:rPr>
      </w:pPr>
      <w:r w:rsidRPr="00F7068C">
        <w:rPr>
          <w:rFonts w:eastAsia="Calibri"/>
          <w:color w:val="auto"/>
          <w:sz w:val="28"/>
          <w:szCs w:val="26"/>
        </w:rPr>
        <w:t xml:space="preserve">Finanšu ministrs </w:t>
      </w:r>
      <w:r>
        <w:rPr>
          <w:rFonts w:eastAsia="Calibri"/>
          <w:color w:val="auto"/>
          <w:sz w:val="28"/>
          <w:szCs w:val="26"/>
        </w:rPr>
        <w:tab/>
      </w:r>
      <w:r>
        <w:rPr>
          <w:rFonts w:eastAsia="Calibri"/>
          <w:color w:val="auto"/>
          <w:sz w:val="28"/>
          <w:szCs w:val="26"/>
        </w:rPr>
        <w:tab/>
      </w:r>
      <w:r w:rsidR="00405A83">
        <w:rPr>
          <w:rFonts w:eastAsia="Calibri"/>
          <w:color w:val="auto"/>
          <w:sz w:val="28"/>
          <w:szCs w:val="26"/>
        </w:rPr>
        <w:tab/>
      </w:r>
      <w:r w:rsidR="00F3537C">
        <w:rPr>
          <w:rFonts w:eastAsia="Calibri"/>
          <w:color w:val="auto"/>
          <w:sz w:val="28"/>
          <w:szCs w:val="26"/>
        </w:rPr>
        <w:t>J</w:t>
      </w:r>
      <w:r w:rsidR="00082A25">
        <w:rPr>
          <w:rFonts w:eastAsia="Calibri"/>
          <w:color w:val="auto"/>
          <w:sz w:val="28"/>
          <w:szCs w:val="26"/>
        </w:rPr>
        <w:t>.</w:t>
      </w:r>
      <w:r w:rsidR="008B1907">
        <w:rPr>
          <w:rFonts w:eastAsia="Calibri"/>
          <w:color w:val="auto"/>
          <w:sz w:val="28"/>
          <w:szCs w:val="26"/>
        </w:rPr>
        <w:t xml:space="preserve"> </w:t>
      </w:r>
      <w:r w:rsidR="00F3537C">
        <w:rPr>
          <w:rFonts w:eastAsia="Calibri"/>
          <w:color w:val="auto"/>
          <w:sz w:val="28"/>
          <w:szCs w:val="26"/>
        </w:rPr>
        <w:t>Reirs</w:t>
      </w:r>
    </w:p>
    <w:p w:rsidR="00F7068C" w:rsidRDefault="00F7068C" w:rsidP="00A524B9">
      <w:pPr>
        <w:jc w:val="both"/>
        <w:rPr>
          <w:color w:val="auto"/>
          <w:sz w:val="22"/>
          <w:szCs w:val="22"/>
        </w:rPr>
      </w:pPr>
    </w:p>
    <w:p w:rsidR="0076601B" w:rsidRDefault="0076601B" w:rsidP="00A524B9">
      <w:pPr>
        <w:jc w:val="both"/>
        <w:rPr>
          <w:color w:val="auto"/>
          <w:sz w:val="22"/>
          <w:szCs w:val="22"/>
        </w:rPr>
      </w:pPr>
    </w:p>
    <w:p w:rsidR="0076601B" w:rsidRDefault="0076601B" w:rsidP="00A524B9">
      <w:pPr>
        <w:jc w:val="both"/>
        <w:rPr>
          <w:color w:val="auto"/>
          <w:sz w:val="22"/>
          <w:szCs w:val="22"/>
        </w:rPr>
      </w:pPr>
    </w:p>
    <w:p w:rsidR="0076601B" w:rsidRDefault="0076601B" w:rsidP="00A524B9">
      <w:pPr>
        <w:jc w:val="both"/>
        <w:rPr>
          <w:color w:val="auto"/>
          <w:sz w:val="22"/>
          <w:szCs w:val="22"/>
        </w:rPr>
      </w:pPr>
    </w:p>
    <w:p w:rsidR="001449A2" w:rsidRDefault="001449A2" w:rsidP="001449A2">
      <w:pPr>
        <w:jc w:val="both"/>
        <w:rPr>
          <w:iCs/>
          <w:color w:val="auto"/>
          <w:sz w:val="22"/>
          <w:szCs w:val="22"/>
        </w:rPr>
      </w:pPr>
    </w:p>
    <w:p w:rsidR="007C09F1" w:rsidRPr="007C09F1" w:rsidRDefault="007C09F1" w:rsidP="007C09F1">
      <w:pPr>
        <w:jc w:val="both"/>
        <w:rPr>
          <w:iCs/>
          <w:color w:val="auto"/>
          <w:szCs w:val="24"/>
        </w:rPr>
      </w:pPr>
      <w:r w:rsidRPr="007C09F1">
        <w:rPr>
          <w:iCs/>
          <w:color w:val="auto"/>
          <w:szCs w:val="24"/>
        </w:rPr>
        <w:t>Kudravecs 67122042</w:t>
      </w:r>
    </w:p>
    <w:p w:rsidR="007C09F1" w:rsidRPr="007C09F1" w:rsidRDefault="007C09F1" w:rsidP="007C09F1">
      <w:pPr>
        <w:jc w:val="both"/>
        <w:rPr>
          <w:iCs/>
          <w:color w:val="auto"/>
          <w:szCs w:val="24"/>
        </w:rPr>
      </w:pPr>
      <w:r w:rsidRPr="007C09F1">
        <w:rPr>
          <w:iCs/>
          <w:color w:val="auto"/>
          <w:szCs w:val="24"/>
        </w:rPr>
        <w:t>Diana.Kudravecs@vid.gov.lv</w:t>
      </w:r>
    </w:p>
    <w:sectPr w:rsidR="007C09F1" w:rsidRPr="007C09F1" w:rsidSect="00E55B8F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72D" w:rsidRDefault="006B272D" w:rsidP="00DE1B0C">
      <w:r>
        <w:separator/>
      </w:r>
    </w:p>
  </w:endnote>
  <w:endnote w:type="continuationSeparator" w:id="0">
    <w:p w:rsidR="006B272D" w:rsidRDefault="006B272D" w:rsidP="00DE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566" w:rsidRPr="00032040" w:rsidRDefault="00E518A9" w:rsidP="00032040">
    <w:pPr>
      <w:pStyle w:val="Footer"/>
      <w:rPr>
        <w:color w:val="auto"/>
        <w:sz w:val="18"/>
        <w:szCs w:val="18"/>
        <w:lang w:eastAsia="lv-LV"/>
      </w:rPr>
    </w:pPr>
    <w:r>
      <w:rPr>
        <w:color w:val="auto"/>
        <w:sz w:val="18"/>
        <w:szCs w:val="18"/>
        <w:lang w:eastAsia="lv-LV"/>
      </w:rPr>
      <w:t xml:space="preserve">FM </w:t>
    </w:r>
    <w:r w:rsidR="00920566" w:rsidRPr="00032040">
      <w:rPr>
        <w:color w:val="auto"/>
        <w:sz w:val="18"/>
        <w:szCs w:val="18"/>
        <w:lang w:eastAsia="lv-LV"/>
      </w:rPr>
      <w:t>Notp1_</w:t>
    </w:r>
    <w:r w:rsidR="00B85DDE">
      <w:rPr>
        <w:color w:val="auto"/>
        <w:sz w:val="18"/>
        <w:szCs w:val="18"/>
        <w:lang w:eastAsia="lv-LV"/>
      </w:rPr>
      <w:t>0509</w:t>
    </w:r>
    <w:r w:rsidR="00920566" w:rsidRPr="00032040">
      <w:rPr>
        <w:color w:val="auto"/>
        <w:sz w:val="18"/>
        <w:szCs w:val="18"/>
        <w:lang w:eastAsia="lv-LV"/>
      </w:rPr>
      <w:t>19_MK_IAN</w:t>
    </w:r>
  </w:p>
  <w:p w:rsidR="00920566" w:rsidRDefault="00920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566" w:rsidRDefault="00920566" w:rsidP="00032040">
    <w:pPr>
      <w:tabs>
        <w:tab w:val="center" w:pos="4153"/>
        <w:tab w:val="right" w:pos="8306"/>
      </w:tabs>
      <w:jc w:val="both"/>
    </w:pPr>
    <w:r w:rsidRPr="00AF0972">
      <w:rPr>
        <w:color w:val="auto"/>
        <w:sz w:val="18"/>
        <w:szCs w:val="18"/>
        <w:lang w:eastAsia="lv-LV"/>
      </w:rPr>
      <w:fldChar w:fldCharType="begin"/>
    </w:r>
    <w:r w:rsidRPr="00AF0972">
      <w:rPr>
        <w:color w:val="auto"/>
        <w:sz w:val="18"/>
        <w:szCs w:val="18"/>
        <w:lang w:eastAsia="lv-LV"/>
      </w:rPr>
      <w:instrText xml:space="preserve"> FILENAME   \* MERGEFORMAT </w:instrText>
    </w:r>
    <w:r w:rsidRPr="00AF0972">
      <w:rPr>
        <w:color w:val="auto"/>
        <w:sz w:val="18"/>
        <w:szCs w:val="18"/>
        <w:lang w:eastAsia="lv-LV"/>
      </w:rPr>
      <w:fldChar w:fldCharType="separate"/>
    </w:r>
    <w:r w:rsidRPr="00AF0972">
      <w:rPr>
        <w:noProof/>
        <w:color w:val="auto"/>
        <w:sz w:val="18"/>
        <w:szCs w:val="18"/>
        <w:lang w:eastAsia="lv-LV"/>
      </w:rPr>
      <w:t>FMNotp</w:t>
    </w:r>
    <w:r>
      <w:rPr>
        <w:noProof/>
        <w:color w:val="auto"/>
        <w:sz w:val="18"/>
        <w:szCs w:val="18"/>
        <w:lang w:eastAsia="lv-LV"/>
      </w:rPr>
      <w:t>1_</w:t>
    </w:r>
    <w:r w:rsidR="00B85DDE">
      <w:rPr>
        <w:noProof/>
        <w:color w:val="auto"/>
        <w:sz w:val="18"/>
        <w:szCs w:val="18"/>
        <w:lang w:eastAsia="lv-LV"/>
      </w:rPr>
      <w:t>0509</w:t>
    </w:r>
    <w:r w:rsidR="00836FDF">
      <w:rPr>
        <w:noProof/>
        <w:color w:val="auto"/>
        <w:sz w:val="18"/>
        <w:szCs w:val="18"/>
        <w:lang w:eastAsia="lv-LV"/>
      </w:rPr>
      <w:t>19</w:t>
    </w:r>
    <w:r w:rsidRPr="00AF0972">
      <w:rPr>
        <w:noProof/>
        <w:color w:val="auto"/>
        <w:sz w:val="18"/>
        <w:szCs w:val="18"/>
        <w:lang w:eastAsia="lv-LV"/>
      </w:rPr>
      <w:t>_MK</w:t>
    </w:r>
    <w:r>
      <w:rPr>
        <w:noProof/>
        <w:color w:val="auto"/>
        <w:sz w:val="18"/>
        <w:szCs w:val="18"/>
        <w:lang w:eastAsia="lv-LV"/>
      </w:rPr>
      <w:t>_IAN</w:t>
    </w:r>
    <w:r w:rsidRPr="00AF0972">
      <w:rPr>
        <w:color w:val="auto"/>
        <w:sz w:val="18"/>
        <w:szCs w:val="18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72D" w:rsidRDefault="006B272D" w:rsidP="00DE1B0C">
      <w:r>
        <w:separator/>
      </w:r>
    </w:p>
  </w:footnote>
  <w:footnote w:type="continuationSeparator" w:id="0">
    <w:p w:rsidR="006B272D" w:rsidRDefault="006B272D" w:rsidP="00DE1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566" w:rsidRDefault="0092056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5C6A">
      <w:rPr>
        <w:noProof/>
      </w:rPr>
      <w:t>3</w:t>
    </w:r>
    <w:r>
      <w:rPr>
        <w:noProof/>
      </w:rPr>
      <w:fldChar w:fldCharType="end"/>
    </w:r>
  </w:p>
  <w:p w:rsidR="00920566" w:rsidRDefault="00920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A94"/>
    <w:multiLevelType w:val="hybridMultilevel"/>
    <w:tmpl w:val="7E0608A4"/>
    <w:lvl w:ilvl="0" w:tplc="0426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22210732"/>
    <w:multiLevelType w:val="hybridMultilevel"/>
    <w:tmpl w:val="D206EA26"/>
    <w:lvl w:ilvl="0" w:tplc="45B6A4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7C2F91"/>
    <w:multiLevelType w:val="hybridMultilevel"/>
    <w:tmpl w:val="33220F0A"/>
    <w:lvl w:ilvl="0" w:tplc="1FEC080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418B1"/>
    <w:multiLevelType w:val="hybridMultilevel"/>
    <w:tmpl w:val="C9B0EED8"/>
    <w:lvl w:ilvl="0" w:tplc="1FEC080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C41C4"/>
    <w:multiLevelType w:val="hybridMultilevel"/>
    <w:tmpl w:val="39500A6E"/>
    <w:lvl w:ilvl="0" w:tplc="BD4484A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D25EC8"/>
    <w:multiLevelType w:val="hybridMultilevel"/>
    <w:tmpl w:val="60087924"/>
    <w:lvl w:ilvl="0" w:tplc="B6FA10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92"/>
    <w:rsid w:val="000057B6"/>
    <w:rsid w:val="00010335"/>
    <w:rsid w:val="00021E17"/>
    <w:rsid w:val="0002441F"/>
    <w:rsid w:val="00025134"/>
    <w:rsid w:val="00032040"/>
    <w:rsid w:val="00045F03"/>
    <w:rsid w:val="00060BEF"/>
    <w:rsid w:val="0006686C"/>
    <w:rsid w:val="00082A25"/>
    <w:rsid w:val="000A6EBC"/>
    <w:rsid w:val="000B18EA"/>
    <w:rsid w:val="000B2D9F"/>
    <w:rsid w:val="000C766F"/>
    <w:rsid w:val="000F266D"/>
    <w:rsid w:val="00103214"/>
    <w:rsid w:val="001306E2"/>
    <w:rsid w:val="00141CD9"/>
    <w:rsid w:val="001422D4"/>
    <w:rsid w:val="001449A2"/>
    <w:rsid w:val="00150544"/>
    <w:rsid w:val="001637BE"/>
    <w:rsid w:val="00167229"/>
    <w:rsid w:val="00167672"/>
    <w:rsid w:val="00175FB4"/>
    <w:rsid w:val="00192BCE"/>
    <w:rsid w:val="001930EA"/>
    <w:rsid w:val="001A2977"/>
    <w:rsid w:val="001C36EE"/>
    <w:rsid w:val="001D5972"/>
    <w:rsid w:val="001E6030"/>
    <w:rsid w:val="001E6B7B"/>
    <w:rsid w:val="001F0E95"/>
    <w:rsid w:val="001F3B54"/>
    <w:rsid w:val="001F7B53"/>
    <w:rsid w:val="0020661F"/>
    <w:rsid w:val="00215A6B"/>
    <w:rsid w:val="00221738"/>
    <w:rsid w:val="0023241D"/>
    <w:rsid w:val="002354F9"/>
    <w:rsid w:val="00240829"/>
    <w:rsid w:val="00261605"/>
    <w:rsid w:val="00263C65"/>
    <w:rsid w:val="002749B5"/>
    <w:rsid w:val="00275610"/>
    <w:rsid w:val="002A1D0F"/>
    <w:rsid w:val="002C0FE5"/>
    <w:rsid w:val="002D22E3"/>
    <w:rsid w:val="002D771A"/>
    <w:rsid w:val="002E1661"/>
    <w:rsid w:val="002F12A4"/>
    <w:rsid w:val="00301E1C"/>
    <w:rsid w:val="003213DD"/>
    <w:rsid w:val="00330EEA"/>
    <w:rsid w:val="00362230"/>
    <w:rsid w:val="003635BA"/>
    <w:rsid w:val="0037498E"/>
    <w:rsid w:val="003A160A"/>
    <w:rsid w:val="003A7D40"/>
    <w:rsid w:val="003F08B7"/>
    <w:rsid w:val="003F1C63"/>
    <w:rsid w:val="003F7123"/>
    <w:rsid w:val="00405A83"/>
    <w:rsid w:val="004346E5"/>
    <w:rsid w:val="004407E0"/>
    <w:rsid w:val="00446436"/>
    <w:rsid w:val="00447870"/>
    <w:rsid w:val="004532B4"/>
    <w:rsid w:val="0048288E"/>
    <w:rsid w:val="00486059"/>
    <w:rsid w:val="004D2E33"/>
    <w:rsid w:val="004D2EBB"/>
    <w:rsid w:val="004E1408"/>
    <w:rsid w:val="00506284"/>
    <w:rsid w:val="00511220"/>
    <w:rsid w:val="005159A3"/>
    <w:rsid w:val="0051621C"/>
    <w:rsid w:val="00523314"/>
    <w:rsid w:val="005257DB"/>
    <w:rsid w:val="00530A1B"/>
    <w:rsid w:val="00532C75"/>
    <w:rsid w:val="00533208"/>
    <w:rsid w:val="005800AF"/>
    <w:rsid w:val="00582AB0"/>
    <w:rsid w:val="0058462C"/>
    <w:rsid w:val="00585F49"/>
    <w:rsid w:val="005877B5"/>
    <w:rsid w:val="00591AF0"/>
    <w:rsid w:val="00592297"/>
    <w:rsid w:val="005A1D45"/>
    <w:rsid w:val="005A4471"/>
    <w:rsid w:val="005C289B"/>
    <w:rsid w:val="005C58A9"/>
    <w:rsid w:val="005D4A4D"/>
    <w:rsid w:val="005D4D0D"/>
    <w:rsid w:val="005F5DB5"/>
    <w:rsid w:val="00604713"/>
    <w:rsid w:val="006113ED"/>
    <w:rsid w:val="00613503"/>
    <w:rsid w:val="006215A1"/>
    <w:rsid w:val="00632E82"/>
    <w:rsid w:val="00636BEC"/>
    <w:rsid w:val="00640877"/>
    <w:rsid w:val="00682245"/>
    <w:rsid w:val="00682AE9"/>
    <w:rsid w:val="006A7EA2"/>
    <w:rsid w:val="006B22A4"/>
    <w:rsid w:val="006B272D"/>
    <w:rsid w:val="006B2DC4"/>
    <w:rsid w:val="006C2245"/>
    <w:rsid w:val="006D1F87"/>
    <w:rsid w:val="006D395E"/>
    <w:rsid w:val="00700CD0"/>
    <w:rsid w:val="00724DC2"/>
    <w:rsid w:val="007321B1"/>
    <w:rsid w:val="0074247A"/>
    <w:rsid w:val="007478DD"/>
    <w:rsid w:val="0075063F"/>
    <w:rsid w:val="0075563B"/>
    <w:rsid w:val="00760CF2"/>
    <w:rsid w:val="00761132"/>
    <w:rsid w:val="0076601B"/>
    <w:rsid w:val="00780F05"/>
    <w:rsid w:val="007B10B5"/>
    <w:rsid w:val="007B50E9"/>
    <w:rsid w:val="007B7BAD"/>
    <w:rsid w:val="007C09F1"/>
    <w:rsid w:val="007C2E8F"/>
    <w:rsid w:val="007C5AF6"/>
    <w:rsid w:val="007E3C7E"/>
    <w:rsid w:val="007E7156"/>
    <w:rsid w:val="007F03C9"/>
    <w:rsid w:val="007F1BF9"/>
    <w:rsid w:val="00801671"/>
    <w:rsid w:val="00806A5A"/>
    <w:rsid w:val="008111ED"/>
    <w:rsid w:val="00817032"/>
    <w:rsid w:val="00836FDF"/>
    <w:rsid w:val="00842DA6"/>
    <w:rsid w:val="008439EF"/>
    <w:rsid w:val="0087128B"/>
    <w:rsid w:val="008A6DD8"/>
    <w:rsid w:val="008B1907"/>
    <w:rsid w:val="008B4C6B"/>
    <w:rsid w:val="008B6ECB"/>
    <w:rsid w:val="008C3101"/>
    <w:rsid w:val="008E24CD"/>
    <w:rsid w:val="008F31BF"/>
    <w:rsid w:val="00911C27"/>
    <w:rsid w:val="00913970"/>
    <w:rsid w:val="00920566"/>
    <w:rsid w:val="00937A52"/>
    <w:rsid w:val="0094682F"/>
    <w:rsid w:val="009867B5"/>
    <w:rsid w:val="00987472"/>
    <w:rsid w:val="009909DD"/>
    <w:rsid w:val="009A132D"/>
    <w:rsid w:val="009B0DF7"/>
    <w:rsid w:val="009B37CA"/>
    <w:rsid w:val="009B695C"/>
    <w:rsid w:val="009B74BC"/>
    <w:rsid w:val="009B767C"/>
    <w:rsid w:val="009C3005"/>
    <w:rsid w:val="009C35DC"/>
    <w:rsid w:val="009C3E0A"/>
    <w:rsid w:val="009C70F1"/>
    <w:rsid w:val="009D4271"/>
    <w:rsid w:val="009D7C2D"/>
    <w:rsid w:val="009E5EEB"/>
    <w:rsid w:val="009F330E"/>
    <w:rsid w:val="009F52BD"/>
    <w:rsid w:val="00A303AA"/>
    <w:rsid w:val="00A336B9"/>
    <w:rsid w:val="00A524B9"/>
    <w:rsid w:val="00A62A4A"/>
    <w:rsid w:val="00A70DD2"/>
    <w:rsid w:val="00AA7CC9"/>
    <w:rsid w:val="00AE7EB2"/>
    <w:rsid w:val="00B0329E"/>
    <w:rsid w:val="00B27792"/>
    <w:rsid w:val="00B44228"/>
    <w:rsid w:val="00B53331"/>
    <w:rsid w:val="00B63171"/>
    <w:rsid w:val="00B73649"/>
    <w:rsid w:val="00B7560A"/>
    <w:rsid w:val="00B85DDE"/>
    <w:rsid w:val="00B87EC4"/>
    <w:rsid w:val="00B94B3B"/>
    <w:rsid w:val="00BB50A1"/>
    <w:rsid w:val="00BC25A7"/>
    <w:rsid w:val="00BD1ECF"/>
    <w:rsid w:val="00BF492D"/>
    <w:rsid w:val="00C01A95"/>
    <w:rsid w:val="00C04443"/>
    <w:rsid w:val="00C04EE5"/>
    <w:rsid w:val="00C13554"/>
    <w:rsid w:val="00C1799E"/>
    <w:rsid w:val="00C2016F"/>
    <w:rsid w:val="00C42DA3"/>
    <w:rsid w:val="00C51DD5"/>
    <w:rsid w:val="00C532D5"/>
    <w:rsid w:val="00C54910"/>
    <w:rsid w:val="00C73746"/>
    <w:rsid w:val="00C75B9F"/>
    <w:rsid w:val="00C81CC3"/>
    <w:rsid w:val="00C81D4F"/>
    <w:rsid w:val="00C95D87"/>
    <w:rsid w:val="00CA2D96"/>
    <w:rsid w:val="00CB00A3"/>
    <w:rsid w:val="00CB232F"/>
    <w:rsid w:val="00CB4B85"/>
    <w:rsid w:val="00CF1DC0"/>
    <w:rsid w:val="00CF2583"/>
    <w:rsid w:val="00D061C5"/>
    <w:rsid w:val="00D20E38"/>
    <w:rsid w:val="00D233A7"/>
    <w:rsid w:val="00D46592"/>
    <w:rsid w:val="00D63851"/>
    <w:rsid w:val="00D66DE7"/>
    <w:rsid w:val="00D871D6"/>
    <w:rsid w:val="00D979DD"/>
    <w:rsid w:val="00DA3124"/>
    <w:rsid w:val="00DB413C"/>
    <w:rsid w:val="00DB54E2"/>
    <w:rsid w:val="00DB55DA"/>
    <w:rsid w:val="00DC2005"/>
    <w:rsid w:val="00DD23E3"/>
    <w:rsid w:val="00DD2E97"/>
    <w:rsid w:val="00DD3B62"/>
    <w:rsid w:val="00DD5838"/>
    <w:rsid w:val="00DE1B0C"/>
    <w:rsid w:val="00DF2D16"/>
    <w:rsid w:val="00E20C4C"/>
    <w:rsid w:val="00E360E1"/>
    <w:rsid w:val="00E518A9"/>
    <w:rsid w:val="00E55B8F"/>
    <w:rsid w:val="00EA33C8"/>
    <w:rsid w:val="00EA3F99"/>
    <w:rsid w:val="00EB2FE2"/>
    <w:rsid w:val="00EB34D1"/>
    <w:rsid w:val="00EB3B3F"/>
    <w:rsid w:val="00ED4DB7"/>
    <w:rsid w:val="00EF0478"/>
    <w:rsid w:val="00EF0628"/>
    <w:rsid w:val="00EF353C"/>
    <w:rsid w:val="00EF38D3"/>
    <w:rsid w:val="00F01826"/>
    <w:rsid w:val="00F05C6A"/>
    <w:rsid w:val="00F1695D"/>
    <w:rsid w:val="00F27225"/>
    <w:rsid w:val="00F27634"/>
    <w:rsid w:val="00F3537C"/>
    <w:rsid w:val="00F4000E"/>
    <w:rsid w:val="00F42209"/>
    <w:rsid w:val="00F47A45"/>
    <w:rsid w:val="00F53C12"/>
    <w:rsid w:val="00F55D46"/>
    <w:rsid w:val="00F7068C"/>
    <w:rsid w:val="00F83C75"/>
    <w:rsid w:val="00FA4EEB"/>
    <w:rsid w:val="00FA54B4"/>
    <w:rsid w:val="00FB0D9C"/>
    <w:rsid w:val="00FB707F"/>
    <w:rsid w:val="00FE08B2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1276D1-C0DD-4309-8773-12833AF8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592"/>
    <w:rPr>
      <w:rFonts w:eastAsia="Times New Roman"/>
      <w:color w:val="0000FF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46592"/>
    <w:pPr>
      <w:keepNext/>
      <w:jc w:val="center"/>
      <w:outlineLvl w:val="0"/>
    </w:pPr>
    <w:rPr>
      <w:b/>
      <w:bCs/>
      <w:color w:val="aut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715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6592"/>
    <w:rPr>
      <w:rFonts w:eastAsia="Times New Roman" w:cs="Times New Roman"/>
      <w:b/>
      <w:bCs/>
      <w:szCs w:val="20"/>
    </w:rPr>
  </w:style>
  <w:style w:type="paragraph" w:customStyle="1" w:styleId="naislab">
    <w:name w:val="naislab"/>
    <w:basedOn w:val="Normal"/>
    <w:rsid w:val="00D4659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32D5"/>
    <w:rPr>
      <w:rFonts w:ascii="Tahoma" w:eastAsia="Times New Roman" w:hAnsi="Tahoma" w:cs="Tahoma"/>
      <w:color w:val="0000FF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7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22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27225"/>
    <w:rPr>
      <w:rFonts w:eastAsia="Times New Roman" w:cs="Times New Roman"/>
      <w:color w:val="0000F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2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7225"/>
    <w:rPr>
      <w:rFonts w:eastAsia="Times New Roman" w:cs="Times New Roman"/>
      <w:b/>
      <w:bCs/>
      <w:color w:val="0000FF"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rsid w:val="007E7156"/>
    <w:rPr>
      <w:rFonts w:ascii="Cambria" w:eastAsia="Times New Roman" w:hAnsi="Cambria" w:cs="Times New Roman"/>
      <w:color w:val="243F60"/>
      <w:szCs w:val="20"/>
    </w:rPr>
  </w:style>
  <w:style w:type="paragraph" w:styleId="Revision">
    <w:name w:val="Revision"/>
    <w:hidden/>
    <w:uiPriority w:val="99"/>
    <w:semiHidden/>
    <w:rsid w:val="00C75B9F"/>
    <w:rPr>
      <w:rFonts w:eastAsia="Times New Roman"/>
      <w:color w:val="0000FF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B2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B0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E1B0C"/>
    <w:rPr>
      <w:rFonts w:eastAsia="Times New Roman" w:cs="Times New Roman"/>
      <w:color w:val="0000FF"/>
      <w:szCs w:val="20"/>
    </w:rPr>
  </w:style>
  <w:style w:type="paragraph" w:styleId="Footer">
    <w:name w:val="footer"/>
    <w:basedOn w:val="Normal"/>
    <w:link w:val="FooterChar"/>
    <w:uiPriority w:val="99"/>
    <w:unhideWhenUsed/>
    <w:rsid w:val="00DE1B0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E1B0C"/>
    <w:rPr>
      <w:rFonts w:eastAsia="Times New Roman" w:cs="Times New Roman"/>
      <w:color w:val="0000FF"/>
      <w:szCs w:val="20"/>
    </w:rPr>
  </w:style>
  <w:style w:type="character" w:styleId="Hyperlink">
    <w:name w:val="Hyperlink"/>
    <w:uiPriority w:val="99"/>
    <w:unhideWhenUsed/>
    <w:rsid w:val="006D3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1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M. Kalniņš (VID)</Vad_x012b_t_x0101_js>
    <TAP xmlns="49b0bb89-35b3-4114-9b1c-a376ef2ba045">117</TAP>
    <Kategorija xmlns="2e5bb04e-596e-45bd-9003-43ca78b1ba16">Pielikums Nr. 1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2A25-7973-4588-9B7F-A8D323601AED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1746073F-D6F6-4027-B436-F8E0C0C14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C3C24-C5A3-4DDD-A2A2-C553728E7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D9EBD0-5FF4-4C04-AE68-34E9413A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2677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"Noteikumi par izložu un azartspēļu nodokļa pārskatu veidlapu paraugiem un to aizpildīšanas kārtību" 1.pielikums</vt:lpstr>
    </vt:vector>
  </TitlesOfParts>
  <Company>Finanšu ministrija</Company>
  <LinksUpToDate>false</LinksUpToDate>
  <CharactersWithSpaces>4195</CharactersWithSpaces>
  <SharedDoc>false</SharedDoc>
  <HLinks>
    <vt:vector size="6" baseType="variant">
      <vt:variant>
        <vt:i4>6750288</vt:i4>
      </vt:variant>
      <vt:variant>
        <vt:i4>0</vt:i4>
      </vt:variant>
      <vt:variant>
        <vt:i4>0</vt:i4>
      </vt:variant>
      <vt:variant>
        <vt:i4>5</vt:i4>
      </vt:variant>
      <vt:variant>
        <vt:lpwstr>mailto:agate.kalnina@vid.gov.lv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"Noteikumi par izložu un azartspēļu nodokļa pārskatu veidlapu paraugiem un to aizpildīšanas kārtību" 1.pielikums</dc:title>
  <dc:subject>Ministru kabineta noteikumu projekta 1.pielikums</dc:subject>
  <dc:creator>D. Kudravecs (VID)</dc:creator>
  <cp:keywords/>
  <dc:description>MK not. projekts 1.pielikums</dc:description>
  <cp:lastModifiedBy>Inguna Dancīte</cp:lastModifiedBy>
  <cp:revision>2</cp:revision>
  <cp:lastPrinted>2014-04-24T11:45:00Z</cp:lastPrinted>
  <dcterms:created xsi:type="dcterms:W3CDTF">2019-09-27T07:43:00Z</dcterms:created>
  <dcterms:modified xsi:type="dcterms:W3CDTF">2019-09-27T07:43:00Z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