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B2" w:rsidRDefault="007D2503" w:rsidP="00416F34">
      <w:pPr>
        <w:pStyle w:val="Heading3"/>
        <w:jc w:val="center"/>
        <w:rPr>
          <w:b w:val="0"/>
          <w:bCs w:val="0"/>
          <w:iCs/>
          <w:color w:val="414142"/>
          <w:sz w:val="24"/>
          <w:szCs w:val="24"/>
          <w:lang w:val="sv-SE"/>
        </w:rPr>
      </w:pPr>
      <w:r>
        <w:rPr>
          <w:iCs/>
          <w:color w:val="414142"/>
          <w:sz w:val="24"/>
          <w:szCs w:val="24"/>
          <w:lang w:val="sv-SE"/>
        </w:rPr>
        <w:t xml:space="preserve"> Ministru kabineta </w:t>
      </w:r>
      <w:r w:rsidR="003666AA">
        <w:rPr>
          <w:iCs/>
          <w:color w:val="414142"/>
          <w:sz w:val="24"/>
          <w:szCs w:val="24"/>
          <w:lang w:val="sv-SE"/>
        </w:rPr>
        <w:t xml:space="preserve">rīkojuma projekta </w:t>
      </w:r>
      <w:r w:rsidR="003666AA" w:rsidRPr="003666AA">
        <w:rPr>
          <w:iCs/>
          <w:color w:val="414142"/>
          <w:sz w:val="24"/>
          <w:szCs w:val="24"/>
          <w:lang w:val="sv-SE"/>
        </w:rPr>
        <w:t>”</w:t>
      </w:r>
      <w:r w:rsidR="00416F34" w:rsidRPr="003666AA">
        <w:rPr>
          <w:iCs/>
          <w:color w:val="414142"/>
          <w:sz w:val="24"/>
          <w:szCs w:val="24"/>
          <w:lang w:val="sv-SE"/>
        </w:rPr>
        <w:t xml:space="preserve">Par ilgtermiņa saistībām Iekšlietu ministrijai </w:t>
      </w:r>
      <w:r w:rsidR="0060291F" w:rsidRPr="003666AA">
        <w:rPr>
          <w:iCs/>
          <w:sz w:val="24"/>
          <w:szCs w:val="24"/>
        </w:rPr>
        <w:t>iekšlietu resora informācijas aprites drošības uzlabošanai</w:t>
      </w:r>
      <w:r w:rsidR="003666AA" w:rsidRPr="003666AA">
        <w:rPr>
          <w:iCs/>
          <w:sz w:val="24"/>
          <w:szCs w:val="24"/>
        </w:rPr>
        <w:t>”</w:t>
      </w:r>
      <w:r w:rsidR="00416F34">
        <w:rPr>
          <w:iCs/>
          <w:color w:val="414142"/>
          <w:sz w:val="24"/>
          <w:szCs w:val="24"/>
          <w:lang w:val="sv-SE"/>
        </w:rPr>
        <w:t xml:space="preserve"> </w:t>
      </w:r>
      <w:r w:rsidR="00C440B2">
        <w:rPr>
          <w:iCs/>
          <w:color w:val="414142"/>
          <w:sz w:val="24"/>
          <w:szCs w:val="24"/>
          <w:lang w:val="sv-SE"/>
        </w:rPr>
        <w:t>sākotnējās ietekmes novērtējuma ziņojums (anotācija)</w:t>
      </w:r>
    </w:p>
    <w:tbl>
      <w:tblPr>
        <w:tblW w:w="53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2829"/>
        <w:gridCol w:w="337"/>
        <w:gridCol w:w="6290"/>
      </w:tblGrid>
      <w:tr w:rsidR="00C440B2" w:rsidRPr="00E5323B" w:rsidTr="00773B7F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0B2" w:rsidRPr="00E5323B" w:rsidRDefault="00C440B2" w:rsidP="00C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440B2" w:rsidRPr="00CB0721" w:rsidTr="00773B7F">
        <w:trPr>
          <w:tblCellSpacing w:w="15" w:type="dxa"/>
        </w:trPr>
        <w:tc>
          <w:tcPr>
            <w:tcW w:w="1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0B2" w:rsidRPr="00906C75" w:rsidRDefault="00C440B2" w:rsidP="00CC5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906C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0B2" w:rsidRPr="00636A4C" w:rsidRDefault="00735974" w:rsidP="00636A4C">
            <w:pPr>
              <w:pStyle w:val="naiskr"/>
              <w:spacing w:before="0" w:beforeAutospacing="0" w:after="0" w:afterAutospacing="0"/>
              <w:jc w:val="both"/>
              <w:rPr>
                <w:iCs/>
              </w:rPr>
            </w:pPr>
            <w:r w:rsidRPr="00416F34">
              <w:rPr>
                <w:iCs/>
              </w:rPr>
              <w:t>Ministru kabineta rīkojuma projekt</w:t>
            </w:r>
            <w:r>
              <w:rPr>
                <w:iCs/>
              </w:rPr>
              <w:t>s</w:t>
            </w:r>
            <w:r w:rsidRPr="00416F34">
              <w:rPr>
                <w:iCs/>
              </w:rPr>
              <w:t xml:space="preserve"> ”</w:t>
            </w:r>
            <w:r w:rsidR="00636A4C" w:rsidRPr="00636A4C">
              <w:rPr>
                <w:iCs/>
              </w:rPr>
              <w:t>Par ilgtermiņa saistībām Iekšlietu ministrijai iekšlietu resora informācijas aprites drošības uzlabošanai</w:t>
            </w:r>
            <w:r w:rsidR="00636A4C">
              <w:rPr>
                <w:iCs/>
              </w:rPr>
              <w:t>”</w:t>
            </w:r>
            <w:r>
              <w:rPr>
                <w:iCs/>
              </w:rPr>
              <w:t xml:space="preserve"> (turpmāk – projekts)</w:t>
            </w:r>
            <w:r>
              <w:rPr>
                <w:iCs/>
                <w:color w:val="414142"/>
                <w:lang w:val="sv-SE"/>
              </w:rPr>
              <w:t xml:space="preserve"> </w:t>
            </w:r>
            <w:r w:rsidRPr="00416F34">
              <w:rPr>
                <w:iCs/>
              </w:rPr>
              <w:t>sagatavots</w:t>
            </w:r>
            <w:r w:rsidR="00B44CD2">
              <w:rPr>
                <w:iCs/>
              </w:rPr>
              <w:t xml:space="preserve">, lai īstenotu </w:t>
            </w:r>
            <w:r w:rsidRPr="00636A4C">
              <w:rPr>
                <w:iCs/>
              </w:rPr>
              <w:t>Iekšlietu ministrijas prioritār</w:t>
            </w:r>
            <w:r w:rsidR="00B44CD2" w:rsidRPr="00636A4C">
              <w:rPr>
                <w:iCs/>
              </w:rPr>
              <w:t>o</w:t>
            </w:r>
            <w:r w:rsidRPr="00636A4C">
              <w:rPr>
                <w:iCs/>
              </w:rPr>
              <w:t xml:space="preserve"> pasākum</w:t>
            </w:r>
            <w:r w:rsidR="00B44CD2" w:rsidRPr="00636A4C">
              <w:rPr>
                <w:iCs/>
              </w:rPr>
              <w:t>u</w:t>
            </w:r>
            <w:r w:rsidR="009404C3" w:rsidRPr="00636A4C">
              <w:rPr>
                <w:iCs/>
              </w:rPr>
              <w:t xml:space="preserve"> 14_02</w:t>
            </w:r>
            <w:r w:rsidRPr="00636A4C">
              <w:rPr>
                <w:iCs/>
              </w:rPr>
              <w:t>_P “</w:t>
            </w:r>
            <w:r w:rsidR="009404C3" w:rsidRPr="00636A4C">
              <w:rPr>
                <w:iCs/>
              </w:rPr>
              <w:t>Iekšlietu resora informācijas aprites drošības uzlabošana</w:t>
            </w:r>
            <w:r w:rsidRPr="00636A4C">
              <w:rPr>
                <w:iCs/>
              </w:rPr>
              <w:t>”</w:t>
            </w:r>
            <w:r w:rsidR="00B44CD2" w:rsidRPr="00636A4C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</w:tc>
      </w:tr>
      <w:tr w:rsidR="00911126" w:rsidRPr="00E5323B" w:rsidTr="00773B7F">
        <w:trPr>
          <w:tblCellSpacing w:w="15" w:type="dxa"/>
        </w:trPr>
        <w:tc>
          <w:tcPr>
            <w:tcW w:w="49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26" w:rsidRPr="00E5323B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911126" w:rsidRPr="00AA008E" w:rsidTr="00773B7F">
        <w:trPr>
          <w:tblCellSpacing w:w="15" w:type="dxa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891B07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91B0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906C75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6C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285" w:rsidRDefault="00A01486" w:rsidP="00D1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416F34">
              <w:rPr>
                <w:iCs/>
                <w:color w:val="414142"/>
                <w:sz w:val="24"/>
                <w:szCs w:val="24"/>
                <w:lang w:val="sv-SE"/>
              </w:rPr>
              <w:t xml:space="preserve">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sagatavots</w:t>
            </w:r>
            <w:r w:rsidR="00D83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:rsidR="00D83285" w:rsidRDefault="00D83285" w:rsidP="00D1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Ministru kabineta 2019.</w:t>
            </w:r>
            <w:r w:rsidR="008A2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 w:rsidR="008A2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septembra sēdē 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izskatītā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Informatīv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ziņojum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“Par prioritārajiem pasākumiem valsts budžetam 2020.</w:t>
            </w:r>
            <w:r w:rsidR="008A2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 un ietvaram 2020.–2022.</w:t>
            </w:r>
            <w:r w:rsidR="008A25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gadam” 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TA-1713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ietvaros atbalstītajam Iekšlietu ministrij</w:t>
            </w:r>
            <w:r w:rsidR="00A014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prioritārajam pasākumam 14_02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_P “</w:t>
            </w:r>
            <w:r w:rsidR="00A01486" w:rsidRPr="0063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resora informācijas aprites drošības uzlabošana</w:t>
            </w:r>
            <w:r w:rsid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ED0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prioritārais pasākums)</w:t>
            </w:r>
            <w:r w:rsidR="00416F34" w:rsidRPr="00416F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C46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Ievērojot, ka </w:t>
            </w:r>
            <w:r w:rsidR="00A01486" w:rsidRPr="00636A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informācijas aprites drošības uzlabošana</w:t>
            </w:r>
            <w:r w:rsidR="00A01486" w:rsidRPr="008C46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C4671" w:rsidRPr="008C46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iespējama viena saimnieciskā gada ietvaros, </w:t>
            </w:r>
            <w:r w:rsidR="00D17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arī sagatavoto</w:t>
            </w:r>
            <w:r w:rsidR="00A014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prioritārā pasākuma </w:t>
            </w:r>
            <w:r w:rsidR="00D17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014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apakšpasākumu</w:t>
            </w:r>
            <w:r w:rsidR="00D17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apjomus, </w:t>
            </w:r>
            <w:r w:rsidR="00A014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ministrijas Informācijas centram</w:t>
            </w:r>
            <w:r w:rsidR="00D172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C4671" w:rsidRPr="008C46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nepieciešams uzņemties ilgtermiņa saistības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535C3F" w:rsidRPr="00AA008E" w:rsidRDefault="00D83285" w:rsidP="008210FE">
            <w:pPr>
              <w:spacing w:after="0" w:line="240" w:lineRule="auto"/>
              <w:jc w:val="both"/>
              <w:rPr>
                <w:iCs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 ievērojot ar </w:t>
            </w:r>
            <w:r w:rsidRPr="00D83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2019. gada 7. maijā rīkojumu Nr. 210 apstiprināto Valdības rīcības plānu Deklarācijas par Artura Krišjāņa Kariņa vadītā Ministru kabineta iecerēto </w:t>
            </w:r>
            <w:r w:rsidR="008210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darbību īstenošanai, kura </w:t>
            </w:r>
            <w:r w:rsidR="008210FE" w:rsidRPr="008210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192.4. </w:t>
            </w:r>
            <w:r w:rsidRPr="00D83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apakšpasākums paredz </w:t>
            </w:r>
            <w:r w:rsidR="00C672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8210FE" w:rsidRPr="008210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Veiksim drošības auditu Iekšlietu ministrijas Informācijas centra pārvaldīto info</w:t>
            </w:r>
            <w:r w:rsidR="00C672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rmācijas sistēmu infrastruktūrā”.</w:t>
            </w:r>
          </w:p>
        </w:tc>
      </w:tr>
      <w:tr w:rsidR="00911126" w:rsidRPr="003E3962" w:rsidTr="00773B7F">
        <w:trPr>
          <w:tblCellSpacing w:w="15" w:type="dxa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891B07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91B0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906C75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6C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69E" w:rsidRDefault="00B046F4" w:rsidP="00735974">
            <w:pPr>
              <w:pStyle w:val="tv213"/>
              <w:spacing w:before="0" w:beforeAutospacing="0" w:after="0" w:afterAutospacing="0"/>
              <w:jc w:val="both"/>
            </w:pPr>
            <w:bookmarkStart w:id="0" w:name="p1"/>
            <w:bookmarkStart w:id="1" w:name="p-637155"/>
            <w:bookmarkEnd w:id="0"/>
            <w:bookmarkEnd w:id="1"/>
            <w:r>
              <w:t>Prioritārā pasākuma mērķis ir s</w:t>
            </w:r>
            <w:r w:rsidRPr="00B046F4">
              <w:t>ekmēt Iekšlietu ministrijas datu pārraides tīklā apstrādājamās informācijas aprites drošību.</w:t>
            </w:r>
          </w:p>
          <w:p w:rsidR="00F8769E" w:rsidRDefault="004C4982" w:rsidP="00735974">
            <w:pPr>
              <w:pStyle w:val="tv213"/>
              <w:spacing w:before="0" w:beforeAutospacing="0" w:after="0" w:afterAutospacing="0"/>
              <w:jc w:val="both"/>
            </w:pPr>
            <w:r>
              <w:t>L</w:t>
            </w:r>
            <w:r w:rsidR="00DA0E72" w:rsidRPr="00DA0E72">
              <w:t>ai mazinātu informācijas noplūdes riskus</w:t>
            </w:r>
            <w:r w:rsidR="00B046F4">
              <w:t>,</w:t>
            </w:r>
            <w:r w:rsidR="00DA0E72" w:rsidRPr="00DA0E72">
              <w:t xml:space="preserve"> i</w:t>
            </w:r>
            <w:r>
              <w:t xml:space="preserve">r jāveic būtiski uzlabojumi iekšlietu resora </w:t>
            </w:r>
            <w:r w:rsidR="00DA0E72" w:rsidRPr="00DA0E72">
              <w:t>datu pārraides tīkla infrastruktūrā gan nomainot novecojušās tīkla iekārtas, gan uzstādot papildu tīkla drošības iekārtas, gan ieviešot vairākas centralizēti vadāmas datortehnikas un programmatūras pārvaldības sistēmas.</w:t>
            </w:r>
          </w:p>
          <w:p w:rsidR="00F8769E" w:rsidRDefault="00F8769E" w:rsidP="00735974">
            <w:pPr>
              <w:pStyle w:val="tv213"/>
              <w:spacing w:before="0" w:beforeAutospacing="0" w:after="0" w:afterAutospacing="0"/>
              <w:jc w:val="both"/>
            </w:pPr>
          </w:p>
          <w:p w:rsidR="008C4671" w:rsidRPr="004B4C2E" w:rsidRDefault="00ED0D65" w:rsidP="004B4C2E">
            <w:pPr>
              <w:pStyle w:val="tv213"/>
              <w:spacing w:before="0" w:beforeAutospacing="0" w:after="0" w:afterAutospacing="0"/>
              <w:jc w:val="both"/>
            </w:pPr>
            <w:r w:rsidRPr="004B4C2E">
              <w:t xml:space="preserve">   </w:t>
            </w:r>
            <w:r w:rsidR="008C4671" w:rsidRPr="004B4C2E">
              <w:t>Projekts paredz:</w:t>
            </w:r>
          </w:p>
          <w:p w:rsidR="004B4C2E" w:rsidRPr="004B4C2E" w:rsidRDefault="004B4C2E" w:rsidP="004B4C2E">
            <w:pPr>
              <w:pStyle w:val="tv213"/>
              <w:spacing w:before="0" w:beforeAutospacing="0" w:after="0" w:afterAutospacing="0"/>
              <w:jc w:val="both"/>
            </w:pPr>
            <w:r w:rsidRPr="004B4C2E">
              <w:t xml:space="preserve">1. Atļaut Iekšlietu ministrijai uzņemties ilgtermiņa saistības 2020. gadā – ne vairāk kā 1 459 274 </w:t>
            </w:r>
            <w:r w:rsidRPr="004B4C2E">
              <w:rPr>
                <w:i/>
              </w:rPr>
              <w:t>euro</w:t>
            </w:r>
            <w:r w:rsidRPr="004B4C2E">
              <w:t xml:space="preserve">, 2021. gadā – ne vairāk kā 1 266 895 </w:t>
            </w:r>
            <w:r w:rsidRPr="004B4C2E">
              <w:rPr>
                <w:i/>
              </w:rPr>
              <w:t>euro</w:t>
            </w:r>
            <w:r w:rsidRPr="004B4C2E">
              <w:t xml:space="preserve"> un 2022. gadā – ne vairāk kā 1 684 153 </w:t>
            </w:r>
            <w:r w:rsidRPr="004B4C2E">
              <w:rPr>
                <w:i/>
              </w:rPr>
              <w:t>euro</w:t>
            </w:r>
            <w:r w:rsidRPr="004B4C2E">
              <w:t xml:space="preserve"> iekšlietu resora informācijas aprites drošības uzlabošanai.</w:t>
            </w:r>
          </w:p>
          <w:p w:rsidR="004B4C2E" w:rsidRPr="004B4C2E" w:rsidRDefault="004B4C2E" w:rsidP="004B4C2E">
            <w:pPr>
              <w:pStyle w:val="tv213"/>
              <w:spacing w:before="0" w:beforeAutospacing="0" w:after="0" w:afterAutospacing="0"/>
              <w:jc w:val="both"/>
            </w:pPr>
            <w:bookmarkStart w:id="2" w:name="p2"/>
            <w:bookmarkStart w:id="3" w:name="p-637156"/>
            <w:bookmarkEnd w:id="2"/>
            <w:bookmarkEnd w:id="3"/>
            <w:r w:rsidRPr="004B4C2E">
              <w:t xml:space="preserve">2. Noteikt Iekšlietu ministrijai budžeta apakšprogrammā 02.03.00 “Vienotās sakaru un informācijas sistēmas uzturēšana un vadība” ilgtermiņa saistības pasākumam “Iekšlietu resora informācijas aprites drošības uzlabošana” 2020. gadā – 1 459 274 </w:t>
            </w:r>
            <w:r w:rsidRPr="004B4C2E">
              <w:rPr>
                <w:i/>
              </w:rPr>
              <w:t>euro</w:t>
            </w:r>
            <w:r w:rsidRPr="004B4C2E">
              <w:t xml:space="preserve"> apmērā, 2021. gadā – 1 266 895 </w:t>
            </w:r>
            <w:r w:rsidRPr="004B4C2E">
              <w:rPr>
                <w:i/>
                <w:iCs/>
              </w:rPr>
              <w:t>euro</w:t>
            </w:r>
            <w:r w:rsidRPr="004B4C2E">
              <w:t xml:space="preserve"> apmērā un 2022. gadā – 1 684 153 </w:t>
            </w:r>
            <w:r w:rsidRPr="004B4C2E">
              <w:rPr>
                <w:i/>
                <w:iCs/>
              </w:rPr>
              <w:t>euro</w:t>
            </w:r>
            <w:r w:rsidRPr="004B4C2E">
              <w:t xml:space="preserve"> apmērā.</w:t>
            </w:r>
          </w:p>
          <w:p w:rsidR="00CF1456" w:rsidRPr="003E3962" w:rsidRDefault="00CF1456" w:rsidP="003A3D93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911126" w:rsidRPr="00D73F4F" w:rsidTr="00773B7F">
        <w:trPr>
          <w:tblCellSpacing w:w="15" w:type="dxa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891B07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91B0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906C75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6C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126" w:rsidRPr="00D73F4F" w:rsidRDefault="00083E1C" w:rsidP="00B0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</w:t>
            </w:r>
            <w:r w:rsidR="000A1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B046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ministrijas Informācijas centrs.</w:t>
            </w:r>
          </w:p>
        </w:tc>
      </w:tr>
      <w:tr w:rsidR="00911126" w:rsidRPr="00D73F4F" w:rsidTr="00773B7F">
        <w:trPr>
          <w:tblCellSpacing w:w="15" w:type="dxa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891B07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91B0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26" w:rsidRPr="00906C75" w:rsidRDefault="00911126" w:rsidP="0080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6C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126" w:rsidRPr="00D73F4F" w:rsidRDefault="00083E1C" w:rsidP="00C440B2">
            <w:pPr>
              <w:pStyle w:val="BodyTextIndent"/>
              <w:spacing w:after="0"/>
              <w:ind w:left="0"/>
              <w:jc w:val="both"/>
              <w:rPr>
                <w:iCs/>
                <w:lang w:eastAsia="lv-LV"/>
              </w:rPr>
            </w:pPr>
            <w:r>
              <w:rPr>
                <w:iCs/>
                <w:lang w:eastAsia="lv-LV"/>
              </w:rPr>
              <w:t>Nav.</w:t>
            </w:r>
          </w:p>
        </w:tc>
      </w:tr>
    </w:tbl>
    <w:p w:rsidR="00773B7F" w:rsidRDefault="00773B7F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6"/>
      </w:tblGrid>
      <w:tr w:rsidR="00512222" w:rsidRPr="00512222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81" w:rsidRPr="00512222" w:rsidRDefault="002E0981" w:rsidP="0061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222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II. Tiesību akta projekta ietekme uz sabiedrību, tautsaimniecības attīstību un administratīvo </w:t>
            </w:r>
          </w:p>
        </w:tc>
      </w:tr>
      <w:tr w:rsidR="002E0981" w:rsidRPr="00512222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81" w:rsidRPr="00512222" w:rsidRDefault="002E0981" w:rsidP="00CF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22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73B7F" w:rsidRDefault="00773B7F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2"/>
        <w:gridCol w:w="890"/>
        <w:gridCol w:w="1125"/>
        <w:gridCol w:w="805"/>
        <w:gridCol w:w="976"/>
        <w:gridCol w:w="805"/>
        <w:gridCol w:w="976"/>
        <w:gridCol w:w="2047"/>
      </w:tblGrid>
      <w:tr w:rsidR="009B2414" w:rsidRPr="004965F7" w:rsidTr="00773B7F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9B241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B2414" w:rsidRPr="004965F7" w:rsidTr="003F6BBE">
        <w:trPr>
          <w:tblCellSpacing w:w="15" w:type="dxa"/>
        </w:trPr>
        <w:tc>
          <w:tcPr>
            <w:tcW w:w="11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Rādītāji</w:t>
            </w:r>
          </w:p>
        </w:tc>
        <w:tc>
          <w:tcPr>
            <w:tcW w:w="101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2019. gads</w:t>
            </w:r>
          </w:p>
        </w:tc>
        <w:tc>
          <w:tcPr>
            <w:tcW w:w="28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Turpmākie trīs gadi (</w:t>
            </w:r>
            <w:r w:rsidRPr="004965F7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)</w:t>
            </w:r>
          </w:p>
        </w:tc>
      </w:tr>
      <w:tr w:rsidR="003F6BBE" w:rsidRPr="004965F7" w:rsidTr="003F6BBE">
        <w:trPr>
          <w:tblCellSpacing w:w="15" w:type="dxa"/>
        </w:trPr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101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2020. gads</w:t>
            </w:r>
          </w:p>
        </w:tc>
        <w:tc>
          <w:tcPr>
            <w:tcW w:w="8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2021. gads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2022. gads</w:t>
            </w:r>
          </w:p>
        </w:tc>
      </w:tr>
      <w:tr w:rsidR="00773B7F" w:rsidRPr="004965F7" w:rsidTr="003F6BBE">
        <w:trPr>
          <w:tblCellSpacing w:w="15" w:type="dxa"/>
        </w:trPr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valsts budžetu kārtējam gadam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2020. gadam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saskaņā ar vidēja termiņa budžeta ietvaru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2021. gadam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4965F7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izmaiņas, salīdzinot ar vidēja termiņa budžeta ietvaru 2021. gadam</w:t>
            </w:r>
          </w:p>
        </w:tc>
      </w:tr>
      <w:tr w:rsidR="00773B7F" w:rsidRPr="00C22BD2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414" w:rsidRPr="00C22BD2" w:rsidRDefault="009B2414" w:rsidP="00CC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C22BD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8</w:t>
            </w:r>
          </w:p>
        </w:tc>
      </w:tr>
      <w:tr w:rsidR="00773B7F" w:rsidRPr="00AC1A65" w:rsidTr="003F6BBE">
        <w:trPr>
          <w:trHeight w:val="379"/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14" w:rsidRPr="00AC1A65" w:rsidRDefault="009B2414" w:rsidP="00CC5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ED54B1" w:rsidP="00057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9B2414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ED54B1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366248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1 459 274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ED54B1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366248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1 266 895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414" w:rsidRPr="00AC1A65" w:rsidRDefault="00366248" w:rsidP="00057B2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1 684 153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1 459 274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1 266 895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1 684 153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AC1A65" w:rsidTr="003F6BBE">
        <w:trPr>
          <w:trHeight w:val="247"/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 Budžeta izdevumi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1 459 274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1 266 895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1 684 153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1 459 274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1 266 895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366248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1 684 153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2.2. valsts speciālais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AC1A65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 Finansiālā ietekme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B34E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 valsts pamatbudžets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B34E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lastRenderedPageBreak/>
              <w:t>3.2. speciālais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B34E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B34E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B34E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B34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E3871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 Precizēta finansiālā ietekme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E38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E38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FE3871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AC1A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AC1A65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FE38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FE3871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AC1A65" w:rsidRDefault="00ED54B1" w:rsidP="00ED54B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E535A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057B22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057B22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057B22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773B7F" w:rsidRPr="00E535AC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 pašvaldību budžets</w:t>
            </w: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E535AC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535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ED54B1" w:rsidRPr="009359B8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47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5F4" w:rsidRDefault="008A35F4" w:rsidP="00E1776C">
            <w:pPr>
              <w:pStyle w:val="BodyTextIndent"/>
              <w:spacing w:after="0"/>
              <w:ind w:left="0"/>
              <w:jc w:val="both"/>
              <w:rPr>
                <w:iCs/>
                <w:sz w:val="22"/>
                <w:szCs w:val="22"/>
                <w:lang w:eastAsia="lv-LV"/>
              </w:rPr>
            </w:pPr>
          </w:p>
          <w:p w:rsidR="00282F61" w:rsidRPr="007756EA" w:rsidRDefault="00282F61" w:rsidP="00282F61">
            <w:pPr>
              <w:pStyle w:val="tv213"/>
              <w:spacing w:before="0" w:beforeAutospacing="0" w:after="0" w:afterAutospacing="0"/>
              <w:jc w:val="both"/>
            </w:pPr>
            <w:r>
              <w:t>I</w:t>
            </w:r>
            <w:r w:rsidRPr="007756EA">
              <w:t xml:space="preserve">lgtermiņa saistības pasākumam “Iekšlietu resora informācijas aprites drošības uzlabošana” 2020. gadā – 1 459 274 </w:t>
            </w:r>
            <w:r w:rsidRPr="007756EA">
              <w:rPr>
                <w:i/>
              </w:rPr>
              <w:t>euro</w:t>
            </w:r>
            <w:r w:rsidRPr="007756EA">
              <w:t xml:space="preserve"> apmērā, 2021. gadā – 1 266 895 </w:t>
            </w:r>
            <w:r w:rsidRPr="007756EA">
              <w:rPr>
                <w:i/>
                <w:iCs/>
              </w:rPr>
              <w:t>euro</w:t>
            </w:r>
            <w:r w:rsidRPr="007756EA">
              <w:t xml:space="preserve"> apmērā, 2022. gadā – 1 684 153 </w:t>
            </w:r>
            <w:r w:rsidRPr="007756EA">
              <w:rPr>
                <w:i/>
                <w:iCs/>
              </w:rPr>
              <w:t>euro</w:t>
            </w:r>
            <w:r w:rsidRPr="007756EA">
              <w:t xml:space="preserve"> apmērā</w:t>
            </w:r>
            <w:r w:rsidR="000851B1">
              <w:t xml:space="preserve">. </w:t>
            </w:r>
            <w:r w:rsidRPr="007756EA">
              <w:t xml:space="preserve"> </w:t>
            </w:r>
          </w:p>
          <w:p w:rsidR="008A35F4" w:rsidRDefault="008A35F4" w:rsidP="00E1776C">
            <w:pPr>
              <w:pStyle w:val="BodyTextIndent"/>
              <w:spacing w:after="0"/>
              <w:ind w:left="0"/>
              <w:jc w:val="both"/>
              <w:rPr>
                <w:iCs/>
                <w:sz w:val="22"/>
                <w:szCs w:val="22"/>
                <w:lang w:eastAsia="lv-LV"/>
              </w:rPr>
            </w:pPr>
          </w:p>
          <w:p w:rsidR="00ED54B1" w:rsidRPr="00FF127E" w:rsidRDefault="000A17CB" w:rsidP="00E1776C">
            <w:pPr>
              <w:pStyle w:val="BodyTextIndent"/>
              <w:spacing w:after="0"/>
              <w:ind w:left="0"/>
              <w:jc w:val="both"/>
              <w:rPr>
                <w:iCs/>
                <w:lang w:eastAsia="lv-LV"/>
              </w:rPr>
            </w:pPr>
            <w:r w:rsidRPr="00FF127E">
              <w:rPr>
                <w:iCs/>
                <w:lang w:eastAsia="lv-LV"/>
              </w:rPr>
              <w:t>Detalizēts aprēķins – anotācijas pielikumā.</w:t>
            </w:r>
          </w:p>
        </w:tc>
      </w:tr>
      <w:tr w:rsidR="00ED54B1" w:rsidRPr="004965F7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6.1. detalizēts ieņēmumu aprēķins</w:t>
            </w:r>
          </w:p>
        </w:tc>
        <w:tc>
          <w:tcPr>
            <w:tcW w:w="384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ED54B1" w:rsidRPr="004965F7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6.2. detalizēts izdevumu aprēķins</w:t>
            </w:r>
          </w:p>
        </w:tc>
        <w:tc>
          <w:tcPr>
            <w:tcW w:w="384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</w:p>
        </w:tc>
      </w:tr>
      <w:tr w:rsidR="00ED54B1" w:rsidRPr="004965F7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7. Amata vietu skaita izmaiņas</w:t>
            </w:r>
          </w:p>
        </w:tc>
        <w:tc>
          <w:tcPr>
            <w:tcW w:w="38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B27AC2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27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Amata vietu skaita izmaiņas netiek plānotas.</w:t>
            </w:r>
          </w:p>
        </w:tc>
      </w:tr>
      <w:tr w:rsidR="00ED54B1" w:rsidRPr="004965F7" w:rsidTr="003F6BBE">
        <w:trPr>
          <w:tblCellSpacing w:w="15" w:type="dxa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4965F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965F7">
              <w:rPr>
                <w:rFonts w:ascii="Times New Roman" w:eastAsia="Times New Roman" w:hAnsi="Times New Roman" w:cs="Times New Roman"/>
                <w:iCs/>
                <w:lang w:eastAsia="lv-LV"/>
              </w:rPr>
              <w:t>8. Cita informācija</w:t>
            </w:r>
          </w:p>
        </w:tc>
        <w:tc>
          <w:tcPr>
            <w:tcW w:w="38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C5B" w:rsidRDefault="00FE2948" w:rsidP="000A17CB">
            <w:pPr>
              <w:pStyle w:val="BodyTextIndent"/>
              <w:spacing w:after="0"/>
              <w:ind w:left="0"/>
              <w:jc w:val="both"/>
              <w:rPr>
                <w:iCs/>
                <w:sz w:val="22"/>
                <w:szCs w:val="22"/>
                <w:lang w:eastAsia="lv-LV"/>
              </w:rPr>
            </w:pPr>
            <w:r>
              <w:rPr>
                <w:iCs/>
                <w:lang w:eastAsia="lv-LV"/>
              </w:rPr>
              <w:t>Prioritārajam pasākumam</w:t>
            </w:r>
            <w:r w:rsidR="00510C5B">
              <w:rPr>
                <w:iCs/>
                <w:lang w:eastAsia="lv-LV"/>
              </w:rPr>
              <w:t xml:space="preserve"> piešķirtais finansējums samazināts, </w:t>
            </w:r>
            <w:r w:rsidR="00FF127E">
              <w:rPr>
                <w:iCs/>
                <w:lang w:eastAsia="lv-LV"/>
              </w:rPr>
              <w:t xml:space="preserve">neiekļaujiet ilgtermiņa saistībās finansējumu, kas plānots </w:t>
            </w:r>
            <w:r w:rsidR="00510C5B">
              <w:rPr>
                <w:iCs/>
                <w:lang w:eastAsia="lv-LV"/>
              </w:rPr>
              <w:t>1.apakšpas</w:t>
            </w:r>
            <w:r w:rsidR="00FF127E">
              <w:rPr>
                <w:iCs/>
                <w:lang w:eastAsia="lv-LV"/>
              </w:rPr>
              <w:t>ākumam</w:t>
            </w:r>
            <w:r w:rsidR="00510C5B">
              <w:rPr>
                <w:iCs/>
                <w:lang w:eastAsia="lv-LV"/>
              </w:rPr>
              <w:t xml:space="preserve"> “</w:t>
            </w:r>
            <w:r w:rsidR="00510C5B" w:rsidRPr="00510C5B">
              <w:rPr>
                <w:iCs/>
                <w:lang w:eastAsia="lv-LV"/>
              </w:rPr>
              <w:t>Cilvēkresursu kapacitātes un kvalitātes paaugstināšana (Konkurētspējīga atalgojuma nodrošināšana)</w:t>
            </w:r>
            <w:r w:rsidR="00510C5B">
              <w:rPr>
                <w:iCs/>
                <w:lang w:eastAsia="lv-LV"/>
              </w:rPr>
              <w:t>”</w:t>
            </w:r>
            <w:r w:rsidR="00FF127E">
              <w:rPr>
                <w:iCs/>
                <w:lang w:eastAsia="lv-LV"/>
              </w:rPr>
              <w:t xml:space="preserve"> (finansējums atlīdzībai).</w:t>
            </w:r>
          </w:p>
          <w:p w:rsidR="00ED54B1" w:rsidRPr="00040A7C" w:rsidRDefault="00510C5B" w:rsidP="000A17CB">
            <w:pPr>
              <w:pStyle w:val="BodyTextIndent"/>
              <w:spacing w:after="0"/>
              <w:ind w:left="0"/>
              <w:jc w:val="both"/>
              <w:rPr>
                <w:iCs/>
                <w:lang w:eastAsia="lv-LV"/>
              </w:rPr>
            </w:pPr>
            <w:r w:rsidRPr="00040A7C">
              <w:rPr>
                <w:iCs/>
                <w:lang w:eastAsia="lv-LV"/>
              </w:rPr>
              <w:t xml:space="preserve">Izdevumi pa apakšpasākumiem un izdevumu </w:t>
            </w:r>
            <w:r w:rsidR="00040A7C">
              <w:rPr>
                <w:iCs/>
                <w:lang w:eastAsia="lv-LV"/>
              </w:rPr>
              <w:t xml:space="preserve">ekonomiskās klasifikācijas </w:t>
            </w:r>
            <w:r w:rsidRPr="00040A7C">
              <w:rPr>
                <w:iCs/>
                <w:lang w:eastAsia="lv-LV"/>
              </w:rPr>
              <w:t>kodiem var tikt precizēti atbilstoši faktiskajai situācijai.</w:t>
            </w:r>
          </w:p>
        </w:tc>
      </w:tr>
    </w:tbl>
    <w:p w:rsidR="003F6BBE" w:rsidRDefault="003F6BBE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6"/>
      </w:tblGrid>
      <w:tr w:rsidR="00ED54B1" w:rsidRPr="00343E97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343E97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43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D54B1" w:rsidRPr="00E5323B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B1" w:rsidRPr="00343E97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122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3F6BBE" w:rsidRDefault="003F6BBE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6"/>
      </w:tblGrid>
      <w:tr w:rsidR="00ED54B1" w:rsidRPr="001977D8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D54B1" w:rsidRPr="001977D8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1977D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054AB9" w:rsidRDefault="00054AB9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6"/>
      </w:tblGrid>
      <w:tr w:rsidR="00ED54B1" w:rsidRPr="001977D8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77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D54B1" w:rsidRPr="001977D8" w:rsidTr="00773B7F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B1" w:rsidRPr="001977D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3F6BBE" w:rsidRDefault="003F6BBE"/>
    <w:tbl>
      <w:tblPr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3276"/>
        <w:gridCol w:w="5906"/>
      </w:tblGrid>
      <w:tr w:rsidR="00ED54B1" w:rsidRPr="001977D8" w:rsidTr="00773B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1977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F6BBE" w:rsidRPr="001977D8" w:rsidTr="003F6BBE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3F6BBE" w:rsidP="000A17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ministrijas Informācijas centrs.</w:t>
            </w:r>
          </w:p>
        </w:tc>
      </w:tr>
      <w:tr w:rsidR="003F6BBE" w:rsidRPr="001977D8" w:rsidTr="003F6BBE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3F6BBE" w:rsidRPr="001977D8" w:rsidTr="003F6BBE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4B1" w:rsidRPr="001977D8" w:rsidRDefault="00ED54B1" w:rsidP="00ED54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77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2E0981" w:rsidRDefault="002E0981" w:rsidP="002E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81" w:rsidRDefault="002E0981" w:rsidP="002E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81" w:rsidRPr="00E1776C" w:rsidRDefault="002E0981" w:rsidP="00E177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Iekšlietu ministrs</w:t>
      </w: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gramStart"/>
      <w:r w:rsid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                                                                            </w:t>
      </w:r>
      <w:proofErr w:type="gramEnd"/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Sandis Ģirģens</w:t>
      </w:r>
    </w:p>
    <w:p w:rsidR="002E0981" w:rsidRPr="00E1776C" w:rsidRDefault="002E0981" w:rsidP="002E09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2E0981" w:rsidRPr="00E1776C" w:rsidRDefault="002E0981" w:rsidP="002E09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2E0981" w:rsidRPr="00E1776C" w:rsidRDefault="002E0981" w:rsidP="00E177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Vīza: </w:t>
      </w:r>
    </w:p>
    <w:p w:rsidR="002E0981" w:rsidRPr="00E1776C" w:rsidRDefault="002E0981" w:rsidP="00E177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valsts sekretārs</w:t>
      </w: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gramStart"/>
      <w:r w:rsid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                                                                   </w:t>
      </w:r>
      <w:proofErr w:type="gramEnd"/>
      <w:r w:rsidRPr="00E1776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Dimitrijs Trofimovs</w:t>
      </w:r>
    </w:p>
    <w:p w:rsidR="002E0981" w:rsidRDefault="002E0981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B27AC2" w:rsidRDefault="00B27AC2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6BBE" w:rsidRDefault="003F6BBE" w:rsidP="002E098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7699" w:rsidRPr="00927699" w:rsidRDefault="00927699" w:rsidP="0092769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699">
        <w:rPr>
          <w:rFonts w:ascii="Times New Roman" w:hAnsi="Times New Roman" w:cs="Times New Roman"/>
          <w:sz w:val="20"/>
          <w:szCs w:val="20"/>
        </w:rPr>
        <w:fldChar w:fldCharType="begin"/>
      </w:r>
      <w:r w:rsidRPr="00927699">
        <w:rPr>
          <w:rFonts w:ascii="Times New Roman" w:hAnsi="Times New Roman" w:cs="Times New Roman"/>
          <w:sz w:val="20"/>
          <w:szCs w:val="20"/>
        </w:rPr>
        <w:instrText xml:space="preserve"> DATE  \@ "dd.MM.yyyy. H:mm"  \* MERGEFORMAT </w:instrText>
      </w:r>
      <w:r w:rsidRPr="00927699">
        <w:rPr>
          <w:rFonts w:ascii="Times New Roman" w:hAnsi="Times New Roman" w:cs="Times New Roman"/>
          <w:sz w:val="20"/>
          <w:szCs w:val="20"/>
        </w:rPr>
        <w:fldChar w:fldCharType="separate"/>
      </w:r>
      <w:r w:rsidR="00BE0CEB">
        <w:rPr>
          <w:rFonts w:ascii="Times New Roman" w:hAnsi="Times New Roman" w:cs="Times New Roman"/>
          <w:noProof/>
          <w:sz w:val="20"/>
          <w:szCs w:val="20"/>
        </w:rPr>
        <w:t>30.09.2019. 9:30</w:t>
      </w:r>
      <w:r w:rsidRPr="00927699">
        <w:rPr>
          <w:rFonts w:ascii="Times New Roman" w:hAnsi="Times New Roman" w:cs="Times New Roman"/>
          <w:sz w:val="20"/>
          <w:szCs w:val="20"/>
        </w:rPr>
        <w:fldChar w:fldCharType="end"/>
      </w:r>
    </w:p>
    <w:p w:rsidR="00927699" w:rsidRPr="00927699" w:rsidRDefault="00927699" w:rsidP="00927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699">
        <w:rPr>
          <w:rFonts w:ascii="Times New Roman" w:hAnsi="Times New Roman" w:cs="Times New Roman"/>
          <w:sz w:val="20"/>
          <w:szCs w:val="20"/>
        </w:rPr>
        <w:fldChar w:fldCharType="begin"/>
      </w:r>
      <w:r w:rsidRPr="0092769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27699">
        <w:rPr>
          <w:rFonts w:ascii="Times New Roman" w:hAnsi="Times New Roman" w:cs="Times New Roman"/>
          <w:sz w:val="20"/>
          <w:szCs w:val="20"/>
        </w:rPr>
        <w:fldChar w:fldCharType="separate"/>
      </w:r>
      <w:r w:rsidR="00BE0CEB">
        <w:rPr>
          <w:rFonts w:ascii="Times New Roman" w:hAnsi="Times New Roman" w:cs="Times New Roman"/>
          <w:noProof/>
          <w:sz w:val="20"/>
          <w:szCs w:val="20"/>
        </w:rPr>
        <w:t>878</w:t>
      </w:r>
      <w:r w:rsidRPr="00927699">
        <w:rPr>
          <w:rFonts w:ascii="Times New Roman" w:hAnsi="Times New Roman" w:cs="Times New Roman"/>
          <w:sz w:val="20"/>
          <w:szCs w:val="20"/>
        </w:rPr>
        <w:fldChar w:fldCharType="end"/>
      </w:r>
    </w:p>
    <w:p w:rsidR="00927699" w:rsidRPr="00927699" w:rsidRDefault="00927699" w:rsidP="00927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699">
        <w:rPr>
          <w:rFonts w:ascii="Times New Roman" w:hAnsi="Times New Roman" w:cs="Times New Roman"/>
          <w:sz w:val="20"/>
          <w:szCs w:val="20"/>
        </w:rPr>
        <w:t>I.Potjomkina, 67219606</w:t>
      </w:r>
    </w:p>
    <w:p w:rsidR="00927699" w:rsidRPr="00927699" w:rsidRDefault="00927699" w:rsidP="00927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699">
        <w:rPr>
          <w:rFonts w:ascii="Times New Roman" w:hAnsi="Times New Roman" w:cs="Times New Roman"/>
          <w:sz w:val="20"/>
          <w:szCs w:val="20"/>
        </w:rPr>
        <w:t>ieva.potjomkina@iem.gov.lv</w:t>
      </w:r>
    </w:p>
    <w:p w:rsidR="002E0981" w:rsidRDefault="002E0981" w:rsidP="00927699">
      <w:pPr>
        <w:pStyle w:val="naisf"/>
        <w:spacing w:before="0" w:beforeAutospacing="0" w:after="0" w:afterAutospacing="0"/>
        <w:rPr>
          <w:noProof/>
          <w:sz w:val="18"/>
          <w:szCs w:val="18"/>
        </w:rPr>
      </w:pPr>
    </w:p>
    <w:sectPr w:rsidR="002E0981" w:rsidSect="009A31A8">
      <w:headerReference w:type="default" r:id="rId8"/>
      <w:footerReference w:type="default" r:id="rId9"/>
      <w:footerReference w:type="first" r:id="rId10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65" w:rsidRDefault="00003265" w:rsidP="00A61504">
      <w:pPr>
        <w:spacing w:after="0" w:line="240" w:lineRule="auto"/>
      </w:pPr>
      <w:r>
        <w:separator/>
      </w:r>
    </w:p>
  </w:endnote>
  <w:endnote w:type="continuationSeparator" w:id="0">
    <w:p w:rsidR="00003265" w:rsidRDefault="00003265" w:rsidP="00A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C5" w:rsidRPr="00AA26E2" w:rsidRDefault="00CC57C5" w:rsidP="00AA26E2">
    <w:pPr>
      <w:pStyle w:val="NormalWeb"/>
      <w:spacing w:before="0" w:beforeAutospacing="0" w:after="0" w:afterAutospacing="0"/>
      <w:jc w:val="both"/>
    </w:pPr>
    <w:r w:rsidRPr="008B5BA6">
      <w:rPr>
        <w:sz w:val="18"/>
        <w:szCs w:val="18"/>
      </w:rPr>
      <w:fldChar w:fldCharType="begin"/>
    </w:r>
    <w:r w:rsidRPr="008B5BA6">
      <w:rPr>
        <w:sz w:val="18"/>
        <w:szCs w:val="18"/>
      </w:rPr>
      <w:instrText xml:space="preserve"> FILENAME </w:instrText>
    </w:r>
    <w:r w:rsidRPr="008B5BA6">
      <w:rPr>
        <w:sz w:val="18"/>
        <w:szCs w:val="18"/>
      </w:rPr>
      <w:fldChar w:fldCharType="separate"/>
    </w:r>
    <w:r w:rsidR="00BE0CEB">
      <w:rPr>
        <w:noProof/>
        <w:sz w:val="18"/>
        <w:szCs w:val="18"/>
      </w:rPr>
      <w:t>IEMAnot_300919_infaprite</w:t>
    </w:r>
    <w:r w:rsidRPr="008B5BA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C5" w:rsidRPr="00AA26E2" w:rsidRDefault="00CC57C5" w:rsidP="00D74ECE">
    <w:pPr>
      <w:pStyle w:val="NormalWeb"/>
      <w:spacing w:before="0" w:beforeAutospacing="0" w:after="0" w:afterAutospacing="0"/>
      <w:jc w:val="both"/>
    </w:pPr>
    <w:r w:rsidRPr="008B5BA6">
      <w:rPr>
        <w:sz w:val="18"/>
        <w:szCs w:val="18"/>
      </w:rPr>
      <w:fldChar w:fldCharType="begin"/>
    </w:r>
    <w:r w:rsidRPr="008B5BA6">
      <w:rPr>
        <w:sz w:val="18"/>
        <w:szCs w:val="18"/>
      </w:rPr>
      <w:instrText xml:space="preserve"> FILENAME </w:instrText>
    </w:r>
    <w:r w:rsidRPr="008B5BA6">
      <w:rPr>
        <w:sz w:val="18"/>
        <w:szCs w:val="18"/>
      </w:rPr>
      <w:fldChar w:fldCharType="separate"/>
    </w:r>
    <w:r w:rsidR="00BE0CEB">
      <w:rPr>
        <w:noProof/>
        <w:sz w:val="18"/>
        <w:szCs w:val="18"/>
      </w:rPr>
      <w:t>IEMAnot_300919_infaprite</w:t>
    </w:r>
    <w:r w:rsidRPr="008B5BA6">
      <w:rPr>
        <w:sz w:val="18"/>
        <w:szCs w:val="18"/>
      </w:rPr>
      <w:fldChar w:fldCharType="end"/>
    </w:r>
  </w:p>
  <w:p w:rsidR="00CC57C5" w:rsidRPr="00D74ECE" w:rsidRDefault="00CC57C5" w:rsidP="00D74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65" w:rsidRDefault="00003265" w:rsidP="00A61504">
      <w:pPr>
        <w:spacing w:after="0" w:line="240" w:lineRule="auto"/>
      </w:pPr>
      <w:r>
        <w:separator/>
      </w:r>
    </w:p>
  </w:footnote>
  <w:footnote w:type="continuationSeparator" w:id="0">
    <w:p w:rsidR="00003265" w:rsidRDefault="00003265" w:rsidP="00A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6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C57C5" w:rsidRPr="00855CB7" w:rsidRDefault="00CC57C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5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5CB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5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0CE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55CB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C57C5" w:rsidRDefault="00CC5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7E"/>
    <w:multiLevelType w:val="hybridMultilevel"/>
    <w:tmpl w:val="32EAA3EA"/>
    <w:lvl w:ilvl="0" w:tplc="0BA418BC">
      <w:start w:val="5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27"/>
    <w:multiLevelType w:val="hybridMultilevel"/>
    <w:tmpl w:val="93FA78A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81C"/>
    <w:multiLevelType w:val="hybridMultilevel"/>
    <w:tmpl w:val="70306830"/>
    <w:lvl w:ilvl="0" w:tplc="4AF05034">
      <w:numFmt w:val="bullet"/>
      <w:lvlText w:val="-"/>
      <w:lvlJc w:val="left"/>
      <w:pPr>
        <w:ind w:left="77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F0A1FB6"/>
    <w:multiLevelType w:val="hybridMultilevel"/>
    <w:tmpl w:val="10C83872"/>
    <w:lvl w:ilvl="0" w:tplc="0426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10110C7B"/>
    <w:multiLevelType w:val="hybridMultilevel"/>
    <w:tmpl w:val="F9E2D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4FA7"/>
    <w:multiLevelType w:val="multilevel"/>
    <w:tmpl w:val="E44E0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A630F6"/>
    <w:multiLevelType w:val="hybridMultilevel"/>
    <w:tmpl w:val="61F8035C"/>
    <w:lvl w:ilvl="0" w:tplc="C4440EB4">
      <w:start w:val="6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D16"/>
    <w:multiLevelType w:val="hybridMultilevel"/>
    <w:tmpl w:val="B916090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68D5"/>
    <w:multiLevelType w:val="hybridMultilevel"/>
    <w:tmpl w:val="F29E286A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1CAB"/>
    <w:multiLevelType w:val="hybridMultilevel"/>
    <w:tmpl w:val="07D4B7F8"/>
    <w:lvl w:ilvl="0" w:tplc="E9EA7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F85"/>
    <w:multiLevelType w:val="hybridMultilevel"/>
    <w:tmpl w:val="D360C694"/>
    <w:lvl w:ilvl="0" w:tplc="992CD158">
      <w:start w:val="2"/>
      <w:numFmt w:val="bullet"/>
      <w:lvlText w:val="–"/>
      <w:lvlJc w:val="left"/>
      <w:pPr>
        <w:ind w:left="434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1" w15:restartNumberingAfterBreak="0">
    <w:nsid w:val="2C84021A"/>
    <w:multiLevelType w:val="hybridMultilevel"/>
    <w:tmpl w:val="9F32AE8A"/>
    <w:lvl w:ilvl="0" w:tplc="2FF2A8D8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2F311915"/>
    <w:multiLevelType w:val="hybridMultilevel"/>
    <w:tmpl w:val="52CA8F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B7E51"/>
    <w:multiLevelType w:val="hybridMultilevel"/>
    <w:tmpl w:val="EB5A7924"/>
    <w:lvl w:ilvl="0" w:tplc="2D242F4C">
      <w:start w:val="6"/>
      <w:numFmt w:val="bullet"/>
      <w:lvlText w:val="–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4974053"/>
    <w:multiLevelType w:val="hybridMultilevel"/>
    <w:tmpl w:val="DC100EFC"/>
    <w:lvl w:ilvl="0" w:tplc="2FF2A8D8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354F63D5"/>
    <w:multiLevelType w:val="hybridMultilevel"/>
    <w:tmpl w:val="4320A3F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1675"/>
    <w:multiLevelType w:val="hybridMultilevel"/>
    <w:tmpl w:val="4648A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177E"/>
    <w:multiLevelType w:val="hybridMultilevel"/>
    <w:tmpl w:val="01600192"/>
    <w:lvl w:ilvl="0" w:tplc="0426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8" w15:restartNumberingAfterBreak="0">
    <w:nsid w:val="48D2709A"/>
    <w:multiLevelType w:val="hybridMultilevel"/>
    <w:tmpl w:val="04DE32D6"/>
    <w:lvl w:ilvl="0" w:tplc="E17262B4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9E87F1C"/>
    <w:multiLevelType w:val="hybridMultilevel"/>
    <w:tmpl w:val="8A14948A"/>
    <w:lvl w:ilvl="0" w:tplc="576EAD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06B3"/>
    <w:multiLevelType w:val="hybridMultilevel"/>
    <w:tmpl w:val="7FBAA624"/>
    <w:lvl w:ilvl="0" w:tplc="2FF2A8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A95BF9"/>
    <w:multiLevelType w:val="hybridMultilevel"/>
    <w:tmpl w:val="61AC73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0B7632"/>
    <w:multiLevelType w:val="hybridMultilevel"/>
    <w:tmpl w:val="A6823602"/>
    <w:lvl w:ilvl="0" w:tplc="A1FE151E">
      <w:start w:val="1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5542066E"/>
    <w:multiLevelType w:val="hybridMultilevel"/>
    <w:tmpl w:val="D3C60AF8"/>
    <w:lvl w:ilvl="0" w:tplc="027A3E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19D2"/>
    <w:multiLevelType w:val="hybridMultilevel"/>
    <w:tmpl w:val="6BE6BDAC"/>
    <w:lvl w:ilvl="0" w:tplc="2FF2A8D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5" w15:restartNumberingAfterBreak="0">
    <w:nsid w:val="5AFF3D9A"/>
    <w:multiLevelType w:val="hybridMultilevel"/>
    <w:tmpl w:val="B94C313C"/>
    <w:lvl w:ilvl="0" w:tplc="D14E292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F7E2916"/>
    <w:multiLevelType w:val="hybridMultilevel"/>
    <w:tmpl w:val="F34C66C4"/>
    <w:lvl w:ilvl="0" w:tplc="0426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609F0609"/>
    <w:multiLevelType w:val="hybridMultilevel"/>
    <w:tmpl w:val="8FA06320"/>
    <w:lvl w:ilvl="0" w:tplc="15D4C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27ED1"/>
    <w:multiLevelType w:val="hybridMultilevel"/>
    <w:tmpl w:val="D2360078"/>
    <w:lvl w:ilvl="0" w:tplc="0426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B1D0F95"/>
    <w:multiLevelType w:val="hybridMultilevel"/>
    <w:tmpl w:val="E2F0A3DC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43AAC"/>
    <w:multiLevelType w:val="hybridMultilevel"/>
    <w:tmpl w:val="159696B6"/>
    <w:lvl w:ilvl="0" w:tplc="2FF2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87D51"/>
    <w:multiLevelType w:val="hybridMultilevel"/>
    <w:tmpl w:val="D4568AB8"/>
    <w:lvl w:ilvl="0" w:tplc="2FF2A8D8">
      <w:start w:val="1"/>
      <w:numFmt w:val="bullet"/>
      <w:lvlText w:val=""/>
      <w:lvlJc w:val="left"/>
      <w:pPr>
        <w:ind w:left="123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30"/>
  </w:num>
  <w:num w:numId="5">
    <w:abstractNumId w:val="11"/>
  </w:num>
  <w:num w:numId="6">
    <w:abstractNumId w:val="24"/>
  </w:num>
  <w:num w:numId="7">
    <w:abstractNumId w:val="8"/>
  </w:num>
  <w:num w:numId="8">
    <w:abstractNumId w:val="12"/>
  </w:num>
  <w:num w:numId="9">
    <w:abstractNumId w:val="21"/>
  </w:num>
  <w:num w:numId="10">
    <w:abstractNumId w:val="31"/>
  </w:num>
  <w:num w:numId="11">
    <w:abstractNumId w:val="5"/>
  </w:num>
  <w:num w:numId="12">
    <w:abstractNumId w:val="14"/>
  </w:num>
  <w:num w:numId="13">
    <w:abstractNumId w:val="15"/>
  </w:num>
  <w:num w:numId="14">
    <w:abstractNumId w:val="29"/>
  </w:num>
  <w:num w:numId="15">
    <w:abstractNumId w:val="25"/>
  </w:num>
  <w:num w:numId="16">
    <w:abstractNumId w:val="23"/>
  </w:num>
  <w:num w:numId="17">
    <w:abstractNumId w:val="18"/>
  </w:num>
  <w:num w:numId="18">
    <w:abstractNumId w:val="7"/>
  </w:num>
  <w:num w:numId="19">
    <w:abstractNumId w:val="3"/>
  </w:num>
  <w:num w:numId="20">
    <w:abstractNumId w:val="13"/>
  </w:num>
  <w:num w:numId="21">
    <w:abstractNumId w:val="26"/>
  </w:num>
  <w:num w:numId="22">
    <w:abstractNumId w:val="16"/>
  </w:num>
  <w:num w:numId="23">
    <w:abstractNumId w:val="17"/>
  </w:num>
  <w:num w:numId="24">
    <w:abstractNumId w:val="6"/>
  </w:num>
  <w:num w:numId="25">
    <w:abstractNumId w:val="19"/>
  </w:num>
  <w:num w:numId="26">
    <w:abstractNumId w:val="10"/>
  </w:num>
  <w:num w:numId="27">
    <w:abstractNumId w:val="0"/>
  </w:num>
  <w:num w:numId="28">
    <w:abstractNumId w:val="27"/>
  </w:num>
  <w:num w:numId="29">
    <w:abstractNumId w:val="28"/>
  </w:num>
  <w:num w:numId="30">
    <w:abstractNumId w:val="2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C"/>
    <w:rsid w:val="00003265"/>
    <w:rsid w:val="00010986"/>
    <w:rsid w:val="00012896"/>
    <w:rsid w:val="000151E2"/>
    <w:rsid w:val="00016770"/>
    <w:rsid w:val="00024B05"/>
    <w:rsid w:val="00027D9C"/>
    <w:rsid w:val="00031DB9"/>
    <w:rsid w:val="000378B0"/>
    <w:rsid w:val="00040A7C"/>
    <w:rsid w:val="00043787"/>
    <w:rsid w:val="0004394C"/>
    <w:rsid w:val="000511F8"/>
    <w:rsid w:val="00054AB9"/>
    <w:rsid w:val="00054DF4"/>
    <w:rsid w:val="00057B22"/>
    <w:rsid w:val="00061364"/>
    <w:rsid w:val="000633DD"/>
    <w:rsid w:val="000671F3"/>
    <w:rsid w:val="0007000B"/>
    <w:rsid w:val="00071425"/>
    <w:rsid w:val="00075F29"/>
    <w:rsid w:val="0008286B"/>
    <w:rsid w:val="00083E1C"/>
    <w:rsid w:val="000851B1"/>
    <w:rsid w:val="000A0997"/>
    <w:rsid w:val="000A17CB"/>
    <w:rsid w:val="000A25FF"/>
    <w:rsid w:val="000A2CE4"/>
    <w:rsid w:val="000A7E4D"/>
    <w:rsid w:val="000B353E"/>
    <w:rsid w:val="000B35FB"/>
    <w:rsid w:val="000B4131"/>
    <w:rsid w:val="000B42F6"/>
    <w:rsid w:val="000B67CD"/>
    <w:rsid w:val="000C16DB"/>
    <w:rsid w:val="000C1C8B"/>
    <w:rsid w:val="000C68C9"/>
    <w:rsid w:val="000D48BF"/>
    <w:rsid w:val="000E1939"/>
    <w:rsid w:val="000E1FA9"/>
    <w:rsid w:val="000E3747"/>
    <w:rsid w:val="000E3988"/>
    <w:rsid w:val="000E4988"/>
    <w:rsid w:val="000E5D44"/>
    <w:rsid w:val="000F11B4"/>
    <w:rsid w:val="000F7FE0"/>
    <w:rsid w:val="00106C2F"/>
    <w:rsid w:val="001114E7"/>
    <w:rsid w:val="0011356C"/>
    <w:rsid w:val="00113A21"/>
    <w:rsid w:val="00115224"/>
    <w:rsid w:val="001204D1"/>
    <w:rsid w:val="00120855"/>
    <w:rsid w:val="00122345"/>
    <w:rsid w:val="00152754"/>
    <w:rsid w:val="001536C4"/>
    <w:rsid w:val="0015426A"/>
    <w:rsid w:val="001560D6"/>
    <w:rsid w:val="0016241F"/>
    <w:rsid w:val="001630B8"/>
    <w:rsid w:val="00163123"/>
    <w:rsid w:val="001640D2"/>
    <w:rsid w:val="0017309A"/>
    <w:rsid w:val="00174187"/>
    <w:rsid w:val="001752CF"/>
    <w:rsid w:val="00175F96"/>
    <w:rsid w:val="0018161D"/>
    <w:rsid w:val="00195B97"/>
    <w:rsid w:val="001B2FBB"/>
    <w:rsid w:val="001B4CED"/>
    <w:rsid w:val="001C3784"/>
    <w:rsid w:val="001F119D"/>
    <w:rsid w:val="001F5815"/>
    <w:rsid w:val="001F63DB"/>
    <w:rsid w:val="001F796F"/>
    <w:rsid w:val="00202D71"/>
    <w:rsid w:val="00204472"/>
    <w:rsid w:val="00206EB2"/>
    <w:rsid w:val="002137D1"/>
    <w:rsid w:val="002160EE"/>
    <w:rsid w:val="00216FF9"/>
    <w:rsid w:val="00221047"/>
    <w:rsid w:val="00232342"/>
    <w:rsid w:val="0023282D"/>
    <w:rsid w:val="00235E53"/>
    <w:rsid w:val="00237953"/>
    <w:rsid w:val="002402B9"/>
    <w:rsid w:val="00244611"/>
    <w:rsid w:val="00252931"/>
    <w:rsid w:val="00254FBE"/>
    <w:rsid w:val="00261284"/>
    <w:rsid w:val="00263BA4"/>
    <w:rsid w:val="00270810"/>
    <w:rsid w:val="0027146A"/>
    <w:rsid w:val="00272D32"/>
    <w:rsid w:val="002740B0"/>
    <w:rsid w:val="002745F3"/>
    <w:rsid w:val="00274E33"/>
    <w:rsid w:val="002768A0"/>
    <w:rsid w:val="00276D0F"/>
    <w:rsid w:val="0027754D"/>
    <w:rsid w:val="00277AD5"/>
    <w:rsid w:val="00280066"/>
    <w:rsid w:val="00280A3C"/>
    <w:rsid w:val="00282F61"/>
    <w:rsid w:val="00294D01"/>
    <w:rsid w:val="00295B51"/>
    <w:rsid w:val="00296342"/>
    <w:rsid w:val="00296B15"/>
    <w:rsid w:val="002A0F0B"/>
    <w:rsid w:val="002B07EB"/>
    <w:rsid w:val="002B33D4"/>
    <w:rsid w:val="002B5FEF"/>
    <w:rsid w:val="002B6B78"/>
    <w:rsid w:val="002C4486"/>
    <w:rsid w:val="002C57AF"/>
    <w:rsid w:val="002C584B"/>
    <w:rsid w:val="002E0981"/>
    <w:rsid w:val="002E41A1"/>
    <w:rsid w:val="002F0CF9"/>
    <w:rsid w:val="002F3B27"/>
    <w:rsid w:val="002F5386"/>
    <w:rsid w:val="002F6749"/>
    <w:rsid w:val="002F6D08"/>
    <w:rsid w:val="0030189C"/>
    <w:rsid w:val="003030FA"/>
    <w:rsid w:val="003179BD"/>
    <w:rsid w:val="00320091"/>
    <w:rsid w:val="0032260A"/>
    <w:rsid w:val="0032329A"/>
    <w:rsid w:val="00324AC5"/>
    <w:rsid w:val="00324DA9"/>
    <w:rsid w:val="003252B2"/>
    <w:rsid w:val="0033525A"/>
    <w:rsid w:val="0034191A"/>
    <w:rsid w:val="00343E97"/>
    <w:rsid w:val="00346BBC"/>
    <w:rsid w:val="00355839"/>
    <w:rsid w:val="00363705"/>
    <w:rsid w:val="00366248"/>
    <w:rsid w:val="003666AA"/>
    <w:rsid w:val="00366C28"/>
    <w:rsid w:val="00373006"/>
    <w:rsid w:val="00374A06"/>
    <w:rsid w:val="00381240"/>
    <w:rsid w:val="00381BBA"/>
    <w:rsid w:val="00383B9A"/>
    <w:rsid w:val="00387B98"/>
    <w:rsid w:val="003A3D93"/>
    <w:rsid w:val="003B079D"/>
    <w:rsid w:val="003B0B3A"/>
    <w:rsid w:val="003B0EF5"/>
    <w:rsid w:val="003B1F3C"/>
    <w:rsid w:val="003B2312"/>
    <w:rsid w:val="003B27F0"/>
    <w:rsid w:val="003B4E8D"/>
    <w:rsid w:val="003B55AC"/>
    <w:rsid w:val="003C30ED"/>
    <w:rsid w:val="003C39A4"/>
    <w:rsid w:val="003C5AA8"/>
    <w:rsid w:val="003C73C4"/>
    <w:rsid w:val="003D54C1"/>
    <w:rsid w:val="003E04C7"/>
    <w:rsid w:val="003E3962"/>
    <w:rsid w:val="003E3A0D"/>
    <w:rsid w:val="003E4A60"/>
    <w:rsid w:val="003E708D"/>
    <w:rsid w:val="003F0AA4"/>
    <w:rsid w:val="003F0BAB"/>
    <w:rsid w:val="003F2490"/>
    <w:rsid w:val="003F6BBE"/>
    <w:rsid w:val="003F6ED7"/>
    <w:rsid w:val="0040076B"/>
    <w:rsid w:val="00400CD0"/>
    <w:rsid w:val="00402A75"/>
    <w:rsid w:val="004106EE"/>
    <w:rsid w:val="004119EE"/>
    <w:rsid w:val="00416F34"/>
    <w:rsid w:val="0042053F"/>
    <w:rsid w:val="0042164A"/>
    <w:rsid w:val="00442772"/>
    <w:rsid w:val="00442ECB"/>
    <w:rsid w:val="00451FB1"/>
    <w:rsid w:val="00452E4C"/>
    <w:rsid w:val="00453B99"/>
    <w:rsid w:val="00456DD6"/>
    <w:rsid w:val="004572F3"/>
    <w:rsid w:val="00462ACB"/>
    <w:rsid w:val="004642BE"/>
    <w:rsid w:val="00465061"/>
    <w:rsid w:val="00473355"/>
    <w:rsid w:val="00477122"/>
    <w:rsid w:val="00480764"/>
    <w:rsid w:val="00486655"/>
    <w:rsid w:val="00494BDF"/>
    <w:rsid w:val="00495A4D"/>
    <w:rsid w:val="00496C12"/>
    <w:rsid w:val="004A078E"/>
    <w:rsid w:val="004A1CD7"/>
    <w:rsid w:val="004A544B"/>
    <w:rsid w:val="004B2F4B"/>
    <w:rsid w:val="004B4383"/>
    <w:rsid w:val="004B4C2E"/>
    <w:rsid w:val="004C010F"/>
    <w:rsid w:val="004C1170"/>
    <w:rsid w:val="004C40CA"/>
    <w:rsid w:val="004C4982"/>
    <w:rsid w:val="004C596A"/>
    <w:rsid w:val="004D2F40"/>
    <w:rsid w:val="004D670C"/>
    <w:rsid w:val="004D73A8"/>
    <w:rsid w:val="004E456A"/>
    <w:rsid w:val="004E69F3"/>
    <w:rsid w:val="004E7960"/>
    <w:rsid w:val="004F53A5"/>
    <w:rsid w:val="00501EB3"/>
    <w:rsid w:val="005039D7"/>
    <w:rsid w:val="00503F4B"/>
    <w:rsid w:val="00507B59"/>
    <w:rsid w:val="00510C5B"/>
    <w:rsid w:val="00511269"/>
    <w:rsid w:val="00512222"/>
    <w:rsid w:val="005128C9"/>
    <w:rsid w:val="00512B41"/>
    <w:rsid w:val="00516201"/>
    <w:rsid w:val="00517FBB"/>
    <w:rsid w:val="00523629"/>
    <w:rsid w:val="0052442F"/>
    <w:rsid w:val="0052773D"/>
    <w:rsid w:val="00530FCE"/>
    <w:rsid w:val="00532841"/>
    <w:rsid w:val="00535C3F"/>
    <w:rsid w:val="005466A2"/>
    <w:rsid w:val="00547057"/>
    <w:rsid w:val="00547F68"/>
    <w:rsid w:val="0056058E"/>
    <w:rsid w:val="00566910"/>
    <w:rsid w:val="005703A9"/>
    <w:rsid w:val="00577B1B"/>
    <w:rsid w:val="00592A8A"/>
    <w:rsid w:val="005B2F8E"/>
    <w:rsid w:val="005B37BB"/>
    <w:rsid w:val="005B664B"/>
    <w:rsid w:val="005B6BA2"/>
    <w:rsid w:val="005B7A8F"/>
    <w:rsid w:val="005C346C"/>
    <w:rsid w:val="005C4687"/>
    <w:rsid w:val="005D04AA"/>
    <w:rsid w:val="005D3FF0"/>
    <w:rsid w:val="005D4098"/>
    <w:rsid w:val="005D4BBC"/>
    <w:rsid w:val="005E051F"/>
    <w:rsid w:val="005E45A3"/>
    <w:rsid w:val="005E62FF"/>
    <w:rsid w:val="005E6C75"/>
    <w:rsid w:val="005F06D6"/>
    <w:rsid w:val="005F726E"/>
    <w:rsid w:val="006017AF"/>
    <w:rsid w:val="0060291F"/>
    <w:rsid w:val="00613FFB"/>
    <w:rsid w:val="0061711F"/>
    <w:rsid w:val="00620445"/>
    <w:rsid w:val="006214EC"/>
    <w:rsid w:val="00622743"/>
    <w:rsid w:val="00626F16"/>
    <w:rsid w:val="00627215"/>
    <w:rsid w:val="006310F7"/>
    <w:rsid w:val="0063237B"/>
    <w:rsid w:val="00633D38"/>
    <w:rsid w:val="00636A4C"/>
    <w:rsid w:val="006411A2"/>
    <w:rsid w:val="0064782D"/>
    <w:rsid w:val="00654056"/>
    <w:rsid w:val="00654250"/>
    <w:rsid w:val="00654F29"/>
    <w:rsid w:val="00655E2E"/>
    <w:rsid w:val="00660E8D"/>
    <w:rsid w:val="00661D5A"/>
    <w:rsid w:val="00666400"/>
    <w:rsid w:val="00666F26"/>
    <w:rsid w:val="006726AF"/>
    <w:rsid w:val="00674A10"/>
    <w:rsid w:val="00676A2D"/>
    <w:rsid w:val="00681EE2"/>
    <w:rsid w:val="00685C2D"/>
    <w:rsid w:val="006873B9"/>
    <w:rsid w:val="00687885"/>
    <w:rsid w:val="006900D7"/>
    <w:rsid w:val="00690177"/>
    <w:rsid w:val="00697D42"/>
    <w:rsid w:val="006A2C83"/>
    <w:rsid w:val="006A32EF"/>
    <w:rsid w:val="006A37D2"/>
    <w:rsid w:val="006A58DD"/>
    <w:rsid w:val="006A5E11"/>
    <w:rsid w:val="006B0FC0"/>
    <w:rsid w:val="006B4385"/>
    <w:rsid w:val="006B68A0"/>
    <w:rsid w:val="006B72B9"/>
    <w:rsid w:val="006C2FAB"/>
    <w:rsid w:val="006C4BD5"/>
    <w:rsid w:val="006D09F9"/>
    <w:rsid w:val="006D1851"/>
    <w:rsid w:val="006D1C8F"/>
    <w:rsid w:val="006D44CD"/>
    <w:rsid w:val="006E1317"/>
    <w:rsid w:val="006E1B95"/>
    <w:rsid w:val="006E334B"/>
    <w:rsid w:val="006E6D54"/>
    <w:rsid w:val="006F2295"/>
    <w:rsid w:val="006F2976"/>
    <w:rsid w:val="007208E0"/>
    <w:rsid w:val="0072190D"/>
    <w:rsid w:val="00722578"/>
    <w:rsid w:val="00724C8A"/>
    <w:rsid w:val="007304E2"/>
    <w:rsid w:val="00733F08"/>
    <w:rsid w:val="00735614"/>
    <w:rsid w:val="00735974"/>
    <w:rsid w:val="00750974"/>
    <w:rsid w:val="0076151F"/>
    <w:rsid w:val="00772B7E"/>
    <w:rsid w:val="00773B7F"/>
    <w:rsid w:val="007756EA"/>
    <w:rsid w:val="00776DDD"/>
    <w:rsid w:val="007777B9"/>
    <w:rsid w:val="00783623"/>
    <w:rsid w:val="0078619B"/>
    <w:rsid w:val="00793F29"/>
    <w:rsid w:val="00793F93"/>
    <w:rsid w:val="007955EC"/>
    <w:rsid w:val="007959DF"/>
    <w:rsid w:val="007A2F09"/>
    <w:rsid w:val="007B0075"/>
    <w:rsid w:val="007B440A"/>
    <w:rsid w:val="007C242C"/>
    <w:rsid w:val="007D0E13"/>
    <w:rsid w:val="007D23D0"/>
    <w:rsid w:val="007D2503"/>
    <w:rsid w:val="007D723E"/>
    <w:rsid w:val="007E31E0"/>
    <w:rsid w:val="007E34F4"/>
    <w:rsid w:val="007F443B"/>
    <w:rsid w:val="007F4FE0"/>
    <w:rsid w:val="007F55A5"/>
    <w:rsid w:val="007F601A"/>
    <w:rsid w:val="007F6B1C"/>
    <w:rsid w:val="0080700D"/>
    <w:rsid w:val="00811544"/>
    <w:rsid w:val="0081399B"/>
    <w:rsid w:val="008151FC"/>
    <w:rsid w:val="008156E0"/>
    <w:rsid w:val="00817F29"/>
    <w:rsid w:val="00820F5B"/>
    <w:rsid w:val="008210FE"/>
    <w:rsid w:val="0082505A"/>
    <w:rsid w:val="0082519E"/>
    <w:rsid w:val="008329C1"/>
    <w:rsid w:val="00832E82"/>
    <w:rsid w:val="00834103"/>
    <w:rsid w:val="00835927"/>
    <w:rsid w:val="0084195E"/>
    <w:rsid w:val="00842573"/>
    <w:rsid w:val="00843571"/>
    <w:rsid w:val="008501FE"/>
    <w:rsid w:val="00853A39"/>
    <w:rsid w:val="0085566C"/>
    <w:rsid w:val="00855CB7"/>
    <w:rsid w:val="008713E9"/>
    <w:rsid w:val="00890339"/>
    <w:rsid w:val="00892A95"/>
    <w:rsid w:val="00893DF6"/>
    <w:rsid w:val="008964CB"/>
    <w:rsid w:val="008A10F2"/>
    <w:rsid w:val="008A25CA"/>
    <w:rsid w:val="008A35F4"/>
    <w:rsid w:val="008B36D5"/>
    <w:rsid w:val="008B5664"/>
    <w:rsid w:val="008B7AAE"/>
    <w:rsid w:val="008C0A92"/>
    <w:rsid w:val="008C4671"/>
    <w:rsid w:val="008D15DE"/>
    <w:rsid w:val="008D2B3A"/>
    <w:rsid w:val="008D3681"/>
    <w:rsid w:val="008D5C8A"/>
    <w:rsid w:val="008E1D51"/>
    <w:rsid w:val="008E3AB6"/>
    <w:rsid w:val="008F1047"/>
    <w:rsid w:val="008F1747"/>
    <w:rsid w:val="008F2A65"/>
    <w:rsid w:val="008F3877"/>
    <w:rsid w:val="008F6A7B"/>
    <w:rsid w:val="00900E86"/>
    <w:rsid w:val="00902AF8"/>
    <w:rsid w:val="00904725"/>
    <w:rsid w:val="00911126"/>
    <w:rsid w:val="00913F20"/>
    <w:rsid w:val="00914FFF"/>
    <w:rsid w:val="00922983"/>
    <w:rsid w:val="00926E30"/>
    <w:rsid w:val="00927699"/>
    <w:rsid w:val="0093413E"/>
    <w:rsid w:val="0093560C"/>
    <w:rsid w:val="00937B6B"/>
    <w:rsid w:val="009404C3"/>
    <w:rsid w:val="00942142"/>
    <w:rsid w:val="00942314"/>
    <w:rsid w:val="009426C4"/>
    <w:rsid w:val="009430FC"/>
    <w:rsid w:val="009512EC"/>
    <w:rsid w:val="00957343"/>
    <w:rsid w:val="009636BB"/>
    <w:rsid w:val="009664A9"/>
    <w:rsid w:val="00966D4C"/>
    <w:rsid w:val="00974374"/>
    <w:rsid w:val="00975153"/>
    <w:rsid w:val="0097777A"/>
    <w:rsid w:val="00983684"/>
    <w:rsid w:val="009839BD"/>
    <w:rsid w:val="00997D1C"/>
    <w:rsid w:val="009A2AF6"/>
    <w:rsid w:val="009A2D67"/>
    <w:rsid w:val="009A31A8"/>
    <w:rsid w:val="009A7419"/>
    <w:rsid w:val="009B2414"/>
    <w:rsid w:val="009B3E7A"/>
    <w:rsid w:val="009C310A"/>
    <w:rsid w:val="009C4288"/>
    <w:rsid w:val="009C5C80"/>
    <w:rsid w:val="009D2772"/>
    <w:rsid w:val="009D74E9"/>
    <w:rsid w:val="009E24C0"/>
    <w:rsid w:val="009E2D86"/>
    <w:rsid w:val="009E3138"/>
    <w:rsid w:val="009E660A"/>
    <w:rsid w:val="009E755D"/>
    <w:rsid w:val="009F07A2"/>
    <w:rsid w:val="009F1658"/>
    <w:rsid w:val="009F1D70"/>
    <w:rsid w:val="009F27AD"/>
    <w:rsid w:val="009F3679"/>
    <w:rsid w:val="009F3E7B"/>
    <w:rsid w:val="009F4B2B"/>
    <w:rsid w:val="009F6CFD"/>
    <w:rsid w:val="009F7952"/>
    <w:rsid w:val="00A01328"/>
    <w:rsid w:val="00A01486"/>
    <w:rsid w:val="00A017FF"/>
    <w:rsid w:val="00A03D1A"/>
    <w:rsid w:val="00A12148"/>
    <w:rsid w:val="00A230B5"/>
    <w:rsid w:val="00A23228"/>
    <w:rsid w:val="00A27AA8"/>
    <w:rsid w:val="00A3211C"/>
    <w:rsid w:val="00A3364E"/>
    <w:rsid w:val="00A33D25"/>
    <w:rsid w:val="00A34CED"/>
    <w:rsid w:val="00A35FCA"/>
    <w:rsid w:val="00A42E45"/>
    <w:rsid w:val="00A42F55"/>
    <w:rsid w:val="00A5227C"/>
    <w:rsid w:val="00A523F9"/>
    <w:rsid w:val="00A53FE7"/>
    <w:rsid w:val="00A55B77"/>
    <w:rsid w:val="00A61504"/>
    <w:rsid w:val="00A626B2"/>
    <w:rsid w:val="00A62DA8"/>
    <w:rsid w:val="00A64D8F"/>
    <w:rsid w:val="00A67BBC"/>
    <w:rsid w:val="00A73FBC"/>
    <w:rsid w:val="00A7505D"/>
    <w:rsid w:val="00A75633"/>
    <w:rsid w:val="00A76152"/>
    <w:rsid w:val="00A76A16"/>
    <w:rsid w:val="00A84269"/>
    <w:rsid w:val="00A8578D"/>
    <w:rsid w:val="00A85A6B"/>
    <w:rsid w:val="00A85D64"/>
    <w:rsid w:val="00A85ED2"/>
    <w:rsid w:val="00A85F0F"/>
    <w:rsid w:val="00A90973"/>
    <w:rsid w:val="00A95743"/>
    <w:rsid w:val="00AA26E2"/>
    <w:rsid w:val="00AA3B38"/>
    <w:rsid w:val="00AA3CF7"/>
    <w:rsid w:val="00AA5D90"/>
    <w:rsid w:val="00AB22FE"/>
    <w:rsid w:val="00AB5EB9"/>
    <w:rsid w:val="00AB6808"/>
    <w:rsid w:val="00AB774E"/>
    <w:rsid w:val="00AC5657"/>
    <w:rsid w:val="00AD0530"/>
    <w:rsid w:val="00AD1D95"/>
    <w:rsid w:val="00AD43B6"/>
    <w:rsid w:val="00AE571C"/>
    <w:rsid w:val="00AE7985"/>
    <w:rsid w:val="00AF1646"/>
    <w:rsid w:val="00AF34EE"/>
    <w:rsid w:val="00AF35C0"/>
    <w:rsid w:val="00AF4354"/>
    <w:rsid w:val="00AF798C"/>
    <w:rsid w:val="00B00291"/>
    <w:rsid w:val="00B0122C"/>
    <w:rsid w:val="00B017B7"/>
    <w:rsid w:val="00B01E2A"/>
    <w:rsid w:val="00B045B5"/>
    <w:rsid w:val="00B046F4"/>
    <w:rsid w:val="00B077A5"/>
    <w:rsid w:val="00B10DE5"/>
    <w:rsid w:val="00B14C19"/>
    <w:rsid w:val="00B177E3"/>
    <w:rsid w:val="00B20337"/>
    <w:rsid w:val="00B20B82"/>
    <w:rsid w:val="00B26813"/>
    <w:rsid w:val="00B27AC2"/>
    <w:rsid w:val="00B31433"/>
    <w:rsid w:val="00B317E3"/>
    <w:rsid w:val="00B342E5"/>
    <w:rsid w:val="00B40F2A"/>
    <w:rsid w:val="00B41719"/>
    <w:rsid w:val="00B41AA2"/>
    <w:rsid w:val="00B44CD2"/>
    <w:rsid w:val="00B45526"/>
    <w:rsid w:val="00B568ED"/>
    <w:rsid w:val="00B57317"/>
    <w:rsid w:val="00B650FC"/>
    <w:rsid w:val="00B65C58"/>
    <w:rsid w:val="00B67680"/>
    <w:rsid w:val="00B7256C"/>
    <w:rsid w:val="00B72D92"/>
    <w:rsid w:val="00B826DA"/>
    <w:rsid w:val="00B873F5"/>
    <w:rsid w:val="00B92944"/>
    <w:rsid w:val="00B93575"/>
    <w:rsid w:val="00B95D10"/>
    <w:rsid w:val="00BA3715"/>
    <w:rsid w:val="00BA6E1C"/>
    <w:rsid w:val="00BB0F81"/>
    <w:rsid w:val="00BB30D7"/>
    <w:rsid w:val="00BB3668"/>
    <w:rsid w:val="00BC2AAC"/>
    <w:rsid w:val="00BD471C"/>
    <w:rsid w:val="00BE0CEB"/>
    <w:rsid w:val="00BE201E"/>
    <w:rsid w:val="00BE410D"/>
    <w:rsid w:val="00BE4B16"/>
    <w:rsid w:val="00BE55F8"/>
    <w:rsid w:val="00BE7D63"/>
    <w:rsid w:val="00BF6307"/>
    <w:rsid w:val="00BF739B"/>
    <w:rsid w:val="00C018CF"/>
    <w:rsid w:val="00C01DB3"/>
    <w:rsid w:val="00C10961"/>
    <w:rsid w:val="00C11716"/>
    <w:rsid w:val="00C12078"/>
    <w:rsid w:val="00C146F5"/>
    <w:rsid w:val="00C154E9"/>
    <w:rsid w:val="00C15D00"/>
    <w:rsid w:val="00C17F99"/>
    <w:rsid w:val="00C20425"/>
    <w:rsid w:val="00C22E47"/>
    <w:rsid w:val="00C23A90"/>
    <w:rsid w:val="00C23DE8"/>
    <w:rsid w:val="00C25D24"/>
    <w:rsid w:val="00C303A5"/>
    <w:rsid w:val="00C31CD0"/>
    <w:rsid w:val="00C34F53"/>
    <w:rsid w:val="00C35B2C"/>
    <w:rsid w:val="00C440B2"/>
    <w:rsid w:val="00C50716"/>
    <w:rsid w:val="00C5330D"/>
    <w:rsid w:val="00C600D1"/>
    <w:rsid w:val="00C61C43"/>
    <w:rsid w:val="00C651A7"/>
    <w:rsid w:val="00C6723E"/>
    <w:rsid w:val="00C7383C"/>
    <w:rsid w:val="00C76ED3"/>
    <w:rsid w:val="00C81DB8"/>
    <w:rsid w:val="00C85537"/>
    <w:rsid w:val="00C909D9"/>
    <w:rsid w:val="00C95CF0"/>
    <w:rsid w:val="00CA133C"/>
    <w:rsid w:val="00CA13DD"/>
    <w:rsid w:val="00CA15AB"/>
    <w:rsid w:val="00CA68BE"/>
    <w:rsid w:val="00CA68F3"/>
    <w:rsid w:val="00CA6FB7"/>
    <w:rsid w:val="00CB0721"/>
    <w:rsid w:val="00CB0818"/>
    <w:rsid w:val="00CB4301"/>
    <w:rsid w:val="00CB53E4"/>
    <w:rsid w:val="00CC1A00"/>
    <w:rsid w:val="00CC4390"/>
    <w:rsid w:val="00CC57C5"/>
    <w:rsid w:val="00CC6ACA"/>
    <w:rsid w:val="00CC6D6A"/>
    <w:rsid w:val="00CC7EAF"/>
    <w:rsid w:val="00CD04EF"/>
    <w:rsid w:val="00CD17CD"/>
    <w:rsid w:val="00CD63CC"/>
    <w:rsid w:val="00CD6B8D"/>
    <w:rsid w:val="00CE136D"/>
    <w:rsid w:val="00CE22F1"/>
    <w:rsid w:val="00CE37A3"/>
    <w:rsid w:val="00CF0DF5"/>
    <w:rsid w:val="00CF1456"/>
    <w:rsid w:val="00CF67C3"/>
    <w:rsid w:val="00CF7E15"/>
    <w:rsid w:val="00D058F0"/>
    <w:rsid w:val="00D06492"/>
    <w:rsid w:val="00D13282"/>
    <w:rsid w:val="00D15A11"/>
    <w:rsid w:val="00D17191"/>
    <w:rsid w:val="00D172AC"/>
    <w:rsid w:val="00D23D57"/>
    <w:rsid w:val="00D26E84"/>
    <w:rsid w:val="00D30253"/>
    <w:rsid w:val="00D30AB4"/>
    <w:rsid w:val="00D32114"/>
    <w:rsid w:val="00D32E0D"/>
    <w:rsid w:val="00D34D63"/>
    <w:rsid w:val="00D36494"/>
    <w:rsid w:val="00D4036D"/>
    <w:rsid w:val="00D46B54"/>
    <w:rsid w:val="00D47F91"/>
    <w:rsid w:val="00D538E7"/>
    <w:rsid w:val="00D6090E"/>
    <w:rsid w:val="00D61C5B"/>
    <w:rsid w:val="00D62150"/>
    <w:rsid w:val="00D66F18"/>
    <w:rsid w:val="00D709AF"/>
    <w:rsid w:val="00D72CE8"/>
    <w:rsid w:val="00D74204"/>
    <w:rsid w:val="00D74273"/>
    <w:rsid w:val="00D74ECE"/>
    <w:rsid w:val="00D80B81"/>
    <w:rsid w:val="00D83285"/>
    <w:rsid w:val="00D84A8E"/>
    <w:rsid w:val="00D9311F"/>
    <w:rsid w:val="00D94740"/>
    <w:rsid w:val="00D96D63"/>
    <w:rsid w:val="00DA0C9C"/>
    <w:rsid w:val="00DA0E72"/>
    <w:rsid w:val="00DA72B7"/>
    <w:rsid w:val="00DB4163"/>
    <w:rsid w:val="00DB4FDC"/>
    <w:rsid w:val="00DC045E"/>
    <w:rsid w:val="00DC2B05"/>
    <w:rsid w:val="00DC3013"/>
    <w:rsid w:val="00DD2AF7"/>
    <w:rsid w:val="00DE4DBA"/>
    <w:rsid w:val="00DE7370"/>
    <w:rsid w:val="00DF0AE8"/>
    <w:rsid w:val="00E01FC7"/>
    <w:rsid w:val="00E0665A"/>
    <w:rsid w:val="00E10B91"/>
    <w:rsid w:val="00E125D7"/>
    <w:rsid w:val="00E1776C"/>
    <w:rsid w:val="00E2177D"/>
    <w:rsid w:val="00E24423"/>
    <w:rsid w:val="00E245C6"/>
    <w:rsid w:val="00E24D34"/>
    <w:rsid w:val="00E35508"/>
    <w:rsid w:val="00E4251F"/>
    <w:rsid w:val="00E42CF5"/>
    <w:rsid w:val="00E47A7C"/>
    <w:rsid w:val="00E51480"/>
    <w:rsid w:val="00E55609"/>
    <w:rsid w:val="00E57FA2"/>
    <w:rsid w:val="00E678FC"/>
    <w:rsid w:val="00E74E03"/>
    <w:rsid w:val="00E74EC3"/>
    <w:rsid w:val="00E770FB"/>
    <w:rsid w:val="00E7737A"/>
    <w:rsid w:val="00E81016"/>
    <w:rsid w:val="00E81E2E"/>
    <w:rsid w:val="00E82C06"/>
    <w:rsid w:val="00E8344C"/>
    <w:rsid w:val="00E8460E"/>
    <w:rsid w:val="00E91C83"/>
    <w:rsid w:val="00EA16B0"/>
    <w:rsid w:val="00EA6CAD"/>
    <w:rsid w:val="00EB1DCF"/>
    <w:rsid w:val="00EB29B2"/>
    <w:rsid w:val="00EB4E6F"/>
    <w:rsid w:val="00EC5AA7"/>
    <w:rsid w:val="00ED0D65"/>
    <w:rsid w:val="00ED329B"/>
    <w:rsid w:val="00ED54B1"/>
    <w:rsid w:val="00ED6686"/>
    <w:rsid w:val="00ED7E01"/>
    <w:rsid w:val="00EE0B55"/>
    <w:rsid w:val="00EE2703"/>
    <w:rsid w:val="00EE4E65"/>
    <w:rsid w:val="00EE5BA9"/>
    <w:rsid w:val="00EE7811"/>
    <w:rsid w:val="00EF19E9"/>
    <w:rsid w:val="00EF2D9A"/>
    <w:rsid w:val="00EF7430"/>
    <w:rsid w:val="00F05486"/>
    <w:rsid w:val="00F21548"/>
    <w:rsid w:val="00F2166F"/>
    <w:rsid w:val="00F2425D"/>
    <w:rsid w:val="00F278BC"/>
    <w:rsid w:val="00F303BD"/>
    <w:rsid w:val="00F308E5"/>
    <w:rsid w:val="00F32B8A"/>
    <w:rsid w:val="00F35B87"/>
    <w:rsid w:val="00F35C9D"/>
    <w:rsid w:val="00F35F3D"/>
    <w:rsid w:val="00F4121E"/>
    <w:rsid w:val="00F442F0"/>
    <w:rsid w:val="00F46DCD"/>
    <w:rsid w:val="00F56FDC"/>
    <w:rsid w:val="00F60579"/>
    <w:rsid w:val="00F63C15"/>
    <w:rsid w:val="00F65AB8"/>
    <w:rsid w:val="00F6781E"/>
    <w:rsid w:val="00F71A90"/>
    <w:rsid w:val="00F72BA7"/>
    <w:rsid w:val="00F76BAA"/>
    <w:rsid w:val="00F77FB1"/>
    <w:rsid w:val="00F8769E"/>
    <w:rsid w:val="00F91913"/>
    <w:rsid w:val="00F94283"/>
    <w:rsid w:val="00F96D10"/>
    <w:rsid w:val="00FA14E1"/>
    <w:rsid w:val="00FA35E3"/>
    <w:rsid w:val="00FA36B2"/>
    <w:rsid w:val="00FA4F4D"/>
    <w:rsid w:val="00FA7E43"/>
    <w:rsid w:val="00FB3CAC"/>
    <w:rsid w:val="00FB5862"/>
    <w:rsid w:val="00FC2E21"/>
    <w:rsid w:val="00FC31A8"/>
    <w:rsid w:val="00FC59C8"/>
    <w:rsid w:val="00FE082A"/>
    <w:rsid w:val="00FE2948"/>
    <w:rsid w:val="00FE4C22"/>
    <w:rsid w:val="00FE68F8"/>
    <w:rsid w:val="00FF0E53"/>
    <w:rsid w:val="00FF127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A3417-5DB3-4F14-B410-99BFC84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1C"/>
  </w:style>
  <w:style w:type="paragraph" w:styleId="Heading3">
    <w:name w:val="heading 3"/>
    <w:basedOn w:val="Normal"/>
    <w:link w:val="Heading3Char"/>
    <w:uiPriority w:val="9"/>
    <w:qFormat/>
    <w:rsid w:val="007F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B1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uiPriority w:val="99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51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61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04"/>
  </w:style>
  <w:style w:type="paragraph" w:styleId="Footer">
    <w:name w:val="footer"/>
    <w:basedOn w:val="Normal"/>
    <w:link w:val="FooterChar"/>
    <w:uiPriority w:val="99"/>
    <w:unhideWhenUsed/>
    <w:rsid w:val="00A61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04"/>
  </w:style>
  <w:style w:type="character" w:styleId="Hyperlink">
    <w:name w:val="Hyperlink"/>
    <w:basedOn w:val="DefaultParagraphFont"/>
    <w:uiPriority w:val="99"/>
    <w:unhideWhenUsed/>
    <w:rsid w:val="00A3364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33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54E9"/>
  </w:style>
  <w:style w:type="paragraph" w:styleId="BalloonText">
    <w:name w:val="Balloon Text"/>
    <w:basedOn w:val="Normal"/>
    <w:link w:val="BalloonTextChar"/>
    <w:uiPriority w:val="99"/>
    <w:semiHidden/>
    <w:unhideWhenUsed/>
    <w:rsid w:val="0066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4F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78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7D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911126"/>
  </w:style>
  <w:style w:type="paragraph" w:styleId="BodyTextIndent">
    <w:name w:val="Body Text Indent"/>
    <w:basedOn w:val="Normal"/>
    <w:link w:val="BodyTextIndentChar"/>
    <w:uiPriority w:val="99"/>
    <w:unhideWhenUsed/>
    <w:rsid w:val="00911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1126"/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DefaultParagraphFont"/>
    <w:rsid w:val="00911126"/>
  </w:style>
  <w:style w:type="character" w:customStyle="1" w:styleId="spelle">
    <w:name w:val="spelle"/>
    <w:basedOn w:val="DefaultParagraphFont"/>
    <w:rsid w:val="00E81E2E"/>
  </w:style>
  <w:style w:type="paragraph" w:customStyle="1" w:styleId="liknoteik">
    <w:name w:val="lik_noteik"/>
    <w:basedOn w:val="Normal"/>
    <w:rsid w:val="00F5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B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F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ED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3F6ED7"/>
    <w:rPr>
      <w:vertAlign w:val="superscript"/>
    </w:rPr>
  </w:style>
  <w:style w:type="paragraph" w:customStyle="1" w:styleId="likdat">
    <w:name w:val="lik_dat"/>
    <w:basedOn w:val="Normal"/>
    <w:rsid w:val="00D8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2586-1329-46BA-B10C-A254E302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5770</Characters>
  <Application>Microsoft Office Word</Application>
  <DocSecurity>0</DocSecurity>
  <Lines>412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Anotācija</dc:subject>
  <dc:creator>Ieva Potjomkina</dc:creator>
  <cp:keywords/>
  <dc:description/>
  <cp:lastModifiedBy>Ieva Potjomkina</cp:lastModifiedBy>
  <cp:revision>6</cp:revision>
  <cp:lastPrinted>2019-09-20T11:19:00Z</cp:lastPrinted>
  <dcterms:created xsi:type="dcterms:W3CDTF">2019-09-30T06:26:00Z</dcterms:created>
  <dcterms:modified xsi:type="dcterms:W3CDTF">2019-09-30T06:30:00Z</dcterms:modified>
</cp:coreProperties>
</file>