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FD" w:rsidRDefault="00661E0B" w:rsidP="00456FFD">
      <w:pPr>
        <w:widowControl w:val="0"/>
        <w:spacing w:after="0" w:line="240" w:lineRule="auto"/>
        <w:jc w:val="right"/>
        <w:rPr>
          <w:rFonts w:ascii="Times New Roman" w:hAnsi="Times New Roman"/>
          <w:sz w:val="24"/>
        </w:rPr>
      </w:pPr>
      <w:r>
        <w:rPr>
          <w:rFonts w:ascii="Times New Roman" w:hAnsi="Times New Roman"/>
          <w:sz w:val="24"/>
        </w:rPr>
        <w:t>Tulkojums</w:t>
      </w:r>
    </w:p>
    <w:p w:rsidR="00456FFD" w:rsidRPr="00C1509F" w:rsidRDefault="00456FFD" w:rsidP="00456FFD">
      <w:pPr>
        <w:widowControl w:val="0"/>
        <w:spacing w:after="0" w:line="240" w:lineRule="auto"/>
        <w:jc w:val="right"/>
        <w:rPr>
          <w:rFonts w:ascii="Times New Roman" w:hAnsi="Times New Roman"/>
          <w:sz w:val="24"/>
        </w:rPr>
      </w:pPr>
    </w:p>
    <w:p w:rsidR="00456FFD" w:rsidRPr="00B771B8" w:rsidRDefault="00456FFD" w:rsidP="00456FFD">
      <w:pPr>
        <w:widowControl w:val="0"/>
        <w:spacing w:after="0" w:line="240" w:lineRule="auto"/>
        <w:jc w:val="center"/>
        <w:rPr>
          <w:rFonts w:ascii="Times New Roman" w:hAnsi="Times New Roman"/>
          <w:b/>
          <w:sz w:val="24"/>
          <w:szCs w:val="24"/>
        </w:rPr>
      </w:pPr>
      <w:r>
        <w:rPr>
          <w:rFonts w:ascii="Times New Roman" w:hAnsi="Times New Roman"/>
          <w:b/>
          <w:sz w:val="24"/>
        </w:rPr>
        <w:t>Latvijas Republikas Iekšlietu ministrijas un Vācijas Federatīvās Republikas Federālās iekšlietu, būvniecības un dzimtenes lietu ministrijas</w:t>
      </w:r>
    </w:p>
    <w:p w:rsidR="00456FFD" w:rsidRPr="00B771B8" w:rsidRDefault="00456FFD" w:rsidP="00456FFD">
      <w:pPr>
        <w:widowControl w:val="0"/>
        <w:spacing w:after="0" w:line="240" w:lineRule="auto"/>
        <w:jc w:val="center"/>
        <w:rPr>
          <w:rFonts w:ascii="Times New Roman" w:hAnsi="Times New Roman"/>
          <w:b/>
          <w:sz w:val="24"/>
          <w:szCs w:val="24"/>
        </w:rPr>
      </w:pPr>
      <w:r>
        <w:rPr>
          <w:rFonts w:ascii="Times New Roman" w:hAnsi="Times New Roman"/>
          <w:b/>
          <w:sz w:val="24"/>
        </w:rPr>
        <w:t>administratīvā vienošanās par praktiskajiem pasākumiem nolūkā</w:t>
      </w:r>
    </w:p>
    <w:p w:rsidR="00456FFD" w:rsidRPr="00B771B8" w:rsidRDefault="00456FFD" w:rsidP="00456FFD">
      <w:pPr>
        <w:widowControl w:val="0"/>
        <w:spacing w:after="0" w:line="240" w:lineRule="auto"/>
        <w:jc w:val="center"/>
        <w:rPr>
          <w:rFonts w:ascii="Times New Roman" w:hAnsi="Times New Roman"/>
          <w:b/>
          <w:sz w:val="24"/>
          <w:szCs w:val="24"/>
        </w:rPr>
      </w:pPr>
      <w:r>
        <w:rPr>
          <w:rFonts w:ascii="Times New Roman" w:hAnsi="Times New Roman"/>
          <w:b/>
          <w:sz w:val="24"/>
        </w:rPr>
        <w:t xml:space="preserve">veicināt un paātrināt Dublinas procedūru </w:t>
      </w:r>
    </w:p>
    <w:p w:rsidR="00456FFD" w:rsidRPr="00B771B8" w:rsidRDefault="00456FFD" w:rsidP="00456FFD">
      <w:pPr>
        <w:widowControl w:val="0"/>
        <w:spacing w:after="0" w:line="240" w:lineRule="auto"/>
        <w:jc w:val="both"/>
        <w:rPr>
          <w:rFonts w:ascii="Times New Roman" w:hAnsi="Times New Roman"/>
          <w:sz w:val="24"/>
          <w:szCs w:val="24"/>
        </w:rPr>
      </w:pPr>
      <w:bookmarkStart w:id="0" w:name="praeambel"/>
      <w:bookmarkEnd w:id="0"/>
    </w:p>
    <w:p w:rsidR="00456FFD" w:rsidRPr="00B771B8" w:rsidRDefault="00456FFD" w:rsidP="00456FFD">
      <w:pPr>
        <w:widowControl w:val="0"/>
        <w:spacing w:after="0" w:line="240" w:lineRule="auto"/>
        <w:ind w:firstLine="709"/>
        <w:jc w:val="both"/>
        <w:rPr>
          <w:rFonts w:ascii="Times New Roman" w:hAnsi="Times New Roman"/>
          <w:sz w:val="24"/>
          <w:szCs w:val="24"/>
        </w:rPr>
      </w:pP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Latvijas Republikas Iekšlietu ministrija un Vācijas Federatīvās Republikas Federālā iekšlietu, būvniecības un dzimtenes lietu ministrija,</w:t>
      </w:r>
    </w:p>
    <w:p w:rsidR="00456FFD" w:rsidRPr="00B771B8" w:rsidRDefault="00456FFD" w:rsidP="00456FFD">
      <w:pPr>
        <w:widowControl w:val="0"/>
        <w:spacing w:after="0" w:line="240" w:lineRule="auto"/>
        <w:ind w:firstLine="709"/>
        <w:jc w:val="both"/>
        <w:rPr>
          <w:rFonts w:ascii="Times New Roman" w:hAnsi="Times New Roman"/>
          <w:sz w:val="24"/>
          <w:szCs w:val="24"/>
        </w:rPr>
      </w:pP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 xml:space="preserve">turpmāk sauktas par </w:t>
      </w:r>
      <w:r>
        <w:rPr>
          <w:rFonts w:ascii="Times New Roman" w:hAnsi="Times New Roman"/>
          <w:sz w:val="24"/>
          <w:cs/>
        </w:rPr>
        <w:t>“</w:t>
      </w:r>
      <w:r>
        <w:rPr>
          <w:rFonts w:ascii="Times New Roman" w:hAnsi="Times New Roman"/>
          <w:sz w:val="24"/>
        </w:rPr>
        <w:t>pusēm</w:t>
      </w:r>
      <w:r>
        <w:rPr>
          <w:rFonts w:ascii="Times New Roman" w:hAnsi="Times New Roman"/>
          <w:sz w:val="24"/>
          <w:cs/>
        </w:rPr>
        <w:t>”</w:t>
      </w:r>
      <w:r>
        <w:rPr>
          <w:rFonts w:ascii="Times New Roman" w:hAnsi="Times New Roman"/>
          <w:sz w:val="24"/>
        </w:rPr>
        <w:t>,</w:t>
      </w:r>
    </w:p>
    <w:p w:rsidR="00456FFD" w:rsidRPr="00B771B8" w:rsidRDefault="00456FFD" w:rsidP="00456FFD">
      <w:pPr>
        <w:widowControl w:val="0"/>
        <w:spacing w:after="0" w:line="240" w:lineRule="auto"/>
        <w:ind w:firstLine="709"/>
        <w:jc w:val="both"/>
        <w:rPr>
          <w:rFonts w:ascii="Times New Roman" w:hAnsi="Times New Roman"/>
          <w:sz w:val="24"/>
          <w:szCs w:val="24"/>
        </w:rPr>
      </w:pPr>
    </w:p>
    <w:p w:rsidR="00D47FA5" w:rsidRPr="00B771B8" w:rsidRDefault="00456FFD" w:rsidP="00D47FA5">
      <w:pPr>
        <w:widowControl w:val="0"/>
        <w:spacing w:after="0" w:line="240" w:lineRule="auto"/>
        <w:ind w:firstLine="709"/>
        <w:jc w:val="both"/>
        <w:rPr>
          <w:rFonts w:ascii="Times New Roman" w:hAnsi="Times New Roman"/>
          <w:sz w:val="24"/>
          <w:szCs w:val="24"/>
        </w:rPr>
      </w:pPr>
      <w:r>
        <w:rPr>
          <w:rFonts w:ascii="Times New Roman" w:hAnsi="Times New Roman"/>
          <w:sz w:val="24"/>
        </w:rPr>
        <w:t xml:space="preserve">saskaņā ar </w:t>
      </w:r>
      <w:r w:rsidRPr="0017391C">
        <w:rPr>
          <w:rFonts w:ascii="Times New Roman" w:hAnsi="Times New Roman"/>
          <w:sz w:val="24"/>
        </w:rPr>
        <w:t xml:space="preserve">Eiropas Parlamenta un Padomes 2013. gada 26. jūnija Regulas (ES) Nr. 604/2013, ar ko paredz kritērijus un mehānismus, lai noteiktu dalībvalsti, kura ir atbildīga par trešās valsts valstspiederīgā vai bezvalstnieka starptautiskās aizsardzības pieteikuma izskatīšanu, kas iesniegts kādā no dalībvalstīm (turpmāk </w:t>
      </w:r>
      <w:r>
        <w:rPr>
          <w:rFonts w:ascii="Times New Roman" w:hAnsi="Times New Roman"/>
          <w:sz w:val="24"/>
          <w:cs/>
        </w:rPr>
        <w:t xml:space="preserve">– </w:t>
      </w:r>
      <w:r w:rsidRPr="0017391C">
        <w:rPr>
          <w:rFonts w:ascii="Times New Roman" w:hAnsi="Times New Roman"/>
          <w:sz w:val="24"/>
        </w:rPr>
        <w:t>Dublinas III regula)</w:t>
      </w:r>
      <w:r>
        <w:rPr>
          <w:rFonts w:ascii="Times New Roman" w:hAnsi="Times New Roman"/>
          <w:b/>
          <w:sz w:val="24"/>
        </w:rPr>
        <w:t xml:space="preserve"> </w:t>
      </w:r>
      <w:r>
        <w:rPr>
          <w:rFonts w:ascii="Times New Roman" w:hAnsi="Times New Roman"/>
          <w:sz w:val="24"/>
        </w:rPr>
        <w:t xml:space="preserve">36. panta 1. punkta b) apakšpunktu ir </w:t>
      </w:r>
      <w:r w:rsidR="00D47FA5" w:rsidRPr="000A22C3">
        <w:rPr>
          <w:rFonts w:ascii="Times New Roman" w:hAnsi="Times New Roman"/>
          <w:iCs/>
          <w:color w:val="000000" w:themeColor="text1"/>
          <w:sz w:val="24"/>
          <w:szCs w:val="24"/>
        </w:rPr>
        <w:t>pēc iepriekšējas apspriešanās ar Eiropas Komisiju saskaņā ar Dublinas III regulas 36. panta 3. punktu ir vienojušās par sekojošo:</w:t>
      </w:r>
    </w:p>
    <w:p w:rsidR="00A939E8" w:rsidRDefault="00A939E8" w:rsidP="00456FFD">
      <w:pPr>
        <w:widowControl w:val="0"/>
        <w:spacing w:after="0" w:line="240" w:lineRule="auto"/>
        <w:ind w:firstLine="709"/>
        <w:jc w:val="center"/>
        <w:rPr>
          <w:rFonts w:ascii="Times New Roman" w:hAnsi="Times New Roman"/>
          <w:sz w:val="24"/>
        </w:rPr>
      </w:pPr>
    </w:p>
    <w:p w:rsidR="00456FFD" w:rsidRPr="00B771B8" w:rsidRDefault="00456FFD" w:rsidP="00456FFD">
      <w:pPr>
        <w:widowControl w:val="0"/>
        <w:spacing w:after="0" w:line="240" w:lineRule="auto"/>
        <w:ind w:firstLine="709"/>
        <w:jc w:val="center"/>
        <w:rPr>
          <w:rFonts w:ascii="Times New Roman" w:hAnsi="Times New Roman"/>
          <w:sz w:val="24"/>
          <w:szCs w:val="24"/>
        </w:rPr>
      </w:pPr>
      <w:r>
        <w:rPr>
          <w:rFonts w:ascii="Times New Roman" w:hAnsi="Times New Roman"/>
          <w:sz w:val="24"/>
        </w:rPr>
        <w:t>1.</w:t>
      </w:r>
    </w:p>
    <w:p w:rsidR="00456FFD" w:rsidRPr="00B771B8" w:rsidRDefault="00456FFD" w:rsidP="00456FFD">
      <w:pPr>
        <w:widowControl w:val="0"/>
        <w:spacing w:after="0" w:line="240" w:lineRule="auto"/>
        <w:jc w:val="center"/>
        <w:rPr>
          <w:rFonts w:ascii="Times New Roman" w:hAnsi="Times New Roman"/>
          <w:sz w:val="24"/>
          <w:szCs w:val="24"/>
        </w:rPr>
      </w:pPr>
      <w:r>
        <w:rPr>
          <w:rFonts w:ascii="Times New Roman" w:hAnsi="Times New Roman"/>
          <w:sz w:val="24"/>
        </w:rPr>
        <w:t>Vienošanās priekšmets</w:t>
      </w:r>
    </w:p>
    <w:p w:rsidR="00456FFD" w:rsidRPr="00B771B8"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(1) Vienošanās reglamentē praktiskos pasākumus, ar kuriem tiks veicināta Dublinas III regulas efektīvāka piemērošana.</w:t>
      </w:r>
      <w:bookmarkStart w:id="1" w:name="a1"/>
      <w:bookmarkEnd w:id="1"/>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(2) Vienošanās atbilst Dublinas III regulai un tās īstenošanas aktiem.</w:t>
      </w: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(3) Puses izmantos Dublinas III regulā lietotos terminus atbilstoši tam, kā tie definēti minētajā regulā.</w:t>
      </w:r>
    </w:p>
    <w:p w:rsidR="00456FFD" w:rsidRPr="00B771B8" w:rsidRDefault="00456FFD" w:rsidP="00456FFD">
      <w:pPr>
        <w:widowControl w:val="0"/>
        <w:spacing w:after="0" w:line="240" w:lineRule="auto"/>
        <w:ind w:firstLine="709"/>
        <w:jc w:val="both"/>
        <w:rPr>
          <w:rFonts w:ascii="Times New Roman" w:hAnsi="Times New Roman"/>
          <w:sz w:val="24"/>
          <w:szCs w:val="24"/>
        </w:rPr>
      </w:pPr>
    </w:p>
    <w:p w:rsidR="00456FFD" w:rsidRPr="00B771B8" w:rsidRDefault="00456FFD" w:rsidP="00456FFD">
      <w:pPr>
        <w:widowControl w:val="0"/>
        <w:spacing w:after="0" w:line="240" w:lineRule="auto"/>
        <w:jc w:val="center"/>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HYPERLINK "https://www.admin.ch/opc/de/classified-compilation/20141057/index.html" \l "https://www.admin.ch/opc/de/classified-compilation/20141057/index.html" </w:instrText>
      </w:r>
      <w:r>
        <w:rPr>
          <w:rFonts w:ascii="Times New Roman" w:hAnsi="Times New Roman"/>
          <w:sz w:val="24"/>
        </w:rPr>
        <w:fldChar w:fldCharType="separate"/>
      </w:r>
      <w:r>
        <w:rPr>
          <w:rFonts w:ascii="Times New Roman" w:hAnsi="Times New Roman"/>
          <w:sz w:val="24"/>
        </w:rPr>
        <w:t>2.</w:t>
      </w:r>
    </w:p>
    <w:p w:rsidR="00456FFD" w:rsidRPr="00B771B8" w:rsidRDefault="00456FFD" w:rsidP="00456FFD">
      <w:pPr>
        <w:widowControl w:val="0"/>
        <w:spacing w:after="0" w:line="240" w:lineRule="auto"/>
        <w:jc w:val="center"/>
        <w:rPr>
          <w:rFonts w:ascii="Times New Roman" w:hAnsi="Times New Roman"/>
          <w:sz w:val="24"/>
          <w:szCs w:val="24"/>
        </w:rPr>
      </w:pPr>
      <w:r>
        <w:rPr>
          <w:rFonts w:ascii="Times New Roman" w:hAnsi="Times New Roman"/>
          <w:sz w:val="24"/>
        </w:rPr>
        <w:t>Kompetentās iestādes</w:t>
      </w:r>
      <w:r>
        <w:rPr>
          <w:rFonts w:ascii="Times New Roman" w:hAnsi="Times New Roman"/>
          <w:sz w:val="24"/>
        </w:rPr>
        <w:fldChar w:fldCharType="end"/>
      </w:r>
      <w:bookmarkStart w:id="2" w:name="a2"/>
      <w:bookmarkEnd w:id="2"/>
    </w:p>
    <w:p w:rsidR="00456FFD" w:rsidRPr="00B771B8" w:rsidRDefault="00456FFD" w:rsidP="00456FFD">
      <w:pPr>
        <w:widowControl w:val="0"/>
        <w:spacing w:after="0" w:line="240" w:lineRule="auto"/>
        <w:jc w:val="both"/>
        <w:rPr>
          <w:rFonts w:ascii="Times New Roman" w:hAnsi="Times New Roman"/>
          <w:sz w:val="24"/>
          <w:szCs w:val="24"/>
        </w:rPr>
      </w:pPr>
    </w:p>
    <w:p w:rsidR="00456FFD" w:rsidRDefault="00456FFD" w:rsidP="00456FFD">
      <w:pPr>
        <w:widowControl w:val="0"/>
        <w:spacing w:after="0" w:line="240" w:lineRule="auto"/>
        <w:jc w:val="both"/>
        <w:rPr>
          <w:rFonts w:ascii="Times New Roman" w:hAnsi="Times New Roman"/>
          <w:sz w:val="24"/>
        </w:rPr>
      </w:pPr>
      <w:r>
        <w:rPr>
          <w:rFonts w:ascii="Times New Roman" w:hAnsi="Times New Roman"/>
          <w:sz w:val="24"/>
        </w:rPr>
        <w:t xml:space="preserve">(1) Par Vienošanās piemērošanu ir atbildīgas šādas iestādes (turpmāk </w:t>
      </w:r>
      <w:r>
        <w:rPr>
          <w:rFonts w:ascii="Times New Roman" w:hAnsi="Times New Roman"/>
          <w:sz w:val="24"/>
          <w:cs/>
        </w:rPr>
        <w:t xml:space="preserve">– </w:t>
      </w:r>
      <w:r>
        <w:rPr>
          <w:rFonts w:ascii="Times New Roman" w:hAnsi="Times New Roman"/>
          <w:sz w:val="24"/>
        </w:rPr>
        <w:t>kompetentās iestādes):</w:t>
      </w:r>
    </w:p>
    <w:p w:rsidR="00456FFD" w:rsidRPr="00B771B8"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widowControl w:val="0"/>
        <w:spacing w:after="0" w:line="240" w:lineRule="auto"/>
        <w:jc w:val="both"/>
        <w:rPr>
          <w:rFonts w:ascii="Times New Roman" w:hAnsi="Times New Roman"/>
          <w:sz w:val="24"/>
          <w:szCs w:val="24"/>
        </w:rPr>
      </w:pPr>
      <w:r>
        <w:rPr>
          <w:rFonts w:ascii="Times New Roman" w:hAnsi="Times New Roman"/>
          <w:sz w:val="24"/>
        </w:rPr>
        <w:t>a) Vācijas Federatīvajā Republikā:</w:t>
      </w:r>
    </w:p>
    <w:p w:rsidR="00456FFD" w:rsidRPr="0017391C" w:rsidRDefault="00456FFD" w:rsidP="00456FFD">
      <w:pPr>
        <w:widowControl w:val="0"/>
        <w:spacing w:after="0" w:line="240" w:lineRule="auto"/>
        <w:jc w:val="both"/>
        <w:rPr>
          <w:rFonts w:ascii="Times New Roman" w:hAnsi="Times New Roman"/>
          <w:sz w:val="24"/>
          <w:szCs w:val="24"/>
        </w:rPr>
      </w:pPr>
      <w:proofErr w:type="spellStart"/>
      <w:r w:rsidRPr="0017391C">
        <w:rPr>
          <w:rFonts w:ascii="Times New Roman" w:hAnsi="Times New Roman"/>
          <w:sz w:val="24"/>
        </w:rPr>
        <w:t>Bundesamt</w:t>
      </w:r>
      <w:proofErr w:type="spellEnd"/>
      <w:r w:rsidRPr="0017391C">
        <w:rPr>
          <w:rFonts w:ascii="Times New Roman" w:hAnsi="Times New Roman"/>
          <w:sz w:val="24"/>
        </w:rPr>
        <w:t xml:space="preserve"> </w:t>
      </w:r>
      <w:proofErr w:type="spellStart"/>
      <w:r w:rsidRPr="0017391C">
        <w:rPr>
          <w:rFonts w:ascii="Times New Roman" w:hAnsi="Times New Roman"/>
          <w:sz w:val="24"/>
        </w:rPr>
        <w:t>für</w:t>
      </w:r>
      <w:proofErr w:type="spellEnd"/>
      <w:r w:rsidRPr="0017391C">
        <w:rPr>
          <w:rFonts w:ascii="Times New Roman" w:hAnsi="Times New Roman"/>
          <w:sz w:val="24"/>
        </w:rPr>
        <w:t xml:space="preserve"> </w:t>
      </w:r>
      <w:proofErr w:type="spellStart"/>
      <w:r w:rsidRPr="0017391C">
        <w:rPr>
          <w:rFonts w:ascii="Times New Roman" w:hAnsi="Times New Roman"/>
          <w:sz w:val="24"/>
        </w:rPr>
        <w:t>Migration</w:t>
      </w:r>
      <w:proofErr w:type="spellEnd"/>
      <w:r w:rsidRPr="0017391C">
        <w:rPr>
          <w:rFonts w:ascii="Times New Roman" w:hAnsi="Times New Roman"/>
          <w:sz w:val="24"/>
        </w:rPr>
        <w:t xml:space="preserve"> </w:t>
      </w:r>
      <w:proofErr w:type="spellStart"/>
      <w:r w:rsidRPr="0017391C">
        <w:rPr>
          <w:rFonts w:ascii="Times New Roman" w:hAnsi="Times New Roman"/>
          <w:sz w:val="24"/>
        </w:rPr>
        <w:t>und</w:t>
      </w:r>
      <w:proofErr w:type="spellEnd"/>
      <w:r w:rsidRPr="0017391C">
        <w:rPr>
          <w:rFonts w:ascii="Times New Roman" w:hAnsi="Times New Roman"/>
          <w:sz w:val="24"/>
        </w:rPr>
        <w:t xml:space="preserve"> </w:t>
      </w:r>
      <w:proofErr w:type="spellStart"/>
      <w:r w:rsidRPr="0017391C">
        <w:rPr>
          <w:rFonts w:ascii="Times New Roman" w:hAnsi="Times New Roman"/>
          <w:sz w:val="24"/>
        </w:rPr>
        <w:t>Flüchtlinge</w:t>
      </w:r>
      <w:proofErr w:type="spellEnd"/>
    </w:p>
    <w:p w:rsidR="00456FFD" w:rsidRPr="0017391C" w:rsidRDefault="00456FFD" w:rsidP="00456FFD">
      <w:pPr>
        <w:widowControl w:val="0"/>
        <w:spacing w:after="0" w:line="240" w:lineRule="auto"/>
        <w:jc w:val="both"/>
        <w:rPr>
          <w:rFonts w:ascii="Times New Roman" w:hAnsi="Times New Roman"/>
          <w:sz w:val="24"/>
          <w:szCs w:val="24"/>
        </w:rPr>
      </w:pPr>
      <w:proofErr w:type="spellStart"/>
      <w:r w:rsidRPr="0017391C">
        <w:rPr>
          <w:rFonts w:ascii="Times New Roman" w:hAnsi="Times New Roman"/>
          <w:sz w:val="24"/>
        </w:rPr>
        <w:t>Frankenstraße</w:t>
      </w:r>
      <w:proofErr w:type="spellEnd"/>
      <w:r w:rsidRPr="0017391C">
        <w:rPr>
          <w:rFonts w:ascii="Times New Roman" w:hAnsi="Times New Roman"/>
          <w:sz w:val="24"/>
        </w:rPr>
        <w:t xml:space="preserve"> 210</w:t>
      </w:r>
    </w:p>
    <w:p w:rsidR="00456FFD" w:rsidRPr="0017391C" w:rsidRDefault="00456FFD" w:rsidP="00456FFD">
      <w:pPr>
        <w:widowControl w:val="0"/>
        <w:spacing w:after="0" w:line="240" w:lineRule="auto"/>
        <w:jc w:val="both"/>
        <w:rPr>
          <w:rFonts w:ascii="Times New Roman" w:hAnsi="Times New Roman"/>
          <w:sz w:val="24"/>
          <w:szCs w:val="24"/>
        </w:rPr>
      </w:pPr>
      <w:r w:rsidRPr="0017391C">
        <w:rPr>
          <w:rFonts w:ascii="Times New Roman" w:hAnsi="Times New Roman"/>
          <w:sz w:val="24"/>
        </w:rPr>
        <w:t xml:space="preserve">90461 </w:t>
      </w:r>
      <w:proofErr w:type="spellStart"/>
      <w:r w:rsidRPr="0017391C">
        <w:rPr>
          <w:rFonts w:ascii="Times New Roman" w:hAnsi="Times New Roman"/>
          <w:sz w:val="24"/>
        </w:rPr>
        <w:t>Nürnberg</w:t>
      </w:r>
      <w:proofErr w:type="spellEnd"/>
    </w:p>
    <w:p w:rsidR="00456FFD" w:rsidRPr="0017391C" w:rsidRDefault="00456FFD" w:rsidP="00456FFD">
      <w:pPr>
        <w:widowControl w:val="0"/>
        <w:spacing w:after="0" w:line="240" w:lineRule="auto"/>
        <w:jc w:val="both"/>
        <w:rPr>
          <w:rFonts w:ascii="Times New Roman" w:hAnsi="Times New Roman"/>
          <w:sz w:val="24"/>
          <w:szCs w:val="24"/>
        </w:rPr>
      </w:pPr>
      <w:r w:rsidRPr="0017391C">
        <w:rPr>
          <w:rFonts w:ascii="Times New Roman" w:hAnsi="Times New Roman"/>
          <w:sz w:val="24"/>
        </w:rPr>
        <w:t xml:space="preserve">(turpmāk </w:t>
      </w:r>
      <w:r>
        <w:rPr>
          <w:rFonts w:ascii="Times New Roman" w:hAnsi="Times New Roman"/>
          <w:sz w:val="24"/>
          <w:cs/>
        </w:rPr>
        <w:t xml:space="preserve">– </w:t>
      </w:r>
      <w:r w:rsidRPr="0017391C">
        <w:rPr>
          <w:rFonts w:ascii="Times New Roman" w:hAnsi="Times New Roman"/>
          <w:sz w:val="24"/>
        </w:rPr>
        <w:t>Dublinas birojs)</w:t>
      </w:r>
    </w:p>
    <w:p w:rsidR="00456FFD" w:rsidRPr="00B771B8"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widowControl w:val="0"/>
        <w:spacing w:after="0" w:line="240" w:lineRule="auto"/>
        <w:jc w:val="both"/>
        <w:rPr>
          <w:rFonts w:ascii="Times New Roman" w:hAnsi="Times New Roman"/>
          <w:sz w:val="24"/>
          <w:szCs w:val="24"/>
        </w:rPr>
      </w:pPr>
      <w:r>
        <w:rPr>
          <w:rFonts w:ascii="Times New Roman" w:hAnsi="Times New Roman"/>
          <w:sz w:val="24"/>
        </w:rPr>
        <w:t>un</w:t>
      </w:r>
    </w:p>
    <w:p w:rsidR="00456FFD" w:rsidRPr="0017391C" w:rsidRDefault="00456FFD" w:rsidP="00456FFD">
      <w:pPr>
        <w:widowControl w:val="0"/>
        <w:spacing w:after="0" w:line="240" w:lineRule="auto"/>
        <w:jc w:val="both"/>
        <w:rPr>
          <w:rFonts w:ascii="Times New Roman" w:hAnsi="Times New Roman"/>
          <w:sz w:val="24"/>
          <w:szCs w:val="24"/>
        </w:rPr>
      </w:pPr>
    </w:p>
    <w:p w:rsidR="00456FFD" w:rsidRPr="0017391C" w:rsidRDefault="00456FFD" w:rsidP="00456FFD">
      <w:pPr>
        <w:widowControl w:val="0"/>
        <w:spacing w:after="0" w:line="240" w:lineRule="auto"/>
        <w:jc w:val="both"/>
        <w:rPr>
          <w:rFonts w:ascii="Times New Roman" w:hAnsi="Times New Roman"/>
          <w:sz w:val="24"/>
          <w:szCs w:val="24"/>
        </w:rPr>
      </w:pPr>
      <w:proofErr w:type="spellStart"/>
      <w:r w:rsidRPr="0017391C">
        <w:rPr>
          <w:rFonts w:ascii="Times New Roman" w:hAnsi="Times New Roman"/>
          <w:sz w:val="24"/>
        </w:rPr>
        <w:t>Bundespolizeipräsidium</w:t>
      </w:r>
      <w:proofErr w:type="spellEnd"/>
    </w:p>
    <w:p w:rsidR="00456FFD" w:rsidRPr="0017391C" w:rsidRDefault="00456FFD" w:rsidP="00456FFD">
      <w:pPr>
        <w:widowControl w:val="0"/>
        <w:spacing w:after="0" w:line="240" w:lineRule="auto"/>
        <w:jc w:val="both"/>
        <w:rPr>
          <w:rFonts w:ascii="Times New Roman" w:hAnsi="Times New Roman"/>
          <w:sz w:val="24"/>
          <w:szCs w:val="24"/>
        </w:rPr>
      </w:pPr>
      <w:proofErr w:type="spellStart"/>
      <w:r w:rsidRPr="0017391C">
        <w:rPr>
          <w:rFonts w:ascii="Times New Roman" w:hAnsi="Times New Roman"/>
          <w:sz w:val="24"/>
        </w:rPr>
        <w:t>Heinrich-Mann-Allee</w:t>
      </w:r>
      <w:proofErr w:type="spellEnd"/>
      <w:r w:rsidRPr="0017391C">
        <w:rPr>
          <w:rFonts w:ascii="Times New Roman" w:hAnsi="Times New Roman"/>
          <w:sz w:val="24"/>
        </w:rPr>
        <w:t xml:space="preserve"> 103</w:t>
      </w:r>
    </w:p>
    <w:p w:rsidR="00456FFD" w:rsidRPr="0017391C" w:rsidRDefault="00456FFD" w:rsidP="00456FFD">
      <w:pPr>
        <w:widowControl w:val="0"/>
        <w:spacing w:after="0" w:line="240" w:lineRule="auto"/>
        <w:jc w:val="both"/>
        <w:rPr>
          <w:rFonts w:ascii="Times New Roman" w:hAnsi="Times New Roman"/>
          <w:sz w:val="24"/>
          <w:szCs w:val="24"/>
        </w:rPr>
      </w:pPr>
      <w:r w:rsidRPr="0017391C">
        <w:rPr>
          <w:rFonts w:ascii="Times New Roman" w:hAnsi="Times New Roman"/>
          <w:sz w:val="24"/>
        </w:rPr>
        <w:t xml:space="preserve">14473 </w:t>
      </w:r>
      <w:proofErr w:type="spellStart"/>
      <w:r w:rsidRPr="0017391C">
        <w:rPr>
          <w:rFonts w:ascii="Times New Roman" w:hAnsi="Times New Roman"/>
          <w:sz w:val="24"/>
        </w:rPr>
        <w:t>Potsdam</w:t>
      </w:r>
      <w:proofErr w:type="spellEnd"/>
    </w:p>
    <w:p w:rsidR="00456FFD" w:rsidRDefault="00456FFD" w:rsidP="00456FFD">
      <w:pPr>
        <w:widowControl w:val="0"/>
        <w:spacing w:after="0" w:line="240" w:lineRule="auto"/>
        <w:jc w:val="both"/>
        <w:rPr>
          <w:rFonts w:ascii="Times New Roman" w:hAnsi="Times New Roman"/>
          <w:sz w:val="24"/>
        </w:rPr>
      </w:pPr>
      <w:r>
        <w:rPr>
          <w:rFonts w:ascii="Times New Roman" w:hAnsi="Times New Roman"/>
          <w:sz w:val="24"/>
        </w:rPr>
        <w:t xml:space="preserve">(turpmāk </w:t>
      </w:r>
      <w:r>
        <w:rPr>
          <w:rFonts w:ascii="Times New Roman" w:hAnsi="Times New Roman"/>
          <w:sz w:val="24"/>
          <w:cs/>
        </w:rPr>
        <w:t>–</w:t>
      </w:r>
      <w:r>
        <w:rPr>
          <w:rFonts w:ascii="Times New Roman" w:hAnsi="Times New Roman"/>
          <w:sz w:val="24"/>
        </w:rPr>
        <w:t>robežkontroles dienests);</w:t>
      </w:r>
    </w:p>
    <w:p w:rsidR="00456FFD" w:rsidRPr="00B771B8"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widowControl w:val="0"/>
        <w:spacing w:after="0" w:line="240" w:lineRule="auto"/>
        <w:jc w:val="both"/>
        <w:rPr>
          <w:rFonts w:ascii="Times New Roman" w:hAnsi="Times New Roman"/>
          <w:sz w:val="24"/>
          <w:szCs w:val="24"/>
        </w:rPr>
      </w:pPr>
      <w:r>
        <w:rPr>
          <w:rFonts w:ascii="Times New Roman" w:hAnsi="Times New Roman"/>
          <w:sz w:val="24"/>
        </w:rPr>
        <w:t>b) Latvijas Republikā:</w:t>
      </w:r>
    </w:p>
    <w:p w:rsidR="00456FFD" w:rsidRPr="00B771B8" w:rsidRDefault="00456FFD" w:rsidP="00456FFD">
      <w:pPr>
        <w:widowControl w:val="0"/>
        <w:spacing w:after="0" w:line="240" w:lineRule="auto"/>
        <w:jc w:val="both"/>
        <w:rPr>
          <w:rFonts w:ascii="Times New Roman" w:hAnsi="Times New Roman"/>
          <w:sz w:val="24"/>
          <w:szCs w:val="24"/>
        </w:rPr>
      </w:pPr>
      <w:r>
        <w:rPr>
          <w:rFonts w:ascii="Times New Roman" w:hAnsi="Times New Roman"/>
          <w:sz w:val="24"/>
        </w:rPr>
        <w:t>Pilsonības un migrācijas lietu pārvalde</w:t>
      </w:r>
    </w:p>
    <w:p w:rsidR="00456FFD" w:rsidRPr="00B771B8" w:rsidRDefault="00456FFD" w:rsidP="00456FFD">
      <w:pPr>
        <w:widowControl w:val="0"/>
        <w:spacing w:after="0" w:line="240" w:lineRule="auto"/>
        <w:jc w:val="both"/>
        <w:rPr>
          <w:rFonts w:ascii="Times New Roman" w:hAnsi="Times New Roman"/>
          <w:sz w:val="24"/>
          <w:szCs w:val="24"/>
        </w:rPr>
      </w:pPr>
      <w:r>
        <w:rPr>
          <w:rFonts w:ascii="Times New Roman" w:hAnsi="Times New Roman"/>
          <w:sz w:val="24"/>
        </w:rPr>
        <w:t>Čiekurkalna 1. līnija 1, k-3</w:t>
      </w:r>
    </w:p>
    <w:p w:rsidR="00456FFD" w:rsidRPr="00B771B8" w:rsidRDefault="00456FFD" w:rsidP="00456FFD">
      <w:pPr>
        <w:widowControl w:val="0"/>
        <w:spacing w:after="0" w:line="240" w:lineRule="auto"/>
        <w:jc w:val="both"/>
        <w:rPr>
          <w:rFonts w:ascii="Times New Roman" w:hAnsi="Times New Roman"/>
          <w:sz w:val="24"/>
          <w:szCs w:val="24"/>
        </w:rPr>
      </w:pPr>
      <w:r>
        <w:rPr>
          <w:rFonts w:ascii="Times New Roman" w:hAnsi="Times New Roman"/>
          <w:sz w:val="24"/>
        </w:rPr>
        <w:t xml:space="preserve">Rīga, LV-1026, Latvija (turpmāk </w:t>
      </w:r>
      <w:r>
        <w:rPr>
          <w:rFonts w:ascii="Times New Roman" w:hAnsi="Times New Roman"/>
          <w:sz w:val="24"/>
          <w:cs/>
        </w:rPr>
        <w:t xml:space="preserve">– </w:t>
      </w:r>
      <w:r>
        <w:rPr>
          <w:rFonts w:ascii="Times New Roman" w:hAnsi="Times New Roman"/>
          <w:sz w:val="24"/>
        </w:rPr>
        <w:t>Dublinas birojs)</w:t>
      </w:r>
    </w:p>
    <w:p w:rsidR="00456FFD" w:rsidRPr="00B771B8"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widowControl w:val="0"/>
        <w:spacing w:after="0" w:line="240" w:lineRule="auto"/>
        <w:jc w:val="both"/>
        <w:rPr>
          <w:rFonts w:ascii="Times New Roman" w:hAnsi="Times New Roman"/>
          <w:sz w:val="24"/>
          <w:szCs w:val="24"/>
        </w:rPr>
      </w:pPr>
      <w:r>
        <w:rPr>
          <w:rFonts w:ascii="Times New Roman" w:hAnsi="Times New Roman"/>
          <w:sz w:val="24"/>
        </w:rPr>
        <w:lastRenderedPageBreak/>
        <w:t>un</w:t>
      </w:r>
    </w:p>
    <w:p w:rsidR="00456FFD" w:rsidRPr="00B771B8" w:rsidRDefault="00456FFD" w:rsidP="00456FFD">
      <w:pPr>
        <w:widowControl w:val="0"/>
        <w:spacing w:after="0" w:line="240" w:lineRule="auto"/>
        <w:jc w:val="both"/>
        <w:rPr>
          <w:rFonts w:ascii="Times New Roman" w:hAnsi="Times New Roman"/>
          <w:sz w:val="24"/>
          <w:szCs w:val="24"/>
        </w:rPr>
      </w:pPr>
      <w:r>
        <w:rPr>
          <w:rFonts w:ascii="Times New Roman" w:hAnsi="Times New Roman"/>
          <w:sz w:val="24"/>
        </w:rPr>
        <w:t>Valsts robežsardze</w:t>
      </w:r>
    </w:p>
    <w:p w:rsidR="00456FFD" w:rsidRPr="00B771B8" w:rsidRDefault="00456FFD" w:rsidP="00456FFD">
      <w:pPr>
        <w:widowControl w:val="0"/>
        <w:spacing w:after="0" w:line="240" w:lineRule="auto"/>
        <w:jc w:val="both"/>
        <w:rPr>
          <w:rFonts w:ascii="Times New Roman" w:hAnsi="Times New Roman"/>
          <w:sz w:val="24"/>
          <w:szCs w:val="24"/>
        </w:rPr>
      </w:pPr>
      <w:r>
        <w:rPr>
          <w:rFonts w:ascii="Times New Roman" w:hAnsi="Times New Roman"/>
          <w:sz w:val="24"/>
        </w:rPr>
        <w:t>Rūdolfa iela 5,</w:t>
      </w:r>
    </w:p>
    <w:p w:rsidR="00456FFD" w:rsidRPr="00B771B8" w:rsidRDefault="00456FFD" w:rsidP="00456FFD">
      <w:pPr>
        <w:widowControl w:val="0"/>
        <w:spacing w:after="0" w:line="240" w:lineRule="auto"/>
        <w:jc w:val="both"/>
        <w:rPr>
          <w:rFonts w:ascii="Times New Roman" w:hAnsi="Times New Roman"/>
          <w:sz w:val="24"/>
          <w:szCs w:val="24"/>
        </w:rPr>
      </w:pPr>
      <w:r>
        <w:rPr>
          <w:rFonts w:ascii="Times New Roman" w:hAnsi="Times New Roman"/>
          <w:sz w:val="24"/>
        </w:rPr>
        <w:t>Rīga, LV-1012, Latvija</w:t>
      </w:r>
    </w:p>
    <w:p w:rsidR="00456FFD" w:rsidRPr="00B771B8" w:rsidRDefault="00456FFD" w:rsidP="00456FFD">
      <w:pPr>
        <w:widowControl w:val="0"/>
        <w:spacing w:after="0" w:line="240" w:lineRule="auto"/>
        <w:jc w:val="both"/>
        <w:rPr>
          <w:rFonts w:ascii="Times New Roman" w:hAnsi="Times New Roman"/>
          <w:sz w:val="24"/>
          <w:szCs w:val="24"/>
        </w:rPr>
      </w:pPr>
      <w:r>
        <w:rPr>
          <w:rFonts w:ascii="Times New Roman" w:hAnsi="Times New Roman"/>
          <w:sz w:val="24"/>
        </w:rPr>
        <w:t xml:space="preserve">(turpmāk </w:t>
      </w:r>
      <w:r>
        <w:rPr>
          <w:rFonts w:ascii="Times New Roman" w:hAnsi="Times New Roman"/>
          <w:sz w:val="24"/>
          <w:cs/>
        </w:rPr>
        <w:t xml:space="preserve">– </w:t>
      </w:r>
      <w:r>
        <w:rPr>
          <w:rFonts w:ascii="Times New Roman" w:hAnsi="Times New Roman"/>
          <w:sz w:val="24"/>
        </w:rPr>
        <w:t>robežkontroles dienests).</w:t>
      </w:r>
    </w:p>
    <w:p w:rsidR="00456FFD" w:rsidRPr="00B771B8"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(2) Tikai Dublinas biroji ir pilnvaroti sagatavot uzņemšanas pieprasījumus, atpakaļuzņemšanas pieprasījumus un atteikumus, kā arī atbildēt uz minētajiem pieprasījumiem un atteikumiem, kā noteikts</w:t>
      </w:r>
      <w:r w:rsidRPr="00401CE0">
        <w:rPr>
          <w:rFonts w:ascii="Times New Roman" w:hAnsi="Times New Roman"/>
          <w:sz w:val="24"/>
        </w:rPr>
        <w:t xml:space="preserve"> </w:t>
      </w:r>
      <w:r>
        <w:rPr>
          <w:rFonts w:ascii="Times New Roman" w:hAnsi="Times New Roman"/>
          <w:sz w:val="24"/>
        </w:rPr>
        <w:t xml:space="preserve">Komisijas 2003. gada 2. septembra Regulas (EK) Nr. 1560/2003, ar kuru paredz sīki izstrādātus noteikumus, lai piemērotu Dublinas III regulu (turpmāk </w:t>
      </w:r>
      <w:r>
        <w:rPr>
          <w:rFonts w:ascii="Times New Roman" w:hAnsi="Times New Roman"/>
          <w:sz w:val="24"/>
          <w:cs/>
        </w:rPr>
        <w:t>– “</w:t>
      </w:r>
      <w:r>
        <w:rPr>
          <w:rFonts w:ascii="Times New Roman" w:hAnsi="Times New Roman"/>
          <w:sz w:val="24"/>
        </w:rPr>
        <w:t>Komisijas regula</w:t>
      </w:r>
      <w:r>
        <w:rPr>
          <w:rFonts w:ascii="Times New Roman" w:hAnsi="Times New Roman"/>
          <w:sz w:val="24"/>
          <w:cs/>
        </w:rPr>
        <w:t>”</w:t>
      </w:r>
      <w:r>
        <w:rPr>
          <w:rFonts w:ascii="Times New Roman" w:hAnsi="Times New Roman"/>
          <w:sz w:val="24"/>
        </w:rPr>
        <w:t xml:space="preserve">) 5. panta 2. punktā, un sagatavot informācijas pieprasījumus </w:t>
      </w:r>
      <w:r w:rsidRPr="00157F27">
        <w:rPr>
          <w:rFonts w:ascii="Times New Roman" w:hAnsi="Times New Roman"/>
          <w:sz w:val="24"/>
        </w:rPr>
        <w:t xml:space="preserve">un atbildēt uz tiem saskaņā ar Dublinas III regulas 34. pantu. Tie arī </w:t>
      </w:r>
      <w:r>
        <w:rPr>
          <w:rFonts w:ascii="Times New Roman" w:hAnsi="Times New Roman"/>
          <w:sz w:val="24"/>
        </w:rPr>
        <w:t xml:space="preserve">ir </w:t>
      </w:r>
      <w:r w:rsidRPr="00157F27">
        <w:rPr>
          <w:rFonts w:ascii="Times New Roman" w:hAnsi="Times New Roman"/>
          <w:sz w:val="24"/>
        </w:rPr>
        <w:t>atbildīgi par</w:t>
      </w:r>
      <w:r>
        <w:rPr>
          <w:rFonts w:ascii="Times New Roman" w:hAnsi="Times New Roman"/>
          <w:sz w:val="24"/>
        </w:rPr>
        <w:t xml:space="preserve"> informācijas apmaiņu saistībā ar pārsūtīšanas sagatavošanu.</w:t>
      </w: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 xml:space="preserve">(3) </w:t>
      </w:r>
      <w:r w:rsidR="00D47FA5">
        <w:rPr>
          <w:rFonts w:ascii="Times New Roman" w:hAnsi="Times New Roman"/>
          <w:sz w:val="24"/>
        </w:rPr>
        <w:t xml:space="preserve">Pēc </w:t>
      </w:r>
      <w:r>
        <w:rPr>
          <w:rFonts w:ascii="Times New Roman" w:hAnsi="Times New Roman"/>
          <w:sz w:val="24"/>
        </w:rPr>
        <w:t>Vienošanās parakstīšanas puses apmainīsies ar kontaktinformāciju par tām kompetento iestāžu struktūrvienībām, kurām uzticēts piemērot Vienošanos. Kompetentās iestādes arī nekavējoties rakstveidā informēs viena otru par jebkurām izmaiņām šajā saistībā.</w:t>
      </w:r>
    </w:p>
    <w:p w:rsidR="00456FFD" w:rsidRPr="00B771B8"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widowControl w:val="0"/>
        <w:spacing w:after="0" w:line="240" w:lineRule="auto"/>
        <w:jc w:val="center"/>
        <w:rPr>
          <w:rFonts w:ascii="Times New Roman" w:hAnsi="Times New Roman"/>
          <w:sz w:val="24"/>
          <w:szCs w:val="24"/>
        </w:rPr>
      </w:pPr>
      <w:r>
        <w:rPr>
          <w:rFonts w:ascii="Times New Roman" w:hAnsi="Times New Roman"/>
          <w:sz w:val="24"/>
        </w:rPr>
        <w:t>3.</w:t>
      </w:r>
    </w:p>
    <w:p w:rsidR="00456FFD" w:rsidRPr="00B771B8" w:rsidRDefault="00456FFD" w:rsidP="00456FFD">
      <w:pPr>
        <w:widowControl w:val="0"/>
        <w:spacing w:after="0" w:line="240" w:lineRule="auto"/>
        <w:jc w:val="center"/>
        <w:rPr>
          <w:rFonts w:ascii="Times New Roman" w:hAnsi="Times New Roman"/>
          <w:sz w:val="24"/>
          <w:szCs w:val="24"/>
        </w:rPr>
      </w:pPr>
      <w:r>
        <w:rPr>
          <w:rFonts w:ascii="Times New Roman" w:hAnsi="Times New Roman"/>
          <w:sz w:val="24"/>
        </w:rPr>
        <w:t>Atbildes sniegšanas termiņi</w:t>
      </w:r>
    </w:p>
    <w:p w:rsidR="00456FFD" w:rsidRPr="00B771B8"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(1) Kompetentās iestādes atbild uz uzņemšanas pieprasījumiem iespējami īsā laikā, bet ne vēlāk kā vienu mēnesi pēc pieprasījuma saņemšanas kompetentajā iestādē.</w:t>
      </w: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(2) Steidzamos gadījumos saskaņā ar Dublinas III regulas 21. panta 2. punktu kompetentās iestādes atbild uz pieprasījumu vienas nedēļas laikā (aprēķināts atbilstoši Dublinas III regulas 42. pantā aprakstītajam) pēc tā saņemšanas.</w:t>
      </w: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(3) Abas puses piekrīt, ka, ja kompetentā iestāde nesniedz atbildi iepriekš minētajā termiņā, tiks nodota atbildība.</w:t>
      </w: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(4) Kompetentās iestādes iespējami īsā laikā atbild uz atpakaļuzņemšanas pieprasījumiem, atteikumiem un informācijas pieprasījumiem. Iespēju robežās jāizvairās no atbildības nodošanas noteiktajā termiņā nesniegtas atbildes dēļ.</w:t>
      </w:r>
    </w:p>
    <w:p w:rsidR="00456FFD" w:rsidRPr="00B771B8"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widowControl w:val="0"/>
        <w:spacing w:after="0" w:line="240" w:lineRule="auto"/>
        <w:jc w:val="center"/>
        <w:rPr>
          <w:rFonts w:ascii="Times New Roman" w:hAnsi="Times New Roman"/>
          <w:sz w:val="24"/>
          <w:szCs w:val="24"/>
        </w:rPr>
      </w:pPr>
      <w:r>
        <w:rPr>
          <w:rFonts w:ascii="Times New Roman" w:hAnsi="Times New Roman"/>
          <w:sz w:val="24"/>
        </w:rPr>
        <w:t>4.</w:t>
      </w:r>
    </w:p>
    <w:p w:rsidR="00456FFD" w:rsidRPr="00B771B8" w:rsidRDefault="00456FFD" w:rsidP="00456FFD">
      <w:pPr>
        <w:widowControl w:val="0"/>
        <w:spacing w:after="0" w:line="240" w:lineRule="auto"/>
        <w:jc w:val="center"/>
        <w:rPr>
          <w:rFonts w:ascii="Times New Roman" w:hAnsi="Times New Roman"/>
          <w:sz w:val="24"/>
          <w:szCs w:val="24"/>
        </w:rPr>
      </w:pPr>
      <w:r>
        <w:rPr>
          <w:rFonts w:ascii="Times New Roman" w:hAnsi="Times New Roman"/>
          <w:sz w:val="24"/>
        </w:rPr>
        <w:t>Paātrināta procedūra atkārtotas ieceļošanas gadījumā</w:t>
      </w:r>
    </w:p>
    <w:p w:rsidR="00456FFD" w:rsidRPr="00B771B8"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(1) Attiecībā uz personām, kas ir pārsūtītas uz atbildīgās puses teritoriju vai noteiktajā termiņā aizceļojušas uz šo dalībvalsti un kas pēc tam atkārtoti ieceļo pieprasījumu iesniegušās puses teritorijā, piemēro paātrinātu procedūru.</w:t>
      </w: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(2) Paātrināta procedūra tiks piemērota tikai gadījumos, kad pieprasījumu iesniegusī puse nevar atrast nekādus jaunus pierādījumus vai indikatīvus pierādījumus (atbilstīgi Komisijas 2014. gada 30. janvāra Īstenošanas regulas (ES) Nr. 118/2014, ar ko groza Regulu (EK) Nr. 1560/2003, ar kuru paredz sīki izstrādātus noteikumus, lai piemērotu Padomes Regulu (EK) Nr. 343/2003, ar ko paredz kritērijus un mehānismus, lai noteiktu dalībvalsti, kura ir atbildīga par trešās valsts pilsoņa patvēruma pieteikuma izskatīšanu, kas iesniegts kādā no dalībvalstīm II pielikuma A un B sarakstam), kas konstatēti pēc iepriekšējās procedūras un varētu liecināt, ka atbildīga ir cita dalībvalsts.</w:t>
      </w: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(3) Šādos gadījumos puse, kas veic paātrināto procedūru atkārtotas ieceļošanas gadījumā, pieprasa otrai pusei steidzamu atbildi. Atpakaļuzņemšanas pieprasījumā jābūt attiecīgajai norādei (līdzīgi kā aizturēšanas gadījumos, kas minēti Dublinas III regulas 28. panta 3. punktā).</w:t>
      </w: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 xml:space="preserve">(4) Paātrināto procedūru gadījumā pieprasījumu saņēmušās puses kompetentās iestādes </w:t>
      </w:r>
      <w:r>
        <w:rPr>
          <w:rFonts w:ascii="Times New Roman" w:hAnsi="Times New Roman"/>
          <w:sz w:val="24"/>
        </w:rPr>
        <w:lastRenderedPageBreak/>
        <w:t>atbild uz pieprasījumu vienas nedēļas laikā (aprēķināts atbilstoši Dublinas III regulas 42. pantā aprakstītajam) pēc pieprasījuma saņemšanas.</w:t>
      </w: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(5) Abas puses piekrīt, ka ja kompetentā iestāde nesniedz atbildi iepriekš minētajā termiņā, tiks nodota atbildība.</w:t>
      </w:r>
    </w:p>
    <w:p w:rsidR="00456FFD" w:rsidRPr="00B771B8" w:rsidRDefault="00456FFD" w:rsidP="00456FFD">
      <w:pPr>
        <w:widowControl w:val="0"/>
        <w:spacing w:after="0" w:line="240" w:lineRule="auto"/>
        <w:ind w:firstLine="709"/>
        <w:jc w:val="both"/>
        <w:rPr>
          <w:rFonts w:ascii="Times New Roman" w:hAnsi="Times New Roman"/>
          <w:sz w:val="24"/>
          <w:szCs w:val="24"/>
        </w:rPr>
      </w:pPr>
    </w:p>
    <w:p w:rsidR="00456FFD" w:rsidRPr="00B771B8" w:rsidRDefault="00456FFD" w:rsidP="00456FFD">
      <w:pPr>
        <w:widowControl w:val="0"/>
        <w:spacing w:after="0" w:line="240" w:lineRule="auto"/>
        <w:jc w:val="center"/>
        <w:rPr>
          <w:rFonts w:ascii="Times New Roman" w:hAnsi="Times New Roman"/>
          <w:sz w:val="24"/>
          <w:szCs w:val="24"/>
        </w:rPr>
      </w:pPr>
      <w:r>
        <w:rPr>
          <w:rFonts w:ascii="Times New Roman" w:hAnsi="Times New Roman"/>
          <w:sz w:val="24"/>
        </w:rPr>
        <w:t>5.</w:t>
      </w:r>
    </w:p>
    <w:p w:rsidR="00456FFD" w:rsidRPr="00B771B8" w:rsidRDefault="00456FFD" w:rsidP="00456FFD">
      <w:pPr>
        <w:widowControl w:val="0"/>
        <w:spacing w:after="0" w:line="240" w:lineRule="auto"/>
        <w:jc w:val="center"/>
        <w:rPr>
          <w:rFonts w:ascii="Times New Roman" w:hAnsi="Times New Roman"/>
          <w:sz w:val="24"/>
          <w:szCs w:val="24"/>
        </w:rPr>
      </w:pPr>
      <w:r>
        <w:rPr>
          <w:rFonts w:ascii="Times New Roman" w:hAnsi="Times New Roman"/>
          <w:sz w:val="24"/>
        </w:rPr>
        <w:t>Vispārējs apliecinājums</w:t>
      </w:r>
      <w:bookmarkStart w:id="3" w:name="a4"/>
      <w:bookmarkEnd w:id="3"/>
    </w:p>
    <w:p w:rsidR="00456FFD" w:rsidRPr="00B771B8" w:rsidRDefault="00456FFD" w:rsidP="00456FFD">
      <w:pPr>
        <w:widowControl w:val="0"/>
        <w:spacing w:after="0" w:line="240" w:lineRule="auto"/>
        <w:jc w:val="both"/>
        <w:rPr>
          <w:rFonts w:ascii="Times New Roman" w:hAnsi="Times New Roman"/>
          <w:sz w:val="24"/>
          <w:szCs w:val="24"/>
        </w:rPr>
      </w:pPr>
    </w:p>
    <w:p w:rsidR="00456FFD" w:rsidRDefault="00456FFD" w:rsidP="00456FFD">
      <w:pPr>
        <w:widowControl w:val="0"/>
        <w:spacing w:after="0" w:line="240" w:lineRule="auto"/>
        <w:ind w:firstLine="709"/>
        <w:jc w:val="both"/>
        <w:rPr>
          <w:rFonts w:ascii="Times New Roman" w:hAnsi="Times New Roman"/>
          <w:sz w:val="24"/>
        </w:rPr>
      </w:pPr>
      <w:r>
        <w:rPr>
          <w:rFonts w:ascii="Times New Roman" w:hAnsi="Times New Roman"/>
          <w:sz w:val="24"/>
        </w:rPr>
        <w:t xml:space="preserve">(1) Trīsdesmit dienu laikā pēc Vienošanās parakstīšanas abas puses viena otrai vispārēji apliecinās, ka visas pārsūtāmās personas tiks izmitinātas saskaņā ar Eiropas Parlamenta un Padomes 2013. gada 26. jūnija Direktīvu 2013/33/ES, ar ko nosaka standartus starptautiskās aizsardzības pieteikuma iesniedzēju uzņemšanai, un ka pieteikumus izskatīs saskaņā ar Eiropas Parlamenta un Padomes 2013. gada 26. jūnija Direktīvu 2013/32/ES par kopējām procedūrām starptautiskās aizsardzības statusa piešķiršanai un atņemšanai. </w:t>
      </w: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(2) Ja viena no pusēm to pieprasa, pieprasījumu saņēmusī puse nekavējoties nodrošina  izmitināšanai paredzēto telpu apmeklēšanu.</w:t>
      </w:r>
    </w:p>
    <w:p w:rsidR="00456FFD"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widowControl w:val="0"/>
        <w:spacing w:after="0" w:line="240" w:lineRule="auto"/>
        <w:jc w:val="center"/>
        <w:rPr>
          <w:rFonts w:ascii="Times New Roman" w:hAnsi="Times New Roman"/>
          <w:sz w:val="24"/>
          <w:szCs w:val="24"/>
        </w:rPr>
      </w:pPr>
      <w:r>
        <w:rPr>
          <w:rFonts w:ascii="Times New Roman" w:hAnsi="Times New Roman"/>
          <w:sz w:val="24"/>
        </w:rPr>
        <w:t>6.</w:t>
      </w:r>
      <w:bookmarkStart w:id="4" w:name="a5"/>
      <w:bookmarkEnd w:id="4"/>
    </w:p>
    <w:p w:rsidR="00456FFD" w:rsidRPr="00B771B8" w:rsidRDefault="00456FFD" w:rsidP="00456FFD">
      <w:pPr>
        <w:widowControl w:val="0"/>
        <w:spacing w:after="0" w:line="240" w:lineRule="auto"/>
        <w:jc w:val="center"/>
        <w:rPr>
          <w:rFonts w:ascii="Times New Roman" w:hAnsi="Times New Roman"/>
          <w:sz w:val="24"/>
          <w:szCs w:val="24"/>
        </w:rPr>
      </w:pPr>
      <w:r>
        <w:rPr>
          <w:rFonts w:ascii="Times New Roman" w:hAnsi="Times New Roman"/>
          <w:sz w:val="24"/>
        </w:rPr>
        <w:t>Kolektīvā pārsūtīšana un citi pārsūtīšanas kārtības nosacījumi</w:t>
      </w:r>
    </w:p>
    <w:p w:rsidR="00456FFD"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 xml:space="preserve">(1) Pieprasījumu saņēmusī puse nodrošina kolektīvo pārsūtīšanu, izmantojot </w:t>
      </w:r>
      <w:r w:rsidRPr="009C2B48">
        <w:rPr>
          <w:rFonts w:ascii="Times New Roman" w:hAnsi="Times New Roman"/>
          <w:sz w:val="24"/>
        </w:rPr>
        <w:t>čarterreisus pa jūras un pa gaisa ceļu. Čarterreisu izmantošanu apstiprin</w:t>
      </w:r>
      <w:r>
        <w:rPr>
          <w:rFonts w:ascii="Times New Roman" w:hAnsi="Times New Roman"/>
          <w:sz w:val="24"/>
        </w:rPr>
        <w:t xml:space="preserve">a </w:t>
      </w:r>
      <w:r w:rsidRPr="009C2B48">
        <w:rPr>
          <w:rFonts w:ascii="Times New Roman" w:hAnsi="Times New Roman"/>
          <w:sz w:val="24"/>
        </w:rPr>
        <w:t xml:space="preserve"> abas puses.</w:t>
      </w: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(2) Abu pušu Dublinas biroji šajā saistībā laikus sazinās ar robežkontroles dienestiem, lai nodrošinātu uzticamu un regulāru plānošanu. Čarterreisu izmantošana jāatļauj attiecībā uz visām personām, ko atbildīgajai pusei ir pienākums uzņemt vai uzņemt atpakaļ.</w:t>
      </w: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 xml:space="preserve">(3) Precīza kārtība pārsūtīšanai, kurā izmanto čarterreisus (proti, pārsūtīšanas vieta, iepriekšējs paziņojums, maksimālais personu skaits, </w:t>
      </w:r>
      <w:proofErr w:type="spellStart"/>
      <w:r>
        <w:rPr>
          <w:rFonts w:ascii="Times New Roman" w:hAnsi="Times New Roman"/>
          <w:sz w:val="24"/>
        </w:rPr>
        <w:t>virspārdošanas</w:t>
      </w:r>
      <w:proofErr w:type="spellEnd"/>
      <w:r>
        <w:rPr>
          <w:rFonts w:ascii="Times New Roman" w:hAnsi="Times New Roman"/>
          <w:sz w:val="24"/>
        </w:rPr>
        <w:t xml:space="preserve"> likme, laika grafiks), tiks kopīgi izlemta, kā aprakstīts Vienošanās 1. pielikumā. Grozījumus minētajā pielikumā var  izdarīt tikai tad, ja kompetentās iestādes par tiem savstarpēji vienojas rakstveidā.</w:t>
      </w: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(4) Precīza kārtība atsevišķu personu vai ģimeņu grupu pārsūtīšanai tiks kopīgi izlemta, kā aprakstīts Vienošanās 2. pielikumā. Grozījumus minētajā pielikumā var  izdarīt tikai tad, ja kompetentās iestādes par tiem savstarpēji vienojas  rakstveidā.</w:t>
      </w:r>
    </w:p>
    <w:p w:rsidR="00456FFD" w:rsidRPr="00B771B8" w:rsidRDefault="00456FFD" w:rsidP="00456FFD">
      <w:pPr>
        <w:widowControl w:val="0"/>
        <w:spacing w:after="0" w:line="240" w:lineRule="auto"/>
        <w:ind w:firstLine="709"/>
        <w:jc w:val="both"/>
        <w:rPr>
          <w:rFonts w:ascii="Times New Roman" w:hAnsi="Times New Roman"/>
          <w:sz w:val="24"/>
          <w:szCs w:val="24"/>
        </w:rPr>
      </w:pPr>
      <w:r w:rsidRPr="00157F27">
        <w:rPr>
          <w:rFonts w:ascii="Times New Roman" w:hAnsi="Times New Roman"/>
          <w:sz w:val="24"/>
        </w:rPr>
        <w:t>(5) Tranzīts pa gaisa ceļu tiks veikts saskaņā ar Padomes 2003. gada 25. novembra Direktīvu 2003/110/EK par palīdzību tranzīta gadījumos, lai veiktu izraidīšanu pa gaisa ceļu.</w:t>
      </w: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(6) Ja netiek ievērota Vienošanās norādītā pārsūtīšanas kārtība, pieprasījumu saņēmusī puse var atteikties uzņemt pārsūtītās personas no pieprasījumu iesniegušās puses teritorijas pieprasījumu iesniegušajai pusei vēlamajā</w:t>
      </w:r>
      <w:r w:rsidRPr="005174FB">
        <w:rPr>
          <w:rFonts w:ascii="Times New Roman" w:hAnsi="Times New Roman"/>
          <w:sz w:val="24"/>
        </w:rPr>
        <w:t xml:space="preserve"> </w:t>
      </w:r>
      <w:r>
        <w:rPr>
          <w:rFonts w:ascii="Times New Roman" w:hAnsi="Times New Roman"/>
          <w:sz w:val="24"/>
        </w:rPr>
        <w:t>laikā. Šādos gadījumos puses savstarpēji vienojas par citu pārsūtīšanas datumu un laiku. Atsevišķos gadījumos, kad tuvojas noteiktā termiņa beigas, puses var savstarpēji vienoties atkāpties no šīs kārtības.</w:t>
      </w:r>
    </w:p>
    <w:p w:rsidR="00456FFD" w:rsidRPr="00B771B8" w:rsidRDefault="00456FFD" w:rsidP="00456FFD">
      <w:pPr>
        <w:widowControl w:val="0"/>
        <w:spacing w:after="0" w:line="240" w:lineRule="auto"/>
        <w:ind w:firstLine="709"/>
        <w:jc w:val="both"/>
        <w:rPr>
          <w:rFonts w:ascii="Times New Roman" w:hAnsi="Times New Roman"/>
          <w:sz w:val="24"/>
          <w:szCs w:val="24"/>
        </w:rPr>
      </w:pPr>
    </w:p>
    <w:p w:rsidR="00456FFD" w:rsidRPr="00B771B8" w:rsidRDefault="00456FFD" w:rsidP="00456FFD">
      <w:pPr>
        <w:widowControl w:val="0"/>
        <w:spacing w:after="0" w:line="240" w:lineRule="auto"/>
        <w:jc w:val="center"/>
        <w:rPr>
          <w:rFonts w:ascii="Times New Roman" w:hAnsi="Times New Roman"/>
          <w:sz w:val="24"/>
          <w:szCs w:val="24"/>
        </w:rPr>
      </w:pPr>
      <w:r>
        <w:rPr>
          <w:rFonts w:ascii="Times New Roman" w:hAnsi="Times New Roman"/>
          <w:sz w:val="24"/>
        </w:rPr>
        <w:t>7.</w:t>
      </w:r>
    </w:p>
    <w:p w:rsidR="00456FFD" w:rsidRPr="00B771B8" w:rsidRDefault="00456FFD" w:rsidP="00456FFD">
      <w:pPr>
        <w:widowControl w:val="0"/>
        <w:spacing w:after="0" w:line="240" w:lineRule="auto"/>
        <w:jc w:val="center"/>
        <w:rPr>
          <w:rFonts w:ascii="Times New Roman" w:hAnsi="Times New Roman"/>
          <w:sz w:val="24"/>
          <w:szCs w:val="24"/>
        </w:rPr>
      </w:pPr>
      <w:r>
        <w:rPr>
          <w:rFonts w:ascii="Times New Roman" w:hAnsi="Times New Roman"/>
          <w:sz w:val="24"/>
        </w:rPr>
        <w:t>Saziņa starp kompetentajām iestādēm</w:t>
      </w:r>
    </w:p>
    <w:p w:rsidR="00456FFD" w:rsidRDefault="00456FFD" w:rsidP="00456FFD">
      <w:pPr>
        <w:widowControl w:val="0"/>
        <w:spacing w:after="0" w:line="240" w:lineRule="auto"/>
        <w:ind w:firstLine="709"/>
        <w:jc w:val="both"/>
        <w:rPr>
          <w:rFonts w:ascii="Times New Roman" w:hAnsi="Times New Roman"/>
          <w:sz w:val="24"/>
          <w:szCs w:val="24"/>
        </w:rPr>
      </w:pP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 xml:space="preserve">(1) Kompetentās iestādes  sazinās, izmantojot </w:t>
      </w:r>
      <w:proofErr w:type="spellStart"/>
      <w:r>
        <w:rPr>
          <w:rFonts w:ascii="Times New Roman" w:hAnsi="Times New Roman"/>
          <w:i/>
          <w:sz w:val="24"/>
        </w:rPr>
        <w:t>DubliNET</w:t>
      </w:r>
      <w:proofErr w:type="spellEnd"/>
      <w:r>
        <w:rPr>
          <w:rFonts w:ascii="Times New Roman" w:hAnsi="Times New Roman"/>
          <w:i/>
          <w:sz w:val="24"/>
        </w:rPr>
        <w:t xml:space="preserve"> </w:t>
      </w:r>
      <w:r>
        <w:rPr>
          <w:rFonts w:ascii="Times New Roman" w:hAnsi="Times New Roman"/>
          <w:sz w:val="24"/>
        </w:rPr>
        <w:t xml:space="preserve">sistēmu. Tās izmanto  tikai nepieciešamās veidlapas. Tehnisku problēmu gadījumā izņēmuma kārtā var tikt izmantoti citi saziņas līdzekļi, galvenokārt fakss, lai nodrošinātu, ka pieprasījumi tiek apstrādāti ātri. Puses nodrošina , ka visi dati tiek efektīvi aizsargāti pret nesankcionētu piekļuvi, negodīgu izmantošanu un nelikumīgu izpaušanu. Puses bez kavēšanās atrisina  tehniskās problēmas un rakstveidā viena otru informē  par </w:t>
      </w:r>
      <w:proofErr w:type="spellStart"/>
      <w:r>
        <w:rPr>
          <w:rFonts w:ascii="Times New Roman" w:hAnsi="Times New Roman"/>
          <w:i/>
          <w:sz w:val="24"/>
        </w:rPr>
        <w:t>DubliNET</w:t>
      </w:r>
      <w:proofErr w:type="spellEnd"/>
      <w:r>
        <w:rPr>
          <w:rFonts w:ascii="Times New Roman" w:hAnsi="Times New Roman"/>
          <w:sz w:val="24"/>
        </w:rPr>
        <w:t xml:space="preserve"> sistēmas darbības traucējumiem.</w:t>
      </w: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(2) Kompetentās iestādes savstarpēji sazinās angļu valodā.</w:t>
      </w:r>
    </w:p>
    <w:p w:rsidR="00456FFD" w:rsidRPr="00B771B8" w:rsidRDefault="00456FFD" w:rsidP="00456FFD">
      <w:pPr>
        <w:widowControl w:val="0"/>
        <w:spacing w:after="0" w:line="240" w:lineRule="auto"/>
        <w:ind w:firstLine="709"/>
        <w:jc w:val="both"/>
        <w:rPr>
          <w:rFonts w:ascii="Times New Roman" w:hAnsi="Times New Roman"/>
          <w:sz w:val="24"/>
          <w:szCs w:val="24"/>
        </w:rPr>
      </w:pPr>
    </w:p>
    <w:p w:rsidR="00456FFD" w:rsidRPr="00B771B8" w:rsidRDefault="00456FFD" w:rsidP="00456FFD">
      <w:pPr>
        <w:widowControl w:val="0"/>
        <w:spacing w:after="0" w:line="240" w:lineRule="auto"/>
        <w:jc w:val="center"/>
        <w:rPr>
          <w:rFonts w:ascii="Times New Roman" w:hAnsi="Times New Roman"/>
          <w:sz w:val="24"/>
          <w:szCs w:val="24"/>
        </w:rPr>
      </w:pPr>
      <w:r>
        <w:rPr>
          <w:rFonts w:ascii="Times New Roman" w:hAnsi="Times New Roman"/>
          <w:sz w:val="24"/>
        </w:rPr>
        <w:lastRenderedPageBreak/>
        <w:t>8.</w:t>
      </w:r>
    </w:p>
    <w:p w:rsidR="00456FFD" w:rsidRPr="00B771B8" w:rsidRDefault="00456FFD" w:rsidP="00456FFD">
      <w:pPr>
        <w:widowControl w:val="0"/>
        <w:spacing w:after="0" w:line="240" w:lineRule="auto"/>
        <w:jc w:val="center"/>
        <w:rPr>
          <w:rFonts w:ascii="Times New Roman" w:hAnsi="Times New Roman"/>
          <w:sz w:val="24"/>
          <w:szCs w:val="24"/>
        </w:rPr>
      </w:pPr>
      <w:r>
        <w:rPr>
          <w:rFonts w:ascii="Times New Roman" w:hAnsi="Times New Roman"/>
          <w:sz w:val="24"/>
        </w:rPr>
        <w:t>Praktiskie jautājumi</w:t>
      </w:r>
    </w:p>
    <w:p w:rsidR="00456FFD" w:rsidRDefault="00456FFD" w:rsidP="00456FFD">
      <w:pPr>
        <w:widowControl w:val="0"/>
        <w:spacing w:after="0" w:line="240" w:lineRule="auto"/>
        <w:jc w:val="both"/>
        <w:rPr>
          <w:rFonts w:ascii="Times New Roman" w:hAnsi="Times New Roman"/>
          <w:sz w:val="24"/>
          <w:szCs w:val="24"/>
        </w:rPr>
      </w:pPr>
    </w:p>
    <w:p w:rsidR="00661E0B" w:rsidRDefault="00456FFD" w:rsidP="000A22C3">
      <w:pPr>
        <w:widowControl w:val="0"/>
        <w:spacing w:after="0" w:line="240" w:lineRule="auto"/>
        <w:ind w:firstLine="709"/>
        <w:jc w:val="both"/>
        <w:rPr>
          <w:rFonts w:ascii="Times New Roman" w:hAnsi="Times New Roman"/>
          <w:sz w:val="24"/>
          <w:szCs w:val="24"/>
        </w:rPr>
      </w:pPr>
      <w:r>
        <w:rPr>
          <w:rFonts w:ascii="Times New Roman" w:hAnsi="Times New Roman"/>
          <w:sz w:val="24"/>
        </w:rPr>
        <w:t>Lai atrisinātu praktiskos jautājumus, kas saistīti ar Vienošanās, Dublinas III regulas un Komisijas regulas piemērošanu, katra puse, darbojoties ar kompetento iestāžu starpniecību, var pieprasīt tikšanos. Šādas tikšanās laiks un vieta tiks izlemta, kompetentajām iestādēm savstarpēji vienojoties. Praktisko jautājumu risināšanas ietvaros var tikt apspriesta arī sadarbības koordinatoru apmaiņas kārtība, ja vienas puses kompetentā iestāde izsaka šādu lūgumu.</w:t>
      </w:r>
      <w:bookmarkStart w:id="5" w:name="a8"/>
      <w:bookmarkEnd w:id="5"/>
    </w:p>
    <w:p w:rsidR="00E71E1E" w:rsidRDefault="00661E0B" w:rsidP="00661E0B">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9. </w:t>
      </w:r>
    </w:p>
    <w:p w:rsidR="00661E0B" w:rsidRDefault="00661E0B" w:rsidP="00661E0B">
      <w:pPr>
        <w:widowControl w:val="0"/>
        <w:spacing w:after="0" w:line="240" w:lineRule="auto"/>
        <w:jc w:val="center"/>
        <w:rPr>
          <w:rFonts w:ascii="Times New Roman" w:hAnsi="Times New Roman"/>
          <w:sz w:val="24"/>
          <w:szCs w:val="24"/>
        </w:rPr>
      </w:pPr>
      <w:r>
        <w:rPr>
          <w:rFonts w:ascii="Times New Roman" w:hAnsi="Times New Roman"/>
          <w:sz w:val="24"/>
          <w:szCs w:val="24"/>
        </w:rPr>
        <w:t>Strīdu risināšana</w:t>
      </w:r>
    </w:p>
    <w:p w:rsidR="00E71E1E" w:rsidRDefault="00E71E1E" w:rsidP="00661E0B">
      <w:pPr>
        <w:widowControl w:val="0"/>
        <w:spacing w:after="0" w:line="240" w:lineRule="auto"/>
        <w:jc w:val="center"/>
        <w:rPr>
          <w:rFonts w:ascii="Times New Roman" w:hAnsi="Times New Roman"/>
          <w:sz w:val="24"/>
          <w:szCs w:val="24"/>
        </w:rPr>
      </w:pPr>
    </w:p>
    <w:p w:rsidR="00661E0B" w:rsidRDefault="00661E0B" w:rsidP="00661E0B">
      <w:pPr>
        <w:spacing w:after="0" w:line="240" w:lineRule="auto"/>
        <w:ind w:firstLine="737"/>
        <w:jc w:val="both"/>
        <w:rPr>
          <w:rFonts w:ascii="Times New Roman" w:hAnsi="Times New Roman"/>
          <w:sz w:val="24"/>
          <w:szCs w:val="24"/>
        </w:rPr>
      </w:pPr>
      <w:r w:rsidRPr="00661E0B">
        <w:rPr>
          <w:rFonts w:ascii="Times New Roman" w:hAnsi="Times New Roman"/>
          <w:sz w:val="24"/>
          <w:szCs w:val="24"/>
        </w:rPr>
        <w:t xml:space="preserve">Jebkādi strīdi, kas saistīti ar </w:t>
      </w:r>
      <w:r>
        <w:rPr>
          <w:rFonts w:ascii="Times New Roman" w:hAnsi="Times New Roman"/>
          <w:sz w:val="24"/>
          <w:szCs w:val="24"/>
        </w:rPr>
        <w:t>Vienošanos</w:t>
      </w:r>
      <w:r w:rsidRPr="00661E0B">
        <w:rPr>
          <w:rFonts w:ascii="Times New Roman" w:hAnsi="Times New Roman"/>
          <w:sz w:val="24"/>
          <w:szCs w:val="24"/>
        </w:rPr>
        <w:t xml:space="preserve"> interpretāciju un piemērošanu, tiek risināti </w:t>
      </w:r>
      <w:r>
        <w:rPr>
          <w:rFonts w:ascii="Times New Roman" w:hAnsi="Times New Roman"/>
          <w:sz w:val="24"/>
          <w:szCs w:val="24"/>
        </w:rPr>
        <w:t>p</w:t>
      </w:r>
      <w:r w:rsidRPr="00661E0B">
        <w:rPr>
          <w:rFonts w:ascii="Times New Roman" w:hAnsi="Times New Roman"/>
          <w:sz w:val="24"/>
          <w:szCs w:val="24"/>
        </w:rPr>
        <w:t>ušu sarunu vai konsultāciju ceļā.</w:t>
      </w:r>
    </w:p>
    <w:p w:rsidR="00661E0B" w:rsidRDefault="00661E0B" w:rsidP="00661E0B">
      <w:pPr>
        <w:spacing w:after="0" w:line="240" w:lineRule="auto"/>
        <w:ind w:firstLine="737"/>
        <w:jc w:val="both"/>
        <w:rPr>
          <w:rFonts w:ascii="Times New Roman" w:hAnsi="Times New Roman"/>
          <w:sz w:val="24"/>
          <w:szCs w:val="24"/>
        </w:rPr>
      </w:pPr>
    </w:p>
    <w:p w:rsidR="00E71E1E" w:rsidRDefault="00661E0B" w:rsidP="00E71E1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10. </w:t>
      </w:r>
    </w:p>
    <w:p w:rsidR="00661E0B" w:rsidRDefault="00661E0B" w:rsidP="00E71E1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Grozījumi</w:t>
      </w:r>
    </w:p>
    <w:p w:rsidR="00E71E1E" w:rsidRDefault="00E71E1E" w:rsidP="00661E0B">
      <w:pPr>
        <w:spacing w:after="0" w:line="240" w:lineRule="auto"/>
        <w:ind w:firstLine="737"/>
        <w:jc w:val="center"/>
        <w:rPr>
          <w:rFonts w:ascii="Times New Roman" w:eastAsia="Times New Roman" w:hAnsi="Times New Roman"/>
          <w:sz w:val="24"/>
          <w:szCs w:val="24"/>
        </w:rPr>
      </w:pPr>
    </w:p>
    <w:p w:rsidR="00661E0B" w:rsidRPr="00661E0B" w:rsidRDefault="00661E0B" w:rsidP="00661E0B">
      <w:pPr>
        <w:spacing w:after="0" w:line="240" w:lineRule="auto"/>
        <w:ind w:firstLine="737"/>
        <w:jc w:val="both"/>
        <w:rPr>
          <w:rFonts w:ascii="Times New Roman" w:eastAsia="Times New Roman" w:hAnsi="Times New Roman"/>
          <w:sz w:val="24"/>
          <w:szCs w:val="24"/>
        </w:rPr>
      </w:pPr>
      <w:r w:rsidRPr="00661E0B">
        <w:rPr>
          <w:rFonts w:ascii="Times New Roman" w:hAnsi="Times New Roman"/>
          <w:sz w:val="24"/>
          <w:szCs w:val="24"/>
        </w:rPr>
        <w:t xml:space="preserve">Pusēm savstarpēji vienojoties, </w:t>
      </w:r>
      <w:r>
        <w:rPr>
          <w:rFonts w:ascii="Times New Roman" w:hAnsi="Times New Roman"/>
          <w:sz w:val="24"/>
          <w:szCs w:val="24"/>
        </w:rPr>
        <w:t>Vienošanās</w:t>
      </w:r>
      <w:r w:rsidRPr="00661E0B">
        <w:rPr>
          <w:rFonts w:ascii="Times New Roman" w:hAnsi="Times New Roman"/>
          <w:sz w:val="24"/>
          <w:szCs w:val="24"/>
        </w:rPr>
        <w:t xml:space="preserve"> var tikt grozīt</w:t>
      </w:r>
      <w:r>
        <w:rPr>
          <w:rFonts w:ascii="Times New Roman" w:hAnsi="Times New Roman"/>
          <w:sz w:val="24"/>
          <w:szCs w:val="24"/>
        </w:rPr>
        <w:t>a</w:t>
      </w:r>
      <w:r w:rsidRPr="00661E0B">
        <w:rPr>
          <w:rFonts w:ascii="Times New Roman" w:hAnsi="Times New Roman"/>
          <w:sz w:val="24"/>
          <w:szCs w:val="24"/>
        </w:rPr>
        <w:t xml:space="preserve">. Šādi grozījumi ir </w:t>
      </w:r>
      <w:r>
        <w:rPr>
          <w:rFonts w:ascii="Times New Roman" w:hAnsi="Times New Roman"/>
          <w:sz w:val="24"/>
          <w:szCs w:val="24"/>
        </w:rPr>
        <w:t>Vienošanās</w:t>
      </w:r>
      <w:r w:rsidRPr="00661E0B">
        <w:rPr>
          <w:rFonts w:ascii="Times New Roman" w:hAnsi="Times New Roman"/>
          <w:sz w:val="24"/>
          <w:szCs w:val="24"/>
        </w:rPr>
        <w:t xml:space="preserve"> neatņemama daļa.</w:t>
      </w:r>
    </w:p>
    <w:p w:rsidR="00661E0B" w:rsidRPr="00B771B8" w:rsidRDefault="00661E0B" w:rsidP="00661E0B">
      <w:pPr>
        <w:widowControl w:val="0"/>
        <w:spacing w:after="0" w:line="240" w:lineRule="auto"/>
        <w:rPr>
          <w:rFonts w:ascii="Times New Roman" w:hAnsi="Times New Roman"/>
          <w:sz w:val="24"/>
          <w:szCs w:val="24"/>
        </w:rPr>
      </w:pPr>
    </w:p>
    <w:p w:rsidR="00456FFD" w:rsidRPr="00B771B8" w:rsidRDefault="00E71E1E" w:rsidP="00456FFD">
      <w:pPr>
        <w:widowControl w:val="0"/>
        <w:spacing w:after="0" w:line="240" w:lineRule="auto"/>
        <w:jc w:val="center"/>
        <w:rPr>
          <w:rFonts w:ascii="Times New Roman" w:hAnsi="Times New Roman"/>
          <w:sz w:val="24"/>
          <w:szCs w:val="24"/>
        </w:rPr>
      </w:pPr>
      <w:r>
        <w:rPr>
          <w:rFonts w:ascii="Times New Roman" w:hAnsi="Times New Roman"/>
          <w:sz w:val="24"/>
        </w:rPr>
        <w:t>11</w:t>
      </w:r>
      <w:r w:rsidR="00456FFD">
        <w:rPr>
          <w:rFonts w:ascii="Times New Roman" w:hAnsi="Times New Roman"/>
          <w:sz w:val="24"/>
        </w:rPr>
        <w:t>.</w:t>
      </w:r>
    </w:p>
    <w:p w:rsidR="00456FFD" w:rsidRPr="00B771B8" w:rsidRDefault="00456FFD" w:rsidP="00456FFD">
      <w:pPr>
        <w:widowControl w:val="0"/>
        <w:spacing w:after="0" w:line="240" w:lineRule="auto"/>
        <w:jc w:val="center"/>
        <w:rPr>
          <w:rFonts w:ascii="Times New Roman" w:hAnsi="Times New Roman"/>
          <w:sz w:val="24"/>
          <w:szCs w:val="24"/>
        </w:rPr>
      </w:pPr>
      <w:r>
        <w:rPr>
          <w:rFonts w:ascii="Times New Roman" w:hAnsi="Times New Roman"/>
          <w:sz w:val="24"/>
        </w:rPr>
        <w:t>Sadarbības sākšana</w:t>
      </w:r>
    </w:p>
    <w:p w:rsidR="00456FFD"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 xml:space="preserve">(1) Vienošanās stājas spēkā trīsdesmit dienas pēc </w:t>
      </w:r>
      <w:r w:rsidR="00FF67EF">
        <w:rPr>
          <w:rFonts w:ascii="Times New Roman" w:hAnsi="Times New Roman"/>
          <w:sz w:val="24"/>
        </w:rPr>
        <w:t>datuma,</w:t>
      </w:r>
      <w:r>
        <w:rPr>
          <w:rFonts w:ascii="Times New Roman" w:hAnsi="Times New Roman"/>
          <w:sz w:val="24"/>
        </w:rPr>
        <w:t xml:space="preserve"> kad to parakstījušas abas puses.</w:t>
      </w:r>
    </w:p>
    <w:p w:rsidR="00456FFD" w:rsidRPr="00B771B8" w:rsidRDefault="00456FFD" w:rsidP="00456FFD">
      <w:pPr>
        <w:widowControl w:val="0"/>
        <w:spacing w:after="0" w:line="240" w:lineRule="auto"/>
        <w:ind w:firstLine="709"/>
        <w:jc w:val="both"/>
        <w:rPr>
          <w:rFonts w:ascii="Times New Roman" w:hAnsi="Times New Roman"/>
          <w:sz w:val="24"/>
          <w:szCs w:val="24"/>
        </w:rPr>
      </w:pPr>
      <w:r>
        <w:rPr>
          <w:rFonts w:ascii="Times New Roman" w:hAnsi="Times New Roman"/>
          <w:sz w:val="24"/>
        </w:rPr>
        <w:t>(2) Ja Dublinas III regula vai Komisijas regula tiks grozītas, puses attiecīgi pārskatīs Vienošanos.</w:t>
      </w:r>
    </w:p>
    <w:p w:rsidR="00456FFD" w:rsidRPr="00B771B8"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pStyle w:val="NormalWeb"/>
        <w:widowControl w:val="0"/>
        <w:shd w:val="clear" w:color="auto" w:fill="FFFFFF"/>
        <w:spacing w:before="0" w:beforeAutospacing="0" w:after="0" w:afterAutospacing="0"/>
        <w:ind w:firstLine="300"/>
        <w:jc w:val="both"/>
      </w:pPr>
      <w:r>
        <w:t>Parakstīta [vieta, datums] divos oriģināleksemplāros angļu valodā, katra puse saņem vienu eksemplāru.</w:t>
      </w:r>
    </w:p>
    <w:p w:rsidR="00456FFD" w:rsidRDefault="00456FFD" w:rsidP="00456FFD">
      <w:pPr>
        <w:widowControl w:val="0"/>
        <w:spacing w:after="0" w:line="240" w:lineRule="auto"/>
        <w:jc w:val="both"/>
        <w:rPr>
          <w:rFonts w:ascii="Times New Roman" w:hAnsi="Times New Roman"/>
          <w:sz w:val="24"/>
          <w:szCs w:val="24"/>
        </w:rPr>
      </w:pPr>
    </w:p>
    <w:p w:rsidR="00456FFD" w:rsidRDefault="00456FFD" w:rsidP="00456FFD">
      <w:pPr>
        <w:widowControl w:val="0"/>
        <w:spacing w:after="0" w:line="240" w:lineRule="auto"/>
        <w:jc w:val="both"/>
        <w:rPr>
          <w:rFonts w:ascii="Times New Roman" w:hAnsi="Times New Roman"/>
          <w:sz w:val="24"/>
          <w:szCs w:val="24"/>
        </w:rPr>
      </w:pPr>
    </w:p>
    <w:tbl>
      <w:tblPr>
        <w:tblW w:w="0" w:type="auto"/>
        <w:jc w:val="center"/>
        <w:tblLook w:val="04A0" w:firstRow="1" w:lastRow="0" w:firstColumn="1" w:lastColumn="0" w:noHBand="0" w:noVBand="1"/>
      </w:tblPr>
      <w:tblGrid>
        <w:gridCol w:w="4534"/>
        <w:gridCol w:w="4537"/>
      </w:tblGrid>
      <w:tr w:rsidR="00456FFD" w:rsidRPr="00311891" w:rsidTr="00AF533F">
        <w:trPr>
          <w:jc w:val="center"/>
        </w:trPr>
        <w:tc>
          <w:tcPr>
            <w:tcW w:w="4643" w:type="dxa"/>
            <w:shd w:val="clear" w:color="auto" w:fill="auto"/>
          </w:tcPr>
          <w:p w:rsidR="00456FFD" w:rsidRPr="00311891" w:rsidRDefault="00456FFD" w:rsidP="00AF533F">
            <w:pPr>
              <w:widowControl w:val="0"/>
              <w:spacing w:after="0" w:line="240" w:lineRule="auto"/>
              <w:jc w:val="center"/>
              <w:rPr>
                <w:rFonts w:ascii="Times New Roman" w:hAnsi="Times New Roman"/>
                <w:b/>
                <w:sz w:val="24"/>
              </w:rPr>
            </w:pPr>
            <w:r w:rsidRPr="00311891">
              <w:rPr>
                <w:rFonts w:ascii="Times New Roman" w:hAnsi="Times New Roman"/>
                <w:b/>
                <w:sz w:val="24"/>
              </w:rPr>
              <w:t>Latvijas Republikas Iekšlietu ministrijas vārdā</w:t>
            </w:r>
          </w:p>
          <w:p w:rsidR="00456FFD" w:rsidRPr="00311891" w:rsidRDefault="00456FFD" w:rsidP="00AF533F">
            <w:pPr>
              <w:widowControl w:val="0"/>
              <w:spacing w:after="0" w:line="240" w:lineRule="auto"/>
              <w:jc w:val="both"/>
              <w:rPr>
                <w:rFonts w:ascii="Times New Roman" w:hAnsi="Times New Roman"/>
                <w:b/>
                <w:sz w:val="24"/>
                <w:szCs w:val="24"/>
              </w:rPr>
            </w:pPr>
          </w:p>
        </w:tc>
        <w:tc>
          <w:tcPr>
            <w:tcW w:w="4644" w:type="dxa"/>
            <w:shd w:val="clear" w:color="auto" w:fill="auto"/>
          </w:tcPr>
          <w:p w:rsidR="00456FFD" w:rsidRPr="00311891" w:rsidRDefault="00456FFD" w:rsidP="00AF533F">
            <w:pPr>
              <w:widowControl w:val="0"/>
              <w:spacing w:after="0" w:line="240" w:lineRule="auto"/>
              <w:jc w:val="center"/>
              <w:rPr>
                <w:rFonts w:ascii="Times New Roman" w:hAnsi="Times New Roman"/>
                <w:b/>
                <w:sz w:val="24"/>
                <w:szCs w:val="24"/>
              </w:rPr>
            </w:pPr>
            <w:r w:rsidRPr="00311891">
              <w:rPr>
                <w:rFonts w:ascii="Times New Roman" w:hAnsi="Times New Roman"/>
                <w:b/>
                <w:sz w:val="24"/>
              </w:rPr>
              <w:t>Vācijas Federatīvās Republikas Federālās iekšlietu, būvniecības un dzimtenes lietu ministrijas vārdā</w:t>
            </w:r>
          </w:p>
        </w:tc>
      </w:tr>
    </w:tbl>
    <w:p w:rsidR="00456FFD"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widowControl w:val="0"/>
        <w:spacing w:after="0" w:line="240" w:lineRule="auto"/>
        <w:jc w:val="both"/>
        <w:rPr>
          <w:rFonts w:ascii="Times New Roman" w:hAnsi="Times New Roman"/>
          <w:sz w:val="24"/>
          <w:szCs w:val="24"/>
        </w:rPr>
      </w:pPr>
    </w:p>
    <w:p w:rsidR="00456FFD"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widowControl w:val="0"/>
        <w:spacing w:after="0" w:line="240" w:lineRule="auto"/>
        <w:jc w:val="both"/>
        <w:rPr>
          <w:rFonts w:ascii="Times New Roman" w:hAnsi="Times New Roman"/>
          <w:sz w:val="24"/>
          <w:szCs w:val="24"/>
        </w:rPr>
      </w:pPr>
    </w:p>
    <w:tbl>
      <w:tblPr>
        <w:tblW w:w="2516" w:type="pct"/>
        <w:tblInd w:w="-28" w:type="dxa"/>
        <w:tblCellMar>
          <w:top w:w="28" w:type="dxa"/>
          <w:left w:w="28" w:type="dxa"/>
          <w:bottom w:w="28" w:type="dxa"/>
          <w:right w:w="28" w:type="dxa"/>
        </w:tblCellMar>
        <w:tblLook w:val="04A0" w:firstRow="1" w:lastRow="0" w:firstColumn="1" w:lastColumn="0" w:noHBand="0" w:noVBand="1"/>
      </w:tblPr>
      <w:tblGrid>
        <w:gridCol w:w="4565"/>
      </w:tblGrid>
      <w:tr w:rsidR="00456FFD" w:rsidRPr="00B771B8" w:rsidTr="00AF533F">
        <w:tc>
          <w:tcPr>
            <w:tcW w:w="5000" w:type="pct"/>
            <w:shd w:val="clear" w:color="auto" w:fill="auto"/>
          </w:tcPr>
          <w:p w:rsidR="00456FFD" w:rsidRPr="00B771B8" w:rsidRDefault="00456FFD" w:rsidP="00AF533F">
            <w:pPr>
              <w:widowControl w:val="0"/>
              <w:spacing w:after="0" w:line="240" w:lineRule="auto"/>
              <w:jc w:val="center"/>
              <w:rPr>
                <w:rFonts w:ascii="Times New Roman" w:hAnsi="Times New Roman"/>
                <w:sz w:val="24"/>
                <w:szCs w:val="24"/>
              </w:rPr>
            </w:pPr>
          </w:p>
        </w:tc>
      </w:tr>
    </w:tbl>
    <w:p w:rsidR="00456FFD"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spacing w:after="160" w:line="259" w:lineRule="auto"/>
        <w:rPr>
          <w:rFonts w:ascii="Times New Roman" w:hAnsi="Times New Roman"/>
          <w:sz w:val="24"/>
          <w:szCs w:val="24"/>
        </w:rPr>
      </w:pPr>
      <w:r>
        <w:br w:type="page"/>
      </w:r>
    </w:p>
    <w:p w:rsidR="00456FFD" w:rsidRPr="00B771B8" w:rsidRDefault="00456FFD" w:rsidP="00456FFD">
      <w:pPr>
        <w:pStyle w:val="Header"/>
        <w:widowControl w:val="0"/>
        <w:jc w:val="right"/>
        <w:rPr>
          <w:rFonts w:ascii="Times New Roman" w:hAnsi="Times New Roman"/>
          <w:sz w:val="24"/>
        </w:rPr>
      </w:pPr>
    </w:p>
    <w:p w:rsidR="00456FFD" w:rsidRDefault="00456FFD" w:rsidP="00456FFD">
      <w:pPr>
        <w:pStyle w:val="Header"/>
        <w:widowControl w:val="0"/>
        <w:jc w:val="right"/>
        <w:rPr>
          <w:rFonts w:ascii="Times New Roman" w:hAnsi="Times New Roman"/>
          <w:sz w:val="24"/>
        </w:rPr>
      </w:pPr>
      <w:r>
        <w:rPr>
          <w:rFonts w:ascii="Times New Roman" w:hAnsi="Times New Roman"/>
          <w:sz w:val="24"/>
        </w:rPr>
        <w:t xml:space="preserve">Latvijas Republikas Iekšlietu ministrijas un Vācijas Federatīvās Republikas Federālās iekšlietu, būvniecības un dzimtenes lietu ministrijas administratīvās Vienošanās saskaņā ar Dublinas III regulas 36. pantu </w:t>
      </w:r>
    </w:p>
    <w:p w:rsidR="00456FFD" w:rsidRPr="00B771B8" w:rsidRDefault="00456FFD" w:rsidP="00456FFD">
      <w:pPr>
        <w:pStyle w:val="Header"/>
        <w:widowControl w:val="0"/>
        <w:jc w:val="right"/>
        <w:rPr>
          <w:rFonts w:ascii="Times New Roman" w:hAnsi="Times New Roman"/>
          <w:sz w:val="24"/>
        </w:rPr>
      </w:pPr>
      <w:r>
        <w:rPr>
          <w:rFonts w:ascii="Times New Roman" w:hAnsi="Times New Roman"/>
          <w:sz w:val="24"/>
        </w:rPr>
        <w:t>1. pielikums</w:t>
      </w:r>
    </w:p>
    <w:p w:rsidR="00456FFD" w:rsidRPr="00B771B8"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widowControl w:val="0"/>
        <w:spacing w:after="0" w:line="240" w:lineRule="auto"/>
        <w:jc w:val="center"/>
        <w:rPr>
          <w:rFonts w:ascii="Times New Roman" w:hAnsi="Times New Roman"/>
          <w:b/>
          <w:sz w:val="24"/>
          <w:szCs w:val="24"/>
        </w:rPr>
      </w:pPr>
      <w:r>
        <w:rPr>
          <w:rFonts w:ascii="Times New Roman" w:hAnsi="Times New Roman"/>
          <w:b/>
          <w:sz w:val="24"/>
        </w:rPr>
        <w:t>Kolektīvās pārsūtīšanas kārtība</w:t>
      </w:r>
    </w:p>
    <w:p w:rsidR="00456FFD" w:rsidRPr="00B771B8"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pStyle w:val="ListParagraph"/>
        <w:widowControl w:val="0"/>
        <w:spacing w:line="240" w:lineRule="auto"/>
        <w:ind w:left="0"/>
        <w:contextualSpacing w:val="0"/>
        <w:jc w:val="both"/>
        <w:rPr>
          <w:rFonts w:ascii="Times New Roman" w:hAnsi="Times New Roman"/>
          <w:sz w:val="24"/>
        </w:rPr>
      </w:pPr>
      <w:r>
        <w:rPr>
          <w:rFonts w:ascii="Times New Roman" w:hAnsi="Times New Roman"/>
          <w:sz w:val="24"/>
        </w:rPr>
        <w:t>1) Vispārējā kārtība</w:t>
      </w:r>
    </w:p>
    <w:p w:rsidR="00456FFD" w:rsidRPr="00B771B8"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pStyle w:val="ListParagraph"/>
        <w:widowControl w:val="0"/>
        <w:numPr>
          <w:ilvl w:val="1"/>
          <w:numId w:val="1"/>
        </w:numPr>
        <w:spacing w:line="240" w:lineRule="auto"/>
        <w:ind w:left="709" w:hanging="283"/>
        <w:contextualSpacing w:val="0"/>
        <w:jc w:val="both"/>
        <w:rPr>
          <w:rFonts w:ascii="Times New Roman" w:hAnsi="Times New Roman"/>
          <w:sz w:val="24"/>
        </w:rPr>
      </w:pPr>
      <w:r>
        <w:rPr>
          <w:rFonts w:ascii="Times New Roman" w:hAnsi="Times New Roman"/>
          <w:sz w:val="24"/>
        </w:rPr>
        <w:t>Abas puses piekrīt kolektīvās pārsūtīšanas īstenošanai attiecībā uz visiem pieteikuma iesniedzējiem, par kuriem tās ir atbildīgas. Abas puses apņemas izmantot jebkādus līdzekļus, lai veicinātu šādu pārsūtīšanu izpildi.</w:t>
      </w:r>
    </w:p>
    <w:p w:rsidR="00456FFD" w:rsidRPr="00B771B8" w:rsidRDefault="00456FFD" w:rsidP="00456FFD">
      <w:pPr>
        <w:pStyle w:val="ListParagraph"/>
        <w:widowControl w:val="0"/>
        <w:numPr>
          <w:ilvl w:val="1"/>
          <w:numId w:val="1"/>
        </w:numPr>
        <w:spacing w:line="240" w:lineRule="auto"/>
        <w:ind w:left="709" w:hanging="283"/>
        <w:contextualSpacing w:val="0"/>
        <w:jc w:val="both"/>
        <w:rPr>
          <w:rFonts w:ascii="Times New Roman" w:hAnsi="Times New Roman"/>
          <w:sz w:val="24"/>
        </w:rPr>
      </w:pPr>
      <w:r>
        <w:rPr>
          <w:rFonts w:ascii="Times New Roman" w:hAnsi="Times New Roman"/>
          <w:sz w:val="24"/>
        </w:rPr>
        <w:t>Katra kolektīvā pārsūtīšana var ietvert ne vairāk kā 50 pieteikuma iesniedzējus.</w:t>
      </w:r>
    </w:p>
    <w:p w:rsidR="00456FFD" w:rsidRPr="00B771B8" w:rsidRDefault="00456FFD" w:rsidP="00456FFD">
      <w:pPr>
        <w:pStyle w:val="ListParagraph"/>
        <w:widowControl w:val="0"/>
        <w:numPr>
          <w:ilvl w:val="1"/>
          <w:numId w:val="1"/>
        </w:numPr>
        <w:spacing w:line="240" w:lineRule="auto"/>
        <w:ind w:left="709" w:hanging="283"/>
        <w:contextualSpacing w:val="0"/>
        <w:jc w:val="both"/>
        <w:rPr>
          <w:rFonts w:ascii="Times New Roman" w:hAnsi="Times New Roman"/>
          <w:sz w:val="24"/>
        </w:rPr>
      </w:pPr>
      <w:r>
        <w:rPr>
          <w:rFonts w:ascii="Times New Roman" w:hAnsi="Times New Roman"/>
          <w:sz w:val="24"/>
        </w:rPr>
        <w:t>Kolektīvo pārsūtīšanu var organizēt no pirmdienas līdz piektdienai laikā no 7.00 līdz 18.00, izņemot valsts svētku dienas.</w:t>
      </w:r>
    </w:p>
    <w:p w:rsidR="00456FFD" w:rsidRPr="00B771B8" w:rsidRDefault="00456FFD" w:rsidP="00456FFD">
      <w:pPr>
        <w:pStyle w:val="ListParagraph"/>
        <w:widowControl w:val="0"/>
        <w:numPr>
          <w:ilvl w:val="1"/>
          <w:numId w:val="1"/>
        </w:numPr>
        <w:spacing w:line="240" w:lineRule="auto"/>
        <w:ind w:left="709" w:hanging="283"/>
        <w:contextualSpacing w:val="0"/>
        <w:jc w:val="both"/>
        <w:rPr>
          <w:rFonts w:ascii="Times New Roman" w:hAnsi="Times New Roman"/>
          <w:sz w:val="24"/>
        </w:rPr>
      </w:pPr>
      <w:r>
        <w:rPr>
          <w:rFonts w:ascii="Times New Roman" w:hAnsi="Times New Roman"/>
          <w:sz w:val="24"/>
        </w:rPr>
        <w:t>Ja pieteikuma iesniedzējs tiek pārsūtīts kolektīvās pārsūtīšanas ietvaros, pārsūtīšanu organizējošai pusei šāds pieteikuma iesniedzējs ir jāpārsūta uz vietu, kuru norādījusi atbildīgā puse. Visiem kolektīvajā pārsūtīšanā iekļautajiem pieteikuma iesniedzējiem nosaka tikai vienu pārsūtīšanas vietu. Šī vieta pastāvīgi aizstāj to vietu, kas sākotnēji norādīta attiecīgo pieteikuma iesniedzēju uzņemšanas lēmumā.</w:t>
      </w:r>
    </w:p>
    <w:p w:rsidR="00456FFD" w:rsidRPr="00B771B8" w:rsidRDefault="00456FFD" w:rsidP="00456FFD">
      <w:pPr>
        <w:pStyle w:val="ListParagraph"/>
        <w:widowControl w:val="0"/>
        <w:numPr>
          <w:ilvl w:val="1"/>
          <w:numId w:val="1"/>
        </w:numPr>
        <w:spacing w:line="240" w:lineRule="auto"/>
        <w:ind w:left="709" w:hanging="283"/>
        <w:contextualSpacing w:val="0"/>
        <w:jc w:val="both"/>
        <w:rPr>
          <w:rFonts w:ascii="Times New Roman" w:hAnsi="Times New Roman"/>
          <w:sz w:val="24"/>
        </w:rPr>
      </w:pPr>
      <w:r>
        <w:rPr>
          <w:rFonts w:ascii="Times New Roman" w:hAnsi="Times New Roman"/>
          <w:sz w:val="24"/>
        </w:rPr>
        <w:t>Termiņi tiks aprēķināti atbilstoši Dublinas III regulas 42. pantā aprakstītajam.</w:t>
      </w:r>
    </w:p>
    <w:p w:rsidR="00456FFD" w:rsidRPr="00B771B8"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pStyle w:val="ListParagraph"/>
        <w:widowControl w:val="0"/>
        <w:spacing w:line="240" w:lineRule="auto"/>
        <w:ind w:left="0"/>
        <w:contextualSpacing w:val="0"/>
        <w:jc w:val="both"/>
        <w:rPr>
          <w:rFonts w:ascii="Times New Roman" w:hAnsi="Times New Roman"/>
          <w:sz w:val="24"/>
        </w:rPr>
      </w:pPr>
      <w:r>
        <w:rPr>
          <w:rFonts w:ascii="Times New Roman" w:hAnsi="Times New Roman"/>
          <w:sz w:val="24"/>
        </w:rPr>
        <w:t>2) Pārsūtīšanas organizēšana</w:t>
      </w:r>
    </w:p>
    <w:p w:rsidR="00456FFD" w:rsidRPr="00B771B8" w:rsidRDefault="00456FFD" w:rsidP="00456FFD">
      <w:pPr>
        <w:widowControl w:val="0"/>
        <w:spacing w:after="0" w:line="240" w:lineRule="auto"/>
        <w:jc w:val="both"/>
        <w:rPr>
          <w:rFonts w:ascii="Times New Roman" w:hAnsi="Times New Roman"/>
          <w:sz w:val="24"/>
          <w:szCs w:val="24"/>
        </w:rPr>
      </w:pPr>
    </w:p>
    <w:p w:rsidR="00456FFD" w:rsidRPr="008C7ADE" w:rsidRDefault="00456FFD" w:rsidP="00456FFD">
      <w:pPr>
        <w:pStyle w:val="ListParagraph"/>
        <w:widowControl w:val="0"/>
        <w:numPr>
          <w:ilvl w:val="1"/>
          <w:numId w:val="2"/>
        </w:numPr>
        <w:spacing w:line="240" w:lineRule="auto"/>
        <w:ind w:hanging="294"/>
        <w:contextualSpacing w:val="0"/>
        <w:jc w:val="both"/>
        <w:rPr>
          <w:rFonts w:ascii="Times New Roman" w:hAnsi="Times New Roman"/>
          <w:sz w:val="24"/>
        </w:rPr>
      </w:pPr>
      <w:r w:rsidRPr="008C7ADE">
        <w:rPr>
          <w:rFonts w:ascii="Times New Roman" w:hAnsi="Times New Roman"/>
          <w:sz w:val="24"/>
        </w:rPr>
        <w:t>Kad viena no pusēm vēlas veikt kolektīvu pārsūtīšanu, tā, izmantojot</w:t>
      </w:r>
      <w:r>
        <w:rPr>
          <w:rFonts w:ascii="Times New Roman" w:hAnsi="Times New Roman"/>
          <w:sz w:val="24"/>
        </w:rPr>
        <w:t xml:space="preserve"> </w:t>
      </w:r>
      <w:proofErr w:type="spellStart"/>
      <w:r w:rsidRPr="008C7ADE">
        <w:rPr>
          <w:rFonts w:ascii="Times New Roman" w:hAnsi="Times New Roman"/>
          <w:i/>
          <w:sz w:val="24"/>
        </w:rPr>
        <w:t>DubliNET</w:t>
      </w:r>
      <w:proofErr w:type="spellEnd"/>
      <w:r w:rsidRPr="008C7ADE">
        <w:rPr>
          <w:rFonts w:ascii="Times New Roman" w:hAnsi="Times New Roman"/>
          <w:sz w:val="24"/>
        </w:rPr>
        <w:t xml:space="preserve">, vismaz </w:t>
      </w:r>
      <w:r>
        <w:rPr>
          <w:rFonts w:ascii="Times New Roman" w:hAnsi="Times New Roman"/>
          <w:sz w:val="24"/>
        </w:rPr>
        <w:t>divdesmit</w:t>
      </w:r>
      <w:r w:rsidRPr="008C7ADE">
        <w:rPr>
          <w:rFonts w:ascii="Times New Roman" w:hAnsi="Times New Roman"/>
          <w:sz w:val="24"/>
        </w:rPr>
        <w:t> dienas pirms pārsūtīšanas datuma otrai pusei sniedz pieprasījumu, kurā norāda pārsūtāmo personu skaitu, vēlamo datumu un izmantojamo transporta veidu (gaisa vai jūras).</w:t>
      </w:r>
    </w:p>
    <w:p w:rsidR="00456FFD" w:rsidRPr="00DF2E8C" w:rsidRDefault="00456FFD" w:rsidP="00456FFD">
      <w:pPr>
        <w:pStyle w:val="ListParagraph"/>
        <w:widowControl w:val="0"/>
        <w:numPr>
          <w:ilvl w:val="1"/>
          <w:numId w:val="2"/>
        </w:numPr>
        <w:spacing w:line="240" w:lineRule="auto"/>
        <w:ind w:hanging="294"/>
        <w:contextualSpacing w:val="0"/>
        <w:jc w:val="both"/>
        <w:rPr>
          <w:rFonts w:ascii="Times New Roman" w:hAnsi="Times New Roman"/>
          <w:sz w:val="24"/>
        </w:rPr>
      </w:pPr>
      <w:r w:rsidRPr="00DF2E8C">
        <w:rPr>
          <w:rFonts w:ascii="Times New Roman" w:hAnsi="Times New Roman"/>
          <w:sz w:val="24"/>
        </w:rPr>
        <w:t>Pieprasījumu saņēmusī puse piecu dienu laikā sniedz atbildi, lai pārsūtīšanai noteiktu ierašanās vietu.</w:t>
      </w:r>
    </w:p>
    <w:p w:rsidR="00456FFD" w:rsidRPr="00B771B8" w:rsidRDefault="00456FFD" w:rsidP="00456FFD">
      <w:pPr>
        <w:pStyle w:val="ListParagraph"/>
        <w:widowControl w:val="0"/>
        <w:numPr>
          <w:ilvl w:val="1"/>
          <w:numId w:val="2"/>
        </w:numPr>
        <w:spacing w:line="240" w:lineRule="auto"/>
        <w:ind w:hanging="294"/>
        <w:contextualSpacing w:val="0"/>
        <w:jc w:val="both"/>
        <w:rPr>
          <w:rFonts w:ascii="Times New Roman" w:hAnsi="Times New Roman"/>
          <w:sz w:val="24"/>
        </w:rPr>
      </w:pPr>
      <w:r w:rsidRPr="00DF2E8C">
        <w:rPr>
          <w:rFonts w:ascii="Times New Roman" w:hAnsi="Times New Roman"/>
          <w:sz w:val="24"/>
        </w:rPr>
        <w:t>Vismaz septiņas dienas pirms pārsūtīšanas pārsūtītāja puse atbildīgajai pusei nosūta pārsūtāmo personu sarakstu, izmantojot</w:t>
      </w:r>
      <w:r>
        <w:rPr>
          <w:rFonts w:ascii="Times New Roman" w:hAnsi="Times New Roman"/>
          <w:sz w:val="24"/>
        </w:rPr>
        <w:t xml:space="preserve"> </w:t>
      </w:r>
      <w:proofErr w:type="spellStart"/>
      <w:r>
        <w:rPr>
          <w:rFonts w:ascii="Times New Roman" w:hAnsi="Times New Roman"/>
          <w:i/>
          <w:sz w:val="24"/>
        </w:rPr>
        <w:t>DubliNET</w:t>
      </w:r>
      <w:proofErr w:type="spellEnd"/>
      <w:r>
        <w:rPr>
          <w:rFonts w:ascii="Times New Roman" w:hAnsi="Times New Roman"/>
          <w:sz w:val="24"/>
        </w:rPr>
        <w:t>. Sarakstā iekļauto personu skaits var divreiz pārsniegt to personu skaitu, kas tiks faktiski pārsūtītas. Sarakstā norāda katras personas vārdu, uzvārdu, valstspiederību, dzimšanas datumu, sākotnējā pieprasījuma un uzņemšanas lēmuma atsauces numuru.</w:t>
      </w:r>
    </w:p>
    <w:p w:rsidR="00456FFD" w:rsidRPr="00B771B8" w:rsidRDefault="00456FFD" w:rsidP="00456FFD">
      <w:pPr>
        <w:pStyle w:val="ListParagraph"/>
        <w:widowControl w:val="0"/>
        <w:numPr>
          <w:ilvl w:val="1"/>
          <w:numId w:val="2"/>
        </w:numPr>
        <w:spacing w:line="240" w:lineRule="auto"/>
        <w:ind w:hanging="294"/>
        <w:contextualSpacing w:val="0"/>
        <w:jc w:val="both"/>
        <w:rPr>
          <w:rFonts w:ascii="Times New Roman" w:hAnsi="Times New Roman"/>
          <w:sz w:val="24"/>
        </w:rPr>
      </w:pPr>
      <w:r>
        <w:rPr>
          <w:rFonts w:ascii="Times New Roman" w:hAnsi="Times New Roman"/>
          <w:sz w:val="24"/>
        </w:rPr>
        <w:t>Sarakstā ietverta arī informāciju par ikvienu personu, kurai nepieciešama īpaša palīdzība (piemēram, personas ar garīgu vai fizisku invaliditāti) vai citi īpaši ceļošanas nosacījumi. Sarakstā ietver arī informāciju par personām, kuras uzskata par tādām, kas var radīt apdraudējumu.</w:t>
      </w:r>
    </w:p>
    <w:p w:rsidR="00456FFD" w:rsidRPr="00B771B8"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pStyle w:val="ListParagraph"/>
        <w:widowControl w:val="0"/>
        <w:spacing w:line="240" w:lineRule="auto"/>
        <w:ind w:left="0"/>
        <w:contextualSpacing w:val="0"/>
        <w:jc w:val="both"/>
        <w:rPr>
          <w:rFonts w:ascii="Times New Roman" w:hAnsi="Times New Roman"/>
          <w:sz w:val="24"/>
        </w:rPr>
      </w:pPr>
      <w:r>
        <w:rPr>
          <w:rFonts w:ascii="Times New Roman" w:hAnsi="Times New Roman"/>
          <w:sz w:val="24"/>
        </w:rPr>
        <w:t>3) Kolektīvās pārsūtīšanas izpilde</w:t>
      </w:r>
    </w:p>
    <w:p w:rsidR="00456FFD" w:rsidRPr="00B771B8"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pStyle w:val="ListParagraph"/>
        <w:widowControl w:val="0"/>
        <w:numPr>
          <w:ilvl w:val="1"/>
          <w:numId w:val="3"/>
        </w:numPr>
        <w:spacing w:line="240" w:lineRule="auto"/>
        <w:ind w:hanging="294"/>
        <w:contextualSpacing w:val="0"/>
        <w:jc w:val="both"/>
        <w:rPr>
          <w:rFonts w:ascii="Times New Roman" w:hAnsi="Times New Roman"/>
          <w:sz w:val="24"/>
        </w:rPr>
      </w:pPr>
      <w:r>
        <w:rPr>
          <w:rFonts w:ascii="Times New Roman" w:hAnsi="Times New Roman"/>
          <w:sz w:val="24"/>
        </w:rPr>
        <w:t>Plānotās pārsūtīšanas ietvaros tiks uzņemtas tikai tās personas, kas ir iekļautas iepriekš minētajā sarakstā. Ja kolektīvajā pārsūtīšanā ietvertas personas, kas nav iekļautas sarakstā, šīm personām ieceļošana tiks liegta.</w:t>
      </w:r>
    </w:p>
    <w:p w:rsidR="00456FFD" w:rsidRPr="00B771B8" w:rsidRDefault="00456FFD" w:rsidP="00456FFD">
      <w:pPr>
        <w:pStyle w:val="ListParagraph"/>
        <w:widowControl w:val="0"/>
        <w:numPr>
          <w:ilvl w:val="1"/>
          <w:numId w:val="3"/>
        </w:numPr>
        <w:spacing w:line="240" w:lineRule="auto"/>
        <w:ind w:hanging="294"/>
        <w:contextualSpacing w:val="0"/>
        <w:jc w:val="both"/>
        <w:rPr>
          <w:rFonts w:ascii="Times New Roman" w:hAnsi="Times New Roman"/>
          <w:sz w:val="24"/>
        </w:rPr>
      </w:pPr>
      <w:r>
        <w:rPr>
          <w:rFonts w:ascii="Times New Roman" w:hAnsi="Times New Roman"/>
          <w:sz w:val="24"/>
        </w:rPr>
        <w:t>Sākoties kolektīvajai pārsūtīšanai, saraksts ar personām, kas tiek faktiski pārsūtītas, tiks nekavējoties nosūtīts pieprasījumu saņēmušās puses kompetentajai iestādei.</w:t>
      </w:r>
    </w:p>
    <w:p w:rsidR="00456FFD" w:rsidRPr="00B771B8" w:rsidRDefault="00456FFD" w:rsidP="00456FFD">
      <w:pPr>
        <w:widowControl w:val="0"/>
        <w:spacing w:after="0" w:line="240" w:lineRule="auto"/>
        <w:jc w:val="both"/>
        <w:rPr>
          <w:rFonts w:ascii="Times New Roman" w:hAnsi="Times New Roman"/>
          <w:sz w:val="24"/>
          <w:szCs w:val="24"/>
        </w:rPr>
      </w:pPr>
      <w:r>
        <w:rPr>
          <w:rFonts w:ascii="Times New Roman" w:hAnsi="Times New Roman"/>
          <w:sz w:val="24"/>
          <w:szCs w:val="24"/>
        </w:rPr>
        <w:br w:type="page"/>
      </w:r>
    </w:p>
    <w:p w:rsidR="00456FFD" w:rsidRPr="00B771B8" w:rsidRDefault="00456FFD" w:rsidP="00456FFD">
      <w:pPr>
        <w:pStyle w:val="ListParagraph"/>
        <w:widowControl w:val="0"/>
        <w:spacing w:line="240" w:lineRule="auto"/>
        <w:ind w:left="0"/>
        <w:contextualSpacing w:val="0"/>
        <w:jc w:val="both"/>
        <w:rPr>
          <w:rFonts w:ascii="Times New Roman" w:hAnsi="Times New Roman"/>
          <w:sz w:val="24"/>
        </w:rPr>
      </w:pPr>
      <w:r>
        <w:rPr>
          <w:rFonts w:ascii="Times New Roman" w:hAnsi="Times New Roman"/>
          <w:sz w:val="24"/>
        </w:rPr>
        <w:lastRenderedPageBreak/>
        <w:t>4) Kolektīvās pārsūtīšanas vietas</w:t>
      </w:r>
    </w:p>
    <w:p w:rsidR="00456FFD" w:rsidRPr="005D7A88" w:rsidRDefault="00456FFD" w:rsidP="00456FFD">
      <w:pPr>
        <w:widowControl w:val="0"/>
        <w:spacing w:after="0" w:line="240" w:lineRule="auto"/>
        <w:jc w:val="both"/>
        <w:rPr>
          <w:rFonts w:ascii="Times New Roman" w:hAnsi="Times New Roman"/>
          <w:sz w:val="24"/>
          <w:szCs w:val="24"/>
        </w:rPr>
      </w:pPr>
    </w:p>
    <w:p w:rsidR="00456FFD" w:rsidRPr="005D7A88" w:rsidRDefault="00456FFD" w:rsidP="00456FFD">
      <w:pPr>
        <w:pStyle w:val="ListParagraph"/>
        <w:widowControl w:val="0"/>
        <w:numPr>
          <w:ilvl w:val="1"/>
          <w:numId w:val="4"/>
        </w:numPr>
        <w:spacing w:line="240" w:lineRule="auto"/>
        <w:ind w:hanging="294"/>
        <w:contextualSpacing w:val="0"/>
        <w:jc w:val="both"/>
        <w:rPr>
          <w:rFonts w:ascii="Times New Roman" w:hAnsi="Times New Roman"/>
          <w:sz w:val="24"/>
        </w:rPr>
      </w:pPr>
      <w:r w:rsidRPr="005D7A88">
        <w:rPr>
          <w:rFonts w:ascii="Times New Roman" w:hAnsi="Times New Roman"/>
          <w:sz w:val="24"/>
        </w:rPr>
        <w:t>Kolektīvā pārsūtīšana ar gaisa transportu var tikt organizēta uz jebkuru lidostu, ko norādījusi pieprasījumu saņēmusī puse. Pieprasījumu saņēmusī puse norādīs alternatīvu lidostu, ja to pieprasīs pārsūtītāja puse.</w:t>
      </w:r>
    </w:p>
    <w:p w:rsidR="00456FFD" w:rsidRPr="005D7A88" w:rsidRDefault="00456FFD" w:rsidP="00456FFD">
      <w:pPr>
        <w:pStyle w:val="ListParagraph"/>
        <w:widowControl w:val="0"/>
        <w:numPr>
          <w:ilvl w:val="1"/>
          <w:numId w:val="4"/>
        </w:numPr>
        <w:spacing w:line="240" w:lineRule="auto"/>
        <w:ind w:hanging="294"/>
        <w:contextualSpacing w:val="0"/>
        <w:jc w:val="both"/>
        <w:rPr>
          <w:rFonts w:ascii="Times New Roman" w:hAnsi="Times New Roman"/>
          <w:sz w:val="24"/>
        </w:rPr>
      </w:pPr>
      <w:r w:rsidRPr="005D7A88">
        <w:rPr>
          <w:rFonts w:ascii="Times New Roman" w:hAnsi="Times New Roman"/>
          <w:sz w:val="24"/>
        </w:rPr>
        <w:t xml:space="preserve">Kolektīvā pārsūtīšana ar jūras transportu var tikt organizēta uz šādām ierašanās ostām: </w:t>
      </w:r>
      <w:proofErr w:type="spellStart"/>
      <w:r w:rsidRPr="005D7A88">
        <w:rPr>
          <w:rFonts w:ascii="Times New Roman" w:hAnsi="Times New Roman"/>
          <w:sz w:val="24"/>
        </w:rPr>
        <w:t>Trāveminde</w:t>
      </w:r>
      <w:proofErr w:type="spellEnd"/>
      <w:r w:rsidRPr="005D7A88">
        <w:rPr>
          <w:rFonts w:ascii="Times New Roman" w:hAnsi="Times New Roman"/>
          <w:sz w:val="24"/>
        </w:rPr>
        <w:t xml:space="preserve"> [</w:t>
      </w:r>
      <w:proofErr w:type="spellStart"/>
      <w:r w:rsidRPr="005D7A88">
        <w:rPr>
          <w:rFonts w:ascii="Times New Roman" w:hAnsi="Times New Roman"/>
          <w:i/>
          <w:sz w:val="24"/>
        </w:rPr>
        <w:t>Travemünde</w:t>
      </w:r>
      <w:proofErr w:type="spellEnd"/>
      <w:r w:rsidRPr="005D7A88">
        <w:rPr>
          <w:rFonts w:ascii="Times New Roman" w:hAnsi="Times New Roman"/>
          <w:sz w:val="24"/>
        </w:rPr>
        <w:t>] (Vācija); Liepāja (Latvija).</w:t>
      </w:r>
    </w:p>
    <w:p w:rsidR="00456FFD" w:rsidRPr="005D7A88" w:rsidRDefault="00456FFD" w:rsidP="00456FFD">
      <w:pPr>
        <w:spacing w:after="160" w:line="259" w:lineRule="auto"/>
        <w:rPr>
          <w:rFonts w:ascii="Times New Roman" w:hAnsi="Times New Roman"/>
          <w:sz w:val="24"/>
          <w:szCs w:val="24"/>
        </w:rPr>
      </w:pPr>
      <w:r w:rsidRPr="005D7A88">
        <w:br w:type="page"/>
      </w:r>
    </w:p>
    <w:p w:rsidR="00456FFD" w:rsidRDefault="00456FFD" w:rsidP="00456FFD">
      <w:pPr>
        <w:pStyle w:val="Header"/>
        <w:widowControl w:val="0"/>
        <w:jc w:val="right"/>
        <w:rPr>
          <w:rFonts w:ascii="Times New Roman" w:hAnsi="Times New Roman"/>
          <w:sz w:val="24"/>
        </w:rPr>
      </w:pPr>
      <w:r>
        <w:rPr>
          <w:rFonts w:ascii="Times New Roman" w:hAnsi="Times New Roman"/>
          <w:sz w:val="24"/>
        </w:rPr>
        <w:lastRenderedPageBreak/>
        <w:t xml:space="preserve">Latvijas Republikas Iekšlietu ministrijas un Vācijas Federatīvās Republikas Federālās iekšlietu, būvniecības un dzimtenes lietu ministrijas administratīvās Vienošanās saskaņā ar Dublinas III regulas 36. pantu </w:t>
      </w:r>
    </w:p>
    <w:p w:rsidR="00456FFD" w:rsidRPr="00B771B8" w:rsidRDefault="00456FFD" w:rsidP="00456FFD">
      <w:pPr>
        <w:pStyle w:val="Header"/>
        <w:widowControl w:val="0"/>
        <w:jc w:val="right"/>
        <w:rPr>
          <w:rFonts w:ascii="Times New Roman" w:hAnsi="Times New Roman"/>
          <w:sz w:val="24"/>
        </w:rPr>
      </w:pPr>
      <w:r>
        <w:rPr>
          <w:rFonts w:ascii="Times New Roman" w:hAnsi="Times New Roman"/>
          <w:sz w:val="24"/>
        </w:rPr>
        <w:t>2. pielikums</w:t>
      </w:r>
    </w:p>
    <w:p w:rsidR="00456FFD" w:rsidRPr="00B771B8"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widowControl w:val="0"/>
        <w:spacing w:after="0" w:line="240" w:lineRule="auto"/>
        <w:jc w:val="center"/>
        <w:rPr>
          <w:rFonts w:ascii="Times New Roman" w:hAnsi="Times New Roman"/>
          <w:b/>
          <w:sz w:val="24"/>
          <w:szCs w:val="24"/>
        </w:rPr>
      </w:pPr>
      <w:r>
        <w:rPr>
          <w:rFonts w:ascii="Times New Roman" w:hAnsi="Times New Roman"/>
          <w:b/>
          <w:sz w:val="24"/>
        </w:rPr>
        <w:t>Individuālās pārsūtīšanas kārtība</w:t>
      </w:r>
    </w:p>
    <w:p w:rsidR="00456FFD" w:rsidRDefault="00456FFD" w:rsidP="00456FFD">
      <w:pPr>
        <w:pStyle w:val="ListParagraph"/>
        <w:widowControl w:val="0"/>
        <w:spacing w:line="240" w:lineRule="auto"/>
        <w:ind w:left="0"/>
        <w:contextualSpacing w:val="0"/>
        <w:jc w:val="both"/>
        <w:rPr>
          <w:rFonts w:ascii="Times New Roman" w:hAnsi="Times New Roman"/>
          <w:sz w:val="24"/>
        </w:rPr>
      </w:pPr>
    </w:p>
    <w:p w:rsidR="00456FFD" w:rsidRPr="00B771B8" w:rsidRDefault="00456FFD" w:rsidP="00456FFD">
      <w:pPr>
        <w:pStyle w:val="ListParagraph"/>
        <w:widowControl w:val="0"/>
        <w:spacing w:line="240" w:lineRule="auto"/>
        <w:ind w:left="0"/>
        <w:contextualSpacing w:val="0"/>
        <w:jc w:val="both"/>
        <w:rPr>
          <w:rFonts w:ascii="Times New Roman" w:hAnsi="Times New Roman"/>
          <w:sz w:val="24"/>
        </w:rPr>
      </w:pPr>
      <w:r>
        <w:rPr>
          <w:rFonts w:ascii="Times New Roman" w:hAnsi="Times New Roman"/>
          <w:sz w:val="24"/>
        </w:rPr>
        <w:t>1) Vispārējā kārtība</w:t>
      </w:r>
    </w:p>
    <w:p w:rsidR="00456FFD" w:rsidRPr="00B771B8"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pStyle w:val="ListParagraph"/>
        <w:widowControl w:val="0"/>
        <w:numPr>
          <w:ilvl w:val="1"/>
          <w:numId w:val="5"/>
        </w:numPr>
        <w:spacing w:line="240" w:lineRule="auto"/>
        <w:ind w:left="709" w:hanging="283"/>
        <w:contextualSpacing w:val="0"/>
        <w:jc w:val="both"/>
        <w:rPr>
          <w:rFonts w:ascii="Times New Roman" w:hAnsi="Times New Roman"/>
          <w:sz w:val="24"/>
        </w:rPr>
      </w:pPr>
      <w:r>
        <w:rPr>
          <w:rFonts w:ascii="Times New Roman" w:hAnsi="Times New Roman"/>
          <w:sz w:val="24"/>
        </w:rPr>
        <w:t>Abas puses piekrīt īstenot individuālo pārsūtīšanu attiecībā uz visiem pieteikuma iesniedzējiem, par kuriem tās ir atbildīgas. Abas puses apņemas izmantot jebkādus līdzekļus, lai veicinātu šādu pārsūtīšanu izpildi.</w:t>
      </w:r>
    </w:p>
    <w:p w:rsidR="00456FFD" w:rsidRPr="00B771B8" w:rsidRDefault="00456FFD" w:rsidP="00456FFD">
      <w:pPr>
        <w:pStyle w:val="ListParagraph"/>
        <w:widowControl w:val="0"/>
        <w:numPr>
          <w:ilvl w:val="1"/>
          <w:numId w:val="5"/>
        </w:numPr>
        <w:spacing w:line="240" w:lineRule="auto"/>
        <w:ind w:left="709" w:hanging="283"/>
        <w:contextualSpacing w:val="0"/>
        <w:jc w:val="both"/>
        <w:rPr>
          <w:rFonts w:ascii="Times New Roman" w:hAnsi="Times New Roman"/>
          <w:sz w:val="24"/>
        </w:rPr>
      </w:pPr>
      <w:r>
        <w:rPr>
          <w:rFonts w:ascii="Times New Roman" w:hAnsi="Times New Roman"/>
          <w:sz w:val="24"/>
        </w:rPr>
        <w:t>Visos uzņemšanas lēmumos tiks norādīta viena vieta pārsūtīšanai pa gaisa ceļiem un viena vieta pārsūtīšanai pa jūras ceļiem.</w:t>
      </w:r>
    </w:p>
    <w:p w:rsidR="00456FFD" w:rsidRPr="00B771B8" w:rsidRDefault="00456FFD" w:rsidP="00456FFD">
      <w:pPr>
        <w:pStyle w:val="ListParagraph"/>
        <w:widowControl w:val="0"/>
        <w:numPr>
          <w:ilvl w:val="1"/>
          <w:numId w:val="5"/>
        </w:numPr>
        <w:spacing w:line="240" w:lineRule="auto"/>
        <w:ind w:left="709" w:hanging="283"/>
        <w:contextualSpacing w:val="0"/>
        <w:jc w:val="both"/>
        <w:rPr>
          <w:rFonts w:ascii="Times New Roman" w:hAnsi="Times New Roman"/>
          <w:sz w:val="24"/>
        </w:rPr>
      </w:pPr>
      <w:r>
        <w:rPr>
          <w:rFonts w:ascii="Times New Roman" w:hAnsi="Times New Roman"/>
          <w:sz w:val="24"/>
        </w:rPr>
        <w:t>Termiņi tiks aprēķināti atbilstoši Dublinas III regulas 42. pantā aprakstītajam.</w:t>
      </w:r>
    </w:p>
    <w:p w:rsidR="00456FFD" w:rsidRPr="00B771B8"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pStyle w:val="ListParagraph"/>
        <w:widowControl w:val="0"/>
        <w:spacing w:line="240" w:lineRule="auto"/>
        <w:ind w:left="0"/>
        <w:contextualSpacing w:val="0"/>
        <w:jc w:val="both"/>
        <w:rPr>
          <w:rFonts w:ascii="Times New Roman" w:hAnsi="Times New Roman"/>
          <w:sz w:val="24"/>
        </w:rPr>
      </w:pPr>
      <w:r>
        <w:rPr>
          <w:rFonts w:ascii="Times New Roman" w:hAnsi="Times New Roman"/>
          <w:sz w:val="24"/>
        </w:rPr>
        <w:t>2) Pārsūtīšanas organizēšana</w:t>
      </w:r>
    </w:p>
    <w:p w:rsidR="00456FFD" w:rsidRPr="00B771B8"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pStyle w:val="ListParagraph"/>
        <w:widowControl w:val="0"/>
        <w:numPr>
          <w:ilvl w:val="1"/>
          <w:numId w:val="6"/>
        </w:numPr>
        <w:spacing w:line="240" w:lineRule="auto"/>
        <w:ind w:left="709" w:hanging="283"/>
        <w:contextualSpacing w:val="0"/>
        <w:jc w:val="both"/>
        <w:rPr>
          <w:rFonts w:ascii="Times New Roman" w:hAnsi="Times New Roman"/>
          <w:sz w:val="24"/>
        </w:rPr>
      </w:pPr>
      <w:r>
        <w:rPr>
          <w:rFonts w:ascii="Times New Roman" w:hAnsi="Times New Roman"/>
          <w:sz w:val="24"/>
        </w:rPr>
        <w:t xml:space="preserve">Paziņošanas laiks par individuālu pārsūtīšanu, izmantojot </w:t>
      </w:r>
      <w:proofErr w:type="spellStart"/>
      <w:r>
        <w:rPr>
          <w:rFonts w:ascii="Times New Roman" w:hAnsi="Times New Roman"/>
          <w:i/>
          <w:sz w:val="24"/>
        </w:rPr>
        <w:t>DubliNET</w:t>
      </w:r>
      <w:proofErr w:type="spellEnd"/>
      <w:r>
        <w:rPr>
          <w:rFonts w:ascii="Times New Roman" w:hAnsi="Times New Roman"/>
          <w:sz w:val="24"/>
        </w:rPr>
        <w:t>, ir piecas dienas. Paziņojumā iekļauj faktisko pārsūtīšanas vietu.</w:t>
      </w:r>
    </w:p>
    <w:p w:rsidR="00456FFD" w:rsidRPr="00B771B8" w:rsidRDefault="00456FFD" w:rsidP="00456FFD">
      <w:pPr>
        <w:pStyle w:val="ListParagraph"/>
        <w:widowControl w:val="0"/>
        <w:numPr>
          <w:ilvl w:val="1"/>
          <w:numId w:val="6"/>
        </w:numPr>
        <w:spacing w:line="240" w:lineRule="auto"/>
        <w:ind w:left="709" w:hanging="283"/>
        <w:contextualSpacing w:val="0"/>
        <w:jc w:val="both"/>
        <w:rPr>
          <w:rFonts w:ascii="Times New Roman" w:hAnsi="Times New Roman"/>
          <w:sz w:val="24"/>
        </w:rPr>
      </w:pPr>
      <w:r>
        <w:rPr>
          <w:rFonts w:ascii="Times New Roman" w:hAnsi="Times New Roman"/>
          <w:sz w:val="24"/>
        </w:rPr>
        <w:t xml:space="preserve">Paziņošanas laiks, izmantojot </w:t>
      </w:r>
      <w:proofErr w:type="spellStart"/>
      <w:r>
        <w:rPr>
          <w:rFonts w:ascii="Times New Roman" w:hAnsi="Times New Roman"/>
          <w:i/>
          <w:sz w:val="24"/>
        </w:rPr>
        <w:t>DubliNET</w:t>
      </w:r>
      <w:proofErr w:type="spellEnd"/>
      <w:r>
        <w:rPr>
          <w:rFonts w:ascii="Times New Roman" w:hAnsi="Times New Roman"/>
          <w:sz w:val="24"/>
        </w:rPr>
        <w:t>, ja tiek individuāli pārsūtītas personas, kam nepieciešama īpaša palīdzība (piemēram, personas ar garīgu vai fizisku invaliditāti, nepavadīti nepilngadīgie), vai personas, kuras uzskata par tādām, kas var radīt apdraudējumu, ir desmit dienas.</w:t>
      </w:r>
    </w:p>
    <w:p w:rsidR="00456FFD" w:rsidRPr="00B771B8" w:rsidRDefault="00456FFD" w:rsidP="00456FFD">
      <w:pPr>
        <w:pStyle w:val="ListParagraph"/>
        <w:widowControl w:val="0"/>
        <w:numPr>
          <w:ilvl w:val="1"/>
          <w:numId w:val="6"/>
        </w:numPr>
        <w:spacing w:line="240" w:lineRule="auto"/>
        <w:ind w:left="709" w:hanging="283"/>
        <w:contextualSpacing w:val="0"/>
        <w:jc w:val="both"/>
        <w:rPr>
          <w:rFonts w:ascii="Times New Roman" w:hAnsi="Times New Roman"/>
          <w:sz w:val="24"/>
        </w:rPr>
      </w:pPr>
      <w:r>
        <w:rPr>
          <w:rFonts w:ascii="Times New Roman" w:hAnsi="Times New Roman"/>
          <w:sz w:val="24"/>
        </w:rPr>
        <w:t>Individuālo pārsūtīšanu var organizēt no pirmdienas līdz piektdienai laikā no 7.00 līdz 18.00, izņemot valsts svētku dienas.</w:t>
      </w:r>
    </w:p>
    <w:p w:rsidR="00456FFD" w:rsidRPr="00B771B8" w:rsidRDefault="00456FFD" w:rsidP="00456FFD">
      <w:pPr>
        <w:widowControl w:val="0"/>
        <w:spacing w:after="0" w:line="240" w:lineRule="auto"/>
        <w:jc w:val="both"/>
        <w:rPr>
          <w:rFonts w:ascii="Times New Roman" w:hAnsi="Times New Roman"/>
          <w:sz w:val="24"/>
          <w:szCs w:val="24"/>
        </w:rPr>
      </w:pPr>
    </w:p>
    <w:p w:rsidR="00456FFD" w:rsidRPr="00B771B8" w:rsidRDefault="00456FFD" w:rsidP="00456FFD">
      <w:pPr>
        <w:pStyle w:val="ListParagraph"/>
        <w:widowControl w:val="0"/>
        <w:spacing w:line="240" w:lineRule="auto"/>
        <w:ind w:left="0"/>
        <w:contextualSpacing w:val="0"/>
        <w:jc w:val="both"/>
        <w:rPr>
          <w:rFonts w:ascii="Times New Roman" w:hAnsi="Times New Roman"/>
          <w:sz w:val="24"/>
        </w:rPr>
      </w:pPr>
      <w:r>
        <w:rPr>
          <w:rFonts w:ascii="Times New Roman" w:hAnsi="Times New Roman"/>
          <w:sz w:val="24"/>
        </w:rPr>
        <w:t>3) Individuālās pārsūtīšanas vietas</w:t>
      </w:r>
    </w:p>
    <w:p w:rsidR="00456FFD" w:rsidRPr="00B771B8" w:rsidRDefault="00456FFD" w:rsidP="00456FFD">
      <w:pPr>
        <w:widowControl w:val="0"/>
        <w:spacing w:after="0" w:line="240" w:lineRule="auto"/>
        <w:jc w:val="both"/>
        <w:rPr>
          <w:rFonts w:ascii="Times New Roman" w:hAnsi="Times New Roman"/>
          <w:sz w:val="24"/>
          <w:szCs w:val="24"/>
        </w:rPr>
      </w:pPr>
    </w:p>
    <w:p w:rsidR="00456FFD" w:rsidRPr="005D7A88" w:rsidRDefault="00456FFD" w:rsidP="00456FFD">
      <w:pPr>
        <w:pStyle w:val="ListParagraph"/>
        <w:widowControl w:val="0"/>
        <w:numPr>
          <w:ilvl w:val="1"/>
          <w:numId w:val="7"/>
        </w:numPr>
        <w:spacing w:line="240" w:lineRule="auto"/>
        <w:ind w:left="709" w:hanging="283"/>
        <w:contextualSpacing w:val="0"/>
        <w:jc w:val="both"/>
        <w:rPr>
          <w:rFonts w:ascii="Times New Roman" w:hAnsi="Times New Roman"/>
          <w:sz w:val="24"/>
        </w:rPr>
      </w:pPr>
      <w:r w:rsidRPr="005D7A88">
        <w:rPr>
          <w:rFonts w:ascii="Times New Roman" w:hAnsi="Times New Roman"/>
          <w:sz w:val="24"/>
        </w:rPr>
        <w:t>Individuālā pārsūtīšana ar gaisa transportu var tikt organizēta uz jebkuru lidostu, uz kuru komerciālas aviosabiedrības veic tiešos reisus starp Latviju un Vāciju vai uz kuru komerciālas aviosabiedrības veic lidojumus ar pārsēšanos citu dalībvalstu lidostās.</w:t>
      </w:r>
    </w:p>
    <w:p w:rsidR="00456FFD" w:rsidRDefault="00456FFD" w:rsidP="00456FFD">
      <w:pPr>
        <w:pStyle w:val="ListParagraph"/>
        <w:widowControl w:val="0"/>
        <w:numPr>
          <w:ilvl w:val="1"/>
          <w:numId w:val="7"/>
        </w:numPr>
        <w:spacing w:line="240" w:lineRule="auto"/>
        <w:ind w:left="709" w:hanging="283"/>
        <w:contextualSpacing w:val="0"/>
        <w:jc w:val="both"/>
        <w:rPr>
          <w:rFonts w:ascii="Times New Roman" w:hAnsi="Times New Roman"/>
          <w:sz w:val="24"/>
        </w:rPr>
      </w:pPr>
      <w:r w:rsidRPr="005D7A88">
        <w:rPr>
          <w:rFonts w:ascii="Times New Roman" w:hAnsi="Times New Roman"/>
          <w:sz w:val="24"/>
        </w:rPr>
        <w:t xml:space="preserve">Individuālā pārsūtīšana ar jūras transportu var tikt organizēta uz šādām ierašanās ostām: </w:t>
      </w:r>
      <w:proofErr w:type="spellStart"/>
      <w:r w:rsidRPr="005D7A88">
        <w:rPr>
          <w:rFonts w:ascii="Times New Roman" w:hAnsi="Times New Roman"/>
          <w:sz w:val="24"/>
        </w:rPr>
        <w:t>Trāveminde</w:t>
      </w:r>
      <w:proofErr w:type="spellEnd"/>
      <w:r w:rsidRPr="005D7A88">
        <w:rPr>
          <w:rFonts w:ascii="Times New Roman" w:hAnsi="Times New Roman"/>
          <w:sz w:val="24"/>
        </w:rPr>
        <w:t xml:space="preserve"> (Vācija); Liepāja (Latvija).</w:t>
      </w:r>
    </w:p>
    <w:p w:rsidR="00D96F85" w:rsidRPr="005D7A88" w:rsidRDefault="00D96F85" w:rsidP="00D96F85">
      <w:pPr>
        <w:pStyle w:val="ListParagraph"/>
        <w:widowControl w:val="0"/>
        <w:spacing w:line="240" w:lineRule="auto"/>
        <w:ind w:left="709"/>
        <w:contextualSpacing w:val="0"/>
        <w:jc w:val="both"/>
        <w:rPr>
          <w:rFonts w:ascii="Times New Roman" w:hAnsi="Times New Roman"/>
          <w:sz w:val="24"/>
        </w:rPr>
      </w:pPr>
    </w:p>
    <w:p w:rsidR="00456FFD" w:rsidRPr="00B771B8" w:rsidRDefault="00456FFD" w:rsidP="00456FFD">
      <w:pPr>
        <w:widowControl w:val="0"/>
        <w:spacing w:after="0" w:line="240" w:lineRule="auto"/>
        <w:jc w:val="both"/>
        <w:rPr>
          <w:rFonts w:ascii="Times New Roman" w:hAnsi="Times New Roman"/>
          <w:sz w:val="24"/>
          <w:szCs w:val="24"/>
        </w:rPr>
      </w:pPr>
    </w:p>
    <w:p w:rsidR="00D96F85" w:rsidRDefault="00D96F85" w:rsidP="00D96F85">
      <w:pPr>
        <w:spacing w:line="240" w:lineRule="auto"/>
        <w:rPr>
          <w:rFonts w:ascii="Times New Roman" w:hAnsi="Times New Roman"/>
          <w:sz w:val="28"/>
          <w:szCs w:val="28"/>
        </w:rPr>
      </w:pPr>
      <w:r w:rsidRPr="00E7277D">
        <w:rPr>
          <w:rFonts w:ascii="Times New Roman" w:hAnsi="Times New Roman"/>
          <w:sz w:val="28"/>
          <w:szCs w:val="28"/>
        </w:rPr>
        <w:t xml:space="preserve">Iekšlietu ministrs                                                        </w:t>
      </w:r>
      <w:r w:rsidRPr="00E7277D">
        <w:rPr>
          <w:rFonts w:ascii="Times New Roman" w:hAnsi="Times New Roman"/>
          <w:sz w:val="28"/>
          <w:szCs w:val="28"/>
        </w:rPr>
        <w:tab/>
        <w:t xml:space="preserve">              </w:t>
      </w:r>
      <w:proofErr w:type="spellStart"/>
      <w:r w:rsidRPr="00E7277D">
        <w:rPr>
          <w:rFonts w:ascii="Times New Roman" w:hAnsi="Times New Roman"/>
          <w:sz w:val="28"/>
          <w:szCs w:val="28"/>
        </w:rPr>
        <w:t>S.Ģirģens</w:t>
      </w:r>
      <w:proofErr w:type="spellEnd"/>
    </w:p>
    <w:p w:rsidR="00D96F85" w:rsidRPr="00E7277D" w:rsidRDefault="00D96F85" w:rsidP="00D96F85">
      <w:pPr>
        <w:spacing w:line="240" w:lineRule="auto"/>
        <w:rPr>
          <w:rFonts w:ascii="Times New Roman" w:hAnsi="Times New Roman"/>
          <w:sz w:val="28"/>
          <w:szCs w:val="28"/>
        </w:rPr>
      </w:pPr>
    </w:p>
    <w:p w:rsidR="00D96F85" w:rsidRPr="00E7277D" w:rsidRDefault="00D96F85" w:rsidP="00D96F85">
      <w:pPr>
        <w:spacing w:line="240" w:lineRule="auto"/>
        <w:rPr>
          <w:rFonts w:ascii="Times New Roman" w:hAnsi="Times New Roman"/>
          <w:sz w:val="28"/>
          <w:szCs w:val="28"/>
        </w:rPr>
      </w:pPr>
      <w:r w:rsidRPr="00E7277D">
        <w:rPr>
          <w:rFonts w:ascii="Times New Roman" w:hAnsi="Times New Roman"/>
          <w:sz w:val="28"/>
          <w:szCs w:val="28"/>
        </w:rPr>
        <w:t>Vīza: Valsts sekretārs</w:t>
      </w:r>
      <w:r w:rsidRPr="00E7277D">
        <w:rPr>
          <w:rFonts w:ascii="Times New Roman" w:hAnsi="Times New Roman"/>
          <w:sz w:val="28"/>
          <w:szCs w:val="28"/>
        </w:rPr>
        <w:tab/>
      </w:r>
      <w:r w:rsidRPr="00E7277D">
        <w:rPr>
          <w:rFonts w:ascii="Times New Roman" w:hAnsi="Times New Roman"/>
          <w:sz w:val="28"/>
          <w:szCs w:val="28"/>
        </w:rPr>
        <w:tab/>
        <w:t xml:space="preserve">      </w:t>
      </w:r>
      <w:r w:rsidRPr="00E7277D">
        <w:rPr>
          <w:rFonts w:ascii="Times New Roman" w:hAnsi="Times New Roman"/>
          <w:sz w:val="28"/>
          <w:szCs w:val="28"/>
        </w:rPr>
        <w:tab/>
      </w:r>
      <w:r w:rsidRPr="00E7277D">
        <w:rPr>
          <w:rFonts w:ascii="Times New Roman" w:hAnsi="Times New Roman"/>
          <w:sz w:val="28"/>
          <w:szCs w:val="28"/>
        </w:rPr>
        <w:tab/>
      </w:r>
      <w:r w:rsidRPr="00E7277D">
        <w:rPr>
          <w:rFonts w:ascii="Times New Roman" w:hAnsi="Times New Roman"/>
          <w:sz w:val="28"/>
          <w:szCs w:val="28"/>
        </w:rPr>
        <w:tab/>
        <w:t xml:space="preserve">      </w:t>
      </w:r>
      <w:r>
        <w:rPr>
          <w:rFonts w:ascii="Times New Roman" w:hAnsi="Times New Roman"/>
          <w:sz w:val="28"/>
          <w:szCs w:val="28"/>
        </w:rPr>
        <w:tab/>
      </w:r>
      <w:r w:rsidRPr="00E7277D">
        <w:rPr>
          <w:rFonts w:ascii="Times New Roman" w:hAnsi="Times New Roman"/>
          <w:sz w:val="28"/>
          <w:szCs w:val="28"/>
        </w:rPr>
        <w:t xml:space="preserve">        </w:t>
      </w:r>
      <w:proofErr w:type="spellStart"/>
      <w:r w:rsidRPr="00E7277D">
        <w:rPr>
          <w:rFonts w:ascii="Times New Roman" w:hAnsi="Times New Roman"/>
          <w:sz w:val="28"/>
          <w:szCs w:val="28"/>
        </w:rPr>
        <w:t>D.Trofimovs</w:t>
      </w:r>
      <w:proofErr w:type="spellEnd"/>
    </w:p>
    <w:p w:rsidR="00D96F85" w:rsidRPr="00E7277D" w:rsidRDefault="00D96F85" w:rsidP="00D96F85">
      <w:pPr>
        <w:spacing w:line="240" w:lineRule="auto"/>
        <w:rPr>
          <w:rFonts w:ascii="Times New Roman" w:hAnsi="Times New Roman"/>
          <w:noProof/>
          <w:sz w:val="28"/>
          <w:szCs w:val="28"/>
        </w:rPr>
      </w:pPr>
    </w:p>
    <w:p w:rsidR="00D96F85" w:rsidRPr="00E7277D" w:rsidRDefault="00D96F85" w:rsidP="00D96F85">
      <w:pPr>
        <w:tabs>
          <w:tab w:val="left" w:pos="2051"/>
        </w:tabs>
        <w:spacing w:line="240" w:lineRule="auto"/>
        <w:rPr>
          <w:rFonts w:ascii="Times New Roman" w:hAnsi="Times New Roman"/>
          <w:noProof/>
          <w:sz w:val="28"/>
          <w:szCs w:val="28"/>
        </w:rPr>
      </w:pPr>
    </w:p>
    <w:p w:rsidR="00D96F85" w:rsidRPr="00E7277D" w:rsidRDefault="00D96F85" w:rsidP="00D96F85">
      <w:pPr>
        <w:spacing w:after="0" w:line="240" w:lineRule="auto"/>
        <w:rPr>
          <w:rFonts w:ascii="Times New Roman" w:hAnsi="Times New Roman"/>
          <w:noProof/>
          <w:sz w:val="20"/>
          <w:szCs w:val="20"/>
        </w:rPr>
      </w:pPr>
      <w:bookmarkStart w:id="6" w:name="_GoBack"/>
      <w:bookmarkEnd w:id="6"/>
    </w:p>
    <w:p w:rsidR="00D96F85" w:rsidRPr="00E7277D" w:rsidRDefault="00D96F85" w:rsidP="00D96F85">
      <w:pPr>
        <w:tabs>
          <w:tab w:val="left" w:pos="3975"/>
        </w:tabs>
        <w:spacing w:after="0" w:line="240" w:lineRule="auto"/>
        <w:rPr>
          <w:rFonts w:ascii="Times New Roman" w:hAnsi="Times New Roman"/>
          <w:sz w:val="20"/>
          <w:szCs w:val="20"/>
        </w:rPr>
      </w:pPr>
      <w:r w:rsidRPr="00E7277D">
        <w:rPr>
          <w:rFonts w:ascii="Times New Roman" w:hAnsi="Times New Roman"/>
          <w:sz w:val="20"/>
          <w:szCs w:val="20"/>
        </w:rPr>
        <w:t>201</w:t>
      </w:r>
      <w:r>
        <w:rPr>
          <w:rFonts w:ascii="Times New Roman" w:hAnsi="Times New Roman"/>
          <w:sz w:val="20"/>
          <w:szCs w:val="20"/>
        </w:rPr>
        <w:t>9.10</w:t>
      </w:r>
      <w:r w:rsidRPr="00E7277D">
        <w:rPr>
          <w:rFonts w:ascii="Times New Roman" w:hAnsi="Times New Roman"/>
          <w:sz w:val="20"/>
          <w:szCs w:val="20"/>
        </w:rPr>
        <w:t>.</w:t>
      </w:r>
      <w:r>
        <w:rPr>
          <w:rFonts w:ascii="Times New Roman" w:hAnsi="Times New Roman"/>
          <w:sz w:val="20"/>
          <w:szCs w:val="20"/>
        </w:rPr>
        <w:t>01</w:t>
      </w:r>
      <w:r w:rsidRPr="00E7277D">
        <w:rPr>
          <w:rFonts w:ascii="Times New Roman" w:hAnsi="Times New Roman"/>
          <w:sz w:val="20"/>
          <w:szCs w:val="20"/>
        </w:rPr>
        <w:t>. 13:12</w:t>
      </w:r>
    </w:p>
    <w:p w:rsidR="00D96F85" w:rsidRPr="00E7277D" w:rsidRDefault="00D96F85" w:rsidP="00D96F85">
      <w:pPr>
        <w:tabs>
          <w:tab w:val="left" w:pos="3975"/>
        </w:tabs>
        <w:spacing w:after="0" w:line="240" w:lineRule="auto"/>
        <w:rPr>
          <w:rFonts w:ascii="Times New Roman" w:hAnsi="Times New Roman"/>
          <w:sz w:val="20"/>
          <w:szCs w:val="20"/>
        </w:rPr>
      </w:pPr>
      <w:r>
        <w:rPr>
          <w:rFonts w:ascii="Times New Roman" w:hAnsi="Times New Roman"/>
          <w:sz w:val="20"/>
          <w:szCs w:val="20"/>
        </w:rPr>
        <w:t>1784</w:t>
      </w:r>
    </w:p>
    <w:p w:rsidR="00D96F85" w:rsidRPr="00E7277D" w:rsidRDefault="00D96F85" w:rsidP="00D96F85">
      <w:pPr>
        <w:tabs>
          <w:tab w:val="left" w:pos="3975"/>
        </w:tabs>
        <w:spacing w:after="0" w:line="240" w:lineRule="auto"/>
        <w:rPr>
          <w:rFonts w:ascii="Times New Roman" w:hAnsi="Times New Roman"/>
          <w:sz w:val="20"/>
          <w:szCs w:val="20"/>
        </w:rPr>
      </w:pPr>
      <w:r w:rsidRPr="00E7277D">
        <w:rPr>
          <w:rFonts w:ascii="Times New Roman" w:hAnsi="Times New Roman"/>
          <w:sz w:val="20"/>
          <w:szCs w:val="20"/>
        </w:rPr>
        <w:t>K.Zagoskina</w:t>
      </w:r>
      <w:r w:rsidRPr="00E7277D">
        <w:rPr>
          <w:rFonts w:ascii="Times New Roman" w:hAnsi="Times New Roman"/>
          <w:sz w:val="20"/>
          <w:szCs w:val="20"/>
        </w:rPr>
        <w:tab/>
      </w:r>
    </w:p>
    <w:p w:rsidR="00D96F85" w:rsidRPr="00E7277D" w:rsidRDefault="00D96F85" w:rsidP="00D96F85">
      <w:pPr>
        <w:tabs>
          <w:tab w:val="left" w:pos="3975"/>
        </w:tabs>
        <w:spacing w:after="0" w:line="240" w:lineRule="auto"/>
        <w:rPr>
          <w:rFonts w:ascii="Times New Roman" w:hAnsi="Times New Roman"/>
          <w:sz w:val="20"/>
          <w:szCs w:val="20"/>
        </w:rPr>
      </w:pPr>
      <w:r w:rsidRPr="00E7277D">
        <w:rPr>
          <w:rFonts w:ascii="Times New Roman" w:hAnsi="Times New Roman"/>
          <w:sz w:val="20"/>
          <w:szCs w:val="20"/>
        </w:rPr>
        <w:t>67219533, karina.zagoskina@iem.gov.lv</w:t>
      </w:r>
    </w:p>
    <w:p w:rsidR="00D96F85" w:rsidRPr="00E7277D" w:rsidRDefault="00D96F85" w:rsidP="00D96F85">
      <w:pPr>
        <w:spacing w:after="0" w:line="240" w:lineRule="auto"/>
        <w:rPr>
          <w:rFonts w:ascii="Times New Roman" w:hAnsi="Times New Roman"/>
          <w:noProof/>
          <w:sz w:val="20"/>
          <w:szCs w:val="20"/>
        </w:rPr>
      </w:pPr>
    </w:p>
    <w:p w:rsidR="004C4E42" w:rsidRDefault="004C4E42"/>
    <w:sectPr w:rsidR="004C4E42" w:rsidSect="00295F97">
      <w:headerReference w:type="default" r:id="rId7"/>
      <w:footerReference w:type="default" r:id="rId8"/>
      <w:headerReference w:type="firs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F75" w:rsidRDefault="00A939E8">
      <w:pPr>
        <w:spacing w:after="0" w:line="240" w:lineRule="auto"/>
      </w:pPr>
      <w:r>
        <w:separator/>
      </w:r>
    </w:p>
  </w:endnote>
  <w:endnote w:type="continuationSeparator" w:id="0">
    <w:p w:rsidR="006E7F75" w:rsidRDefault="00A9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25" w:rsidRPr="00D96F85" w:rsidRDefault="00D96F85" w:rsidP="00D96F85">
    <w:pPr>
      <w:widowControl w:val="0"/>
      <w:spacing w:after="0" w:line="240" w:lineRule="auto"/>
      <w:jc w:val="both"/>
      <w:rPr>
        <w:rStyle w:val="PageNumber"/>
        <w:rFonts w:ascii="Times New Roman" w:hAnsi="Times New Roman"/>
        <w:sz w:val="20"/>
        <w:szCs w:val="20"/>
      </w:rPr>
    </w:pPr>
    <w:r w:rsidRPr="00D96F85">
      <w:rPr>
        <w:rStyle w:val="PageNumber"/>
        <w:rFonts w:ascii="Times New Roman" w:hAnsi="Times New Roman"/>
        <w:sz w:val="20"/>
        <w:szCs w:val="20"/>
      </w:rPr>
      <w:t xml:space="preserve">IEMSl_01102019_Dublina; </w:t>
    </w:r>
    <w:r w:rsidRPr="00D96F85">
      <w:rPr>
        <w:rFonts w:ascii="Times New Roman" w:hAnsi="Times New Roman"/>
        <w:sz w:val="20"/>
        <w:szCs w:val="20"/>
      </w:rPr>
      <w:t>Latvijas Republikas Iekšlietu ministrijas un Vācijas F</w:t>
    </w:r>
    <w:r>
      <w:rPr>
        <w:rFonts w:ascii="Times New Roman" w:hAnsi="Times New Roman"/>
        <w:sz w:val="20"/>
        <w:szCs w:val="20"/>
      </w:rPr>
      <w:t xml:space="preserve">ederatīvās Republikas Federālās </w:t>
    </w:r>
    <w:r w:rsidRPr="00D96F85">
      <w:rPr>
        <w:rFonts w:ascii="Times New Roman" w:hAnsi="Times New Roman"/>
        <w:sz w:val="20"/>
        <w:szCs w:val="20"/>
      </w:rPr>
      <w:t>iekšlietu, būvniecības un dzimtenes lietu ministrijas</w:t>
    </w:r>
    <w:r>
      <w:rPr>
        <w:rFonts w:ascii="Times New Roman" w:hAnsi="Times New Roman"/>
        <w:sz w:val="20"/>
        <w:szCs w:val="20"/>
      </w:rPr>
      <w:t xml:space="preserve"> </w:t>
    </w:r>
    <w:r w:rsidRPr="00D96F85">
      <w:rPr>
        <w:rFonts w:ascii="Times New Roman" w:hAnsi="Times New Roman"/>
        <w:sz w:val="20"/>
        <w:szCs w:val="20"/>
      </w:rPr>
      <w:t>administratīvā vienošan</w:t>
    </w:r>
    <w:r>
      <w:rPr>
        <w:rFonts w:ascii="Times New Roman" w:hAnsi="Times New Roman"/>
        <w:sz w:val="20"/>
        <w:szCs w:val="20"/>
      </w:rPr>
      <w:t xml:space="preserve">ās par praktiskajiem pasākumiem </w:t>
    </w:r>
    <w:r w:rsidRPr="00D96F85">
      <w:rPr>
        <w:rFonts w:ascii="Times New Roman" w:hAnsi="Times New Roman"/>
        <w:sz w:val="20"/>
        <w:szCs w:val="20"/>
      </w:rPr>
      <w:t>nolūkā</w:t>
    </w:r>
    <w:r>
      <w:rPr>
        <w:rFonts w:ascii="Times New Roman" w:hAnsi="Times New Roman"/>
        <w:sz w:val="20"/>
        <w:szCs w:val="20"/>
      </w:rPr>
      <w:t xml:space="preserve"> </w:t>
    </w:r>
    <w:r w:rsidRPr="00D96F85">
      <w:rPr>
        <w:rFonts w:ascii="Times New Roman" w:hAnsi="Times New Roman"/>
        <w:sz w:val="20"/>
        <w:szCs w:val="20"/>
      </w:rPr>
      <w:t xml:space="preserve">veicināt un paātrināt Dublinas procedūru </w:t>
    </w:r>
    <w:r>
      <w:rPr>
        <w:rFonts w:ascii="Times New Roman" w:hAnsi="Times New Roman"/>
        <w:sz w:val="20"/>
        <w:szCs w:val="20"/>
      </w:rPr>
      <w:t>projekts</w:t>
    </w:r>
  </w:p>
  <w:p w:rsidR="00C10125" w:rsidRPr="008C7ADE" w:rsidRDefault="00D96F85" w:rsidP="006F2272">
    <w:pPr>
      <w:pStyle w:val="Header"/>
      <w:widowControl w:val="0"/>
      <w:tabs>
        <w:tab w:val="left" w:pos="9072"/>
      </w:tabs>
      <w:rPr>
        <w:rFonts w:ascii="Times New Roman" w:hAnsi="Times New Roman"/>
        <w:sz w:val="20"/>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25" w:rsidRPr="00C10125" w:rsidRDefault="00D96F85" w:rsidP="00D96F85">
    <w:pPr>
      <w:widowControl w:val="0"/>
      <w:spacing w:after="0" w:line="240" w:lineRule="auto"/>
      <w:jc w:val="both"/>
      <w:rPr>
        <w:rFonts w:ascii="Times New Roman" w:hAnsi="Times New Roman"/>
        <w:sz w:val="20"/>
        <w:szCs w:val="18"/>
      </w:rPr>
    </w:pPr>
    <w:r w:rsidRPr="00D96F85">
      <w:rPr>
        <w:rStyle w:val="PageNumber"/>
        <w:rFonts w:ascii="Times New Roman" w:hAnsi="Times New Roman"/>
        <w:sz w:val="20"/>
        <w:szCs w:val="20"/>
      </w:rPr>
      <w:t xml:space="preserve">IEMSl_01102019_Dublina; </w:t>
    </w:r>
    <w:r w:rsidRPr="00D96F85">
      <w:rPr>
        <w:rFonts w:ascii="Times New Roman" w:hAnsi="Times New Roman"/>
        <w:sz w:val="20"/>
        <w:szCs w:val="20"/>
      </w:rPr>
      <w:t>Latvijas Republikas Iekšlietu ministrijas un Vācijas F</w:t>
    </w:r>
    <w:r>
      <w:rPr>
        <w:rFonts w:ascii="Times New Roman" w:hAnsi="Times New Roman"/>
        <w:sz w:val="20"/>
        <w:szCs w:val="20"/>
      </w:rPr>
      <w:t xml:space="preserve">ederatīvās Republikas Federālās </w:t>
    </w:r>
    <w:r w:rsidRPr="00D96F85">
      <w:rPr>
        <w:rFonts w:ascii="Times New Roman" w:hAnsi="Times New Roman"/>
        <w:sz w:val="20"/>
        <w:szCs w:val="20"/>
      </w:rPr>
      <w:t>iekšlietu, būvniecības un dzimtenes lietu ministrijas</w:t>
    </w:r>
    <w:r>
      <w:rPr>
        <w:rFonts w:ascii="Times New Roman" w:hAnsi="Times New Roman"/>
        <w:sz w:val="20"/>
        <w:szCs w:val="20"/>
      </w:rPr>
      <w:t xml:space="preserve"> </w:t>
    </w:r>
    <w:r w:rsidRPr="00D96F85">
      <w:rPr>
        <w:rFonts w:ascii="Times New Roman" w:hAnsi="Times New Roman"/>
        <w:sz w:val="20"/>
        <w:szCs w:val="20"/>
      </w:rPr>
      <w:t>administratīvā vienošan</w:t>
    </w:r>
    <w:r>
      <w:rPr>
        <w:rFonts w:ascii="Times New Roman" w:hAnsi="Times New Roman"/>
        <w:sz w:val="20"/>
        <w:szCs w:val="20"/>
      </w:rPr>
      <w:t xml:space="preserve">ās par praktiskajiem pasākumiem </w:t>
    </w:r>
    <w:r w:rsidRPr="00D96F85">
      <w:rPr>
        <w:rFonts w:ascii="Times New Roman" w:hAnsi="Times New Roman"/>
        <w:sz w:val="20"/>
        <w:szCs w:val="20"/>
      </w:rPr>
      <w:t>nolūkā</w:t>
    </w:r>
    <w:r>
      <w:rPr>
        <w:rFonts w:ascii="Times New Roman" w:hAnsi="Times New Roman"/>
        <w:sz w:val="20"/>
        <w:szCs w:val="20"/>
      </w:rPr>
      <w:t xml:space="preserve"> </w:t>
    </w:r>
    <w:r w:rsidRPr="00D96F85">
      <w:rPr>
        <w:rFonts w:ascii="Times New Roman" w:hAnsi="Times New Roman"/>
        <w:sz w:val="20"/>
        <w:szCs w:val="20"/>
      </w:rPr>
      <w:t xml:space="preserve">veicināt un paātrināt Dublinas procedūru </w:t>
    </w:r>
    <w:r>
      <w:rPr>
        <w:rFonts w:ascii="Times New Roman" w:hAnsi="Times New Roman"/>
        <w:sz w:val="20"/>
        <w:szCs w:val="20"/>
      </w:rPr>
      <w:t>projekts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F75" w:rsidRDefault="00A939E8">
      <w:pPr>
        <w:spacing w:after="0" w:line="240" w:lineRule="auto"/>
      </w:pPr>
      <w:r>
        <w:separator/>
      </w:r>
    </w:p>
  </w:footnote>
  <w:footnote w:type="continuationSeparator" w:id="0">
    <w:p w:rsidR="006E7F75" w:rsidRDefault="00A93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97" w:rsidRPr="00DF2E8C" w:rsidRDefault="000A22C3">
    <w:pPr>
      <w:pStyle w:val="Header"/>
      <w:jc w:val="center"/>
      <w:rPr>
        <w:rFonts w:ascii="Times New Roman" w:hAnsi="Times New Roman"/>
        <w:sz w:val="20"/>
        <w:szCs w:val="20"/>
      </w:rPr>
    </w:pPr>
    <w:r w:rsidRPr="00DF2E8C">
      <w:rPr>
        <w:rFonts w:ascii="Times New Roman" w:hAnsi="Times New Roman"/>
        <w:sz w:val="20"/>
        <w:szCs w:val="20"/>
      </w:rPr>
      <w:fldChar w:fldCharType="begin"/>
    </w:r>
    <w:r w:rsidRPr="00DF2E8C">
      <w:rPr>
        <w:rFonts w:ascii="Times New Roman" w:hAnsi="Times New Roman"/>
        <w:sz w:val="20"/>
        <w:szCs w:val="20"/>
      </w:rPr>
      <w:instrText xml:space="preserve"> PAGE   \* MERGEFORMAT </w:instrText>
    </w:r>
    <w:r w:rsidRPr="00DF2E8C">
      <w:rPr>
        <w:rFonts w:ascii="Times New Roman" w:hAnsi="Times New Roman"/>
        <w:sz w:val="20"/>
        <w:szCs w:val="20"/>
      </w:rPr>
      <w:fldChar w:fldCharType="separate"/>
    </w:r>
    <w:r w:rsidR="00D96F85">
      <w:rPr>
        <w:rFonts w:ascii="Times New Roman" w:hAnsi="Times New Roman"/>
        <w:noProof/>
        <w:sz w:val="20"/>
        <w:szCs w:val="20"/>
      </w:rPr>
      <w:t>6</w:t>
    </w:r>
    <w:r w:rsidRPr="00DF2E8C">
      <w:rPr>
        <w:rFonts w:ascii="Times New Roman" w:hAnsi="Times New Roman"/>
        <w:noProof/>
        <w:sz w:val="20"/>
        <w:szCs w:val="20"/>
      </w:rPr>
      <w:fldChar w:fldCharType="end"/>
    </w:r>
  </w:p>
  <w:p w:rsidR="00C10125" w:rsidRPr="00C10125" w:rsidRDefault="00D96F85" w:rsidP="00C10125">
    <w:pPr>
      <w:pStyle w:val="Header"/>
      <w:widowControl w:val="0"/>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25" w:rsidRPr="00C10125" w:rsidRDefault="00D96F85" w:rsidP="00C10125">
    <w:pPr>
      <w:pStyle w:val="Header"/>
      <w:widowControl w:val="0"/>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31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AB355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F6E1E5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56A357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A9E7B8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BBE336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3F607A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FD"/>
    <w:rsid w:val="000A22C3"/>
    <w:rsid w:val="00456FFD"/>
    <w:rsid w:val="004C4E42"/>
    <w:rsid w:val="00661E0B"/>
    <w:rsid w:val="006E7F75"/>
    <w:rsid w:val="00A939E8"/>
    <w:rsid w:val="00D47FA5"/>
    <w:rsid w:val="00D96F85"/>
    <w:rsid w:val="00E71E1E"/>
    <w:rsid w:val="00EE6D23"/>
    <w:rsid w:val="00FF6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0FA5"/>
  <w15:chartTrackingRefBased/>
  <w15:docId w15:val="{9A7887D5-5C87-46C7-A406-404E465D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FD"/>
    <w:pPr>
      <w:spacing w:after="200" w:line="276" w:lineRule="auto"/>
    </w:pPr>
    <w:rPr>
      <w:rFonts w:ascii="Calibri" w:eastAsia="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56FFD"/>
    <w:pPr>
      <w:tabs>
        <w:tab w:val="center" w:pos="4536"/>
        <w:tab w:val="right" w:pos="9072"/>
      </w:tabs>
      <w:spacing w:after="0" w:line="240" w:lineRule="auto"/>
    </w:pPr>
  </w:style>
  <w:style w:type="character" w:customStyle="1" w:styleId="FooterChar">
    <w:name w:val="Footer Char"/>
    <w:basedOn w:val="DefaultParagraphFont"/>
    <w:link w:val="Footer"/>
    <w:rsid w:val="00456FFD"/>
    <w:rPr>
      <w:rFonts w:ascii="Calibri" w:eastAsia="Calibri" w:hAnsi="Calibri" w:cs="Times New Roman"/>
      <w:lang w:eastAsia="lv-LV"/>
    </w:rPr>
  </w:style>
  <w:style w:type="paragraph" w:styleId="NormalWeb">
    <w:name w:val="Normal (Web)"/>
    <w:basedOn w:val="Normal"/>
    <w:uiPriority w:val="99"/>
    <w:semiHidden/>
    <w:unhideWhenUsed/>
    <w:rsid w:val="00456FF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56FFD"/>
    <w:pPr>
      <w:spacing w:after="0" w:line="300" w:lineRule="atLeast"/>
      <w:ind w:left="720"/>
      <w:contextualSpacing/>
    </w:pPr>
    <w:rPr>
      <w:rFonts w:ascii="Arial" w:hAnsi="Arial"/>
      <w:szCs w:val="24"/>
      <w:lang w:bidi="en-US"/>
    </w:rPr>
  </w:style>
  <w:style w:type="paragraph" w:styleId="Header">
    <w:name w:val="header"/>
    <w:basedOn w:val="Normal"/>
    <w:link w:val="HeaderChar"/>
    <w:uiPriority w:val="99"/>
    <w:unhideWhenUsed/>
    <w:rsid w:val="00456FFD"/>
    <w:pPr>
      <w:tabs>
        <w:tab w:val="center" w:pos="4536"/>
        <w:tab w:val="right" w:pos="9072"/>
      </w:tabs>
      <w:spacing w:after="0" w:line="240" w:lineRule="auto"/>
    </w:pPr>
    <w:rPr>
      <w:rFonts w:ascii="Arial" w:hAnsi="Arial"/>
      <w:szCs w:val="24"/>
      <w:lang w:bidi="en-US"/>
    </w:rPr>
  </w:style>
  <w:style w:type="character" w:customStyle="1" w:styleId="HeaderChar">
    <w:name w:val="Header Char"/>
    <w:basedOn w:val="DefaultParagraphFont"/>
    <w:link w:val="Header"/>
    <w:uiPriority w:val="99"/>
    <w:rsid w:val="00456FFD"/>
    <w:rPr>
      <w:rFonts w:ascii="Arial" w:eastAsia="Calibri" w:hAnsi="Arial" w:cs="Times New Roman"/>
      <w:szCs w:val="24"/>
      <w:lang w:eastAsia="lv-LV" w:bidi="en-US"/>
    </w:rPr>
  </w:style>
  <w:style w:type="character" w:styleId="PageNumber">
    <w:name w:val="page number"/>
    <w:semiHidden/>
    <w:rsid w:val="00456FFD"/>
  </w:style>
  <w:style w:type="paragraph" w:styleId="BalloonText">
    <w:name w:val="Balloon Text"/>
    <w:basedOn w:val="Normal"/>
    <w:link w:val="BalloonTextChar"/>
    <w:uiPriority w:val="99"/>
    <w:semiHidden/>
    <w:unhideWhenUsed/>
    <w:rsid w:val="00661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E0B"/>
    <w:rPr>
      <w:rFonts w:ascii="Segoe UI" w:eastAsia="Calibr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9227</Words>
  <Characters>5260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Karina Zagoskina</cp:lastModifiedBy>
  <cp:revision>7</cp:revision>
  <dcterms:created xsi:type="dcterms:W3CDTF">2019-10-01T10:16:00Z</dcterms:created>
  <dcterms:modified xsi:type="dcterms:W3CDTF">2019-10-01T12:54:00Z</dcterms:modified>
</cp:coreProperties>
</file>