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234775" w:rsidRPr="00E0019B">
        <w:rPr>
          <w:rFonts w:ascii="Times New Roman" w:eastAsia="Times New Roman" w:hAnsi="Times New Roman"/>
          <w:b/>
          <w:bCs/>
          <w:sz w:val="28"/>
          <w:szCs w:val="28"/>
          <w:lang w:eastAsia="lv-LV"/>
        </w:rPr>
        <w:t xml:space="preserve">Par valsts nekustamo īpašumu nodošanu bezatlīdzības lietošanā </w:t>
      </w:r>
      <w:r w:rsidR="00234775">
        <w:rPr>
          <w:rFonts w:ascii="Times New Roman" w:eastAsia="Times New Roman" w:hAnsi="Times New Roman"/>
          <w:b/>
          <w:bCs/>
          <w:sz w:val="28"/>
          <w:szCs w:val="28"/>
          <w:lang w:eastAsia="lv-LV"/>
        </w:rPr>
        <w:t>valsts sabiedrībai ar ierobežotu atbildību “Rīgas Tūrisma un radošās industrijas tehnikums”</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C0F89" w:rsidRDefault="001D02E0" w:rsidP="003E6C34">
            <w:pPr>
              <w:ind w:firstLine="720"/>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234775">
              <w:rPr>
                <w:rFonts w:ascii="Times New Roman" w:eastAsia="Times New Roman" w:hAnsi="Times New Roman" w:cs="Times New Roman"/>
                <w:sz w:val="28"/>
                <w:szCs w:val="28"/>
                <w:lang w:eastAsia="lv-LV"/>
              </w:rPr>
              <w:t xml:space="preserve">atļaut </w:t>
            </w:r>
            <w:r w:rsidR="00234775">
              <w:rPr>
                <w:rFonts w:ascii="Times New Roman" w:eastAsia="Times New Roman" w:hAnsi="Times New Roman"/>
                <w:sz w:val="28"/>
                <w:szCs w:val="28"/>
                <w:lang w:eastAsia="lv-LV"/>
              </w:rPr>
              <w:t>Izglītības un zinātnes</w:t>
            </w:r>
            <w:r w:rsidR="00234775" w:rsidRPr="00E0019B">
              <w:rPr>
                <w:rFonts w:ascii="Times New Roman" w:eastAsia="Times New Roman" w:hAnsi="Times New Roman"/>
                <w:sz w:val="28"/>
                <w:szCs w:val="28"/>
                <w:lang w:eastAsia="lv-LV"/>
              </w:rPr>
              <w:t xml:space="preserve"> ministrijai nodot </w:t>
            </w:r>
            <w:r w:rsidR="00234775">
              <w:rPr>
                <w:rFonts w:ascii="Times New Roman" w:eastAsia="Times New Roman" w:hAnsi="Times New Roman"/>
                <w:sz w:val="28"/>
                <w:szCs w:val="28"/>
                <w:lang w:eastAsia="lv-LV"/>
              </w:rPr>
              <w:t>valsts sabiedrībai ar ierobežotu atbildību “Rīgas Tūrisma un radošās industrijas tehnikums” bezatlīdzības lietošanā valsts nekustamo</w:t>
            </w:r>
            <w:r w:rsidR="003E6C34">
              <w:rPr>
                <w:rFonts w:ascii="Times New Roman" w:eastAsia="Times New Roman" w:hAnsi="Times New Roman"/>
                <w:sz w:val="28"/>
                <w:szCs w:val="28"/>
                <w:lang w:eastAsia="lv-LV"/>
              </w:rPr>
              <w:t>s</w:t>
            </w:r>
            <w:r w:rsidR="00234775">
              <w:rPr>
                <w:rFonts w:ascii="Times New Roman" w:eastAsia="Times New Roman" w:hAnsi="Times New Roman"/>
                <w:sz w:val="28"/>
                <w:szCs w:val="28"/>
                <w:lang w:eastAsia="lv-LV"/>
              </w:rPr>
              <w:t xml:space="preserve"> īpašumu</w:t>
            </w:r>
            <w:r w:rsidR="003E6C34">
              <w:rPr>
                <w:rFonts w:ascii="Times New Roman" w:eastAsia="Times New Roman" w:hAnsi="Times New Roman"/>
                <w:sz w:val="28"/>
                <w:szCs w:val="28"/>
                <w:lang w:eastAsia="lv-LV"/>
              </w:rPr>
              <w:t>s</w:t>
            </w:r>
            <w:r w:rsidR="00234775" w:rsidRPr="00E0019B">
              <w:rPr>
                <w:rFonts w:ascii="Times New Roman" w:eastAsia="Times New Roman" w:hAnsi="Times New Roman"/>
                <w:sz w:val="28"/>
                <w:szCs w:val="28"/>
                <w:lang w:eastAsia="lv-LV"/>
              </w:rPr>
              <w:t xml:space="preserve"> </w:t>
            </w:r>
            <w:r w:rsidR="00234775">
              <w:rPr>
                <w:rFonts w:ascii="Times New Roman" w:eastAsia="Times New Roman" w:hAnsi="Times New Roman"/>
                <w:sz w:val="28"/>
                <w:szCs w:val="28"/>
                <w:lang w:eastAsia="lv-LV"/>
              </w:rPr>
              <w:t xml:space="preserve">Andreja </w:t>
            </w:r>
            <w:proofErr w:type="spellStart"/>
            <w:r w:rsidR="00234775">
              <w:rPr>
                <w:rFonts w:ascii="Times New Roman" w:eastAsia="Times New Roman" w:hAnsi="Times New Roman"/>
                <w:sz w:val="28"/>
                <w:szCs w:val="28"/>
                <w:lang w:eastAsia="lv-LV"/>
              </w:rPr>
              <w:t>Paulāna</w:t>
            </w:r>
            <w:proofErr w:type="spellEnd"/>
            <w:r w:rsidR="00234775">
              <w:rPr>
                <w:rFonts w:ascii="Times New Roman" w:eastAsia="Times New Roman" w:hAnsi="Times New Roman"/>
                <w:sz w:val="28"/>
                <w:szCs w:val="28"/>
                <w:lang w:eastAsia="lv-LV"/>
              </w:rPr>
              <w:t xml:space="preserve"> ielā 2A, Preiļos, Preiļu novadā, un Sporta ielā 1, Preiļos, Preiļu novadā, </w:t>
            </w:r>
            <w:r w:rsidR="00234775" w:rsidRPr="00012EEF">
              <w:rPr>
                <w:rFonts w:ascii="Times New Roman" w:hAnsi="Times New Roman"/>
                <w:sz w:val="28"/>
                <w:szCs w:val="28"/>
              </w:rPr>
              <w:t>valsts pārvaldes uzdevumu pildīšanai</w:t>
            </w:r>
            <w:r w:rsidR="00234775">
              <w:rPr>
                <w:rFonts w:ascii="Times New Roman" w:hAnsi="Times New Roman"/>
                <w:sz w:val="28"/>
                <w:szCs w:val="28"/>
              </w:rPr>
              <w:t>.</w:t>
            </w:r>
            <w:r w:rsidR="00DC0F89">
              <w:rPr>
                <w:rFonts w:ascii="Times New Roman" w:hAnsi="Times New Roman"/>
                <w:sz w:val="28"/>
                <w:szCs w:val="28"/>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w:t>
            </w:r>
            <w:r w:rsidR="00AB6BE7">
              <w:rPr>
                <w:rFonts w:ascii="Times New Roman" w:eastAsia="Times New Roman" w:hAnsi="Times New Roman" w:cs="Times New Roman"/>
                <w:sz w:val="28"/>
                <w:szCs w:val="28"/>
                <w:lang w:eastAsia="lv-LV"/>
              </w:rPr>
              <w:t>ā parakstīšanas dienu</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195EB2" w:rsidP="00FA6596">
            <w:pPr>
              <w:spacing w:after="0" w:line="240" w:lineRule="auto"/>
              <w:ind w:left="120" w:right="118" w:firstLine="426"/>
              <w:jc w:val="both"/>
              <w:rPr>
                <w:rFonts w:ascii="Times New Roman" w:eastAsia="Times New Roman" w:hAnsi="Times New Roman" w:cs="Times New Roman"/>
                <w:sz w:val="28"/>
                <w:szCs w:val="28"/>
                <w:lang w:eastAsia="lv-LV"/>
              </w:rPr>
            </w:pPr>
            <w:r w:rsidRPr="00E0019B">
              <w:rPr>
                <w:rFonts w:ascii="Times New Roman" w:eastAsia="Times New Roman" w:hAnsi="Times New Roman"/>
                <w:sz w:val="28"/>
                <w:szCs w:val="28"/>
                <w:lang w:eastAsia="lv-LV"/>
              </w:rPr>
              <w:t xml:space="preserve">Publiskas personas finanšu līdzekļu un mantas izšķērdēšanas </w:t>
            </w:r>
            <w:r>
              <w:rPr>
                <w:rFonts w:ascii="Times New Roman" w:eastAsia="Times New Roman" w:hAnsi="Times New Roman"/>
                <w:sz w:val="28"/>
                <w:szCs w:val="28"/>
                <w:lang w:eastAsia="lv-LV"/>
              </w:rPr>
              <w:t xml:space="preserve">novēršanas likuma </w:t>
            </w:r>
            <w:r w:rsidR="004C7E72">
              <w:rPr>
                <w:rFonts w:ascii="Times New Roman" w:eastAsia="Times New Roman" w:hAnsi="Times New Roman"/>
                <w:sz w:val="28"/>
                <w:szCs w:val="28"/>
                <w:lang w:eastAsia="lv-LV"/>
              </w:rPr>
              <w:t xml:space="preserve">(turpmāk – Izšķērdēšanas novēršanas likums) </w:t>
            </w:r>
            <w:r>
              <w:rPr>
                <w:rFonts w:ascii="Times New Roman" w:eastAsia="Times New Roman" w:hAnsi="Times New Roman"/>
                <w:sz w:val="28"/>
                <w:szCs w:val="28"/>
                <w:lang w:eastAsia="lv-LV"/>
              </w:rPr>
              <w:t>5.panta otrās</w:t>
            </w:r>
            <w:r w:rsidRPr="00E0019B">
              <w:rPr>
                <w:rFonts w:ascii="Times New Roman" w:eastAsia="Times New Roman" w:hAnsi="Times New Roman"/>
                <w:sz w:val="28"/>
                <w:szCs w:val="28"/>
                <w:lang w:eastAsia="lv-LV"/>
              </w:rPr>
              <w:t xml:space="preserve"> daļas </w:t>
            </w:r>
            <w:r>
              <w:rPr>
                <w:rFonts w:ascii="Times New Roman" w:eastAsia="Times New Roman" w:hAnsi="Times New Roman"/>
                <w:sz w:val="28"/>
                <w:szCs w:val="28"/>
                <w:lang w:eastAsia="lv-LV"/>
              </w:rPr>
              <w:t>5.punkts</w:t>
            </w:r>
            <w:r w:rsidRPr="00E0019B">
              <w:rPr>
                <w:rFonts w:ascii="Times New Roman" w:eastAsia="Times New Roman" w:hAnsi="Times New Roman"/>
                <w:sz w:val="28"/>
                <w:szCs w:val="28"/>
                <w:lang w:eastAsia="lv-LV"/>
              </w:rPr>
              <w:t xml:space="preserve"> un </w:t>
            </w:r>
            <w:r>
              <w:rPr>
                <w:rFonts w:ascii="Times New Roman" w:eastAsia="Times New Roman" w:hAnsi="Times New Roman"/>
                <w:sz w:val="28"/>
                <w:szCs w:val="28"/>
                <w:lang w:eastAsia="lv-LV"/>
              </w:rPr>
              <w:t>ceturtā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838A3" w:rsidP="00654B16">
            <w:pPr>
              <w:pStyle w:val="MediumGrid1-Accent21"/>
              <w:spacing w:after="0"/>
              <w:ind w:left="120" w:right="119" w:firstLine="426"/>
              <w:rPr>
                <w:sz w:val="28"/>
                <w:szCs w:val="28"/>
                <w:lang w:val="lv-LV"/>
              </w:rPr>
            </w:pPr>
            <w:r w:rsidRPr="008C20AB">
              <w:rPr>
                <w:sz w:val="28"/>
                <w:szCs w:val="28"/>
                <w:lang w:val="lv-LV"/>
              </w:rPr>
              <w:t>N</w:t>
            </w:r>
            <w:r w:rsidR="00DC32D0" w:rsidRPr="008C20AB">
              <w:rPr>
                <w:sz w:val="28"/>
                <w:szCs w:val="28"/>
                <w:lang w:val="lv-LV"/>
              </w:rPr>
              <w:t xml:space="preserve">ekustamais īpašums </w:t>
            </w:r>
            <w:r w:rsidR="0094324B" w:rsidRPr="008C20AB">
              <w:rPr>
                <w:sz w:val="28"/>
                <w:szCs w:val="28"/>
                <w:lang w:val="lv-LV"/>
              </w:rPr>
              <w:t xml:space="preserve">(nekustamā īpašuma kadastra Nr.7601 004 1106) Andreja </w:t>
            </w:r>
            <w:proofErr w:type="spellStart"/>
            <w:r w:rsidR="0094324B" w:rsidRPr="008C20AB">
              <w:rPr>
                <w:sz w:val="28"/>
                <w:szCs w:val="28"/>
                <w:lang w:val="lv-LV"/>
              </w:rPr>
              <w:t>Paulāna</w:t>
            </w:r>
            <w:proofErr w:type="spellEnd"/>
            <w:r w:rsidR="0094324B" w:rsidRPr="008C20AB">
              <w:rPr>
                <w:sz w:val="28"/>
                <w:szCs w:val="28"/>
                <w:lang w:val="lv-LV"/>
              </w:rPr>
              <w:t xml:space="preserve"> ielā 2A, Preiļos, Preiļu novadā, </w:t>
            </w:r>
            <w:r w:rsidR="00DC32D0" w:rsidRPr="008C20AB">
              <w:rPr>
                <w:sz w:val="28"/>
                <w:szCs w:val="28"/>
                <w:lang w:val="lv-LV"/>
              </w:rPr>
              <w:t xml:space="preserve">sastāv no zemes vienības </w:t>
            </w:r>
            <w:r w:rsidR="0094324B" w:rsidRPr="008C20AB">
              <w:rPr>
                <w:sz w:val="28"/>
                <w:szCs w:val="28"/>
                <w:lang w:val="lv-LV"/>
              </w:rPr>
              <w:t>1525 m</w:t>
            </w:r>
            <w:r w:rsidR="0094324B" w:rsidRPr="008C20AB">
              <w:rPr>
                <w:sz w:val="28"/>
                <w:szCs w:val="28"/>
                <w:vertAlign w:val="superscript"/>
                <w:lang w:val="lv-LV"/>
              </w:rPr>
              <w:t>2</w:t>
            </w:r>
            <w:r w:rsidR="00DC32D0" w:rsidRPr="008C20AB">
              <w:rPr>
                <w:sz w:val="28"/>
                <w:szCs w:val="28"/>
                <w:lang w:val="lv-LV"/>
              </w:rPr>
              <w:t xml:space="preserve"> platībā (zemes vienības kadastra apzīmējums </w:t>
            </w:r>
            <w:r w:rsidR="0094324B" w:rsidRPr="008C20AB">
              <w:rPr>
                <w:sz w:val="28"/>
                <w:szCs w:val="28"/>
                <w:lang w:val="lv-LV"/>
              </w:rPr>
              <w:t>7601 004 1106</w:t>
            </w:r>
            <w:r w:rsidR="00DC32D0" w:rsidRPr="008C20AB">
              <w:rPr>
                <w:sz w:val="28"/>
                <w:szCs w:val="28"/>
                <w:lang w:val="lv-LV"/>
              </w:rPr>
              <w:t xml:space="preserve">) </w:t>
            </w:r>
            <w:r w:rsidR="009D5991" w:rsidRPr="008C20AB">
              <w:rPr>
                <w:sz w:val="28"/>
                <w:szCs w:val="28"/>
                <w:lang w:val="lv-LV"/>
              </w:rPr>
              <w:t xml:space="preserve">un būves – dienesta viesnīcas (būves kadastra apzīmējums </w:t>
            </w:r>
            <w:r w:rsidR="008C20AB">
              <w:rPr>
                <w:sz w:val="28"/>
                <w:szCs w:val="28"/>
                <w:lang w:val="lv-LV"/>
              </w:rPr>
              <w:t>7601 004 1106 001) (turpmāk – nekustamais īpašums Nr.1).</w:t>
            </w:r>
          </w:p>
          <w:p w:rsidR="001479A5" w:rsidRDefault="001479A5" w:rsidP="00654B16">
            <w:pPr>
              <w:pStyle w:val="MediumGrid1-Accent21"/>
              <w:spacing w:after="0"/>
              <w:ind w:left="120" w:right="119" w:firstLine="426"/>
              <w:rPr>
                <w:sz w:val="28"/>
                <w:szCs w:val="28"/>
                <w:lang w:val="lv-LV"/>
              </w:rPr>
            </w:pPr>
            <w:r>
              <w:rPr>
                <w:sz w:val="28"/>
                <w:szCs w:val="28"/>
                <w:lang w:val="lv-LV"/>
              </w:rPr>
              <w:t xml:space="preserve">Īpašuma tiesības uz nekustamo īpašumu </w:t>
            </w:r>
            <w:r w:rsidR="00C60F9F">
              <w:rPr>
                <w:sz w:val="28"/>
                <w:szCs w:val="28"/>
                <w:lang w:val="lv-LV"/>
              </w:rPr>
              <w:t xml:space="preserve">Nr.1 </w:t>
            </w:r>
            <w:r>
              <w:rPr>
                <w:sz w:val="28"/>
                <w:szCs w:val="28"/>
                <w:lang w:val="lv-LV"/>
              </w:rPr>
              <w:t xml:space="preserve">atbilstoši </w:t>
            </w:r>
            <w:r w:rsidR="00C60F9F">
              <w:rPr>
                <w:sz w:val="28"/>
                <w:szCs w:val="28"/>
                <w:lang w:val="lv-LV"/>
              </w:rPr>
              <w:t>Daugavpils tiesas</w:t>
            </w:r>
            <w:r>
              <w:rPr>
                <w:sz w:val="28"/>
                <w:szCs w:val="28"/>
                <w:lang w:val="lv-LV"/>
              </w:rPr>
              <w:t xml:space="preserve"> Zemesgrāmatu nodaļas </w:t>
            </w:r>
            <w:r w:rsidR="00C60F9F">
              <w:rPr>
                <w:sz w:val="28"/>
                <w:szCs w:val="28"/>
                <w:lang w:val="lv-LV"/>
              </w:rPr>
              <w:t xml:space="preserve">Preiļu </w:t>
            </w:r>
            <w:r>
              <w:rPr>
                <w:sz w:val="28"/>
                <w:szCs w:val="28"/>
                <w:lang w:val="lv-LV"/>
              </w:rPr>
              <w:t>pilsētas zemesgrāmatas nodalījuma Nr.</w:t>
            </w:r>
            <w:r w:rsidR="00C60F9F">
              <w:rPr>
                <w:sz w:val="28"/>
                <w:szCs w:val="28"/>
                <w:lang w:val="lv-LV"/>
              </w:rPr>
              <w:t>100000052220</w:t>
            </w:r>
            <w:r>
              <w:rPr>
                <w:sz w:val="28"/>
                <w:szCs w:val="28"/>
                <w:lang w:val="lv-LV"/>
              </w:rPr>
              <w:t xml:space="preserve"> II daļas 1.ieda</w:t>
            </w:r>
            <w:r w:rsidR="00493590">
              <w:rPr>
                <w:sz w:val="28"/>
                <w:szCs w:val="28"/>
                <w:lang w:val="lv-LV"/>
              </w:rPr>
              <w:t>ļas ierakstam</w:t>
            </w:r>
            <w:r w:rsidR="00C60F9F">
              <w:rPr>
                <w:sz w:val="28"/>
                <w:szCs w:val="28"/>
                <w:lang w:val="lv-LV"/>
              </w:rPr>
              <w:t xml:space="preserve"> Nr.2.1. 2005</w:t>
            </w:r>
            <w:r>
              <w:rPr>
                <w:sz w:val="28"/>
                <w:szCs w:val="28"/>
                <w:lang w:val="lv-LV"/>
              </w:rPr>
              <w:t xml:space="preserve">.gada </w:t>
            </w:r>
            <w:r w:rsidR="00C60F9F">
              <w:rPr>
                <w:sz w:val="28"/>
                <w:szCs w:val="28"/>
                <w:lang w:val="lv-LV"/>
              </w:rPr>
              <w:t>21.martā</w:t>
            </w:r>
            <w:r>
              <w:rPr>
                <w:sz w:val="28"/>
                <w:szCs w:val="28"/>
                <w:lang w:val="lv-LV"/>
              </w:rPr>
              <w:t xml:space="preserve"> ir nostiprinātas Latvijas valstij </w:t>
            </w:r>
            <w:r w:rsidR="00C60F9F">
              <w:rPr>
                <w:sz w:val="28"/>
                <w:szCs w:val="28"/>
                <w:lang w:val="lv-LV"/>
              </w:rPr>
              <w:t>Izglītības un zinātnes ministrijas (turpmāk – ministrija)</w:t>
            </w:r>
            <w:r>
              <w:rPr>
                <w:sz w:val="28"/>
                <w:szCs w:val="28"/>
                <w:lang w:val="lv-LV"/>
              </w:rPr>
              <w:t xml:space="preserve"> personā.</w:t>
            </w:r>
          </w:p>
          <w:p w:rsidR="004838A3" w:rsidRPr="00FF5EA4" w:rsidRDefault="004838A3" w:rsidP="00654B16">
            <w:pPr>
              <w:pStyle w:val="MediumGrid1-Accent21"/>
              <w:spacing w:after="0"/>
              <w:ind w:left="120" w:right="119" w:firstLine="426"/>
              <w:rPr>
                <w:sz w:val="28"/>
                <w:szCs w:val="28"/>
                <w:lang w:val="lv-LV"/>
              </w:rPr>
            </w:pPr>
            <w:r>
              <w:rPr>
                <w:sz w:val="28"/>
                <w:szCs w:val="28"/>
                <w:lang w:val="lv-LV"/>
              </w:rPr>
              <w:t>Nekustamā īpašuma</w:t>
            </w:r>
            <w:r w:rsidR="001B73F6">
              <w:rPr>
                <w:sz w:val="28"/>
                <w:szCs w:val="28"/>
                <w:lang w:val="lv-LV"/>
              </w:rPr>
              <w:t xml:space="preserve"> Nr.1 </w:t>
            </w:r>
            <w:r>
              <w:rPr>
                <w:sz w:val="28"/>
                <w:szCs w:val="28"/>
                <w:lang w:val="lv-LV"/>
              </w:rPr>
              <w:t xml:space="preserve"> kadastrālā vērtība</w:t>
            </w:r>
            <w:r w:rsidR="00FF5EA4">
              <w:rPr>
                <w:sz w:val="28"/>
                <w:szCs w:val="28"/>
                <w:lang w:val="lv-LV"/>
              </w:rPr>
              <w:t xml:space="preserve"> uz 2019.gada 1.janvāri</w:t>
            </w:r>
            <w:r>
              <w:rPr>
                <w:sz w:val="28"/>
                <w:szCs w:val="28"/>
                <w:lang w:val="lv-LV"/>
              </w:rPr>
              <w:t xml:space="preserve"> ir </w:t>
            </w:r>
            <w:r w:rsidR="001B73F6">
              <w:rPr>
                <w:sz w:val="28"/>
                <w:szCs w:val="28"/>
                <w:lang w:val="lv-LV"/>
              </w:rPr>
              <w:t>50 546</w:t>
            </w:r>
            <w:r>
              <w:rPr>
                <w:sz w:val="28"/>
                <w:szCs w:val="28"/>
                <w:lang w:val="lv-LV"/>
              </w:rPr>
              <w:t xml:space="preserve"> </w:t>
            </w:r>
            <w:proofErr w:type="spellStart"/>
            <w:r>
              <w:rPr>
                <w:i/>
                <w:sz w:val="28"/>
                <w:szCs w:val="28"/>
                <w:lang w:val="lv-LV"/>
              </w:rPr>
              <w:t>euro</w:t>
            </w:r>
            <w:proofErr w:type="spellEnd"/>
            <w:r w:rsidR="00FF5EA4">
              <w:rPr>
                <w:sz w:val="28"/>
                <w:szCs w:val="28"/>
                <w:lang w:val="lv-LV"/>
              </w:rPr>
              <w:t xml:space="preserve">, </w:t>
            </w:r>
            <w:r w:rsidR="00FF5EA4" w:rsidRPr="00FF5EA4">
              <w:rPr>
                <w:rFonts w:eastAsia="Times New Roman"/>
                <w:sz w:val="28"/>
                <w:szCs w:val="28"/>
                <w:lang w:val="lv-LV" w:eastAsia="lv-LV"/>
              </w:rPr>
              <w:t xml:space="preserve">atlikusī bilances vērtība uz 2019.gada 31.jūliju – 2 100 </w:t>
            </w:r>
            <w:r w:rsidR="00FF5EA4" w:rsidRPr="00FF5EA4">
              <w:rPr>
                <w:rFonts w:eastAsia="Times New Roman"/>
                <w:i/>
                <w:sz w:val="28"/>
                <w:szCs w:val="28"/>
                <w:lang w:val="lv-LV" w:eastAsia="lv-LV"/>
              </w:rPr>
              <w:t>euro</w:t>
            </w:r>
            <w:r w:rsidR="00FF5EA4">
              <w:rPr>
                <w:rFonts w:eastAsia="Times New Roman"/>
                <w:sz w:val="28"/>
                <w:szCs w:val="28"/>
                <w:lang w:val="lv-LV" w:eastAsia="lv-LV"/>
              </w:rPr>
              <w:t>.</w:t>
            </w:r>
          </w:p>
          <w:p w:rsidR="00EC4519" w:rsidRDefault="0001304C" w:rsidP="00235504">
            <w:pPr>
              <w:pStyle w:val="MediumGrid1-Accent21"/>
              <w:spacing w:after="0"/>
              <w:ind w:left="120" w:right="119" w:firstLine="426"/>
              <w:rPr>
                <w:sz w:val="28"/>
                <w:szCs w:val="28"/>
                <w:lang w:val="lv-LV"/>
              </w:rPr>
            </w:pPr>
            <w:r>
              <w:rPr>
                <w:sz w:val="28"/>
                <w:szCs w:val="28"/>
                <w:lang w:val="lv-LV"/>
              </w:rPr>
              <w:t>Nekustamā īpašuma Nr.1 sastāvā esošajai z</w:t>
            </w:r>
            <w:r w:rsidR="00D10CA3">
              <w:rPr>
                <w:sz w:val="28"/>
                <w:szCs w:val="28"/>
                <w:lang w:val="lv-LV"/>
              </w:rPr>
              <w:t xml:space="preserve">emes </w:t>
            </w:r>
            <w:r w:rsidR="00072087">
              <w:rPr>
                <w:sz w:val="28"/>
                <w:szCs w:val="28"/>
                <w:lang w:val="lv-LV"/>
              </w:rPr>
              <w:t>vienībai noteiktais lietošanas mērķis: 0901 – Izglītības un zinātnes iestāžu apbūve, 0,</w:t>
            </w:r>
            <w:r>
              <w:rPr>
                <w:sz w:val="28"/>
                <w:szCs w:val="28"/>
                <w:lang w:val="lv-LV"/>
              </w:rPr>
              <w:t>1525</w:t>
            </w:r>
            <w:r w:rsidR="00072087">
              <w:rPr>
                <w:sz w:val="28"/>
                <w:szCs w:val="28"/>
                <w:lang w:val="lv-LV"/>
              </w:rPr>
              <w:t xml:space="preserve"> ha platīb</w:t>
            </w:r>
            <w:r w:rsidR="00235504">
              <w:rPr>
                <w:sz w:val="28"/>
                <w:szCs w:val="28"/>
                <w:lang w:val="lv-LV"/>
              </w:rPr>
              <w:t>ā; zemes vienība</w:t>
            </w:r>
            <w:r w:rsidR="002D0A65">
              <w:rPr>
                <w:sz w:val="28"/>
                <w:szCs w:val="28"/>
                <w:lang w:val="lv-LV"/>
              </w:rPr>
              <w:t>s</w:t>
            </w:r>
            <w:r w:rsidR="00235504">
              <w:rPr>
                <w:sz w:val="28"/>
                <w:szCs w:val="28"/>
                <w:lang w:val="lv-LV"/>
              </w:rPr>
              <w:t xml:space="preserve"> </w:t>
            </w:r>
            <w:r w:rsidR="002D0A65">
              <w:rPr>
                <w:sz w:val="28"/>
                <w:szCs w:val="28"/>
                <w:lang w:val="lv-LV"/>
              </w:rPr>
              <w:t>apgrūtinājums – ceļa servitūta teritorija 0,0416 ha platībā</w:t>
            </w:r>
            <w:r w:rsidR="00235504">
              <w:rPr>
                <w:sz w:val="28"/>
                <w:szCs w:val="28"/>
                <w:lang w:val="lv-LV"/>
              </w:rPr>
              <w:t>.</w:t>
            </w:r>
            <w:r w:rsidR="002D0A65">
              <w:rPr>
                <w:sz w:val="28"/>
                <w:szCs w:val="28"/>
                <w:lang w:val="lv-LV"/>
              </w:rPr>
              <w:t xml:space="preserve"> </w:t>
            </w:r>
          </w:p>
          <w:p w:rsidR="00D10CA3" w:rsidRDefault="002D0A65" w:rsidP="00235504">
            <w:pPr>
              <w:pStyle w:val="MediumGrid1-Accent21"/>
              <w:spacing w:after="0"/>
              <w:ind w:left="120" w:right="119" w:firstLine="426"/>
              <w:rPr>
                <w:sz w:val="28"/>
                <w:szCs w:val="28"/>
                <w:lang w:val="lv-LV"/>
              </w:rPr>
            </w:pPr>
            <w:r>
              <w:rPr>
                <w:sz w:val="28"/>
                <w:szCs w:val="28"/>
                <w:lang w:val="lv-LV"/>
              </w:rPr>
              <w:t>Lietu tiesības, kas apgrūtina nekustamo īpašumu Nr.1, norādītas Daugavpils tiesas Zemesgrāmatu nodaļas Preiļu pilsētas zemesgrāmatas nodalījum</w:t>
            </w:r>
            <w:r w:rsidR="00FC35BA">
              <w:rPr>
                <w:sz w:val="28"/>
                <w:szCs w:val="28"/>
                <w:lang w:val="lv-LV"/>
              </w:rPr>
              <w:t>a</w:t>
            </w:r>
            <w:r>
              <w:rPr>
                <w:sz w:val="28"/>
                <w:szCs w:val="28"/>
                <w:lang w:val="lv-LV"/>
              </w:rPr>
              <w:t xml:space="preserve"> Nr.100000052220 III daļas 1.iedaļā.</w:t>
            </w:r>
            <w:r w:rsidR="00EC4519">
              <w:rPr>
                <w:sz w:val="28"/>
                <w:szCs w:val="28"/>
                <w:lang w:val="lv-LV"/>
              </w:rPr>
              <w:t xml:space="preserve"> </w:t>
            </w:r>
          </w:p>
          <w:p w:rsidR="00B920FD" w:rsidRDefault="00B920FD" w:rsidP="00B920FD">
            <w:pPr>
              <w:pStyle w:val="MediumGrid1-Accent21"/>
              <w:spacing w:after="0"/>
              <w:ind w:left="120" w:right="119" w:firstLine="426"/>
              <w:rPr>
                <w:sz w:val="28"/>
                <w:szCs w:val="28"/>
                <w:lang w:val="lv-LV"/>
              </w:rPr>
            </w:pPr>
            <w:r w:rsidRPr="008C20AB">
              <w:rPr>
                <w:sz w:val="28"/>
                <w:szCs w:val="28"/>
                <w:lang w:val="lv-LV"/>
              </w:rPr>
              <w:lastRenderedPageBreak/>
              <w:t xml:space="preserve">Nekustamais īpašums (nekustamā īpašuma kadastra Nr.7601 004 </w:t>
            </w:r>
            <w:r>
              <w:rPr>
                <w:sz w:val="28"/>
                <w:szCs w:val="28"/>
                <w:lang w:val="lv-LV"/>
              </w:rPr>
              <w:t>0704</w:t>
            </w:r>
            <w:r w:rsidRPr="008C20AB">
              <w:rPr>
                <w:sz w:val="28"/>
                <w:szCs w:val="28"/>
                <w:lang w:val="lv-LV"/>
              </w:rPr>
              <w:t xml:space="preserve">) </w:t>
            </w:r>
            <w:r>
              <w:rPr>
                <w:sz w:val="28"/>
                <w:szCs w:val="28"/>
                <w:lang w:val="lv-LV"/>
              </w:rPr>
              <w:t>Sporta ielā 1</w:t>
            </w:r>
            <w:r w:rsidRPr="008C20AB">
              <w:rPr>
                <w:sz w:val="28"/>
                <w:szCs w:val="28"/>
                <w:lang w:val="lv-LV"/>
              </w:rPr>
              <w:t xml:space="preserve">, Preiļos, Preiļu novadā, sastāv no zemes vienības </w:t>
            </w:r>
            <w:r>
              <w:rPr>
                <w:sz w:val="28"/>
                <w:szCs w:val="28"/>
                <w:lang w:val="lv-LV"/>
              </w:rPr>
              <w:t>6904</w:t>
            </w:r>
            <w:r w:rsidRPr="008C20AB">
              <w:rPr>
                <w:sz w:val="28"/>
                <w:szCs w:val="28"/>
                <w:lang w:val="lv-LV"/>
              </w:rPr>
              <w:t xml:space="preserve"> m</w:t>
            </w:r>
            <w:r w:rsidRPr="008C20AB">
              <w:rPr>
                <w:sz w:val="28"/>
                <w:szCs w:val="28"/>
                <w:vertAlign w:val="superscript"/>
                <w:lang w:val="lv-LV"/>
              </w:rPr>
              <w:t>2</w:t>
            </w:r>
            <w:r w:rsidRPr="008C20AB">
              <w:rPr>
                <w:sz w:val="28"/>
                <w:szCs w:val="28"/>
                <w:lang w:val="lv-LV"/>
              </w:rPr>
              <w:t xml:space="preserve"> platībā (zemes vienības kadastra apzīmējums 7601 004 </w:t>
            </w:r>
            <w:r>
              <w:rPr>
                <w:sz w:val="28"/>
                <w:szCs w:val="28"/>
                <w:lang w:val="lv-LV"/>
              </w:rPr>
              <w:t>0704</w:t>
            </w:r>
            <w:r w:rsidRPr="008C20AB">
              <w:rPr>
                <w:sz w:val="28"/>
                <w:szCs w:val="28"/>
                <w:lang w:val="lv-LV"/>
              </w:rPr>
              <w:t xml:space="preserve">) un būves – </w:t>
            </w:r>
            <w:r>
              <w:rPr>
                <w:sz w:val="28"/>
                <w:szCs w:val="28"/>
                <w:lang w:val="lv-LV"/>
              </w:rPr>
              <w:t>arodskolas</w:t>
            </w:r>
            <w:r w:rsidRPr="008C20AB">
              <w:rPr>
                <w:sz w:val="28"/>
                <w:szCs w:val="28"/>
                <w:lang w:val="lv-LV"/>
              </w:rPr>
              <w:t xml:space="preserve"> (būves kadastra apzīmējums </w:t>
            </w:r>
            <w:r>
              <w:rPr>
                <w:sz w:val="28"/>
                <w:szCs w:val="28"/>
                <w:lang w:val="lv-LV"/>
              </w:rPr>
              <w:t>7601 004 0704 001) (turpmāk – nekustamais īpašums Nr.2).</w:t>
            </w:r>
          </w:p>
          <w:p w:rsidR="00B920FD" w:rsidRDefault="00B920FD" w:rsidP="00B920FD">
            <w:pPr>
              <w:pStyle w:val="MediumGrid1-Accent21"/>
              <w:spacing w:after="0"/>
              <w:ind w:left="120" w:right="119" w:firstLine="426"/>
              <w:rPr>
                <w:sz w:val="28"/>
                <w:szCs w:val="28"/>
                <w:lang w:val="lv-LV"/>
              </w:rPr>
            </w:pPr>
            <w:r>
              <w:rPr>
                <w:sz w:val="28"/>
                <w:szCs w:val="28"/>
                <w:lang w:val="lv-LV"/>
              </w:rPr>
              <w:t xml:space="preserve">Īpašuma tiesības uz nekustamo īpašumu </w:t>
            </w:r>
            <w:r w:rsidR="00694AD0">
              <w:rPr>
                <w:sz w:val="28"/>
                <w:szCs w:val="28"/>
                <w:lang w:val="lv-LV"/>
              </w:rPr>
              <w:t>Nr.2</w:t>
            </w:r>
            <w:r>
              <w:rPr>
                <w:sz w:val="28"/>
                <w:szCs w:val="28"/>
                <w:lang w:val="lv-LV"/>
              </w:rPr>
              <w:t xml:space="preserve"> atbilstoši Daugavpils tiesas Zemesgrāmatu nodaļas Preiļu pilsētas zemesgrāmatas nodalījuma Nr.1000000</w:t>
            </w:r>
            <w:r w:rsidR="00694AD0">
              <w:rPr>
                <w:sz w:val="28"/>
                <w:szCs w:val="28"/>
                <w:lang w:val="lv-LV"/>
              </w:rPr>
              <w:t>39994</w:t>
            </w:r>
            <w:r>
              <w:rPr>
                <w:sz w:val="28"/>
                <w:szCs w:val="28"/>
                <w:lang w:val="lv-LV"/>
              </w:rPr>
              <w:t xml:space="preserve"> II daļas 1.iedaļas ierakstam Nr.2.1. 2005.gada 21.martā ir nostiprinātas Latvijas valstij </w:t>
            </w:r>
            <w:r w:rsidR="00694AD0">
              <w:rPr>
                <w:sz w:val="28"/>
                <w:szCs w:val="28"/>
                <w:lang w:val="lv-LV"/>
              </w:rPr>
              <w:t xml:space="preserve">ministrijas </w:t>
            </w:r>
            <w:r>
              <w:rPr>
                <w:sz w:val="28"/>
                <w:szCs w:val="28"/>
                <w:lang w:val="lv-LV"/>
              </w:rPr>
              <w:t>personā.</w:t>
            </w:r>
          </w:p>
          <w:p w:rsidR="00B920FD" w:rsidRPr="00FF5EA4" w:rsidRDefault="00B920FD" w:rsidP="00B920FD">
            <w:pPr>
              <w:pStyle w:val="MediumGrid1-Accent21"/>
              <w:spacing w:after="0"/>
              <w:ind w:left="120" w:right="119" w:firstLine="426"/>
              <w:rPr>
                <w:sz w:val="28"/>
                <w:szCs w:val="28"/>
                <w:lang w:val="lv-LV"/>
              </w:rPr>
            </w:pPr>
            <w:r>
              <w:rPr>
                <w:sz w:val="28"/>
                <w:szCs w:val="28"/>
                <w:lang w:val="lv-LV"/>
              </w:rPr>
              <w:t>Nekustamā īpašuma Nr.</w:t>
            </w:r>
            <w:r w:rsidR="0079764D">
              <w:rPr>
                <w:sz w:val="28"/>
                <w:szCs w:val="28"/>
                <w:lang w:val="lv-LV"/>
              </w:rPr>
              <w:t>2</w:t>
            </w:r>
            <w:r>
              <w:rPr>
                <w:sz w:val="28"/>
                <w:szCs w:val="28"/>
                <w:lang w:val="lv-LV"/>
              </w:rPr>
              <w:t xml:space="preserve">  kadastrālā vērtība </w:t>
            </w:r>
            <w:r w:rsidR="000961ED">
              <w:rPr>
                <w:sz w:val="28"/>
                <w:szCs w:val="28"/>
                <w:lang w:val="lv-LV"/>
              </w:rPr>
              <w:t xml:space="preserve">uz 2019.gada 1.jnavāri </w:t>
            </w:r>
            <w:r>
              <w:rPr>
                <w:sz w:val="28"/>
                <w:szCs w:val="28"/>
                <w:lang w:val="lv-LV"/>
              </w:rPr>
              <w:t xml:space="preserve">ir </w:t>
            </w:r>
            <w:r w:rsidR="0079764D">
              <w:rPr>
                <w:sz w:val="28"/>
                <w:szCs w:val="28"/>
                <w:lang w:val="lv-LV"/>
              </w:rPr>
              <w:t>38 948</w:t>
            </w:r>
            <w:r>
              <w:rPr>
                <w:sz w:val="28"/>
                <w:szCs w:val="28"/>
                <w:lang w:val="lv-LV"/>
              </w:rPr>
              <w:t xml:space="preserve"> </w:t>
            </w:r>
            <w:proofErr w:type="spellStart"/>
            <w:r>
              <w:rPr>
                <w:i/>
                <w:sz w:val="28"/>
                <w:szCs w:val="28"/>
                <w:lang w:val="lv-LV"/>
              </w:rPr>
              <w:t>euro</w:t>
            </w:r>
            <w:proofErr w:type="spellEnd"/>
            <w:r w:rsidR="00FF5EA4">
              <w:rPr>
                <w:sz w:val="28"/>
                <w:szCs w:val="28"/>
                <w:lang w:val="lv-LV"/>
              </w:rPr>
              <w:t xml:space="preserve">, </w:t>
            </w:r>
            <w:r w:rsidR="00FF5EA4" w:rsidRPr="00FF5EA4">
              <w:rPr>
                <w:rFonts w:eastAsia="Times New Roman"/>
                <w:sz w:val="28"/>
                <w:szCs w:val="28"/>
                <w:lang w:val="lv-LV" w:eastAsia="lv-LV"/>
              </w:rPr>
              <w:t xml:space="preserve">atlikusī bilances vērtība uz 2019.gada 31.jūliju – 53 994,75 </w:t>
            </w:r>
            <w:proofErr w:type="spellStart"/>
            <w:r w:rsidR="00FF5EA4" w:rsidRPr="00FF5EA4">
              <w:rPr>
                <w:rFonts w:eastAsia="Times New Roman"/>
                <w:i/>
                <w:sz w:val="28"/>
                <w:szCs w:val="28"/>
                <w:lang w:val="lv-LV" w:eastAsia="lv-LV"/>
              </w:rPr>
              <w:t>euro</w:t>
            </w:r>
            <w:proofErr w:type="spellEnd"/>
            <w:r w:rsidR="00FF5EA4">
              <w:rPr>
                <w:rFonts w:eastAsia="Times New Roman"/>
                <w:sz w:val="28"/>
                <w:szCs w:val="28"/>
                <w:lang w:val="lv-LV" w:eastAsia="lv-LV"/>
              </w:rPr>
              <w:t>.</w:t>
            </w:r>
          </w:p>
          <w:p w:rsidR="00B920FD" w:rsidRDefault="00B920FD" w:rsidP="00B920FD">
            <w:pPr>
              <w:pStyle w:val="MediumGrid1-Accent21"/>
              <w:spacing w:after="0"/>
              <w:ind w:left="120" w:right="119" w:firstLine="426"/>
              <w:rPr>
                <w:sz w:val="28"/>
                <w:szCs w:val="28"/>
                <w:lang w:val="lv-LV"/>
              </w:rPr>
            </w:pPr>
            <w:r>
              <w:rPr>
                <w:sz w:val="28"/>
                <w:szCs w:val="28"/>
                <w:lang w:val="lv-LV"/>
              </w:rPr>
              <w:t>Nekustamā īpa</w:t>
            </w:r>
            <w:r w:rsidR="0079764D">
              <w:rPr>
                <w:sz w:val="28"/>
                <w:szCs w:val="28"/>
                <w:lang w:val="lv-LV"/>
              </w:rPr>
              <w:t>šuma Nr.2</w:t>
            </w:r>
            <w:r>
              <w:rPr>
                <w:sz w:val="28"/>
                <w:szCs w:val="28"/>
                <w:lang w:val="lv-LV"/>
              </w:rPr>
              <w:t xml:space="preserve"> sastāvā esošajai zemes vienībai noteiktais lietošanas mērķis: 0901 – Izglītības un zinātnes iestāžu apbūve, 0,</w:t>
            </w:r>
            <w:r w:rsidR="0079764D">
              <w:rPr>
                <w:sz w:val="28"/>
                <w:szCs w:val="28"/>
                <w:lang w:val="lv-LV"/>
              </w:rPr>
              <w:t>6904</w:t>
            </w:r>
            <w:r>
              <w:rPr>
                <w:sz w:val="28"/>
                <w:szCs w:val="28"/>
                <w:lang w:val="lv-LV"/>
              </w:rPr>
              <w:t xml:space="preserve"> ha platīb</w:t>
            </w:r>
            <w:r w:rsidR="0079764D">
              <w:rPr>
                <w:sz w:val="28"/>
                <w:szCs w:val="28"/>
                <w:lang w:val="lv-LV"/>
              </w:rPr>
              <w:t>ā</w:t>
            </w:r>
            <w:r>
              <w:rPr>
                <w:sz w:val="28"/>
                <w:szCs w:val="28"/>
                <w:lang w:val="lv-LV"/>
              </w:rPr>
              <w:t xml:space="preserve">. </w:t>
            </w:r>
          </w:p>
          <w:p w:rsidR="00791CC7" w:rsidRDefault="00B920FD" w:rsidP="00B920FD">
            <w:pPr>
              <w:pStyle w:val="MediumGrid1-Accent21"/>
              <w:spacing w:after="0"/>
              <w:ind w:left="120" w:right="119" w:firstLine="426"/>
              <w:rPr>
                <w:sz w:val="28"/>
                <w:szCs w:val="28"/>
                <w:lang w:val="lv-LV"/>
              </w:rPr>
            </w:pPr>
            <w:r>
              <w:rPr>
                <w:sz w:val="28"/>
                <w:szCs w:val="28"/>
                <w:lang w:val="lv-LV"/>
              </w:rPr>
              <w:t>Lietu tiesības, kas apgrūtina nekustamo īpa</w:t>
            </w:r>
            <w:r w:rsidR="00435044">
              <w:rPr>
                <w:sz w:val="28"/>
                <w:szCs w:val="28"/>
                <w:lang w:val="lv-LV"/>
              </w:rPr>
              <w:t>šumu Nr.2</w:t>
            </w:r>
            <w:r>
              <w:rPr>
                <w:sz w:val="28"/>
                <w:szCs w:val="28"/>
                <w:lang w:val="lv-LV"/>
              </w:rPr>
              <w:t>, norādītas Daugavpils tiesas Zemesgrāmatu nodaļas Preiļu pilsētas zemesgrāmatas nodalījum</w:t>
            </w:r>
            <w:r w:rsidR="00FC35BA">
              <w:rPr>
                <w:sz w:val="28"/>
                <w:szCs w:val="28"/>
                <w:lang w:val="lv-LV"/>
              </w:rPr>
              <w:t>a</w:t>
            </w:r>
            <w:r>
              <w:rPr>
                <w:sz w:val="28"/>
                <w:szCs w:val="28"/>
                <w:lang w:val="lv-LV"/>
              </w:rPr>
              <w:t xml:space="preserve"> Nr.1000000</w:t>
            </w:r>
            <w:r w:rsidR="00435044">
              <w:rPr>
                <w:sz w:val="28"/>
                <w:szCs w:val="28"/>
                <w:lang w:val="lv-LV"/>
              </w:rPr>
              <w:t>39994</w:t>
            </w:r>
            <w:r>
              <w:rPr>
                <w:sz w:val="28"/>
                <w:szCs w:val="28"/>
                <w:lang w:val="lv-LV"/>
              </w:rPr>
              <w:t xml:space="preserve"> III daļas 1.iedaļā. </w:t>
            </w:r>
          </w:p>
          <w:p w:rsidR="00791CC7" w:rsidRDefault="005D09CE" w:rsidP="00F404DD">
            <w:pPr>
              <w:pStyle w:val="MediumGrid1-Accent21"/>
              <w:spacing w:after="0"/>
              <w:ind w:left="120" w:right="119" w:firstLine="426"/>
              <w:rPr>
                <w:sz w:val="28"/>
                <w:szCs w:val="28"/>
                <w:lang w:val="lv-LV"/>
              </w:rPr>
            </w:pPr>
            <w:r>
              <w:rPr>
                <w:sz w:val="28"/>
                <w:szCs w:val="28"/>
                <w:lang w:val="lv-LV"/>
              </w:rPr>
              <w:t>Nekustamais īpašums Nr.1 un nekustamais īpašums Nr.2 turpmāk kopā – nekustamie īpašumi.</w:t>
            </w:r>
          </w:p>
          <w:p w:rsidR="00712358" w:rsidRDefault="00D650E5" w:rsidP="00712358">
            <w:pPr>
              <w:pStyle w:val="MediumGrid1-Accent21"/>
              <w:spacing w:after="0"/>
              <w:ind w:left="120" w:right="119" w:firstLine="426"/>
              <w:rPr>
                <w:sz w:val="28"/>
                <w:szCs w:val="28"/>
                <w:lang w:val="lv-LV"/>
              </w:rPr>
            </w:pPr>
            <w:r>
              <w:rPr>
                <w:sz w:val="28"/>
                <w:szCs w:val="28"/>
                <w:lang w:val="lv-LV"/>
              </w:rPr>
              <w:t>Nekustam</w:t>
            </w:r>
            <w:r w:rsidR="00F404DD">
              <w:rPr>
                <w:sz w:val="28"/>
                <w:szCs w:val="28"/>
                <w:lang w:val="lv-LV"/>
              </w:rPr>
              <w:t>os</w:t>
            </w:r>
            <w:r>
              <w:rPr>
                <w:sz w:val="28"/>
                <w:szCs w:val="28"/>
                <w:lang w:val="lv-LV"/>
              </w:rPr>
              <w:t xml:space="preserve"> īpašum</w:t>
            </w:r>
            <w:r w:rsidR="00F404DD">
              <w:rPr>
                <w:sz w:val="28"/>
                <w:szCs w:val="28"/>
                <w:lang w:val="lv-LV"/>
              </w:rPr>
              <w:t>u</w:t>
            </w:r>
            <w:r>
              <w:rPr>
                <w:sz w:val="28"/>
                <w:szCs w:val="28"/>
                <w:lang w:val="lv-LV"/>
              </w:rPr>
              <w:t xml:space="preserve">s, pamatojoties uz </w:t>
            </w:r>
            <w:r w:rsidR="00F404DD">
              <w:rPr>
                <w:sz w:val="28"/>
                <w:szCs w:val="28"/>
                <w:lang w:val="lv-LV"/>
              </w:rPr>
              <w:t xml:space="preserve">2014.gada 3.septembra Valsts nekustamo īpašumu lietojuma un pārvaldīšanas līgumu (IZM </w:t>
            </w:r>
            <w:proofErr w:type="spellStart"/>
            <w:r w:rsidR="00F404DD">
              <w:rPr>
                <w:sz w:val="28"/>
                <w:szCs w:val="28"/>
                <w:lang w:val="lv-LV"/>
              </w:rPr>
              <w:t>reģ</w:t>
            </w:r>
            <w:proofErr w:type="spellEnd"/>
            <w:r w:rsidR="00F404DD">
              <w:rPr>
                <w:sz w:val="28"/>
                <w:szCs w:val="28"/>
                <w:lang w:val="lv-LV"/>
              </w:rPr>
              <w:t>. Nr.01-29/35),</w:t>
            </w:r>
            <w:r>
              <w:rPr>
                <w:sz w:val="28"/>
                <w:szCs w:val="28"/>
                <w:lang w:val="lv-LV"/>
              </w:rPr>
              <w:t xml:space="preserve"> </w:t>
            </w:r>
            <w:r w:rsidR="00F404DD">
              <w:rPr>
                <w:sz w:val="28"/>
                <w:szCs w:val="28"/>
                <w:lang w:val="lv-LV"/>
              </w:rPr>
              <w:t>lieto un pārvalda valsts sabiedrība ar ierobežotu atbildību “Rīgas Tūrisma un radošās industrijas tehnikums” (turpmāk – VSIA).</w:t>
            </w:r>
            <w:r w:rsidR="00EC1F71">
              <w:rPr>
                <w:sz w:val="28"/>
                <w:szCs w:val="28"/>
                <w:lang w:val="lv-LV"/>
              </w:rPr>
              <w:t xml:space="preserve"> Minētā līguma darbības termiņš – 2019.gada 31.augusts.</w:t>
            </w:r>
          </w:p>
          <w:p w:rsidR="00C52EE5" w:rsidRDefault="00712358" w:rsidP="00C52EE5">
            <w:pPr>
              <w:pStyle w:val="MediumGrid1-Accent21"/>
              <w:spacing w:after="0"/>
              <w:ind w:left="120" w:right="119" w:firstLine="426"/>
              <w:rPr>
                <w:sz w:val="28"/>
                <w:szCs w:val="28"/>
                <w:lang w:val="lv-LV"/>
              </w:rPr>
            </w:pPr>
            <w:r w:rsidRPr="00712358">
              <w:rPr>
                <w:sz w:val="28"/>
                <w:szCs w:val="28"/>
                <w:lang w:val="lv-LV"/>
              </w:rPr>
              <w:t>Saskaņā ar Ministru kabineta 2003.gada 16.septembra noteikumu Nr.528 “Izglītības un zinātnes ministrijas nolikums” 25.6.apakšpunktu, ministrija ir 100% valsts kapitāla daļu turētāja VSIA.</w:t>
            </w:r>
          </w:p>
          <w:p w:rsidR="00597808" w:rsidRDefault="00447592" w:rsidP="00597808">
            <w:pPr>
              <w:pStyle w:val="MediumGrid1-Accent21"/>
              <w:spacing w:after="0"/>
              <w:ind w:left="120" w:right="119" w:firstLine="426"/>
              <w:rPr>
                <w:rFonts w:eastAsia="Times New Roman"/>
                <w:sz w:val="28"/>
                <w:szCs w:val="28"/>
                <w:lang w:val="lv-LV" w:eastAsia="lv-LV"/>
              </w:rPr>
            </w:pPr>
            <w:r w:rsidRPr="00597808">
              <w:rPr>
                <w:sz w:val="28"/>
                <w:szCs w:val="28"/>
                <w:lang w:val="lv-LV"/>
              </w:rPr>
              <w:t xml:space="preserve">VSIA nekustamajos īpašumos veic </w:t>
            </w:r>
            <w:r w:rsidRPr="00597808">
              <w:rPr>
                <w:rFonts w:eastAsia="Times New Roman"/>
                <w:sz w:val="28"/>
                <w:szCs w:val="28"/>
                <w:lang w:val="lv-LV" w:eastAsia="lv-LV"/>
              </w:rPr>
              <w:t>izglītības procesa nodrošināšanu un attīstīšanu.</w:t>
            </w:r>
            <w:r w:rsidR="00597808" w:rsidRPr="00597808">
              <w:rPr>
                <w:rFonts w:eastAsia="Times New Roman"/>
                <w:sz w:val="28"/>
                <w:szCs w:val="28"/>
                <w:lang w:val="lv-LV" w:eastAsia="lv-LV"/>
              </w:rPr>
              <w:t xml:space="preserve"> Nekustamajā īpašumā Nr.2 tiek īstenotas izglītības programmas “Ēdināšanas pakalpojumi”, “</w:t>
            </w:r>
            <w:proofErr w:type="spellStart"/>
            <w:r w:rsidR="00597808" w:rsidRPr="00597808">
              <w:rPr>
                <w:rFonts w:eastAsia="Times New Roman"/>
                <w:sz w:val="28"/>
                <w:szCs w:val="28"/>
                <w:lang w:val="lv-LV" w:eastAsia="lv-LV"/>
              </w:rPr>
              <w:t>Skaistumkopšanas</w:t>
            </w:r>
            <w:proofErr w:type="spellEnd"/>
            <w:r w:rsidR="00597808" w:rsidRPr="00597808">
              <w:rPr>
                <w:rFonts w:eastAsia="Times New Roman"/>
                <w:sz w:val="28"/>
                <w:szCs w:val="28"/>
                <w:lang w:val="lv-LV" w:eastAsia="lv-LV"/>
              </w:rPr>
              <w:t xml:space="preserve"> pakalpojumi”, “Frizieru pakalpojumi” un “Būvdarbi”.</w:t>
            </w:r>
          </w:p>
          <w:p w:rsidR="005603AD" w:rsidRDefault="00712358" w:rsidP="005603AD">
            <w:pPr>
              <w:pStyle w:val="MediumGrid1-Accent21"/>
              <w:spacing w:after="0"/>
              <w:ind w:left="120" w:right="119" w:firstLine="426"/>
              <w:rPr>
                <w:i/>
                <w:iCs/>
                <w:sz w:val="28"/>
                <w:szCs w:val="28"/>
                <w:lang w:val="lv-LV"/>
              </w:rPr>
            </w:pPr>
            <w:r w:rsidRPr="00C52EE5">
              <w:rPr>
                <w:sz w:val="28"/>
                <w:szCs w:val="28"/>
                <w:lang w:val="lv-LV"/>
              </w:rPr>
              <w:t>Pamatojoties uz Ministru kabineta 2016.gada 19.aprīļa noteikumu Nr.249 “</w:t>
            </w:r>
            <w:r w:rsidRPr="00C52EE5">
              <w:rPr>
                <w:bCs/>
                <w:sz w:val="28"/>
                <w:szCs w:val="28"/>
                <w:lang w:val="lv-LV"/>
              </w:rPr>
              <w:t xml:space="preserve">Darbības programmas “Izaugsme un nodarbinātība” 8.1.3. specifiskā atbalsta mērķa “Palielināt modernizēto profesionālās izglītības iestāžu skaitu” īstenošanas noteikumi” 15.1.2.apakšpunktu, VSIA </w:t>
            </w:r>
            <w:r w:rsidRPr="00C52EE5">
              <w:rPr>
                <w:sz w:val="28"/>
                <w:szCs w:val="28"/>
                <w:lang w:val="lv-LV"/>
              </w:rPr>
              <w:t xml:space="preserve">plānotais kopējais attiecināmais finansējums darbības programmas “Izaugsme un </w:t>
            </w:r>
            <w:r w:rsidRPr="00C52EE5">
              <w:rPr>
                <w:sz w:val="28"/>
                <w:szCs w:val="28"/>
                <w:lang w:val="lv-LV"/>
              </w:rPr>
              <w:lastRenderedPageBreak/>
              <w:t xml:space="preserve">nodarbinātība” prioritārā virziena “Izglītība, prasmes un mūžizglītība” 8.1.3. specifiskā atbalsta mērķa “Palielināt modernizēto profesionālās izglītības iestāžu skaitu” īstenošanai ir 13 467 941 </w:t>
            </w:r>
            <w:proofErr w:type="spellStart"/>
            <w:r w:rsidRPr="00C52EE5">
              <w:rPr>
                <w:i/>
                <w:iCs/>
                <w:sz w:val="28"/>
                <w:szCs w:val="28"/>
                <w:lang w:val="lv-LV"/>
              </w:rPr>
              <w:t>euro</w:t>
            </w:r>
            <w:proofErr w:type="spellEnd"/>
            <w:r w:rsidRPr="00C52EE5">
              <w:rPr>
                <w:i/>
                <w:iCs/>
                <w:sz w:val="28"/>
                <w:szCs w:val="28"/>
                <w:lang w:val="lv-LV"/>
              </w:rPr>
              <w:t xml:space="preserve">. </w:t>
            </w:r>
          </w:p>
          <w:p w:rsidR="00597808" w:rsidRPr="005603AD" w:rsidRDefault="00597808" w:rsidP="005603AD">
            <w:pPr>
              <w:pStyle w:val="MediumGrid1-Accent21"/>
              <w:spacing w:after="0"/>
              <w:ind w:left="120" w:right="119" w:firstLine="426"/>
              <w:rPr>
                <w:i/>
                <w:iCs/>
                <w:sz w:val="28"/>
                <w:szCs w:val="28"/>
                <w:lang w:val="lv-LV"/>
              </w:rPr>
            </w:pPr>
            <w:r>
              <w:rPr>
                <w:iCs/>
                <w:sz w:val="28"/>
                <w:szCs w:val="28"/>
                <w:lang w:val="lv-LV"/>
              </w:rPr>
              <w:t>Projekt</w:t>
            </w:r>
            <w:r w:rsidR="00FC35BA">
              <w:rPr>
                <w:iCs/>
                <w:sz w:val="28"/>
                <w:szCs w:val="28"/>
                <w:lang w:val="lv-LV"/>
              </w:rPr>
              <w:t>s</w:t>
            </w:r>
            <w:r>
              <w:rPr>
                <w:iCs/>
                <w:sz w:val="28"/>
                <w:szCs w:val="28"/>
                <w:lang w:val="lv-LV"/>
              </w:rPr>
              <w:t xml:space="preserve"> “Rīgas Tūrisma un radošās industrijas tehnikuma modernizēšana specifiskā atbalsta mērķa 8.1.3. </w:t>
            </w:r>
            <w:r w:rsidRPr="00C52EE5">
              <w:rPr>
                <w:sz w:val="28"/>
                <w:szCs w:val="28"/>
                <w:lang w:val="lv-LV"/>
              </w:rPr>
              <w:t>“Palielināt modernizēto profesionālās izglītības iestāžu skaitu”</w:t>
            </w:r>
            <w:r>
              <w:rPr>
                <w:sz w:val="28"/>
                <w:szCs w:val="28"/>
                <w:lang w:val="lv-LV"/>
              </w:rPr>
              <w:t xml:space="preserve"> ietvaros” (projekta Nr.8.1.3.0/16/I/012) (turpmāk – projekts) tiek īstenots arī nekustamajā īpašumā Nr.1</w:t>
            </w:r>
            <w:r w:rsidR="005603AD">
              <w:rPr>
                <w:sz w:val="28"/>
                <w:szCs w:val="28"/>
                <w:lang w:val="lv-LV"/>
              </w:rPr>
              <w:t xml:space="preserve"> </w:t>
            </w:r>
            <w:r w:rsidR="005603AD" w:rsidRPr="005603AD">
              <w:rPr>
                <w:sz w:val="28"/>
                <w:szCs w:val="28"/>
                <w:lang w:val="lv-LV"/>
              </w:rPr>
              <w:t xml:space="preserve">(projekta īstenošanas termiņš </w:t>
            </w:r>
            <w:r w:rsidR="00D03FF9">
              <w:rPr>
                <w:sz w:val="28"/>
                <w:szCs w:val="28"/>
                <w:lang w:val="lv-LV"/>
              </w:rPr>
              <w:t>–</w:t>
            </w:r>
            <w:r w:rsidR="005603AD" w:rsidRPr="005603AD">
              <w:rPr>
                <w:sz w:val="28"/>
                <w:szCs w:val="28"/>
                <w:lang w:val="lv-LV"/>
              </w:rPr>
              <w:t xml:space="preserve"> </w:t>
            </w:r>
            <w:r w:rsidR="00C96122">
              <w:rPr>
                <w:sz w:val="28"/>
                <w:szCs w:val="28"/>
                <w:lang w:val="lv-LV"/>
              </w:rPr>
              <w:t xml:space="preserve">līdz </w:t>
            </w:r>
            <w:r w:rsidR="005603AD" w:rsidRPr="005603AD">
              <w:rPr>
                <w:sz w:val="28"/>
                <w:szCs w:val="28"/>
                <w:lang w:val="lv-LV"/>
              </w:rPr>
              <w:t>31.03.2021.)</w:t>
            </w:r>
            <w:r w:rsidR="005603AD">
              <w:rPr>
                <w:sz w:val="28"/>
                <w:szCs w:val="28"/>
                <w:lang w:val="lv-LV"/>
              </w:rPr>
              <w:t xml:space="preserve">. </w:t>
            </w:r>
            <w:r>
              <w:rPr>
                <w:sz w:val="28"/>
                <w:szCs w:val="28"/>
                <w:lang w:val="lv-LV"/>
              </w:rPr>
              <w:t>Projekta mērķis ir izglītības iestādes tālāka materiāli tehniskās bāzes un infrastruktūras modernizācija, mācību vides izveide atbilstoši tautsaimniecības vadošo nozaru prasībām. Projekta ietvaros plānotās darbības vērstas uz profesionālās izglītības kvalitātes, pievilcības un pieejamības veicināšanu.</w:t>
            </w:r>
            <w:r w:rsidR="006F7F36">
              <w:rPr>
                <w:sz w:val="28"/>
                <w:szCs w:val="28"/>
                <w:lang w:val="lv-LV"/>
              </w:rPr>
              <w:t xml:space="preserve"> Projekts tiek īstenots saskaņā ar VSIA Attīstības un investīciju stratēģiju 2015. – 2020.gadam gan Rīgas plānošanas reģionā, gan Latgales plānošanas reģionā Preiļu novadā.</w:t>
            </w:r>
            <w:r>
              <w:rPr>
                <w:sz w:val="28"/>
                <w:szCs w:val="28"/>
                <w:lang w:val="lv-LV"/>
              </w:rPr>
              <w:t xml:space="preserve"> </w:t>
            </w:r>
            <w:r w:rsidR="006F7F36">
              <w:rPr>
                <w:sz w:val="28"/>
                <w:szCs w:val="28"/>
                <w:lang w:val="lv-LV"/>
              </w:rPr>
              <w:t>VSIA kopā ar sadarbības partneri – Valsts izglītības attīstības aģentūru – projekta īstenošanas vietā Preiļos plāno veikt šādas darbības:</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 xml:space="preserve">īstenot dienesta viesnīcas Andreja </w:t>
            </w:r>
            <w:proofErr w:type="spellStart"/>
            <w:r>
              <w:rPr>
                <w:sz w:val="28"/>
                <w:szCs w:val="28"/>
                <w:lang w:val="lv-LV"/>
              </w:rPr>
              <w:t>Paulāna</w:t>
            </w:r>
            <w:proofErr w:type="spellEnd"/>
            <w:r>
              <w:rPr>
                <w:sz w:val="28"/>
                <w:szCs w:val="28"/>
                <w:lang w:val="lv-LV"/>
              </w:rPr>
              <w:t xml:space="preserve"> ielā 2A, Preiļos, Preiļu novadā, pārbūvi (ieskaitot teritorijas labiekārtošanu);</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nodrošināt izglītības programmu īstenošanu Preiļos:</w:t>
            </w:r>
          </w:p>
          <w:p w:rsidR="006F7F36" w:rsidRDefault="006F7F36" w:rsidP="006F7F36">
            <w:pPr>
              <w:pStyle w:val="MediumGrid1-Accent21"/>
              <w:numPr>
                <w:ilvl w:val="1"/>
                <w:numId w:val="9"/>
              </w:numPr>
              <w:spacing w:after="0"/>
              <w:ind w:right="119"/>
              <w:rPr>
                <w:sz w:val="28"/>
                <w:szCs w:val="28"/>
                <w:lang w:val="lv-LV"/>
              </w:rPr>
            </w:pPr>
            <w:r>
              <w:rPr>
                <w:sz w:val="28"/>
                <w:szCs w:val="28"/>
                <w:lang w:val="lv-LV"/>
              </w:rPr>
              <w:t>Miltu izstrādājumu ražošana Sporta ielā 1, Preiļos, Preiļu novadā;</w:t>
            </w:r>
          </w:p>
          <w:p w:rsidR="006F7F36" w:rsidRDefault="006F7F36" w:rsidP="006F7F36">
            <w:pPr>
              <w:pStyle w:val="MediumGrid1-Accent21"/>
              <w:numPr>
                <w:ilvl w:val="1"/>
                <w:numId w:val="9"/>
              </w:numPr>
              <w:spacing w:after="0"/>
              <w:ind w:right="119"/>
              <w:rPr>
                <w:sz w:val="28"/>
                <w:szCs w:val="28"/>
                <w:lang w:val="lv-LV"/>
              </w:rPr>
            </w:pPr>
            <w:r>
              <w:rPr>
                <w:sz w:val="28"/>
                <w:szCs w:val="28"/>
                <w:lang w:val="lv-LV"/>
              </w:rPr>
              <w:t xml:space="preserve">Viesnīcu pakalpojumi Andreja </w:t>
            </w:r>
            <w:proofErr w:type="spellStart"/>
            <w:r>
              <w:rPr>
                <w:sz w:val="28"/>
                <w:szCs w:val="28"/>
                <w:lang w:val="lv-LV"/>
              </w:rPr>
              <w:t>Paulāna</w:t>
            </w:r>
            <w:proofErr w:type="spellEnd"/>
            <w:r>
              <w:rPr>
                <w:sz w:val="28"/>
                <w:szCs w:val="28"/>
                <w:lang w:val="lv-LV"/>
              </w:rPr>
              <w:t xml:space="preserve"> ielā 2A, Preiļos, Preiļu novadā;</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informāciju un komunikāciju tehnoloģiju risinājumu ieviešana un aprīkojuma iegāde;</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dabaszinātņu un matemātikas kabinetu iekārtošana un jaunu kabinetu izveidošana;</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mēbeļu un aprīkojuma iegāde ergonomiskas un mūsdienu prasībā</w:t>
            </w:r>
            <w:r w:rsidR="000D721E">
              <w:rPr>
                <w:sz w:val="28"/>
                <w:szCs w:val="28"/>
                <w:lang w:val="lv-LV"/>
              </w:rPr>
              <w:t>m</w:t>
            </w:r>
            <w:r>
              <w:rPr>
                <w:sz w:val="28"/>
                <w:szCs w:val="28"/>
                <w:lang w:val="lv-LV"/>
              </w:rPr>
              <w:t xml:space="preserve"> atbilstošas mācību vides izveidei.</w:t>
            </w:r>
          </w:p>
          <w:p w:rsidR="000D721E" w:rsidRDefault="000D721E" w:rsidP="000D721E">
            <w:pPr>
              <w:pStyle w:val="MediumGrid1-Accent21"/>
              <w:spacing w:after="0"/>
              <w:ind w:left="120" w:right="119" w:firstLine="567"/>
              <w:rPr>
                <w:sz w:val="28"/>
                <w:szCs w:val="28"/>
                <w:lang w:val="lv-LV"/>
              </w:rPr>
            </w:pPr>
            <w:r>
              <w:rPr>
                <w:sz w:val="28"/>
                <w:szCs w:val="28"/>
                <w:lang w:val="lv-LV"/>
              </w:rPr>
              <w:t xml:space="preserve">Izglītības programmas “Viesnīcu pakalpojumi” ietvaros iegādātais aprīkojums tiks izvietots dienesta viesnīcā Andreja </w:t>
            </w:r>
            <w:proofErr w:type="spellStart"/>
            <w:r>
              <w:rPr>
                <w:sz w:val="28"/>
                <w:szCs w:val="28"/>
                <w:lang w:val="lv-LV"/>
              </w:rPr>
              <w:t>Paulāna</w:t>
            </w:r>
            <w:proofErr w:type="spellEnd"/>
            <w:r>
              <w:rPr>
                <w:sz w:val="28"/>
                <w:szCs w:val="28"/>
                <w:lang w:val="lv-LV"/>
              </w:rPr>
              <w:t xml:space="preserve"> ielā 2A, Preiļos, Preiļu novadā, kas pilnībā tiek izmantota izglītojamo izmitināšanai.</w:t>
            </w:r>
          </w:p>
          <w:p w:rsidR="00B642F3" w:rsidRDefault="000D721E" w:rsidP="00B642F3">
            <w:pPr>
              <w:pStyle w:val="MediumGrid1-Accent21"/>
              <w:spacing w:after="0"/>
              <w:ind w:left="120" w:right="119" w:firstLine="567"/>
              <w:rPr>
                <w:sz w:val="28"/>
                <w:szCs w:val="28"/>
                <w:lang w:val="lv-LV"/>
              </w:rPr>
            </w:pPr>
            <w:r>
              <w:rPr>
                <w:sz w:val="28"/>
                <w:szCs w:val="28"/>
                <w:lang w:val="lv-LV"/>
              </w:rPr>
              <w:t xml:space="preserve">Ņemot vērā, ka projekta ietvaros sasniegtie rezultāti tiks izmantoti profesionālās izglītības procesa nodrošināšanai, VSIA nodrošinās sasniegto projekta rezultātu uzturēšanu turpmākos piecus gadus pēc noslēguma maksājuma saņemšanas, kā arī nodrošinās profesionālās izglītības </w:t>
            </w:r>
            <w:r>
              <w:rPr>
                <w:sz w:val="28"/>
                <w:szCs w:val="28"/>
                <w:lang w:val="lv-LV"/>
              </w:rPr>
              <w:lastRenderedPageBreak/>
              <w:t>kompetences centra statusu vismaz piecus gadus pēc tam, kad VSIA projektā saņems noslēguma maksājumu.</w:t>
            </w:r>
          </w:p>
          <w:p w:rsidR="00B642F3" w:rsidRPr="00D63F33" w:rsidRDefault="00B642F3" w:rsidP="00D63F33">
            <w:pPr>
              <w:pStyle w:val="MediumGrid1-Accent21"/>
              <w:spacing w:after="0"/>
              <w:ind w:left="120" w:right="119" w:firstLine="567"/>
              <w:rPr>
                <w:sz w:val="28"/>
                <w:szCs w:val="28"/>
                <w:lang w:val="lv-LV"/>
              </w:rPr>
            </w:pPr>
            <w:r w:rsidRPr="00D63F33">
              <w:rPr>
                <w:sz w:val="28"/>
                <w:szCs w:val="28"/>
                <w:lang w:val="lv-LV"/>
              </w:rPr>
              <w:t xml:space="preserve">Ja </w:t>
            </w:r>
            <w:r w:rsidRPr="00D63F33">
              <w:rPr>
                <w:sz w:val="28"/>
                <w:szCs w:val="28"/>
                <w:lang w:val="lv-LV"/>
              </w:rPr>
              <w:t>nekustamie īpašumi netiks nodoti VSIA bezatlīdzības lietošanā</w:t>
            </w:r>
            <w:r w:rsidRPr="00D63F33">
              <w:rPr>
                <w:sz w:val="28"/>
                <w:szCs w:val="28"/>
                <w:lang w:val="lv-LV"/>
              </w:rPr>
              <w:t>, tad netik</w:t>
            </w:r>
            <w:r w:rsidRPr="00D63F33">
              <w:rPr>
                <w:sz w:val="28"/>
                <w:szCs w:val="28"/>
                <w:lang w:val="lv-LV"/>
              </w:rPr>
              <w:t>s</w:t>
            </w:r>
            <w:r w:rsidRPr="00D63F33">
              <w:rPr>
                <w:sz w:val="28"/>
                <w:szCs w:val="28"/>
                <w:lang w:val="lv-LV"/>
              </w:rPr>
              <w:t xml:space="preserve"> izpildīts </w:t>
            </w:r>
            <w:r w:rsidRPr="00D63F33">
              <w:rPr>
                <w:sz w:val="28"/>
                <w:szCs w:val="28"/>
                <w:shd w:val="clear" w:color="auto" w:fill="FFFFFF"/>
                <w:lang w:val="lv-LV"/>
              </w:rPr>
              <w:t>Ministru kabineta 2016.gada 19.aprīļa noteikumu Nr.</w:t>
            </w:r>
            <w:r w:rsidR="00D63F33">
              <w:rPr>
                <w:sz w:val="28"/>
                <w:szCs w:val="28"/>
                <w:shd w:val="clear" w:color="auto" w:fill="FFFFFF"/>
                <w:lang w:val="lv-LV"/>
              </w:rPr>
              <w:t>249 Darbības programmas “Izaugsme un nodarbinātība”</w:t>
            </w:r>
            <w:r w:rsidRPr="00D63F33">
              <w:rPr>
                <w:sz w:val="28"/>
                <w:szCs w:val="28"/>
                <w:shd w:val="clear" w:color="auto" w:fill="FFFFFF"/>
                <w:lang w:val="lv-LV"/>
              </w:rPr>
              <w:t xml:space="preserve"> 8.</w:t>
            </w:r>
            <w:r w:rsidR="00D63F33">
              <w:rPr>
                <w:sz w:val="28"/>
                <w:szCs w:val="28"/>
                <w:shd w:val="clear" w:color="auto" w:fill="FFFFFF"/>
                <w:lang w:val="lv-LV"/>
              </w:rPr>
              <w:t>1.3. specifiskā atbalsta mērķa “</w:t>
            </w:r>
            <w:r w:rsidRPr="00D63F33">
              <w:rPr>
                <w:sz w:val="28"/>
                <w:szCs w:val="28"/>
                <w:shd w:val="clear" w:color="auto" w:fill="FFFFFF"/>
                <w:lang w:val="lv-LV"/>
              </w:rPr>
              <w:t>Palielināt modernizēto profesio</w:t>
            </w:r>
            <w:r w:rsidR="00D63F33">
              <w:rPr>
                <w:sz w:val="28"/>
                <w:szCs w:val="28"/>
                <w:shd w:val="clear" w:color="auto" w:fill="FFFFFF"/>
                <w:lang w:val="lv-LV"/>
              </w:rPr>
              <w:t>nālās izglītības iestāžu skaitu”</w:t>
            </w:r>
            <w:r w:rsidRPr="00D63F33">
              <w:rPr>
                <w:sz w:val="28"/>
                <w:szCs w:val="28"/>
                <w:shd w:val="clear" w:color="auto" w:fill="FFFFFF"/>
                <w:lang w:val="lv-LV"/>
              </w:rPr>
              <w:t xml:space="preserve"> </w:t>
            </w:r>
            <w:r w:rsidRPr="00D63F33">
              <w:rPr>
                <w:sz w:val="28"/>
                <w:szCs w:val="28"/>
                <w:shd w:val="clear" w:color="auto" w:fill="FFFFFF"/>
                <w:lang w:val="lv-LV"/>
              </w:rPr>
              <w:t>īstenošanas noteikumi”</w:t>
            </w:r>
            <w:r w:rsidR="00D63F33">
              <w:rPr>
                <w:sz w:val="28"/>
                <w:szCs w:val="28"/>
                <w:shd w:val="clear" w:color="auto" w:fill="FFFFFF"/>
                <w:lang w:val="lv-LV"/>
              </w:rPr>
              <w:t xml:space="preserve"> 32.punkts – p</w:t>
            </w:r>
            <w:r w:rsidRPr="00D63F33">
              <w:rPr>
                <w:sz w:val="28"/>
                <w:szCs w:val="28"/>
                <w:shd w:val="clear" w:color="auto" w:fill="FFFFFF"/>
                <w:lang w:val="lv-LV"/>
              </w:rPr>
              <w:t>rojekta iesniedzējs var pretendēt uz specifiskā atbalsta saņemšanu, ja infrastruktūra un nekustamais īpašums, kurā par projekta īstenošanai piešķirtajiem līdzekļiem tiks veikti ieguldījumi, ir projekta iesniedzēja vai sadarbības partnera īpašumā vai valsts un pašvaldības kopīpašumā, vai arī valsts īpašumā un nodots projekta iesniedzēja vai sadarbības partnera valdījumā vai lietošanā, vai arī projekta iesniedzējam vai sadarbības partnerim uz infrastruktūru ir ilgtermiņa nomas tiesības vismaz vēl piecus gadus pēc noslēguma maksājuma veikšanas, un tās ir reģistrētas zemesgrāmatā.</w:t>
            </w:r>
          </w:p>
          <w:p w:rsidR="004C7E72" w:rsidRDefault="004C7E72" w:rsidP="004C7E72">
            <w:pPr>
              <w:pStyle w:val="MediumGrid1-Accent21"/>
              <w:spacing w:after="0"/>
              <w:ind w:left="120" w:right="119" w:firstLine="567"/>
              <w:rPr>
                <w:sz w:val="28"/>
                <w:szCs w:val="28"/>
                <w:lang w:val="lv-LV"/>
              </w:rPr>
            </w:pPr>
            <w:r>
              <w:rPr>
                <w:sz w:val="28"/>
                <w:szCs w:val="28"/>
                <w:lang w:val="lv-LV"/>
              </w:rPr>
              <w:t>VSIA 2019.gada 26.jūnija vēstulē Nr.1.16./226 lūdz ministriju atļaut arī turpmāk izmantot nekustamos īpašumus izglītības funkcijas nodrošināšanai.</w:t>
            </w:r>
          </w:p>
          <w:p w:rsidR="004C7E72" w:rsidRDefault="004C7E72" w:rsidP="004C7E72">
            <w:pPr>
              <w:pStyle w:val="MediumGrid1-Accent21"/>
              <w:spacing w:after="0"/>
              <w:ind w:left="120" w:right="119" w:firstLine="567"/>
              <w:rPr>
                <w:sz w:val="28"/>
                <w:szCs w:val="28"/>
                <w:lang w:val="lv-LV"/>
              </w:rPr>
            </w:pPr>
            <w:r w:rsidRPr="004C7E72">
              <w:rPr>
                <w:sz w:val="28"/>
                <w:szCs w:val="28"/>
                <w:lang w:val="lv-LV"/>
              </w:rPr>
              <w:t xml:space="preserve">Pamatojoties uz </w:t>
            </w:r>
            <w:r w:rsidR="00CE04A5">
              <w:rPr>
                <w:rFonts w:eastAsia="Times New Roman"/>
                <w:sz w:val="28"/>
                <w:szCs w:val="28"/>
                <w:lang w:val="lv-LV" w:eastAsia="lv-LV"/>
              </w:rPr>
              <w:t>I</w:t>
            </w:r>
            <w:r w:rsidRPr="004C7E72">
              <w:rPr>
                <w:rFonts w:eastAsia="Times New Roman"/>
                <w:sz w:val="28"/>
                <w:szCs w:val="28"/>
                <w:lang w:val="lv-LV" w:eastAsia="lv-LV"/>
              </w:rPr>
              <w:t xml:space="preserve">zšķērdēšanas novēršanas likuma 5.panta otrās daļas 5.punktu, </w:t>
            </w:r>
            <w:r w:rsidRPr="004C7E72">
              <w:rPr>
                <w:sz w:val="28"/>
                <w:szCs w:val="28"/>
                <w:lang w:val="lv-LV"/>
              </w:rPr>
              <w:t>publiska persona savu mantu var nodod kapitālsabiedrībai tai deleģēto valsts pārvaldes uzdevumu pildīšanai, arī publiskas personas pakalpojumu sniegšanai.</w:t>
            </w:r>
          </w:p>
          <w:p w:rsidR="004C7E72" w:rsidRPr="004C7E72" w:rsidRDefault="009D5991" w:rsidP="004C7E72">
            <w:pPr>
              <w:pStyle w:val="MediumGrid1-Accent21"/>
              <w:spacing w:after="0"/>
              <w:ind w:left="120" w:right="119" w:firstLine="567"/>
              <w:rPr>
                <w:sz w:val="28"/>
                <w:szCs w:val="28"/>
                <w:lang w:val="lv-LV"/>
              </w:rPr>
            </w:pPr>
            <w:r w:rsidRPr="004C7E72">
              <w:rPr>
                <w:sz w:val="28"/>
                <w:szCs w:val="28"/>
                <w:lang w:val="lv-LV"/>
              </w:rPr>
              <w:t xml:space="preserve">Atbilstoši </w:t>
            </w:r>
            <w:r w:rsidR="00CE04A5">
              <w:rPr>
                <w:rFonts w:cs="Calibri"/>
                <w:sz w:val="28"/>
                <w:szCs w:val="28"/>
                <w:lang w:val="lv-LV"/>
              </w:rPr>
              <w:t xml:space="preserve">Izšķērdēšanas novēršanas likuma </w:t>
            </w:r>
            <w:r w:rsidRPr="004C7E72">
              <w:rPr>
                <w:sz w:val="28"/>
                <w:szCs w:val="28"/>
                <w:lang w:val="lv-LV"/>
              </w:rPr>
              <w:t>5.panta trešajai daļai, ja publiskas personas mantu nodod bezatlīdzības lietošanā, par to pieņem lēmumu. Lēmumā norāda vismaz šādu informāciju:</w:t>
            </w:r>
          </w:p>
          <w:p w:rsidR="004C7E72" w:rsidRPr="004C7E72" w:rsidRDefault="009D5991" w:rsidP="004C7E72">
            <w:pPr>
              <w:pStyle w:val="MediumGrid1-Accent21"/>
              <w:spacing w:after="0"/>
              <w:ind w:left="120" w:right="119" w:firstLine="567"/>
              <w:rPr>
                <w:sz w:val="28"/>
                <w:szCs w:val="28"/>
                <w:lang w:val="lv-LV"/>
              </w:rPr>
            </w:pPr>
            <w:r w:rsidRPr="004C7E72">
              <w:rPr>
                <w:sz w:val="28"/>
                <w:szCs w:val="28"/>
                <w:lang w:val="lv-LV"/>
              </w:rPr>
              <w:t>1) bezatlīdzības lietošanā nododamā manta, tās apjoms, bilances vērtība, stāvoklis un apraksts;</w:t>
            </w:r>
          </w:p>
          <w:p w:rsidR="004C7E72" w:rsidRPr="00CE04A5" w:rsidRDefault="009D5991" w:rsidP="004C7E72">
            <w:pPr>
              <w:pStyle w:val="MediumGrid1-Accent21"/>
              <w:spacing w:after="0"/>
              <w:ind w:left="120" w:right="119" w:firstLine="567"/>
              <w:rPr>
                <w:sz w:val="28"/>
                <w:szCs w:val="28"/>
                <w:lang w:val="lv-LV"/>
              </w:rPr>
            </w:pPr>
            <w:r w:rsidRPr="004C7E72">
              <w:rPr>
                <w:sz w:val="28"/>
                <w:szCs w:val="28"/>
                <w:lang w:val="lv-LV"/>
              </w:rPr>
              <w:t>2</w:t>
            </w:r>
            <w:r w:rsidRPr="00CE04A5">
              <w:rPr>
                <w:sz w:val="28"/>
                <w:szCs w:val="28"/>
                <w:lang w:val="lv-LV"/>
              </w:rPr>
              <w:t>) nodošanas nepieciešamība un lietderība;</w:t>
            </w:r>
          </w:p>
          <w:p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3) nododamās mantas lietošanas vai izmantošanas mērķis un termiņš;</w:t>
            </w:r>
          </w:p>
          <w:p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4) gadījumi, kad nodotā manta atdodama atpakaļ;</w:t>
            </w:r>
          </w:p>
          <w:p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5) citi nepieciešamie noteikumi, tai skaitā noteikumi, lai nodrošinātu attiecīgās mantas saglabāšanu un atbilstošu izmantošanu.</w:t>
            </w:r>
          </w:p>
          <w:p w:rsidR="004C7E72" w:rsidRPr="00CE04A5" w:rsidRDefault="004C7E72" w:rsidP="004C7E72">
            <w:pPr>
              <w:pStyle w:val="MediumGrid1-Accent21"/>
              <w:spacing w:after="0"/>
              <w:ind w:left="120" w:right="119" w:firstLine="567"/>
              <w:rPr>
                <w:sz w:val="28"/>
                <w:szCs w:val="28"/>
                <w:lang w:val="lv-LV"/>
              </w:rPr>
            </w:pPr>
            <w:r w:rsidRPr="00CE04A5">
              <w:rPr>
                <w:rFonts w:cs="Calibri"/>
                <w:sz w:val="28"/>
                <w:szCs w:val="28"/>
                <w:lang w:val="lv-LV"/>
              </w:rPr>
              <w:t>Izšķērdēšanas novēršanas</w:t>
            </w:r>
            <w:r w:rsidRPr="00CE04A5">
              <w:rPr>
                <w:sz w:val="28"/>
                <w:szCs w:val="28"/>
                <w:lang w:val="lv-LV"/>
              </w:rPr>
              <w:t xml:space="preserve"> likuma </w:t>
            </w:r>
            <w:r w:rsidR="00CE04A5">
              <w:rPr>
                <w:sz w:val="28"/>
                <w:szCs w:val="28"/>
                <w:lang w:val="lv-LV"/>
              </w:rPr>
              <w:t xml:space="preserve">5.panta trešā </w:t>
            </w:r>
            <w:proofErr w:type="spellStart"/>
            <w:r w:rsidR="00CE04A5">
              <w:rPr>
                <w:sz w:val="28"/>
                <w:szCs w:val="28"/>
                <w:lang w:val="lv-LV"/>
              </w:rPr>
              <w:t>prim</w:t>
            </w:r>
            <w:proofErr w:type="spellEnd"/>
            <w:r w:rsidR="00CE04A5">
              <w:rPr>
                <w:sz w:val="28"/>
                <w:szCs w:val="28"/>
                <w:lang w:val="lv-LV"/>
              </w:rPr>
              <w:t xml:space="preserve"> daļa nosaka</w:t>
            </w:r>
            <w:r w:rsidR="009D5991" w:rsidRPr="00CE04A5">
              <w:rPr>
                <w:sz w:val="28"/>
                <w:szCs w:val="28"/>
                <w:lang w:val="lv-LV"/>
              </w:rPr>
              <w:t xml:space="preserve"> tiesību subjektam, kuram manta nodota bezatlīdzības lietošanā, pienākumu nodrošināt attiecīgās mantas uzturēšanu, kā arī segt ar to saistītos izdevumus.</w:t>
            </w:r>
          </w:p>
          <w:p w:rsidR="009D5991" w:rsidRDefault="009D5991" w:rsidP="004C7E72">
            <w:pPr>
              <w:pStyle w:val="MediumGrid1-Accent21"/>
              <w:spacing w:after="0"/>
              <w:ind w:left="120" w:right="119" w:firstLine="567"/>
              <w:rPr>
                <w:sz w:val="28"/>
                <w:szCs w:val="28"/>
                <w:lang w:val="lv-LV"/>
              </w:rPr>
            </w:pPr>
            <w:r w:rsidRPr="00CE04A5">
              <w:rPr>
                <w:sz w:val="28"/>
                <w:szCs w:val="28"/>
                <w:lang w:val="lv-LV"/>
              </w:rPr>
              <w:t xml:space="preserve">Saskaņā ar Izšķērdēšanas novēršanas likuma 5.panta </w:t>
            </w:r>
            <w:r w:rsidR="004C7E72" w:rsidRPr="00CE04A5">
              <w:rPr>
                <w:sz w:val="28"/>
                <w:szCs w:val="28"/>
                <w:lang w:val="lv-LV"/>
              </w:rPr>
              <w:t>ceturto</w:t>
            </w:r>
            <w:r w:rsidRPr="00CE04A5">
              <w:rPr>
                <w:sz w:val="28"/>
                <w:szCs w:val="28"/>
                <w:lang w:val="lv-LV"/>
              </w:rPr>
              <w:t xml:space="preserve"> daļu</w:t>
            </w:r>
            <w:r w:rsidR="004C7E72" w:rsidRPr="00CE04A5">
              <w:rPr>
                <w:sz w:val="28"/>
                <w:szCs w:val="28"/>
                <w:lang w:val="lv-LV"/>
              </w:rPr>
              <w:t xml:space="preserve">, ja bezatlīdzības lietošanā paredzēts nodot publiskas personas nekustamo mantu uz laiku, kas ilgāks par </w:t>
            </w:r>
            <w:r w:rsidR="004C7E72" w:rsidRPr="00CE04A5">
              <w:rPr>
                <w:sz w:val="28"/>
                <w:szCs w:val="28"/>
                <w:lang w:val="lv-LV"/>
              </w:rPr>
              <w:lastRenderedPageBreak/>
              <w:t>pieciem gadiem, lēmumu par to pieņem Ministru kabinets, ja likumā vai Ministru kabineta noteikumos nav paredzēts citādi</w:t>
            </w:r>
            <w:r w:rsidRPr="00CE04A5">
              <w:rPr>
                <w:sz w:val="28"/>
                <w:szCs w:val="28"/>
                <w:lang w:val="lv-LV"/>
              </w:rPr>
              <w:t>. Saskaņā ar Izšķērdēšanas novēršanas likuma 5.panta sesto daļu, pamatojoties uz lēmumu par publiskas personas mantas nodošanu bezatlīdzības lietošanā, slēdz rakstveida līgumu.</w:t>
            </w:r>
          </w:p>
          <w:p w:rsidR="00CE04A5" w:rsidRPr="00585636" w:rsidRDefault="00CE04A5" w:rsidP="00CE04A5">
            <w:pPr>
              <w:pStyle w:val="MediumGrid1-Accent21"/>
              <w:spacing w:after="0"/>
              <w:ind w:left="120" w:right="119" w:firstLine="567"/>
              <w:rPr>
                <w:rFonts w:eastAsia="Times New Roman"/>
                <w:sz w:val="28"/>
                <w:szCs w:val="28"/>
                <w:lang w:val="lv-LV" w:eastAsia="lv-LV"/>
              </w:rPr>
            </w:pPr>
            <w:r w:rsidRPr="00CE04A5">
              <w:rPr>
                <w:sz w:val="28"/>
                <w:szCs w:val="28"/>
                <w:lang w:val="lv-LV"/>
              </w:rPr>
              <w:t>Pamatojoties uz norādīto, ministrija ir sagatavojusi Ministru kabineta rīkojuma projektu “</w:t>
            </w:r>
            <w:r w:rsidRPr="00CE04A5">
              <w:rPr>
                <w:rFonts w:eastAsia="Times New Roman"/>
                <w:bCs/>
                <w:sz w:val="28"/>
                <w:szCs w:val="28"/>
                <w:lang w:val="lv-LV" w:eastAsia="lv-LV"/>
              </w:rPr>
              <w:t>Par valsts nekustamo īpašumu nodošanu bezatlīdzības lietošanā valsts sabiedrībai ar ierobežotu atbildību “Rīgas Tūrisma un radošās industrijas tehnikums”” (turpmāk – rīkojuma projekts)</w:t>
            </w:r>
            <w:r>
              <w:rPr>
                <w:rFonts w:eastAsia="Times New Roman"/>
                <w:bCs/>
                <w:sz w:val="28"/>
                <w:szCs w:val="28"/>
                <w:lang w:val="lv-LV" w:eastAsia="lv-LV"/>
              </w:rPr>
              <w:t xml:space="preserve">, kas paredz atļaut ministrijai nodot VSIA bezatlīdzības lietošanā nekustamos īpašumus VSIA </w:t>
            </w:r>
            <w:r w:rsidRPr="00CE04A5">
              <w:rPr>
                <w:sz w:val="28"/>
                <w:szCs w:val="28"/>
                <w:lang w:val="lv-LV"/>
              </w:rPr>
              <w:t>deleģēto valsts pārvaldes uzdevumu pildīšanai</w:t>
            </w:r>
            <w:r w:rsidRPr="00CE04A5">
              <w:rPr>
                <w:rFonts w:eastAsia="Times New Roman"/>
                <w:sz w:val="28"/>
                <w:szCs w:val="28"/>
                <w:lang w:val="lv-LV" w:eastAsia="lv-LV"/>
              </w:rPr>
              <w:t xml:space="preserve"> – izglītības procesa nodrošināšanai un attīstīšanai, Eiropas Savienības fondu finansējuma un citu finanšu instrumentu (avotu) finansējuma piesaistīšanai un attiecīgo </w:t>
            </w:r>
            <w:r w:rsidRPr="00585636">
              <w:rPr>
                <w:rFonts w:eastAsia="Times New Roman"/>
                <w:sz w:val="28"/>
                <w:szCs w:val="28"/>
                <w:lang w:val="lv-LV" w:eastAsia="lv-LV"/>
              </w:rPr>
              <w:t>projektu realizēšanai.</w:t>
            </w:r>
          </w:p>
          <w:p w:rsidR="00585636" w:rsidRDefault="00CE04A5" w:rsidP="00585636">
            <w:pPr>
              <w:pStyle w:val="MediumGrid1-Accent21"/>
              <w:spacing w:after="0"/>
              <w:ind w:left="120" w:right="119" w:firstLine="567"/>
              <w:rPr>
                <w:rFonts w:eastAsia="Times New Roman"/>
                <w:sz w:val="28"/>
                <w:szCs w:val="28"/>
                <w:lang w:val="lv-LV" w:eastAsia="lv-LV"/>
              </w:rPr>
            </w:pPr>
            <w:r w:rsidRPr="00585636">
              <w:rPr>
                <w:sz w:val="28"/>
                <w:szCs w:val="28"/>
                <w:lang w:val="lv-LV" w:eastAsia="lv-LV"/>
              </w:rPr>
              <w:t>R</w:t>
            </w:r>
            <w:r w:rsidR="009D5991" w:rsidRPr="00585636">
              <w:rPr>
                <w:sz w:val="28"/>
                <w:szCs w:val="28"/>
                <w:lang w:val="lv-LV" w:eastAsia="lv-LV"/>
              </w:rPr>
              <w:t xml:space="preserve">īkojuma projekta 3.punktā </w:t>
            </w:r>
            <w:r w:rsidRPr="00585636">
              <w:rPr>
                <w:rFonts w:eastAsia="Times New Roman"/>
                <w:sz w:val="28"/>
                <w:szCs w:val="28"/>
                <w:lang w:val="lv-LV" w:eastAsia="lv-LV"/>
              </w:rPr>
              <w:t>ministrijai dots uzdevums noslēgt līgumu par nekustamo īpašumu nodošanu VSIA bezatlīdzības lietošanā (turpmāk – līgums)</w:t>
            </w:r>
          </w:p>
          <w:p w:rsidR="00585636" w:rsidRPr="0072349B" w:rsidRDefault="009D5991" w:rsidP="00585636">
            <w:pPr>
              <w:pStyle w:val="MediumGrid1-Accent21"/>
              <w:spacing w:after="0"/>
              <w:ind w:left="120" w:right="119" w:firstLine="567"/>
              <w:rPr>
                <w:rFonts w:eastAsia="Times New Roman"/>
                <w:sz w:val="28"/>
                <w:szCs w:val="28"/>
                <w:lang w:val="lv-LV" w:eastAsia="lv-LV"/>
              </w:rPr>
            </w:pPr>
            <w:r w:rsidRPr="0072349B">
              <w:rPr>
                <w:sz w:val="28"/>
                <w:szCs w:val="28"/>
                <w:lang w:val="lv-LV" w:eastAsia="lv-LV"/>
              </w:rPr>
              <w:t>Rīkojuma projekt</w:t>
            </w:r>
            <w:r w:rsidR="00585636" w:rsidRPr="0072349B">
              <w:rPr>
                <w:sz w:val="28"/>
                <w:szCs w:val="28"/>
                <w:lang w:val="lv-LV" w:eastAsia="lv-LV"/>
              </w:rPr>
              <w:t xml:space="preserve">a 4.punkts </w:t>
            </w:r>
            <w:r w:rsidRPr="0072349B">
              <w:rPr>
                <w:sz w:val="28"/>
                <w:szCs w:val="28"/>
                <w:lang w:val="lv-LV" w:eastAsia="lv-LV"/>
              </w:rPr>
              <w:t>paredz</w:t>
            </w:r>
            <w:r w:rsidR="00585636" w:rsidRPr="0072349B">
              <w:rPr>
                <w:sz w:val="28"/>
                <w:szCs w:val="28"/>
                <w:lang w:val="lv-LV" w:eastAsia="lv-LV"/>
              </w:rPr>
              <w:t xml:space="preserve"> uzdevumu ministrijai</w:t>
            </w:r>
            <w:r w:rsidRPr="0072349B">
              <w:rPr>
                <w:sz w:val="28"/>
                <w:szCs w:val="28"/>
                <w:lang w:val="lv-LV" w:eastAsia="lv-LV"/>
              </w:rPr>
              <w:t xml:space="preserve"> </w:t>
            </w:r>
            <w:r w:rsidR="00585636" w:rsidRPr="0072349B">
              <w:rPr>
                <w:rFonts w:eastAsia="Times New Roman"/>
                <w:sz w:val="28"/>
                <w:szCs w:val="28"/>
                <w:lang w:val="lv-LV" w:eastAsia="lv-LV"/>
              </w:rPr>
              <w:t>iekļaut līgumā šādus noteikumus:</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1. nekustamie īpašumi tiek nodoti bezatlīdzības lietošanā </w:t>
            </w:r>
            <w:r w:rsidR="0072349B">
              <w:rPr>
                <w:rFonts w:eastAsia="Times New Roman"/>
                <w:sz w:val="28"/>
                <w:szCs w:val="28"/>
                <w:lang w:val="lv-LV" w:eastAsia="lv-LV"/>
              </w:rPr>
              <w:t>VSIA</w:t>
            </w:r>
            <w:r w:rsidRPr="00585636">
              <w:rPr>
                <w:rFonts w:eastAsia="Times New Roman"/>
                <w:sz w:val="28"/>
                <w:szCs w:val="28"/>
                <w:lang w:val="lv-LV" w:eastAsia="lv-LV"/>
              </w:rPr>
              <w:t xml:space="preserve"> ar līguma parakstīšanas dienu uz laiku </w:t>
            </w:r>
            <w:r w:rsidR="002F74B6" w:rsidRPr="002F74B6">
              <w:rPr>
                <w:rFonts w:eastAsia="Times New Roman"/>
                <w:sz w:val="28"/>
                <w:szCs w:val="28"/>
                <w:lang w:val="lv-LV" w:eastAsia="lv-LV"/>
              </w:rPr>
              <w:t xml:space="preserve">kamēr </w:t>
            </w:r>
            <w:r w:rsidR="00EA0294">
              <w:rPr>
                <w:rFonts w:eastAsia="Times New Roman"/>
                <w:sz w:val="28"/>
                <w:szCs w:val="28"/>
                <w:lang w:val="lv-LV" w:eastAsia="lv-LV"/>
              </w:rPr>
              <w:t>VSIA</w:t>
            </w:r>
            <w:r w:rsidR="002F74B6" w:rsidRPr="002F74B6">
              <w:rPr>
                <w:rFonts w:eastAsia="Times New Roman"/>
                <w:sz w:val="28"/>
                <w:szCs w:val="28"/>
                <w:lang w:val="lv-LV" w:eastAsia="lv-LV"/>
              </w:rPr>
              <w:t xml:space="preserve"> pilda rīkojuma </w:t>
            </w:r>
            <w:r w:rsidR="00641950">
              <w:rPr>
                <w:rFonts w:eastAsia="Times New Roman"/>
                <w:sz w:val="28"/>
                <w:szCs w:val="28"/>
                <w:lang w:val="lv-LV" w:eastAsia="lv-LV"/>
              </w:rPr>
              <w:t xml:space="preserve">projekta </w:t>
            </w:r>
            <w:r w:rsidR="002F74B6" w:rsidRPr="002F74B6">
              <w:rPr>
                <w:rFonts w:eastAsia="Times New Roman"/>
                <w:sz w:val="28"/>
                <w:szCs w:val="28"/>
                <w:lang w:val="lv-LV" w:eastAsia="lv-LV"/>
              </w:rPr>
              <w:t xml:space="preserve">2.punktā minētos tai deleģētos valsts pārvaldes uzdevumus, bet </w:t>
            </w:r>
            <w:r w:rsidRPr="00585636">
              <w:rPr>
                <w:rFonts w:eastAsia="Times New Roman"/>
                <w:sz w:val="28"/>
                <w:szCs w:val="28"/>
                <w:lang w:val="lv-LV" w:eastAsia="lv-LV"/>
              </w:rPr>
              <w:t>ne ilgāk kā uz 10 gadiem;</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2. </w:t>
            </w:r>
            <w:r w:rsidR="0072349B">
              <w:rPr>
                <w:rFonts w:eastAsia="Times New Roman"/>
                <w:sz w:val="28"/>
                <w:szCs w:val="28"/>
                <w:lang w:val="lv-LV" w:eastAsia="lv-LV"/>
              </w:rPr>
              <w:t>VSIA</w:t>
            </w:r>
            <w:r w:rsidRPr="00585636">
              <w:rPr>
                <w:rFonts w:eastAsia="Times New Roman"/>
                <w:sz w:val="28"/>
                <w:szCs w:val="28"/>
                <w:lang w:val="lv-LV" w:eastAsia="lv-LV"/>
              </w:rPr>
              <w:t xml:space="preserve"> ir pienākums nekustamos īpašumus izmantot atbilstoši rīkojuma </w:t>
            </w:r>
            <w:r w:rsidR="0072349B">
              <w:rPr>
                <w:rFonts w:eastAsia="Times New Roman"/>
                <w:sz w:val="28"/>
                <w:szCs w:val="28"/>
                <w:lang w:val="lv-LV" w:eastAsia="lv-LV"/>
              </w:rPr>
              <w:t xml:space="preserve">projekta </w:t>
            </w:r>
            <w:r w:rsidRPr="00585636">
              <w:rPr>
                <w:rFonts w:eastAsia="Times New Roman"/>
                <w:sz w:val="28"/>
                <w:szCs w:val="28"/>
                <w:lang w:val="lv-LV" w:eastAsia="lv-LV"/>
              </w:rPr>
              <w:t>2.punktā noteiktajiem mērķiem;</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3. </w:t>
            </w:r>
            <w:r w:rsidR="004B1661" w:rsidRPr="004B1661">
              <w:rPr>
                <w:rFonts w:eastAsia="Times New Roman"/>
                <w:sz w:val="28"/>
                <w:szCs w:val="28"/>
                <w:lang w:val="lv-LV" w:eastAsia="lv-LV"/>
              </w:rPr>
              <w:t>nekustamajos īpašumos netiek veikta saimnieciskā darbība (tajā skaitā nekustamie īpašumi netiek iznomāti trešajām personām)</w:t>
            </w:r>
            <w:r w:rsidRPr="00585636">
              <w:rPr>
                <w:rFonts w:eastAsia="Times New Roman"/>
                <w:sz w:val="28"/>
                <w:szCs w:val="28"/>
                <w:lang w:val="lv-LV" w:eastAsia="lv-LV"/>
              </w:rPr>
              <w:t>;</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4. </w:t>
            </w:r>
            <w:r w:rsidR="0072349B">
              <w:rPr>
                <w:rFonts w:eastAsia="Times New Roman"/>
                <w:sz w:val="28"/>
                <w:szCs w:val="28"/>
                <w:lang w:val="lv-LV" w:eastAsia="lv-LV"/>
              </w:rPr>
              <w:t>VSIA</w:t>
            </w:r>
            <w:r w:rsidRPr="00585636">
              <w:rPr>
                <w:rFonts w:eastAsia="Times New Roman"/>
                <w:sz w:val="28"/>
                <w:szCs w:val="28"/>
                <w:lang w:val="lv-LV" w:eastAsia="lv-LV"/>
              </w:rPr>
              <w:t xml:space="preserve"> par saviem līdzekļiem nodrošina nekustamo īpašumu uzturēšanu, kā arī kompensē nekustamā īpašuma nodokli ministrijai līgumā noteiktajā apmērā un termiņā;</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5. ministrijai ir tiesības vienpusēji atkāpties no līguma, par to rakstiski informējot </w:t>
            </w:r>
            <w:r w:rsidR="0072349B">
              <w:rPr>
                <w:rFonts w:eastAsia="Times New Roman"/>
                <w:sz w:val="28"/>
                <w:szCs w:val="28"/>
                <w:lang w:val="lv-LV" w:eastAsia="lv-LV"/>
              </w:rPr>
              <w:t>VSIA</w:t>
            </w:r>
            <w:r w:rsidRPr="00585636">
              <w:rPr>
                <w:rFonts w:eastAsia="Times New Roman"/>
                <w:sz w:val="28"/>
                <w:szCs w:val="28"/>
                <w:lang w:val="lv-LV" w:eastAsia="lv-LV"/>
              </w:rPr>
              <w:t xml:space="preserve"> vismaz 30 dienas iepriekš, ja: </w:t>
            </w:r>
          </w:p>
          <w:p w:rsidR="00585636" w:rsidRP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5.1. nekustamie īpašumi netiek izmantoti atbilstoši to nodošanas mērķiem;</w:t>
            </w:r>
          </w:p>
          <w:p w:rsidR="00950823" w:rsidRDefault="00585636" w:rsidP="00950823">
            <w:pPr>
              <w:pStyle w:val="MediumGrid1-Accent21"/>
              <w:spacing w:after="0"/>
              <w:ind w:left="120" w:right="119" w:firstLine="567"/>
              <w:rPr>
                <w:rFonts w:eastAsia="Times New Roman"/>
                <w:sz w:val="28"/>
                <w:szCs w:val="28"/>
                <w:lang w:val="lv-LV" w:eastAsia="lv-LV"/>
              </w:rPr>
            </w:pPr>
            <w:r w:rsidRPr="0072349B">
              <w:rPr>
                <w:rFonts w:eastAsia="Times New Roman"/>
                <w:sz w:val="28"/>
                <w:szCs w:val="28"/>
                <w:lang w:val="lv-LV" w:eastAsia="lv-LV"/>
              </w:rPr>
              <w:t>5.2. vairāk nekā mēnesi netiek pildīti rīkojuma</w:t>
            </w:r>
            <w:r w:rsidR="0072349B" w:rsidRPr="0072349B">
              <w:rPr>
                <w:rFonts w:eastAsia="Times New Roman"/>
                <w:sz w:val="28"/>
                <w:szCs w:val="28"/>
                <w:lang w:val="lv-LV" w:eastAsia="lv-LV"/>
              </w:rPr>
              <w:t xml:space="preserve"> projekta</w:t>
            </w:r>
            <w:r w:rsidRPr="0072349B">
              <w:rPr>
                <w:rFonts w:eastAsia="Times New Roman"/>
                <w:sz w:val="28"/>
                <w:szCs w:val="28"/>
                <w:lang w:val="lv-LV" w:eastAsia="lv-LV"/>
              </w:rPr>
              <w:t xml:space="preserve"> 4.4.apakšpunktā minētie pienākumi.</w:t>
            </w:r>
          </w:p>
          <w:p w:rsidR="0051508F" w:rsidRDefault="00950823" w:rsidP="0051508F">
            <w:pPr>
              <w:pStyle w:val="MediumGrid1-Accent21"/>
              <w:spacing w:after="0"/>
              <w:ind w:left="120" w:right="119" w:firstLine="567"/>
              <w:rPr>
                <w:sz w:val="28"/>
                <w:szCs w:val="28"/>
                <w:lang w:val="lv-LV"/>
              </w:rPr>
            </w:pPr>
            <w:r w:rsidRPr="0051508F">
              <w:rPr>
                <w:sz w:val="28"/>
                <w:szCs w:val="28"/>
                <w:lang w:val="lv-LV"/>
              </w:rPr>
              <w:t xml:space="preserve">Darbības vispārējās/profesionālās izglītības sistēmas ietvaros tikai tad kvalificējas kā saimnieciskas, ja tās galvenokārt finansē vecāki vai skolēni vai no komerciāliem ieņēmumiem. Attiecīgi, Latvijā darbības vispārējās/profesionālās izglītības sistēmas ietvaros var tikt </w:t>
            </w:r>
            <w:r w:rsidRPr="0051508F">
              <w:rPr>
                <w:sz w:val="28"/>
                <w:szCs w:val="28"/>
                <w:lang w:val="lv-LV"/>
              </w:rPr>
              <w:lastRenderedPageBreak/>
              <w:t>kvalificētas kā ar saimniecisko darbību nesaistītas (pamatā tās ir valsts finansētas) un attiecībā uz tām komercdarbības atbalsta kontroles nosacījumi piemēroti netiek. Publiskas personas nekustamo īpašumu, kas nodots bez atlīdzības funkciju vai deleģēta pārvaldes uzdevuma veikšanai, ir tiesības izmantot papildinošu saimniecisku darbību veikšanai (t.sk. iznomāšanai kā dienesta viesnīcu) tikai tiktāl, ciktāl šī saimnieciskā darbība ir nepieciešama un saistīta ar funkcijas vai deleģēta pārvaldes uzdevuma veikšanu, kā arī ievērojot nosacījumus, kas izriet no Eiropas Savienības aktiem komercdarbības atbalsta kontroles jomā. Papildinošās saimnieciskās darbības apjomam ir jāpaliek ierobežotam attiecībā pret infrastruktūras gada jaudu platības, laika vai finanšu izteiksmē un šajā kontekstā infrastruktūras saimniecisko izmantojumu var uzskatīt par papildinošu, ja šai darbībai ik gadu atvēlētā jauda nepārsniedz 20% no infrastruktūras kopējās gada jaudas. Veicot papildinošu saimniecisku darbību, pamatdarbība (izglītības procesa nodrošināšana)</w:t>
            </w:r>
            <w:r w:rsidRPr="0051508F">
              <w:rPr>
                <w:i/>
                <w:iCs/>
                <w:sz w:val="28"/>
                <w:szCs w:val="28"/>
                <w:lang w:val="lv-LV"/>
              </w:rPr>
              <w:t xml:space="preserve"> </w:t>
            </w:r>
            <w:r w:rsidRPr="0051508F">
              <w:rPr>
                <w:sz w:val="28"/>
                <w:szCs w:val="28"/>
                <w:lang w:val="lv-LV"/>
              </w:rPr>
              <w:t>nezaudē savu nesaimniecisko dabu un attiecīgi komercdarbības atbalsta kontroles nosacījumi nav jāpiemēro.</w:t>
            </w:r>
          </w:p>
          <w:p w:rsidR="00950823" w:rsidRPr="0051508F" w:rsidRDefault="00950823" w:rsidP="0051508F">
            <w:pPr>
              <w:pStyle w:val="MediumGrid1-Accent21"/>
              <w:spacing w:after="0"/>
              <w:ind w:left="120" w:right="119" w:firstLine="567"/>
              <w:rPr>
                <w:sz w:val="28"/>
                <w:szCs w:val="28"/>
                <w:lang w:val="lv-LV"/>
              </w:rPr>
            </w:pPr>
            <w:r w:rsidRPr="0051508F">
              <w:rPr>
                <w:sz w:val="28"/>
                <w:szCs w:val="28"/>
                <w:lang w:val="lv-LV"/>
              </w:rPr>
              <w:t>Ņemot vērā minēto, nekustamos īpašumus, kas tiks nodoti VSIA bezatlīdzības lietošanā VSIA deleģēto valsts pārvaldes uzdevumu pildīšanai, ir tiesības izmantot papildinošu saimniecisku darbību veikšanai (t.sk. iznomāšanai kā dienesta viesnīcu) tikai tiktāl, ciktāl šī saimnieciskā darbība ir nepieciešama un saistīta ar funkcijas vai deleģēta pārvaldes uzdevuma veikšanu, kā arī ievērojot nosacījumus, kas izriet no Eiropas Savienības aktiem komercdarbības atbalsta kontroles jomā.</w:t>
            </w:r>
          </w:p>
          <w:p w:rsidR="009D5991" w:rsidRPr="00630062" w:rsidRDefault="009D5991" w:rsidP="00585636">
            <w:pPr>
              <w:spacing w:after="0" w:line="240" w:lineRule="auto"/>
              <w:ind w:firstLine="709"/>
              <w:jc w:val="both"/>
              <w:rPr>
                <w:rFonts w:ascii="Times New Roman" w:hAnsi="Times New Roman" w:cs="Times New Roman"/>
                <w:sz w:val="28"/>
                <w:szCs w:val="28"/>
              </w:rPr>
            </w:pPr>
            <w:r w:rsidRPr="00630062">
              <w:rPr>
                <w:rFonts w:ascii="Times New Roman" w:hAnsi="Times New Roman" w:cs="Times New Roman"/>
                <w:sz w:val="28"/>
                <w:szCs w:val="28"/>
                <w:lang w:eastAsia="lv-LV"/>
              </w:rPr>
              <w:t>Rīkojuma projekts attiecas uz publiskās pārvaldes politiku.</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630062" w:rsidP="00FC17A0">
            <w:pPr>
              <w:spacing w:after="0" w:line="240" w:lineRule="auto"/>
              <w:ind w:left="120" w:right="118" w:firstLine="370"/>
              <w:jc w:val="both"/>
              <w:rPr>
                <w:rFonts w:ascii="Times New Roman" w:hAnsi="Times New Roman" w:cs="Times New Roman"/>
                <w:sz w:val="28"/>
                <w:szCs w:val="28"/>
              </w:rPr>
            </w:pPr>
            <w:r>
              <w:rPr>
                <w:rFonts w:ascii="Times New Roman" w:hAnsi="Times New Roman" w:cs="Times New Roman"/>
                <w:sz w:val="28"/>
                <w:szCs w:val="28"/>
              </w:rPr>
              <w:t>Nav.</w:t>
            </w:r>
          </w:p>
        </w:tc>
      </w:tr>
    </w:tbl>
    <w:p w:rsidR="007A126A" w:rsidRDefault="007A126A" w:rsidP="001A0883">
      <w:pPr>
        <w:shd w:val="clear" w:color="auto" w:fill="FFFFFF"/>
        <w:spacing w:after="0" w:line="240" w:lineRule="auto"/>
        <w:rPr>
          <w:rFonts w:ascii="Times New Roman" w:eastAsia="Times New Roman" w:hAnsi="Times New Roman" w:cs="Times New Roman"/>
          <w:sz w:val="28"/>
          <w:szCs w:val="28"/>
          <w:lang w:eastAsia="lv-LV"/>
        </w:rPr>
      </w:pPr>
    </w:p>
    <w:p w:rsidR="00672F50" w:rsidRDefault="00672F50" w:rsidP="001A0883">
      <w:pPr>
        <w:shd w:val="clear" w:color="auto" w:fill="FFFFFF"/>
        <w:spacing w:after="0" w:line="240" w:lineRule="auto"/>
        <w:rPr>
          <w:rFonts w:ascii="Times New Roman" w:eastAsia="Times New Roman" w:hAnsi="Times New Roman" w:cs="Times New Roman"/>
          <w:sz w:val="28"/>
          <w:szCs w:val="28"/>
          <w:lang w:eastAsia="lv-LV"/>
        </w:rPr>
      </w:pPr>
    </w:p>
    <w:p w:rsidR="00672F50" w:rsidRDefault="00672F50" w:rsidP="001A0883">
      <w:pPr>
        <w:shd w:val="clear" w:color="auto" w:fill="FFFFFF"/>
        <w:spacing w:after="0" w:line="240" w:lineRule="auto"/>
        <w:rPr>
          <w:rFonts w:ascii="Times New Roman" w:eastAsia="Times New Roman" w:hAnsi="Times New Roman" w:cs="Times New Roman"/>
          <w:sz w:val="28"/>
          <w:szCs w:val="28"/>
          <w:lang w:eastAsia="lv-LV"/>
        </w:rPr>
      </w:pPr>
    </w:p>
    <w:p w:rsidR="00672F50" w:rsidRPr="00D7680B" w:rsidRDefault="00672F50"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lastRenderedPageBreak/>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AA5EB7" w:rsidP="00506A5E">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VSIA</w:t>
            </w:r>
            <w:r w:rsidR="00855AEC">
              <w:rPr>
                <w:rFonts w:ascii="Times New Roman" w:eastAsia="Times New Roman" w:hAnsi="Times New Roman" w:cs="Times New Roman"/>
                <w:sz w:val="28"/>
                <w:szCs w:val="28"/>
                <w:lang w:eastAsia="lv-LV"/>
              </w:rPr>
              <w:t>.</w:t>
            </w:r>
            <w:r w:rsidR="000D1C74">
              <w:rPr>
                <w:rFonts w:ascii="Times New Roman" w:eastAsia="Times New Roman" w:hAnsi="Times New Roman" w:cs="Times New Roman"/>
                <w:sz w:val="28"/>
                <w:szCs w:val="28"/>
                <w:lang w:eastAsia="lv-LV"/>
              </w:rPr>
              <w:t xml:space="preserve"> </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B71DC9" w:rsidRDefault="00B71DC9" w:rsidP="008044D8">
      <w:pPr>
        <w:shd w:val="clear" w:color="auto" w:fill="FFFFFF"/>
        <w:spacing w:after="0" w:line="240" w:lineRule="auto"/>
        <w:rPr>
          <w:rFonts w:ascii="Times New Roman" w:eastAsia="Times New Roman" w:hAnsi="Times New Roman" w:cs="Times New Roman"/>
          <w:sz w:val="28"/>
          <w:szCs w:val="28"/>
          <w:lang w:eastAsia="lv-LV"/>
        </w:rPr>
      </w:pPr>
      <w:bookmarkStart w:id="0" w:name="_GoBack"/>
      <w:bookmarkEnd w:id="0"/>
    </w:p>
    <w:tbl>
      <w:tblPr>
        <w:tblW w:w="555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702"/>
        <w:gridCol w:w="913"/>
        <w:gridCol w:w="219"/>
        <w:gridCol w:w="1277"/>
        <w:gridCol w:w="1132"/>
        <w:gridCol w:w="1279"/>
        <w:gridCol w:w="990"/>
        <w:gridCol w:w="1279"/>
        <w:gridCol w:w="1265"/>
      </w:tblGrid>
      <w:tr w:rsidR="001E250D" w:rsidRPr="006C6DB0" w:rsidTr="0065352C">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9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1E250D" w:rsidRPr="00F3171F">
              <w:rPr>
                <w:rFonts w:ascii="Times New Roman" w:eastAsia="Times New Roman" w:hAnsi="Times New Roman" w:cs="Times New Roman"/>
                <w:iCs/>
                <w:sz w:val="28"/>
                <w:szCs w:val="28"/>
                <w:lang w:eastAsia="lv-LV"/>
              </w:rPr>
              <w:t>.gads</w:t>
            </w:r>
          </w:p>
        </w:tc>
        <w:tc>
          <w:tcPr>
            <w:tcW w:w="2956"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8"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w:t>
            </w:r>
          </w:p>
        </w:tc>
        <w:tc>
          <w:tcPr>
            <w:tcW w:w="1128"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94AEB">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r>
      <w:tr w:rsidR="00AF00B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3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rsidR="008F13D1"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salīdzinot ar vidēja </w:t>
            </w:r>
            <w:r w:rsidR="008F13D1">
              <w:rPr>
                <w:rFonts w:ascii="Times New Roman" w:eastAsia="Times New Roman" w:hAnsi="Times New Roman" w:cs="Times New Roman"/>
                <w:iCs/>
                <w:sz w:val="28"/>
                <w:szCs w:val="28"/>
                <w:lang w:eastAsia="lv-LV"/>
              </w:rPr>
              <w:t>termiņa budžeta ietvaru 2020.</w:t>
            </w: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gadam</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F13D1">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F13D1">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1.2.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5.1.valsts pamatbudžets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54"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54"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54" w:type="pct"/>
            <w:gridSpan w:val="8"/>
            <w:tcBorders>
              <w:top w:val="single" w:sz="4" w:space="0" w:color="auto"/>
              <w:left w:val="single" w:sz="4" w:space="0" w:color="auto"/>
              <w:bottom w:val="single" w:sz="4" w:space="0" w:color="auto"/>
              <w:right w:val="single" w:sz="4" w:space="0" w:color="auto"/>
            </w:tcBorders>
            <w:hideMark/>
          </w:tcPr>
          <w:p w:rsidR="00FF76FB" w:rsidRPr="004C1608" w:rsidRDefault="00BA7C3E" w:rsidP="004C1608">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 xml:space="preserve">Rīkojuma projekta īstenošanai nav nepieciešami papildu līdzekļi no valsts vai pašvaldību budžeta. </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lastRenderedPageBreak/>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w:t>
            </w:r>
            <w:r w:rsidR="00FC2563">
              <w:rPr>
                <w:rFonts w:ascii="Times New Roman" w:hAnsi="Times New Roman" w:cs="Times New Roman"/>
                <w:sz w:val="28"/>
                <w:szCs w:val="28"/>
                <w:lang w:eastAsia="lv-LV"/>
              </w:rPr>
              <w:t xml:space="preserve"> arī tas neparedz ieviest jaunus</w:t>
            </w:r>
            <w:r w:rsidRPr="00D7680B">
              <w:rPr>
                <w:rFonts w:ascii="Times New Roman" w:hAnsi="Times New Roman" w:cs="Times New Roman"/>
                <w:sz w:val="28"/>
                <w:szCs w:val="28"/>
                <w:lang w:eastAsia="lv-LV"/>
              </w:rPr>
              <w:t xml:space="preserve"> </w:t>
            </w:r>
            <w:r w:rsidR="00FC2563">
              <w:rPr>
                <w:rFonts w:ascii="Times New Roman" w:hAnsi="Times New Roman" w:cs="Times New Roman"/>
                <w:sz w:val="28"/>
                <w:szCs w:val="28"/>
                <w:lang w:eastAsia="lv-LV"/>
              </w:rPr>
              <w:t>prioritāros pasākumus</w:t>
            </w:r>
            <w:r w:rsidRPr="00D7680B">
              <w:rPr>
                <w:rFonts w:ascii="Times New Roman" w:hAnsi="Times New Roman" w:cs="Times New Roman"/>
                <w:sz w:val="28"/>
                <w:szCs w:val="28"/>
                <w:lang w:eastAsia="lv-LV"/>
              </w:rPr>
              <w:t>.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BC18FB">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BC18FB">
              <w:rPr>
                <w:rFonts w:ascii="Times New Roman" w:hAnsi="Times New Roman" w:cs="Times New Roman"/>
                <w:sz w:val="28"/>
                <w:szCs w:val="28"/>
                <w:lang w:eastAsia="lv-LV"/>
              </w:rPr>
              <w:t>.</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DD7A71">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 xml:space="preserve">lemt par to, vai atļaut </w:t>
            </w:r>
            <w:r w:rsidR="00DD7A71">
              <w:rPr>
                <w:rFonts w:ascii="Times New Roman" w:hAnsi="Times New Roman"/>
                <w:sz w:val="28"/>
                <w:szCs w:val="28"/>
              </w:rPr>
              <w:t xml:space="preserve">ministrijai nodot bezatlīdzības lietošanā </w:t>
            </w:r>
            <w:r w:rsidR="007A126A">
              <w:rPr>
                <w:rFonts w:ascii="Times New Roman" w:hAnsi="Times New Roman"/>
                <w:sz w:val="28"/>
                <w:szCs w:val="28"/>
              </w:rPr>
              <w:t xml:space="preserve">VSIA </w:t>
            </w:r>
            <w:r w:rsidR="00DD7A71">
              <w:rPr>
                <w:rFonts w:ascii="Times New Roman" w:hAnsi="Times New Roman"/>
                <w:sz w:val="28"/>
                <w:szCs w:val="28"/>
              </w:rPr>
              <w:t>nekustamos īpašumus</w:t>
            </w:r>
            <w:r w:rsidR="00DE3170">
              <w:rPr>
                <w:rFonts w:ascii="Times New Roman" w:hAnsi="Times New Roman"/>
                <w:sz w:val="28"/>
                <w:szCs w:val="28"/>
              </w:rPr>
              <w:t>.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855AEC">
              <w:rPr>
                <w:rFonts w:ascii="Times New Roman" w:eastAsia="Times New Roman" w:hAnsi="Times New Roman" w:cs="Times New Roman"/>
                <w:sz w:val="28"/>
                <w:szCs w:val="28"/>
                <w:lang w:eastAsia="lv-LV"/>
              </w:rPr>
              <w:t>, VSIA.</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CB7359" w:rsidRPr="0066567B" w:rsidRDefault="00CB7359" w:rsidP="00BC18FB">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w:t>
      </w:r>
      <w:r w:rsidR="00BC18FB">
        <w:rPr>
          <w:rFonts w:ascii="Times New Roman" w:eastAsia="Times New Roman" w:hAnsi="Times New Roman"/>
          <w:sz w:val="28"/>
          <w:szCs w:val="28"/>
          <w:lang w:eastAsia="lv-LV"/>
        </w:rPr>
        <w:t>ministre</w:t>
      </w:r>
      <w:r w:rsidR="00BC18FB">
        <w:rPr>
          <w:rFonts w:ascii="Times New Roman" w:eastAsia="Times New Roman" w:hAnsi="Times New Roman"/>
          <w:sz w:val="28"/>
          <w:szCs w:val="28"/>
          <w:lang w:eastAsia="lv-LV"/>
        </w:rPr>
        <w:tab/>
      </w:r>
      <w:r w:rsidR="00BC18FB">
        <w:rPr>
          <w:rFonts w:ascii="Times New Roman" w:eastAsia="Times New Roman" w:hAnsi="Times New Roman"/>
          <w:sz w:val="28"/>
          <w:szCs w:val="28"/>
          <w:lang w:eastAsia="lv-LV"/>
        </w:rPr>
        <w:tab/>
      </w:r>
      <w:proofErr w:type="spellStart"/>
      <w:r w:rsidR="00BC18FB">
        <w:rPr>
          <w:rFonts w:ascii="Times New Roman" w:eastAsia="Times New Roman" w:hAnsi="Times New Roman"/>
          <w:sz w:val="28"/>
          <w:szCs w:val="28"/>
          <w:lang w:eastAsia="lv-LV"/>
        </w:rPr>
        <w:t>I.Šuplinska</w:t>
      </w:r>
      <w:proofErr w:type="spellEnd"/>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4D0B41" w:rsidRPr="00EE6304" w:rsidRDefault="00EE6304" w:rsidP="00855AEC">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sectPr w:rsidR="004D0B41" w:rsidRPr="00EE6304" w:rsidSect="002F74B6">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EA" w:rsidRDefault="00A069EA" w:rsidP="00894C55">
      <w:pPr>
        <w:spacing w:after="0" w:line="240" w:lineRule="auto"/>
      </w:pPr>
      <w:r>
        <w:separator/>
      </w:r>
    </w:p>
  </w:endnote>
  <w:endnote w:type="continuationSeparator" w:id="0">
    <w:p w:rsidR="00A069EA" w:rsidRDefault="00A069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1E" w:rsidRPr="00745476" w:rsidRDefault="000D721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642F3">
      <w:rPr>
        <w:rFonts w:ascii="Times New Roman" w:hAnsi="Times New Roman" w:cs="Times New Roman"/>
        <w:noProof/>
        <w:sz w:val="20"/>
        <w:szCs w:val="20"/>
      </w:rPr>
      <w:t>IZMAnot_190819_RTRIT_Preili</w:t>
    </w:r>
    <w:r w:rsidRPr="00745476">
      <w:rPr>
        <w:rFonts w:ascii="Times New Roman" w:hAnsi="Times New Roman" w:cs="Times New Roman"/>
        <w:sz w:val="20"/>
        <w:szCs w:val="20"/>
      </w:rPr>
      <w:fldChar w:fldCharType="end"/>
    </w:r>
  </w:p>
  <w:p w:rsidR="000D721E" w:rsidRPr="00745476" w:rsidRDefault="000D721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1E" w:rsidRPr="00745476" w:rsidRDefault="000D721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642F3">
      <w:rPr>
        <w:rFonts w:ascii="Times New Roman" w:hAnsi="Times New Roman" w:cs="Times New Roman"/>
        <w:noProof/>
        <w:sz w:val="20"/>
        <w:szCs w:val="20"/>
      </w:rPr>
      <w:t>IZMAnot_190819_RTRIT_Preili</w:t>
    </w:r>
    <w:r w:rsidRPr="00745476">
      <w:rPr>
        <w:rFonts w:ascii="Times New Roman" w:hAnsi="Times New Roman" w:cs="Times New Roman"/>
        <w:sz w:val="20"/>
        <w:szCs w:val="20"/>
      </w:rPr>
      <w:fldChar w:fldCharType="end"/>
    </w:r>
  </w:p>
  <w:p w:rsidR="000D721E" w:rsidRPr="00745476" w:rsidRDefault="000D721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EA" w:rsidRDefault="00A069EA" w:rsidP="00894C55">
      <w:pPr>
        <w:spacing w:after="0" w:line="240" w:lineRule="auto"/>
      </w:pPr>
      <w:r>
        <w:separator/>
      </w:r>
    </w:p>
  </w:footnote>
  <w:footnote w:type="continuationSeparator" w:id="0">
    <w:p w:rsidR="00A069EA" w:rsidRDefault="00A069E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D721E" w:rsidRPr="00C25B49" w:rsidRDefault="000D72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2F50">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0EC5"/>
    <w:multiLevelType w:val="multilevel"/>
    <w:tmpl w:val="C8D070EA"/>
    <w:lvl w:ilvl="0">
      <w:start w:val="1"/>
      <w:numFmt w:val="decimal"/>
      <w:lvlText w:val="%1."/>
      <w:lvlJc w:val="left"/>
      <w:pPr>
        <w:ind w:left="906"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786"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4866" w:hanging="1800"/>
      </w:pPr>
      <w:rPr>
        <w:rFonts w:hint="default"/>
      </w:rPr>
    </w:lvl>
    <w:lvl w:ilvl="8">
      <w:start w:val="1"/>
      <w:numFmt w:val="decimal"/>
      <w:isLgl/>
      <w:lvlText w:val="%1.%2.%3.%4.%5.%6.%7.%8.%9."/>
      <w:lvlJc w:val="left"/>
      <w:pPr>
        <w:ind w:left="5586" w:hanging="2160"/>
      </w:pPr>
      <w:rPr>
        <w:rFont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8"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5"/>
  </w:num>
  <w:num w:numId="5">
    <w:abstractNumId w:val="6"/>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304C"/>
    <w:rsid w:val="00015F8A"/>
    <w:rsid w:val="00024801"/>
    <w:rsid w:val="000248B5"/>
    <w:rsid w:val="00030C08"/>
    <w:rsid w:val="000311A6"/>
    <w:rsid w:val="000360C1"/>
    <w:rsid w:val="000419C7"/>
    <w:rsid w:val="00042EA9"/>
    <w:rsid w:val="0004413E"/>
    <w:rsid w:val="00046847"/>
    <w:rsid w:val="00046A28"/>
    <w:rsid w:val="000574AB"/>
    <w:rsid w:val="00057C6D"/>
    <w:rsid w:val="00062AB9"/>
    <w:rsid w:val="00066772"/>
    <w:rsid w:val="000708DF"/>
    <w:rsid w:val="00072087"/>
    <w:rsid w:val="00081CEE"/>
    <w:rsid w:val="00091369"/>
    <w:rsid w:val="00095EA4"/>
    <w:rsid w:val="000961ED"/>
    <w:rsid w:val="000975A7"/>
    <w:rsid w:val="000A0221"/>
    <w:rsid w:val="000B3E2E"/>
    <w:rsid w:val="000B5205"/>
    <w:rsid w:val="000B5720"/>
    <w:rsid w:val="000B6B47"/>
    <w:rsid w:val="000C0CB6"/>
    <w:rsid w:val="000C3296"/>
    <w:rsid w:val="000C6FAA"/>
    <w:rsid w:val="000D17E5"/>
    <w:rsid w:val="000D1C74"/>
    <w:rsid w:val="000D6C29"/>
    <w:rsid w:val="000D6F41"/>
    <w:rsid w:val="000D721E"/>
    <w:rsid w:val="000D7919"/>
    <w:rsid w:val="000E1C4A"/>
    <w:rsid w:val="000E1E4A"/>
    <w:rsid w:val="000E5FBE"/>
    <w:rsid w:val="000E60EE"/>
    <w:rsid w:val="000F7C59"/>
    <w:rsid w:val="00101E10"/>
    <w:rsid w:val="00105538"/>
    <w:rsid w:val="00106E81"/>
    <w:rsid w:val="00111CAC"/>
    <w:rsid w:val="00112EC4"/>
    <w:rsid w:val="00115862"/>
    <w:rsid w:val="00116D18"/>
    <w:rsid w:val="00122A14"/>
    <w:rsid w:val="00125879"/>
    <w:rsid w:val="00125C9A"/>
    <w:rsid w:val="001267D5"/>
    <w:rsid w:val="001341F7"/>
    <w:rsid w:val="0013575C"/>
    <w:rsid w:val="00140CBD"/>
    <w:rsid w:val="0014423E"/>
    <w:rsid w:val="00146010"/>
    <w:rsid w:val="001479A5"/>
    <w:rsid w:val="00150D64"/>
    <w:rsid w:val="00151A2C"/>
    <w:rsid w:val="00152B6C"/>
    <w:rsid w:val="0016259A"/>
    <w:rsid w:val="00162C96"/>
    <w:rsid w:val="00164024"/>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95EB2"/>
    <w:rsid w:val="001A0883"/>
    <w:rsid w:val="001A5E18"/>
    <w:rsid w:val="001A757C"/>
    <w:rsid w:val="001B1305"/>
    <w:rsid w:val="001B73F6"/>
    <w:rsid w:val="001C1208"/>
    <w:rsid w:val="001C2C17"/>
    <w:rsid w:val="001D02E0"/>
    <w:rsid w:val="001D2708"/>
    <w:rsid w:val="001E2394"/>
    <w:rsid w:val="001E250D"/>
    <w:rsid w:val="001F174D"/>
    <w:rsid w:val="001F391A"/>
    <w:rsid w:val="001F446A"/>
    <w:rsid w:val="001F691C"/>
    <w:rsid w:val="00202F0E"/>
    <w:rsid w:val="0020301F"/>
    <w:rsid w:val="00206DCA"/>
    <w:rsid w:val="002144F0"/>
    <w:rsid w:val="002261F5"/>
    <w:rsid w:val="00227AB2"/>
    <w:rsid w:val="00227B96"/>
    <w:rsid w:val="0023473B"/>
    <w:rsid w:val="00234775"/>
    <w:rsid w:val="00234B10"/>
    <w:rsid w:val="00235504"/>
    <w:rsid w:val="00240839"/>
    <w:rsid w:val="002418AF"/>
    <w:rsid w:val="00243012"/>
    <w:rsid w:val="00243426"/>
    <w:rsid w:val="002447DB"/>
    <w:rsid w:val="00245324"/>
    <w:rsid w:val="00246DD7"/>
    <w:rsid w:val="0025196E"/>
    <w:rsid w:val="0025407D"/>
    <w:rsid w:val="00260A58"/>
    <w:rsid w:val="00263059"/>
    <w:rsid w:val="00263EA2"/>
    <w:rsid w:val="0027220B"/>
    <w:rsid w:val="0027602A"/>
    <w:rsid w:val="00281159"/>
    <w:rsid w:val="00281F88"/>
    <w:rsid w:val="00282A8E"/>
    <w:rsid w:val="0028343F"/>
    <w:rsid w:val="00284E61"/>
    <w:rsid w:val="00290C5B"/>
    <w:rsid w:val="002916FD"/>
    <w:rsid w:val="00295982"/>
    <w:rsid w:val="002968DE"/>
    <w:rsid w:val="002A3115"/>
    <w:rsid w:val="002A43CB"/>
    <w:rsid w:val="002B2206"/>
    <w:rsid w:val="002B4ED4"/>
    <w:rsid w:val="002B78D2"/>
    <w:rsid w:val="002C19AE"/>
    <w:rsid w:val="002C49EE"/>
    <w:rsid w:val="002D0A65"/>
    <w:rsid w:val="002D15DF"/>
    <w:rsid w:val="002D1663"/>
    <w:rsid w:val="002D1B66"/>
    <w:rsid w:val="002F163E"/>
    <w:rsid w:val="002F30B5"/>
    <w:rsid w:val="002F3624"/>
    <w:rsid w:val="002F44E0"/>
    <w:rsid w:val="002F74B6"/>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54387"/>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E6C34"/>
    <w:rsid w:val="003F28AC"/>
    <w:rsid w:val="003F2A6A"/>
    <w:rsid w:val="003F321F"/>
    <w:rsid w:val="003F578C"/>
    <w:rsid w:val="004057D8"/>
    <w:rsid w:val="004121A8"/>
    <w:rsid w:val="00413F7B"/>
    <w:rsid w:val="00423AC2"/>
    <w:rsid w:val="00425FB1"/>
    <w:rsid w:val="00426E5A"/>
    <w:rsid w:val="004335ED"/>
    <w:rsid w:val="00434DB9"/>
    <w:rsid w:val="00435044"/>
    <w:rsid w:val="00441970"/>
    <w:rsid w:val="004454FE"/>
    <w:rsid w:val="00446171"/>
    <w:rsid w:val="00447592"/>
    <w:rsid w:val="00450F80"/>
    <w:rsid w:val="00454042"/>
    <w:rsid w:val="00454C33"/>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3DA6"/>
    <w:rsid w:val="004A6FC3"/>
    <w:rsid w:val="004B0B1B"/>
    <w:rsid w:val="004B1661"/>
    <w:rsid w:val="004B570F"/>
    <w:rsid w:val="004C1608"/>
    <w:rsid w:val="004C3567"/>
    <w:rsid w:val="004C6987"/>
    <w:rsid w:val="004C7005"/>
    <w:rsid w:val="004C7E72"/>
    <w:rsid w:val="004C7EF9"/>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A5E"/>
    <w:rsid w:val="00506E44"/>
    <w:rsid w:val="005134E6"/>
    <w:rsid w:val="0051491C"/>
    <w:rsid w:val="0051508F"/>
    <w:rsid w:val="0051660D"/>
    <w:rsid w:val="00517A36"/>
    <w:rsid w:val="00521E85"/>
    <w:rsid w:val="00522395"/>
    <w:rsid w:val="0052584B"/>
    <w:rsid w:val="005330D4"/>
    <w:rsid w:val="00533EC3"/>
    <w:rsid w:val="00540032"/>
    <w:rsid w:val="00545D40"/>
    <w:rsid w:val="00554EB1"/>
    <w:rsid w:val="00555DFE"/>
    <w:rsid w:val="00557409"/>
    <w:rsid w:val="00557A74"/>
    <w:rsid w:val="005603AD"/>
    <w:rsid w:val="00563C8D"/>
    <w:rsid w:val="00567BBF"/>
    <w:rsid w:val="005726CE"/>
    <w:rsid w:val="00574B50"/>
    <w:rsid w:val="00577A7A"/>
    <w:rsid w:val="00583290"/>
    <w:rsid w:val="005833C1"/>
    <w:rsid w:val="00585636"/>
    <w:rsid w:val="00586945"/>
    <w:rsid w:val="0059026D"/>
    <w:rsid w:val="00591C7C"/>
    <w:rsid w:val="00596AE1"/>
    <w:rsid w:val="00597808"/>
    <w:rsid w:val="005A2DC4"/>
    <w:rsid w:val="005A59C5"/>
    <w:rsid w:val="005A6AA6"/>
    <w:rsid w:val="005B00AC"/>
    <w:rsid w:val="005B2063"/>
    <w:rsid w:val="005B25B6"/>
    <w:rsid w:val="005B4F91"/>
    <w:rsid w:val="005C11C9"/>
    <w:rsid w:val="005C5A47"/>
    <w:rsid w:val="005C61D9"/>
    <w:rsid w:val="005C6834"/>
    <w:rsid w:val="005D0060"/>
    <w:rsid w:val="005D04EA"/>
    <w:rsid w:val="005D09CE"/>
    <w:rsid w:val="005D1538"/>
    <w:rsid w:val="005E5266"/>
    <w:rsid w:val="005F1304"/>
    <w:rsid w:val="005F47B0"/>
    <w:rsid w:val="005F4D79"/>
    <w:rsid w:val="00600514"/>
    <w:rsid w:val="006014F7"/>
    <w:rsid w:val="0060247E"/>
    <w:rsid w:val="0061223F"/>
    <w:rsid w:val="00612BF5"/>
    <w:rsid w:val="00614010"/>
    <w:rsid w:val="00620816"/>
    <w:rsid w:val="00620D1E"/>
    <w:rsid w:val="006257C3"/>
    <w:rsid w:val="00626DF0"/>
    <w:rsid w:val="00630062"/>
    <w:rsid w:val="00631462"/>
    <w:rsid w:val="00635711"/>
    <w:rsid w:val="00635C5E"/>
    <w:rsid w:val="006360BD"/>
    <w:rsid w:val="00637839"/>
    <w:rsid w:val="00640059"/>
    <w:rsid w:val="0064111B"/>
    <w:rsid w:val="00641950"/>
    <w:rsid w:val="0064246C"/>
    <w:rsid w:val="00643EA0"/>
    <w:rsid w:val="006444EC"/>
    <w:rsid w:val="0065352C"/>
    <w:rsid w:val="00654B16"/>
    <w:rsid w:val="0065778A"/>
    <w:rsid w:val="00662334"/>
    <w:rsid w:val="00662AD2"/>
    <w:rsid w:val="0066589A"/>
    <w:rsid w:val="00667347"/>
    <w:rsid w:val="006703A3"/>
    <w:rsid w:val="00670B90"/>
    <w:rsid w:val="006717F8"/>
    <w:rsid w:val="00672F50"/>
    <w:rsid w:val="00677E62"/>
    <w:rsid w:val="006830DE"/>
    <w:rsid w:val="006860F0"/>
    <w:rsid w:val="006868F9"/>
    <w:rsid w:val="00690B81"/>
    <w:rsid w:val="00692C69"/>
    <w:rsid w:val="00693702"/>
    <w:rsid w:val="00694288"/>
    <w:rsid w:val="00694454"/>
    <w:rsid w:val="00694AD0"/>
    <w:rsid w:val="00695580"/>
    <w:rsid w:val="0069693F"/>
    <w:rsid w:val="00697D29"/>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6F7F36"/>
    <w:rsid w:val="00702A6B"/>
    <w:rsid w:val="00703753"/>
    <w:rsid w:val="00704D05"/>
    <w:rsid w:val="00712358"/>
    <w:rsid w:val="007123D1"/>
    <w:rsid w:val="00712402"/>
    <w:rsid w:val="00712590"/>
    <w:rsid w:val="007135D7"/>
    <w:rsid w:val="00713FFD"/>
    <w:rsid w:val="00720585"/>
    <w:rsid w:val="0072349B"/>
    <w:rsid w:val="00727F1F"/>
    <w:rsid w:val="007343B9"/>
    <w:rsid w:val="007346B3"/>
    <w:rsid w:val="00736DA5"/>
    <w:rsid w:val="007416F7"/>
    <w:rsid w:val="007425F3"/>
    <w:rsid w:val="00742951"/>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1CC7"/>
    <w:rsid w:val="00793841"/>
    <w:rsid w:val="007939C5"/>
    <w:rsid w:val="00795EAC"/>
    <w:rsid w:val="00795F71"/>
    <w:rsid w:val="00796178"/>
    <w:rsid w:val="00796862"/>
    <w:rsid w:val="0079764D"/>
    <w:rsid w:val="007A126A"/>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7F284B"/>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55AEC"/>
    <w:rsid w:val="00863113"/>
    <w:rsid w:val="00864420"/>
    <w:rsid w:val="00864CCB"/>
    <w:rsid w:val="00864F45"/>
    <w:rsid w:val="008664C7"/>
    <w:rsid w:val="00866A57"/>
    <w:rsid w:val="008771B1"/>
    <w:rsid w:val="00877364"/>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20AB"/>
    <w:rsid w:val="008C3AF3"/>
    <w:rsid w:val="008C3C10"/>
    <w:rsid w:val="008C5359"/>
    <w:rsid w:val="008D1603"/>
    <w:rsid w:val="008D6CE3"/>
    <w:rsid w:val="008D711F"/>
    <w:rsid w:val="008D7340"/>
    <w:rsid w:val="008E0CA1"/>
    <w:rsid w:val="008E0D6B"/>
    <w:rsid w:val="008E36FA"/>
    <w:rsid w:val="008E5CED"/>
    <w:rsid w:val="008E5FDE"/>
    <w:rsid w:val="008E6E55"/>
    <w:rsid w:val="008F13D1"/>
    <w:rsid w:val="008F20D2"/>
    <w:rsid w:val="008F7CF0"/>
    <w:rsid w:val="0090048B"/>
    <w:rsid w:val="009031AE"/>
    <w:rsid w:val="00905051"/>
    <w:rsid w:val="009107B9"/>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24B"/>
    <w:rsid w:val="00943C42"/>
    <w:rsid w:val="00943DD2"/>
    <w:rsid w:val="009449AE"/>
    <w:rsid w:val="00950823"/>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5D8"/>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5991"/>
    <w:rsid w:val="009D7514"/>
    <w:rsid w:val="009E0B02"/>
    <w:rsid w:val="009E0B64"/>
    <w:rsid w:val="009F274D"/>
    <w:rsid w:val="00A00775"/>
    <w:rsid w:val="00A0174C"/>
    <w:rsid w:val="00A038B0"/>
    <w:rsid w:val="00A03D63"/>
    <w:rsid w:val="00A05A33"/>
    <w:rsid w:val="00A05AB2"/>
    <w:rsid w:val="00A05E1F"/>
    <w:rsid w:val="00A069EA"/>
    <w:rsid w:val="00A10D0F"/>
    <w:rsid w:val="00A1507F"/>
    <w:rsid w:val="00A169D2"/>
    <w:rsid w:val="00A17557"/>
    <w:rsid w:val="00A20A8E"/>
    <w:rsid w:val="00A21D92"/>
    <w:rsid w:val="00A30EFC"/>
    <w:rsid w:val="00A3312C"/>
    <w:rsid w:val="00A34DEA"/>
    <w:rsid w:val="00A369F3"/>
    <w:rsid w:val="00A40567"/>
    <w:rsid w:val="00A41D2C"/>
    <w:rsid w:val="00A42FD4"/>
    <w:rsid w:val="00A4778E"/>
    <w:rsid w:val="00A4779D"/>
    <w:rsid w:val="00A57D53"/>
    <w:rsid w:val="00A6027D"/>
    <w:rsid w:val="00A6073E"/>
    <w:rsid w:val="00A63CC4"/>
    <w:rsid w:val="00A65114"/>
    <w:rsid w:val="00A67947"/>
    <w:rsid w:val="00A75507"/>
    <w:rsid w:val="00A76455"/>
    <w:rsid w:val="00A80A87"/>
    <w:rsid w:val="00A814C7"/>
    <w:rsid w:val="00A83287"/>
    <w:rsid w:val="00A9006E"/>
    <w:rsid w:val="00A90144"/>
    <w:rsid w:val="00A93DDF"/>
    <w:rsid w:val="00A94057"/>
    <w:rsid w:val="00A97884"/>
    <w:rsid w:val="00AA50F6"/>
    <w:rsid w:val="00AA5EB7"/>
    <w:rsid w:val="00AA665C"/>
    <w:rsid w:val="00AA6F61"/>
    <w:rsid w:val="00AB08B0"/>
    <w:rsid w:val="00AB3F90"/>
    <w:rsid w:val="00AB462B"/>
    <w:rsid w:val="00AB6BE7"/>
    <w:rsid w:val="00AD1839"/>
    <w:rsid w:val="00AD2FE4"/>
    <w:rsid w:val="00AD5FB2"/>
    <w:rsid w:val="00AD6A40"/>
    <w:rsid w:val="00AD7A56"/>
    <w:rsid w:val="00AE30DD"/>
    <w:rsid w:val="00AE4BA7"/>
    <w:rsid w:val="00AE5567"/>
    <w:rsid w:val="00AE6869"/>
    <w:rsid w:val="00AF00B4"/>
    <w:rsid w:val="00AF46DF"/>
    <w:rsid w:val="00B0125C"/>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42F3"/>
    <w:rsid w:val="00B6687C"/>
    <w:rsid w:val="00B71DC9"/>
    <w:rsid w:val="00B72759"/>
    <w:rsid w:val="00B769DF"/>
    <w:rsid w:val="00B76FD7"/>
    <w:rsid w:val="00B84451"/>
    <w:rsid w:val="00B912D5"/>
    <w:rsid w:val="00B916BC"/>
    <w:rsid w:val="00B920FD"/>
    <w:rsid w:val="00B94AEB"/>
    <w:rsid w:val="00B95C4B"/>
    <w:rsid w:val="00B96645"/>
    <w:rsid w:val="00B97B9A"/>
    <w:rsid w:val="00BA1922"/>
    <w:rsid w:val="00BA20AA"/>
    <w:rsid w:val="00BA7C3E"/>
    <w:rsid w:val="00BA7FD7"/>
    <w:rsid w:val="00BB259C"/>
    <w:rsid w:val="00BB42C2"/>
    <w:rsid w:val="00BB5818"/>
    <w:rsid w:val="00BC18FB"/>
    <w:rsid w:val="00BC5D94"/>
    <w:rsid w:val="00BC786E"/>
    <w:rsid w:val="00BD0D88"/>
    <w:rsid w:val="00BD4348"/>
    <w:rsid w:val="00BD4425"/>
    <w:rsid w:val="00BD6AD6"/>
    <w:rsid w:val="00BD74FB"/>
    <w:rsid w:val="00BD777F"/>
    <w:rsid w:val="00BE4172"/>
    <w:rsid w:val="00BE4207"/>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2EE5"/>
    <w:rsid w:val="00C5529C"/>
    <w:rsid w:val="00C60F9F"/>
    <w:rsid w:val="00C6704B"/>
    <w:rsid w:val="00C75769"/>
    <w:rsid w:val="00C8148A"/>
    <w:rsid w:val="00C837AD"/>
    <w:rsid w:val="00C8797F"/>
    <w:rsid w:val="00C93902"/>
    <w:rsid w:val="00C9612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04A5"/>
    <w:rsid w:val="00CE410D"/>
    <w:rsid w:val="00CE4357"/>
    <w:rsid w:val="00CE5657"/>
    <w:rsid w:val="00CF3D6A"/>
    <w:rsid w:val="00CF52E0"/>
    <w:rsid w:val="00CF59D5"/>
    <w:rsid w:val="00CF6A43"/>
    <w:rsid w:val="00CF6EDB"/>
    <w:rsid w:val="00D00469"/>
    <w:rsid w:val="00D03FF9"/>
    <w:rsid w:val="00D04701"/>
    <w:rsid w:val="00D06061"/>
    <w:rsid w:val="00D10CA3"/>
    <w:rsid w:val="00D10E7A"/>
    <w:rsid w:val="00D133F8"/>
    <w:rsid w:val="00D140D5"/>
    <w:rsid w:val="00D15D43"/>
    <w:rsid w:val="00D3080F"/>
    <w:rsid w:val="00D30A89"/>
    <w:rsid w:val="00D30E82"/>
    <w:rsid w:val="00D338F7"/>
    <w:rsid w:val="00D345DE"/>
    <w:rsid w:val="00D35F65"/>
    <w:rsid w:val="00D3648A"/>
    <w:rsid w:val="00D37C1A"/>
    <w:rsid w:val="00D41556"/>
    <w:rsid w:val="00D44D70"/>
    <w:rsid w:val="00D47C80"/>
    <w:rsid w:val="00D51559"/>
    <w:rsid w:val="00D55F16"/>
    <w:rsid w:val="00D6072B"/>
    <w:rsid w:val="00D60B43"/>
    <w:rsid w:val="00D637F1"/>
    <w:rsid w:val="00D63F33"/>
    <w:rsid w:val="00D650E5"/>
    <w:rsid w:val="00D701F7"/>
    <w:rsid w:val="00D74CAD"/>
    <w:rsid w:val="00D7680B"/>
    <w:rsid w:val="00D76E73"/>
    <w:rsid w:val="00D775E0"/>
    <w:rsid w:val="00D80853"/>
    <w:rsid w:val="00D81B6A"/>
    <w:rsid w:val="00D85DAA"/>
    <w:rsid w:val="00D86C7D"/>
    <w:rsid w:val="00DB1D03"/>
    <w:rsid w:val="00DB37CD"/>
    <w:rsid w:val="00DB40EF"/>
    <w:rsid w:val="00DC0F89"/>
    <w:rsid w:val="00DC2FE3"/>
    <w:rsid w:val="00DC32D0"/>
    <w:rsid w:val="00DD21BA"/>
    <w:rsid w:val="00DD48B6"/>
    <w:rsid w:val="00DD5640"/>
    <w:rsid w:val="00DD5E99"/>
    <w:rsid w:val="00DD5FCF"/>
    <w:rsid w:val="00DD62C6"/>
    <w:rsid w:val="00DD635B"/>
    <w:rsid w:val="00DD66A7"/>
    <w:rsid w:val="00DD7A71"/>
    <w:rsid w:val="00DE2148"/>
    <w:rsid w:val="00DE3170"/>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5394"/>
    <w:rsid w:val="00E47D6A"/>
    <w:rsid w:val="00E50F36"/>
    <w:rsid w:val="00E54CC2"/>
    <w:rsid w:val="00E54D16"/>
    <w:rsid w:val="00E57035"/>
    <w:rsid w:val="00E602CC"/>
    <w:rsid w:val="00E617AE"/>
    <w:rsid w:val="00E638A8"/>
    <w:rsid w:val="00E64BB5"/>
    <w:rsid w:val="00E65B30"/>
    <w:rsid w:val="00E73657"/>
    <w:rsid w:val="00E74C10"/>
    <w:rsid w:val="00E759B1"/>
    <w:rsid w:val="00E7774A"/>
    <w:rsid w:val="00E834FD"/>
    <w:rsid w:val="00E854EF"/>
    <w:rsid w:val="00E90C01"/>
    <w:rsid w:val="00E9613B"/>
    <w:rsid w:val="00E97C4B"/>
    <w:rsid w:val="00EA0294"/>
    <w:rsid w:val="00EA486E"/>
    <w:rsid w:val="00EA730F"/>
    <w:rsid w:val="00EB1482"/>
    <w:rsid w:val="00EB2DCB"/>
    <w:rsid w:val="00EB4908"/>
    <w:rsid w:val="00EB66C7"/>
    <w:rsid w:val="00EB7004"/>
    <w:rsid w:val="00EC1F71"/>
    <w:rsid w:val="00EC2C7C"/>
    <w:rsid w:val="00EC4519"/>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15B21"/>
    <w:rsid w:val="00F22C87"/>
    <w:rsid w:val="00F26F52"/>
    <w:rsid w:val="00F270A9"/>
    <w:rsid w:val="00F3171F"/>
    <w:rsid w:val="00F31BAE"/>
    <w:rsid w:val="00F32667"/>
    <w:rsid w:val="00F33AD0"/>
    <w:rsid w:val="00F366A7"/>
    <w:rsid w:val="00F404DD"/>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17A0"/>
    <w:rsid w:val="00FC2563"/>
    <w:rsid w:val="00FC265C"/>
    <w:rsid w:val="00FC35BA"/>
    <w:rsid w:val="00FD29B7"/>
    <w:rsid w:val="00FE06F6"/>
    <w:rsid w:val="00FE20C8"/>
    <w:rsid w:val="00FE2892"/>
    <w:rsid w:val="00FE2E06"/>
    <w:rsid w:val="00FE308A"/>
    <w:rsid w:val="00FE332C"/>
    <w:rsid w:val="00FE3590"/>
    <w:rsid w:val="00FF4235"/>
    <w:rsid w:val="00FF53E4"/>
    <w:rsid w:val="00FF5EA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 w:type="paragraph" w:customStyle="1" w:styleId="tv2131">
    <w:name w:val="tv2131"/>
    <w:basedOn w:val="Normal"/>
    <w:rsid w:val="009D599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9472712">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9424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72968197-F42E-4960-AE66-789DC6BA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10</Pages>
  <Words>11389</Words>
  <Characters>6493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552</cp:revision>
  <cp:lastPrinted>2018-01-23T09:31:00Z</cp:lastPrinted>
  <dcterms:created xsi:type="dcterms:W3CDTF">2018-01-17T11:26:00Z</dcterms:created>
  <dcterms:modified xsi:type="dcterms:W3CDTF">2019-08-19T07:52:00Z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