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60" w:rsidRPr="00EC3ACA" w:rsidRDefault="00B12E60" w:rsidP="0022164D">
      <w:pPr>
        <w:tabs>
          <w:tab w:val="left" w:pos="7088"/>
        </w:tabs>
        <w:spacing w:after="0" w:line="240" w:lineRule="auto"/>
        <w:jc w:val="center"/>
        <w:rPr>
          <w:rFonts w:ascii="Times New Roman" w:eastAsia="Times New Roman" w:hAnsi="Times New Roman" w:cs="Times New Roman"/>
          <w:b/>
          <w:bCs/>
          <w:sz w:val="24"/>
          <w:szCs w:val="24"/>
          <w:lang w:eastAsia="lv-LV"/>
        </w:rPr>
      </w:pPr>
      <w:bookmarkStart w:id="0" w:name="OLE_LINK3"/>
      <w:bookmarkStart w:id="1" w:name="OLE_LINK4"/>
      <w:bookmarkStart w:id="2" w:name="OLE_LINK5"/>
      <w:bookmarkStart w:id="3" w:name="OLE_LINK1"/>
      <w:bookmarkStart w:id="4" w:name="OLE_LINK2"/>
      <w:bookmarkStart w:id="5" w:name="_GoBack"/>
      <w:bookmarkEnd w:id="5"/>
      <w:r w:rsidRPr="00EC3ACA">
        <w:rPr>
          <w:rFonts w:ascii="Times New Roman" w:eastAsia="Times New Roman" w:hAnsi="Times New Roman" w:cs="Times New Roman"/>
          <w:b/>
          <w:sz w:val="24"/>
          <w:szCs w:val="24"/>
          <w:lang w:eastAsia="lv-LV"/>
        </w:rPr>
        <w:t xml:space="preserve">Ministru kabineta </w:t>
      </w:r>
      <w:r w:rsidR="00ED4556" w:rsidRPr="00EC3ACA">
        <w:rPr>
          <w:rFonts w:ascii="Times New Roman" w:eastAsia="Times New Roman" w:hAnsi="Times New Roman" w:cs="Times New Roman"/>
          <w:b/>
          <w:sz w:val="24"/>
          <w:szCs w:val="24"/>
          <w:lang w:eastAsia="lv-LV"/>
        </w:rPr>
        <w:t xml:space="preserve">rīkojuma </w:t>
      </w:r>
      <w:r w:rsidRPr="00EC3ACA">
        <w:rPr>
          <w:rFonts w:ascii="Times New Roman" w:eastAsia="Times New Roman" w:hAnsi="Times New Roman" w:cs="Times New Roman"/>
          <w:b/>
          <w:sz w:val="24"/>
          <w:szCs w:val="24"/>
          <w:lang w:eastAsia="lv-LV"/>
        </w:rPr>
        <w:t>projekta</w:t>
      </w:r>
      <w:r w:rsidR="00ED4556" w:rsidRPr="00EC3ACA">
        <w:rPr>
          <w:rFonts w:ascii="Times New Roman" w:eastAsia="Times New Roman" w:hAnsi="Times New Roman" w:cs="Times New Roman"/>
          <w:b/>
          <w:sz w:val="24"/>
          <w:szCs w:val="24"/>
          <w:lang w:eastAsia="lv-LV"/>
        </w:rPr>
        <w:t xml:space="preserve"> </w:t>
      </w:r>
      <w:r w:rsidR="00FD5A58" w:rsidRPr="00EC3ACA">
        <w:rPr>
          <w:rFonts w:ascii="Times New Roman" w:eastAsia="Times New Roman" w:hAnsi="Times New Roman" w:cs="Times New Roman"/>
          <w:b/>
          <w:sz w:val="24"/>
          <w:szCs w:val="24"/>
          <w:lang w:eastAsia="lv-LV"/>
        </w:rPr>
        <w:t>“</w:t>
      </w:r>
      <w:r w:rsidR="0022164D" w:rsidRPr="00EC3ACA">
        <w:rPr>
          <w:rFonts w:ascii="Times New Roman" w:eastAsia="Times New Roman" w:hAnsi="Times New Roman" w:cs="Times New Roman"/>
          <w:b/>
          <w:bCs/>
          <w:sz w:val="24"/>
          <w:szCs w:val="24"/>
          <w:lang w:eastAsia="lv-LV"/>
        </w:rPr>
        <w:t>Grozījum</w:t>
      </w:r>
      <w:r w:rsidR="00A429DC" w:rsidRPr="00EC3ACA">
        <w:rPr>
          <w:rFonts w:ascii="Times New Roman" w:eastAsia="Times New Roman" w:hAnsi="Times New Roman" w:cs="Times New Roman"/>
          <w:b/>
          <w:bCs/>
          <w:sz w:val="24"/>
          <w:szCs w:val="24"/>
          <w:lang w:eastAsia="lv-LV"/>
        </w:rPr>
        <w:t>i</w:t>
      </w:r>
      <w:r w:rsidR="0022164D" w:rsidRPr="00EC3ACA">
        <w:rPr>
          <w:rFonts w:ascii="Times New Roman" w:eastAsia="Times New Roman" w:hAnsi="Times New Roman" w:cs="Times New Roman"/>
          <w:b/>
          <w:bCs/>
          <w:sz w:val="24"/>
          <w:szCs w:val="24"/>
          <w:lang w:eastAsia="lv-LV"/>
        </w:rPr>
        <w:t xml:space="preserve"> Ministru kabineta 2019. gada 17. jūlija rīkojumā Nr. 360 “Par Latvijas Republikas delegāciju Eiropas Padomes Noziedzīgi iegūtu līdzekļu legalizācijas un terorisma finansēšanas novēršanas pasākumu novērtēšanas ekspertu komitejā un Finanšu darījumu darba grupā””</w:t>
      </w:r>
      <w:r w:rsidR="00ED4556" w:rsidRPr="00EC3ACA">
        <w:rPr>
          <w:rFonts w:ascii="Times New Roman" w:eastAsia="Times New Roman" w:hAnsi="Times New Roman" w:cs="Times New Roman"/>
          <w:b/>
          <w:sz w:val="24"/>
          <w:szCs w:val="24"/>
          <w:lang w:eastAsia="lv-LV"/>
        </w:rPr>
        <w:t xml:space="preserve"> </w:t>
      </w:r>
      <w:r w:rsidRPr="00EC3ACA">
        <w:rPr>
          <w:rFonts w:ascii="Times New Roman" w:eastAsia="Times New Roman" w:hAnsi="Times New Roman" w:cs="Times New Roman"/>
          <w:b/>
          <w:sz w:val="24"/>
          <w:szCs w:val="24"/>
          <w:lang w:eastAsia="lv-LV"/>
        </w:rPr>
        <w:t>sākotnējās ietekmes novērtējuma ziņojums (</w:t>
      </w:r>
      <w:r w:rsidRPr="00EC3ACA">
        <w:rPr>
          <w:rFonts w:ascii="Times New Roman" w:eastAsia="Times New Roman" w:hAnsi="Times New Roman" w:cs="Times New Roman"/>
          <w:b/>
          <w:bCs/>
          <w:sz w:val="24"/>
          <w:szCs w:val="24"/>
          <w:lang w:eastAsia="lv-LV"/>
        </w:rPr>
        <w:t>anotācija)</w:t>
      </w:r>
      <w:bookmarkEnd w:id="0"/>
      <w:bookmarkEnd w:id="1"/>
      <w:bookmarkEnd w:id="2"/>
      <w:bookmarkEnd w:id="3"/>
      <w:bookmarkEnd w:id="4"/>
    </w:p>
    <w:p w:rsidR="001056AD" w:rsidRPr="00EC3ACA" w:rsidRDefault="001056AD" w:rsidP="00AA181D">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9"/>
        <w:gridCol w:w="6388"/>
      </w:tblGrid>
      <w:tr w:rsidR="00073F94" w:rsidRPr="00EC3ACA" w:rsidTr="003B5D2F">
        <w:trPr>
          <w:trHeight w:val="195"/>
        </w:trPr>
        <w:tc>
          <w:tcPr>
            <w:tcW w:w="9077" w:type="dxa"/>
            <w:gridSpan w:val="2"/>
            <w:vAlign w:val="center"/>
          </w:tcPr>
          <w:p w:rsidR="001056AD" w:rsidRPr="00EC3ACA" w:rsidRDefault="001056AD" w:rsidP="00AA181D">
            <w:pPr>
              <w:spacing w:after="0" w:line="240" w:lineRule="auto"/>
              <w:jc w:val="center"/>
              <w:rPr>
                <w:rFonts w:ascii="Times New Roman" w:eastAsia="Times New Roman" w:hAnsi="Times New Roman" w:cs="Times New Roman"/>
                <w:b/>
                <w:bCs/>
                <w:sz w:val="24"/>
                <w:szCs w:val="24"/>
                <w:lang w:eastAsia="lv-LV"/>
              </w:rPr>
            </w:pPr>
            <w:r w:rsidRPr="00EC3ACA">
              <w:rPr>
                <w:rFonts w:ascii="Times New Roman" w:hAnsi="Times New Roman" w:cs="Times New Roman"/>
                <w:b/>
                <w:bCs/>
                <w:sz w:val="24"/>
                <w:szCs w:val="24"/>
              </w:rPr>
              <w:t>Tiesību akta projekta anotācijas kopsavilkums</w:t>
            </w:r>
          </w:p>
        </w:tc>
      </w:tr>
      <w:tr w:rsidR="00073F94" w:rsidRPr="00EC3ACA" w:rsidTr="001056AD">
        <w:trPr>
          <w:trHeight w:val="331"/>
        </w:trPr>
        <w:tc>
          <w:tcPr>
            <w:tcW w:w="2689" w:type="dxa"/>
          </w:tcPr>
          <w:p w:rsidR="001056AD" w:rsidRPr="00EC3ACA" w:rsidRDefault="001056AD" w:rsidP="00AA181D">
            <w:pPr>
              <w:spacing w:after="0" w:line="240" w:lineRule="auto"/>
              <w:jc w:val="both"/>
              <w:rPr>
                <w:rFonts w:ascii="Times New Roman" w:eastAsia="Times New Roman" w:hAnsi="Times New Roman" w:cs="Times New Roman"/>
                <w:b/>
                <w:sz w:val="24"/>
                <w:szCs w:val="24"/>
                <w:lang w:eastAsia="lv-LV"/>
              </w:rPr>
            </w:pPr>
            <w:r w:rsidRPr="00EC3ACA">
              <w:rPr>
                <w:rFonts w:ascii="Times New Roman" w:hAnsi="Times New Roman" w:cs="Times New Roman"/>
                <w:b/>
                <w:sz w:val="24"/>
                <w:szCs w:val="24"/>
              </w:rPr>
              <w:t xml:space="preserve">Mērķis, risinājums un projekta spēkā stāšanās laiks </w:t>
            </w:r>
          </w:p>
        </w:tc>
        <w:tc>
          <w:tcPr>
            <w:tcW w:w="6388" w:type="dxa"/>
          </w:tcPr>
          <w:p w:rsidR="00D16ABD" w:rsidRPr="00EC3ACA" w:rsidRDefault="00D16ABD" w:rsidP="00D16ABD">
            <w:pPr>
              <w:tabs>
                <w:tab w:val="left" w:pos="7088"/>
              </w:tabs>
              <w:spacing w:after="0" w:line="240" w:lineRule="auto"/>
              <w:ind w:right="148"/>
              <w:jc w:val="both"/>
              <w:rPr>
                <w:rFonts w:ascii="Times New Roman" w:eastAsia="Times New Roman" w:hAnsi="Times New Roman" w:cs="Times New Roman"/>
                <w:sz w:val="24"/>
                <w:szCs w:val="24"/>
                <w:lang w:eastAsia="lv-LV"/>
              </w:rPr>
            </w:pPr>
            <w:r w:rsidRPr="00EC3ACA">
              <w:rPr>
                <w:rFonts w:ascii="Times New Roman" w:hAnsi="Times New Roman" w:cs="Times New Roman"/>
                <w:bCs/>
                <w:sz w:val="24"/>
                <w:szCs w:val="24"/>
              </w:rPr>
              <w:t xml:space="preserve"> Nav attiecināms, ievērojot Ministru kabineta 2009. gada 15. decembra instrukcijas Nr. 19 “Tiesību akta projekta sākotnējās ietekmes izvērtēšanas kārtība” 5.</w:t>
            </w:r>
            <w:r w:rsidRPr="00EC3ACA">
              <w:rPr>
                <w:rFonts w:ascii="Times New Roman" w:hAnsi="Times New Roman" w:cs="Times New Roman"/>
                <w:bCs/>
                <w:sz w:val="24"/>
                <w:szCs w:val="24"/>
                <w:vertAlign w:val="superscript"/>
              </w:rPr>
              <w:t xml:space="preserve">1 </w:t>
            </w:r>
            <w:r w:rsidRPr="00EC3ACA">
              <w:rPr>
                <w:rFonts w:ascii="Times New Roman" w:hAnsi="Times New Roman" w:cs="Times New Roman"/>
                <w:bCs/>
                <w:sz w:val="24"/>
                <w:szCs w:val="24"/>
              </w:rPr>
              <w:t>punktā minēto.</w:t>
            </w:r>
          </w:p>
        </w:tc>
      </w:tr>
    </w:tbl>
    <w:p w:rsidR="001056AD" w:rsidRPr="00EC3ACA" w:rsidRDefault="001056AD" w:rsidP="000D14FC">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58"/>
        <w:gridCol w:w="6388"/>
      </w:tblGrid>
      <w:tr w:rsidR="00073F94" w:rsidRPr="00EC3ACA" w:rsidTr="008C7837">
        <w:trPr>
          <w:trHeight w:val="1"/>
        </w:trPr>
        <w:tc>
          <w:tcPr>
            <w:tcW w:w="9077" w:type="dxa"/>
            <w:gridSpan w:val="3"/>
            <w:vAlign w:val="center"/>
          </w:tcPr>
          <w:p w:rsidR="00B12E60" w:rsidRPr="00EC3ACA" w:rsidRDefault="00232A14" w:rsidP="000D14FC">
            <w:pPr>
              <w:spacing w:after="0" w:line="240" w:lineRule="auto"/>
              <w:ind w:left="1080"/>
              <w:jc w:val="center"/>
              <w:rPr>
                <w:rFonts w:ascii="Times New Roman" w:eastAsia="Times New Roman" w:hAnsi="Times New Roman" w:cs="Times New Roman"/>
                <w:b/>
                <w:bCs/>
                <w:sz w:val="24"/>
                <w:szCs w:val="24"/>
                <w:lang w:eastAsia="lv-LV"/>
              </w:rPr>
            </w:pPr>
            <w:r w:rsidRPr="00EC3ACA">
              <w:rPr>
                <w:rFonts w:ascii="Times New Roman" w:eastAsia="Times New Roman" w:hAnsi="Times New Roman" w:cs="Times New Roman"/>
                <w:b/>
                <w:bCs/>
                <w:sz w:val="24"/>
                <w:szCs w:val="24"/>
                <w:lang w:eastAsia="lv-LV"/>
              </w:rPr>
              <w:t>I. </w:t>
            </w:r>
            <w:r w:rsidR="00B12E60" w:rsidRPr="00EC3ACA">
              <w:rPr>
                <w:rFonts w:ascii="Times New Roman" w:eastAsia="Times New Roman" w:hAnsi="Times New Roman" w:cs="Times New Roman"/>
                <w:b/>
                <w:bCs/>
                <w:sz w:val="24"/>
                <w:szCs w:val="24"/>
                <w:lang w:eastAsia="lv-LV"/>
              </w:rPr>
              <w:t>Tiesību akta projekta izstrādes nepieciešamība</w:t>
            </w:r>
          </w:p>
        </w:tc>
      </w:tr>
      <w:tr w:rsidR="00073F94" w:rsidRPr="00EC3ACA" w:rsidTr="001056AD">
        <w:trPr>
          <w:trHeight w:val="9"/>
        </w:trPr>
        <w:tc>
          <w:tcPr>
            <w:tcW w:w="431" w:type="dxa"/>
          </w:tcPr>
          <w:p w:rsidR="00B12E60" w:rsidRPr="00EC3ACA" w:rsidRDefault="00B12E60" w:rsidP="000D14FC">
            <w:pPr>
              <w:spacing w:after="0" w:line="240" w:lineRule="auto"/>
              <w:jc w:val="center"/>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1.</w:t>
            </w:r>
          </w:p>
        </w:tc>
        <w:tc>
          <w:tcPr>
            <w:tcW w:w="2258" w:type="dxa"/>
          </w:tcPr>
          <w:p w:rsidR="00B12E60" w:rsidRPr="00EC3ACA" w:rsidRDefault="00B12E60" w:rsidP="000D14FC">
            <w:pPr>
              <w:spacing w:after="0" w:line="240" w:lineRule="auto"/>
              <w:ind w:hanging="10"/>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Pamatojums</w:t>
            </w:r>
          </w:p>
        </w:tc>
        <w:tc>
          <w:tcPr>
            <w:tcW w:w="6388" w:type="dxa"/>
          </w:tcPr>
          <w:p w:rsidR="00B12E60" w:rsidRPr="00EC3ACA" w:rsidRDefault="009324EA" w:rsidP="000D14FC">
            <w:pPr>
              <w:spacing w:after="0" w:line="240" w:lineRule="auto"/>
              <w:ind w:right="148"/>
              <w:jc w:val="both"/>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 xml:space="preserve">      </w:t>
            </w:r>
            <w:r w:rsidR="0022164D" w:rsidRPr="00EC3ACA">
              <w:rPr>
                <w:rFonts w:ascii="Times New Roman" w:eastAsia="Times New Roman" w:hAnsi="Times New Roman" w:cs="Times New Roman"/>
                <w:sz w:val="24"/>
                <w:szCs w:val="24"/>
                <w:lang w:eastAsia="lv-LV"/>
              </w:rPr>
              <w:t>Finanšu ministrijas</w:t>
            </w:r>
            <w:r w:rsidR="00D939DA">
              <w:rPr>
                <w:rFonts w:ascii="Times New Roman" w:eastAsia="Times New Roman" w:hAnsi="Times New Roman" w:cs="Times New Roman"/>
                <w:sz w:val="24"/>
                <w:szCs w:val="24"/>
                <w:lang w:eastAsia="lv-LV"/>
              </w:rPr>
              <w:t xml:space="preserve"> un</w:t>
            </w:r>
            <w:r w:rsidR="00C24B21">
              <w:rPr>
                <w:rFonts w:ascii="Times New Roman" w:eastAsia="Times New Roman" w:hAnsi="Times New Roman" w:cs="Times New Roman"/>
                <w:sz w:val="24"/>
                <w:szCs w:val="24"/>
                <w:lang w:eastAsia="lv-LV"/>
              </w:rPr>
              <w:t xml:space="preserve"> Korupcijas novēršanas un apkarošanas biroja </w:t>
            </w:r>
            <w:r w:rsidR="001A7385" w:rsidRPr="00EC3ACA">
              <w:rPr>
                <w:rFonts w:ascii="Times New Roman" w:eastAsia="Times New Roman" w:hAnsi="Times New Roman" w:cs="Times New Roman"/>
                <w:sz w:val="24"/>
                <w:szCs w:val="24"/>
                <w:lang w:eastAsia="lv-LV"/>
              </w:rPr>
              <w:t>iniciatīva.</w:t>
            </w:r>
          </w:p>
        </w:tc>
      </w:tr>
      <w:tr w:rsidR="00073F94" w:rsidRPr="00EC3ACA" w:rsidTr="001056AD">
        <w:trPr>
          <w:trHeight w:val="5"/>
        </w:trPr>
        <w:tc>
          <w:tcPr>
            <w:tcW w:w="431" w:type="dxa"/>
          </w:tcPr>
          <w:p w:rsidR="00B12E60" w:rsidRPr="00EC3ACA" w:rsidRDefault="00B12E60" w:rsidP="000D14FC">
            <w:pPr>
              <w:spacing w:after="0" w:line="240" w:lineRule="auto"/>
              <w:jc w:val="center"/>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2.</w:t>
            </w:r>
          </w:p>
        </w:tc>
        <w:tc>
          <w:tcPr>
            <w:tcW w:w="2258" w:type="dxa"/>
          </w:tcPr>
          <w:p w:rsidR="00B12E60" w:rsidRPr="00EC3ACA" w:rsidRDefault="001056AD" w:rsidP="000D14FC">
            <w:pPr>
              <w:tabs>
                <w:tab w:val="left" w:pos="170"/>
              </w:tabs>
              <w:spacing w:after="0" w:line="240" w:lineRule="auto"/>
              <w:jc w:val="both"/>
              <w:rPr>
                <w:rFonts w:ascii="Times New Roman" w:eastAsia="Times New Roman" w:hAnsi="Times New Roman" w:cs="Times New Roman"/>
                <w:sz w:val="24"/>
                <w:szCs w:val="24"/>
                <w:lang w:eastAsia="lv-LV"/>
              </w:rPr>
            </w:pPr>
            <w:r w:rsidRPr="00EC3ACA">
              <w:rPr>
                <w:rFonts w:ascii="Times New Roman" w:hAnsi="Times New Roman" w:cs="Times New Roman"/>
                <w:sz w:val="24"/>
                <w:szCs w:val="24"/>
              </w:rPr>
              <w:t>Pašreizējā situācija un problēmas, kuru risināšanai tiesību akta projekts izstrādāts, tiesiskā regulējuma mērķis un būtība</w:t>
            </w:r>
          </w:p>
        </w:tc>
        <w:tc>
          <w:tcPr>
            <w:tcW w:w="6388" w:type="dxa"/>
          </w:tcPr>
          <w:p w:rsidR="002F692A" w:rsidRPr="00EC3ACA" w:rsidRDefault="003C0D81" w:rsidP="000D14FC">
            <w:pPr>
              <w:spacing w:after="0" w:line="240" w:lineRule="auto"/>
              <w:ind w:right="148"/>
              <w:jc w:val="both"/>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 xml:space="preserve">   </w:t>
            </w:r>
            <w:r w:rsidR="002F692A" w:rsidRPr="00EC3ACA">
              <w:rPr>
                <w:rFonts w:ascii="Times New Roman" w:eastAsia="Times New Roman" w:hAnsi="Times New Roman" w:cs="Times New Roman"/>
                <w:sz w:val="24"/>
                <w:szCs w:val="24"/>
                <w:lang w:eastAsia="lv-LV"/>
              </w:rPr>
              <w:t>Ar</w:t>
            </w:r>
            <w:r w:rsidR="001A7385" w:rsidRPr="00EC3ACA">
              <w:rPr>
                <w:rFonts w:ascii="Times New Roman" w:eastAsia="Times New Roman" w:hAnsi="Times New Roman" w:cs="Times New Roman"/>
                <w:sz w:val="24"/>
                <w:szCs w:val="24"/>
                <w:lang w:eastAsia="lv-LV"/>
              </w:rPr>
              <w:t xml:space="preserve"> Ministru kabineta 2019. gada 17. jūlija rīkojumu Nr. 360 “Par Latvijas Republikas delegāciju Eiropas Padomes Noziedzīgi iegūtu līdzekļu legalizācijas un terorisma finansēšanas novēršanas pasākumu novērtēšanas ekspertu komitejā un Finanšu darījumu darba grupā” (turpmāk – rīkojums Nr. 360), lai pārstāvētu Latvijas intereses Eiropas Padomes Noziedzīgi iegūtu līdzekļu legalizācijas un terorisma finansēšanas novēršanas pasākumu novērtēšanas ekspertu komitejas (turpmāk - MONEYVAL) un Finanšu darījumu darba grupas (turpmāk - FATF) veiktajos novērtēšanas procesos, ir izveidota Latvijas Republikas </w:t>
            </w:r>
            <w:r w:rsidR="002F692A" w:rsidRPr="00EC3ACA">
              <w:rPr>
                <w:rFonts w:ascii="Times New Roman" w:eastAsia="Times New Roman" w:hAnsi="Times New Roman" w:cs="Times New Roman"/>
                <w:sz w:val="24"/>
                <w:szCs w:val="24"/>
                <w:lang w:eastAsia="lv-LV"/>
              </w:rPr>
              <w:t>delegācija.</w:t>
            </w:r>
          </w:p>
          <w:p w:rsidR="001A7385" w:rsidRDefault="001A7385" w:rsidP="000D14FC">
            <w:pPr>
              <w:spacing w:after="0" w:line="240" w:lineRule="auto"/>
              <w:ind w:right="148"/>
              <w:jc w:val="both"/>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 xml:space="preserve">  2019. gada 23. jūlijā Iekšlietu ministrijā saņemta Finanšu ministrijas vēstule Nr. 2.1-19/17//3452, ar kuru tā lūdz iekļaut delegācijas sastāvā vēl vienu pārstāvi - Dainu Ispodkinu, Finanšu ministrijas padomnieci Latvijas Republikas pastāvīgajā pārstāvniecībā OECD un UNESCO.</w:t>
            </w:r>
          </w:p>
          <w:p w:rsidR="00591E76" w:rsidRPr="00EC3ACA" w:rsidRDefault="00D939DA" w:rsidP="00596C8E">
            <w:pPr>
              <w:spacing w:after="0" w:line="240" w:lineRule="auto"/>
              <w:ind w:right="1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C3B7F">
              <w:rPr>
                <w:rFonts w:ascii="Times New Roman" w:eastAsia="Times New Roman" w:hAnsi="Times New Roman" w:cs="Times New Roman"/>
                <w:sz w:val="24"/>
                <w:szCs w:val="24"/>
                <w:lang w:eastAsia="lv-LV"/>
              </w:rPr>
              <w:t>Savukārt, ievērojot Korupcijas novēršanas un apkarošanas biroja sniegto informāciju, no</w:t>
            </w:r>
            <w:r w:rsidR="00A04308">
              <w:rPr>
                <w:rFonts w:ascii="Times New Roman" w:eastAsia="Times New Roman" w:hAnsi="Times New Roman" w:cs="Times New Roman"/>
                <w:sz w:val="24"/>
                <w:szCs w:val="24"/>
                <w:lang w:eastAsia="lv-LV"/>
              </w:rPr>
              <w:t xml:space="preserve"> delegācijas sast</w:t>
            </w:r>
            <w:r w:rsidR="006C3B7F">
              <w:rPr>
                <w:rFonts w:ascii="Times New Roman" w:eastAsia="Times New Roman" w:hAnsi="Times New Roman" w:cs="Times New Roman"/>
                <w:sz w:val="24"/>
                <w:szCs w:val="24"/>
                <w:lang w:eastAsia="lv-LV"/>
              </w:rPr>
              <w:t>āva</w:t>
            </w:r>
            <w:r w:rsidR="00A04308">
              <w:rPr>
                <w:rFonts w:ascii="Times New Roman" w:eastAsia="Times New Roman" w:hAnsi="Times New Roman" w:cs="Times New Roman"/>
                <w:sz w:val="24"/>
                <w:szCs w:val="24"/>
                <w:lang w:eastAsia="lv-LV"/>
              </w:rPr>
              <w:t xml:space="preserve"> jāizslēdz Korupcijas novēršanas un apkarošanas biroja nodaļas priekšnieka pienākumu izpildītājs Igors Ivanovs, ņemot vērā to, </w:t>
            </w:r>
            <w:r>
              <w:rPr>
                <w:rFonts w:ascii="Times New Roman" w:eastAsia="Times New Roman" w:hAnsi="Times New Roman" w:cs="Times New Roman"/>
                <w:sz w:val="24"/>
                <w:szCs w:val="24"/>
                <w:lang w:eastAsia="lv-LV"/>
              </w:rPr>
              <w:t xml:space="preserve">ka </w:t>
            </w:r>
            <w:r w:rsidR="00A04308">
              <w:rPr>
                <w:rFonts w:ascii="Times New Roman" w:eastAsia="Times New Roman" w:hAnsi="Times New Roman" w:cs="Times New Roman"/>
                <w:sz w:val="24"/>
                <w:szCs w:val="24"/>
                <w:lang w:eastAsia="lv-LV"/>
              </w:rPr>
              <w:t>Igors Ivanovs</w:t>
            </w:r>
            <w:r w:rsidR="00230F7F">
              <w:rPr>
                <w:rFonts w:ascii="Times New Roman" w:eastAsia="Times New Roman" w:hAnsi="Times New Roman" w:cs="Times New Roman"/>
                <w:sz w:val="24"/>
                <w:szCs w:val="24"/>
                <w:lang w:eastAsia="lv-LV"/>
              </w:rPr>
              <w:t xml:space="preserve"> ir pārtraucis dienestu birojā.</w:t>
            </w:r>
          </w:p>
          <w:p w:rsidR="003D64E1" w:rsidRDefault="00D939DA" w:rsidP="00596C8E">
            <w:pPr>
              <w:spacing w:after="0" w:line="240" w:lineRule="auto"/>
              <w:ind w:right="1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A7385" w:rsidRPr="00EC3ACA">
              <w:rPr>
                <w:rFonts w:ascii="Times New Roman" w:eastAsia="Times New Roman" w:hAnsi="Times New Roman" w:cs="Times New Roman"/>
                <w:sz w:val="24"/>
                <w:szCs w:val="24"/>
                <w:lang w:eastAsia="lv-LV"/>
              </w:rPr>
              <w:t xml:space="preserve">Ievērojot minēto, </w:t>
            </w:r>
            <w:r w:rsidR="00367096">
              <w:rPr>
                <w:rFonts w:ascii="Times New Roman" w:eastAsia="Times New Roman" w:hAnsi="Times New Roman" w:cs="Times New Roman"/>
                <w:sz w:val="24"/>
                <w:szCs w:val="24"/>
                <w:lang w:eastAsia="lv-LV"/>
              </w:rPr>
              <w:t xml:space="preserve">Rīkojuma </w:t>
            </w:r>
            <w:r w:rsidR="001A7385" w:rsidRPr="00EC3ACA">
              <w:rPr>
                <w:rFonts w:ascii="Times New Roman" w:eastAsia="Times New Roman" w:hAnsi="Times New Roman" w:cs="Times New Roman"/>
                <w:sz w:val="24"/>
                <w:szCs w:val="24"/>
                <w:lang w:eastAsia="lv-LV"/>
              </w:rPr>
              <w:t>p</w:t>
            </w:r>
            <w:r w:rsidR="00AB6FB9" w:rsidRPr="00EC3ACA">
              <w:rPr>
                <w:rFonts w:ascii="Times New Roman" w:eastAsia="Times New Roman" w:hAnsi="Times New Roman" w:cs="Times New Roman"/>
                <w:sz w:val="24"/>
                <w:szCs w:val="24"/>
                <w:lang w:eastAsia="lv-LV"/>
              </w:rPr>
              <w:t>rojekt</w:t>
            </w:r>
            <w:r w:rsidR="00290621" w:rsidRPr="00EC3ACA">
              <w:rPr>
                <w:rFonts w:ascii="Times New Roman" w:eastAsia="Times New Roman" w:hAnsi="Times New Roman" w:cs="Times New Roman"/>
                <w:sz w:val="24"/>
                <w:szCs w:val="24"/>
                <w:lang w:eastAsia="lv-LV"/>
              </w:rPr>
              <w:t>s paredz veikt izmaiņas</w:t>
            </w:r>
            <w:r w:rsidR="001A7385" w:rsidRPr="00EC3ACA">
              <w:rPr>
                <w:rFonts w:ascii="Times New Roman" w:eastAsia="Times New Roman" w:hAnsi="Times New Roman" w:cs="Times New Roman"/>
                <w:sz w:val="24"/>
                <w:szCs w:val="24"/>
                <w:lang w:eastAsia="lv-LV"/>
              </w:rPr>
              <w:t xml:space="preserve"> ar rīkojumu Nr. 360 apstiprinātajā delegācijas sastāvā</w:t>
            </w:r>
            <w:r w:rsidR="00CE54F2">
              <w:rPr>
                <w:rFonts w:ascii="Times New Roman" w:eastAsia="Times New Roman" w:hAnsi="Times New Roman" w:cs="Times New Roman"/>
                <w:sz w:val="24"/>
                <w:szCs w:val="24"/>
                <w:lang w:eastAsia="lv-LV"/>
              </w:rPr>
              <w:t>.</w:t>
            </w:r>
            <w:r w:rsidR="00BF5055">
              <w:rPr>
                <w:rFonts w:ascii="Times New Roman" w:eastAsia="Times New Roman" w:hAnsi="Times New Roman" w:cs="Times New Roman"/>
                <w:sz w:val="24"/>
                <w:szCs w:val="24"/>
                <w:lang w:eastAsia="lv-LV"/>
              </w:rPr>
              <w:t xml:space="preserve"> </w:t>
            </w:r>
          </w:p>
          <w:p w:rsidR="000D14FC" w:rsidRDefault="00831BAB" w:rsidP="003D64E1">
            <w:pPr>
              <w:spacing w:after="0" w:line="240" w:lineRule="auto"/>
              <w:ind w:right="147"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saskaņā ar </w:t>
            </w:r>
            <w:r w:rsidRPr="00DE6D52">
              <w:rPr>
                <w:rFonts w:ascii="Times New Roman" w:eastAsia="Times New Roman" w:hAnsi="Times New Roman" w:cs="Times New Roman"/>
                <w:sz w:val="24"/>
                <w:szCs w:val="24"/>
                <w:lang w:eastAsia="lv-LV"/>
              </w:rPr>
              <w:t>Ministru kabineta 2018.</w:t>
            </w:r>
            <w:r w:rsidR="003D64E1">
              <w:rPr>
                <w:rFonts w:ascii="Times New Roman" w:eastAsia="Times New Roman" w:hAnsi="Times New Roman" w:cs="Times New Roman"/>
                <w:sz w:val="24"/>
                <w:szCs w:val="24"/>
                <w:lang w:eastAsia="lv-LV"/>
              </w:rPr>
              <w:t xml:space="preserve"> </w:t>
            </w:r>
            <w:r w:rsidRPr="00DE6D52">
              <w:rPr>
                <w:rFonts w:ascii="Times New Roman" w:eastAsia="Times New Roman" w:hAnsi="Times New Roman" w:cs="Times New Roman"/>
                <w:sz w:val="24"/>
                <w:szCs w:val="24"/>
                <w:lang w:eastAsia="lv-LV"/>
              </w:rPr>
              <w:t>gada 11.</w:t>
            </w:r>
            <w:r w:rsidR="003D64E1">
              <w:rPr>
                <w:rFonts w:ascii="Times New Roman" w:eastAsia="Times New Roman" w:hAnsi="Times New Roman" w:cs="Times New Roman"/>
                <w:sz w:val="24"/>
                <w:szCs w:val="24"/>
                <w:lang w:eastAsia="lv-LV"/>
              </w:rPr>
              <w:t xml:space="preserve"> </w:t>
            </w:r>
            <w:r w:rsidRPr="00DE6D52">
              <w:rPr>
                <w:rFonts w:ascii="Times New Roman" w:eastAsia="Times New Roman" w:hAnsi="Times New Roman" w:cs="Times New Roman"/>
                <w:sz w:val="24"/>
                <w:szCs w:val="24"/>
                <w:lang w:eastAsia="lv-LV"/>
              </w:rPr>
              <w:t>oktobra rīkojumu Nr.512 “Par pasākumu plānu noziedzīgi iegūtu līdzekļu legalizācijas un terorisma finansēšanas novēršanai laikposmam līdz 2019.</w:t>
            </w:r>
            <w:r w:rsidR="003D64E1">
              <w:rPr>
                <w:rFonts w:ascii="Times New Roman" w:eastAsia="Times New Roman" w:hAnsi="Times New Roman" w:cs="Times New Roman"/>
                <w:sz w:val="24"/>
                <w:szCs w:val="24"/>
                <w:lang w:eastAsia="lv-LV"/>
              </w:rPr>
              <w:t xml:space="preserve"> </w:t>
            </w:r>
            <w:r w:rsidRPr="00DE6D52">
              <w:rPr>
                <w:rFonts w:ascii="Times New Roman" w:eastAsia="Times New Roman" w:hAnsi="Times New Roman" w:cs="Times New Roman"/>
                <w:sz w:val="24"/>
                <w:szCs w:val="24"/>
                <w:lang w:eastAsia="lv-LV"/>
              </w:rPr>
              <w:t>gada 31.</w:t>
            </w:r>
            <w:r w:rsidR="003D64E1">
              <w:rPr>
                <w:rFonts w:ascii="Times New Roman" w:eastAsia="Times New Roman" w:hAnsi="Times New Roman" w:cs="Times New Roman"/>
                <w:sz w:val="24"/>
                <w:szCs w:val="24"/>
                <w:lang w:eastAsia="lv-LV"/>
              </w:rPr>
              <w:t xml:space="preserve"> </w:t>
            </w:r>
            <w:r w:rsidRPr="00DE6D52">
              <w:rPr>
                <w:rFonts w:ascii="Times New Roman" w:eastAsia="Times New Roman" w:hAnsi="Times New Roman" w:cs="Times New Roman"/>
                <w:sz w:val="24"/>
                <w:szCs w:val="24"/>
                <w:lang w:eastAsia="lv-LV"/>
              </w:rPr>
              <w:t>decembrim” 3.</w:t>
            </w:r>
            <w:r w:rsidR="00BF5055">
              <w:rPr>
                <w:rFonts w:ascii="Times New Roman" w:eastAsia="Times New Roman" w:hAnsi="Times New Roman" w:cs="Times New Roman"/>
                <w:sz w:val="24"/>
                <w:szCs w:val="24"/>
                <w:lang w:eastAsia="lv-LV"/>
              </w:rPr>
              <w:t> </w:t>
            </w:r>
            <w:r w:rsidRPr="00DE6D52">
              <w:rPr>
                <w:rFonts w:ascii="Times New Roman" w:eastAsia="Times New Roman" w:hAnsi="Times New Roman" w:cs="Times New Roman"/>
                <w:sz w:val="24"/>
                <w:szCs w:val="24"/>
                <w:lang w:eastAsia="lv-LV"/>
              </w:rPr>
              <w:t>punktā noteiktajai kompetencei par plāna rīcības virzienu īstenošanu</w:t>
            </w:r>
            <w:r>
              <w:rPr>
                <w:rFonts w:ascii="Times New Roman" w:eastAsia="Times New Roman" w:hAnsi="Times New Roman" w:cs="Times New Roman"/>
                <w:sz w:val="24"/>
                <w:szCs w:val="24"/>
                <w:lang w:eastAsia="lv-LV"/>
              </w:rPr>
              <w:t xml:space="preserve"> noteiktajai kompetencei, par plāna rīcības virzienu īstenošanu atbildīgā iestāde </w:t>
            </w:r>
            <w:r w:rsidR="000D14FC" w:rsidRPr="00DE6D52">
              <w:rPr>
                <w:rFonts w:ascii="Times New Roman" w:eastAsia="Times New Roman" w:hAnsi="Times New Roman" w:cs="Times New Roman"/>
                <w:sz w:val="24"/>
                <w:szCs w:val="24"/>
                <w:lang w:eastAsia="lv-LV"/>
              </w:rPr>
              <w:t>nodrošina attiecīgā delegācijas locekļa dalību šā rīkojuma 2. punktā minētajās plenārsēdēs un sanāksmēs.</w:t>
            </w:r>
          </w:p>
          <w:p w:rsidR="000D14FC" w:rsidRDefault="003D64E1" w:rsidP="00DE6D52">
            <w:pPr>
              <w:tabs>
                <w:tab w:val="left" w:pos="1134"/>
              </w:tabs>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Ministru kabineta 2018. gada 11. oktobra rīkojuma Nr. 512</w:t>
            </w:r>
            <w:r w:rsidR="000D14FC" w:rsidRPr="00B8758A">
              <w:rPr>
                <w:rFonts w:ascii="Times New Roman" w:eastAsia="Times New Roman" w:hAnsi="Times New Roman" w:cs="Times New Roman"/>
                <w:sz w:val="24"/>
                <w:szCs w:val="24"/>
                <w:lang w:eastAsia="lv-LV"/>
              </w:rPr>
              <w:t xml:space="preserve"> “Par pasākumu plānu noziedzīgi iegūtu līdzekļu legalizācijas un terorisma finansēšanas novēršanai laikposmam </w:t>
            </w:r>
            <w:r w:rsidR="000D14FC" w:rsidRPr="00B8758A">
              <w:rPr>
                <w:rFonts w:ascii="Times New Roman" w:eastAsia="Times New Roman" w:hAnsi="Times New Roman" w:cs="Times New Roman"/>
                <w:sz w:val="24"/>
                <w:szCs w:val="24"/>
                <w:lang w:eastAsia="lv-LV"/>
              </w:rPr>
              <w:lastRenderedPageBreak/>
              <w:t>līdz 2019.</w:t>
            </w:r>
            <w:r>
              <w:rPr>
                <w:rFonts w:ascii="Times New Roman" w:eastAsia="Times New Roman" w:hAnsi="Times New Roman" w:cs="Times New Roman"/>
                <w:sz w:val="24"/>
                <w:szCs w:val="24"/>
                <w:lang w:eastAsia="lv-LV"/>
              </w:rPr>
              <w:t xml:space="preserve"> </w:t>
            </w:r>
            <w:r w:rsidR="000D14FC" w:rsidRPr="00B8758A">
              <w:rPr>
                <w:rFonts w:ascii="Times New Roman" w:eastAsia="Times New Roman" w:hAnsi="Times New Roman" w:cs="Times New Roman"/>
                <w:sz w:val="24"/>
                <w:szCs w:val="24"/>
                <w:lang w:eastAsia="lv-LV"/>
              </w:rPr>
              <w:t>gada 31.</w:t>
            </w:r>
            <w:r>
              <w:rPr>
                <w:rFonts w:ascii="Times New Roman" w:eastAsia="Times New Roman" w:hAnsi="Times New Roman" w:cs="Times New Roman"/>
                <w:sz w:val="24"/>
                <w:szCs w:val="24"/>
                <w:lang w:eastAsia="lv-LV"/>
              </w:rPr>
              <w:t xml:space="preserve"> </w:t>
            </w:r>
            <w:r w:rsidR="000D14FC" w:rsidRPr="00B8758A">
              <w:rPr>
                <w:rFonts w:ascii="Times New Roman" w:eastAsia="Times New Roman" w:hAnsi="Times New Roman" w:cs="Times New Roman"/>
                <w:sz w:val="24"/>
                <w:szCs w:val="24"/>
                <w:lang w:eastAsia="lv-LV"/>
              </w:rPr>
              <w:t>decembrim” 3.</w:t>
            </w:r>
            <w:r>
              <w:rPr>
                <w:rFonts w:ascii="Times New Roman" w:eastAsia="Times New Roman" w:hAnsi="Times New Roman" w:cs="Times New Roman"/>
                <w:sz w:val="24"/>
                <w:szCs w:val="24"/>
                <w:lang w:eastAsia="lv-LV"/>
              </w:rPr>
              <w:t xml:space="preserve"> </w:t>
            </w:r>
            <w:r w:rsidR="000D14FC" w:rsidRPr="00B8758A">
              <w:rPr>
                <w:rFonts w:ascii="Times New Roman" w:eastAsia="Times New Roman" w:hAnsi="Times New Roman" w:cs="Times New Roman"/>
                <w:sz w:val="24"/>
                <w:szCs w:val="24"/>
                <w:lang w:eastAsia="lv-LV"/>
              </w:rPr>
              <w:t>punktā noteiktajai kompetencei par plāna rīcības virzienu īstenošanu</w:t>
            </w:r>
            <w:r w:rsidR="000D14FC">
              <w:rPr>
                <w:rFonts w:ascii="Times New Roman" w:eastAsia="Times New Roman" w:hAnsi="Times New Roman" w:cs="Times New Roman"/>
                <w:sz w:val="24"/>
                <w:szCs w:val="24"/>
                <w:lang w:eastAsia="lv-LV"/>
              </w:rPr>
              <w:t xml:space="preserve"> ir noteiktas šādas</w:t>
            </w:r>
            <w:r>
              <w:rPr>
                <w:rFonts w:ascii="Times New Roman" w:eastAsia="Times New Roman" w:hAnsi="Times New Roman" w:cs="Times New Roman"/>
                <w:sz w:val="24"/>
                <w:szCs w:val="24"/>
                <w:lang w:eastAsia="lv-LV"/>
              </w:rPr>
              <w:t xml:space="preserve"> atbildīgās</w:t>
            </w:r>
            <w:r w:rsidR="000D14FC">
              <w:rPr>
                <w:rFonts w:ascii="Times New Roman" w:eastAsia="Times New Roman" w:hAnsi="Times New Roman" w:cs="Times New Roman"/>
                <w:sz w:val="24"/>
                <w:szCs w:val="24"/>
                <w:lang w:eastAsia="lv-LV"/>
              </w:rPr>
              <w:t xml:space="preserve"> iestādes:</w:t>
            </w:r>
          </w:p>
          <w:p w:rsidR="000D14FC" w:rsidRPr="00DE6D52" w:rsidRDefault="000D14FC" w:rsidP="00DE6D52">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DE6D52">
              <w:rPr>
                <w:rFonts w:ascii="Times New Roman" w:eastAsia="Times New Roman" w:hAnsi="Times New Roman" w:cs="Times New Roman"/>
                <w:sz w:val="24"/>
                <w:szCs w:val="24"/>
                <w:lang w:eastAsia="lv-LV"/>
              </w:rPr>
              <w:t xml:space="preserve">Iekšlietu ministrija sadarbībā ar </w:t>
            </w:r>
            <w:r>
              <w:rPr>
                <w:rFonts w:ascii="Times New Roman" w:eastAsia="Times New Roman" w:hAnsi="Times New Roman" w:cs="Times New Roman"/>
                <w:sz w:val="24"/>
                <w:szCs w:val="24"/>
                <w:lang w:eastAsia="lv-LV"/>
              </w:rPr>
              <w:t xml:space="preserve">Finanšu izlūkošanas </w:t>
            </w:r>
            <w:r w:rsidRPr="00DE6D52">
              <w:rPr>
                <w:rFonts w:ascii="Times New Roman" w:eastAsia="Times New Roman" w:hAnsi="Times New Roman" w:cs="Times New Roman"/>
                <w:sz w:val="24"/>
                <w:szCs w:val="24"/>
                <w:lang w:eastAsia="lv-LV"/>
              </w:rPr>
              <w:t>dienestu par 1. rīcības virzienu "Riski, politika un koordinācija";</w:t>
            </w:r>
          </w:p>
          <w:p w:rsidR="000D14FC" w:rsidRPr="00DE6D52" w:rsidRDefault="000D14FC" w:rsidP="00DE6D52">
            <w:pPr>
              <w:shd w:val="clear" w:color="auto" w:fill="FFFFFF"/>
              <w:spacing w:after="0" w:line="293" w:lineRule="atLeast"/>
              <w:jc w:val="both"/>
              <w:rPr>
                <w:rFonts w:ascii="Times New Roman" w:eastAsia="Times New Roman" w:hAnsi="Times New Roman" w:cs="Times New Roman"/>
                <w:sz w:val="24"/>
                <w:szCs w:val="24"/>
                <w:lang w:eastAsia="lv-LV"/>
              </w:rPr>
            </w:pPr>
            <w:r>
              <w:rPr>
                <w:rFonts w:ascii="Arial" w:eastAsia="Times New Roman" w:hAnsi="Arial" w:cs="Arial"/>
                <w:color w:val="414142"/>
                <w:sz w:val="20"/>
                <w:szCs w:val="20"/>
                <w:lang w:eastAsia="lv-LV"/>
              </w:rPr>
              <w:t>2</w:t>
            </w:r>
            <w:r w:rsidRPr="00DE6D52">
              <w:rPr>
                <w:rFonts w:ascii="Times New Roman" w:eastAsia="Times New Roman" w:hAnsi="Times New Roman" w:cs="Times New Roman"/>
                <w:sz w:val="24"/>
                <w:szCs w:val="24"/>
                <w:lang w:eastAsia="lv-LV"/>
              </w:rPr>
              <w:t>. Finanšu ministrija par 3. rīcības virzienu "Uzraudzība" un 4. rīcības virzienu "Preventīvie pasākumi";</w:t>
            </w:r>
          </w:p>
          <w:p w:rsidR="000D14FC" w:rsidRPr="00DE6D52" w:rsidRDefault="000D14FC" w:rsidP="00DE6D52">
            <w:pPr>
              <w:shd w:val="clear" w:color="auto" w:fill="FFFFFF"/>
              <w:spacing w:after="0" w:line="293" w:lineRule="atLeast"/>
              <w:jc w:val="both"/>
              <w:rPr>
                <w:rFonts w:ascii="Times New Roman" w:eastAsia="Times New Roman" w:hAnsi="Times New Roman" w:cs="Times New Roman"/>
                <w:sz w:val="24"/>
                <w:szCs w:val="24"/>
                <w:lang w:eastAsia="lv-LV"/>
              </w:rPr>
            </w:pPr>
            <w:r>
              <w:rPr>
                <w:rFonts w:ascii="Arial" w:eastAsia="Times New Roman" w:hAnsi="Arial" w:cs="Arial"/>
                <w:color w:val="414142"/>
                <w:sz w:val="20"/>
                <w:szCs w:val="20"/>
                <w:lang w:eastAsia="lv-LV"/>
              </w:rPr>
              <w:t>3.</w:t>
            </w:r>
            <w:r w:rsidRPr="00DE6D52">
              <w:rPr>
                <w:rFonts w:ascii="Times New Roman" w:eastAsia="Times New Roman" w:hAnsi="Times New Roman" w:cs="Times New Roman"/>
                <w:sz w:val="24"/>
                <w:szCs w:val="24"/>
                <w:lang w:eastAsia="lv-LV"/>
              </w:rPr>
              <w:t>Tieslietu ministrija par 2. rīcības virzienu "Starptautiskā sadarbība", 5. rīcības virzienu "Juridiskās personas un veidojumi", 7. rīcības virzienu "Noziedzīgi iegūtu līdzekļu legalizācijas izmeklēšana un kriminālvajāšana" un 8. rīcības virzienu "Konfiskācija";</w:t>
            </w:r>
          </w:p>
          <w:p w:rsidR="000D14FC" w:rsidRPr="00DE6D52" w:rsidRDefault="000D14FC" w:rsidP="00DE6D52">
            <w:pPr>
              <w:shd w:val="clear" w:color="auto" w:fill="FFFFFF"/>
              <w:spacing w:after="0" w:line="293" w:lineRule="atLeast"/>
              <w:jc w:val="both"/>
              <w:rPr>
                <w:rFonts w:ascii="Times New Roman" w:eastAsia="Times New Roman" w:hAnsi="Times New Roman" w:cs="Times New Roman"/>
                <w:sz w:val="24"/>
                <w:szCs w:val="24"/>
                <w:lang w:eastAsia="lv-LV"/>
              </w:rPr>
            </w:pPr>
            <w:r w:rsidRPr="00DE6D52">
              <w:rPr>
                <w:rFonts w:ascii="Times New Roman" w:eastAsia="Times New Roman" w:hAnsi="Times New Roman" w:cs="Times New Roman"/>
                <w:sz w:val="24"/>
                <w:szCs w:val="24"/>
                <w:lang w:eastAsia="lv-LV"/>
              </w:rPr>
              <w:t>4.Iekšlietu ministrija par 9. rīcības virzienu "Terorisma finansēšanas izmeklēšana un kriminālvajāšana";</w:t>
            </w:r>
          </w:p>
          <w:p w:rsidR="000D14FC" w:rsidRPr="00DE6D52" w:rsidRDefault="000D14FC" w:rsidP="00DE6D52">
            <w:pPr>
              <w:shd w:val="clear" w:color="auto" w:fill="FFFFFF"/>
              <w:spacing w:after="0" w:line="293" w:lineRule="atLeast"/>
              <w:jc w:val="both"/>
              <w:rPr>
                <w:rFonts w:ascii="Times New Roman" w:eastAsia="Times New Roman" w:hAnsi="Times New Roman" w:cs="Times New Roman"/>
                <w:sz w:val="24"/>
                <w:szCs w:val="24"/>
                <w:lang w:eastAsia="lv-LV"/>
              </w:rPr>
            </w:pPr>
            <w:r>
              <w:rPr>
                <w:rFonts w:ascii="Arial" w:eastAsia="Times New Roman" w:hAnsi="Arial" w:cs="Arial"/>
                <w:color w:val="414142"/>
                <w:sz w:val="20"/>
                <w:szCs w:val="20"/>
                <w:lang w:eastAsia="lv-LV"/>
              </w:rPr>
              <w:t xml:space="preserve">5. </w:t>
            </w:r>
            <w:r w:rsidRPr="00DE6D52">
              <w:rPr>
                <w:rFonts w:ascii="Times New Roman" w:eastAsia="Times New Roman" w:hAnsi="Times New Roman" w:cs="Times New Roman"/>
                <w:sz w:val="24"/>
                <w:szCs w:val="24"/>
                <w:lang w:eastAsia="lv-LV"/>
              </w:rPr>
              <w:t>Iekšlietu ministrija sadarbībā ar Ārlietu ministriju atbilstoši plānā norādītajām atbildības jomām par 10. rīcības virzienu "Terorisma finansēšanas preventīvie pasākumi un finanšu sankcijas";</w:t>
            </w:r>
          </w:p>
          <w:p w:rsidR="000D14FC" w:rsidRPr="00DE6D52" w:rsidRDefault="000D14FC" w:rsidP="00DE6D52">
            <w:pPr>
              <w:shd w:val="clear" w:color="auto" w:fill="FFFFFF"/>
              <w:spacing w:after="0" w:line="293" w:lineRule="atLeast"/>
              <w:jc w:val="both"/>
              <w:rPr>
                <w:rFonts w:ascii="Times New Roman" w:eastAsia="Times New Roman" w:hAnsi="Times New Roman" w:cs="Times New Roman"/>
                <w:sz w:val="24"/>
                <w:szCs w:val="24"/>
                <w:lang w:eastAsia="lv-LV"/>
              </w:rPr>
            </w:pPr>
            <w:r>
              <w:rPr>
                <w:rFonts w:ascii="Arial" w:eastAsia="Times New Roman" w:hAnsi="Arial" w:cs="Arial"/>
                <w:color w:val="414142"/>
                <w:sz w:val="20"/>
                <w:szCs w:val="20"/>
                <w:lang w:eastAsia="lv-LV"/>
              </w:rPr>
              <w:t>6</w:t>
            </w:r>
            <w:r w:rsidRPr="00DE6D52">
              <w:rPr>
                <w:rFonts w:ascii="Times New Roman" w:eastAsia="Times New Roman" w:hAnsi="Times New Roman" w:cs="Times New Roman"/>
                <w:sz w:val="24"/>
                <w:szCs w:val="24"/>
                <w:lang w:eastAsia="lv-LV"/>
              </w:rPr>
              <w:t>.Ārlietu ministrija par 11. rīcības virzienu "Masu iznīcināšanas līdzekļu finanšu sankcijas";</w:t>
            </w:r>
          </w:p>
          <w:p w:rsidR="00AC2315" w:rsidRDefault="000D14FC" w:rsidP="00AC2315">
            <w:pPr>
              <w:shd w:val="clear" w:color="auto" w:fill="FFFFFF"/>
              <w:spacing w:after="0" w:line="293" w:lineRule="atLeast"/>
              <w:jc w:val="both"/>
              <w:rPr>
                <w:rFonts w:ascii="Times New Roman" w:eastAsia="Times New Roman" w:hAnsi="Times New Roman" w:cs="Times New Roman"/>
                <w:sz w:val="24"/>
                <w:szCs w:val="24"/>
                <w:lang w:eastAsia="lv-LV"/>
              </w:rPr>
            </w:pPr>
            <w:r>
              <w:rPr>
                <w:rFonts w:ascii="Arial" w:eastAsia="Times New Roman" w:hAnsi="Arial" w:cs="Arial"/>
                <w:color w:val="414142"/>
                <w:sz w:val="20"/>
                <w:szCs w:val="20"/>
                <w:lang w:eastAsia="lv-LV"/>
              </w:rPr>
              <w:t xml:space="preserve">7. </w:t>
            </w:r>
            <w:r w:rsidRPr="00DE6D52">
              <w:rPr>
                <w:rFonts w:ascii="Times New Roman" w:eastAsia="Times New Roman" w:hAnsi="Times New Roman" w:cs="Times New Roman"/>
                <w:sz w:val="24"/>
                <w:szCs w:val="24"/>
                <w:lang w:eastAsia="lv-LV"/>
              </w:rPr>
              <w:t>Finanšu izlūkošanas dienests par 6. rīcības virzienu "Finanšu izlūkošana"</w:t>
            </w:r>
            <w:r>
              <w:rPr>
                <w:rFonts w:ascii="Times New Roman" w:eastAsia="Times New Roman" w:hAnsi="Times New Roman" w:cs="Times New Roman"/>
                <w:sz w:val="24"/>
                <w:szCs w:val="24"/>
                <w:lang w:eastAsia="lv-LV"/>
              </w:rPr>
              <w:t>.</w:t>
            </w:r>
          </w:p>
          <w:p w:rsidR="00596C8E" w:rsidRPr="00EC3ACA" w:rsidRDefault="0075674E" w:rsidP="0075674E">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w:t>
            </w:r>
            <w:r w:rsidRPr="0075674E">
              <w:rPr>
                <w:rFonts w:ascii="Times New Roman" w:eastAsia="Times New Roman" w:hAnsi="Times New Roman" w:cs="Times New Roman"/>
                <w:sz w:val="24"/>
                <w:szCs w:val="24"/>
                <w:lang w:eastAsia="lv-LV"/>
              </w:rPr>
              <w:t>ņemot vērā, ka vienas institūcijas pienākumi nevar izrietēt no citas tiešās pārvaldība</w:t>
            </w:r>
            <w:r>
              <w:rPr>
                <w:rFonts w:ascii="Times New Roman" w:eastAsia="Times New Roman" w:hAnsi="Times New Roman" w:cs="Times New Roman"/>
                <w:sz w:val="24"/>
                <w:szCs w:val="24"/>
                <w:lang w:eastAsia="lv-LV"/>
              </w:rPr>
              <w:t>s institūcijas vadītāja lēmumiem, r</w:t>
            </w:r>
            <w:r w:rsidR="008819CD" w:rsidRPr="008819CD">
              <w:rPr>
                <w:rFonts w:ascii="Times New Roman" w:eastAsia="Times New Roman" w:hAnsi="Times New Roman" w:cs="Times New Roman"/>
                <w:sz w:val="24"/>
                <w:szCs w:val="24"/>
                <w:lang w:eastAsia="lv-LV"/>
              </w:rPr>
              <w:t>īkojum</w:t>
            </w:r>
            <w:r>
              <w:rPr>
                <w:rFonts w:ascii="Times New Roman" w:eastAsia="Times New Roman" w:hAnsi="Times New Roman" w:cs="Times New Roman"/>
                <w:sz w:val="24"/>
                <w:szCs w:val="24"/>
                <w:lang w:eastAsia="lv-LV"/>
              </w:rPr>
              <w:t>a projekts paredz aizstāt</w:t>
            </w:r>
            <w:r w:rsidR="008819CD" w:rsidRPr="008819CD">
              <w:rPr>
                <w:rFonts w:ascii="Times New Roman" w:eastAsia="Times New Roman" w:hAnsi="Times New Roman" w:cs="Times New Roman"/>
                <w:sz w:val="24"/>
                <w:szCs w:val="24"/>
                <w:lang w:eastAsia="lv-LV"/>
              </w:rPr>
              <w:t xml:space="preserve"> rīkojuma Nr.</w:t>
            </w:r>
            <w:r w:rsidR="002D0A7C">
              <w:rPr>
                <w:rFonts w:ascii="Times New Roman" w:eastAsia="Times New Roman" w:hAnsi="Times New Roman" w:cs="Times New Roman"/>
                <w:sz w:val="24"/>
                <w:szCs w:val="24"/>
                <w:lang w:eastAsia="lv-LV"/>
              </w:rPr>
              <w:t> </w:t>
            </w:r>
            <w:r w:rsidR="008819CD" w:rsidRPr="008819CD">
              <w:rPr>
                <w:rFonts w:ascii="Times New Roman" w:eastAsia="Times New Roman" w:hAnsi="Times New Roman" w:cs="Times New Roman"/>
                <w:sz w:val="24"/>
                <w:szCs w:val="24"/>
                <w:lang w:eastAsia="lv-LV"/>
              </w:rPr>
              <w:t>360 4.7.</w:t>
            </w:r>
            <w:r w:rsidR="00C7750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apakšpunktā</w:t>
            </w:r>
            <w:r w:rsidR="008819CD" w:rsidRPr="008819CD">
              <w:rPr>
                <w:rFonts w:ascii="Times New Roman" w:eastAsia="Times New Roman" w:hAnsi="Times New Roman" w:cs="Times New Roman"/>
                <w:sz w:val="24"/>
                <w:szCs w:val="24"/>
                <w:lang w:eastAsia="lv-LV"/>
              </w:rPr>
              <w:t xml:space="preserve"> vārdu “nosaka”</w:t>
            </w:r>
            <w:r>
              <w:rPr>
                <w:rFonts w:ascii="Times New Roman" w:eastAsia="Times New Roman" w:hAnsi="Times New Roman" w:cs="Times New Roman"/>
                <w:sz w:val="24"/>
                <w:szCs w:val="24"/>
                <w:lang w:eastAsia="lv-LV"/>
              </w:rPr>
              <w:t xml:space="preserve"> ar vārdu “iesaka”, kā arī svītrot </w:t>
            </w:r>
            <w:r w:rsidR="00C7750F">
              <w:rPr>
                <w:rFonts w:ascii="Times New Roman" w:eastAsia="Times New Roman" w:hAnsi="Times New Roman" w:cs="Times New Roman"/>
                <w:sz w:val="24"/>
                <w:szCs w:val="24"/>
                <w:lang w:eastAsia="lv-LV"/>
              </w:rPr>
              <w:t>5.1. </w:t>
            </w:r>
            <w:r>
              <w:rPr>
                <w:rFonts w:ascii="Times New Roman" w:eastAsia="Times New Roman" w:hAnsi="Times New Roman" w:cs="Times New Roman"/>
                <w:sz w:val="24"/>
                <w:szCs w:val="24"/>
                <w:lang w:eastAsia="lv-LV"/>
              </w:rPr>
              <w:t>apakšpunktā</w:t>
            </w:r>
            <w:r w:rsidR="008819CD" w:rsidRPr="008819CD">
              <w:rPr>
                <w:rFonts w:ascii="Times New Roman" w:eastAsia="Times New Roman" w:hAnsi="Times New Roman" w:cs="Times New Roman"/>
                <w:sz w:val="24"/>
                <w:szCs w:val="24"/>
                <w:lang w:eastAsia="lv-LV"/>
              </w:rPr>
              <w:t xml:space="preserve"> vārdus “pēc delegācijas vadītāja aicinājuma”</w:t>
            </w:r>
            <w:r w:rsidR="000061F7">
              <w:rPr>
                <w:rFonts w:ascii="Times New Roman" w:eastAsia="Times New Roman" w:hAnsi="Times New Roman" w:cs="Times New Roman"/>
                <w:sz w:val="24"/>
                <w:szCs w:val="24"/>
                <w:lang w:eastAsia="lv-LV"/>
              </w:rPr>
              <w:t>.</w:t>
            </w:r>
          </w:p>
        </w:tc>
      </w:tr>
      <w:tr w:rsidR="00EF058A" w:rsidRPr="00EC3ACA" w:rsidTr="001056AD">
        <w:trPr>
          <w:trHeight w:val="8"/>
        </w:trPr>
        <w:tc>
          <w:tcPr>
            <w:tcW w:w="431" w:type="dxa"/>
          </w:tcPr>
          <w:p w:rsidR="00EF058A" w:rsidRPr="00EC3ACA" w:rsidRDefault="000D14FC" w:rsidP="00EF058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p>
        </w:tc>
        <w:tc>
          <w:tcPr>
            <w:tcW w:w="2258" w:type="dxa"/>
          </w:tcPr>
          <w:p w:rsidR="00EF058A" w:rsidRPr="00EC3ACA" w:rsidRDefault="00EF058A" w:rsidP="00EF058A">
            <w:pPr>
              <w:spacing w:after="0" w:line="240" w:lineRule="auto"/>
              <w:rPr>
                <w:rFonts w:ascii="Times New Roman" w:eastAsia="Times New Roman" w:hAnsi="Times New Roman" w:cs="Times New Roman"/>
                <w:sz w:val="24"/>
                <w:szCs w:val="24"/>
                <w:lang w:eastAsia="lv-LV"/>
              </w:rPr>
            </w:pPr>
            <w:r w:rsidRPr="00EC3ACA">
              <w:rPr>
                <w:rFonts w:ascii="Times New Roman" w:hAnsi="Times New Roman" w:cs="Times New Roman"/>
                <w:sz w:val="24"/>
                <w:szCs w:val="24"/>
              </w:rPr>
              <w:t>Projekta izstrādē iesaistītās institūcijas un publiskas personas kapitālsabiedrības</w:t>
            </w:r>
          </w:p>
        </w:tc>
        <w:tc>
          <w:tcPr>
            <w:tcW w:w="6388" w:type="dxa"/>
          </w:tcPr>
          <w:p w:rsidR="00CE54F2" w:rsidRPr="00EC3ACA" w:rsidRDefault="00771667" w:rsidP="00831BAB">
            <w:pPr>
              <w:spacing w:after="0" w:line="240" w:lineRule="auto"/>
              <w:ind w:right="148" w:firstLine="349"/>
              <w:jc w:val="both"/>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Iekšlietu ministrija</w:t>
            </w:r>
            <w:r w:rsidR="00831BAB">
              <w:rPr>
                <w:rFonts w:ascii="Times New Roman" w:eastAsia="Times New Roman" w:hAnsi="Times New Roman" w:cs="Times New Roman"/>
                <w:sz w:val="24"/>
                <w:szCs w:val="24"/>
                <w:lang w:eastAsia="lv-LV"/>
              </w:rPr>
              <w:t>, Finanšu ministrija</w:t>
            </w:r>
          </w:p>
        </w:tc>
      </w:tr>
      <w:tr w:rsidR="00073F94" w:rsidRPr="00EC3ACA" w:rsidTr="001056AD">
        <w:trPr>
          <w:trHeight w:val="246"/>
        </w:trPr>
        <w:tc>
          <w:tcPr>
            <w:tcW w:w="431" w:type="dxa"/>
          </w:tcPr>
          <w:p w:rsidR="00B12E60" w:rsidRPr="00EC3ACA" w:rsidRDefault="00B12E60" w:rsidP="008C7837">
            <w:pPr>
              <w:spacing w:after="0" w:line="240" w:lineRule="auto"/>
              <w:jc w:val="center"/>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4.</w:t>
            </w:r>
          </w:p>
        </w:tc>
        <w:tc>
          <w:tcPr>
            <w:tcW w:w="2258" w:type="dxa"/>
          </w:tcPr>
          <w:p w:rsidR="00B12E60" w:rsidRPr="00EC3ACA" w:rsidRDefault="00B12E60" w:rsidP="008C7837">
            <w:pPr>
              <w:spacing w:after="0" w:line="240" w:lineRule="auto"/>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Cita informācija</w:t>
            </w:r>
          </w:p>
        </w:tc>
        <w:tc>
          <w:tcPr>
            <w:tcW w:w="6388" w:type="dxa"/>
          </w:tcPr>
          <w:p w:rsidR="00B12E60" w:rsidRPr="00EC3ACA" w:rsidRDefault="00CB2B07" w:rsidP="00B23548">
            <w:pPr>
              <w:spacing w:after="0" w:line="240" w:lineRule="auto"/>
              <w:ind w:right="148" w:firstLine="34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A25468">
              <w:rPr>
                <w:rFonts w:ascii="Times New Roman" w:eastAsia="Times New Roman" w:hAnsi="Times New Roman" w:cs="Times New Roman"/>
                <w:sz w:val="24"/>
                <w:szCs w:val="24"/>
                <w:lang w:eastAsia="lv-LV"/>
              </w:rPr>
              <w:t>.</w:t>
            </w:r>
          </w:p>
        </w:tc>
      </w:tr>
    </w:tbl>
    <w:p w:rsidR="00CA0E90" w:rsidRPr="00EC3ACA" w:rsidRDefault="00CA0E90" w:rsidP="00B12E60">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073F94" w:rsidRPr="00EC3ACA" w:rsidTr="008C7837">
        <w:trPr>
          <w:trHeight w:val="195"/>
        </w:trPr>
        <w:tc>
          <w:tcPr>
            <w:tcW w:w="9077" w:type="dxa"/>
            <w:gridSpan w:val="3"/>
            <w:vAlign w:val="center"/>
          </w:tcPr>
          <w:p w:rsidR="00B12E60" w:rsidRPr="00EC3ACA" w:rsidRDefault="00232A14" w:rsidP="00232A14">
            <w:pPr>
              <w:spacing w:after="0" w:line="240" w:lineRule="auto"/>
              <w:jc w:val="center"/>
              <w:rPr>
                <w:rFonts w:ascii="Times New Roman" w:eastAsia="Times New Roman" w:hAnsi="Times New Roman" w:cs="Times New Roman"/>
                <w:b/>
                <w:bCs/>
                <w:sz w:val="24"/>
                <w:szCs w:val="24"/>
                <w:lang w:eastAsia="lv-LV"/>
              </w:rPr>
            </w:pPr>
            <w:r w:rsidRPr="00EC3ACA">
              <w:rPr>
                <w:rFonts w:ascii="Times New Roman" w:eastAsia="Times New Roman" w:hAnsi="Times New Roman" w:cs="Times New Roman"/>
                <w:b/>
                <w:bCs/>
                <w:sz w:val="24"/>
                <w:szCs w:val="24"/>
                <w:lang w:eastAsia="lv-LV"/>
              </w:rPr>
              <w:t>II. </w:t>
            </w:r>
            <w:r w:rsidR="00B12E60" w:rsidRPr="00EC3AC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073F94" w:rsidRPr="00EC3ACA" w:rsidTr="008C7837">
        <w:trPr>
          <w:trHeight w:val="331"/>
        </w:trPr>
        <w:tc>
          <w:tcPr>
            <w:tcW w:w="431" w:type="dxa"/>
          </w:tcPr>
          <w:p w:rsidR="00B12E60" w:rsidRPr="00EC3ACA" w:rsidRDefault="00B12E60" w:rsidP="008C7837">
            <w:pPr>
              <w:spacing w:after="0" w:line="240" w:lineRule="auto"/>
              <w:jc w:val="center"/>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1.</w:t>
            </w:r>
          </w:p>
        </w:tc>
        <w:tc>
          <w:tcPr>
            <w:tcW w:w="2409" w:type="dxa"/>
          </w:tcPr>
          <w:p w:rsidR="00B12E60" w:rsidRPr="00EC3ACA" w:rsidRDefault="001056AD" w:rsidP="009C1412">
            <w:pPr>
              <w:spacing w:after="0" w:line="240" w:lineRule="auto"/>
              <w:jc w:val="both"/>
              <w:rPr>
                <w:rFonts w:ascii="Times New Roman" w:eastAsia="Times New Roman" w:hAnsi="Times New Roman" w:cs="Times New Roman"/>
                <w:sz w:val="24"/>
                <w:szCs w:val="24"/>
                <w:lang w:eastAsia="lv-LV"/>
              </w:rPr>
            </w:pPr>
            <w:r w:rsidRPr="00EC3ACA">
              <w:rPr>
                <w:rFonts w:ascii="Times New Roman" w:hAnsi="Times New Roman" w:cs="Times New Roman"/>
                <w:sz w:val="24"/>
                <w:szCs w:val="24"/>
              </w:rPr>
              <w:t>Sabiedrības mērķgrupas, kuras tiesiskais regulējums ietekmē vai varētu ietekmēt</w:t>
            </w:r>
          </w:p>
        </w:tc>
        <w:tc>
          <w:tcPr>
            <w:tcW w:w="6237" w:type="dxa"/>
          </w:tcPr>
          <w:p w:rsidR="0077797D" w:rsidRPr="00EC3ACA" w:rsidRDefault="0077797D" w:rsidP="00A35946">
            <w:pPr>
              <w:spacing w:after="0" w:line="240" w:lineRule="auto"/>
              <w:ind w:right="148" w:firstLine="417"/>
              <w:jc w:val="both"/>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Nav attiecināms.</w:t>
            </w:r>
          </w:p>
        </w:tc>
      </w:tr>
      <w:tr w:rsidR="00073F94" w:rsidRPr="00EC3ACA" w:rsidTr="008C7837">
        <w:trPr>
          <w:trHeight w:val="367"/>
        </w:trPr>
        <w:tc>
          <w:tcPr>
            <w:tcW w:w="431" w:type="dxa"/>
          </w:tcPr>
          <w:p w:rsidR="00B12E60" w:rsidRPr="00EC3ACA" w:rsidRDefault="00B12E60" w:rsidP="008C7837">
            <w:pPr>
              <w:spacing w:after="0" w:line="240" w:lineRule="auto"/>
              <w:jc w:val="center"/>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2.</w:t>
            </w:r>
          </w:p>
        </w:tc>
        <w:tc>
          <w:tcPr>
            <w:tcW w:w="2409" w:type="dxa"/>
          </w:tcPr>
          <w:p w:rsidR="00B12E60" w:rsidRPr="00EC3ACA" w:rsidRDefault="00B12E60" w:rsidP="008C7837">
            <w:pPr>
              <w:spacing w:after="0" w:line="240" w:lineRule="auto"/>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rsidR="00F478A5" w:rsidRPr="00EC3ACA" w:rsidRDefault="00854232" w:rsidP="00854232">
            <w:pPr>
              <w:spacing w:after="0" w:line="240" w:lineRule="auto"/>
              <w:ind w:right="148" w:firstLine="417"/>
              <w:jc w:val="both"/>
              <w:rPr>
                <w:rFonts w:ascii="Times New Roman" w:eastAsia="Times New Roman" w:hAnsi="Times New Roman" w:cs="Times New Roman"/>
                <w:bCs/>
                <w:sz w:val="24"/>
                <w:szCs w:val="24"/>
                <w:lang w:eastAsia="lv-LV"/>
              </w:rPr>
            </w:pPr>
            <w:r w:rsidRPr="00EC3ACA">
              <w:rPr>
                <w:rFonts w:ascii="Times New Roman" w:eastAsia="Times New Roman" w:hAnsi="Times New Roman" w:cs="Times New Roman"/>
                <w:sz w:val="24"/>
                <w:szCs w:val="24"/>
                <w:lang w:eastAsia="lv-LV"/>
              </w:rPr>
              <w:t>Projekts nerada tiešu ietekmi uz administratīvā sloga palielinājumu vai samazinājumu</w:t>
            </w:r>
            <w:r w:rsidR="009324EA" w:rsidRPr="00EC3ACA">
              <w:rPr>
                <w:rFonts w:ascii="Times New Roman" w:eastAsia="Times New Roman" w:hAnsi="Times New Roman" w:cs="Times New Roman"/>
                <w:sz w:val="24"/>
                <w:szCs w:val="24"/>
                <w:lang w:eastAsia="lv-LV"/>
              </w:rPr>
              <w:t>.</w:t>
            </w:r>
          </w:p>
        </w:tc>
      </w:tr>
      <w:tr w:rsidR="00073F94" w:rsidRPr="00EC3ACA" w:rsidTr="008C7837">
        <w:trPr>
          <w:trHeight w:val="253"/>
        </w:trPr>
        <w:tc>
          <w:tcPr>
            <w:tcW w:w="431" w:type="dxa"/>
          </w:tcPr>
          <w:p w:rsidR="00B12E60" w:rsidRPr="00EC3ACA" w:rsidRDefault="00B12E60" w:rsidP="008C7837">
            <w:pPr>
              <w:spacing w:after="0" w:line="240" w:lineRule="auto"/>
              <w:jc w:val="center"/>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3.</w:t>
            </w:r>
          </w:p>
        </w:tc>
        <w:tc>
          <w:tcPr>
            <w:tcW w:w="2409" w:type="dxa"/>
          </w:tcPr>
          <w:p w:rsidR="00B12E60" w:rsidRPr="00EC3ACA" w:rsidRDefault="00B12E60" w:rsidP="008C7837">
            <w:pPr>
              <w:spacing w:after="0" w:line="240" w:lineRule="auto"/>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Administratīvo izmaksu monetārs novērtējums</w:t>
            </w:r>
          </w:p>
        </w:tc>
        <w:tc>
          <w:tcPr>
            <w:tcW w:w="6237" w:type="dxa"/>
          </w:tcPr>
          <w:p w:rsidR="00B12E60" w:rsidRPr="00EC3ACA" w:rsidRDefault="00FA6B6E" w:rsidP="002E2D5F">
            <w:pPr>
              <w:spacing w:after="0" w:line="240" w:lineRule="auto"/>
              <w:ind w:right="148" w:firstLine="417"/>
              <w:jc w:val="both"/>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Rīkojums</w:t>
            </w:r>
            <w:r w:rsidR="00771667" w:rsidRPr="00EC3ACA">
              <w:rPr>
                <w:rFonts w:ascii="Times New Roman" w:eastAsia="Times New Roman" w:hAnsi="Times New Roman" w:cs="Times New Roman"/>
                <w:sz w:val="24"/>
                <w:szCs w:val="24"/>
                <w:lang w:eastAsia="lv-LV"/>
              </w:rPr>
              <w:t xml:space="preserve"> Nr. 360 </w:t>
            </w:r>
            <w:r w:rsidR="00B2351F" w:rsidRPr="00EC3ACA">
              <w:rPr>
                <w:rFonts w:ascii="Times New Roman" w:eastAsia="Times New Roman" w:hAnsi="Times New Roman" w:cs="Times New Roman"/>
                <w:sz w:val="24"/>
                <w:szCs w:val="24"/>
                <w:lang w:eastAsia="lv-LV"/>
              </w:rPr>
              <w:t xml:space="preserve">paredz, ka delegātu dalības nepieciešamību </w:t>
            </w:r>
            <w:r w:rsidRPr="00EC3ACA">
              <w:rPr>
                <w:rFonts w:ascii="Times New Roman" w:eastAsia="Times New Roman" w:hAnsi="Times New Roman" w:cs="Times New Roman"/>
                <w:sz w:val="24"/>
                <w:szCs w:val="24"/>
                <w:lang w:eastAsia="lv-LV"/>
              </w:rPr>
              <w:t>rīkojuma</w:t>
            </w:r>
            <w:r w:rsidR="00F66A25" w:rsidRPr="00EC3ACA">
              <w:rPr>
                <w:rFonts w:ascii="Times New Roman" w:eastAsia="Times New Roman" w:hAnsi="Times New Roman" w:cs="Times New Roman"/>
                <w:sz w:val="24"/>
                <w:szCs w:val="24"/>
                <w:lang w:eastAsia="lv-LV"/>
              </w:rPr>
              <w:t xml:space="preserve"> </w:t>
            </w:r>
            <w:r w:rsidR="00771667" w:rsidRPr="00EC3ACA">
              <w:rPr>
                <w:rFonts w:ascii="Times New Roman" w:eastAsia="Times New Roman" w:hAnsi="Times New Roman" w:cs="Times New Roman"/>
                <w:sz w:val="24"/>
                <w:szCs w:val="24"/>
                <w:lang w:eastAsia="lv-LV"/>
              </w:rPr>
              <w:t xml:space="preserve"> Nr. 360 </w:t>
            </w:r>
            <w:r w:rsidR="00B2351F" w:rsidRPr="00EC3ACA">
              <w:rPr>
                <w:rFonts w:ascii="Times New Roman" w:eastAsia="Times New Roman" w:hAnsi="Times New Roman" w:cs="Times New Roman"/>
                <w:sz w:val="24"/>
                <w:szCs w:val="24"/>
                <w:lang w:eastAsia="lv-LV"/>
              </w:rPr>
              <w:t>2. punktā minētajās plenārsēdēs un sanāk</w:t>
            </w:r>
            <w:r w:rsidRPr="00EC3ACA">
              <w:rPr>
                <w:rFonts w:ascii="Times New Roman" w:eastAsia="Times New Roman" w:hAnsi="Times New Roman" w:cs="Times New Roman"/>
                <w:sz w:val="24"/>
                <w:szCs w:val="24"/>
                <w:lang w:eastAsia="lv-LV"/>
              </w:rPr>
              <w:t xml:space="preserve">smēs </w:t>
            </w:r>
            <w:r w:rsidR="00831BAB">
              <w:rPr>
                <w:rFonts w:ascii="Times New Roman" w:eastAsia="Times New Roman" w:hAnsi="Times New Roman" w:cs="Times New Roman"/>
                <w:sz w:val="24"/>
                <w:szCs w:val="24"/>
                <w:lang w:eastAsia="lv-LV"/>
              </w:rPr>
              <w:t>iesaka</w:t>
            </w:r>
            <w:r w:rsidRPr="00EC3ACA">
              <w:rPr>
                <w:rFonts w:ascii="Times New Roman" w:eastAsia="Times New Roman" w:hAnsi="Times New Roman" w:cs="Times New Roman"/>
                <w:sz w:val="24"/>
                <w:szCs w:val="24"/>
                <w:lang w:eastAsia="lv-LV"/>
              </w:rPr>
              <w:t xml:space="preserve"> delegācijas vadītājs</w:t>
            </w:r>
            <w:r w:rsidR="00B2351F" w:rsidRPr="00EC3ACA">
              <w:rPr>
                <w:rFonts w:ascii="Times New Roman" w:eastAsia="Times New Roman" w:hAnsi="Times New Roman" w:cs="Times New Roman"/>
                <w:sz w:val="24"/>
                <w:szCs w:val="24"/>
                <w:lang w:eastAsia="lv-LV"/>
              </w:rPr>
              <w:t xml:space="preserve">, un dalību </w:t>
            </w:r>
            <w:r w:rsidR="00831BAB">
              <w:rPr>
                <w:rFonts w:ascii="Times New Roman" w:eastAsia="Times New Roman" w:hAnsi="Times New Roman" w:cs="Times New Roman"/>
                <w:sz w:val="24"/>
                <w:szCs w:val="24"/>
                <w:lang w:eastAsia="lv-LV"/>
              </w:rPr>
              <w:t xml:space="preserve">atbilstoši ar </w:t>
            </w:r>
            <w:r w:rsidR="00831BAB" w:rsidRPr="00DE6D52">
              <w:rPr>
                <w:rFonts w:ascii="Times New Roman" w:eastAsia="Times New Roman" w:hAnsi="Times New Roman" w:cs="Times New Roman"/>
                <w:sz w:val="24"/>
                <w:szCs w:val="24"/>
                <w:lang w:eastAsia="lv-LV"/>
              </w:rPr>
              <w:t xml:space="preserve">Ministru kabineta 2018.gada 11.oktobra Ministru kabineta rīkojumu Nr.512 “Par pasākumu plānu noziedzīgi </w:t>
            </w:r>
            <w:r w:rsidR="00831BAB" w:rsidRPr="00DE6D52">
              <w:rPr>
                <w:rFonts w:ascii="Times New Roman" w:eastAsia="Times New Roman" w:hAnsi="Times New Roman" w:cs="Times New Roman"/>
                <w:sz w:val="24"/>
                <w:szCs w:val="24"/>
                <w:lang w:eastAsia="lv-LV"/>
              </w:rPr>
              <w:lastRenderedPageBreak/>
              <w:t>iegūtu līdzekļu legalizācijas un terorisma finansēšanas novēršanai laikposmam līdz 2019.gada 31.decembrim” 3.punktā noteiktajai kompetencei par plāna rīcības virzienu īstenošanu</w:t>
            </w:r>
            <w:r w:rsidR="00831BAB">
              <w:rPr>
                <w:rFonts w:ascii="Times New Roman" w:eastAsia="Times New Roman" w:hAnsi="Times New Roman" w:cs="Times New Roman"/>
                <w:sz w:val="24"/>
                <w:szCs w:val="24"/>
                <w:lang w:eastAsia="lv-LV"/>
              </w:rPr>
              <w:t xml:space="preserve"> </w:t>
            </w:r>
            <w:r w:rsidR="00B2351F" w:rsidRPr="00EC3ACA">
              <w:rPr>
                <w:rFonts w:ascii="Times New Roman" w:eastAsia="Times New Roman" w:hAnsi="Times New Roman" w:cs="Times New Roman"/>
                <w:sz w:val="24"/>
                <w:szCs w:val="24"/>
                <w:lang w:eastAsia="lv-LV"/>
              </w:rPr>
              <w:t>nodrošina</w:t>
            </w:r>
            <w:r w:rsidR="00B216E6">
              <w:rPr>
                <w:rFonts w:ascii="Times New Roman" w:eastAsia="Times New Roman" w:hAnsi="Times New Roman" w:cs="Times New Roman"/>
                <w:sz w:val="24"/>
                <w:szCs w:val="24"/>
                <w:lang w:eastAsia="lv-LV"/>
              </w:rPr>
              <w:t xml:space="preserve"> atbildīgā</w:t>
            </w:r>
            <w:r w:rsidR="00B2351F" w:rsidRPr="00EC3ACA">
              <w:rPr>
                <w:rFonts w:ascii="Times New Roman" w:eastAsia="Times New Roman" w:hAnsi="Times New Roman" w:cs="Times New Roman"/>
                <w:sz w:val="24"/>
                <w:szCs w:val="24"/>
                <w:lang w:eastAsia="lv-LV"/>
              </w:rPr>
              <w:t xml:space="preserve"> </w:t>
            </w:r>
            <w:r w:rsidR="002E2D5F">
              <w:rPr>
                <w:rFonts w:ascii="Times New Roman" w:eastAsia="Times New Roman" w:hAnsi="Times New Roman" w:cs="Times New Roman"/>
                <w:sz w:val="24"/>
                <w:szCs w:val="24"/>
                <w:lang w:eastAsia="lv-LV"/>
              </w:rPr>
              <w:t>iestāde</w:t>
            </w:r>
            <w:r w:rsidR="00B216E6">
              <w:rPr>
                <w:rFonts w:ascii="Times New Roman" w:eastAsia="Times New Roman" w:hAnsi="Times New Roman" w:cs="Times New Roman"/>
                <w:sz w:val="24"/>
                <w:szCs w:val="24"/>
                <w:lang w:eastAsia="lv-LV"/>
              </w:rPr>
              <w:t>,</w:t>
            </w:r>
            <w:r w:rsidR="00B2351F" w:rsidRPr="00EC3ACA">
              <w:rPr>
                <w:rFonts w:ascii="Times New Roman" w:eastAsia="Times New Roman" w:hAnsi="Times New Roman" w:cs="Times New Roman"/>
                <w:sz w:val="24"/>
                <w:szCs w:val="24"/>
                <w:lang w:eastAsia="lv-LV"/>
              </w:rPr>
              <w:t xml:space="preserve"> kuru pārstāv</w:t>
            </w:r>
            <w:r w:rsidR="00B216E6">
              <w:rPr>
                <w:rFonts w:ascii="Times New Roman" w:eastAsia="Times New Roman" w:hAnsi="Times New Roman" w:cs="Times New Roman"/>
                <w:sz w:val="24"/>
                <w:szCs w:val="24"/>
                <w:lang w:eastAsia="lv-LV"/>
              </w:rPr>
              <w:t xml:space="preserve"> attiecīgais delegāts. Savukārt</w:t>
            </w:r>
            <w:r w:rsidR="00B2351F" w:rsidRPr="00EC3ACA">
              <w:rPr>
                <w:rFonts w:ascii="Times New Roman" w:eastAsia="Times New Roman" w:hAnsi="Times New Roman" w:cs="Times New Roman"/>
                <w:sz w:val="24"/>
                <w:szCs w:val="24"/>
                <w:lang w:eastAsia="lv-LV"/>
              </w:rPr>
              <w:t xml:space="preserve"> </w:t>
            </w:r>
            <w:r w:rsidR="00B63C4D" w:rsidRPr="00EC3ACA">
              <w:rPr>
                <w:rFonts w:ascii="Times New Roman" w:eastAsia="Times New Roman" w:hAnsi="Times New Roman" w:cs="Times New Roman"/>
                <w:sz w:val="24"/>
                <w:szCs w:val="24"/>
                <w:lang w:eastAsia="lv-LV"/>
              </w:rPr>
              <w:t xml:space="preserve">delegātu </w:t>
            </w:r>
            <w:r w:rsidR="00B2351F" w:rsidRPr="00EC3ACA">
              <w:t>i</w:t>
            </w:r>
            <w:r w:rsidR="00B2351F" w:rsidRPr="00EC3ACA">
              <w:rPr>
                <w:rFonts w:ascii="Times New Roman" w:eastAsia="Times New Roman" w:hAnsi="Times New Roman" w:cs="Times New Roman"/>
                <w:sz w:val="24"/>
                <w:szCs w:val="24"/>
                <w:lang w:eastAsia="lv-LV"/>
              </w:rPr>
              <w:t>zdevumus sedz institūcija, kuru pārstāv attiecīgais delegāts, no tai piešķirtajiem budžeta līdzekļiem.</w:t>
            </w:r>
            <w:r w:rsidRPr="00EC3ACA">
              <w:rPr>
                <w:rFonts w:ascii="Times New Roman" w:eastAsia="Times New Roman" w:hAnsi="Times New Roman" w:cs="Times New Roman"/>
                <w:sz w:val="24"/>
                <w:szCs w:val="24"/>
                <w:lang w:eastAsia="lv-LV"/>
              </w:rPr>
              <w:t xml:space="preserve"> Precīzu administratīvo izmaksu monetār</w:t>
            </w:r>
            <w:r w:rsidR="006C51EE" w:rsidRPr="00EC3ACA">
              <w:rPr>
                <w:rFonts w:ascii="Times New Roman" w:eastAsia="Times New Roman" w:hAnsi="Times New Roman" w:cs="Times New Roman"/>
                <w:sz w:val="24"/>
                <w:szCs w:val="24"/>
                <w:lang w:eastAsia="lv-LV"/>
              </w:rPr>
              <w:t>o</w:t>
            </w:r>
            <w:r w:rsidRPr="00EC3ACA">
              <w:rPr>
                <w:rFonts w:ascii="Times New Roman" w:eastAsia="Times New Roman" w:hAnsi="Times New Roman" w:cs="Times New Roman"/>
                <w:sz w:val="24"/>
                <w:szCs w:val="24"/>
                <w:lang w:eastAsia="lv-LV"/>
              </w:rPr>
              <w:t xml:space="preserve"> novērtējum</w:t>
            </w:r>
            <w:r w:rsidR="006C51EE" w:rsidRPr="00EC3ACA">
              <w:rPr>
                <w:rFonts w:ascii="Times New Roman" w:eastAsia="Times New Roman" w:hAnsi="Times New Roman" w:cs="Times New Roman"/>
                <w:sz w:val="24"/>
                <w:szCs w:val="24"/>
                <w:lang w:eastAsia="lv-LV"/>
              </w:rPr>
              <w:t>u nav iespējams veikt, jo iepriekš nav zināms sanāksmju skaits, kurās attiecīgie delegāti tiks aicināti piedalīsies.</w:t>
            </w:r>
          </w:p>
        </w:tc>
      </w:tr>
      <w:tr w:rsidR="00073F94" w:rsidRPr="00EC3ACA" w:rsidTr="008C7837">
        <w:trPr>
          <w:trHeight w:val="253"/>
        </w:trPr>
        <w:tc>
          <w:tcPr>
            <w:tcW w:w="431" w:type="dxa"/>
          </w:tcPr>
          <w:p w:rsidR="001056AD" w:rsidRPr="00EC3ACA" w:rsidRDefault="001056AD" w:rsidP="008C7837">
            <w:pPr>
              <w:spacing w:after="0" w:line="240" w:lineRule="auto"/>
              <w:jc w:val="center"/>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lastRenderedPageBreak/>
              <w:t xml:space="preserve">4. </w:t>
            </w:r>
          </w:p>
        </w:tc>
        <w:tc>
          <w:tcPr>
            <w:tcW w:w="2409" w:type="dxa"/>
          </w:tcPr>
          <w:p w:rsidR="001056AD" w:rsidRPr="00EC3ACA" w:rsidRDefault="001056AD" w:rsidP="008C7837">
            <w:pPr>
              <w:spacing w:after="0" w:line="240" w:lineRule="auto"/>
              <w:rPr>
                <w:rFonts w:ascii="Times New Roman" w:eastAsia="Times New Roman" w:hAnsi="Times New Roman" w:cs="Times New Roman"/>
                <w:sz w:val="24"/>
                <w:szCs w:val="24"/>
                <w:lang w:eastAsia="lv-LV"/>
              </w:rPr>
            </w:pPr>
            <w:r w:rsidRPr="00EC3ACA">
              <w:rPr>
                <w:rFonts w:ascii="Times New Roman" w:hAnsi="Times New Roman" w:cs="Times New Roman"/>
                <w:sz w:val="24"/>
                <w:szCs w:val="24"/>
              </w:rPr>
              <w:t>Atbilstības izmaksu monetārs novērtējums</w:t>
            </w:r>
          </w:p>
        </w:tc>
        <w:tc>
          <w:tcPr>
            <w:tcW w:w="6237" w:type="dxa"/>
          </w:tcPr>
          <w:p w:rsidR="001056AD" w:rsidRPr="00EC3ACA" w:rsidRDefault="00B2351F" w:rsidP="00B2351F">
            <w:pPr>
              <w:spacing w:after="0" w:line="240" w:lineRule="auto"/>
              <w:ind w:right="148" w:firstLine="417"/>
              <w:jc w:val="both"/>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Projekts šo jomu neskar.</w:t>
            </w:r>
          </w:p>
        </w:tc>
      </w:tr>
      <w:tr w:rsidR="00073F94" w:rsidRPr="00EC3ACA" w:rsidTr="008C7837">
        <w:trPr>
          <w:trHeight w:val="204"/>
        </w:trPr>
        <w:tc>
          <w:tcPr>
            <w:tcW w:w="431" w:type="dxa"/>
          </w:tcPr>
          <w:p w:rsidR="00B12E60" w:rsidRPr="00EC3ACA" w:rsidRDefault="001056AD" w:rsidP="008C7837">
            <w:pPr>
              <w:spacing w:after="0" w:line="240" w:lineRule="auto"/>
              <w:jc w:val="center"/>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5</w:t>
            </w:r>
            <w:r w:rsidR="00B12E60" w:rsidRPr="00EC3ACA">
              <w:rPr>
                <w:rFonts w:ascii="Times New Roman" w:eastAsia="Times New Roman" w:hAnsi="Times New Roman" w:cs="Times New Roman"/>
                <w:sz w:val="24"/>
                <w:szCs w:val="24"/>
                <w:lang w:eastAsia="lv-LV"/>
              </w:rPr>
              <w:t>.</w:t>
            </w:r>
          </w:p>
        </w:tc>
        <w:tc>
          <w:tcPr>
            <w:tcW w:w="2409" w:type="dxa"/>
          </w:tcPr>
          <w:p w:rsidR="00B12E60" w:rsidRPr="00EC3ACA" w:rsidRDefault="00B12E60" w:rsidP="008C7837">
            <w:pPr>
              <w:spacing w:after="0" w:line="240" w:lineRule="auto"/>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Cita informācija</w:t>
            </w:r>
          </w:p>
        </w:tc>
        <w:tc>
          <w:tcPr>
            <w:tcW w:w="6237" w:type="dxa"/>
          </w:tcPr>
          <w:p w:rsidR="00B12E60" w:rsidRPr="00EC3ACA" w:rsidRDefault="00B12E60" w:rsidP="00B23548">
            <w:pPr>
              <w:spacing w:after="0" w:line="240" w:lineRule="auto"/>
              <w:ind w:right="148" w:firstLine="417"/>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Nav.</w:t>
            </w:r>
          </w:p>
        </w:tc>
      </w:tr>
    </w:tbl>
    <w:p w:rsidR="000A431E" w:rsidRPr="00EC3ACA" w:rsidRDefault="000A431E" w:rsidP="00B12E60">
      <w:pPr>
        <w:spacing w:after="0" w:line="240" w:lineRule="auto"/>
        <w:jc w:val="both"/>
        <w:rPr>
          <w:rFonts w:ascii="Times New Roman" w:eastAsia="Times New Roman" w:hAnsi="Times New Roman" w:cs="Times New Roman"/>
          <w:sz w:val="24"/>
          <w:szCs w:val="24"/>
          <w:lang w:eastAsia="lv-LV"/>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073F94" w:rsidRPr="00EC3ACA"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B5F3D" w:rsidRPr="00EC3ACA" w:rsidRDefault="002B5F3D" w:rsidP="002B5F3D">
            <w:pPr>
              <w:suppressAutoHyphens/>
              <w:spacing w:after="0" w:line="240" w:lineRule="auto"/>
              <w:jc w:val="center"/>
              <w:rPr>
                <w:rFonts w:ascii="Times New Roman" w:eastAsia="Times New Roman" w:hAnsi="Times New Roman" w:cs="Times New Roman"/>
                <w:b/>
                <w:sz w:val="24"/>
                <w:szCs w:val="24"/>
                <w:lang w:eastAsia="lv-LV"/>
              </w:rPr>
            </w:pPr>
            <w:r w:rsidRPr="00EC3ACA">
              <w:rPr>
                <w:rFonts w:ascii="Times New Roman" w:eastAsia="Times New Roman" w:hAnsi="Times New Roman" w:cs="Times New Roman"/>
                <w:b/>
                <w:sz w:val="24"/>
                <w:szCs w:val="24"/>
                <w:lang w:eastAsia="lv-LV"/>
              </w:rPr>
              <w:t>III.</w:t>
            </w:r>
            <w:r w:rsidR="00232A14" w:rsidRPr="00EC3ACA">
              <w:rPr>
                <w:rFonts w:ascii="Times New Roman" w:eastAsia="Times New Roman" w:hAnsi="Times New Roman" w:cs="Times New Roman"/>
                <w:b/>
                <w:sz w:val="24"/>
                <w:szCs w:val="24"/>
                <w:lang w:eastAsia="lv-LV"/>
              </w:rPr>
              <w:t> </w:t>
            </w:r>
            <w:r w:rsidRPr="00EC3ACA">
              <w:rPr>
                <w:rFonts w:ascii="Times New Roman" w:eastAsia="Times New Roman" w:hAnsi="Times New Roman" w:cs="Times New Roman"/>
                <w:b/>
                <w:bCs/>
                <w:sz w:val="24"/>
                <w:szCs w:val="24"/>
                <w:lang w:eastAsia="lv-LV"/>
              </w:rPr>
              <w:t>Tiesību akta projekta ietekme uz valsts budžetu un pašvaldību budžetiem</w:t>
            </w:r>
          </w:p>
        </w:tc>
      </w:tr>
      <w:tr w:rsidR="00073F94" w:rsidRPr="00EC3ACA" w:rsidTr="008C7837">
        <w:tc>
          <w:tcPr>
            <w:tcW w:w="5000" w:type="pct"/>
            <w:tcBorders>
              <w:top w:val="outset" w:sz="6" w:space="0" w:color="414142"/>
              <w:left w:val="outset" w:sz="6" w:space="0" w:color="414142"/>
              <w:bottom w:val="outset" w:sz="6" w:space="0" w:color="414142"/>
              <w:right w:val="outset" w:sz="6" w:space="0" w:color="414142"/>
            </w:tcBorders>
            <w:hideMark/>
          </w:tcPr>
          <w:p w:rsidR="002B5F3D" w:rsidRPr="00EC3ACA" w:rsidRDefault="002B5F3D" w:rsidP="002B5F3D">
            <w:pPr>
              <w:suppressAutoHyphens/>
              <w:spacing w:after="0" w:line="240" w:lineRule="auto"/>
              <w:jc w:val="center"/>
              <w:rPr>
                <w:rFonts w:ascii="Times New Roman" w:eastAsia="Times New Roman" w:hAnsi="Times New Roman" w:cs="Times New Roman"/>
                <w:sz w:val="24"/>
                <w:szCs w:val="24"/>
              </w:rPr>
            </w:pPr>
            <w:r w:rsidRPr="00EC3ACA">
              <w:rPr>
                <w:rFonts w:ascii="Times New Roman" w:eastAsia="Times New Roman" w:hAnsi="Times New Roman" w:cs="Times New Roman"/>
                <w:sz w:val="24"/>
                <w:szCs w:val="24"/>
                <w:lang w:eastAsia="lv-LV"/>
              </w:rPr>
              <w:t>Projekts šo jomu neskar.</w:t>
            </w:r>
          </w:p>
        </w:tc>
      </w:tr>
    </w:tbl>
    <w:p w:rsidR="002B5F3D" w:rsidRPr="00EC3ACA" w:rsidRDefault="002B5F3D" w:rsidP="002B5F3D">
      <w:pPr>
        <w:suppressAutoHyphens/>
        <w:spacing w:before="75" w:after="75" w:line="240" w:lineRule="auto"/>
        <w:jc w:val="both"/>
        <w:rPr>
          <w:rFonts w:ascii="Times New Roman" w:eastAsia="Times New Roman" w:hAnsi="Times New Roman" w:cs="Times New Roman"/>
          <w:sz w:val="24"/>
          <w:szCs w:val="24"/>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073F94" w:rsidRPr="00EC3ACA"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B5F3D" w:rsidRPr="00EC3ACA" w:rsidRDefault="002B5F3D" w:rsidP="002B5F3D">
            <w:pPr>
              <w:suppressAutoHyphens/>
              <w:spacing w:after="0" w:line="240" w:lineRule="auto"/>
              <w:jc w:val="center"/>
              <w:rPr>
                <w:rFonts w:ascii="Times New Roman" w:eastAsia="Times New Roman" w:hAnsi="Times New Roman" w:cs="Times New Roman"/>
                <w:b/>
                <w:sz w:val="24"/>
                <w:szCs w:val="24"/>
                <w:lang w:eastAsia="lv-LV"/>
              </w:rPr>
            </w:pPr>
            <w:r w:rsidRPr="00EC3ACA">
              <w:rPr>
                <w:rFonts w:ascii="Times New Roman" w:eastAsia="Times New Roman" w:hAnsi="Times New Roman" w:cs="Times New Roman"/>
                <w:b/>
                <w:sz w:val="24"/>
                <w:szCs w:val="24"/>
                <w:lang w:eastAsia="lv-LV"/>
              </w:rPr>
              <w:t>IV.</w:t>
            </w:r>
            <w:r w:rsidR="00232A14" w:rsidRPr="00EC3ACA">
              <w:rPr>
                <w:rFonts w:ascii="Times New Roman" w:eastAsia="Times New Roman" w:hAnsi="Times New Roman" w:cs="Times New Roman"/>
                <w:b/>
                <w:sz w:val="24"/>
                <w:szCs w:val="24"/>
                <w:lang w:eastAsia="lv-LV"/>
              </w:rPr>
              <w:t> </w:t>
            </w:r>
            <w:r w:rsidRPr="00EC3ACA">
              <w:rPr>
                <w:rFonts w:ascii="Times New Roman" w:eastAsia="Times New Roman" w:hAnsi="Times New Roman" w:cs="Times New Roman"/>
                <w:b/>
                <w:sz w:val="24"/>
                <w:szCs w:val="24"/>
                <w:lang w:eastAsia="lv-LV"/>
              </w:rPr>
              <w:t>Tiesību akta projekta ietekme uz spēkā esošo tiesību normu sistēmu</w:t>
            </w:r>
          </w:p>
        </w:tc>
      </w:tr>
      <w:tr w:rsidR="00073F94" w:rsidRPr="00EC3ACA" w:rsidTr="008C7837">
        <w:tc>
          <w:tcPr>
            <w:tcW w:w="5000" w:type="pct"/>
            <w:tcBorders>
              <w:top w:val="outset" w:sz="6" w:space="0" w:color="414142"/>
              <w:left w:val="outset" w:sz="6" w:space="0" w:color="414142"/>
              <w:bottom w:val="outset" w:sz="6" w:space="0" w:color="414142"/>
              <w:right w:val="outset" w:sz="6" w:space="0" w:color="414142"/>
            </w:tcBorders>
            <w:hideMark/>
          </w:tcPr>
          <w:p w:rsidR="002B5F3D" w:rsidRPr="00EC3ACA" w:rsidRDefault="002B5F3D" w:rsidP="002B5F3D">
            <w:pPr>
              <w:suppressAutoHyphens/>
              <w:spacing w:after="0" w:line="240" w:lineRule="auto"/>
              <w:jc w:val="center"/>
              <w:rPr>
                <w:rFonts w:ascii="Times New Roman" w:eastAsia="Times New Roman" w:hAnsi="Times New Roman" w:cs="Times New Roman"/>
                <w:sz w:val="24"/>
                <w:szCs w:val="24"/>
              </w:rPr>
            </w:pPr>
            <w:r w:rsidRPr="00EC3ACA">
              <w:rPr>
                <w:rFonts w:ascii="Times New Roman" w:eastAsia="Times New Roman" w:hAnsi="Times New Roman" w:cs="Times New Roman"/>
                <w:sz w:val="24"/>
                <w:szCs w:val="24"/>
                <w:lang w:eastAsia="lv-LV"/>
              </w:rPr>
              <w:t>Projekts šo jomu neskar.</w:t>
            </w:r>
          </w:p>
        </w:tc>
      </w:tr>
    </w:tbl>
    <w:p w:rsidR="002B5F3D" w:rsidRPr="00EC3ACA" w:rsidRDefault="002B5F3D" w:rsidP="00B12E60">
      <w:pPr>
        <w:spacing w:after="0" w:line="240" w:lineRule="auto"/>
        <w:jc w:val="both"/>
        <w:rPr>
          <w:rFonts w:ascii="Times New Roman" w:eastAsia="Times New Roman" w:hAnsi="Times New Roman" w:cs="Times New Roman"/>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
        <w:gridCol w:w="409"/>
        <w:gridCol w:w="2776"/>
        <w:gridCol w:w="5835"/>
        <w:gridCol w:w="27"/>
      </w:tblGrid>
      <w:tr w:rsidR="00073F94" w:rsidRPr="00EC3ACA" w:rsidTr="00FB5B80">
        <w:trPr>
          <w:gridAfter w:val="1"/>
          <w:wAfter w:w="15" w:type="pct"/>
          <w:trHeight w:val="197"/>
        </w:trPr>
        <w:tc>
          <w:tcPr>
            <w:tcW w:w="4985" w:type="pct"/>
            <w:gridSpan w:val="4"/>
            <w:tcBorders>
              <w:top w:val="outset" w:sz="6" w:space="0" w:color="414142"/>
              <w:left w:val="outset" w:sz="6" w:space="0" w:color="414142"/>
              <w:bottom w:val="outset" w:sz="6" w:space="0" w:color="414142"/>
              <w:right w:val="outset" w:sz="6" w:space="0" w:color="414142"/>
            </w:tcBorders>
            <w:vAlign w:val="center"/>
            <w:hideMark/>
          </w:tcPr>
          <w:p w:rsidR="002B5F3D" w:rsidRPr="00EC3ACA" w:rsidRDefault="002B5F3D" w:rsidP="002B5F3D">
            <w:pPr>
              <w:spacing w:after="0" w:line="240" w:lineRule="auto"/>
              <w:jc w:val="center"/>
              <w:rPr>
                <w:rFonts w:ascii="Times New Roman" w:eastAsia="Times New Roman" w:hAnsi="Times New Roman" w:cs="Times New Roman"/>
                <w:b/>
                <w:sz w:val="24"/>
                <w:szCs w:val="24"/>
                <w:lang w:eastAsia="lv-LV"/>
              </w:rPr>
            </w:pPr>
            <w:r w:rsidRPr="00EC3ACA">
              <w:rPr>
                <w:rFonts w:ascii="Times New Roman" w:hAnsi="Times New Roman" w:cs="Times New Roman"/>
                <w:b/>
                <w:bCs/>
                <w:sz w:val="24"/>
                <w:szCs w:val="24"/>
                <w:lang w:eastAsia="lv-LV"/>
              </w:rPr>
              <w:t>V.</w:t>
            </w:r>
            <w:r w:rsidR="00232A14" w:rsidRPr="00EC3ACA">
              <w:rPr>
                <w:rFonts w:ascii="Times New Roman" w:hAnsi="Times New Roman" w:cs="Times New Roman"/>
                <w:b/>
                <w:bCs/>
                <w:sz w:val="24"/>
                <w:szCs w:val="24"/>
                <w:lang w:eastAsia="lv-LV"/>
              </w:rPr>
              <w:t> </w:t>
            </w:r>
            <w:r w:rsidRPr="00EC3ACA">
              <w:rPr>
                <w:rFonts w:ascii="Times New Roman" w:hAnsi="Times New Roman" w:cs="Times New Roman"/>
                <w:b/>
                <w:bCs/>
                <w:sz w:val="24"/>
                <w:szCs w:val="24"/>
                <w:lang w:eastAsia="lv-LV"/>
              </w:rPr>
              <w:t>Tiesību akta projekta atbilstība Latvijas Republikas starptautiskajām saistībām</w:t>
            </w:r>
          </w:p>
        </w:tc>
      </w:tr>
      <w:tr w:rsidR="00FB5B80" w:rsidRPr="00EC3ACA" w:rsidTr="00FB5B80">
        <w:tblPrEx>
          <w:jc w:val="center"/>
          <w:tblInd w:w="0" w:type="dxa"/>
        </w:tblPrEx>
        <w:trPr>
          <w:gridBefore w:val="1"/>
          <w:wBefore w:w="4" w:type="pct"/>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FB5B80" w:rsidRPr="00EC3ACA" w:rsidRDefault="00FB5B80" w:rsidP="00106431">
            <w:pPr>
              <w:spacing w:after="0" w:line="240" w:lineRule="auto"/>
              <w:jc w:val="both"/>
              <w:rPr>
                <w:rFonts w:ascii="Times New Roman" w:hAnsi="Times New Roman"/>
                <w:sz w:val="24"/>
                <w:szCs w:val="24"/>
              </w:rPr>
            </w:pPr>
            <w:r w:rsidRPr="00EC3ACA">
              <w:rPr>
                <w:rFonts w:ascii="Times New Roman" w:hAnsi="Times New Roman"/>
                <w:sz w:val="24"/>
                <w:szCs w:val="24"/>
              </w:rPr>
              <w:t>1.</w:t>
            </w:r>
          </w:p>
        </w:tc>
        <w:tc>
          <w:tcPr>
            <w:tcW w:w="1533" w:type="pct"/>
            <w:tcBorders>
              <w:top w:val="single" w:sz="4" w:space="0" w:color="auto"/>
              <w:left w:val="single" w:sz="4" w:space="0" w:color="auto"/>
              <w:bottom w:val="single" w:sz="4" w:space="0" w:color="auto"/>
              <w:right w:val="outset" w:sz="6" w:space="0" w:color="414142"/>
            </w:tcBorders>
          </w:tcPr>
          <w:p w:rsidR="00FB5B80" w:rsidRPr="00EC3ACA" w:rsidRDefault="00FB5B80" w:rsidP="00106431">
            <w:pPr>
              <w:spacing w:after="0" w:line="240" w:lineRule="auto"/>
              <w:jc w:val="both"/>
              <w:rPr>
                <w:rFonts w:ascii="Times New Roman" w:hAnsi="Times New Roman"/>
                <w:sz w:val="24"/>
                <w:szCs w:val="24"/>
              </w:rPr>
            </w:pPr>
            <w:r w:rsidRPr="00EC3ACA">
              <w:rPr>
                <w:rFonts w:ascii="Times New Roman" w:hAnsi="Times New Roman"/>
                <w:sz w:val="24"/>
                <w:szCs w:val="24"/>
              </w:rPr>
              <w:t>Saistības pret Eiropas Savienību</w:t>
            </w:r>
          </w:p>
        </w:tc>
        <w:tc>
          <w:tcPr>
            <w:tcW w:w="3237" w:type="pct"/>
            <w:gridSpan w:val="2"/>
            <w:tcBorders>
              <w:top w:val="single" w:sz="4" w:space="0" w:color="auto"/>
              <w:left w:val="single" w:sz="4" w:space="0" w:color="auto"/>
              <w:bottom w:val="single" w:sz="4" w:space="0" w:color="auto"/>
              <w:right w:val="outset" w:sz="6" w:space="0" w:color="414142"/>
            </w:tcBorders>
          </w:tcPr>
          <w:p w:rsidR="00FB5B80" w:rsidRPr="00EC3ACA" w:rsidRDefault="00F26291" w:rsidP="00106431">
            <w:pPr>
              <w:pStyle w:val="naiskr"/>
              <w:tabs>
                <w:tab w:val="left" w:pos="2628"/>
              </w:tabs>
              <w:spacing w:before="0" w:after="0"/>
              <w:ind w:firstLine="320"/>
              <w:jc w:val="both"/>
            </w:pPr>
            <w:r w:rsidRPr="00EC3ACA">
              <w:t>Nav attiecināms.</w:t>
            </w:r>
          </w:p>
        </w:tc>
      </w:tr>
      <w:tr w:rsidR="00FB5B80" w:rsidRPr="00EC3ACA" w:rsidTr="00FB5B80">
        <w:tblPrEx>
          <w:jc w:val="center"/>
          <w:tblInd w:w="0" w:type="dxa"/>
        </w:tblPrEx>
        <w:trPr>
          <w:gridBefore w:val="1"/>
          <w:wBefore w:w="4" w:type="pct"/>
          <w:trHeight w:val="420"/>
          <w:jc w:val="center"/>
        </w:trPr>
        <w:tc>
          <w:tcPr>
            <w:tcW w:w="226" w:type="pct"/>
            <w:tcBorders>
              <w:top w:val="single" w:sz="4" w:space="0" w:color="auto"/>
              <w:left w:val="single" w:sz="4" w:space="0" w:color="auto"/>
              <w:bottom w:val="single" w:sz="4" w:space="0" w:color="auto"/>
              <w:right w:val="outset" w:sz="6" w:space="0" w:color="414142"/>
            </w:tcBorders>
          </w:tcPr>
          <w:p w:rsidR="00FB5B80" w:rsidRPr="00EC3ACA" w:rsidRDefault="00FB5B80" w:rsidP="00106431">
            <w:pPr>
              <w:spacing w:after="0" w:line="240" w:lineRule="auto"/>
              <w:jc w:val="both"/>
              <w:rPr>
                <w:rFonts w:ascii="Times New Roman" w:hAnsi="Times New Roman"/>
                <w:sz w:val="24"/>
                <w:szCs w:val="24"/>
              </w:rPr>
            </w:pPr>
            <w:r w:rsidRPr="00EC3ACA">
              <w:rPr>
                <w:rFonts w:ascii="Times New Roman" w:hAnsi="Times New Roman"/>
                <w:sz w:val="24"/>
                <w:szCs w:val="24"/>
              </w:rPr>
              <w:t>2.</w:t>
            </w:r>
          </w:p>
        </w:tc>
        <w:tc>
          <w:tcPr>
            <w:tcW w:w="1533" w:type="pct"/>
            <w:tcBorders>
              <w:top w:val="single" w:sz="4" w:space="0" w:color="auto"/>
              <w:left w:val="single" w:sz="4" w:space="0" w:color="auto"/>
              <w:bottom w:val="single" w:sz="4" w:space="0" w:color="auto"/>
              <w:right w:val="outset" w:sz="6" w:space="0" w:color="414142"/>
            </w:tcBorders>
          </w:tcPr>
          <w:p w:rsidR="00FB5B80" w:rsidRPr="00EC3ACA" w:rsidRDefault="00FB5B80" w:rsidP="00106431">
            <w:pPr>
              <w:spacing w:after="0" w:line="240" w:lineRule="auto"/>
              <w:jc w:val="both"/>
              <w:rPr>
                <w:rFonts w:ascii="Times New Roman" w:hAnsi="Times New Roman"/>
                <w:sz w:val="24"/>
                <w:szCs w:val="24"/>
              </w:rPr>
            </w:pPr>
            <w:r w:rsidRPr="00EC3ACA">
              <w:rPr>
                <w:rFonts w:ascii="Times New Roman" w:hAnsi="Times New Roman"/>
                <w:sz w:val="24"/>
                <w:szCs w:val="24"/>
              </w:rPr>
              <w:t>Citas starptautiskās saistības</w:t>
            </w:r>
          </w:p>
        </w:tc>
        <w:tc>
          <w:tcPr>
            <w:tcW w:w="3237" w:type="pct"/>
            <w:gridSpan w:val="2"/>
            <w:tcBorders>
              <w:top w:val="single" w:sz="4" w:space="0" w:color="auto"/>
              <w:left w:val="single" w:sz="4" w:space="0" w:color="auto"/>
              <w:bottom w:val="single" w:sz="4" w:space="0" w:color="auto"/>
              <w:right w:val="outset" w:sz="6" w:space="0" w:color="414142"/>
            </w:tcBorders>
          </w:tcPr>
          <w:p w:rsidR="00D23494" w:rsidRPr="00EC3ACA" w:rsidRDefault="0017001F" w:rsidP="00771667">
            <w:pPr>
              <w:spacing w:after="0" w:line="240" w:lineRule="auto"/>
              <w:ind w:firstLine="320"/>
              <w:jc w:val="both"/>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Projekts atbilst Latvijas saistībām pret MONEYVAL</w:t>
            </w:r>
            <w:r w:rsidR="000C675D" w:rsidRPr="00EC3ACA">
              <w:rPr>
                <w:rFonts w:ascii="Times New Roman" w:eastAsia="Times New Roman" w:hAnsi="Times New Roman" w:cs="Times New Roman"/>
                <w:sz w:val="24"/>
                <w:szCs w:val="24"/>
                <w:lang w:eastAsia="lv-LV"/>
              </w:rPr>
              <w:t xml:space="preserve"> un FATF</w:t>
            </w:r>
            <w:r w:rsidRPr="00EC3ACA">
              <w:rPr>
                <w:rFonts w:ascii="Times New Roman" w:eastAsia="Times New Roman" w:hAnsi="Times New Roman" w:cs="Times New Roman"/>
                <w:sz w:val="24"/>
                <w:szCs w:val="24"/>
                <w:lang w:eastAsia="lv-LV"/>
              </w:rPr>
              <w:t>, kas noteiktas MONEYVAL statūt</w:t>
            </w:r>
            <w:r w:rsidR="00821FBA" w:rsidRPr="00EC3ACA">
              <w:rPr>
                <w:rFonts w:ascii="Times New Roman" w:eastAsia="Times New Roman" w:hAnsi="Times New Roman" w:cs="Times New Roman"/>
                <w:sz w:val="24"/>
                <w:szCs w:val="24"/>
                <w:lang w:eastAsia="lv-LV"/>
              </w:rPr>
              <w:t>os</w:t>
            </w:r>
            <w:r w:rsidR="005F1D5D" w:rsidRPr="00EC3ACA">
              <w:rPr>
                <w:rFonts w:ascii="Times New Roman" w:eastAsia="Times New Roman" w:hAnsi="Times New Roman" w:cs="Times New Roman"/>
                <w:sz w:val="24"/>
                <w:szCs w:val="24"/>
                <w:lang w:eastAsia="lv-LV"/>
              </w:rPr>
              <w:t xml:space="preserve">, </w:t>
            </w:r>
            <w:r w:rsidR="00AB54FC" w:rsidRPr="00EC3ACA">
              <w:rPr>
                <w:rFonts w:ascii="Times New Roman" w:eastAsia="Times New Roman" w:hAnsi="Times New Roman" w:cs="Times New Roman"/>
                <w:sz w:val="24"/>
                <w:szCs w:val="24"/>
                <w:lang w:eastAsia="lv-LV"/>
              </w:rPr>
              <w:t xml:space="preserve">FATF mandātā, </w:t>
            </w:r>
            <w:r w:rsidR="005F1D5D" w:rsidRPr="00EC3ACA">
              <w:rPr>
                <w:rFonts w:ascii="Times New Roman" w:eastAsia="Times New Roman" w:hAnsi="Times New Roman" w:cs="Times New Roman"/>
                <w:sz w:val="24"/>
                <w:szCs w:val="24"/>
                <w:lang w:eastAsia="lv-LV"/>
              </w:rPr>
              <w:t>MONEYVAL un FATF procedūrā</w:t>
            </w:r>
            <w:r w:rsidR="00AA6E3B" w:rsidRPr="00EC3ACA">
              <w:rPr>
                <w:rFonts w:ascii="Times New Roman" w:eastAsia="Times New Roman" w:hAnsi="Times New Roman" w:cs="Times New Roman"/>
                <w:sz w:val="24"/>
                <w:szCs w:val="24"/>
                <w:lang w:eastAsia="lv-LV"/>
              </w:rPr>
              <w:t>s</w:t>
            </w:r>
            <w:r w:rsidR="00821FBA" w:rsidRPr="00EC3ACA">
              <w:rPr>
                <w:rFonts w:ascii="Times New Roman" w:eastAsia="Times New Roman" w:hAnsi="Times New Roman" w:cs="Times New Roman"/>
                <w:sz w:val="24"/>
                <w:szCs w:val="24"/>
                <w:lang w:eastAsia="lv-LV"/>
              </w:rPr>
              <w:t>.</w:t>
            </w:r>
          </w:p>
        </w:tc>
      </w:tr>
      <w:tr w:rsidR="00FB5B80" w:rsidRPr="00EC3ACA" w:rsidTr="00FB5B80">
        <w:tblPrEx>
          <w:jc w:val="center"/>
          <w:tblInd w:w="0" w:type="dxa"/>
        </w:tblPrEx>
        <w:trPr>
          <w:gridBefore w:val="1"/>
          <w:wBefore w:w="4" w:type="pct"/>
          <w:trHeight w:val="420"/>
          <w:jc w:val="center"/>
        </w:trPr>
        <w:tc>
          <w:tcPr>
            <w:tcW w:w="226" w:type="pct"/>
            <w:tcBorders>
              <w:top w:val="single" w:sz="4" w:space="0" w:color="auto"/>
              <w:left w:val="single" w:sz="4" w:space="0" w:color="auto"/>
              <w:bottom w:val="single" w:sz="4" w:space="0" w:color="auto"/>
              <w:right w:val="outset" w:sz="6" w:space="0" w:color="414142"/>
            </w:tcBorders>
          </w:tcPr>
          <w:p w:rsidR="00FB5B80" w:rsidRPr="00EC3ACA" w:rsidRDefault="00FB5B80" w:rsidP="00106431">
            <w:pPr>
              <w:spacing w:after="0" w:line="240" w:lineRule="auto"/>
              <w:jc w:val="both"/>
              <w:rPr>
                <w:rFonts w:ascii="Times New Roman" w:hAnsi="Times New Roman"/>
                <w:sz w:val="24"/>
                <w:szCs w:val="24"/>
              </w:rPr>
            </w:pPr>
            <w:r w:rsidRPr="00EC3ACA">
              <w:rPr>
                <w:rFonts w:ascii="Times New Roman" w:hAnsi="Times New Roman"/>
                <w:sz w:val="24"/>
                <w:szCs w:val="24"/>
              </w:rPr>
              <w:t>3.</w:t>
            </w:r>
          </w:p>
        </w:tc>
        <w:tc>
          <w:tcPr>
            <w:tcW w:w="1533" w:type="pct"/>
            <w:tcBorders>
              <w:top w:val="single" w:sz="4" w:space="0" w:color="auto"/>
              <w:left w:val="single" w:sz="4" w:space="0" w:color="auto"/>
              <w:bottom w:val="single" w:sz="4" w:space="0" w:color="auto"/>
              <w:right w:val="outset" w:sz="6" w:space="0" w:color="414142"/>
            </w:tcBorders>
          </w:tcPr>
          <w:p w:rsidR="00FB5B80" w:rsidRPr="00EC3ACA" w:rsidRDefault="00FB5B80" w:rsidP="00106431">
            <w:pPr>
              <w:spacing w:after="0" w:line="240" w:lineRule="auto"/>
              <w:jc w:val="both"/>
              <w:rPr>
                <w:rFonts w:ascii="Times New Roman" w:hAnsi="Times New Roman"/>
                <w:sz w:val="24"/>
                <w:szCs w:val="24"/>
              </w:rPr>
            </w:pPr>
            <w:r w:rsidRPr="00EC3ACA">
              <w:rPr>
                <w:rFonts w:ascii="Times New Roman" w:hAnsi="Times New Roman"/>
                <w:sz w:val="24"/>
                <w:szCs w:val="24"/>
              </w:rPr>
              <w:t>Cita informācija</w:t>
            </w:r>
          </w:p>
        </w:tc>
        <w:tc>
          <w:tcPr>
            <w:tcW w:w="3237" w:type="pct"/>
            <w:gridSpan w:val="2"/>
            <w:tcBorders>
              <w:top w:val="single" w:sz="4" w:space="0" w:color="auto"/>
              <w:left w:val="single" w:sz="4" w:space="0" w:color="auto"/>
              <w:bottom w:val="single" w:sz="4" w:space="0" w:color="auto"/>
              <w:right w:val="outset" w:sz="6" w:space="0" w:color="414142"/>
            </w:tcBorders>
          </w:tcPr>
          <w:p w:rsidR="00FB5B80" w:rsidRPr="00EC3ACA" w:rsidRDefault="00C9156F" w:rsidP="00106431">
            <w:pPr>
              <w:spacing w:after="0" w:line="240" w:lineRule="auto"/>
              <w:ind w:firstLine="320"/>
              <w:jc w:val="both"/>
              <w:rPr>
                <w:rFonts w:ascii="Times New Roman" w:hAnsi="Times New Roman"/>
                <w:sz w:val="24"/>
                <w:szCs w:val="24"/>
              </w:rPr>
            </w:pPr>
            <w:r w:rsidRPr="00EC3ACA">
              <w:rPr>
                <w:rFonts w:ascii="Times New Roman" w:eastAsia="Times New Roman" w:hAnsi="Times New Roman" w:cs="Times New Roman"/>
                <w:sz w:val="24"/>
                <w:szCs w:val="24"/>
                <w:lang w:eastAsia="lv-LV"/>
              </w:rPr>
              <w:t>Nav.</w:t>
            </w:r>
          </w:p>
        </w:tc>
      </w:tr>
    </w:tbl>
    <w:p w:rsidR="002B5F3D" w:rsidRPr="00EC3ACA" w:rsidRDefault="002B5F3D" w:rsidP="00B12E60">
      <w:pPr>
        <w:spacing w:after="0" w:line="240" w:lineRule="auto"/>
        <w:jc w:val="both"/>
        <w:rPr>
          <w:rFonts w:ascii="Times New Roman" w:eastAsia="Times New Roman" w:hAnsi="Times New Roman" w:cs="Times New Roman"/>
          <w:sz w:val="24"/>
          <w:szCs w:val="24"/>
          <w:lang w:eastAsia="lv-LV"/>
        </w:rPr>
      </w:pPr>
    </w:p>
    <w:p w:rsidR="00FB5B80" w:rsidRPr="00EC3ACA" w:rsidRDefault="00FB5B80" w:rsidP="00B12E60">
      <w:pPr>
        <w:spacing w:after="0" w:line="240" w:lineRule="auto"/>
        <w:jc w:val="both"/>
        <w:rPr>
          <w:rFonts w:ascii="Times New Roman" w:eastAsia="Times New Roman" w:hAnsi="Times New Roman" w:cs="Times New Roman"/>
          <w:sz w:val="24"/>
          <w:szCs w:val="24"/>
          <w:lang w:eastAsia="lv-LV"/>
        </w:rPr>
      </w:pP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693"/>
        <w:gridCol w:w="5876"/>
      </w:tblGrid>
      <w:tr w:rsidR="00073F94" w:rsidRPr="00EC3ACA" w:rsidTr="008C7837">
        <w:trPr>
          <w:trHeight w:val="420"/>
        </w:trPr>
        <w:tc>
          <w:tcPr>
            <w:tcW w:w="5000" w:type="pct"/>
            <w:gridSpan w:val="3"/>
            <w:shd w:val="clear" w:color="auto" w:fill="auto"/>
            <w:hideMark/>
          </w:tcPr>
          <w:p w:rsidR="00B12E60" w:rsidRPr="00EC3ACA" w:rsidRDefault="00B12E60" w:rsidP="008C7837">
            <w:pPr>
              <w:spacing w:after="0" w:line="240" w:lineRule="auto"/>
              <w:jc w:val="center"/>
              <w:rPr>
                <w:rFonts w:ascii="Times New Roman" w:eastAsia="Times New Roman" w:hAnsi="Times New Roman" w:cs="Times New Roman"/>
                <w:b/>
                <w:bCs/>
                <w:sz w:val="24"/>
                <w:szCs w:val="24"/>
                <w:lang w:eastAsia="lv-LV"/>
              </w:rPr>
            </w:pPr>
            <w:r w:rsidRPr="00EC3ACA">
              <w:rPr>
                <w:rFonts w:ascii="Times New Roman" w:eastAsia="Times New Roman" w:hAnsi="Times New Roman" w:cs="Times New Roman"/>
                <w:sz w:val="24"/>
                <w:szCs w:val="24"/>
                <w:lang w:eastAsia="lv-LV"/>
              </w:rPr>
              <w:t> </w:t>
            </w:r>
            <w:r w:rsidRPr="00EC3ACA">
              <w:rPr>
                <w:rFonts w:ascii="Times New Roman" w:eastAsia="Times New Roman" w:hAnsi="Times New Roman" w:cs="Times New Roman"/>
                <w:b/>
                <w:bCs/>
                <w:sz w:val="24"/>
                <w:szCs w:val="24"/>
                <w:lang w:eastAsia="lv-LV"/>
              </w:rPr>
              <w:t>VI.</w:t>
            </w:r>
            <w:r w:rsidR="00232A14" w:rsidRPr="00EC3ACA">
              <w:rPr>
                <w:rFonts w:ascii="Times New Roman" w:eastAsia="Times New Roman" w:hAnsi="Times New Roman" w:cs="Times New Roman"/>
                <w:b/>
                <w:bCs/>
                <w:sz w:val="24"/>
                <w:szCs w:val="24"/>
                <w:lang w:eastAsia="lv-LV"/>
              </w:rPr>
              <w:t> </w:t>
            </w:r>
            <w:r w:rsidRPr="00EC3ACA">
              <w:rPr>
                <w:rFonts w:ascii="Times New Roman" w:eastAsia="Times New Roman" w:hAnsi="Times New Roman" w:cs="Times New Roman"/>
                <w:b/>
                <w:bCs/>
                <w:sz w:val="24"/>
                <w:szCs w:val="24"/>
                <w:lang w:eastAsia="lv-LV"/>
              </w:rPr>
              <w:t>Sabiedrības līdzdalība un komunikācijas aktivitātes</w:t>
            </w:r>
          </w:p>
        </w:tc>
      </w:tr>
      <w:tr w:rsidR="00073F94" w:rsidRPr="00EC3ACA" w:rsidTr="008C7837">
        <w:trPr>
          <w:trHeight w:val="540"/>
        </w:trPr>
        <w:tc>
          <w:tcPr>
            <w:tcW w:w="237" w:type="pct"/>
            <w:shd w:val="clear" w:color="auto" w:fill="auto"/>
            <w:hideMark/>
          </w:tcPr>
          <w:p w:rsidR="00B12E60" w:rsidRPr="00EC3ACA" w:rsidRDefault="00B12E60" w:rsidP="008C7837">
            <w:pPr>
              <w:spacing w:after="0" w:line="240" w:lineRule="auto"/>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1.</w:t>
            </w:r>
          </w:p>
        </w:tc>
        <w:tc>
          <w:tcPr>
            <w:tcW w:w="1497" w:type="pct"/>
            <w:shd w:val="clear" w:color="auto" w:fill="auto"/>
            <w:hideMark/>
          </w:tcPr>
          <w:p w:rsidR="00B12E60" w:rsidRPr="00EC3ACA" w:rsidRDefault="001056AD" w:rsidP="001056AD">
            <w:pPr>
              <w:spacing w:after="0" w:line="240" w:lineRule="auto"/>
              <w:jc w:val="both"/>
              <w:rPr>
                <w:rFonts w:ascii="Times New Roman" w:eastAsia="Times New Roman" w:hAnsi="Times New Roman" w:cs="Times New Roman"/>
                <w:sz w:val="24"/>
                <w:szCs w:val="24"/>
                <w:lang w:eastAsia="lv-LV"/>
              </w:rPr>
            </w:pPr>
            <w:r w:rsidRPr="00EC3ACA">
              <w:rPr>
                <w:rFonts w:ascii="Times New Roman" w:hAnsi="Times New Roman" w:cs="Times New Roman"/>
                <w:sz w:val="24"/>
                <w:szCs w:val="24"/>
              </w:rPr>
              <w:t>Plānotās sabiedrības līdzdalības un komunikācijas aktivitātes saistībā ar projektu</w:t>
            </w:r>
          </w:p>
        </w:tc>
        <w:tc>
          <w:tcPr>
            <w:tcW w:w="3266" w:type="pct"/>
            <w:shd w:val="clear" w:color="auto" w:fill="auto"/>
            <w:hideMark/>
          </w:tcPr>
          <w:p w:rsidR="00B83C27" w:rsidRPr="00EC3ACA" w:rsidRDefault="00B83C27" w:rsidP="00B83C27">
            <w:pPr>
              <w:spacing w:after="0" w:line="240" w:lineRule="auto"/>
              <w:ind w:firstLine="372"/>
              <w:jc w:val="both"/>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 xml:space="preserve">Projekts </w:t>
            </w:r>
            <w:r w:rsidR="00967926" w:rsidRPr="00EC3ACA">
              <w:rPr>
                <w:rFonts w:ascii="Times New Roman" w:eastAsia="Times New Roman" w:hAnsi="Times New Roman" w:cs="Times New Roman"/>
                <w:sz w:val="24"/>
                <w:szCs w:val="24"/>
                <w:lang w:eastAsia="lv-LV"/>
              </w:rPr>
              <w:t xml:space="preserve">tieši </w:t>
            </w:r>
            <w:r w:rsidRPr="00EC3ACA">
              <w:rPr>
                <w:rFonts w:ascii="Times New Roman" w:eastAsia="Times New Roman" w:hAnsi="Times New Roman" w:cs="Times New Roman"/>
                <w:sz w:val="24"/>
                <w:szCs w:val="24"/>
                <w:lang w:eastAsia="lv-LV"/>
              </w:rPr>
              <w:t>neskar plašākas sabiedrības intereses, bet attiecas uz pārstāvju deleģēšanu Latvijas Republikas delegācijā, kuras uzdevums ir pārstāvēt Latvijas intereses MONEYVAL un FATF novērtēšanas procesos.</w:t>
            </w:r>
          </w:p>
        </w:tc>
      </w:tr>
      <w:tr w:rsidR="00073F94" w:rsidRPr="00EC3ACA" w:rsidTr="008C7837">
        <w:trPr>
          <w:trHeight w:val="330"/>
        </w:trPr>
        <w:tc>
          <w:tcPr>
            <w:tcW w:w="237" w:type="pct"/>
            <w:shd w:val="clear" w:color="auto" w:fill="auto"/>
            <w:hideMark/>
          </w:tcPr>
          <w:p w:rsidR="00B12E60" w:rsidRPr="00EC3ACA" w:rsidRDefault="00B12E60" w:rsidP="008C7837">
            <w:pPr>
              <w:spacing w:after="0" w:line="240" w:lineRule="auto"/>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2.</w:t>
            </w:r>
          </w:p>
        </w:tc>
        <w:tc>
          <w:tcPr>
            <w:tcW w:w="1497" w:type="pct"/>
            <w:shd w:val="clear" w:color="auto" w:fill="auto"/>
            <w:hideMark/>
          </w:tcPr>
          <w:p w:rsidR="00B12E60" w:rsidRPr="00EC3ACA" w:rsidRDefault="00B12E60" w:rsidP="008C7837">
            <w:pPr>
              <w:spacing w:after="0" w:line="240" w:lineRule="auto"/>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Sabiedrības līdzdalība projekta izstrādē</w:t>
            </w:r>
          </w:p>
        </w:tc>
        <w:tc>
          <w:tcPr>
            <w:tcW w:w="3266" w:type="pct"/>
            <w:shd w:val="clear" w:color="auto" w:fill="auto"/>
          </w:tcPr>
          <w:p w:rsidR="00CA531E" w:rsidRPr="00EC3ACA" w:rsidRDefault="00EF058A" w:rsidP="00EF058A">
            <w:pPr>
              <w:spacing w:after="0" w:line="240" w:lineRule="auto"/>
              <w:ind w:firstLine="372"/>
              <w:jc w:val="both"/>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Nav attiecināms.</w:t>
            </w:r>
          </w:p>
        </w:tc>
      </w:tr>
      <w:tr w:rsidR="00073F94" w:rsidRPr="00EC3ACA" w:rsidTr="008C7837">
        <w:trPr>
          <w:trHeight w:val="465"/>
        </w:trPr>
        <w:tc>
          <w:tcPr>
            <w:tcW w:w="237" w:type="pct"/>
            <w:shd w:val="clear" w:color="auto" w:fill="auto"/>
            <w:hideMark/>
          </w:tcPr>
          <w:p w:rsidR="00B12E60" w:rsidRPr="00EC3ACA" w:rsidRDefault="00B12E60" w:rsidP="00F367AB">
            <w:pPr>
              <w:spacing w:after="0" w:line="240" w:lineRule="auto"/>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3.</w:t>
            </w:r>
          </w:p>
        </w:tc>
        <w:tc>
          <w:tcPr>
            <w:tcW w:w="1497" w:type="pct"/>
            <w:shd w:val="clear" w:color="auto" w:fill="auto"/>
            <w:hideMark/>
          </w:tcPr>
          <w:p w:rsidR="00B12E60" w:rsidRPr="00EC3ACA" w:rsidRDefault="00B12E60" w:rsidP="00F367AB">
            <w:pPr>
              <w:spacing w:after="0" w:line="240" w:lineRule="auto"/>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Sabiedrības līdzdalības rezultāti</w:t>
            </w:r>
          </w:p>
        </w:tc>
        <w:tc>
          <w:tcPr>
            <w:tcW w:w="3266" w:type="pct"/>
            <w:shd w:val="clear" w:color="auto" w:fill="auto"/>
          </w:tcPr>
          <w:p w:rsidR="00CA531E" w:rsidRPr="00EC3ACA" w:rsidRDefault="00EF058A" w:rsidP="00B83C27">
            <w:pPr>
              <w:pStyle w:val="ListParagraph"/>
              <w:autoSpaceDE w:val="0"/>
              <w:autoSpaceDN w:val="0"/>
              <w:adjustRightInd w:val="0"/>
              <w:spacing w:after="0" w:line="240" w:lineRule="auto"/>
              <w:ind w:left="0" w:firstLine="372"/>
              <w:jc w:val="both"/>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Nav attiecināms.</w:t>
            </w:r>
          </w:p>
        </w:tc>
      </w:tr>
      <w:tr w:rsidR="00073F94" w:rsidRPr="00EC3ACA" w:rsidTr="008C7837">
        <w:trPr>
          <w:trHeight w:val="465"/>
        </w:trPr>
        <w:tc>
          <w:tcPr>
            <w:tcW w:w="237" w:type="pct"/>
            <w:shd w:val="clear" w:color="auto" w:fill="auto"/>
            <w:hideMark/>
          </w:tcPr>
          <w:p w:rsidR="00B12E60" w:rsidRPr="00EC3ACA" w:rsidRDefault="00B12E60" w:rsidP="00F367AB">
            <w:pPr>
              <w:spacing w:after="0" w:line="240" w:lineRule="auto"/>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4.</w:t>
            </w:r>
          </w:p>
        </w:tc>
        <w:tc>
          <w:tcPr>
            <w:tcW w:w="1497" w:type="pct"/>
            <w:shd w:val="clear" w:color="auto" w:fill="auto"/>
            <w:hideMark/>
          </w:tcPr>
          <w:p w:rsidR="00B12E60" w:rsidRPr="00EC3ACA" w:rsidRDefault="00B12E60" w:rsidP="00F367AB">
            <w:pPr>
              <w:spacing w:after="0" w:line="240" w:lineRule="auto"/>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Cita informācija</w:t>
            </w:r>
          </w:p>
        </w:tc>
        <w:tc>
          <w:tcPr>
            <w:tcW w:w="3266" w:type="pct"/>
            <w:shd w:val="clear" w:color="auto" w:fill="auto"/>
          </w:tcPr>
          <w:p w:rsidR="00B12E60" w:rsidRPr="00EC3ACA" w:rsidRDefault="00B12E60" w:rsidP="00B23548">
            <w:pPr>
              <w:spacing w:after="0" w:line="240" w:lineRule="auto"/>
              <w:ind w:firstLine="372"/>
              <w:jc w:val="both"/>
              <w:rPr>
                <w:rFonts w:ascii="Times New Roman" w:eastAsia="Times New Roman" w:hAnsi="Times New Roman" w:cs="Times New Roman"/>
                <w:sz w:val="24"/>
                <w:szCs w:val="24"/>
                <w:lang w:eastAsia="lv-LV"/>
              </w:rPr>
            </w:pPr>
            <w:r w:rsidRPr="00EC3ACA">
              <w:rPr>
                <w:rFonts w:ascii="Times New Roman" w:eastAsia="Times New Roman" w:hAnsi="Times New Roman" w:cs="Times New Roman"/>
                <w:sz w:val="24"/>
                <w:szCs w:val="24"/>
                <w:lang w:eastAsia="lv-LV"/>
              </w:rPr>
              <w:t>Nav.</w:t>
            </w:r>
          </w:p>
        </w:tc>
      </w:tr>
    </w:tbl>
    <w:p w:rsidR="00F24F5D" w:rsidRPr="00EC3ACA" w:rsidRDefault="00F24F5D" w:rsidP="00F367AB">
      <w:pPr>
        <w:spacing w:after="0" w:line="240" w:lineRule="auto"/>
        <w:rPr>
          <w:rFonts w:ascii="Times New Roman" w:eastAsia="Times New Roman" w:hAnsi="Times New Roman" w:cs="Times New Roman"/>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
        <w:gridCol w:w="409"/>
        <w:gridCol w:w="2776"/>
        <w:gridCol w:w="5835"/>
        <w:gridCol w:w="27"/>
      </w:tblGrid>
      <w:tr w:rsidR="00073F94" w:rsidRPr="00EC3ACA" w:rsidTr="00CF418B">
        <w:trPr>
          <w:gridAfter w:val="1"/>
          <w:wAfter w:w="15" w:type="pct"/>
          <w:trHeight w:val="197"/>
        </w:trPr>
        <w:tc>
          <w:tcPr>
            <w:tcW w:w="4985" w:type="pct"/>
            <w:gridSpan w:val="4"/>
            <w:tcBorders>
              <w:top w:val="outset" w:sz="6" w:space="0" w:color="414142"/>
              <w:left w:val="outset" w:sz="6" w:space="0" w:color="414142"/>
              <w:bottom w:val="outset" w:sz="6" w:space="0" w:color="414142"/>
              <w:right w:val="outset" w:sz="6" w:space="0" w:color="414142"/>
            </w:tcBorders>
            <w:vAlign w:val="center"/>
            <w:hideMark/>
          </w:tcPr>
          <w:p w:rsidR="002B5F3D" w:rsidRPr="00EC3ACA" w:rsidRDefault="002B5F3D" w:rsidP="00F367AB">
            <w:pPr>
              <w:spacing w:after="0" w:line="240" w:lineRule="auto"/>
              <w:jc w:val="center"/>
              <w:rPr>
                <w:rFonts w:ascii="Times New Roman" w:eastAsia="Times New Roman" w:hAnsi="Times New Roman" w:cs="Times New Roman"/>
                <w:b/>
                <w:sz w:val="24"/>
                <w:szCs w:val="24"/>
                <w:lang w:eastAsia="lv-LV"/>
              </w:rPr>
            </w:pPr>
            <w:r w:rsidRPr="00EC3ACA">
              <w:rPr>
                <w:rFonts w:ascii="Times New Roman" w:hAnsi="Times New Roman" w:cs="Times New Roman"/>
                <w:b/>
                <w:bCs/>
                <w:sz w:val="24"/>
                <w:szCs w:val="24"/>
              </w:rPr>
              <w:t>VII.</w:t>
            </w:r>
            <w:r w:rsidR="00232A14" w:rsidRPr="00EC3ACA">
              <w:rPr>
                <w:rFonts w:ascii="Times New Roman" w:hAnsi="Times New Roman" w:cs="Times New Roman"/>
                <w:b/>
                <w:bCs/>
                <w:sz w:val="24"/>
                <w:szCs w:val="24"/>
              </w:rPr>
              <w:t> </w:t>
            </w:r>
            <w:r w:rsidRPr="00EC3ACA">
              <w:rPr>
                <w:rFonts w:ascii="Times New Roman" w:hAnsi="Times New Roman" w:cs="Times New Roman"/>
                <w:b/>
                <w:bCs/>
                <w:sz w:val="24"/>
                <w:szCs w:val="24"/>
              </w:rPr>
              <w:t>Tiesību akta projekta izpildes nodrošināšana un tās ietekme uz institūcijām</w:t>
            </w:r>
          </w:p>
        </w:tc>
      </w:tr>
      <w:tr w:rsidR="00CF418B" w:rsidRPr="00EC3ACA" w:rsidTr="00CF418B">
        <w:tblPrEx>
          <w:jc w:val="center"/>
          <w:tblInd w:w="0" w:type="dxa"/>
        </w:tblPrEx>
        <w:trPr>
          <w:gridBefore w:val="1"/>
          <w:wBefore w:w="4" w:type="pct"/>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CF418B" w:rsidRPr="00EC3ACA" w:rsidRDefault="00CF418B" w:rsidP="00106431">
            <w:pPr>
              <w:spacing w:after="0" w:line="240" w:lineRule="auto"/>
              <w:jc w:val="both"/>
              <w:rPr>
                <w:rFonts w:ascii="Times New Roman" w:hAnsi="Times New Roman"/>
                <w:sz w:val="24"/>
                <w:szCs w:val="24"/>
              </w:rPr>
            </w:pPr>
            <w:r w:rsidRPr="00EC3ACA">
              <w:rPr>
                <w:rFonts w:ascii="Times New Roman" w:hAnsi="Times New Roman"/>
                <w:sz w:val="24"/>
                <w:szCs w:val="24"/>
              </w:rPr>
              <w:t>1.</w:t>
            </w:r>
          </w:p>
        </w:tc>
        <w:tc>
          <w:tcPr>
            <w:tcW w:w="1533" w:type="pct"/>
            <w:tcBorders>
              <w:top w:val="single" w:sz="4" w:space="0" w:color="auto"/>
              <w:left w:val="single" w:sz="4" w:space="0" w:color="auto"/>
              <w:bottom w:val="single" w:sz="4" w:space="0" w:color="auto"/>
              <w:right w:val="outset" w:sz="6" w:space="0" w:color="414142"/>
            </w:tcBorders>
          </w:tcPr>
          <w:p w:rsidR="00CF418B" w:rsidRPr="00EC3ACA" w:rsidRDefault="00CF418B" w:rsidP="00106431">
            <w:pPr>
              <w:spacing w:after="0" w:line="240" w:lineRule="auto"/>
              <w:jc w:val="both"/>
              <w:rPr>
                <w:rFonts w:ascii="Times New Roman" w:hAnsi="Times New Roman"/>
                <w:sz w:val="24"/>
                <w:szCs w:val="24"/>
              </w:rPr>
            </w:pPr>
            <w:r w:rsidRPr="00EC3ACA">
              <w:rPr>
                <w:rFonts w:ascii="Times New Roman" w:hAnsi="Times New Roman"/>
                <w:sz w:val="24"/>
                <w:szCs w:val="24"/>
              </w:rPr>
              <w:t>Projekta izpildē iesaistītās institūcijas</w:t>
            </w:r>
          </w:p>
        </w:tc>
        <w:tc>
          <w:tcPr>
            <w:tcW w:w="3237" w:type="pct"/>
            <w:gridSpan w:val="2"/>
            <w:tcBorders>
              <w:top w:val="single" w:sz="4" w:space="0" w:color="auto"/>
              <w:left w:val="single" w:sz="4" w:space="0" w:color="auto"/>
              <w:bottom w:val="single" w:sz="4" w:space="0" w:color="auto"/>
              <w:right w:val="outset" w:sz="6" w:space="0" w:color="414142"/>
            </w:tcBorders>
          </w:tcPr>
          <w:p w:rsidR="003E537C" w:rsidRPr="00EC3ACA" w:rsidRDefault="003E537C">
            <w:pPr>
              <w:pStyle w:val="naiskr"/>
              <w:tabs>
                <w:tab w:val="left" w:pos="2628"/>
              </w:tabs>
              <w:spacing w:before="0" w:after="0"/>
              <w:jc w:val="both"/>
            </w:pPr>
            <w:r w:rsidRPr="003E537C">
              <w:t>Finanšu  ministrija, Korupcijas novēršanas un apkarošanas birojs.</w:t>
            </w:r>
          </w:p>
        </w:tc>
      </w:tr>
      <w:tr w:rsidR="00CF418B" w:rsidRPr="00EC3ACA" w:rsidTr="00CF418B">
        <w:tblPrEx>
          <w:jc w:val="center"/>
          <w:tblInd w:w="0" w:type="dxa"/>
        </w:tblPrEx>
        <w:trPr>
          <w:gridBefore w:val="1"/>
          <w:wBefore w:w="4" w:type="pct"/>
          <w:trHeight w:val="420"/>
          <w:jc w:val="center"/>
        </w:trPr>
        <w:tc>
          <w:tcPr>
            <w:tcW w:w="226" w:type="pct"/>
            <w:tcBorders>
              <w:top w:val="single" w:sz="4" w:space="0" w:color="auto"/>
              <w:left w:val="single" w:sz="4" w:space="0" w:color="auto"/>
              <w:bottom w:val="single" w:sz="4" w:space="0" w:color="auto"/>
              <w:right w:val="outset" w:sz="6" w:space="0" w:color="414142"/>
            </w:tcBorders>
          </w:tcPr>
          <w:p w:rsidR="00CF418B" w:rsidRPr="00EC3ACA" w:rsidRDefault="00CF418B" w:rsidP="00106431">
            <w:pPr>
              <w:spacing w:after="0" w:line="240" w:lineRule="auto"/>
              <w:jc w:val="both"/>
              <w:rPr>
                <w:rFonts w:ascii="Times New Roman" w:hAnsi="Times New Roman"/>
                <w:sz w:val="24"/>
                <w:szCs w:val="24"/>
              </w:rPr>
            </w:pPr>
            <w:r w:rsidRPr="00EC3ACA">
              <w:rPr>
                <w:rFonts w:ascii="Times New Roman" w:hAnsi="Times New Roman"/>
                <w:sz w:val="24"/>
                <w:szCs w:val="24"/>
              </w:rPr>
              <w:lastRenderedPageBreak/>
              <w:t>2.</w:t>
            </w:r>
          </w:p>
        </w:tc>
        <w:tc>
          <w:tcPr>
            <w:tcW w:w="1533" w:type="pct"/>
            <w:tcBorders>
              <w:top w:val="single" w:sz="4" w:space="0" w:color="auto"/>
              <w:left w:val="single" w:sz="4" w:space="0" w:color="auto"/>
              <w:bottom w:val="single" w:sz="4" w:space="0" w:color="auto"/>
              <w:right w:val="outset" w:sz="6" w:space="0" w:color="414142"/>
            </w:tcBorders>
          </w:tcPr>
          <w:p w:rsidR="00CF418B" w:rsidRPr="00EC3ACA" w:rsidRDefault="00CF418B" w:rsidP="00CF418B">
            <w:pPr>
              <w:spacing w:after="0" w:line="240" w:lineRule="auto"/>
              <w:jc w:val="both"/>
              <w:rPr>
                <w:rFonts w:ascii="Times New Roman" w:hAnsi="Times New Roman"/>
                <w:sz w:val="24"/>
                <w:szCs w:val="24"/>
              </w:rPr>
            </w:pPr>
            <w:r w:rsidRPr="00EC3ACA">
              <w:rPr>
                <w:rFonts w:ascii="Times New Roman" w:hAnsi="Times New Roman"/>
                <w:sz w:val="24"/>
                <w:szCs w:val="24"/>
              </w:rPr>
              <w:t xml:space="preserve">Projekta izpildes ietekme uz pārvaldes funkcijām un institucionālo struktūru. </w:t>
            </w:r>
          </w:p>
          <w:p w:rsidR="00CF418B" w:rsidRPr="00EC3ACA" w:rsidRDefault="00CF418B" w:rsidP="00CF418B">
            <w:pPr>
              <w:spacing w:after="0" w:line="240" w:lineRule="auto"/>
              <w:jc w:val="both"/>
              <w:rPr>
                <w:rFonts w:ascii="Times New Roman" w:hAnsi="Times New Roman"/>
                <w:sz w:val="24"/>
                <w:szCs w:val="24"/>
              </w:rPr>
            </w:pPr>
            <w:r w:rsidRPr="00EC3ACA">
              <w:rPr>
                <w:rFonts w:ascii="Times New Roman" w:hAnsi="Times New Roman"/>
                <w:sz w:val="24"/>
                <w:szCs w:val="24"/>
              </w:rPr>
              <w:t>Jaunu institūciju izveide, esošu institūciju likvidācija vai reorganizācija, to ietekme uz institūcijas cilvēkresursiem</w:t>
            </w:r>
          </w:p>
        </w:tc>
        <w:tc>
          <w:tcPr>
            <w:tcW w:w="3237" w:type="pct"/>
            <w:gridSpan w:val="2"/>
            <w:tcBorders>
              <w:top w:val="single" w:sz="4" w:space="0" w:color="auto"/>
              <w:left w:val="single" w:sz="4" w:space="0" w:color="auto"/>
              <w:bottom w:val="single" w:sz="4" w:space="0" w:color="auto"/>
              <w:right w:val="outset" w:sz="6" w:space="0" w:color="414142"/>
            </w:tcBorders>
          </w:tcPr>
          <w:p w:rsidR="00CF418B" w:rsidRPr="00EC3ACA" w:rsidRDefault="001113F0" w:rsidP="00106431">
            <w:pPr>
              <w:spacing w:after="0" w:line="240" w:lineRule="auto"/>
              <w:ind w:firstLine="320"/>
              <w:jc w:val="both"/>
              <w:rPr>
                <w:rFonts w:ascii="Times New Roman" w:hAnsi="Times New Roman"/>
                <w:sz w:val="24"/>
                <w:szCs w:val="24"/>
              </w:rPr>
            </w:pPr>
            <w:r w:rsidRPr="00EC3ACA">
              <w:rPr>
                <w:rFonts w:ascii="Times New Roman" w:hAnsi="Times New Roman"/>
                <w:sz w:val="24"/>
                <w:szCs w:val="24"/>
              </w:rPr>
              <w:t xml:space="preserve">Projektā noteiktās funkcijas tiks īstenotas institūciju esošo </w:t>
            </w:r>
            <w:r w:rsidR="003D4071" w:rsidRPr="00EC3ACA">
              <w:rPr>
                <w:rFonts w:ascii="Times New Roman" w:hAnsi="Times New Roman"/>
                <w:sz w:val="24"/>
                <w:szCs w:val="24"/>
              </w:rPr>
              <w:t xml:space="preserve">funkciju </w:t>
            </w:r>
            <w:r w:rsidRPr="00EC3ACA">
              <w:rPr>
                <w:rFonts w:ascii="Times New Roman" w:hAnsi="Times New Roman"/>
                <w:sz w:val="24"/>
                <w:szCs w:val="24"/>
              </w:rPr>
              <w:t>ietvaros.</w:t>
            </w:r>
          </w:p>
          <w:p w:rsidR="001113F0" w:rsidRPr="00EC3ACA" w:rsidRDefault="001113F0" w:rsidP="00106431">
            <w:pPr>
              <w:spacing w:after="0" w:line="240" w:lineRule="auto"/>
              <w:ind w:firstLine="320"/>
              <w:jc w:val="both"/>
              <w:rPr>
                <w:rFonts w:ascii="Times New Roman" w:hAnsi="Times New Roman"/>
                <w:sz w:val="24"/>
                <w:szCs w:val="24"/>
              </w:rPr>
            </w:pPr>
            <w:r w:rsidRPr="00EC3ACA">
              <w:rPr>
                <w:rFonts w:ascii="Times New Roman" w:hAnsi="Times New Roman"/>
                <w:sz w:val="24"/>
                <w:szCs w:val="24"/>
              </w:rPr>
              <w:t>Projekta izpilde nav saistīta ar jaunu institūciju izveidi, esošu institūciju likvidēšanu vai reorganizāciju.</w:t>
            </w:r>
          </w:p>
        </w:tc>
      </w:tr>
      <w:tr w:rsidR="00CF418B" w:rsidRPr="00EC3ACA" w:rsidTr="00CF418B">
        <w:tblPrEx>
          <w:jc w:val="center"/>
          <w:tblInd w:w="0" w:type="dxa"/>
        </w:tblPrEx>
        <w:trPr>
          <w:gridBefore w:val="1"/>
          <w:wBefore w:w="4" w:type="pct"/>
          <w:trHeight w:val="420"/>
          <w:jc w:val="center"/>
        </w:trPr>
        <w:tc>
          <w:tcPr>
            <w:tcW w:w="226" w:type="pct"/>
            <w:tcBorders>
              <w:top w:val="single" w:sz="4" w:space="0" w:color="auto"/>
              <w:left w:val="single" w:sz="4" w:space="0" w:color="auto"/>
              <w:bottom w:val="single" w:sz="4" w:space="0" w:color="auto"/>
              <w:right w:val="outset" w:sz="6" w:space="0" w:color="414142"/>
            </w:tcBorders>
          </w:tcPr>
          <w:p w:rsidR="00CF418B" w:rsidRPr="00EC3ACA" w:rsidRDefault="00CF418B" w:rsidP="00106431">
            <w:pPr>
              <w:spacing w:after="0" w:line="240" w:lineRule="auto"/>
              <w:jc w:val="both"/>
              <w:rPr>
                <w:rFonts w:ascii="Times New Roman" w:hAnsi="Times New Roman"/>
                <w:sz w:val="24"/>
                <w:szCs w:val="24"/>
              </w:rPr>
            </w:pPr>
            <w:r w:rsidRPr="00EC3ACA">
              <w:rPr>
                <w:rFonts w:ascii="Times New Roman" w:hAnsi="Times New Roman"/>
                <w:sz w:val="24"/>
                <w:szCs w:val="24"/>
              </w:rPr>
              <w:t>3.</w:t>
            </w:r>
          </w:p>
        </w:tc>
        <w:tc>
          <w:tcPr>
            <w:tcW w:w="1533" w:type="pct"/>
            <w:tcBorders>
              <w:top w:val="single" w:sz="4" w:space="0" w:color="auto"/>
              <w:left w:val="single" w:sz="4" w:space="0" w:color="auto"/>
              <w:bottom w:val="single" w:sz="4" w:space="0" w:color="auto"/>
              <w:right w:val="outset" w:sz="6" w:space="0" w:color="414142"/>
            </w:tcBorders>
          </w:tcPr>
          <w:p w:rsidR="00CF418B" w:rsidRPr="00EC3ACA" w:rsidRDefault="00CF418B" w:rsidP="00106431">
            <w:pPr>
              <w:spacing w:after="0" w:line="240" w:lineRule="auto"/>
              <w:jc w:val="both"/>
              <w:rPr>
                <w:rFonts w:ascii="Times New Roman" w:hAnsi="Times New Roman"/>
                <w:sz w:val="24"/>
                <w:szCs w:val="24"/>
              </w:rPr>
            </w:pPr>
            <w:r w:rsidRPr="00EC3ACA">
              <w:rPr>
                <w:rFonts w:ascii="Times New Roman" w:hAnsi="Times New Roman"/>
                <w:sz w:val="24"/>
                <w:szCs w:val="24"/>
              </w:rPr>
              <w:t>Cita informācija</w:t>
            </w:r>
          </w:p>
        </w:tc>
        <w:tc>
          <w:tcPr>
            <w:tcW w:w="3237" w:type="pct"/>
            <w:gridSpan w:val="2"/>
            <w:tcBorders>
              <w:top w:val="single" w:sz="4" w:space="0" w:color="auto"/>
              <w:left w:val="single" w:sz="4" w:space="0" w:color="auto"/>
              <w:bottom w:val="single" w:sz="4" w:space="0" w:color="auto"/>
              <w:right w:val="outset" w:sz="6" w:space="0" w:color="414142"/>
            </w:tcBorders>
          </w:tcPr>
          <w:p w:rsidR="00CF418B" w:rsidRPr="00EC3ACA" w:rsidRDefault="00CF418B" w:rsidP="00106431">
            <w:pPr>
              <w:spacing w:after="0" w:line="240" w:lineRule="auto"/>
              <w:ind w:firstLine="320"/>
              <w:jc w:val="both"/>
              <w:rPr>
                <w:rFonts w:ascii="Times New Roman" w:hAnsi="Times New Roman"/>
                <w:sz w:val="24"/>
                <w:szCs w:val="24"/>
              </w:rPr>
            </w:pPr>
            <w:r w:rsidRPr="00EC3ACA">
              <w:rPr>
                <w:rFonts w:ascii="Times New Roman" w:hAnsi="Times New Roman"/>
                <w:sz w:val="24"/>
                <w:szCs w:val="24"/>
              </w:rPr>
              <w:t>Nav.</w:t>
            </w:r>
          </w:p>
        </w:tc>
      </w:tr>
    </w:tbl>
    <w:p w:rsidR="00B12E60" w:rsidRPr="00EC3ACA" w:rsidRDefault="00B12E60" w:rsidP="00B12E60">
      <w:pPr>
        <w:spacing w:after="0" w:line="240" w:lineRule="auto"/>
        <w:rPr>
          <w:rFonts w:ascii="Times New Roman" w:eastAsia="Times New Roman" w:hAnsi="Times New Roman" w:cs="Times New Roman"/>
          <w:sz w:val="24"/>
          <w:szCs w:val="24"/>
          <w:lang w:eastAsia="lv-LV"/>
        </w:rPr>
      </w:pPr>
    </w:p>
    <w:p w:rsidR="00A90E39" w:rsidRPr="00EC3ACA" w:rsidRDefault="00A90E39" w:rsidP="00B12E60">
      <w:pPr>
        <w:spacing w:after="0" w:line="240" w:lineRule="auto"/>
        <w:rPr>
          <w:rFonts w:ascii="Times New Roman" w:eastAsia="Times New Roman" w:hAnsi="Times New Roman" w:cs="Times New Roman"/>
          <w:sz w:val="24"/>
          <w:szCs w:val="24"/>
          <w:lang w:eastAsia="lv-LV"/>
        </w:rPr>
      </w:pPr>
    </w:p>
    <w:p w:rsidR="00B07D3E" w:rsidRPr="00EC3ACA" w:rsidRDefault="004415D6" w:rsidP="00B07D3E">
      <w:pPr>
        <w:tabs>
          <w:tab w:val="left" w:pos="6946"/>
          <w:tab w:val="right" w:pos="9074"/>
        </w:tabs>
        <w:rPr>
          <w:rFonts w:ascii="Times New Roman" w:hAnsi="Times New Roman" w:cs="Times New Roman"/>
          <w:sz w:val="24"/>
          <w:szCs w:val="24"/>
        </w:rPr>
      </w:pPr>
      <w:bookmarkStart w:id="6" w:name="_Hlk521311591"/>
      <w:r w:rsidRPr="00EC3ACA">
        <w:rPr>
          <w:rFonts w:ascii="Times New Roman" w:hAnsi="Times New Roman" w:cs="Times New Roman"/>
          <w:sz w:val="24"/>
          <w:szCs w:val="24"/>
        </w:rPr>
        <w:t>Iekšlietu</w:t>
      </w:r>
      <w:r w:rsidR="00B07D3E" w:rsidRPr="00EC3ACA">
        <w:rPr>
          <w:rFonts w:ascii="Times New Roman" w:hAnsi="Times New Roman" w:cs="Times New Roman"/>
          <w:sz w:val="24"/>
          <w:szCs w:val="24"/>
        </w:rPr>
        <w:t xml:space="preserve"> ministr</w:t>
      </w:r>
      <w:r w:rsidR="00187CA1" w:rsidRPr="00EC3ACA">
        <w:rPr>
          <w:rFonts w:ascii="Times New Roman" w:hAnsi="Times New Roman" w:cs="Times New Roman"/>
          <w:sz w:val="24"/>
          <w:szCs w:val="24"/>
        </w:rPr>
        <w:t>s</w:t>
      </w:r>
      <w:r w:rsidR="00B07D3E" w:rsidRPr="00EC3ACA">
        <w:rPr>
          <w:rFonts w:ascii="Times New Roman" w:hAnsi="Times New Roman" w:cs="Times New Roman"/>
          <w:sz w:val="24"/>
          <w:szCs w:val="24"/>
        </w:rPr>
        <w:tab/>
      </w:r>
      <w:r w:rsidRPr="00EC3ACA">
        <w:rPr>
          <w:rFonts w:ascii="Times New Roman" w:hAnsi="Times New Roman" w:cs="Times New Roman"/>
          <w:sz w:val="24"/>
          <w:szCs w:val="24"/>
        </w:rPr>
        <w:t xml:space="preserve">                  S. Ģirģens</w:t>
      </w:r>
    </w:p>
    <w:p w:rsidR="00A90E39" w:rsidRPr="00EC3ACA" w:rsidRDefault="00A90E39" w:rsidP="00B07D3E">
      <w:pPr>
        <w:tabs>
          <w:tab w:val="left" w:pos="6946"/>
          <w:tab w:val="right" w:pos="9074"/>
        </w:tabs>
        <w:rPr>
          <w:rFonts w:ascii="Times New Roman" w:hAnsi="Times New Roman" w:cs="Times New Roman"/>
          <w:sz w:val="24"/>
          <w:szCs w:val="24"/>
        </w:rPr>
      </w:pPr>
      <w:r w:rsidRPr="00EC3ACA">
        <w:rPr>
          <w:rFonts w:ascii="Times New Roman" w:hAnsi="Times New Roman" w:cs="Times New Roman"/>
          <w:sz w:val="24"/>
          <w:szCs w:val="24"/>
        </w:rPr>
        <w:t>Vīza:</w:t>
      </w:r>
    </w:p>
    <w:p w:rsidR="00BD5A13" w:rsidRPr="00EC3ACA" w:rsidRDefault="00A90E39" w:rsidP="004240A2">
      <w:pPr>
        <w:tabs>
          <w:tab w:val="left" w:pos="6946"/>
          <w:tab w:val="right" w:pos="9074"/>
        </w:tabs>
        <w:rPr>
          <w:rFonts w:ascii="Times New Roman" w:eastAsia="Times New Roman" w:hAnsi="Times New Roman" w:cs="Times New Roman"/>
          <w:sz w:val="24"/>
          <w:szCs w:val="24"/>
          <w:lang w:eastAsia="lv-LV"/>
        </w:rPr>
      </w:pPr>
      <w:r w:rsidRPr="00EC3ACA">
        <w:rPr>
          <w:rFonts w:ascii="Times New Roman" w:hAnsi="Times New Roman" w:cs="Times New Roman"/>
          <w:sz w:val="24"/>
          <w:szCs w:val="24"/>
        </w:rPr>
        <w:t>valsts sekretār</w:t>
      </w:r>
      <w:r w:rsidR="00B216E6">
        <w:rPr>
          <w:rFonts w:ascii="Times New Roman" w:hAnsi="Times New Roman" w:cs="Times New Roman"/>
          <w:sz w:val="24"/>
          <w:szCs w:val="24"/>
        </w:rPr>
        <w:t>a pienākumu izpildītājs</w:t>
      </w:r>
      <w:r w:rsidRPr="00EC3ACA">
        <w:rPr>
          <w:rFonts w:ascii="Times New Roman" w:hAnsi="Times New Roman" w:cs="Times New Roman"/>
          <w:sz w:val="24"/>
          <w:szCs w:val="24"/>
        </w:rPr>
        <w:tab/>
        <w:t xml:space="preserve">            </w:t>
      </w:r>
      <w:r w:rsidR="003C43A0">
        <w:rPr>
          <w:rFonts w:ascii="Times New Roman" w:hAnsi="Times New Roman" w:cs="Times New Roman"/>
          <w:sz w:val="24"/>
          <w:szCs w:val="24"/>
        </w:rPr>
        <w:t xml:space="preserve">  </w:t>
      </w:r>
      <w:r w:rsidRPr="00EC3ACA">
        <w:rPr>
          <w:rFonts w:ascii="Times New Roman" w:hAnsi="Times New Roman" w:cs="Times New Roman"/>
          <w:sz w:val="24"/>
          <w:szCs w:val="24"/>
        </w:rPr>
        <w:t xml:space="preserve"> </w:t>
      </w:r>
      <w:r w:rsidR="003C43A0">
        <w:rPr>
          <w:rFonts w:ascii="Times New Roman" w:hAnsi="Times New Roman" w:cs="Times New Roman"/>
          <w:sz w:val="24"/>
          <w:szCs w:val="24"/>
        </w:rPr>
        <w:t>J</w:t>
      </w:r>
      <w:r w:rsidRPr="00EC3ACA">
        <w:rPr>
          <w:rFonts w:ascii="Times New Roman" w:hAnsi="Times New Roman" w:cs="Times New Roman"/>
          <w:sz w:val="24"/>
          <w:szCs w:val="24"/>
        </w:rPr>
        <w:t xml:space="preserve">. </w:t>
      </w:r>
      <w:r w:rsidR="003C43A0">
        <w:rPr>
          <w:rFonts w:ascii="Times New Roman" w:hAnsi="Times New Roman" w:cs="Times New Roman"/>
          <w:sz w:val="24"/>
          <w:szCs w:val="24"/>
        </w:rPr>
        <w:t>Bekmanis</w:t>
      </w:r>
      <w:bookmarkEnd w:id="6"/>
    </w:p>
    <w:p w:rsidR="00A90E39" w:rsidRPr="00EC3ACA" w:rsidRDefault="00A90E39" w:rsidP="00B12E60">
      <w:pPr>
        <w:tabs>
          <w:tab w:val="center" w:pos="4394"/>
        </w:tabs>
        <w:spacing w:after="0" w:line="240" w:lineRule="auto"/>
        <w:ind w:right="-483"/>
        <w:rPr>
          <w:rFonts w:ascii="Times New Roman" w:eastAsia="Times New Roman" w:hAnsi="Times New Roman" w:cs="Times New Roman"/>
          <w:sz w:val="20"/>
          <w:szCs w:val="20"/>
          <w:lang w:eastAsia="lv-LV"/>
        </w:rPr>
      </w:pPr>
    </w:p>
    <w:p w:rsidR="00A90E39" w:rsidRPr="00EC3ACA" w:rsidRDefault="00A90E39" w:rsidP="00B12E60">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B216E6" w:rsidRDefault="00B216E6" w:rsidP="00154C12">
      <w:pPr>
        <w:tabs>
          <w:tab w:val="center" w:pos="4394"/>
        </w:tabs>
        <w:spacing w:after="0" w:line="240" w:lineRule="auto"/>
        <w:ind w:right="-483"/>
        <w:rPr>
          <w:rFonts w:ascii="Times New Roman" w:eastAsia="Times New Roman" w:hAnsi="Times New Roman" w:cs="Times New Roman"/>
          <w:sz w:val="20"/>
          <w:szCs w:val="20"/>
          <w:lang w:eastAsia="lv-LV"/>
        </w:rPr>
      </w:pPr>
    </w:p>
    <w:p w:rsidR="00D30222" w:rsidRPr="006C3039" w:rsidRDefault="004415D6" w:rsidP="00154C12">
      <w:pPr>
        <w:tabs>
          <w:tab w:val="center" w:pos="4394"/>
        </w:tabs>
        <w:spacing w:after="0" w:line="240" w:lineRule="auto"/>
        <w:ind w:right="-483"/>
        <w:rPr>
          <w:rFonts w:ascii="Times New Roman" w:eastAsia="Times New Roman" w:hAnsi="Times New Roman" w:cs="Times New Roman"/>
          <w:sz w:val="20"/>
          <w:szCs w:val="20"/>
          <w:lang w:eastAsia="lv-LV"/>
        </w:rPr>
      </w:pPr>
      <w:r w:rsidRPr="006C3039">
        <w:rPr>
          <w:rFonts w:ascii="Times New Roman" w:eastAsia="Times New Roman" w:hAnsi="Times New Roman" w:cs="Times New Roman"/>
          <w:sz w:val="20"/>
          <w:szCs w:val="20"/>
          <w:lang w:eastAsia="lv-LV"/>
        </w:rPr>
        <w:t>Rozenbaums</w:t>
      </w:r>
      <w:r w:rsidR="00CC4AF6" w:rsidRPr="006C3039">
        <w:rPr>
          <w:rFonts w:ascii="Times New Roman" w:eastAsia="Times New Roman" w:hAnsi="Times New Roman" w:cs="Times New Roman"/>
          <w:sz w:val="20"/>
          <w:szCs w:val="20"/>
          <w:lang w:eastAsia="lv-LV"/>
        </w:rPr>
        <w:t>,</w:t>
      </w:r>
      <w:r w:rsidR="00D30222" w:rsidRPr="006C3039">
        <w:rPr>
          <w:rFonts w:ascii="Times New Roman" w:eastAsia="Times New Roman" w:hAnsi="Times New Roman" w:cs="Times New Roman"/>
          <w:sz w:val="20"/>
          <w:szCs w:val="20"/>
          <w:lang w:eastAsia="lv-LV"/>
        </w:rPr>
        <w:t xml:space="preserve"> </w:t>
      </w:r>
      <w:r w:rsidR="00B12E60" w:rsidRPr="006C3039">
        <w:rPr>
          <w:rFonts w:ascii="Times New Roman" w:eastAsia="Times New Roman" w:hAnsi="Times New Roman" w:cs="Times New Roman"/>
          <w:sz w:val="20"/>
          <w:szCs w:val="20"/>
          <w:lang w:eastAsia="lv-LV"/>
        </w:rPr>
        <w:t>67</w:t>
      </w:r>
      <w:r w:rsidRPr="006C3039">
        <w:rPr>
          <w:rFonts w:ascii="Times New Roman" w:eastAsia="Times New Roman" w:hAnsi="Times New Roman" w:cs="Times New Roman"/>
          <w:sz w:val="20"/>
          <w:szCs w:val="20"/>
          <w:lang w:eastAsia="lv-LV"/>
        </w:rPr>
        <w:t>219067</w:t>
      </w:r>
    </w:p>
    <w:p w:rsidR="00672BB9" w:rsidRPr="00F3215B" w:rsidRDefault="00F718EC" w:rsidP="00154C12">
      <w:pPr>
        <w:tabs>
          <w:tab w:val="center" w:pos="4394"/>
        </w:tabs>
        <w:spacing w:after="0" w:line="240" w:lineRule="auto"/>
        <w:ind w:right="-483"/>
        <w:rPr>
          <w:rFonts w:ascii="Times New Roman" w:hAnsi="Times New Roman" w:cs="Times New Roman"/>
          <w:sz w:val="18"/>
          <w:szCs w:val="18"/>
        </w:rPr>
      </w:pPr>
      <w:hyperlink r:id="rId8" w:history="1">
        <w:r w:rsidR="004415D6" w:rsidRPr="006C3039">
          <w:rPr>
            <w:rFonts w:ascii="Times New Roman" w:eastAsia="Times New Roman" w:hAnsi="Times New Roman" w:cs="Times New Roman"/>
            <w:sz w:val="20"/>
            <w:szCs w:val="20"/>
            <w:lang w:eastAsia="lv-LV"/>
          </w:rPr>
          <w:t>laimonis</w:t>
        </w:r>
        <w:r w:rsidR="00B12E60" w:rsidRPr="006C3039">
          <w:rPr>
            <w:rFonts w:ascii="Times New Roman" w:eastAsia="Times New Roman" w:hAnsi="Times New Roman" w:cs="Times New Roman"/>
            <w:sz w:val="20"/>
            <w:szCs w:val="20"/>
            <w:lang w:eastAsia="lv-LV"/>
          </w:rPr>
          <w:t>.</w:t>
        </w:r>
        <w:r w:rsidR="004415D6" w:rsidRPr="006C3039">
          <w:rPr>
            <w:rFonts w:ascii="Times New Roman" w:eastAsia="Times New Roman" w:hAnsi="Times New Roman" w:cs="Times New Roman"/>
            <w:sz w:val="20"/>
            <w:szCs w:val="20"/>
            <w:lang w:eastAsia="lv-LV"/>
          </w:rPr>
          <w:t>rozenbaums</w:t>
        </w:r>
        <w:r w:rsidR="00B12E60" w:rsidRPr="006C3039">
          <w:rPr>
            <w:rFonts w:ascii="Times New Roman" w:eastAsia="Times New Roman" w:hAnsi="Times New Roman" w:cs="Times New Roman"/>
            <w:sz w:val="20"/>
            <w:szCs w:val="20"/>
            <w:lang w:eastAsia="lv-LV"/>
          </w:rPr>
          <w:t>@</w:t>
        </w:r>
        <w:r w:rsidR="004415D6" w:rsidRPr="006C3039">
          <w:rPr>
            <w:rFonts w:ascii="Times New Roman" w:eastAsia="Times New Roman" w:hAnsi="Times New Roman" w:cs="Times New Roman"/>
            <w:sz w:val="20"/>
            <w:szCs w:val="20"/>
            <w:lang w:eastAsia="lv-LV"/>
          </w:rPr>
          <w:t>ie</w:t>
        </w:r>
        <w:r w:rsidR="00B12E60" w:rsidRPr="006C3039">
          <w:rPr>
            <w:rFonts w:ascii="Times New Roman" w:eastAsia="Times New Roman" w:hAnsi="Times New Roman" w:cs="Times New Roman"/>
            <w:sz w:val="20"/>
            <w:szCs w:val="20"/>
            <w:lang w:eastAsia="lv-LV"/>
          </w:rPr>
          <w:t>m.gov.lv</w:t>
        </w:r>
      </w:hyperlink>
    </w:p>
    <w:sectPr w:rsidR="00672BB9" w:rsidRPr="00F3215B" w:rsidSect="00DE050D">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FC8" w:rsidRDefault="00ED6FC8" w:rsidP="00B12E60">
      <w:pPr>
        <w:spacing w:after="0" w:line="240" w:lineRule="auto"/>
      </w:pPr>
      <w:r>
        <w:separator/>
      </w:r>
    </w:p>
  </w:endnote>
  <w:endnote w:type="continuationSeparator" w:id="0">
    <w:p w:rsidR="00ED6FC8" w:rsidRDefault="00ED6FC8" w:rsidP="00B1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4F" w:rsidRPr="00232A14" w:rsidRDefault="00743B7F" w:rsidP="00232A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Ie</w:t>
    </w:r>
    <w:r w:rsidR="00232A14" w:rsidRPr="00396014">
      <w:rPr>
        <w:rFonts w:ascii="Times New Roman" w:hAnsi="Times New Roman" w:cs="Times New Roman"/>
        <w:sz w:val="20"/>
        <w:szCs w:val="20"/>
      </w:rPr>
      <w:t>M</w:t>
    </w:r>
    <w:r w:rsidR="00213B8E">
      <w:rPr>
        <w:rFonts w:ascii="Times New Roman" w:hAnsi="Times New Roman" w:cs="Times New Roman"/>
        <w:sz w:val="20"/>
        <w:szCs w:val="20"/>
      </w:rPr>
      <w:t>a</w:t>
    </w:r>
    <w:r w:rsidR="00232A14" w:rsidRPr="00396014">
      <w:rPr>
        <w:rFonts w:ascii="Times New Roman" w:hAnsi="Times New Roman" w:cs="Times New Roman"/>
        <w:sz w:val="20"/>
        <w:szCs w:val="20"/>
      </w:rPr>
      <w:t>not_</w:t>
    </w:r>
    <w:r w:rsidR="00213B8E">
      <w:rPr>
        <w:rFonts w:ascii="Times New Roman" w:hAnsi="Times New Roman" w:cs="Times New Roman"/>
        <w:sz w:val="20"/>
        <w:szCs w:val="20"/>
      </w:rPr>
      <w:t>0310</w:t>
    </w:r>
    <w:r w:rsidR="00232A14">
      <w:rPr>
        <w:rFonts w:ascii="Times New Roman" w:hAnsi="Times New Roman" w:cs="Times New Roman"/>
        <w:sz w:val="20"/>
        <w:szCs w:val="20"/>
      </w:rPr>
      <w:t>1</w:t>
    </w:r>
    <w:r>
      <w:rPr>
        <w:rFonts w:ascii="Times New Roman" w:hAnsi="Times New Roman" w:cs="Times New Roman"/>
        <w:sz w:val="20"/>
        <w:szCs w:val="20"/>
      </w:rPr>
      <w:t>9</w:t>
    </w:r>
    <w:r w:rsidR="00B56D2A">
      <w:rPr>
        <w:rFonts w:ascii="Times New Roman" w:hAnsi="Times New Roman" w:cs="Times New Roman"/>
        <w:sz w:val="20"/>
        <w:szCs w:val="20"/>
      </w:rPr>
      <w:t>_</w:t>
    </w:r>
    <w:r w:rsidR="000E262B" w:rsidRPr="000E262B">
      <w:rPr>
        <w:rFonts w:ascii="Times New Roman" w:hAnsi="Times New Roman" w:cs="Times New Roman"/>
        <w:sz w:val="20"/>
        <w:szCs w:val="20"/>
      </w:rPr>
      <w:t>Grozījum</w:t>
    </w:r>
    <w:r w:rsidR="002606CE">
      <w:rPr>
        <w:rFonts w:ascii="Times New Roman" w:hAnsi="Times New Roman" w:cs="Times New Roman"/>
        <w:sz w:val="20"/>
        <w:szCs w:val="20"/>
      </w:rPr>
      <w:t>i</w:t>
    </w:r>
    <w:r w:rsidR="000E262B" w:rsidRPr="000E262B">
      <w:rPr>
        <w:rFonts w:ascii="Times New Roman" w:hAnsi="Times New Roman" w:cs="Times New Roman"/>
        <w:sz w:val="20"/>
        <w:szCs w:val="20"/>
      </w:rPr>
      <w:t xml:space="preserve"> Ministru kabineta 2019. gada 17. jūlija rīkojumā Nr. 360 “Par Latvijas Republikas delegāciju Eiropas Padomes Noziedzīgi iegūtu līdzekļu legalizācijas un terorisma finansēšanas novēršanas pasākumu novērtēšanas ekspertu komitejā un Finanšu darījumu darba grupā”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4F" w:rsidRPr="000E262B" w:rsidRDefault="000E262B" w:rsidP="000E26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Ie</w:t>
    </w:r>
    <w:r w:rsidRPr="00396014">
      <w:rPr>
        <w:rFonts w:ascii="Times New Roman" w:hAnsi="Times New Roman" w:cs="Times New Roman"/>
        <w:sz w:val="20"/>
        <w:szCs w:val="20"/>
      </w:rPr>
      <w:t>M</w:t>
    </w:r>
    <w:r w:rsidR="003D4B8D">
      <w:rPr>
        <w:rFonts w:ascii="Times New Roman" w:hAnsi="Times New Roman" w:cs="Times New Roman"/>
        <w:sz w:val="20"/>
        <w:szCs w:val="20"/>
      </w:rPr>
      <w:t>a</w:t>
    </w:r>
    <w:r w:rsidRPr="00396014">
      <w:rPr>
        <w:rFonts w:ascii="Times New Roman" w:hAnsi="Times New Roman" w:cs="Times New Roman"/>
        <w:sz w:val="20"/>
        <w:szCs w:val="20"/>
      </w:rPr>
      <w:t>not_</w:t>
    </w:r>
    <w:r w:rsidR="003D4B8D">
      <w:rPr>
        <w:rFonts w:ascii="Times New Roman" w:hAnsi="Times New Roman" w:cs="Times New Roman"/>
        <w:sz w:val="20"/>
        <w:szCs w:val="20"/>
      </w:rPr>
      <w:t>0310</w:t>
    </w:r>
    <w:r>
      <w:rPr>
        <w:rFonts w:ascii="Times New Roman" w:hAnsi="Times New Roman" w:cs="Times New Roman"/>
        <w:sz w:val="20"/>
        <w:szCs w:val="20"/>
      </w:rPr>
      <w:t>19_</w:t>
    </w:r>
    <w:r w:rsidRPr="000E262B">
      <w:rPr>
        <w:rFonts w:ascii="Times New Roman" w:hAnsi="Times New Roman" w:cs="Times New Roman"/>
        <w:sz w:val="20"/>
        <w:szCs w:val="20"/>
      </w:rPr>
      <w:t>Grozījum</w:t>
    </w:r>
    <w:r w:rsidR="002606CE">
      <w:rPr>
        <w:rFonts w:ascii="Times New Roman" w:hAnsi="Times New Roman" w:cs="Times New Roman"/>
        <w:sz w:val="20"/>
        <w:szCs w:val="20"/>
      </w:rPr>
      <w:t>i</w:t>
    </w:r>
    <w:r w:rsidRPr="000E262B">
      <w:rPr>
        <w:rFonts w:ascii="Times New Roman" w:hAnsi="Times New Roman" w:cs="Times New Roman"/>
        <w:sz w:val="20"/>
        <w:szCs w:val="20"/>
      </w:rPr>
      <w:t xml:space="preserve"> Ministru kabineta 2019. gada 17. jūlija rīkojumā Nr. 360 “Par Latvijas Republikas delegāciju Eiropas Padomes Noziedzīgi iegūtu līdzekļu legalizācijas un terorisma finansēšanas novēršanas pasākumu novērtēšanas ekspertu komitejā un Finanšu darījumu darba grupā”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FC8" w:rsidRDefault="00ED6FC8" w:rsidP="00B12E60">
      <w:pPr>
        <w:spacing w:after="0" w:line="240" w:lineRule="auto"/>
      </w:pPr>
      <w:r>
        <w:separator/>
      </w:r>
    </w:p>
  </w:footnote>
  <w:footnote w:type="continuationSeparator" w:id="0">
    <w:p w:rsidR="00ED6FC8" w:rsidRDefault="00ED6FC8" w:rsidP="00B12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4F" w:rsidRDefault="00F8014F" w:rsidP="008C78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14F" w:rsidRDefault="00F80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4F" w:rsidRPr="00DD58BB" w:rsidRDefault="00F8014F" w:rsidP="008C7837">
    <w:pPr>
      <w:pStyle w:val="Header"/>
      <w:framePr w:wrap="around" w:vAnchor="text" w:hAnchor="margin" w:xAlign="center" w:y="1"/>
      <w:rPr>
        <w:rStyle w:val="PageNumber"/>
        <w:rFonts w:ascii="Times New Roman" w:hAnsi="Times New Roman" w:cs="Times New Roman"/>
        <w:sz w:val="24"/>
        <w:szCs w:val="24"/>
      </w:rPr>
    </w:pPr>
    <w:r w:rsidRPr="00DD58BB">
      <w:rPr>
        <w:rStyle w:val="PageNumber"/>
        <w:rFonts w:ascii="Times New Roman" w:hAnsi="Times New Roman" w:cs="Times New Roman"/>
        <w:sz w:val="24"/>
        <w:szCs w:val="24"/>
      </w:rPr>
      <w:fldChar w:fldCharType="begin"/>
    </w:r>
    <w:r w:rsidRPr="00DD58BB">
      <w:rPr>
        <w:rStyle w:val="PageNumber"/>
        <w:rFonts w:ascii="Times New Roman" w:hAnsi="Times New Roman" w:cs="Times New Roman"/>
        <w:sz w:val="24"/>
        <w:szCs w:val="24"/>
      </w:rPr>
      <w:instrText xml:space="preserve">PAGE  </w:instrText>
    </w:r>
    <w:r w:rsidRPr="00DD58BB">
      <w:rPr>
        <w:rStyle w:val="PageNumber"/>
        <w:rFonts w:ascii="Times New Roman" w:hAnsi="Times New Roman" w:cs="Times New Roman"/>
        <w:sz w:val="24"/>
        <w:szCs w:val="24"/>
      </w:rPr>
      <w:fldChar w:fldCharType="separate"/>
    </w:r>
    <w:r w:rsidR="00F718EC">
      <w:rPr>
        <w:rStyle w:val="PageNumber"/>
        <w:rFonts w:ascii="Times New Roman" w:hAnsi="Times New Roman" w:cs="Times New Roman"/>
        <w:noProof/>
        <w:sz w:val="24"/>
        <w:szCs w:val="24"/>
      </w:rPr>
      <w:t>4</w:t>
    </w:r>
    <w:r w:rsidRPr="00DD58BB">
      <w:rPr>
        <w:rStyle w:val="PageNumber"/>
        <w:rFonts w:ascii="Times New Roman" w:hAnsi="Times New Roman" w:cs="Times New Roman"/>
        <w:sz w:val="24"/>
        <w:szCs w:val="24"/>
      </w:rPr>
      <w:fldChar w:fldCharType="end"/>
    </w:r>
  </w:p>
  <w:p w:rsidR="00F8014F" w:rsidRDefault="00F80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08B4"/>
    <w:multiLevelType w:val="hybridMultilevel"/>
    <w:tmpl w:val="7272F88C"/>
    <w:lvl w:ilvl="0" w:tplc="ED46220C">
      <w:start w:val="1"/>
      <w:numFmt w:val="decimal"/>
      <w:lvlText w:val="%1."/>
      <w:lvlJc w:val="left"/>
      <w:pPr>
        <w:ind w:left="676" w:hanging="360"/>
      </w:pPr>
      <w:rPr>
        <w:rFonts w:eastAsia="Times New Roman"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2" w15:restartNumberingAfterBreak="0">
    <w:nsid w:val="1F583D83"/>
    <w:multiLevelType w:val="hybridMultilevel"/>
    <w:tmpl w:val="13ECB4AE"/>
    <w:lvl w:ilvl="0" w:tplc="229883D4">
      <w:start w:val="1"/>
      <w:numFmt w:val="decimal"/>
      <w:lvlText w:val="%1."/>
      <w:lvlJc w:val="left"/>
      <w:pPr>
        <w:ind w:left="732" w:hanging="360"/>
      </w:pPr>
      <w:rPr>
        <w:rFonts w:ascii="Times New Roman" w:eastAsiaTheme="minorHAnsi" w:hAnsi="Times New Roman" w:cs="Times New Roman" w:hint="default"/>
        <w:i w:val="0"/>
        <w:sz w:val="26"/>
        <w:szCs w:val="26"/>
      </w:rPr>
    </w:lvl>
    <w:lvl w:ilvl="1" w:tplc="04260019" w:tentative="1">
      <w:start w:val="1"/>
      <w:numFmt w:val="lowerLetter"/>
      <w:lvlText w:val="%2."/>
      <w:lvlJc w:val="left"/>
      <w:pPr>
        <w:ind w:left="1452" w:hanging="360"/>
      </w:pPr>
    </w:lvl>
    <w:lvl w:ilvl="2" w:tplc="0426001B" w:tentative="1">
      <w:start w:val="1"/>
      <w:numFmt w:val="lowerRoman"/>
      <w:lvlText w:val="%3."/>
      <w:lvlJc w:val="right"/>
      <w:pPr>
        <w:ind w:left="2172" w:hanging="180"/>
      </w:pPr>
    </w:lvl>
    <w:lvl w:ilvl="3" w:tplc="0426000F" w:tentative="1">
      <w:start w:val="1"/>
      <w:numFmt w:val="decimal"/>
      <w:lvlText w:val="%4."/>
      <w:lvlJc w:val="left"/>
      <w:pPr>
        <w:ind w:left="2892" w:hanging="360"/>
      </w:pPr>
    </w:lvl>
    <w:lvl w:ilvl="4" w:tplc="04260019" w:tentative="1">
      <w:start w:val="1"/>
      <w:numFmt w:val="lowerLetter"/>
      <w:lvlText w:val="%5."/>
      <w:lvlJc w:val="left"/>
      <w:pPr>
        <w:ind w:left="3612" w:hanging="360"/>
      </w:pPr>
    </w:lvl>
    <w:lvl w:ilvl="5" w:tplc="0426001B" w:tentative="1">
      <w:start w:val="1"/>
      <w:numFmt w:val="lowerRoman"/>
      <w:lvlText w:val="%6."/>
      <w:lvlJc w:val="right"/>
      <w:pPr>
        <w:ind w:left="4332" w:hanging="180"/>
      </w:pPr>
    </w:lvl>
    <w:lvl w:ilvl="6" w:tplc="0426000F" w:tentative="1">
      <w:start w:val="1"/>
      <w:numFmt w:val="decimal"/>
      <w:lvlText w:val="%7."/>
      <w:lvlJc w:val="left"/>
      <w:pPr>
        <w:ind w:left="5052" w:hanging="360"/>
      </w:pPr>
    </w:lvl>
    <w:lvl w:ilvl="7" w:tplc="04260019" w:tentative="1">
      <w:start w:val="1"/>
      <w:numFmt w:val="lowerLetter"/>
      <w:lvlText w:val="%8."/>
      <w:lvlJc w:val="left"/>
      <w:pPr>
        <w:ind w:left="5772" w:hanging="360"/>
      </w:pPr>
    </w:lvl>
    <w:lvl w:ilvl="8" w:tplc="0426001B" w:tentative="1">
      <w:start w:val="1"/>
      <w:numFmt w:val="lowerRoman"/>
      <w:lvlText w:val="%9."/>
      <w:lvlJc w:val="right"/>
      <w:pPr>
        <w:ind w:left="6492" w:hanging="180"/>
      </w:pPr>
    </w:lvl>
  </w:abstractNum>
  <w:abstractNum w:abstractNumId="3" w15:restartNumberingAfterBreak="0">
    <w:nsid w:val="237F6F22"/>
    <w:multiLevelType w:val="hybridMultilevel"/>
    <w:tmpl w:val="74F2DCAC"/>
    <w:lvl w:ilvl="0" w:tplc="6F4647C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482930"/>
    <w:multiLevelType w:val="hybridMultilevel"/>
    <w:tmpl w:val="7C88EF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4D42E5"/>
    <w:multiLevelType w:val="hybridMultilevel"/>
    <w:tmpl w:val="0D666F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937955"/>
    <w:multiLevelType w:val="hybridMultilevel"/>
    <w:tmpl w:val="37AC534E"/>
    <w:lvl w:ilvl="0" w:tplc="02F8590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B8B09AE"/>
    <w:multiLevelType w:val="hybridMultilevel"/>
    <w:tmpl w:val="1958BF9A"/>
    <w:lvl w:ilvl="0" w:tplc="82CAF22C">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9" w15:restartNumberingAfterBreak="0">
    <w:nsid w:val="3E5A40C3"/>
    <w:multiLevelType w:val="multilevel"/>
    <w:tmpl w:val="5A4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F55C8"/>
    <w:multiLevelType w:val="hybridMultilevel"/>
    <w:tmpl w:val="BFC47E76"/>
    <w:lvl w:ilvl="0" w:tplc="EAEE36B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693BB7"/>
    <w:multiLevelType w:val="hybridMultilevel"/>
    <w:tmpl w:val="9FAC1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AD7AD1"/>
    <w:multiLevelType w:val="hybridMultilevel"/>
    <w:tmpl w:val="DFBCD87E"/>
    <w:lvl w:ilvl="0" w:tplc="41DC0680">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3" w15:restartNumberingAfterBreak="0">
    <w:nsid w:val="59217F5B"/>
    <w:multiLevelType w:val="hybridMultilevel"/>
    <w:tmpl w:val="17F449BC"/>
    <w:lvl w:ilvl="0" w:tplc="40DA4628">
      <w:start w:val="1"/>
      <w:numFmt w:val="decimal"/>
      <w:lvlText w:val="%1."/>
      <w:lvlJc w:val="left"/>
      <w:pPr>
        <w:ind w:left="2487" w:hanging="360"/>
      </w:pPr>
      <w:rPr>
        <w:rFonts w:hint="default"/>
        <w:i w:val="0"/>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4" w15:restartNumberingAfterBreak="0">
    <w:nsid w:val="5D3A5437"/>
    <w:multiLevelType w:val="hybridMultilevel"/>
    <w:tmpl w:val="27CC1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9076E0"/>
    <w:multiLevelType w:val="hybridMultilevel"/>
    <w:tmpl w:val="1BBAF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6D30E1"/>
    <w:multiLevelType w:val="hybridMultilevel"/>
    <w:tmpl w:val="1632C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031CCD"/>
    <w:multiLevelType w:val="hybridMultilevel"/>
    <w:tmpl w:val="3A9A76C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C850F2"/>
    <w:multiLevelType w:val="hybridMultilevel"/>
    <w:tmpl w:val="CD584FFE"/>
    <w:lvl w:ilvl="0" w:tplc="4E8829C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412A0D"/>
    <w:multiLevelType w:val="hybridMultilevel"/>
    <w:tmpl w:val="87C28DD2"/>
    <w:lvl w:ilvl="0" w:tplc="23AA80B2">
      <w:start w:val="1"/>
      <w:numFmt w:val="decimal"/>
      <w:lvlText w:val="%1."/>
      <w:lvlJc w:val="left"/>
      <w:pPr>
        <w:ind w:left="927"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20" w15:restartNumberingAfterBreak="0">
    <w:nsid w:val="6A091950"/>
    <w:multiLevelType w:val="hybridMultilevel"/>
    <w:tmpl w:val="FF482B70"/>
    <w:lvl w:ilvl="0" w:tplc="23AA80B2">
      <w:start w:val="1"/>
      <w:numFmt w:val="decimal"/>
      <w:lvlText w:val="%1."/>
      <w:lvlJc w:val="left"/>
      <w:pPr>
        <w:ind w:left="927"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21" w15:restartNumberingAfterBreak="0">
    <w:nsid w:val="6C501259"/>
    <w:multiLevelType w:val="hybridMultilevel"/>
    <w:tmpl w:val="7368D026"/>
    <w:lvl w:ilvl="0" w:tplc="41DC0680">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22" w15:restartNumberingAfterBreak="0">
    <w:nsid w:val="76BE3009"/>
    <w:multiLevelType w:val="hybridMultilevel"/>
    <w:tmpl w:val="DFBCD87E"/>
    <w:lvl w:ilvl="0" w:tplc="41DC0680">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23" w15:restartNumberingAfterBreak="0">
    <w:nsid w:val="77D45A70"/>
    <w:multiLevelType w:val="hybridMultilevel"/>
    <w:tmpl w:val="6FB6F278"/>
    <w:lvl w:ilvl="0" w:tplc="6C20931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BF1B03"/>
    <w:multiLevelType w:val="hybridMultilevel"/>
    <w:tmpl w:val="A03A58E6"/>
    <w:lvl w:ilvl="0" w:tplc="FA681646">
      <w:start w:val="1"/>
      <w:numFmt w:val="decimal"/>
      <w:lvlText w:val="%1."/>
      <w:lvlJc w:val="left"/>
      <w:pPr>
        <w:ind w:left="779" w:hanging="360"/>
      </w:pPr>
      <w:rPr>
        <w:rFonts w:ascii="Times New Roman" w:eastAsia="Times New Roman" w:hAnsi="Times New Roman" w:cs="Times New Roman"/>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25" w15:restartNumberingAfterBreak="0">
    <w:nsid w:val="79045C94"/>
    <w:multiLevelType w:val="hybridMultilevel"/>
    <w:tmpl w:val="DFBCD87E"/>
    <w:lvl w:ilvl="0" w:tplc="41DC0680">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26" w15:restartNumberingAfterBreak="0">
    <w:nsid w:val="7D8706E9"/>
    <w:multiLevelType w:val="hybridMultilevel"/>
    <w:tmpl w:val="31F01CBC"/>
    <w:lvl w:ilvl="0" w:tplc="D52A5DAE">
      <w:start w:val="1"/>
      <w:numFmt w:val="decimal"/>
      <w:lvlText w:val="%1."/>
      <w:lvlJc w:val="left"/>
      <w:pPr>
        <w:ind w:left="927" w:hanging="360"/>
      </w:pPr>
      <w:rPr>
        <w:rFonts w:hint="default"/>
        <w:b w:val="0"/>
        <w:color w:val="auto"/>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num w:numId="1">
    <w:abstractNumId w:val="5"/>
  </w:num>
  <w:num w:numId="2">
    <w:abstractNumId w:val="1"/>
  </w:num>
  <w:num w:numId="3">
    <w:abstractNumId w:val="20"/>
  </w:num>
  <w:num w:numId="4">
    <w:abstractNumId w:val="2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
  </w:num>
  <w:num w:numId="8">
    <w:abstractNumId w:val="10"/>
  </w:num>
  <w:num w:numId="9">
    <w:abstractNumId w:val="6"/>
  </w:num>
  <w:num w:numId="10">
    <w:abstractNumId w:val="23"/>
  </w:num>
  <w:num w:numId="11">
    <w:abstractNumId w:val="7"/>
  </w:num>
  <w:num w:numId="12">
    <w:abstractNumId w:val="13"/>
  </w:num>
  <w:num w:numId="13">
    <w:abstractNumId w:val="18"/>
  </w:num>
  <w:num w:numId="14">
    <w:abstractNumId w:val="19"/>
  </w:num>
  <w:num w:numId="15">
    <w:abstractNumId w:val="0"/>
  </w:num>
  <w:num w:numId="16">
    <w:abstractNumId w:val="3"/>
  </w:num>
  <w:num w:numId="17">
    <w:abstractNumId w:val="14"/>
  </w:num>
  <w:num w:numId="18">
    <w:abstractNumId w:val="15"/>
  </w:num>
  <w:num w:numId="19">
    <w:abstractNumId w:val="4"/>
  </w:num>
  <w:num w:numId="20">
    <w:abstractNumId w:val="9"/>
  </w:num>
  <w:num w:numId="21">
    <w:abstractNumId w:val="16"/>
  </w:num>
  <w:num w:numId="22">
    <w:abstractNumId w:val="11"/>
  </w:num>
  <w:num w:numId="23">
    <w:abstractNumId w:val="22"/>
  </w:num>
  <w:num w:numId="24">
    <w:abstractNumId w:val="25"/>
  </w:num>
  <w:num w:numId="25">
    <w:abstractNumId w:val="12"/>
  </w:num>
  <w:num w:numId="26">
    <w:abstractNumId w:val="21"/>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60"/>
    <w:rsid w:val="00002523"/>
    <w:rsid w:val="00002ED2"/>
    <w:rsid w:val="0000362B"/>
    <w:rsid w:val="00003F85"/>
    <w:rsid w:val="00005494"/>
    <w:rsid w:val="00005948"/>
    <w:rsid w:val="000061F7"/>
    <w:rsid w:val="00010E22"/>
    <w:rsid w:val="0001235B"/>
    <w:rsid w:val="0001395F"/>
    <w:rsid w:val="00013F0E"/>
    <w:rsid w:val="0001414A"/>
    <w:rsid w:val="00014DDD"/>
    <w:rsid w:val="00017842"/>
    <w:rsid w:val="00020500"/>
    <w:rsid w:val="00020D29"/>
    <w:rsid w:val="00025AB2"/>
    <w:rsid w:val="00025DF2"/>
    <w:rsid w:val="0002617C"/>
    <w:rsid w:val="0003048E"/>
    <w:rsid w:val="000312BA"/>
    <w:rsid w:val="00034A03"/>
    <w:rsid w:val="00035264"/>
    <w:rsid w:val="0003714E"/>
    <w:rsid w:val="00042228"/>
    <w:rsid w:val="00043FFC"/>
    <w:rsid w:val="00047D23"/>
    <w:rsid w:val="00052F67"/>
    <w:rsid w:val="0005400F"/>
    <w:rsid w:val="0005522F"/>
    <w:rsid w:val="00057C55"/>
    <w:rsid w:val="00064887"/>
    <w:rsid w:val="00073F94"/>
    <w:rsid w:val="000747C3"/>
    <w:rsid w:val="000846FE"/>
    <w:rsid w:val="00091A27"/>
    <w:rsid w:val="00092537"/>
    <w:rsid w:val="000A0A13"/>
    <w:rsid w:val="000A3121"/>
    <w:rsid w:val="000A42FF"/>
    <w:rsid w:val="000A431E"/>
    <w:rsid w:val="000A7EAC"/>
    <w:rsid w:val="000B4FA9"/>
    <w:rsid w:val="000C4F7B"/>
    <w:rsid w:val="000C65C8"/>
    <w:rsid w:val="000C675D"/>
    <w:rsid w:val="000D0BC9"/>
    <w:rsid w:val="000D0CF9"/>
    <w:rsid w:val="000D14FC"/>
    <w:rsid w:val="000D39BA"/>
    <w:rsid w:val="000D58EF"/>
    <w:rsid w:val="000D5F4B"/>
    <w:rsid w:val="000E262B"/>
    <w:rsid w:val="000E6238"/>
    <w:rsid w:val="000F41AF"/>
    <w:rsid w:val="000F5613"/>
    <w:rsid w:val="000F56AA"/>
    <w:rsid w:val="000F7D70"/>
    <w:rsid w:val="00101605"/>
    <w:rsid w:val="001056AD"/>
    <w:rsid w:val="001113F0"/>
    <w:rsid w:val="00113701"/>
    <w:rsid w:val="001179A6"/>
    <w:rsid w:val="00124A3A"/>
    <w:rsid w:val="001326CD"/>
    <w:rsid w:val="001352E0"/>
    <w:rsid w:val="00140D8C"/>
    <w:rsid w:val="00143918"/>
    <w:rsid w:val="00154C12"/>
    <w:rsid w:val="001551E0"/>
    <w:rsid w:val="0015693E"/>
    <w:rsid w:val="001570FE"/>
    <w:rsid w:val="0016392E"/>
    <w:rsid w:val="001652FB"/>
    <w:rsid w:val="0017001F"/>
    <w:rsid w:val="00176117"/>
    <w:rsid w:val="00176D80"/>
    <w:rsid w:val="0018041D"/>
    <w:rsid w:val="00185D27"/>
    <w:rsid w:val="00187CA1"/>
    <w:rsid w:val="001A0DDF"/>
    <w:rsid w:val="001A7385"/>
    <w:rsid w:val="001B0070"/>
    <w:rsid w:val="001B573F"/>
    <w:rsid w:val="001C0E62"/>
    <w:rsid w:val="001C5B6A"/>
    <w:rsid w:val="001C5E71"/>
    <w:rsid w:val="001C5FD2"/>
    <w:rsid w:val="001C792A"/>
    <w:rsid w:val="001D61AB"/>
    <w:rsid w:val="001E36D8"/>
    <w:rsid w:val="001E5181"/>
    <w:rsid w:val="001E52FE"/>
    <w:rsid w:val="001F1A60"/>
    <w:rsid w:val="00200FF5"/>
    <w:rsid w:val="00203F42"/>
    <w:rsid w:val="00206D6E"/>
    <w:rsid w:val="00207DC9"/>
    <w:rsid w:val="00212BF7"/>
    <w:rsid w:val="00212CB4"/>
    <w:rsid w:val="00213B8E"/>
    <w:rsid w:val="00217418"/>
    <w:rsid w:val="002177D0"/>
    <w:rsid w:val="0022164D"/>
    <w:rsid w:val="002226A0"/>
    <w:rsid w:val="00230768"/>
    <w:rsid w:val="00230F7F"/>
    <w:rsid w:val="00231E35"/>
    <w:rsid w:val="0023283C"/>
    <w:rsid w:val="00232A14"/>
    <w:rsid w:val="002337AD"/>
    <w:rsid w:val="002353A9"/>
    <w:rsid w:val="00236CA2"/>
    <w:rsid w:val="0023783C"/>
    <w:rsid w:val="00242CD6"/>
    <w:rsid w:val="00243944"/>
    <w:rsid w:val="00247765"/>
    <w:rsid w:val="00252EA8"/>
    <w:rsid w:val="00254C0F"/>
    <w:rsid w:val="002563E6"/>
    <w:rsid w:val="00256B0E"/>
    <w:rsid w:val="002606CE"/>
    <w:rsid w:val="00261A92"/>
    <w:rsid w:val="00262CDB"/>
    <w:rsid w:val="0027253C"/>
    <w:rsid w:val="00274D7E"/>
    <w:rsid w:val="0028142B"/>
    <w:rsid w:val="00287B33"/>
    <w:rsid w:val="00290621"/>
    <w:rsid w:val="0029127A"/>
    <w:rsid w:val="0029172A"/>
    <w:rsid w:val="00292343"/>
    <w:rsid w:val="00297DBA"/>
    <w:rsid w:val="002A2F31"/>
    <w:rsid w:val="002B1009"/>
    <w:rsid w:val="002B2F61"/>
    <w:rsid w:val="002B3C3E"/>
    <w:rsid w:val="002B5960"/>
    <w:rsid w:val="002B5F3D"/>
    <w:rsid w:val="002B64F2"/>
    <w:rsid w:val="002C0231"/>
    <w:rsid w:val="002C084D"/>
    <w:rsid w:val="002C10C4"/>
    <w:rsid w:val="002C530B"/>
    <w:rsid w:val="002D0A7C"/>
    <w:rsid w:val="002D4243"/>
    <w:rsid w:val="002D6E95"/>
    <w:rsid w:val="002D7B64"/>
    <w:rsid w:val="002E2D5F"/>
    <w:rsid w:val="002E6A8B"/>
    <w:rsid w:val="002F26BE"/>
    <w:rsid w:val="002F4BB2"/>
    <w:rsid w:val="002F6172"/>
    <w:rsid w:val="002F685A"/>
    <w:rsid w:val="002F692A"/>
    <w:rsid w:val="003004D6"/>
    <w:rsid w:val="00301B1F"/>
    <w:rsid w:val="00303095"/>
    <w:rsid w:val="00306F93"/>
    <w:rsid w:val="00307C8B"/>
    <w:rsid w:val="00310FF7"/>
    <w:rsid w:val="00311692"/>
    <w:rsid w:val="003130A6"/>
    <w:rsid w:val="0031491D"/>
    <w:rsid w:val="00317C02"/>
    <w:rsid w:val="00326016"/>
    <w:rsid w:val="00330703"/>
    <w:rsid w:val="0033168E"/>
    <w:rsid w:val="0033751F"/>
    <w:rsid w:val="0034188D"/>
    <w:rsid w:val="003438F5"/>
    <w:rsid w:val="00343E8E"/>
    <w:rsid w:val="00347407"/>
    <w:rsid w:val="0035455B"/>
    <w:rsid w:val="0035648A"/>
    <w:rsid w:val="0035671C"/>
    <w:rsid w:val="00357A6C"/>
    <w:rsid w:val="00360394"/>
    <w:rsid w:val="00360413"/>
    <w:rsid w:val="00366333"/>
    <w:rsid w:val="00367096"/>
    <w:rsid w:val="0036750C"/>
    <w:rsid w:val="003700CC"/>
    <w:rsid w:val="00372E7C"/>
    <w:rsid w:val="00375A58"/>
    <w:rsid w:val="00380477"/>
    <w:rsid w:val="00380A30"/>
    <w:rsid w:val="00384E38"/>
    <w:rsid w:val="00384F36"/>
    <w:rsid w:val="0038608A"/>
    <w:rsid w:val="00386C64"/>
    <w:rsid w:val="00396098"/>
    <w:rsid w:val="003A03D8"/>
    <w:rsid w:val="003A04FF"/>
    <w:rsid w:val="003B081C"/>
    <w:rsid w:val="003B18BC"/>
    <w:rsid w:val="003B49EC"/>
    <w:rsid w:val="003B5D2F"/>
    <w:rsid w:val="003C0139"/>
    <w:rsid w:val="003C0BA9"/>
    <w:rsid w:val="003C0D81"/>
    <w:rsid w:val="003C43A0"/>
    <w:rsid w:val="003D38EA"/>
    <w:rsid w:val="003D4071"/>
    <w:rsid w:val="003D4B8D"/>
    <w:rsid w:val="003D4BB0"/>
    <w:rsid w:val="003D64E1"/>
    <w:rsid w:val="003D6654"/>
    <w:rsid w:val="003E26FC"/>
    <w:rsid w:val="003E33B8"/>
    <w:rsid w:val="003E537C"/>
    <w:rsid w:val="003E686E"/>
    <w:rsid w:val="003F208E"/>
    <w:rsid w:val="003F23C2"/>
    <w:rsid w:val="003F38DD"/>
    <w:rsid w:val="003F5800"/>
    <w:rsid w:val="00403876"/>
    <w:rsid w:val="00405BF4"/>
    <w:rsid w:val="0040630E"/>
    <w:rsid w:val="00406918"/>
    <w:rsid w:val="00417C19"/>
    <w:rsid w:val="00420435"/>
    <w:rsid w:val="004240A2"/>
    <w:rsid w:val="00430104"/>
    <w:rsid w:val="00434F97"/>
    <w:rsid w:val="004378EC"/>
    <w:rsid w:val="004415D6"/>
    <w:rsid w:val="00441DEF"/>
    <w:rsid w:val="00443EA0"/>
    <w:rsid w:val="00444BB5"/>
    <w:rsid w:val="00445537"/>
    <w:rsid w:val="004468AC"/>
    <w:rsid w:val="00453E9A"/>
    <w:rsid w:val="00455DCB"/>
    <w:rsid w:val="004602CF"/>
    <w:rsid w:val="00460381"/>
    <w:rsid w:val="00470B9D"/>
    <w:rsid w:val="00472B2A"/>
    <w:rsid w:val="0047463C"/>
    <w:rsid w:val="00476DBE"/>
    <w:rsid w:val="00477E6D"/>
    <w:rsid w:val="00484627"/>
    <w:rsid w:val="00493CE9"/>
    <w:rsid w:val="00496252"/>
    <w:rsid w:val="004A4AC7"/>
    <w:rsid w:val="004A6CBD"/>
    <w:rsid w:val="004B1068"/>
    <w:rsid w:val="004B643A"/>
    <w:rsid w:val="004C458C"/>
    <w:rsid w:val="004C7AE8"/>
    <w:rsid w:val="004D2E41"/>
    <w:rsid w:val="004D64DF"/>
    <w:rsid w:val="004D7C73"/>
    <w:rsid w:val="004E22EF"/>
    <w:rsid w:val="004E2842"/>
    <w:rsid w:val="004E3C2A"/>
    <w:rsid w:val="004E56E1"/>
    <w:rsid w:val="004E60B1"/>
    <w:rsid w:val="004E7FAD"/>
    <w:rsid w:val="004F1413"/>
    <w:rsid w:val="004F501A"/>
    <w:rsid w:val="00501CD9"/>
    <w:rsid w:val="00511B30"/>
    <w:rsid w:val="0051270B"/>
    <w:rsid w:val="00513B4E"/>
    <w:rsid w:val="00514146"/>
    <w:rsid w:val="00520260"/>
    <w:rsid w:val="00521728"/>
    <w:rsid w:val="005267A6"/>
    <w:rsid w:val="0053372D"/>
    <w:rsid w:val="0054102A"/>
    <w:rsid w:val="00544352"/>
    <w:rsid w:val="00546AA1"/>
    <w:rsid w:val="00551DB2"/>
    <w:rsid w:val="00553AAA"/>
    <w:rsid w:val="00556E2B"/>
    <w:rsid w:val="0056045D"/>
    <w:rsid w:val="00567D45"/>
    <w:rsid w:val="005712EC"/>
    <w:rsid w:val="00571946"/>
    <w:rsid w:val="00573360"/>
    <w:rsid w:val="00582282"/>
    <w:rsid w:val="00582FF0"/>
    <w:rsid w:val="00591E76"/>
    <w:rsid w:val="00596C8E"/>
    <w:rsid w:val="005B09D7"/>
    <w:rsid w:val="005B1DEA"/>
    <w:rsid w:val="005B4208"/>
    <w:rsid w:val="005C2FAA"/>
    <w:rsid w:val="005C636A"/>
    <w:rsid w:val="005E1411"/>
    <w:rsid w:val="005E1F77"/>
    <w:rsid w:val="005E3A6C"/>
    <w:rsid w:val="005F1D5D"/>
    <w:rsid w:val="005F2A9F"/>
    <w:rsid w:val="005F2D47"/>
    <w:rsid w:val="005F3CF3"/>
    <w:rsid w:val="005F6D95"/>
    <w:rsid w:val="00600D33"/>
    <w:rsid w:val="00606DB7"/>
    <w:rsid w:val="006071A5"/>
    <w:rsid w:val="00612E2A"/>
    <w:rsid w:val="00630633"/>
    <w:rsid w:val="0063214D"/>
    <w:rsid w:val="006400EC"/>
    <w:rsid w:val="00640DDC"/>
    <w:rsid w:val="00641D2C"/>
    <w:rsid w:val="006420A3"/>
    <w:rsid w:val="00643AD9"/>
    <w:rsid w:val="00650502"/>
    <w:rsid w:val="0065205B"/>
    <w:rsid w:val="00652B51"/>
    <w:rsid w:val="0065546E"/>
    <w:rsid w:val="00656806"/>
    <w:rsid w:val="0065683A"/>
    <w:rsid w:val="006573E8"/>
    <w:rsid w:val="00661643"/>
    <w:rsid w:val="006637FD"/>
    <w:rsid w:val="00664B37"/>
    <w:rsid w:val="00667747"/>
    <w:rsid w:val="0067148B"/>
    <w:rsid w:val="006715FF"/>
    <w:rsid w:val="00672BB9"/>
    <w:rsid w:val="006805EC"/>
    <w:rsid w:val="006807FA"/>
    <w:rsid w:val="00683B64"/>
    <w:rsid w:val="006878C4"/>
    <w:rsid w:val="00691441"/>
    <w:rsid w:val="00691489"/>
    <w:rsid w:val="00693435"/>
    <w:rsid w:val="00693AB6"/>
    <w:rsid w:val="00697689"/>
    <w:rsid w:val="006A24AA"/>
    <w:rsid w:val="006A2F63"/>
    <w:rsid w:val="006A3765"/>
    <w:rsid w:val="006A4BDE"/>
    <w:rsid w:val="006A5F9A"/>
    <w:rsid w:val="006C13EC"/>
    <w:rsid w:val="006C3039"/>
    <w:rsid w:val="006C3B7F"/>
    <w:rsid w:val="006C51EE"/>
    <w:rsid w:val="006D0765"/>
    <w:rsid w:val="006D27F9"/>
    <w:rsid w:val="006D290C"/>
    <w:rsid w:val="006D2944"/>
    <w:rsid w:val="006D65BB"/>
    <w:rsid w:val="006E335A"/>
    <w:rsid w:val="006E6D4E"/>
    <w:rsid w:val="006E71FE"/>
    <w:rsid w:val="006E7DCD"/>
    <w:rsid w:val="006F4C00"/>
    <w:rsid w:val="006F5341"/>
    <w:rsid w:val="00703349"/>
    <w:rsid w:val="00706343"/>
    <w:rsid w:val="00707405"/>
    <w:rsid w:val="007125B3"/>
    <w:rsid w:val="00734954"/>
    <w:rsid w:val="007418A0"/>
    <w:rsid w:val="00743B7F"/>
    <w:rsid w:val="00746D2E"/>
    <w:rsid w:val="007516EC"/>
    <w:rsid w:val="0075674E"/>
    <w:rsid w:val="00756E2D"/>
    <w:rsid w:val="00760A1A"/>
    <w:rsid w:val="00760AFC"/>
    <w:rsid w:val="00761136"/>
    <w:rsid w:val="00766945"/>
    <w:rsid w:val="00771437"/>
    <w:rsid w:val="00771667"/>
    <w:rsid w:val="007721C1"/>
    <w:rsid w:val="00773D7B"/>
    <w:rsid w:val="0077797D"/>
    <w:rsid w:val="00786424"/>
    <w:rsid w:val="00786AEB"/>
    <w:rsid w:val="007905D6"/>
    <w:rsid w:val="00790ABF"/>
    <w:rsid w:val="00790C5B"/>
    <w:rsid w:val="007A1240"/>
    <w:rsid w:val="007B09BF"/>
    <w:rsid w:val="007B46A8"/>
    <w:rsid w:val="007B5155"/>
    <w:rsid w:val="007B725B"/>
    <w:rsid w:val="007F227F"/>
    <w:rsid w:val="007F2628"/>
    <w:rsid w:val="0080128E"/>
    <w:rsid w:val="00801ACE"/>
    <w:rsid w:val="008034BC"/>
    <w:rsid w:val="00805213"/>
    <w:rsid w:val="00821FBA"/>
    <w:rsid w:val="008255C0"/>
    <w:rsid w:val="00825FE2"/>
    <w:rsid w:val="0082700E"/>
    <w:rsid w:val="00831BAB"/>
    <w:rsid w:val="008329FD"/>
    <w:rsid w:val="00836601"/>
    <w:rsid w:val="00842BF6"/>
    <w:rsid w:val="0084352B"/>
    <w:rsid w:val="008450E8"/>
    <w:rsid w:val="00845C02"/>
    <w:rsid w:val="00850729"/>
    <w:rsid w:val="00850CC4"/>
    <w:rsid w:val="00852211"/>
    <w:rsid w:val="00853F41"/>
    <w:rsid w:val="00854232"/>
    <w:rsid w:val="008566AF"/>
    <w:rsid w:val="008575C1"/>
    <w:rsid w:val="0086618B"/>
    <w:rsid w:val="0087134D"/>
    <w:rsid w:val="00874C24"/>
    <w:rsid w:val="00875E29"/>
    <w:rsid w:val="00877623"/>
    <w:rsid w:val="008819CD"/>
    <w:rsid w:val="00890BF5"/>
    <w:rsid w:val="00894C71"/>
    <w:rsid w:val="00894F9D"/>
    <w:rsid w:val="00896FD0"/>
    <w:rsid w:val="008A163D"/>
    <w:rsid w:val="008A4A62"/>
    <w:rsid w:val="008B23AE"/>
    <w:rsid w:val="008B6681"/>
    <w:rsid w:val="008B68B9"/>
    <w:rsid w:val="008C089B"/>
    <w:rsid w:val="008C3263"/>
    <w:rsid w:val="008C7837"/>
    <w:rsid w:val="008D1771"/>
    <w:rsid w:val="008E0EE1"/>
    <w:rsid w:val="008F1D5A"/>
    <w:rsid w:val="008F7BAD"/>
    <w:rsid w:val="0090699E"/>
    <w:rsid w:val="00912342"/>
    <w:rsid w:val="00912939"/>
    <w:rsid w:val="009130E4"/>
    <w:rsid w:val="009167FD"/>
    <w:rsid w:val="00916E83"/>
    <w:rsid w:val="00920FA6"/>
    <w:rsid w:val="00922ED9"/>
    <w:rsid w:val="009244DF"/>
    <w:rsid w:val="00924ECE"/>
    <w:rsid w:val="00927684"/>
    <w:rsid w:val="009277C7"/>
    <w:rsid w:val="0093021D"/>
    <w:rsid w:val="0093215B"/>
    <w:rsid w:val="009324EA"/>
    <w:rsid w:val="009342D0"/>
    <w:rsid w:val="009343FA"/>
    <w:rsid w:val="009407F0"/>
    <w:rsid w:val="009441C0"/>
    <w:rsid w:val="00952D6C"/>
    <w:rsid w:val="0095683C"/>
    <w:rsid w:val="009575C4"/>
    <w:rsid w:val="009606CB"/>
    <w:rsid w:val="00961E96"/>
    <w:rsid w:val="00962D29"/>
    <w:rsid w:val="0096644C"/>
    <w:rsid w:val="00967926"/>
    <w:rsid w:val="009720C5"/>
    <w:rsid w:val="009743A4"/>
    <w:rsid w:val="0097550C"/>
    <w:rsid w:val="00981FAD"/>
    <w:rsid w:val="009878DC"/>
    <w:rsid w:val="00994181"/>
    <w:rsid w:val="009975F4"/>
    <w:rsid w:val="009A27D6"/>
    <w:rsid w:val="009A669D"/>
    <w:rsid w:val="009B235C"/>
    <w:rsid w:val="009B38EA"/>
    <w:rsid w:val="009B41BA"/>
    <w:rsid w:val="009B4733"/>
    <w:rsid w:val="009B6B0C"/>
    <w:rsid w:val="009B7FC9"/>
    <w:rsid w:val="009C08D0"/>
    <w:rsid w:val="009C1412"/>
    <w:rsid w:val="009C1AED"/>
    <w:rsid w:val="009C64BC"/>
    <w:rsid w:val="009D0F80"/>
    <w:rsid w:val="009D4CD9"/>
    <w:rsid w:val="009D72C4"/>
    <w:rsid w:val="009D7DD3"/>
    <w:rsid w:val="009E4155"/>
    <w:rsid w:val="009F029D"/>
    <w:rsid w:val="009F173F"/>
    <w:rsid w:val="009F6BEA"/>
    <w:rsid w:val="009F77D2"/>
    <w:rsid w:val="00A005FD"/>
    <w:rsid w:val="00A03C5B"/>
    <w:rsid w:val="00A04308"/>
    <w:rsid w:val="00A156D5"/>
    <w:rsid w:val="00A15966"/>
    <w:rsid w:val="00A1769D"/>
    <w:rsid w:val="00A227AD"/>
    <w:rsid w:val="00A25468"/>
    <w:rsid w:val="00A27455"/>
    <w:rsid w:val="00A276A4"/>
    <w:rsid w:val="00A35946"/>
    <w:rsid w:val="00A37560"/>
    <w:rsid w:val="00A37765"/>
    <w:rsid w:val="00A429DC"/>
    <w:rsid w:val="00A4450F"/>
    <w:rsid w:val="00A44C41"/>
    <w:rsid w:val="00A519FB"/>
    <w:rsid w:val="00A51E1F"/>
    <w:rsid w:val="00A62139"/>
    <w:rsid w:val="00A70138"/>
    <w:rsid w:val="00A70ED5"/>
    <w:rsid w:val="00A7332C"/>
    <w:rsid w:val="00A7720A"/>
    <w:rsid w:val="00A81BC3"/>
    <w:rsid w:val="00A82054"/>
    <w:rsid w:val="00A90E39"/>
    <w:rsid w:val="00A92F23"/>
    <w:rsid w:val="00A97638"/>
    <w:rsid w:val="00AA02F0"/>
    <w:rsid w:val="00AA181D"/>
    <w:rsid w:val="00AA4F63"/>
    <w:rsid w:val="00AA6E3B"/>
    <w:rsid w:val="00AB54FC"/>
    <w:rsid w:val="00AB6FB9"/>
    <w:rsid w:val="00AC00F3"/>
    <w:rsid w:val="00AC1E0D"/>
    <w:rsid w:val="00AC2315"/>
    <w:rsid w:val="00AC31C2"/>
    <w:rsid w:val="00AC39E9"/>
    <w:rsid w:val="00AC6E0E"/>
    <w:rsid w:val="00AC73EC"/>
    <w:rsid w:val="00AD0CC1"/>
    <w:rsid w:val="00AD36D5"/>
    <w:rsid w:val="00AD6451"/>
    <w:rsid w:val="00AE2291"/>
    <w:rsid w:val="00AE36E0"/>
    <w:rsid w:val="00AE3F1F"/>
    <w:rsid w:val="00AE5B28"/>
    <w:rsid w:val="00AE61A6"/>
    <w:rsid w:val="00AE739B"/>
    <w:rsid w:val="00AE73AE"/>
    <w:rsid w:val="00AF3B33"/>
    <w:rsid w:val="00AF3BB7"/>
    <w:rsid w:val="00B07427"/>
    <w:rsid w:val="00B07D3E"/>
    <w:rsid w:val="00B12E60"/>
    <w:rsid w:val="00B14773"/>
    <w:rsid w:val="00B216E6"/>
    <w:rsid w:val="00B2351F"/>
    <w:rsid w:val="00B23548"/>
    <w:rsid w:val="00B2513F"/>
    <w:rsid w:val="00B27AF2"/>
    <w:rsid w:val="00B31780"/>
    <w:rsid w:val="00B34D9E"/>
    <w:rsid w:val="00B35DDE"/>
    <w:rsid w:val="00B37DF7"/>
    <w:rsid w:val="00B40D43"/>
    <w:rsid w:val="00B41634"/>
    <w:rsid w:val="00B416F7"/>
    <w:rsid w:val="00B42C67"/>
    <w:rsid w:val="00B43B25"/>
    <w:rsid w:val="00B43C2B"/>
    <w:rsid w:val="00B506CD"/>
    <w:rsid w:val="00B54B40"/>
    <w:rsid w:val="00B56388"/>
    <w:rsid w:val="00B56D2A"/>
    <w:rsid w:val="00B578CA"/>
    <w:rsid w:val="00B61D65"/>
    <w:rsid w:val="00B61FFC"/>
    <w:rsid w:val="00B63C4D"/>
    <w:rsid w:val="00B71579"/>
    <w:rsid w:val="00B73AA1"/>
    <w:rsid w:val="00B776F4"/>
    <w:rsid w:val="00B80C11"/>
    <w:rsid w:val="00B823FF"/>
    <w:rsid w:val="00B83147"/>
    <w:rsid w:val="00B83C27"/>
    <w:rsid w:val="00B87ACC"/>
    <w:rsid w:val="00B90193"/>
    <w:rsid w:val="00B906B0"/>
    <w:rsid w:val="00B94CB0"/>
    <w:rsid w:val="00BA0225"/>
    <w:rsid w:val="00BA02DD"/>
    <w:rsid w:val="00BA1703"/>
    <w:rsid w:val="00BA1762"/>
    <w:rsid w:val="00BA72B1"/>
    <w:rsid w:val="00BA7A73"/>
    <w:rsid w:val="00BB028B"/>
    <w:rsid w:val="00BB1947"/>
    <w:rsid w:val="00BB2A26"/>
    <w:rsid w:val="00BB665F"/>
    <w:rsid w:val="00BD0451"/>
    <w:rsid w:val="00BD5A13"/>
    <w:rsid w:val="00BE1F06"/>
    <w:rsid w:val="00BF37D9"/>
    <w:rsid w:val="00BF500D"/>
    <w:rsid w:val="00BF5055"/>
    <w:rsid w:val="00BF507F"/>
    <w:rsid w:val="00BF5784"/>
    <w:rsid w:val="00C20186"/>
    <w:rsid w:val="00C211E7"/>
    <w:rsid w:val="00C21DB2"/>
    <w:rsid w:val="00C22596"/>
    <w:rsid w:val="00C24B21"/>
    <w:rsid w:val="00C25BB1"/>
    <w:rsid w:val="00C31E8E"/>
    <w:rsid w:val="00C32512"/>
    <w:rsid w:val="00C33120"/>
    <w:rsid w:val="00C35D00"/>
    <w:rsid w:val="00C36D43"/>
    <w:rsid w:val="00C37102"/>
    <w:rsid w:val="00C46C1C"/>
    <w:rsid w:val="00C46E23"/>
    <w:rsid w:val="00C50233"/>
    <w:rsid w:val="00C50BC2"/>
    <w:rsid w:val="00C50F9D"/>
    <w:rsid w:val="00C543AA"/>
    <w:rsid w:val="00C61A9C"/>
    <w:rsid w:val="00C628E2"/>
    <w:rsid w:val="00C70CA0"/>
    <w:rsid w:val="00C72BEB"/>
    <w:rsid w:val="00C746E0"/>
    <w:rsid w:val="00C7750F"/>
    <w:rsid w:val="00C80B9B"/>
    <w:rsid w:val="00C818FA"/>
    <w:rsid w:val="00C819CB"/>
    <w:rsid w:val="00C8623F"/>
    <w:rsid w:val="00C90D51"/>
    <w:rsid w:val="00C9156F"/>
    <w:rsid w:val="00C96078"/>
    <w:rsid w:val="00C96450"/>
    <w:rsid w:val="00CA0E90"/>
    <w:rsid w:val="00CA1F0E"/>
    <w:rsid w:val="00CA3DF0"/>
    <w:rsid w:val="00CA4B4A"/>
    <w:rsid w:val="00CA531E"/>
    <w:rsid w:val="00CA5436"/>
    <w:rsid w:val="00CB2B07"/>
    <w:rsid w:val="00CB32C7"/>
    <w:rsid w:val="00CB3BD0"/>
    <w:rsid w:val="00CB7564"/>
    <w:rsid w:val="00CB7F99"/>
    <w:rsid w:val="00CC4AF6"/>
    <w:rsid w:val="00CC4B48"/>
    <w:rsid w:val="00CC4D38"/>
    <w:rsid w:val="00CC5BFC"/>
    <w:rsid w:val="00CC5DB1"/>
    <w:rsid w:val="00CD0BF2"/>
    <w:rsid w:val="00CD5853"/>
    <w:rsid w:val="00CD66AE"/>
    <w:rsid w:val="00CD7571"/>
    <w:rsid w:val="00CE10A8"/>
    <w:rsid w:val="00CE54F2"/>
    <w:rsid w:val="00CE78C2"/>
    <w:rsid w:val="00CF418B"/>
    <w:rsid w:val="00CF7C4E"/>
    <w:rsid w:val="00D10807"/>
    <w:rsid w:val="00D11A3C"/>
    <w:rsid w:val="00D11D8A"/>
    <w:rsid w:val="00D16ABD"/>
    <w:rsid w:val="00D23494"/>
    <w:rsid w:val="00D30222"/>
    <w:rsid w:val="00D34A9F"/>
    <w:rsid w:val="00D350AA"/>
    <w:rsid w:val="00D4095F"/>
    <w:rsid w:val="00D41EF6"/>
    <w:rsid w:val="00D443DB"/>
    <w:rsid w:val="00D455EA"/>
    <w:rsid w:val="00D46344"/>
    <w:rsid w:val="00D55A47"/>
    <w:rsid w:val="00D565BC"/>
    <w:rsid w:val="00D56B4A"/>
    <w:rsid w:val="00D60763"/>
    <w:rsid w:val="00D6758C"/>
    <w:rsid w:val="00D67B23"/>
    <w:rsid w:val="00D81356"/>
    <w:rsid w:val="00D91B2A"/>
    <w:rsid w:val="00D932B9"/>
    <w:rsid w:val="00D939DA"/>
    <w:rsid w:val="00D96806"/>
    <w:rsid w:val="00DA0398"/>
    <w:rsid w:val="00DA0445"/>
    <w:rsid w:val="00DA1652"/>
    <w:rsid w:val="00DA5DBF"/>
    <w:rsid w:val="00DA6E8A"/>
    <w:rsid w:val="00DA78D7"/>
    <w:rsid w:val="00DA7A4E"/>
    <w:rsid w:val="00DB5198"/>
    <w:rsid w:val="00DC0BA5"/>
    <w:rsid w:val="00DC1B80"/>
    <w:rsid w:val="00DC3FAA"/>
    <w:rsid w:val="00DD4DE3"/>
    <w:rsid w:val="00DE050D"/>
    <w:rsid w:val="00DE2425"/>
    <w:rsid w:val="00DE2D87"/>
    <w:rsid w:val="00DE5B8B"/>
    <w:rsid w:val="00DE6D38"/>
    <w:rsid w:val="00DE6D52"/>
    <w:rsid w:val="00DE7364"/>
    <w:rsid w:val="00DF2667"/>
    <w:rsid w:val="00DF6676"/>
    <w:rsid w:val="00E05983"/>
    <w:rsid w:val="00E07403"/>
    <w:rsid w:val="00E07E64"/>
    <w:rsid w:val="00E10896"/>
    <w:rsid w:val="00E146ED"/>
    <w:rsid w:val="00E15266"/>
    <w:rsid w:val="00E26959"/>
    <w:rsid w:val="00E27AD2"/>
    <w:rsid w:val="00E37FFA"/>
    <w:rsid w:val="00E45791"/>
    <w:rsid w:val="00E4583A"/>
    <w:rsid w:val="00E6135D"/>
    <w:rsid w:val="00E723E7"/>
    <w:rsid w:val="00E84C06"/>
    <w:rsid w:val="00E90821"/>
    <w:rsid w:val="00EA5F0C"/>
    <w:rsid w:val="00EB08B5"/>
    <w:rsid w:val="00EC03F0"/>
    <w:rsid w:val="00EC3ACA"/>
    <w:rsid w:val="00EC47B8"/>
    <w:rsid w:val="00ED036E"/>
    <w:rsid w:val="00ED39CD"/>
    <w:rsid w:val="00ED3B0A"/>
    <w:rsid w:val="00ED4556"/>
    <w:rsid w:val="00ED4655"/>
    <w:rsid w:val="00ED6FC8"/>
    <w:rsid w:val="00ED7842"/>
    <w:rsid w:val="00EE0DA9"/>
    <w:rsid w:val="00EF058A"/>
    <w:rsid w:val="00EF3FFC"/>
    <w:rsid w:val="00EF6163"/>
    <w:rsid w:val="00F02894"/>
    <w:rsid w:val="00F02FD0"/>
    <w:rsid w:val="00F04580"/>
    <w:rsid w:val="00F06580"/>
    <w:rsid w:val="00F127FB"/>
    <w:rsid w:val="00F151D5"/>
    <w:rsid w:val="00F154D6"/>
    <w:rsid w:val="00F16673"/>
    <w:rsid w:val="00F217AE"/>
    <w:rsid w:val="00F23519"/>
    <w:rsid w:val="00F24F5D"/>
    <w:rsid w:val="00F26291"/>
    <w:rsid w:val="00F27EA8"/>
    <w:rsid w:val="00F3215B"/>
    <w:rsid w:val="00F342D0"/>
    <w:rsid w:val="00F36072"/>
    <w:rsid w:val="00F367AB"/>
    <w:rsid w:val="00F407B7"/>
    <w:rsid w:val="00F467A6"/>
    <w:rsid w:val="00F478A5"/>
    <w:rsid w:val="00F52EB5"/>
    <w:rsid w:val="00F53CCD"/>
    <w:rsid w:val="00F570EE"/>
    <w:rsid w:val="00F57407"/>
    <w:rsid w:val="00F57AF0"/>
    <w:rsid w:val="00F649C4"/>
    <w:rsid w:val="00F6514F"/>
    <w:rsid w:val="00F65204"/>
    <w:rsid w:val="00F66A25"/>
    <w:rsid w:val="00F66DEA"/>
    <w:rsid w:val="00F718EC"/>
    <w:rsid w:val="00F730EE"/>
    <w:rsid w:val="00F740DA"/>
    <w:rsid w:val="00F74C88"/>
    <w:rsid w:val="00F76DE2"/>
    <w:rsid w:val="00F77EB2"/>
    <w:rsid w:val="00F8014F"/>
    <w:rsid w:val="00F83A94"/>
    <w:rsid w:val="00F84B5E"/>
    <w:rsid w:val="00F87628"/>
    <w:rsid w:val="00F94D87"/>
    <w:rsid w:val="00FA0AEB"/>
    <w:rsid w:val="00FA5469"/>
    <w:rsid w:val="00FA6B6E"/>
    <w:rsid w:val="00FB5B80"/>
    <w:rsid w:val="00FB7CD0"/>
    <w:rsid w:val="00FC3324"/>
    <w:rsid w:val="00FC4711"/>
    <w:rsid w:val="00FC527A"/>
    <w:rsid w:val="00FC5FA8"/>
    <w:rsid w:val="00FD5059"/>
    <w:rsid w:val="00FD5A58"/>
    <w:rsid w:val="00FE2330"/>
    <w:rsid w:val="00FE469C"/>
    <w:rsid w:val="00FE47BA"/>
    <w:rsid w:val="00FE47BE"/>
    <w:rsid w:val="00FE6F78"/>
    <w:rsid w:val="00FE773E"/>
    <w:rsid w:val="00FE794A"/>
    <w:rsid w:val="00FF04F9"/>
    <w:rsid w:val="00FF1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FBABBC-32F2-4E5D-B55C-30A27EFF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E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E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2E60"/>
  </w:style>
  <w:style w:type="character" w:styleId="PageNumber">
    <w:name w:val="page number"/>
    <w:basedOn w:val="DefaultParagraphFont"/>
    <w:rsid w:val="00B12E60"/>
  </w:style>
  <w:style w:type="paragraph" w:styleId="Footer">
    <w:name w:val="footer"/>
    <w:basedOn w:val="Normal"/>
    <w:link w:val="FooterChar"/>
    <w:uiPriority w:val="99"/>
    <w:unhideWhenUsed/>
    <w:rsid w:val="00B12E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2E60"/>
  </w:style>
  <w:style w:type="paragraph" w:styleId="NormalWeb">
    <w:name w:val="Normal (Web)"/>
    <w:basedOn w:val="Normal"/>
    <w:uiPriority w:val="99"/>
    <w:unhideWhenUsed/>
    <w:rsid w:val="006807FA"/>
    <w:pPr>
      <w:spacing w:after="0" w:line="240" w:lineRule="auto"/>
    </w:pPr>
    <w:rPr>
      <w:rFonts w:ascii="Times New Roman" w:hAnsi="Times New Roman" w:cs="Times New Roman"/>
      <w:sz w:val="24"/>
      <w:szCs w:val="24"/>
      <w:lang w:eastAsia="lv-LV"/>
    </w:rPr>
  </w:style>
  <w:style w:type="paragraph" w:styleId="FootnoteText">
    <w:name w:val="footnote text"/>
    <w:basedOn w:val="Normal"/>
    <w:link w:val="FootnoteTextChar"/>
    <w:unhideWhenUsed/>
    <w:rsid w:val="00667747"/>
    <w:pPr>
      <w:spacing w:after="0" w:line="240" w:lineRule="auto"/>
    </w:pPr>
    <w:rPr>
      <w:sz w:val="20"/>
      <w:szCs w:val="20"/>
    </w:rPr>
  </w:style>
  <w:style w:type="character" w:customStyle="1" w:styleId="FootnoteTextChar">
    <w:name w:val="Footnote Text Char"/>
    <w:basedOn w:val="DefaultParagraphFont"/>
    <w:link w:val="FootnoteText"/>
    <w:rsid w:val="00667747"/>
    <w:rPr>
      <w:sz w:val="20"/>
      <w:szCs w:val="20"/>
    </w:rPr>
  </w:style>
  <w:style w:type="character" w:styleId="FootnoteReference">
    <w:name w:val="footnote reference"/>
    <w:basedOn w:val="DefaultParagraphFont"/>
    <w:uiPriority w:val="99"/>
    <w:semiHidden/>
    <w:unhideWhenUsed/>
    <w:rsid w:val="00667747"/>
    <w:rPr>
      <w:vertAlign w:val="superscript"/>
    </w:rPr>
  </w:style>
  <w:style w:type="character" w:styleId="Hyperlink">
    <w:name w:val="Hyperlink"/>
    <w:basedOn w:val="DefaultParagraphFont"/>
    <w:uiPriority w:val="99"/>
    <w:unhideWhenUsed/>
    <w:rsid w:val="00667747"/>
    <w:rPr>
      <w:strike w:val="0"/>
      <w:dstrike w:val="0"/>
      <w:color w:val="0000FF"/>
      <w:u w:val="none"/>
      <w:effect w:val="none"/>
    </w:rPr>
  </w:style>
  <w:style w:type="paragraph" w:styleId="ListParagraph">
    <w:name w:val="List Paragraph"/>
    <w:aliases w:val="2,H&amp;P List Paragraph,Strip"/>
    <w:basedOn w:val="Normal"/>
    <w:link w:val="ListParagraphChar"/>
    <w:uiPriority w:val="99"/>
    <w:qFormat/>
    <w:rsid w:val="00612E2A"/>
    <w:pPr>
      <w:ind w:left="720"/>
      <w:contextualSpacing/>
    </w:pPr>
  </w:style>
  <w:style w:type="character" w:styleId="CommentReference">
    <w:name w:val="annotation reference"/>
    <w:basedOn w:val="DefaultParagraphFont"/>
    <w:uiPriority w:val="99"/>
    <w:semiHidden/>
    <w:unhideWhenUsed/>
    <w:rsid w:val="0056045D"/>
    <w:rPr>
      <w:sz w:val="16"/>
      <w:szCs w:val="16"/>
    </w:rPr>
  </w:style>
  <w:style w:type="paragraph" w:styleId="CommentText">
    <w:name w:val="annotation text"/>
    <w:basedOn w:val="Normal"/>
    <w:link w:val="CommentTextChar"/>
    <w:uiPriority w:val="99"/>
    <w:unhideWhenUsed/>
    <w:rsid w:val="0056045D"/>
    <w:pPr>
      <w:spacing w:line="240" w:lineRule="auto"/>
    </w:pPr>
    <w:rPr>
      <w:sz w:val="20"/>
      <w:szCs w:val="20"/>
    </w:rPr>
  </w:style>
  <w:style w:type="character" w:customStyle="1" w:styleId="CommentTextChar">
    <w:name w:val="Comment Text Char"/>
    <w:basedOn w:val="DefaultParagraphFont"/>
    <w:link w:val="CommentText"/>
    <w:uiPriority w:val="99"/>
    <w:rsid w:val="0056045D"/>
    <w:rPr>
      <w:sz w:val="20"/>
      <w:szCs w:val="20"/>
    </w:rPr>
  </w:style>
  <w:style w:type="paragraph" w:styleId="CommentSubject">
    <w:name w:val="annotation subject"/>
    <w:basedOn w:val="CommentText"/>
    <w:next w:val="CommentText"/>
    <w:link w:val="CommentSubjectChar"/>
    <w:uiPriority w:val="99"/>
    <w:semiHidden/>
    <w:unhideWhenUsed/>
    <w:rsid w:val="0056045D"/>
    <w:rPr>
      <w:b/>
      <w:bCs/>
    </w:rPr>
  </w:style>
  <w:style w:type="character" w:customStyle="1" w:styleId="CommentSubjectChar">
    <w:name w:val="Comment Subject Char"/>
    <w:basedOn w:val="CommentTextChar"/>
    <w:link w:val="CommentSubject"/>
    <w:uiPriority w:val="99"/>
    <w:semiHidden/>
    <w:rsid w:val="0056045D"/>
    <w:rPr>
      <w:b/>
      <w:bCs/>
      <w:sz w:val="20"/>
      <w:szCs w:val="20"/>
    </w:rPr>
  </w:style>
  <w:style w:type="paragraph" w:styleId="BalloonText">
    <w:name w:val="Balloon Text"/>
    <w:basedOn w:val="Normal"/>
    <w:link w:val="BalloonTextChar"/>
    <w:uiPriority w:val="99"/>
    <w:semiHidden/>
    <w:unhideWhenUsed/>
    <w:rsid w:val="00560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45D"/>
    <w:rPr>
      <w:rFonts w:ascii="Segoe UI" w:hAnsi="Segoe UI" w:cs="Segoe UI"/>
      <w:sz w:val="18"/>
      <w:szCs w:val="18"/>
    </w:rPr>
  </w:style>
  <w:style w:type="paragraph" w:customStyle="1" w:styleId="tv2132">
    <w:name w:val="tv2132"/>
    <w:basedOn w:val="Normal"/>
    <w:rsid w:val="008255C0"/>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3004D6"/>
    <w:pPr>
      <w:widowControl w:val="0"/>
      <w:spacing w:after="0" w:line="240" w:lineRule="auto"/>
    </w:pPr>
    <w:rPr>
      <w:rFonts w:ascii="Calibri" w:eastAsia="Calibri" w:hAnsi="Calibri" w:cs="Times New Roman"/>
      <w:lang w:val="en-US"/>
    </w:rPr>
  </w:style>
  <w:style w:type="character" w:customStyle="1" w:styleId="UnresolvedMention">
    <w:name w:val="Unresolved Mention"/>
    <w:basedOn w:val="DefaultParagraphFont"/>
    <w:uiPriority w:val="99"/>
    <w:semiHidden/>
    <w:unhideWhenUsed/>
    <w:rsid w:val="000C65C8"/>
    <w:rPr>
      <w:color w:val="808080"/>
      <w:shd w:val="clear" w:color="auto" w:fill="E6E6E6"/>
    </w:rPr>
  </w:style>
  <w:style w:type="paragraph" w:customStyle="1" w:styleId="naiskr">
    <w:name w:val="naiskr"/>
    <w:basedOn w:val="Normal"/>
    <w:rsid w:val="00BA0225"/>
    <w:pPr>
      <w:spacing w:before="75" w:after="75" w:line="240" w:lineRule="auto"/>
    </w:pPr>
    <w:rPr>
      <w:rFonts w:ascii="Times New Roman" w:eastAsia="Times New Roman" w:hAnsi="Times New Roman" w:cs="Times New Roman"/>
      <w:sz w:val="24"/>
      <w:szCs w:val="24"/>
      <w:lang w:eastAsia="lv-LV"/>
    </w:rPr>
  </w:style>
  <w:style w:type="character" w:customStyle="1" w:styleId="svno">
    <w:name w:val="sv_no"/>
    <w:basedOn w:val="DefaultParagraphFont"/>
    <w:rsid w:val="00405BF4"/>
  </w:style>
  <w:style w:type="paragraph" w:customStyle="1" w:styleId="naisf">
    <w:name w:val="naisf"/>
    <w:basedOn w:val="Normal"/>
    <w:rsid w:val="000A431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
    <w:link w:val="ListParagraph"/>
    <w:uiPriority w:val="99"/>
    <w:locked/>
    <w:rsid w:val="00693AB6"/>
  </w:style>
  <w:style w:type="character" w:styleId="Strong">
    <w:name w:val="Strong"/>
    <w:basedOn w:val="DefaultParagraphFont"/>
    <w:uiPriority w:val="99"/>
    <w:qFormat/>
    <w:rsid w:val="00A8205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5548">
      <w:bodyDiv w:val="1"/>
      <w:marLeft w:val="0"/>
      <w:marRight w:val="0"/>
      <w:marTop w:val="0"/>
      <w:marBottom w:val="0"/>
      <w:divBdr>
        <w:top w:val="none" w:sz="0" w:space="0" w:color="auto"/>
        <w:left w:val="none" w:sz="0" w:space="0" w:color="auto"/>
        <w:bottom w:val="none" w:sz="0" w:space="0" w:color="auto"/>
        <w:right w:val="none" w:sz="0" w:space="0" w:color="auto"/>
      </w:divBdr>
      <w:divsChild>
        <w:div w:id="858734113">
          <w:marLeft w:val="0"/>
          <w:marRight w:val="0"/>
          <w:marTop w:val="0"/>
          <w:marBottom w:val="0"/>
          <w:divBdr>
            <w:top w:val="none" w:sz="0" w:space="0" w:color="auto"/>
            <w:left w:val="none" w:sz="0" w:space="0" w:color="auto"/>
            <w:bottom w:val="none" w:sz="0" w:space="0" w:color="auto"/>
            <w:right w:val="none" w:sz="0" w:space="0" w:color="auto"/>
          </w:divBdr>
          <w:divsChild>
            <w:div w:id="1694696383">
              <w:marLeft w:val="0"/>
              <w:marRight w:val="0"/>
              <w:marTop w:val="0"/>
              <w:marBottom w:val="0"/>
              <w:divBdr>
                <w:top w:val="none" w:sz="0" w:space="0" w:color="auto"/>
                <w:left w:val="none" w:sz="0" w:space="0" w:color="auto"/>
                <w:bottom w:val="none" w:sz="0" w:space="0" w:color="auto"/>
                <w:right w:val="none" w:sz="0" w:space="0" w:color="auto"/>
              </w:divBdr>
              <w:divsChild>
                <w:div w:id="2124107524">
                  <w:marLeft w:val="0"/>
                  <w:marRight w:val="0"/>
                  <w:marTop w:val="0"/>
                  <w:marBottom w:val="0"/>
                  <w:divBdr>
                    <w:top w:val="none" w:sz="0" w:space="0" w:color="auto"/>
                    <w:left w:val="none" w:sz="0" w:space="0" w:color="auto"/>
                    <w:bottom w:val="none" w:sz="0" w:space="0" w:color="auto"/>
                    <w:right w:val="none" w:sz="0" w:space="0" w:color="auto"/>
                  </w:divBdr>
                  <w:divsChild>
                    <w:div w:id="1039671572">
                      <w:marLeft w:val="0"/>
                      <w:marRight w:val="0"/>
                      <w:marTop w:val="0"/>
                      <w:marBottom w:val="0"/>
                      <w:divBdr>
                        <w:top w:val="none" w:sz="0" w:space="0" w:color="auto"/>
                        <w:left w:val="none" w:sz="0" w:space="0" w:color="auto"/>
                        <w:bottom w:val="none" w:sz="0" w:space="0" w:color="auto"/>
                        <w:right w:val="none" w:sz="0" w:space="0" w:color="auto"/>
                      </w:divBdr>
                      <w:divsChild>
                        <w:div w:id="357122564">
                          <w:marLeft w:val="0"/>
                          <w:marRight w:val="0"/>
                          <w:marTop w:val="0"/>
                          <w:marBottom w:val="0"/>
                          <w:divBdr>
                            <w:top w:val="none" w:sz="0" w:space="0" w:color="auto"/>
                            <w:left w:val="none" w:sz="0" w:space="0" w:color="auto"/>
                            <w:bottom w:val="none" w:sz="0" w:space="0" w:color="auto"/>
                            <w:right w:val="none" w:sz="0" w:space="0" w:color="auto"/>
                          </w:divBdr>
                          <w:divsChild>
                            <w:div w:id="61415163">
                              <w:marLeft w:val="0"/>
                              <w:marRight w:val="0"/>
                              <w:marTop w:val="0"/>
                              <w:marBottom w:val="0"/>
                              <w:divBdr>
                                <w:top w:val="none" w:sz="0" w:space="0" w:color="auto"/>
                                <w:left w:val="none" w:sz="0" w:space="0" w:color="auto"/>
                                <w:bottom w:val="none" w:sz="0" w:space="0" w:color="auto"/>
                                <w:right w:val="none" w:sz="0" w:space="0" w:color="auto"/>
                              </w:divBdr>
                              <w:divsChild>
                                <w:div w:id="497770853">
                                  <w:marLeft w:val="0"/>
                                  <w:marRight w:val="0"/>
                                  <w:marTop w:val="0"/>
                                  <w:marBottom w:val="0"/>
                                  <w:divBdr>
                                    <w:top w:val="none" w:sz="0" w:space="0" w:color="auto"/>
                                    <w:left w:val="none" w:sz="0" w:space="0" w:color="auto"/>
                                    <w:bottom w:val="none" w:sz="0" w:space="0" w:color="auto"/>
                                    <w:right w:val="none" w:sz="0" w:space="0" w:color="auto"/>
                                  </w:divBdr>
                                  <w:divsChild>
                                    <w:div w:id="1441997443">
                                      <w:marLeft w:val="0"/>
                                      <w:marRight w:val="0"/>
                                      <w:marTop w:val="0"/>
                                      <w:marBottom w:val="0"/>
                                      <w:divBdr>
                                        <w:top w:val="none" w:sz="0" w:space="0" w:color="auto"/>
                                        <w:left w:val="none" w:sz="0" w:space="0" w:color="auto"/>
                                        <w:bottom w:val="none" w:sz="0" w:space="0" w:color="auto"/>
                                        <w:right w:val="none" w:sz="0" w:space="0" w:color="auto"/>
                                      </w:divBdr>
                                      <w:divsChild>
                                        <w:div w:id="1997679755">
                                          <w:marLeft w:val="0"/>
                                          <w:marRight w:val="0"/>
                                          <w:marTop w:val="0"/>
                                          <w:marBottom w:val="0"/>
                                          <w:divBdr>
                                            <w:top w:val="none" w:sz="0" w:space="0" w:color="auto"/>
                                            <w:left w:val="none" w:sz="0" w:space="0" w:color="auto"/>
                                            <w:bottom w:val="none" w:sz="0" w:space="0" w:color="auto"/>
                                            <w:right w:val="none" w:sz="0" w:space="0" w:color="auto"/>
                                          </w:divBdr>
                                          <w:divsChild>
                                            <w:div w:id="1051001102">
                                              <w:marLeft w:val="0"/>
                                              <w:marRight w:val="0"/>
                                              <w:marTop w:val="0"/>
                                              <w:marBottom w:val="0"/>
                                              <w:divBdr>
                                                <w:top w:val="none" w:sz="0" w:space="0" w:color="auto"/>
                                                <w:left w:val="none" w:sz="0" w:space="0" w:color="auto"/>
                                                <w:bottom w:val="none" w:sz="0" w:space="0" w:color="auto"/>
                                                <w:right w:val="none" w:sz="0" w:space="0" w:color="auto"/>
                                              </w:divBdr>
                                              <w:divsChild>
                                                <w:div w:id="914825673">
                                                  <w:marLeft w:val="0"/>
                                                  <w:marRight w:val="0"/>
                                                  <w:marTop w:val="0"/>
                                                  <w:marBottom w:val="0"/>
                                                  <w:divBdr>
                                                    <w:top w:val="none" w:sz="0" w:space="0" w:color="auto"/>
                                                    <w:left w:val="none" w:sz="0" w:space="0" w:color="auto"/>
                                                    <w:bottom w:val="none" w:sz="0" w:space="0" w:color="auto"/>
                                                    <w:right w:val="none" w:sz="0" w:space="0" w:color="auto"/>
                                                  </w:divBdr>
                                                  <w:divsChild>
                                                    <w:div w:id="241572917">
                                                      <w:marLeft w:val="0"/>
                                                      <w:marRight w:val="0"/>
                                                      <w:marTop w:val="0"/>
                                                      <w:marBottom w:val="0"/>
                                                      <w:divBdr>
                                                        <w:top w:val="none" w:sz="0" w:space="0" w:color="auto"/>
                                                        <w:left w:val="none" w:sz="0" w:space="0" w:color="auto"/>
                                                        <w:bottom w:val="none" w:sz="0" w:space="0" w:color="auto"/>
                                                        <w:right w:val="none" w:sz="0" w:space="0" w:color="auto"/>
                                                      </w:divBdr>
                                                      <w:divsChild>
                                                        <w:div w:id="25301944">
                                                          <w:marLeft w:val="0"/>
                                                          <w:marRight w:val="0"/>
                                                          <w:marTop w:val="0"/>
                                                          <w:marBottom w:val="0"/>
                                                          <w:divBdr>
                                                            <w:top w:val="none" w:sz="0" w:space="0" w:color="auto"/>
                                                            <w:left w:val="none" w:sz="0" w:space="0" w:color="auto"/>
                                                            <w:bottom w:val="none" w:sz="0" w:space="0" w:color="auto"/>
                                                            <w:right w:val="none" w:sz="0" w:space="0" w:color="auto"/>
                                                          </w:divBdr>
                                                          <w:divsChild>
                                                            <w:div w:id="1655984594">
                                                              <w:marLeft w:val="0"/>
                                                              <w:marRight w:val="0"/>
                                                              <w:marTop w:val="0"/>
                                                              <w:marBottom w:val="0"/>
                                                              <w:divBdr>
                                                                <w:top w:val="none" w:sz="0" w:space="0" w:color="auto"/>
                                                                <w:left w:val="none" w:sz="0" w:space="0" w:color="auto"/>
                                                                <w:bottom w:val="none" w:sz="0" w:space="0" w:color="auto"/>
                                                                <w:right w:val="none" w:sz="0" w:space="0" w:color="auto"/>
                                                              </w:divBdr>
                                                              <w:divsChild>
                                                                <w:div w:id="2105687781">
                                                                  <w:marLeft w:val="0"/>
                                                                  <w:marRight w:val="0"/>
                                                                  <w:marTop w:val="0"/>
                                                                  <w:marBottom w:val="0"/>
                                                                  <w:divBdr>
                                                                    <w:top w:val="none" w:sz="0" w:space="0" w:color="auto"/>
                                                                    <w:left w:val="none" w:sz="0" w:space="0" w:color="auto"/>
                                                                    <w:bottom w:val="none" w:sz="0" w:space="0" w:color="auto"/>
                                                                    <w:right w:val="none" w:sz="0" w:space="0" w:color="auto"/>
                                                                  </w:divBdr>
                                                                  <w:divsChild>
                                                                    <w:div w:id="194117852">
                                                                      <w:marLeft w:val="0"/>
                                                                      <w:marRight w:val="0"/>
                                                                      <w:marTop w:val="0"/>
                                                                      <w:marBottom w:val="0"/>
                                                                      <w:divBdr>
                                                                        <w:top w:val="none" w:sz="0" w:space="0" w:color="auto"/>
                                                                        <w:left w:val="none" w:sz="0" w:space="0" w:color="auto"/>
                                                                        <w:bottom w:val="none" w:sz="0" w:space="0" w:color="auto"/>
                                                                        <w:right w:val="none" w:sz="0" w:space="0" w:color="auto"/>
                                                                      </w:divBdr>
                                                                      <w:divsChild>
                                                                        <w:div w:id="1473595431">
                                                                          <w:marLeft w:val="0"/>
                                                                          <w:marRight w:val="0"/>
                                                                          <w:marTop w:val="0"/>
                                                                          <w:marBottom w:val="0"/>
                                                                          <w:divBdr>
                                                                            <w:top w:val="none" w:sz="0" w:space="0" w:color="auto"/>
                                                                            <w:left w:val="none" w:sz="0" w:space="0" w:color="auto"/>
                                                                            <w:bottom w:val="none" w:sz="0" w:space="0" w:color="auto"/>
                                                                            <w:right w:val="none" w:sz="0" w:space="0" w:color="auto"/>
                                                                          </w:divBdr>
                                                                          <w:divsChild>
                                                                            <w:div w:id="154419590">
                                                                              <w:marLeft w:val="0"/>
                                                                              <w:marRight w:val="0"/>
                                                                              <w:marTop w:val="0"/>
                                                                              <w:marBottom w:val="0"/>
                                                                              <w:divBdr>
                                                                                <w:top w:val="none" w:sz="0" w:space="0" w:color="auto"/>
                                                                                <w:left w:val="none" w:sz="0" w:space="0" w:color="auto"/>
                                                                                <w:bottom w:val="none" w:sz="0" w:space="0" w:color="auto"/>
                                                                                <w:right w:val="none" w:sz="0" w:space="0" w:color="auto"/>
                                                                              </w:divBdr>
                                                                              <w:divsChild>
                                                                                <w:div w:id="1414548379">
                                                                                  <w:marLeft w:val="0"/>
                                                                                  <w:marRight w:val="0"/>
                                                                                  <w:marTop w:val="0"/>
                                                                                  <w:marBottom w:val="0"/>
                                                                                  <w:divBdr>
                                                                                    <w:top w:val="none" w:sz="0" w:space="0" w:color="auto"/>
                                                                                    <w:left w:val="none" w:sz="0" w:space="0" w:color="auto"/>
                                                                                    <w:bottom w:val="none" w:sz="0" w:space="0" w:color="auto"/>
                                                                                    <w:right w:val="none" w:sz="0" w:space="0" w:color="auto"/>
                                                                                  </w:divBdr>
                                                                                  <w:divsChild>
                                                                                    <w:div w:id="132528064">
                                                                                      <w:marLeft w:val="0"/>
                                                                                      <w:marRight w:val="0"/>
                                                                                      <w:marTop w:val="0"/>
                                                                                      <w:marBottom w:val="0"/>
                                                                                      <w:divBdr>
                                                                                        <w:top w:val="none" w:sz="0" w:space="0" w:color="auto"/>
                                                                                        <w:left w:val="none" w:sz="0" w:space="0" w:color="auto"/>
                                                                                        <w:bottom w:val="none" w:sz="0" w:space="0" w:color="auto"/>
                                                                                        <w:right w:val="none" w:sz="0" w:space="0" w:color="auto"/>
                                                                                      </w:divBdr>
                                                                                      <w:divsChild>
                                                                                        <w:div w:id="818038582">
                                                                                          <w:marLeft w:val="0"/>
                                                                                          <w:marRight w:val="0"/>
                                                                                          <w:marTop w:val="0"/>
                                                                                          <w:marBottom w:val="0"/>
                                                                                          <w:divBdr>
                                                                                            <w:top w:val="none" w:sz="0" w:space="0" w:color="auto"/>
                                                                                            <w:left w:val="none" w:sz="0" w:space="0" w:color="auto"/>
                                                                                            <w:bottom w:val="none" w:sz="0" w:space="0" w:color="auto"/>
                                                                                            <w:right w:val="none" w:sz="0" w:space="0" w:color="auto"/>
                                                                                          </w:divBdr>
                                                                                          <w:divsChild>
                                                                                            <w:div w:id="1365137886">
                                                                                              <w:marLeft w:val="0"/>
                                                                                              <w:marRight w:val="0"/>
                                                                                              <w:marTop w:val="0"/>
                                                                                              <w:marBottom w:val="0"/>
                                                                                              <w:divBdr>
                                                                                                <w:top w:val="none" w:sz="0" w:space="0" w:color="auto"/>
                                                                                                <w:left w:val="none" w:sz="0" w:space="0" w:color="auto"/>
                                                                                                <w:bottom w:val="none" w:sz="0" w:space="0" w:color="auto"/>
                                                                                                <w:right w:val="none" w:sz="0" w:space="0" w:color="auto"/>
                                                                                              </w:divBdr>
                                                                                              <w:divsChild>
                                                                                                <w:div w:id="720595417">
                                                                                                  <w:marLeft w:val="0"/>
                                                                                                  <w:marRight w:val="0"/>
                                                                                                  <w:marTop w:val="0"/>
                                                                                                  <w:marBottom w:val="0"/>
                                                                                                  <w:divBdr>
                                                                                                    <w:top w:val="none" w:sz="0" w:space="0" w:color="auto"/>
                                                                                                    <w:left w:val="none" w:sz="0" w:space="0" w:color="auto"/>
                                                                                                    <w:bottom w:val="none" w:sz="0" w:space="0" w:color="auto"/>
                                                                                                    <w:right w:val="none" w:sz="0" w:space="0" w:color="auto"/>
                                                                                                  </w:divBdr>
                                                                                                  <w:divsChild>
                                                                                                    <w:div w:id="19425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14881">
      <w:bodyDiv w:val="1"/>
      <w:marLeft w:val="0"/>
      <w:marRight w:val="0"/>
      <w:marTop w:val="0"/>
      <w:marBottom w:val="0"/>
      <w:divBdr>
        <w:top w:val="none" w:sz="0" w:space="0" w:color="auto"/>
        <w:left w:val="none" w:sz="0" w:space="0" w:color="auto"/>
        <w:bottom w:val="none" w:sz="0" w:space="0" w:color="auto"/>
        <w:right w:val="none" w:sz="0" w:space="0" w:color="auto"/>
      </w:divBdr>
      <w:divsChild>
        <w:div w:id="162670052">
          <w:marLeft w:val="0"/>
          <w:marRight w:val="0"/>
          <w:marTop w:val="0"/>
          <w:marBottom w:val="0"/>
          <w:divBdr>
            <w:top w:val="none" w:sz="0" w:space="0" w:color="auto"/>
            <w:left w:val="none" w:sz="0" w:space="0" w:color="auto"/>
            <w:bottom w:val="none" w:sz="0" w:space="0" w:color="auto"/>
            <w:right w:val="none" w:sz="0" w:space="0" w:color="auto"/>
          </w:divBdr>
          <w:divsChild>
            <w:div w:id="232543041">
              <w:marLeft w:val="0"/>
              <w:marRight w:val="0"/>
              <w:marTop w:val="0"/>
              <w:marBottom w:val="0"/>
              <w:divBdr>
                <w:top w:val="none" w:sz="0" w:space="0" w:color="auto"/>
                <w:left w:val="none" w:sz="0" w:space="0" w:color="auto"/>
                <w:bottom w:val="none" w:sz="0" w:space="0" w:color="auto"/>
                <w:right w:val="none" w:sz="0" w:space="0" w:color="auto"/>
              </w:divBdr>
              <w:divsChild>
                <w:div w:id="1719477484">
                  <w:marLeft w:val="0"/>
                  <w:marRight w:val="0"/>
                  <w:marTop w:val="0"/>
                  <w:marBottom w:val="0"/>
                  <w:divBdr>
                    <w:top w:val="none" w:sz="0" w:space="0" w:color="auto"/>
                    <w:left w:val="none" w:sz="0" w:space="0" w:color="auto"/>
                    <w:bottom w:val="none" w:sz="0" w:space="0" w:color="auto"/>
                    <w:right w:val="none" w:sz="0" w:space="0" w:color="auto"/>
                  </w:divBdr>
                  <w:divsChild>
                    <w:div w:id="1942715490">
                      <w:marLeft w:val="0"/>
                      <w:marRight w:val="0"/>
                      <w:marTop w:val="0"/>
                      <w:marBottom w:val="0"/>
                      <w:divBdr>
                        <w:top w:val="none" w:sz="0" w:space="0" w:color="auto"/>
                        <w:left w:val="none" w:sz="0" w:space="0" w:color="auto"/>
                        <w:bottom w:val="none" w:sz="0" w:space="0" w:color="auto"/>
                        <w:right w:val="none" w:sz="0" w:space="0" w:color="auto"/>
                      </w:divBdr>
                      <w:divsChild>
                        <w:div w:id="2056193831">
                          <w:marLeft w:val="0"/>
                          <w:marRight w:val="0"/>
                          <w:marTop w:val="0"/>
                          <w:marBottom w:val="0"/>
                          <w:divBdr>
                            <w:top w:val="none" w:sz="0" w:space="0" w:color="auto"/>
                            <w:left w:val="none" w:sz="0" w:space="0" w:color="auto"/>
                            <w:bottom w:val="none" w:sz="0" w:space="0" w:color="auto"/>
                            <w:right w:val="none" w:sz="0" w:space="0" w:color="auto"/>
                          </w:divBdr>
                          <w:divsChild>
                            <w:div w:id="11660428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183629">
      <w:bodyDiv w:val="1"/>
      <w:marLeft w:val="0"/>
      <w:marRight w:val="0"/>
      <w:marTop w:val="0"/>
      <w:marBottom w:val="0"/>
      <w:divBdr>
        <w:top w:val="none" w:sz="0" w:space="0" w:color="auto"/>
        <w:left w:val="none" w:sz="0" w:space="0" w:color="auto"/>
        <w:bottom w:val="none" w:sz="0" w:space="0" w:color="auto"/>
        <w:right w:val="none" w:sz="0" w:space="0" w:color="auto"/>
      </w:divBdr>
      <w:divsChild>
        <w:div w:id="768937228">
          <w:marLeft w:val="0"/>
          <w:marRight w:val="0"/>
          <w:marTop w:val="0"/>
          <w:marBottom w:val="0"/>
          <w:divBdr>
            <w:top w:val="none" w:sz="0" w:space="0" w:color="auto"/>
            <w:left w:val="none" w:sz="0" w:space="0" w:color="auto"/>
            <w:bottom w:val="none" w:sz="0" w:space="0" w:color="auto"/>
            <w:right w:val="none" w:sz="0" w:space="0" w:color="auto"/>
          </w:divBdr>
        </w:div>
      </w:divsChild>
    </w:div>
    <w:div w:id="711267705">
      <w:bodyDiv w:val="1"/>
      <w:marLeft w:val="0"/>
      <w:marRight w:val="0"/>
      <w:marTop w:val="0"/>
      <w:marBottom w:val="0"/>
      <w:divBdr>
        <w:top w:val="none" w:sz="0" w:space="0" w:color="auto"/>
        <w:left w:val="none" w:sz="0" w:space="0" w:color="auto"/>
        <w:bottom w:val="none" w:sz="0" w:space="0" w:color="auto"/>
        <w:right w:val="none" w:sz="0" w:space="0" w:color="auto"/>
      </w:divBdr>
    </w:div>
    <w:div w:id="744500178">
      <w:bodyDiv w:val="1"/>
      <w:marLeft w:val="0"/>
      <w:marRight w:val="0"/>
      <w:marTop w:val="0"/>
      <w:marBottom w:val="0"/>
      <w:divBdr>
        <w:top w:val="none" w:sz="0" w:space="0" w:color="auto"/>
        <w:left w:val="none" w:sz="0" w:space="0" w:color="auto"/>
        <w:bottom w:val="none" w:sz="0" w:space="0" w:color="auto"/>
        <w:right w:val="none" w:sz="0" w:space="0" w:color="auto"/>
      </w:divBdr>
      <w:divsChild>
        <w:div w:id="752892119">
          <w:marLeft w:val="0"/>
          <w:marRight w:val="0"/>
          <w:marTop w:val="0"/>
          <w:marBottom w:val="0"/>
          <w:divBdr>
            <w:top w:val="none" w:sz="0" w:space="0" w:color="auto"/>
            <w:left w:val="none" w:sz="0" w:space="0" w:color="auto"/>
            <w:bottom w:val="none" w:sz="0" w:space="0" w:color="auto"/>
            <w:right w:val="none" w:sz="0" w:space="0" w:color="auto"/>
          </w:divBdr>
          <w:divsChild>
            <w:div w:id="1250693362">
              <w:marLeft w:val="0"/>
              <w:marRight w:val="0"/>
              <w:marTop w:val="0"/>
              <w:marBottom w:val="0"/>
              <w:divBdr>
                <w:top w:val="none" w:sz="0" w:space="0" w:color="auto"/>
                <w:left w:val="none" w:sz="0" w:space="0" w:color="auto"/>
                <w:bottom w:val="none" w:sz="0" w:space="0" w:color="auto"/>
                <w:right w:val="none" w:sz="0" w:space="0" w:color="auto"/>
              </w:divBdr>
              <w:divsChild>
                <w:div w:id="1805923750">
                  <w:marLeft w:val="0"/>
                  <w:marRight w:val="0"/>
                  <w:marTop w:val="0"/>
                  <w:marBottom w:val="0"/>
                  <w:divBdr>
                    <w:top w:val="none" w:sz="0" w:space="0" w:color="auto"/>
                    <w:left w:val="none" w:sz="0" w:space="0" w:color="auto"/>
                    <w:bottom w:val="none" w:sz="0" w:space="0" w:color="auto"/>
                    <w:right w:val="none" w:sz="0" w:space="0" w:color="auto"/>
                  </w:divBdr>
                  <w:divsChild>
                    <w:div w:id="796263737">
                      <w:marLeft w:val="0"/>
                      <w:marRight w:val="0"/>
                      <w:marTop w:val="0"/>
                      <w:marBottom w:val="0"/>
                      <w:divBdr>
                        <w:top w:val="none" w:sz="0" w:space="0" w:color="auto"/>
                        <w:left w:val="none" w:sz="0" w:space="0" w:color="auto"/>
                        <w:bottom w:val="none" w:sz="0" w:space="0" w:color="auto"/>
                        <w:right w:val="none" w:sz="0" w:space="0" w:color="auto"/>
                      </w:divBdr>
                      <w:divsChild>
                        <w:div w:id="1251891163">
                          <w:marLeft w:val="0"/>
                          <w:marRight w:val="0"/>
                          <w:marTop w:val="0"/>
                          <w:marBottom w:val="0"/>
                          <w:divBdr>
                            <w:top w:val="none" w:sz="0" w:space="0" w:color="auto"/>
                            <w:left w:val="none" w:sz="0" w:space="0" w:color="auto"/>
                            <w:bottom w:val="none" w:sz="0" w:space="0" w:color="auto"/>
                            <w:right w:val="none" w:sz="0" w:space="0" w:color="auto"/>
                          </w:divBdr>
                          <w:divsChild>
                            <w:div w:id="11144052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48301">
      <w:bodyDiv w:val="1"/>
      <w:marLeft w:val="0"/>
      <w:marRight w:val="0"/>
      <w:marTop w:val="0"/>
      <w:marBottom w:val="0"/>
      <w:divBdr>
        <w:top w:val="none" w:sz="0" w:space="0" w:color="auto"/>
        <w:left w:val="none" w:sz="0" w:space="0" w:color="auto"/>
        <w:bottom w:val="none" w:sz="0" w:space="0" w:color="auto"/>
        <w:right w:val="none" w:sz="0" w:space="0" w:color="auto"/>
      </w:divBdr>
    </w:div>
    <w:div w:id="1002781063">
      <w:bodyDiv w:val="1"/>
      <w:marLeft w:val="0"/>
      <w:marRight w:val="0"/>
      <w:marTop w:val="0"/>
      <w:marBottom w:val="0"/>
      <w:divBdr>
        <w:top w:val="none" w:sz="0" w:space="0" w:color="auto"/>
        <w:left w:val="none" w:sz="0" w:space="0" w:color="auto"/>
        <w:bottom w:val="none" w:sz="0" w:space="0" w:color="auto"/>
        <w:right w:val="none" w:sz="0" w:space="0" w:color="auto"/>
      </w:divBdr>
      <w:divsChild>
        <w:div w:id="49427004">
          <w:marLeft w:val="0"/>
          <w:marRight w:val="0"/>
          <w:marTop w:val="0"/>
          <w:marBottom w:val="0"/>
          <w:divBdr>
            <w:top w:val="none" w:sz="0" w:space="0" w:color="auto"/>
            <w:left w:val="none" w:sz="0" w:space="0" w:color="auto"/>
            <w:bottom w:val="none" w:sz="0" w:space="0" w:color="auto"/>
            <w:right w:val="none" w:sz="0" w:space="0" w:color="auto"/>
          </w:divBdr>
          <w:divsChild>
            <w:div w:id="950287758">
              <w:marLeft w:val="0"/>
              <w:marRight w:val="0"/>
              <w:marTop w:val="0"/>
              <w:marBottom w:val="0"/>
              <w:divBdr>
                <w:top w:val="none" w:sz="0" w:space="0" w:color="auto"/>
                <w:left w:val="none" w:sz="0" w:space="0" w:color="auto"/>
                <w:bottom w:val="none" w:sz="0" w:space="0" w:color="auto"/>
                <w:right w:val="none" w:sz="0" w:space="0" w:color="auto"/>
              </w:divBdr>
              <w:divsChild>
                <w:div w:id="932906846">
                  <w:marLeft w:val="0"/>
                  <w:marRight w:val="0"/>
                  <w:marTop w:val="0"/>
                  <w:marBottom w:val="0"/>
                  <w:divBdr>
                    <w:top w:val="none" w:sz="0" w:space="0" w:color="auto"/>
                    <w:left w:val="none" w:sz="0" w:space="0" w:color="auto"/>
                    <w:bottom w:val="none" w:sz="0" w:space="0" w:color="auto"/>
                    <w:right w:val="none" w:sz="0" w:space="0" w:color="auto"/>
                  </w:divBdr>
                  <w:divsChild>
                    <w:div w:id="197743326">
                      <w:marLeft w:val="0"/>
                      <w:marRight w:val="0"/>
                      <w:marTop w:val="0"/>
                      <w:marBottom w:val="0"/>
                      <w:divBdr>
                        <w:top w:val="none" w:sz="0" w:space="0" w:color="auto"/>
                        <w:left w:val="none" w:sz="0" w:space="0" w:color="auto"/>
                        <w:bottom w:val="none" w:sz="0" w:space="0" w:color="auto"/>
                        <w:right w:val="none" w:sz="0" w:space="0" w:color="auto"/>
                      </w:divBdr>
                      <w:divsChild>
                        <w:div w:id="1635526458">
                          <w:marLeft w:val="0"/>
                          <w:marRight w:val="0"/>
                          <w:marTop w:val="0"/>
                          <w:marBottom w:val="0"/>
                          <w:divBdr>
                            <w:top w:val="none" w:sz="0" w:space="0" w:color="auto"/>
                            <w:left w:val="none" w:sz="0" w:space="0" w:color="auto"/>
                            <w:bottom w:val="none" w:sz="0" w:space="0" w:color="auto"/>
                            <w:right w:val="none" w:sz="0" w:space="0" w:color="auto"/>
                          </w:divBdr>
                          <w:divsChild>
                            <w:div w:id="9117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46960">
      <w:bodyDiv w:val="1"/>
      <w:marLeft w:val="0"/>
      <w:marRight w:val="0"/>
      <w:marTop w:val="0"/>
      <w:marBottom w:val="0"/>
      <w:divBdr>
        <w:top w:val="none" w:sz="0" w:space="0" w:color="auto"/>
        <w:left w:val="none" w:sz="0" w:space="0" w:color="auto"/>
        <w:bottom w:val="none" w:sz="0" w:space="0" w:color="auto"/>
        <w:right w:val="none" w:sz="0" w:space="0" w:color="auto"/>
      </w:divBdr>
      <w:divsChild>
        <w:div w:id="430322206">
          <w:marLeft w:val="0"/>
          <w:marRight w:val="0"/>
          <w:marTop w:val="0"/>
          <w:marBottom w:val="0"/>
          <w:divBdr>
            <w:top w:val="none" w:sz="0" w:space="0" w:color="auto"/>
            <w:left w:val="none" w:sz="0" w:space="0" w:color="auto"/>
            <w:bottom w:val="none" w:sz="0" w:space="0" w:color="auto"/>
            <w:right w:val="none" w:sz="0" w:space="0" w:color="auto"/>
          </w:divBdr>
          <w:divsChild>
            <w:div w:id="780882023">
              <w:marLeft w:val="0"/>
              <w:marRight w:val="0"/>
              <w:marTop w:val="0"/>
              <w:marBottom w:val="0"/>
              <w:divBdr>
                <w:top w:val="none" w:sz="0" w:space="0" w:color="auto"/>
                <w:left w:val="none" w:sz="0" w:space="0" w:color="auto"/>
                <w:bottom w:val="none" w:sz="0" w:space="0" w:color="auto"/>
                <w:right w:val="none" w:sz="0" w:space="0" w:color="auto"/>
              </w:divBdr>
              <w:divsChild>
                <w:div w:id="1809123370">
                  <w:marLeft w:val="0"/>
                  <w:marRight w:val="0"/>
                  <w:marTop w:val="0"/>
                  <w:marBottom w:val="0"/>
                  <w:divBdr>
                    <w:top w:val="none" w:sz="0" w:space="0" w:color="auto"/>
                    <w:left w:val="none" w:sz="0" w:space="0" w:color="auto"/>
                    <w:bottom w:val="none" w:sz="0" w:space="0" w:color="auto"/>
                    <w:right w:val="none" w:sz="0" w:space="0" w:color="auto"/>
                  </w:divBdr>
                  <w:divsChild>
                    <w:div w:id="1884168480">
                      <w:marLeft w:val="0"/>
                      <w:marRight w:val="0"/>
                      <w:marTop w:val="0"/>
                      <w:marBottom w:val="0"/>
                      <w:divBdr>
                        <w:top w:val="none" w:sz="0" w:space="0" w:color="auto"/>
                        <w:left w:val="none" w:sz="0" w:space="0" w:color="auto"/>
                        <w:bottom w:val="none" w:sz="0" w:space="0" w:color="auto"/>
                        <w:right w:val="none" w:sz="0" w:space="0" w:color="auto"/>
                      </w:divBdr>
                      <w:divsChild>
                        <w:div w:id="2032997910">
                          <w:marLeft w:val="0"/>
                          <w:marRight w:val="0"/>
                          <w:marTop w:val="0"/>
                          <w:marBottom w:val="0"/>
                          <w:divBdr>
                            <w:top w:val="none" w:sz="0" w:space="0" w:color="auto"/>
                            <w:left w:val="none" w:sz="0" w:space="0" w:color="auto"/>
                            <w:bottom w:val="none" w:sz="0" w:space="0" w:color="auto"/>
                            <w:right w:val="none" w:sz="0" w:space="0" w:color="auto"/>
                          </w:divBdr>
                          <w:divsChild>
                            <w:div w:id="11037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76689">
      <w:bodyDiv w:val="1"/>
      <w:marLeft w:val="0"/>
      <w:marRight w:val="0"/>
      <w:marTop w:val="0"/>
      <w:marBottom w:val="0"/>
      <w:divBdr>
        <w:top w:val="none" w:sz="0" w:space="0" w:color="auto"/>
        <w:left w:val="none" w:sz="0" w:space="0" w:color="auto"/>
        <w:bottom w:val="none" w:sz="0" w:space="0" w:color="auto"/>
        <w:right w:val="none" w:sz="0" w:space="0" w:color="auto"/>
      </w:divBdr>
    </w:div>
    <w:div w:id="1184249605">
      <w:bodyDiv w:val="1"/>
      <w:marLeft w:val="0"/>
      <w:marRight w:val="0"/>
      <w:marTop w:val="0"/>
      <w:marBottom w:val="0"/>
      <w:divBdr>
        <w:top w:val="none" w:sz="0" w:space="0" w:color="auto"/>
        <w:left w:val="none" w:sz="0" w:space="0" w:color="auto"/>
        <w:bottom w:val="none" w:sz="0" w:space="0" w:color="auto"/>
        <w:right w:val="none" w:sz="0" w:space="0" w:color="auto"/>
      </w:divBdr>
    </w:div>
    <w:div w:id="1333950018">
      <w:bodyDiv w:val="1"/>
      <w:marLeft w:val="0"/>
      <w:marRight w:val="0"/>
      <w:marTop w:val="0"/>
      <w:marBottom w:val="0"/>
      <w:divBdr>
        <w:top w:val="none" w:sz="0" w:space="0" w:color="auto"/>
        <w:left w:val="none" w:sz="0" w:space="0" w:color="auto"/>
        <w:bottom w:val="none" w:sz="0" w:space="0" w:color="auto"/>
        <w:right w:val="none" w:sz="0" w:space="0" w:color="auto"/>
      </w:divBdr>
      <w:divsChild>
        <w:div w:id="1936670089">
          <w:marLeft w:val="0"/>
          <w:marRight w:val="0"/>
          <w:marTop w:val="0"/>
          <w:marBottom w:val="0"/>
          <w:divBdr>
            <w:top w:val="none" w:sz="0" w:space="0" w:color="auto"/>
            <w:left w:val="none" w:sz="0" w:space="0" w:color="auto"/>
            <w:bottom w:val="none" w:sz="0" w:space="0" w:color="auto"/>
            <w:right w:val="none" w:sz="0" w:space="0" w:color="auto"/>
          </w:divBdr>
          <w:divsChild>
            <w:div w:id="1816330903">
              <w:marLeft w:val="0"/>
              <w:marRight w:val="0"/>
              <w:marTop w:val="0"/>
              <w:marBottom w:val="0"/>
              <w:divBdr>
                <w:top w:val="none" w:sz="0" w:space="0" w:color="auto"/>
                <w:left w:val="none" w:sz="0" w:space="0" w:color="auto"/>
                <w:bottom w:val="none" w:sz="0" w:space="0" w:color="auto"/>
                <w:right w:val="none" w:sz="0" w:space="0" w:color="auto"/>
              </w:divBdr>
              <w:divsChild>
                <w:div w:id="858588383">
                  <w:marLeft w:val="0"/>
                  <w:marRight w:val="0"/>
                  <w:marTop w:val="0"/>
                  <w:marBottom w:val="0"/>
                  <w:divBdr>
                    <w:top w:val="none" w:sz="0" w:space="0" w:color="auto"/>
                    <w:left w:val="none" w:sz="0" w:space="0" w:color="auto"/>
                    <w:bottom w:val="none" w:sz="0" w:space="0" w:color="auto"/>
                    <w:right w:val="none" w:sz="0" w:space="0" w:color="auto"/>
                  </w:divBdr>
                  <w:divsChild>
                    <w:div w:id="366570822">
                      <w:marLeft w:val="0"/>
                      <w:marRight w:val="0"/>
                      <w:marTop w:val="0"/>
                      <w:marBottom w:val="0"/>
                      <w:divBdr>
                        <w:top w:val="none" w:sz="0" w:space="0" w:color="auto"/>
                        <w:left w:val="none" w:sz="0" w:space="0" w:color="auto"/>
                        <w:bottom w:val="none" w:sz="0" w:space="0" w:color="auto"/>
                        <w:right w:val="none" w:sz="0" w:space="0" w:color="auto"/>
                      </w:divBdr>
                      <w:divsChild>
                        <w:div w:id="1127239681">
                          <w:marLeft w:val="0"/>
                          <w:marRight w:val="0"/>
                          <w:marTop w:val="0"/>
                          <w:marBottom w:val="0"/>
                          <w:divBdr>
                            <w:top w:val="none" w:sz="0" w:space="0" w:color="auto"/>
                            <w:left w:val="none" w:sz="0" w:space="0" w:color="auto"/>
                            <w:bottom w:val="none" w:sz="0" w:space="0" w:color="auto"/>
                            <w:right w:val="none" w:sz="0" w:space="0" w:color="auto"/>
                          </w:divBdr>
                          <w:divsChild>
                            <w:div w:id="70375259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516619">
      <w:bodyDiv w:val="1"/>
      <w:marLeft w:val="0"/>
      <w:marRight w:val="0"/>
      <w:marTop w:val="0"/>
      <w:marBottom w:val="0"/>
      <w:divBdr>
        <w:top w:val="none" w:sz="0" w:space="0" w:color="auto"/>
        <w:left w:val="none" w:sz="0" w:space="0" w:color="auto"/>
        <w:bottom w:val="none" w:sz="0" w:space="0" w:color="auto"/>
        <w:right w:val="none" w:sz="0" w:space="0" w:color="auto"/>
      </w:divBdr>
      <w:divsChild>
        <w:div w:id="2105225965">
          <w:marLeft w:val="0"/>
          <w:marRight w:val="0"/>
          <w:marTop w:val="0"/>
          <w:marBottom w:val="0"/>
          <w:divBdr>
            <w:top w:val="none" w:sz="0" w:space="0" w:color="auto"/>
            <w:left w:val="none" w:sz="0" w:space="0" w:color="auto"/>
            <w:bottom w:val="none" w:sz="0" w:space="0" w:color="auto"/>
            <w:right w:val="none" w:sz="0" w:space="0" w:color="auto"/>
          </w:divBdr>
          <w:divsChild>
            <w:div w:id="456065865">
              <w:marLeft w:val="0"/>
              <w:marRight w:val="0"/>
              <w:marTop w:val="0"/>
              <w:marBottom w:val="0"/>
              <w:divBdr>
                <w:top w:val="none" w:sz="0" w:space="0" w:color="auto"/>
                <w:left w:val="none" w:sz="0" w:space="0" w:color="auto"/>
                <w:bottom w:val="none" w:sz="0" w:space="0" w:color="auto"/>
                <w:right w:val="none" w:sz="0" w:space="0" w:color="auto"/>
              </w:divBdr>
              <w:divsChild>
                <w:div w:id="1659384976">
                  <w:marLeft w:val="0"/>
                  <w:marRight w:val="0"/>
                  <w:marTop w:val="0"/>
                  <w:marBottom w:val="0"/>
                  <w:divBdr>
                    <w:top w:val="none" w:sz="0" w:space="0" w:color="auto"/>
                    <w:left w:val="none" w:sz="0" w:space="0" w:color="auto"/>
                    <w:bottom w:val="none" w:sz="0" w:space="0" w:color="auto"/>
                    <w:right w:val="none" w:sz="0" w:space="0" w:color="auto"/>
                  </w:divBdr>
                  <w:divsChild>
                    <w:div w:id="1559173231">
                      <w:marLeft w:val="0"/>
                      <w:marRight w:val="0"/>
                      <w:marTop w:val="0"/>
                      <w:marBottom w:val="0"/>
                      <w:divBdr>
                        <w:top w:val="none" w:sz="0" w:space="0" w:color="auto"/>
                        <w:left w:val="none" w:sz="0" w:space="0" w:color="auto"/>
                        <w:bottom w:val="none" w:sz="0" w:space="0" w:color="auto"/>
                        <w:right w:val="none" w:sz="0" w:space="0" w:color="auto"/>
                      </w:divBdr>
                      <w:divsChild>
                        <w:div w:id="1718511242">
                          <w:marLeft w:val="0"/>
                          <w:marRight w:val="0"/>
                          <w:marTop w:val="0"/>
                          <w:marBottom w:val="0"/>
                          <w:divBdr>
                            <w:top w:val="none" w:sz="0" w:space="0" w:color="auto"/>
                            <w:left w:val="none" w:sz="0" w:space="0" w:color="auto"/>
                            <w:bottom w:val="none" w:sz="0" w:space="0" w:color="auto"/>
                            <w:right w:val="none" w:sz="0" w:space="0" w:color="auto"/>
                          </w:divBdr>
                          <w:divsChild>
                            <w:div w:id="105042308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350904">
      <w:bodyDiv w:val="1"/>
      <w:marLeft w:val="0"/>
      <w:marRight w:val="0"/>
      <w:marTop w:val="0"/>
      <w:marBottom w:val="0"/>
      <w:divBdr>
        <w:top w:val="none" w:sz="0" w:space="0" w:color="auto"/>
        <w:left w:val="none" w:sz="0" w:space="0" w:color="auto"/>
        <w:bottom w:val="none" w:sz="0" w:space="0" w:color="auto"/>
        <w:right w:val="none" w:sz="0" w:space="0" w:color="auto"/>
      </w:divBdr>
    </w:div>
    <w:div w:id="1662929442">
      <w:bodyDiv w:val="1"/>
      <w:marLeft w:val="0"/>
      <w:marRight w:val="0"/>
      <w:marTop w:val="0"/>
      <w:marBottom w:val="0"/>
      <w:divBdr>
        <w:top w:val="none" w:sz="0" w:space="0" w:color="auto"/>
        <w:left w:val="none" w:sz="0" w:space="0" w:color="auto"/>
        <w:bottom w:val="none" w:sz="0" w:space="0" w:color="auto"/>
        <w:right w:val="none" w:sz="0" w:space="0" w:color="auto"/>
      </w:divBdr>
      <w:divsChild>
        <w:div w:id="357043717">
          <w:marLeft w:val="0"/>
          <w:marRight w:val="0"/>
          <w:marTop w:val="0"/>
          <w:marBottom w:val="0"/>
          <w:divBdr>
            <w:top w:val="none" w:sz="0" w:space="0" w:color="auto"/>
            <w:left w:val="none" w:sz="0" w:space="0" w:color="auto"/>
            <w:bottom w:val="none" w:sz="0" w:space="0" w:color="auto"/>
            <w:right w:val="none" w:sz="0" w:space="0" w:color="auto"/>
          </w:divBdr>
          <w:divsChild>
            <w:div w:id="936862314">
              <w:marLeft w:val="0"/>
              <w:marRight w:val="0"/>
              <w:marTop w:val="0"/>
              <w:marBottom w:val="0"/>
              <w:divBdr>
                <w:top w:val="none" w:sz="0" w:space="0" w:color="auto"/>
                <w:left w:val="none" w:sz="0" w:space="0" w:color="auto"/>
                <w:bottom w:val="none" w:sz="0" w:space="0" w:color="auto"/>
                <w:right w:val="none" w:sz="0" w:space="0" w:color="auto"/>
              </w:divBdr>
              <w:divsChild>
                <w:div w:id="1344210632">
                  <w:marLeft w:val="0"/>
                  <w:marRight w:val="0"/>
                  <w:marTop w:val="0"/>
                  <w:marBottom w:val="0"/>
                  <w:divBdr>
                    <w:top w:val="none" w:sz="0" w:space="0" w:color="auto"/>
                    <w:left w:val="none" w:sz="0" w:space="0" w:color="auto"/>
                    <w:bottom w:val="none" w:sz="0" w:space="0" w:color="auto"/>
                    <w:right w:val="none" w:sz="0" w:space="0" w:color="auto"/>
                  </w:divBdr>
                  <w:divsChild>
                    <w:div w:id="693384731">
                      <w:marLeft w:val="0"/>
                      <w:marRight w:val="0"/>
                      <w:marTop w:val="0"/>
                      <w:marBottom w:val="0"/>
                      <w:divBdr>
                        <w:top w:val="none" w:sz="0" w:space="0" w:color="auto"/>
                        <w:left w:val="none" w:sz="0" w:space="0" w:color="auto"/>
                        <w:bottom w:val="none" w:sz="0" w:space="0" w:color="auto"/>
                        <w:right w:val="none" w:sz="0" w:space="0" w:color="auto"/>
                      </w:divBdr>
                      <w:divsChild>
                        <w:div w:id="2088576979">
                          <w:marLeft w:val="0"/>
                          <w:marRight w:val="0"/>
                          <w:marTop w:val="0"/>
                          <w:marBottom w:val="0"/>
                          <w:divBdr>
                            <w:top w:val="none" w:sz="0" w:space="0" w:color="auto"/>
                            <w:left w:val="none" w:sz="0" w:space="0" w:color="auto"/>
                            <w:bottom w:val="none" w:sz="0" w:space="0" w:color="auto"/>
                            <w:right w:val="none" w:sz="0" w:space="0" w:color="auto"/>
                          </w:divBdr>
                          <w:divsChild>
                            <w:div w:id="3631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1596">
      <w:bodyDiv w:val="1"/>
      <w:marLeft w:val="0"/>
      <w:marRight w:val="0"/>
      <w:marTop w:val="0"/>
      <w:marBottom w:val="0"/>
      <w:divBdr>
        <w:top w:val="none" w:sz="0" w:space="0" w:color="auto"/>
        <w:left w:val="none" w:sz="0" w:space="0" w:color="auto"/>
        <w:bottom w:val="none" w:sz="0" w:space="0" w:color="auto"/>
        <w:right w:val="none" w:sz="0" w:space="0" w:color="auto"/>
      </w:divBdr>
      <w:divsChild>
        <w:div w:id="155070410">
          <w:marLeft w:val="0"/>
          <w:marRight w:val="0"/>
          <w:marTop w:val="0"/>
          <w:marBottom w:val="0"/>
          <w:divBdr>
            <w:top w:val="none" w:sz="0" w:space="0" w:color="auto"/>
            <w:left w:val="none" w:sz="0" w:space="0" w:color="auto"/>
            <w:bottom w:val="none" w:sz="0" w:space="0" w:color="auto"/>
            <w:right w:val="none" w:sz="0" w:space="0" w:color="auto"/>
          </w:divBdr>
          <w:divsChild>
            <w:div w:id="1857189142">
              <w:marLeft w:val="0"/>
              <w:marRight w:val="0"/>
              <w:marTop w:val="0"/>
              <w:marBottom w:val="0"/>
              <w:divBdr>
                <w:top w:val="none" w:sz="0" w:space="0" w:color="auto"/>
                <w:left w:val="none" w:sz="0" w:space="0" w:color="auto"/>
                <w:bottom w:val="none" w:sz="0" w:space="0" w:color="auto"/>
                <w:right w:val="none" w:sz="0" w:space="0" w:color="auto"/>
              </w:divBdr>
              <w:divsChild>
                <w:div w:id="666399875">
                  <w:marLeft w:val="0"/>
                  <w:marRight w:val="0"/>
                  <w:marTop w:val="0"/>
                  <w:marBottom w:val="0"/>
                  <w:divBdr>
                    <w:top w:val="none" w:sz="0" w:space="0" w:color="auto"/>
                    <w:left w:val="none" w:sz="0" w:space="0" w:color="auto"/>
                    <w:bottom w:val="none" w:sz="0" w:space="0" w:color="auto"/>
                    <w:right w:val="none" w:sz="0" w:space="0" w:color="auto"/>
                  </w:divBdr>
                  <w:divsChild>
                    <w:div w:id="492992848">
                      <w:marLeft w:val="0"/>
                      <w:marRight w:val="0"/>
                      <w:marTop w:val="0"/>
                      <w:marBottom w:val="0"/>
                      <w:divBdr>
                        <w:top w:val="none" w:sz="0" w:space="0" w:color="auto"/>
                        <w:left w:val="none" w:sz="0" w:space="0" w:color="auto"/>
                        <w:bottom w:val="none" w:sz="0" w:space="0" w:color="auto"/>
                        <w:right w:val="none" w:sz="0" w:space="0" w:color="auto"/>
                      </w:divBdr>
                      <w:divsChild>
                        <w:div w:id="922185395">
                          <w:marLeft w:val="0"/>
                          <w:marRight w:val="0"/>
                          <w:marTop w:val="0"/>
                          <w:marBottom w:val="0"/>
                          <w:divBdr>
                            <w:top w:val="none" w:sz="0" w:space="0" w:color="auto"/>
                            <w:left w:val="none" w:sz="0" w:space="0" w:color="auto"/>
                            <w:bottom w:val="none" w:sz="0" w:space="0" w:color="auto"/>
                            <w:right w:val="none" w:sz="0" w:space="0" w:color="auto"/>
                          </w:divBdr>
                          <w:divsChild>
                            <w:div w:id="198824198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98635">
      <w:bodyDiv w:val="1"/>
      <w:marLeft w:val="0"/>
      <w:marRight w:val="0"/>
      <w:marTop w:val="0"/>
      <w:marBottom w:val="0"/>
      <w:divBdr>
        <w:top w:val="none" w:sz="0" w:space="0" w:color="auto"/>
        <w:left w:val="none" w:sz="0" w:space="0" w:color="auto"/>
        <w:bottom w:val="none" w:sz="0" w:space="0" w:color="auto"/>
        <w:right w:val="none" w:sz="0" w:space="0" w:color="auto"/>
      </w:divBdr>
      <w:divsChild>
        <w:div w:id="1279753958">
          <w:marLeft w:val="0"/>
          <w:marRight w:val="0"/>
          <w:marTop w:val="0"/>
          <w:marBottom w:val="0"/>
          <w:divBdr>
            <w:top w:val="none" w:sz="0" w:space="0" w:color="auto"/>
            <w:left w:val="none" w:sz="0" w:space="0" w:color="auto"/>
            <w:bottom w:val="none" w:sz="0" w:space="0" w:color="auto"/>
            <w:right w:val="none" w:sz="0" w:space="0" w:color="auto"/>
          </w:divBdr>
          <w:divsChild>
            <w:div w:id="481235384">
              <w:marLeft w:val="0"/>
              <w:marRight w:val="0"/>
              <w:marTop w:val="0"/>
              <w:marBottom w:val="0"/>
              <w:divBdr>
                <w:top w:val="none" w:sz="0" w:space="0" w:color="auto"/>
                <w:left w:val="none" w:sz="0" w:space="0" w:color="auto"/>
                <w:bottom w:val="none" w:sz="0" w:space="0" w:color="auto"/>
                <w:right w:val="none" w:sz="0" w:space="0" w:color="auto"/>
              </w:divBdr>
              <w:divsChild>
                <w:div w:id="1911764112">
                  <w:marLeft w:val="0"/>
                  <w:marRight w:val="0"/>
                  <w:marTop w:val="0"/>
                  <w:marBottom w:val="0"/>
                  <w:divBdr>
                    <w:top w:val="none" w:sz="0" w:space="0" w:color="auto"/>
                    <w:left w:val="none" w:sz="0" w:space="0" w:color="auto"/>
                    <w:bottom w:val="none" w:sz="0" w:space="0" w:color="auto"/>
                    <w:right w:val="none" w:sz="0" w:space="0" w:color="auto"/>
                  </w:divBdr>
                  <w:divsChild>
                    <w:div w:id="751506229">
                      <w:marLeft w:val="0"/>
                      <w:marRight w:val="0"/>
                      <w:marTop w:val="0"/>
                      <w:marBottom w:val="0"/>
                      <w:divBdr>
                        <w:top w:val="none" w:sz="0" w:space="0" w:color="auto"/>
                        <w:left w:val="none" w:sz="0" w:space="0" w:color="auto"/>
                        <w:bottom w:val="none" w:sz="0" w:space="0" w:color="auto"/>
                        <w:right w:val="none" w:sz="0" w:space="0" w:color="auto"/>
                      </w:divBdr>
                      <w:divsChild>
                        <w:div w:id="440105120">
                          <w:marLeft w:val="150"/>
                          <w:marRight w:val="0"/>
                          <w:marTop w:val="0"/>
                          <w:marBottom w:val="0"/>
                          <w:divBdr>
                            <w:top w:val="none" w:sz="0" w:space="0" w:color="auto"/>
                            <w:left w:val="none" w:sz="0" w:space="0" w:color="auto"/>
                            <w:bottom w:val="none" w:sz="0" w:space="0" w:color="auto"/>
                            <w:right w:val="none" w:sz="0" w:space="0" w:color="auto"/>
                          </w:divBdr>
                          <w:divsChild>
                            <w:div w:id="1180126237">
                              <w:marLeft w:val="0"/>
                              <w:marRight w:val="0"/>
                              <w:marTop w:val="0"/>
                              <w:marBottom w:val="0"/>
                              <w:divBdr>
                                <w:top w:val="none" w:sz="0" w:space="0" w:color="auto"/>
                                <w:left w:val="none" w:sz="0" w:space="0" w:color="auto"/>
                                <w:bottom w:val="none" w:sz="0" w:space="0" w:color="auto"/>
                                <w:right w:val="none" w:sz="0" w:space="0" w:color="auto"/>
                              </w:divBdr>
                              <w:divsChild>
                                <w:div w:id="1483931683">
                                  <w:marLeft w:val="0"/>
                                  <w:marRight w:val="0"/>
                                  <w:marTop w:val="0"/>
                                  <w:marBottom w:val="0"/>
                                  <w:divBdr>
                                    <w:top w:val="none" w:sz="0" w:space="0" w:color="auto"/>
                                    <w:left w:val="none" w:sz="0" w:space="0" w:color="auto"/>
                                    <w:bottom w:val="none" w:sz="0" w:space="0" w:color="auto"/>
                                    <w:right w:val="none" w:sz="0" w:space="0" w:color="auto"/>
                                  </w:divBdr>
                                  <w:divsChild>
                                    <w:div w:id="1660302499">
                                      <w:marLeft w:val="0"/>
                                      <w:marRight w:val="0"/>
                                      <w:marTop w:val="0"/>
                                      <w:marBottom w:val="0"/>
                                      <w:divBdr>
                                        <w:top w:val="none" w:sz="0" w:space="0" w:color="auto"/>
                                        <w:left w:val="none" w:sz="0" w:space="0" w:color="auto"/>
                                        <w:bottom w:val="none" w:sz="0" w:space="0" w:color="auto"/>
                                        <w:right w:val="none" w:sz="0" w:space="0" w:color="auto"/>
                                      </w:divBdr>
                                      <w:divsChild>
                                        <w:div w:id="1901943089">
                                          <w:marLeft w:val="0"/>
                                          <w:marRight w:val="0"/>
                                          <w:marTop w:val="0"/>
                                          <w:marBottom w:val="0"/>
                                          <w:divBdr>
                                            <w:top w:val="none" w:sz="0" w:space="0" w:color="auto"/>
                                            <w:left w:val="none" w:sz="0" w:space="0" w:color="auto"/>
                                            <w:bottom w:val="none" w:sz="0" w:space="0" w:color="auto"/>
                                            <w:right w:val="none" w:sz="0" w:space="0" w:color="auto"/>
                                          </w:divBdr>
                                        </w:div>
                                        <w:div w:id="799881983">
                                          <w:marLeft w:val="0"/>
                                          <w:marRight w:val="0"/>
                                          <w:marTop w:val="0"/>
                                          <w:marBottom w:val="0"/>
                                          <w:divBdr>
                                            <w:top w:val="none" w:sz="0" w:space="0" w:color="auto"/>
                                            <w:left w:val="none" w:sz="0" w:space="0" w:color="auto"/>
                                            <w:bottom w:val="none" w:sz="0" w:space="0" w:color="auto"/>
                                            <w:right w:val="none" w:sz="0" w:space="0" w:color="auto"/>
                                          </w:divBdr>
                                          <w:divsChild>
                                            <w:div w:id="548229404">
                                              <w:marLeft w:val="0"/>
                                              <w:marRight w:val="270"/>
                                              <w:marTop w:val="0"/>
                                              <w:marBottom w:val="0"/>
                                              <w:divBdr>
                                                <w:top w:val="none" w:sz="0" w:space="0" w:color="auto"/>
                                                <w:left w:val="none" w:sz="0" w:space="0" w:color="auto"/>
                                                <w:bottom w:val="none" w:sz="0" w:space="0" w:color="auto"/>
                                                <w:right w:val="none" w:sz="0" w:space="0" w:color="auto"/>
                                              </w:divBdr>
                                              <w:divsChild>
                                                <w:div w:id="988900797">
                                                  <w:marLeft w:val="0"/>
                                                  <w:marRight w:val="0"/>
                                                  <w:marTop w:val="0"/>
                                                  <w:marBottom w:val="0"/>
                                                  <w:divBdr>
                                                    <w:top w:val="none" w:sz="0" w:space="0" w:color="auto"/>
                                                    <w:left w:val="none" w:sz="0" w:space="0" w:color="auto"/>
                                                    <w:bottom w:val="none" w:sz="0" w:space="0" w:color="auto"/>
                                                    <w:right w:val="none" w:sz="0" w:space="0" w:color="auto"/>
                                                  </w:divBdr>
                                                </w:div>
                                                <w:div w:id="317809556">
                                                  <w:marLeft w:val="0"/>
                                                  <w:marRight w:val="0"/>
                                                  <w:marTop w:val="0"/>
                                                  <w:marBottom w:val="0"/>
                                                  <w:divBdr>
                                                    <w:top w:val="none" w:sz="0" w:space="0" w:color="auto"/>
                                                    <w:left w:val="none" w:sz="0" w:space="0" w:color="auto"/>
                                                    <w:bottom w:val="none" w:sz="0" w:space="0" w:color="auto"/>
                                                    <w:right w:val="none" w:sz="0" w:space="0" w:color="auto"/>
                                                  </w:divBdr>
                                                </w:div>
                                                <w:div w:id="1256089744">
                                                  <w:marLeft w:val="0"/>
                                                  <w:marRight w:val="0"/>
                                                  <w:marTop w:val="0"/>
                                                  <w:marBottom w:val="0"/>
                                                  <w:divBdr>
                                                    <w:top w:val="none" w:sz="0" w:space="0" w:color="auto"/>
                                                    <w:left w:val="none" w:sz="0" w:space="0" w:color="auto"/>
                                                    <w:bottom w:val="none" w:sz="0" w:space="0" w:color="auto"/>
                                                    <w:right w:val="none" w:sz="0" w:space="0" w:color="auto"/>
                                                  </w:divBdr>
                                                </w:div>
                                                <w:div w:id="1116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81447">
                          <w:marLeft w:val="0"/>
                          <w:marRight w:val="0"/>
                          <w:marTop w:val="0"/>
                          <w:marBottom w:val="0"/>
                          <w:divBdr>
                            <w:top w:val="none" w:sz="0" w:space="0" w:color="auto"/>
                            <w:left w:val="none" w:sz="0" w:space="0" w:color="auto"/>
                            <w:bottom w:val="none" w:sz="0" w:space="0" w:color="auto"/>
                            <w:right w:val="none" w:sz="0" w:space="0" w:color="auto"/>
                          </w:divBdr>
                          <w:divsChild>
                            <w:div w:id="754327596">
                              <w:marLeft w:val="0"/>
                              <w:marRight w:val="0"/>
                              <w:marTop w:val="480"/>
                              <w:marBottom w:val="240"/>
                              <w:divBdr>
                                <w:top w:val="none" w:sz="0" w:space="0" w:color="auto"/>
                                <w:left w:val="none" w:sz="0" w:space="0" w:color="auto"/>
                                <w:bottom w:val="none" w:sz="0" w:space="0" w:color="auto"/>
                                <w:right w:val="none" w:sz="0" w:space="0" w:color="auto"/>
                              </w:divBdr>
                            </w:div>
                            <w:div w:id="136028012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5565">
      <w:bodyDiv w:val="1"/>
      <w:marLeft w:val="0"/>
      <w:marRight w:val="0"/>
      <w:marTop w:val="0"/>
      <w:marBottom w:val="0"/>
      <w:divBdr>
        <w:top w:val="none" w:sz="0" w:space="0" w:color="auto"/>
        <w:left w:val="none" w:sz="0" w:space="0" w:color="auto"/>
        <w:bottom w:val="none" w:sz="0" w:space="0" w:color="auto"/>
        <w:right w:val="none" w:sz="0" w:space="0" w:color="auto"/>
      </w:divBdr>
      <w:divsChild>
        <w:div w:id="766579553">
          <w:marLeft w:val="0"/>
          <w:marRight w:val="0"/>
          <w:marTop w:val="0"/>
          <w:marBottom w:val="0"/>
          <w:divBdr>
            <w:top w:val="none" w:sz="0" w:space="0" w:color="auto"/>
            <w:left w:val="none" w:sz="0" w:space="0" w:color="auto"/>
            <w:bottom w:val="none" w:sz="0" w:space="0" w:color="auto"/>
            <w:right w:val="none" w:sz="0" w:space="0" w:color="auto"/>
          </w:divBdr>
          <w:divsChild>
            <w:div w:id="1574395421">
              <w:marLeft w:val="0"/>
              <w:marRight w:val="0"/>
              <w:marTop w:val="0"/>
              <w:marBottom w:val="0"/>
              <w:divBdr>
                <w:top w:val="none" w:sz="0" w:space="0" w:color="auto"/>
                <w:left w:val="none" w:sz="0" w:space="0" w:color="auto"/>
                <w:bottom w:val="none" w:sz="0" w:space="0" w:color="auto"/>
                <w:right w:val="none" w:sz="0" w:space="0" w:color="auto"/>
              </w:divBdr>
              <w:divsChild>
                <w:div w:id="2103064535">
                  <w:marLeft w:val="0"/>
                  <w:marRight w:val="0"/>
                  <w:marTop w:val="0"/>
                  <w:marBottom w:val="0"/>
                  <w:divBdr>
                    <w:top w:val="none" w:sz="0" w:space="0" w:color="auto"/>
                    <w:left w:val="none" w:sz="0" w:space="0" w:color="auto"/>
                    <w:bottom w:val="none" w:sz="0" w:space="0" w:color="auto"/>
                    <w:right w:val="none" w:sz="0" w:space="0" w:color="auto"/>
                  </w:divBdr>
                  <w:divsChild>
                    <w:div w:id="694617992">
                      <w:marLeft w:val="0"/>
                      <w:marRight w:val="0"/>
                      <w:marTop w:val="0"/>
                      <w:marBottom w:val="0"/>
                      <w:divBdr>
                        <w:top w:val="none" w:sz="0" w:space="0" w:color="auto"/>
                        <w:left w:val="none" w:sz="0" w:space="0" w:color="auto"/>
                        <w:bottom w:val="none" w:sz="0" w:space="0" w:color="auto"/>
                        <w:right w:val="none" w:sz="0" w:space="0" w:color="auto"/>
                      </w:divBdr>
                      <w:divsChild>
                        <w:div w:id="1562131436">
                          <w:marLeft w:val="0"/>
                          <w:marRight w:val="0"/>
                          <w:marTop w:val="0"/>
                          <w:marBottom w:val="0"/>
                          <w:divBdr>
                            <w:top w:val="none" w:sz="0" w:space="0" w:color="auto"/>
                            <w:left w:val="none" w:sz="0" w:space="0" w:color="auto"/>
                            <w:bottom w:val="none" w:sz="0" w:space="0" w:color="auto"/>
                            <w:right w:val="none" w:sz="0" w:space="0" w:color="auto"/>
                          </w:divBdr>
                          <w:divsChild>
                            <w:div w:id="19065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37536">
      <w:bodyDiv w:val="1"/>
      <w:marLeft w:val="0"/>
      <w:marRight w:val="0"/>
      <w:marTop w:val="0"/>
      <w:marBottom w:val="0"/>
      <w:divBdr>
        <w:top w:val="none" w:sz="0" w:space="0" w:color="auto"/>
        <w:left w:val="none" w:sz="0" w:space="0" w:color="auto"/>
        <w:bottom w:val="none" w:sz="0" w:space="0" w:color="auto"/>
        <w:right w:val="none" w:sz="0" w:space="0" w:color="auto"/>
      </w:divBdr>
      <w:divsChild>
        <w:div w:id="941838851">
          <w:marLeft w:val="0"/>
          <w:marRight w:val="0"/>
          <w:marTop w:val="0"/>
          <w:marBottom w:val="0"/>
          <w:divBdr>
            <w:top w:val="none" w:sz="0" w:space="0" w:color="auto"/>
            <w:left w:val="none" w:sz="0" w:space="0" w:color="auto"/>
            <w:bottom w:val="none" w:sz="0" w:space="0" w:color="auto"/>
            <w:right w:val="none" w:sz="0" w:space="0" w:color="auto"/>
          </w:divBdr>
          <w:divsChild>
            <w:div w:id="904606401">
              <w:marLeft w:val="0"/>
              <w:marRight w:val="0"/>
              <w:marTop w:val="0"/>
              <w:marBottom w:val="0"/>
              <w:divBdr>
                <w:top w:val="none" w:sz="0" w:space="0" w:color="auto"/>
                <w:left w:val="none" w:sz="0" w:space="0" w:color="auto"/>
                <w:bottom w:val="none" w:sz="0" w:space="0" w:color="auto"/>
                <w:right w:val="none" w:sz="0" w:space="0" w:color="auto"/>
              </w:divBdr>
              <w:divsChild>
                <w:div w:id="1233467821">
                  <w:marLeft w:val="0"/>
                  <w:marRight w:val="0"/>
                  <w:marTop w:val="0"/>
                  <w:marBottom w:val="0"/>
                  <w:divBdr>
                    <w:top w:val="none" w:sz="0" w:space="0" w:color="auto"/>
                    <w:left w:val="none" w:sz="0" w:space="0" w:color="auto"/>
                    <w:bottom w:val="none" w:sz="0" w:space="0" w:color="auto"/>
                    <w:right w:val="none" w:sz="0" w:space="0" w:color="auto"/>
                  </w:divBdr>
                  <w:divsChild>
                    <w:div w:id="513766510">
                      <w:marLeft w:val="0"/>
                      <w:marRight w:val="0"/>
                      <w:marTop w:val="0"/>
                      <w:marBottom w:val="0"/>
                      <w:divBdr>
                        <w:top w:val="none" w:sz="0" w:space="0" w:color="auto"/>
                        <w:left w:val="none" w:sz="0" w:space="0" w:color="auto"/>
                        <w:bottom w:val="none" w:sz="0" w:space="0" w:color="auto"/>
                        <w:right w:val="none" w:sz="0" w:space="0" w:color="auto"/>
                      </w:divBdr>
                      <w:divsChild>
                        <w:div w:id="1195532851">
                          <w:marLeft w:val="0"/>
                          <w:marRight w:val="0"/>
                          <w:marTop w:val="0"/>
                          <w:marBottom w:val="0"/>
                          <w:divBdr>
                            <w:top w:val="none" w:sz="0" w:space="0" w:color="auto"/>
                            <w:left w:val="none" w:sz="0" w:space="0" w:color="auto"/>
                            <w:bottom w:val="none" w:sz="0" w:space="0" w:color="auto"/>
                            <w:right w:val="none" w:sz="0" w:space="0" w:color="auto"/>
                          </w:divBdr>
                          <w:divsChild>
                            <w:div w:id="3050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250460">
      <w:bodyDiv w:val="1"/>
      <w:marLeft w:val="0"/>
      <w:marRight w:val="0"/>
      <w:marTop w:val="0"/>
      <w:marBottom w:val="0"/>
      <w:divBdr>
        <w:top w:val="none" w:sz="0" w:space="0" w:color="auto"/>
        <w:left w:val="none" w:sz="0" w:space="0" w:color="auto"/>
        <w:bottom w:val="none" w:sz="0" w:space="0" w:color="auto"/>
        <w:right w:val="none" w:sz="0" w:space="0" w:color="auto"/>
      </w:divBdr>
      <w:divsChild>
        <w:div w:id="1883709515">
          <w:marLeft w:val="0"/>
          <w:marRight w:val="0"/>
          <w:marTop w:val="0"/>
          <w:marBottom w:val="0"/>
          <w:divBdr>
            <w:top w:val="none" w:sz="0" w:space="0" w:color="auto"/>
            <w:left w:val="none" w:sz="0" w:space="0" w:color="auto"/>
            <w:bottom w:val="none" w:sz="0" w:space="0" w:color="auto"/>
            <w:right w:val="none" w:sz="0" w:space="0" w:color="auto"/>
          </w:divBdr>
          <w:divsChild>
            <w:div w:id="115487957">
              <w:marLeft w:val="0"/>
              <w:marRight w:val="0"/>
              <w:marTop w:val="0"/>
              <w:marBottom w:val="0"/>
              <w:divBdr>
                <w:top w:val="none" w:sz="0" w:space="0" w:color="auto"/>
                <w:left w:val="none" w:sz="0" w:space="0" w:color="auto"/>
                <w:bottom w:val="none" w:sz="0" w:space="0" w:color="auto"/>
                <w:right w:val="none" w:sz="0" w:space="0" w:color="auto"/>
              </w:divBdr>
              <w:divsChild>
                <w:div w:id="251865351">
                  <w:marLeft w:val="0"/>
                  <w:marRight w:val="0"/>
                  <w:marTop w:val="0"/>
                  <w:marBottom w:val="0"/>
                  <w:divBdr>
                    <w:top w:val="none" w:sz="0" w:space="0" w:color="auto"/>
                    <w:left w:val="none" w:sz="0" w:space="0" w:color="auto"/>
                    <w:bottom w:val="none" w:sz="0" w:space="0" w:color="auto"/>
                    <w:right w:val="none" w:sz="0" w:space="0" w:color="auto"/>
                  </w:divBdr>
                  <w:divsChild>
                    <w:div w:id="1012413751">
                      <w:marLeft w:val="0"/>
                      <w:marRight w:val="0"/>
                      <w:marTop w:val="0"/>
                      <w:marBottom w:val="0"/>
                      <w:divBdr>
                        <w:top w:val="none" w:sz="0" w:space="0" w:color="auto"/>
                        <w:left w:val="none" w:sz="0" w:space="0" w:color="auto"/>
                        <w:bottom w:val="none" w:sz="0" w:space="0" w:color="auto"/>
                        <w:right w:val="none" w:sz="0" w:space="0" w:color="auto"/>
                      </w:divBdr>
                      <w:divsChild>
                        <w:div w:id="850607669">
                          <w:marLeft w:val="0"/>
                          <w:marRight w:val="0"/>
                          <w:marTop w:val="0"/>
                          <w:marBottom w:val="0"/>
                          <w:divBdr>
                            <w:top w:val="none" w:sz="0" w:space="0" w:color="auto"/>
                            <w:left w:val="none" w:sz="0" w:space="0" w:color="auto"/>
                            <w:bottom w:val="none" w:sz="0" w:space="0" w:color="auto"/>
                            <w:right w:val="none" w:sz="0" w:space="0" w:color="auto"/>
                          </w:divBdr>
                          <w:divsChild>
                            <w:div w:id="8899248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inkina@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9D17-DC44-4BC0-A973-9779314D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4884</Words>
  <Characters>2784</Characters>
  <Application>Microsoft Office Word</Application>
  <DocSecurity>4</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2019. gada 17. jūlija rīkojumā Nr. 360" sākotnējās ietekmes novērtējuma ziņojums (anotācija)</vt:lpstr>
      <vt:lpstr>Ministru kabineta noteikumu projekta "Dokumentu izstrādāšanas un noformēšanas kārtība" sākotnējās ietekmes novērtējuma ziņojums (anotācija)</vt:lpstr>
    </vt:vector>
  </TitlesOfParts>
  <Company>Iekšlietu ministrija</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2019. gada 17. jūlija rīkojumā Nr. 360" sākotnējās ietekmes novērtējuma ziņojums (anotācija)</dc:title>
  <dc:subject>sākotnējās ietekmes novērtējuma ziņojums (anotācija)</dc:subject>
  <dc:creator>Laimonis Rozenbaums</dc:creator>
  <cp:keywords/>
  <dc:description>67219067, laimonis.rozenbaums@iem.gov.lv</dc:description>
  <cp:lastModifiedBy>Laimonis Rozenbaums</cp:lastModifiedBy>
  <cp:revision>2</cp:revision>
  <cp:lastPrinted>2018-07-23T12:02:00Z</cp:lastPrinted>
  <dcterms:created xsi:type="dcterms:W3CDTF">2019-10-03T12:12:00Z</dcterms:created>
  <dcterms:modified xsi:type="dcterms:W3CDTF">2019-10-03T12:12:00Z</dcterms:modified>
</cp:coreProperties>
</file>