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D" w:rsidRPr="00CA4E7C" w:rsidRDefault="008F0861" w:rsidP="00CA4E7C">
      <w:pPr>
        <w:pStyle w:val="naislab"/>
        <w:spacing w:before="0" w:after="0"/>
        <w:jc w:val="center"/>
        <w:outlineLvl w:val="0"/>
        <w:rPr>
          <w:b/>
          <w:sz w:val="28"/>
          <w:szCs w:val="28"/>
        </w:rPr>
      </w:pPr>
      <w:bookmarkStart w:id="0" w:name="OLE_LINK7"/>
      <w:bookmarkStart w:id="1" w:name="OLE_LINK8"/>
      <w:r w:rsidRPr="00B86F80">
        <w:rPr>
          <w:b/>
          <w:sz w:val="28"/>
          <w:szCs w:val="28"/>
        </w:rPr>
        <w:t xml:space="preserve">Ministru kabineta </w:t>
      </w:r>
      <w:r w:rsidRPr="00CA4E7C">
        <w:rPr>
          <w:b/>
          <w:sz w:val="28"/>
          <w:szCs w:val="28"/>
        </w:rPr>
        <w:t>noteikumu projekta</w:t>
      </w:r>
      <w:bookmarkEnd w:id="0"/>
      <w:bookmarkEnd w:id="1"/>
    </w:p>
    <w:p w:rsidR="00EC4736" w:rsidRDefault="008F0861" w:rsidP="00CA4E7C">
      <w:pPr>
        <w:pStyle w:val="naislab"/>
        <w:spacing w:before="0" w:after="0"/>
        <w:jc w:val="center"/>
        <w:rPr>
          <w:b/>
          <w:bCs/>
          <w:sz w:val="28"/>
          <w:szCs w:val="28"/>
        </w:rPr>
      </w:pPr>
      <w:r w:rsidRPr="00CA4E7C">
        <w:rPr>
          <w:b/>
          <w:sz w:val="28"/>
          <w:szCs w:val="28"/>
        </w:rPr>
        <w:t>„</w:t>
      </w:r>
      <w:bookmarkStart w:id="2" w:name="OLE_LINK3"/>
      <w:bookmarkStart w:id="3" w:name="OLE_LINK4"/>
      <w:r w:rsidR="00AF4105" w:rsidRPr="00CA4E7C">
        <w:rPr>
          <w:b/>
          <w:bCs/>
          <w:sz w:val="28"/>
          <w:szCs w:val="28"/>
        </w:rPr>
        <w:t xml:space="preserve">Kultūras ministrijas padotībā esošo profesionālās izglītības iestāžu </w:t>
      </w:r>
    </w:p>
    <w:p w:rsidR="00EC4736" w:rsidRDefault="00AF4105" w:rsidP="00CA4E7C">
      <w:pPr>
        <w:pStyle w:val="naislab"/>
        <w:spacing w:before="0" w:after="0"/>
        <w:jc w:val="center"/>
        <w:rPr>
          <w:b/>
          <w:sz w:val="28"/>
          <w:szCs w:val="28"/>
        </w:rPr>
      </w:pPr>
      <w:r w:rsidRPr="00CA4E7C">
        <w:rPr>
          <w:b/>
          <w:bCs/>
          <w:sz w:val="28"/>
          <w:szCs w:val="28"/>
        </w:rPr>
        <w:t>maksas pakalpojumu cenrādis</w:t>
      </w:r>
      <w:bookmarkEnd w:id="2"/>
      <w:bookmarkEnd w:id="3"/>
      <w:r w:rsidRPr="00CA4E7C">
        <w:rPr>
          <w:b/>
          <w:bCs/>
          <w:sz w:val="28"/>
          <w:szCs w:val="28"/>
        </w:rPr>
        <w:t>”</w:t>
      </w:r>
      <w:bookmarkStart w:id="4" w:name="OLE_LINK9"/>
      <w:bookmarkStart w:id="5" w:name="OLE_LINK10"/>
      <w:r w:rsidRPr="00CA4E7C">
        <w:rPr>
          <w:b/>
          <w:bCs/>
          <w:sz w:val="28"/>
          <w:szCs w:val="28"/>
        </w:rPr>
        <w:t xml:space="preserve"> </w:t>
      </w:r>
      <w:r w:rsidR="00852042" w:rsidRPr="00CA4E7C">
        <w:rPr>
          <w:b/>
          <w:sz w:val="28"/>
          <w:szCs w:val="28"/>
        </w:rPr>
        <w:t>sākotnējā</w:t>
      </w:r>
      <w:r w:rsidR="002D3306" w:rsidRPr="00CA4E7C">
        <w:rPr>
          <w:b/>
          <w:sz w:val="28"/>
          <w:szCs w:val="28"/>
        </w:rPr>
        <w:t>s</w:t>
      </w:r>
      <w:r w:rsidR="00852042" w:rsidRPr="00CA4E7C">
        <w:rPr>
          <w:b/>
          <w:sz w:val="28"/>
          <w:szCs w:val="28"/>
        </w:rPr>
        <w:t xml:space="preserve"> ietekmes novērtējuma </w:t>
      </w:r>
    </w:p>
    <w:p w:rsidR="008C5649" w:rsidRPr="00CA4E7C" w:rsidRDefault="00852042" w:rsidP="00CA4E7C">
      <w:pPr>
        <w:pStyle w:val="naislab"/>
        <w:spacing w:before="0" w:after="0"/>
        <w:jc w:val="center"/>
        <w:rPr>
          <w:b/>
          <w:bCs/>
          <w:sz w:val="28"/>
          <w:szCs w:val="28"/>
        </w:rPr>
      </w:pPr>
      <w:r w:rsidRPr="00CA4E7C">
        <w:rPr>
          <w:b/>
          <w:sz w:val="28"/>
          <w:szCs w:val="28"/>
        </w:rPr>
        <w:t>ziņojums (anotācija)</w:t>
      </w:r>
    </w:p>
    <w:p w:rsidR="00CA7A8B" w:rsidRPr="00CA4E7C" w:rsidRDefault="00CA7A8B" w:rsidP="00CA4E7C">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A25FD" w:rsidRPr="00CA4E7C"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25FD" w:rsidRPr="00CA4E7C" w:rsidRDefault="00AA25FD" w:rsidP="00CA4E7C">
            <w:pPr>
              <w:jc w:val="center"/>
              <w:rPr>
                <w:b/>
                <w:bCs/>
                <w:iCs/>
                <w:sz w:val="28"/>
                <w:szCs w:val="28"/>
              </w:rPr>
            </w:pPr>
            <w:r w:rsidRPr="00CA4E7C">
              <w:rPr>
                <w:b/>
                <w:bCs/>
                <w:iCs/>
                <w:sz w:val="28"/>
                <w:szCs w:val="28"/>
              </w:rPr>
              <w:t>Tiesību akta projekta anotācijas kopsavilkums</w:t>
            </w:r>
          </w:p>
        </w:tc>
      </w:tr>
      <w:tr w:rsidR="00AA25FD" w:rsidRPr="00CA4E7C" w:rsidTr="00C815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A25FD" w:rsidRPr="00CA4E7C" w:rsidRDefault="00AA25FD" w:rsidP="00EC4736">
            <w:pPr>
              <w:jc w:val="both"/>
              <w:rPr>
                <w:sz w:val="28"/>
                <w:szCs w:val="28"/>
              </w:rPr>
            </w:pPr>
            <w:r w:rsidRPr="00CA4E7C">
              <w:rPr>
                <w:sz w:val="28"/>
                <w:szCs w:val="28"/>
              </w:rPr>
              <w:t xml:space="preserve">Ministru kabineta noteikumu projekts </w:t>
            </w:r>
            <w:r w:rsidR="00AF4105" w:rsidRPr="00CA4E7C">
              <w:rPr>
                <w:sz w:val="28"/>
                <w:szCs w:val="28"/>
              </w:rPr>
              <w:t xml:space="preserve">„Kultūras ministrijas padotībā esošo profesionālās izglītības iestāžu maksas pakalpojumu cenrādis” </w:t>
            </w:r>
            <w:r w:rsidRPr="00CA4E7C">
              <w:rPr>
                <w:sz w:val="28"/>
                <w:szCs w:val="28"/>
              </w:rPr>
              <w:t xml:space="preserve">(turpmāk – Projekts) sagatavots, lai </w:t>
            </w:r>
            <w:r w:rsidR="00AF4105" w:rsidRPr="00CA4E7C">
              <w:rPr>
                <w:sz w:val="28"/>
                <w:szCs w:val="28"/>
              </w:rPr>
              <w:t xml:space="preserve">apstiprinātu Kultūras ministrijas padotībā esošo </w:t>
            </w:r>
            <w:r w:rsidR="00E2307D">
              <w:rPr>
                <w:sz w:val="28"/>
                <w:szCs w:val="28"/>
              </w:rPr>
              <w:t xml:space="preserve">profesionālās </w:t>
            </w:r>
            <w:r w:rsidR="00AF4105" w:rsidRPr="00CA4E7C">
              <w:rPr>
                <w:sz w:val="28"/>
                <w:szCs w:val="28"/>
              </w:rPr>
              <w:t>izglītības iestāžu</w:t>
            </w:r>
            <w:r w:rsidR="00DB7DBF" w:rsidRPr="00CA4E7C">
              <w:rPr>
                <w:sz w:val="28"/>
                <w:szCs w:val="28"/>
              </w:rPr>
              <w:t xml:space="preserve"> (turpmāk – izglītības iestādes)</w:t>
            </w:r>
            <w:r w:rsidR="00AF4105" w:rsidRPr="00CA4E7C">
              <w:rPr>
                <w:sz w:val="28"/>
                <w:szCs w:val="28"/>
              </w:rPr>
              <w:t xml:space="preserve"> sniegtos maksas pakalpojumus un to izcenojumus.</w:t>
            </w:r>
            <w:r w:rsidR="00EC4736">
              <w:rPr>
                <w:sz w:val="28"/>
                <w:szCs w:val="28"/>
              </w:rPr>
              <w:t xml:space="preserve"> Projekts nosaka, ka </w:t>
            </w:r>
            <w:r w:rsidR="00EC4736" w:rsidRPr="00CA4E7C">
              <w:rPr>
                <w:sz w:val="28"/>
                <w:szCs w:val="28"/>
              </w:rPr>
              <w:t>Kultūras ministrijas padotībā esošo profesionālās izglītības iestāžu maksas pakalpojumu cenrādis</w:t>
            </w:r>
            <w:r w:rsidR="00EC4736">
              <w:rPr>
                <w:sz w:val="28"/>
                <w:szCs w:val="28"/>
              </w:rPr>
              <w:t xml:space="preserve"> stāsies spēkā 2019.gada 1.decembrī.</w:t>
            </w:r>
          </w:p>
        </w:tc>
      </w:tr>
    </w:tbl>
    <w:p w:rsidR="00AA25FD" w:rsidRPr="00CA4E7C" w:rsidRDefault="00AA25FD" w:rsidP="00CA4E7C">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A25FD" w:rsidRPr="00CA4E7C" w:rsidTr="00C815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25FD" w:rsidRPr="00CA4E7C" w:rsidRDefault="00AA25FD" w:rsidP="00CA4E7C">
            <w:pPr>
              <w:jc w:val="center"/>
              <w:rPr>
                <w:b/>
                <w:bCs/>
                <w:iCs/>
                <w:sz w:val="28"/>
                <w:szCs w:val="28"/>
              </w:rPr>
            </w:pPr>
            <w:r w:rsidRPr="00CA4E7C">
              <w:rPr>
                <w:b/>
                <w:bCs/>
                <w:iCs/>
                <w:sz w:val="28"/>
                <w:szCs w:val="28"/>
              </w:rPr>
              <w:t>I. Tiesību akta projekta izstrādes nepieciešamība</w:t>
            </w:r>
          </w:p>
        </w:tc>
      </w:tr>
      <w:tr w:rsidR="00AA25FD" w:rsidRPr="00CA4E7C"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jc w:val="center"/>
              <w:rPr>
                <w:iCs/>
                <w:sz w:val="28"/>
                <w:szCs w:val="28"/>
              </w:rPr>
            </w:pPr>
            <w:r w:rsidRPr="00CA4E7C">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AA25FD" w:rsidRPr="00CA4E7C" w:rsidRDefault="00993D8A" w:rsidP="00CA4E7C">
            <w:pPr>
              <w:ind w:right="-1"/>
              <w:jc w:val="both"/>
              <w:rPr>
                <w:iCs/>
                <w:sz w:val="28"/>
                <w:szCs w:val="28"/>
              </w:rPr>
            </w:pPr>
            <w:r w:rsidRPr="00CA4E7C">
              <w:rPr>
                <w:sz w:val="28"/>
                <w:szCs w:val="28"/>
              </w:rPr>
              <w:t>Projekts sagatavots saskaņā ar Likuma par budžetu un finanšu vadību 5.panta devīto daļu, kas nosaka, ka Ministru kabinets izdod</w:t>
            </w:r>
            <w:r w:rsidR="00C46D96" w:rsidRPr="00CA4E7C">
              <w:rPr>
                <w:sz w:val="28"/>
                <w:szCs w:val="28"/>
              </w:rPr>
              <w:t xml:space="preserve"> noteikumus par valsts tiešās pārvaldes iestāžu sniegto maksas pakalpojumu cenrāžu apstiprināšanu</w:t>
            </w:r>
            <w:r w:rsidR="000577C7" w:rsidRPr="00CA4E7C">
              <w:rPr>
                <w:sz w:val="28"/>
                <w:szCs w:val="28"/>
              </w:rPr>
              <w:t xml:space="preserve"> un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18.punktam.</w:t>
            </w:r>
            <w:r w:rsidR="00415D6A">
              <w:rPr>
                <w:sz w:val="28"/>
                <w:szCs w:val="28"/>
              </w:rPr>
              <w:t xml:space="preserve"> </w:t>
            </w:r>
          </w:p>
        </w:tc>
      </w:tr>
      <w:tr w:rsidR="00AA25FD" w:rsidRPr="00CA4E7C"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jc w:val="center"/>
              <w:rPr>
                <w:iCs/>
                <w:sz w:val="28"/>
                <w:szCs w:val="28"/>
              </w:rPr>
            </w:pPr>
            <w:r w:rsidRPr="00CA4E7C">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Pašreizējā situācija un problēmas, kuru risināšanai tiesību akta projekts izstrādāts, tiesiskā regulējuma m</w:t>
            </w:r>
            <w:bookmarkStart w:id="6" w:name="_GoBack"/>
            <w:bookmarkEnd w:id="6"/>
            <w:r w:rsidRPr="00CA4E7C">
              <w:rPr>
                <w:iCs/>
                <w:sz w:val="28"/>
                <w:szCs w:val="28"/>
              </w:rPr>
              <w:t>ērķis un būtība</w:t>
            </w:r>
          </w:p>
        </w:tc>
        <w:tc>
          <w:tcPr>
            <w:tcW w:w="3000" w:type="pct"/>
            <w:tcBorders>
              <w:top w:val="outset" w:sz="6" w:space="0" w:color="auto"/>
              <w:left w:val="outset" w:sz="6" w:space="0" w:color="auto"/>
              <w:bottom w:val="outset" w:sz="6" w:space="0" w:color="auto"/>
              <w:right w:val="outset" w:sz="6" w:space="0" w:color="auto"/>
            </w:tcBorders>
            <w:hideMark/>
          </w:tcPr>
          <w:p w:rsidR="00AF4105" w:rsidRPr="00CA4E7C" w:rsidRDefault="00AF4105" w:rsidP="00CA4E7C">
            <w:pPr>
              <w:pStyle w:val="naiskr"/>
              <w:spacing w:before="0" w:after="0"/>
              <w:jc w:val="both"/>
              <w:rPr>
                <w:iCs/>
                <w:sz w:val="28"/>
                <w:szCs w:val="28"/>
              </w:rPr>
            </w:pPr>
            <w:r w:rsidRPr="00CA4E7C">
              <w:rPr>
                <w:iCs/>
                <w:sz w:val="28"/>
                <w:szCs w:val="28"/>
              </w:rPr>
              <w:t>Kultūras ministrijas padotībā ir 10</w:t>
            </w:r>
            <w:r w:rsidR="00E41114">
              <w:rPr>
                <w:iCs/>
                <w:sz w:val="28"/>
                <w:szCs w:val="28"/>
              </w:rPr>
              <w:t> </w:t>
            </w:r>
            <w:r w:rsidRPr="00CA4E7C">
              <w:rPr>
                <w:iCs/>
                <w:sz w:val="28"/>
                <w:szCs w:val="28"/>
              </w:rPr>
              <w:t xml:space="preserve">profesionālās vidējās mūzikas, mākslas un dejas izglītības iestādes, kas ir tiešās pārvaldes iestādes. </w:t>
            </w:r>
            <w:r w:rsidRPr="00CA4E7C">
              <w:rPr>
                <w:sz w:val="28"/>
                <w:szCs w:val="28"/>
              </w:rPr>
              <w:t>Likuma par budžetu un finanšu vadību 5.panta devītā daļa paredz, ka Ministru kabinets izdod noteikumus par valsts tiešās pārvaldes iestāžu sniegto maksas pakalpojumu cenrāžu apstiprināšanu</w:t>
            </w:r>
            <w:r w:rsidR="003F7D4F" w:rsidRPr="00CA4E7C">
              <w:rPr>
                <w:sz w:val="28"/>
                <w:szCs w:val="28"/>
              </w:rPr>
              <w:t>.</w:t>
            </w:r>
            <w:r w:rsidRPr="00CA4E7C">
              <w:rPr>
                <w:sz w:val="28"/>
                <w:szCs w:val="28"/>
              </w:rPr>
              <w:t xml:space="preserve"> </w:t>
            </w:r>
            <w:r w:rsidR="003F7D4F" w:rsidRPr="00CA4E7C">
              <w:rPr>
                <w:iCs/>
                <w:sz w:val="28"/>
                <w:szCs w:val="28"/>
              </w:rPr>
              <w:t xml:space="preserve">Pašlaik Kultūras ministrijas padotībā esošajām izglītības iestādēm nav </w:t>
            </w:r>
            <w:r w:rsidR="003F7D4F" w:rsidRPr="00CA4E7C">
              <w:rPr>
                <w:iCs/>
                <w:sz w:val="28"/>
                <w:szCs w:val="28"/>
              </w:rPr>
              <w:lastRenderedPageBreak/>
              <w:t>Ministru kabinetā apstiprināt</w:t>
            </w:r>
            <w:r w:rsidR="00B75E4F">
              <w:rPr>
                <w:iCs/>
                <w:sz w:val="28"/>
                <w:szCs w:val="28"/>
              </w:rPr>
              <w:t>s</w:t>
            </w:r>
            <w:r w:rsidR="003F7D4F" w:rsidRPr="00CA4E7C">
              <w:rPr>
                <w:iCs/>
                <w:sz w:val="28"/>
                <w:szCs w:val="28"/>
              </w:rPr>
              <w:t xml:space="preserve"> cenrā</w:t>
            </w:r>
            <w:r w:rsidR="00B75E4F">
              <w:rPr>
                <w:iCs/>
                <w:sz w:val="28"/>
                <w:szCs w:val="28"/>
              </w:rPr>
              <w:t>dis</w:t>
            </w:r>
            <w:r w:rsidR="003F7D4F" w:rsidRPr="00CA4E7C">
              <w:rPr>
                <w:iCs/>
                <w:sz w:val="28"/>
                <w:szCs w:val="28"/>
              </w:rPr>
              <w:t>. Līdz ar to</w:t>
            </w:r>
            <w:r w:rsidR="00B75E4F">
              <w:rPr>
                <w:iCs/>
                <w:sz w:val="28"/>
                <w:szCs w:val="28"/>
              </w:rPr>
              <w:t xml:space="preserve"> Projekts paredz </w:t>
            </w:r>
            <w:r w:rsidR="00DB7DBF" w:rsidRPr="00CA4E7C">
              <w:rPr>
                <w:iCs/>
                <w:sz w:val="28"/>
                <w:szCs w:val="28"/>
              </w:rPr>
              <w:t xml:space="preserve">izglītības </w:t>
            </w:r>
            <w:r w:rsidR="003F7D4F" w:rsidRPr="00CA4E7C">
              <w:rPr>
                <w:iCs/>
                <w:sz w:val="28"/>
                <w:szCs w:val="28"/>
              </w:rPr>
              <w:t>iestāžu cenrādi apstiprināt Ministru kabinetā.</w:t>
            </w:r>
          </w:p>
          <w:p w:rsidR="001D70C0" w:rsidRDefault="001D70C0" w:rsidP="00CA4E7C">
            <w:pPr>
              <w:pStyle w:val="naiskr"/>
              <w:spacing w:before="0" w:after="0"/>
              <w:jc w:val="both"/>
              <w:rPr>
                <w:iCs/>
                <w:sz w:val="28"/>
                <w:szCs w:val="28"/>
              </w:rPr>
            </w:pPr>
          </w:p>
          <w:p w:rsidR="00D86B8F" w:rsidRPr="00B75E4F" w:rsidRDefault="00D86B8F" w:rsidP="00CA4E7C">
            <w:pPr>
              <w:pStyle w:val="naiskr"/>
              <w:spacing w:before="0" w:after="0"/>
              <w:jc w:val="both"/>
              <w:rPr>
                <w:iCs/>
                <w:sz w:val="28"/>
                <w:szCs w:val="28"/>
              </w:rPr>
            </w:pPr>
            <w:r w:rsidRPr="00CA4E7C">
              <w:rPr>
                <w:iCs/>
                <w:sz w:val="28"/>
                <w:szCs w:val="28"/>
              </w:rPr>
              <w:t>Projekts no</w:t>
            </w:r>
            <w:r w:rsidR="00B75E4F">
              <w:rPr>
                <w:iCs/>
                <w:sz w:val="28"/>
                <w:szCs w:val="28"/>
              </w:rPr>
              <w:t>saka</w:t>
            </w:r>
            <w:r w:rsidRPr="00CA4E7C">
              <w:rPr>
                <w:iCs/>
                <w:sz w:val="28"/>
                <w:szCs w:val="28"/>
              </w:rPr>
              <w:t xml:space="preserve"> katras </w:t>
            </w:r>
            <w:r w:rsidR="00DB7DBF" w:rsidRPr="00CA4E7C">
              <w:rPr>
                <w:iCs/>
                <w:sz w:val="28"/>
                <w:szCs w:val="28"/>
              </w:rPr>
              <w:t>i</w:t>
            </w:r>
            <w:r w:rsidRPr="00CA4E7C">
              <w:rPr>
                <w:iCs/>
                <w:sz w:val="28"/>
                <w:szCs w:val="28"/>
              </w:rPr>
              <w:t xml:space="preserve">zglītības iestādes sniegtos maksas pakalpojumus un to </w:t>
            </w:r>
            <w:r w:rsidRPr="00B75E4F">
              <w:rPr>
                <w:iCs/>
                <w:sz w:val="28"/>
                <w:szCs w:val="28"/>
              </w:rPr>
              <w:t>izcenojumus</w:t>
            </w:r>
            <w:r w:rsidR="001B1D88">
              <w:rPr>
                <w:iCs/>
                <w:sz w:val="28"/>
                <w:szCs w:val="28"/>
              </w:rPr>
              <w:t xml:space="preserve"> (Projekta 2.punkts un Projekta pielikums)</w:t>
            </w:r>
            <w:r w:rsidRPr="00B75E4F">
              <w:rPr>
                <w:iCs/>
                <w:sz w:val="28"/>
                <w:szCs w:val="28"/>
              </w:rPr>
              <w:t xml:space="preserve">. </w:t>
            </w:r>
            <w:r w:rsidR="00DB7DBF" w:rsidRPr="00B75E4F">
              <w:rPr>
                <w:iCs/>
                <w:sz w:val="28"/>
                <w:szCs w:val="28"/>
              </w:rPr>
              <w:t>Izglītības iestāžu sniegtie pakalpojumi iedalāmi šādās grupās:</w:t>
            </w:r>
          </w:p>
          <w:p w:rsidR="00DB7DBF" w:rsidRPr="00CA4E7C" w:rsidRDefault="00DB7DBF" w:rsidP="00CA4B45">
            <w:pPr>
              <w:pStyle w:val="Sarakstarindkopa"/>
              <w:tabs>
                <w:tab w:val="left" w:pos="695"/>
              </w:tabs>
              <w:ind w:left="0" w:firstLine="411"/>
              <w:jc w:val="both"/>
              <w:rPr>
                <w:sz w:val="28"/>
                <w:szCs w:val="28"/>
              </w:rPr>
            </w:pPr>
            <w:r w:rsidRPr="00B75E4F">
              <w:rPr>
                <w:sz w:val="28"/>
                <w:szCs w:val="28"/>
              </w:rPr>
              <w:t>1) ar mācību procesu saistītie pakalpojumi –visa veida</w:t>
            </w:r>
            <w:r w:rsidRPr="00CA4E7C">
              <w:rPr>
                <w:sz w:val="28"/>
                <w:szCs w:val="28"/>
              </w:rPr>
              <w:t xml:space="preserve"> maksas pakalpojumi par izglītības programmu apguvi, t.sk., maksa par:</w:t>
            </w:r>
          </w:p>
          <w:p w:rsidR="00DB7DBF" w:rsidRPr="00CA4E7C" w:rsidRDefault="00DB7DBF" w:rsidP="00CA4E7C">
            <w:pPr>
              <w:pStyle w:val="Sarakstarindkopa"/>
              <w:numPr>
                <w:ilvl w:val="0"/>
                <w:numId w:val="27"/>
              </w:numPr>
              <w:tabs>
                <w:tab w:val="left" w:pos="836"/>
              </w:tabs>
              <w:ind w:left="411" w:firstLine="0"/>
              <w:jc w:val="both"/>
              <w:rPr>
                <w:sz w:val="28"/>
                <w:szCs w:val="28"/>
              </w:rPr>
            </w:pPr>
            <w:r w:rsidRPr="00CA4E7C">
              <w:rPr>
                <w:sz w:val="28"/>
                <w:szCs w:val="28"/>
              </w:rPr>
              <w:t xml:space="preserve">profesionālās ievirzes </w:t>
            </w:r>
            <w:r w:rsidR="00B75E4F">
              <w:rPr>
                <w:sz w:val="28"/>
                <w:szCs w:val="28"/>
              </w:rPr>
              <w:t xml:space="preserve">izglītības </w:t>
            </w:r>
            <w:r w:rsidRPr="00CA4E7C">
              <w:rPr>
                <w:sz w:val="28"/>
                <w:szCs w:val="28"/>
              </w:rPr>
              <w:t>programmu apgūšanu</w:t>
            </w:r>
            <w:r w:rsidR="00B75E4F">
              <w:rPr>
                <w:sz w:val="28"/>
                <w:szCs w:val="28"/>
              </w:rPr>
              <w:t>;</w:t>
            </w:r>
          </w:p>
          <w:p w:rsidR="00DB7DBF" w:rsidRPr="00CA4E7C" w:rsidRDefault="00DB7DBF" w:rsidP="00CA4E7C">
            <w:pPr>
              <w:pStyle w:val="Sarakstarindkopa"/>
              <w:numPr>
                <w:ilvl w:val="0"/>
                <w:numId w:val="27"/>
              </w:numPr>
              <w:tabs>
                <w:tab w:val="left" w:pos="411"/>
              </w:tabs>
              <w:ind w:left="411" w:firstLine="0"/>
              <w:jc w:val="both"/>
              <w:rPr>
                <w:sz w:val="28"/>
                <w:szCs w:val="28"/>
              </w:rPr>
            </w:pPr>
            <w:r w:rsidRPr="00CA4E7C">
              <w:rPr>
                <w:sz w:val="28"/>
                <w:szCs w:val="28"/>
              </w:rPr>
              <w:t>interešu izglītības programmas apguvi</w:t>
            </w:r>
            <w:r w:rsidR="00B75E4F">
              <w:rPr>
                <w:sz w:val="28"/>
                <w:szCs w:val="28"/>
              </w:rPr>
              <w:t>;</w:t>
            </w:r>
          </w:p>
          <w:p w:rsidR="00DB7DBF" w:rsidRPr="00CA4E7C" w:rsidRDefault="00DB7DBF" w:rsidP="00CA4E7C">
            <w:pPr>
              <w:pStyle w:val="Sarakstarindkopa"/>
              <w:numPr>
                <w:ilvl w:val="0"/>
                <w:numId w:val="27"/>
              </w:numPr>
              <w:tabs>
                <w:tab w:val="left" w:pos="411"/>
              </w:tabs>
              <w:ind w:left="411" w:firstLine="0"/>
              <w:jc w:val="both"/>
              <w:rPr>
                <w:sz w:val="28"/>
                <w:szCs w:val="28"/>
              </w:rPr>
            </w:pPr>
            <w:r w:rsidRPr="00CA4E7C">
              <w:rPr>
                <w:sz w:val="28"/>
                <w:szCs w:val="28"/>
              </w:rPr>
              <w:t xml:space="preserve">profesionālās pilnveides </w:t>
            </w:r>
            <w:r w:rsidR="00B75E4F">
              <w:rPr>
                <w:sz w:val="28"/>
                <w:szCs w:val="28"/>
              </w:rPr>
              <w:t xml:space="preserve">izglītības </w:t>
            </w:r>
            <w:r w:rsidRPr="00CA4E7C">
              <w:rPr>
                <w:sz w:val="28"/>
                <w:szCs w:val="28"/>
              </w:rPr>
              <w:t>programmu apguvi</w:t>
            </w:r>
            <w:r w:rsidR="00B75E4F">
              <w:rPr>
                <w:sz w:val="28"/>
                <w:szCs w:val="28"/>
              </w:rPr>
              <w:t>;</w:t>
            </w:r>
          </w:p>
          <w:p w:rsidR="00A20D23" w:rsidRPr="00CA4E7C" w:rsidRDefault="00A20D23" w:rsidP="00CA4E7C">
            <w:pPr>
              <w:pStyle w:val="Sarakstarindkopa"/>
              <w:numPr>
                <w:ilvl w:val="0"/>
                <w:numId w:val="27"/>
              </w:numPr>
              <w:tabs>
                <w:tab w:val="left" w:pos="411"/>
              </w:tabs>
              <w:ind w:left="411" w:firstLine="0"/>
              <w:jc w:val="both"/>
              <w:rPr>
                <w:sz w:val="28"/>
                <w:szCs w:val="28"/>
              </w:rPr>
            </w:pPr>
            <w:r w:rsidRPr="00CA4E7C">
              <w:rPr>
                <w:sz w:val="28"/>
                <w:szCs w:val="28"/>
              </w:rPr>
              <w:t>maksa par kursiem, semināriem, meistarklasēm un dalību konkursos</w:t>
            </w:r>
            <w:r w:rsidR="00B75E4F">
              <w:rPr>
                <w:sz w:val="28"/>
                <w:szCs w:val="28"/>
              </w:rPr>
              <w:t>;</w:t>
            </w:r>
          </w:p>
          <w:p w:rsidR="00A20D23" w:rsidRPr="00CA4E7C" w:rsidRDefault="00A20D23" w:rsidP="00CA4E7C">
            <w:pPr>
              <w:pStyle w:val="Sarakstarindkopa"/>
              <w:numPr>
                <w:ilvl w:val="0"/>
                <w:numId w:val="27"/>
              </w:numPr>
              <w:tabs>
                <w:tab w:val="left" w:pos="411"/>
              </w:tabs>
              <w:ind w:left="411" w:firstLine="0"/>
              <w:jc w:val="both"/>
              <w:rPr>
                <w:sz w:val="28"/>
                <w:szCs w:val="28"/>
              </w:rPr>
            </w:pPr>
            <w:r w:rsidRPr="00CA4E7C">
              <w:rPr>
                <w:sz w:val="28"/>
                <w:szCs w:val="28"/>
              </w:rPr>
              <w:t>maksa par instrumentu nomu izglītojamiem;</w:t>
            </w:r>
          </w:p>
          <w:p w:rsidR="00A20D23" w:rsidRPr="00CA4E7C" w:rsidRDefault="00A20D23" w:rsidP="00CA4E7C">
            <w:pPr>
              <w:pStyle w:val="Sarakstarindkopa"/>
              <w:numPr>
                <w:ilvl w:val="0"/>
                <w:numId w:val="27"/>
              </w:numPr>
              <w:tabs>
                <w:tab w:val="left" w:pos="411"/>
              </w:tabs>
              <w:ind w:left="411" w:firstLine="0"/>
              <w:jc w:val="both"/>
              <w:rPr>
                <w:sz w:val="28"/>
                <w:szCs w:val="28"/>
              </w:rPr>
            </w:pPr>
            <w:r w:rsidRPr="00CA4E7C">
              <w:rPr>
                <w:sz w:val="28"/>
                <w:szCs w:val="28"/>
              </w:rPr>
              <w:t>maksa par dienesta viesnīcu izmantošanu izglītojamiem</w:t>
            </w:r>
            <w:r w:rsidR="00B75E4F">
              <w:rPr>
                <w:sz w:val="28"/>
                <w:szCs w:val="28"/>
              </w:rPr>
              <w:t>;</w:t>
            </w:r>
          </w:p>
          <w:p w:rsidR="00DB7DBF" w:rsidRPr="00CA4E7C" w:rsidRDefault="00DB7DBF" w:rsidP="00CA4E7C">
            <w:pPr>
              <w:pStyle w:val="Sarakstarindkopa"/>
              <w:numPr>
                <w:ilvl w:val="0"/>
                <w:numId w:val="27"/>
              </w:numPr>
              <w:tabs>
                <w:tab w:val="left" w:pos="411"/>
              </w:tabs>
              <w:ind w:left="411" w:firstLine="0"/>
              <w:jc w:val="both"/>
              <w:rPr>
                <w:sz w:val="28"/>
                <w:szCs w:val="28"/>
              </w:rPr>
            </w:pPr>
            <w:r w:rsidRPr="00CA4E7C">
              <w:rPr>
                <w:sz w:val="28"/>
                <w:szCs w:val="28"/>
              </w:rPr>
              <w:t>citi ar mācību procesu saistītie pasākumi</w:t>
            </w:r>
            <w:r w:rsidR="001B1D88">
              <w:rPr>
                <w:sz w:val="28"/>
                <w:szCs w:val="28"/>
              </w:rPr>
              <w:t>.</w:t>
            </w:r>
          </w:p>
          <w:p w:rsidR="00CA4B45" w:rsidRDefault="00DB7DBF" w:rsidP="00CA4B45">
            <w:pPr>
              <w:tabs>
                <w:tab w:val="left" w:pos="411"/>
              </w:tabs>
              <w:ind w:firstLine="411"/>
              <w:jc w:val="both"/>
              <w:rPr>
                <w:sz w:val="28"/>
                <w:szCs w:val="28"/>
              </w:rPr>
            </w:pPr>
            <w:r w:rsidRPr="00CA4E7C">
              <w:rPr>
                <w:sz w:val="28"/>
                <w:szCs w:val="28"/>
              </w:rPr>
              <w:t xml:space="preserve">2) </w:t>
            </w:r>
            <w:r w:rsidR="003221A7">
              <w:rPr>
                <w:sz w:val="28"/>
                <w:szCs w:val="28"/>
              </w:rPr>
              <w:t xml:space="preserve">izglītības </w:t>
            </w:r>
            <w:r w:rsidR="00A20D23" w:rsidRPr="00CA4E7C">
              <w:rPr>
                <w:sz w:val="28"/>
                <w:szCs w:val="28"/>
              </w:rPr>
              <w:t xml:space="preserve">iestādes arhīva dokumentu un izziņu sagatavošana un citi kancelejas pakalpojumi </w:t>
            </w:r>
            <w:r w:rsidRPr="00CA4E7C">
              <w:rPr>
                <w:sz w:val="28"/>
                <w:szCs w:val="28"/>
              </w:rPr>
              <w:t xml:space="preserve">– </w:t>
            </w:r>
            <w:r w:rsidR="00A20D23" w:rsidRPr="00CA4E7C">
              <w:rPr>
                <w:sz w:val="28"/>
                <w:szCs w:val="28"/>
              </w:rPr>
              <w:t xml:space="preserve">maksa par </w:t>
            </w:r>
            <w:r w:rsidR="003221A7">
              <w:rPr>
                <w:sz w:val="28"/>
                <w:szCs w:val="28"/>
              </w:rPr>
              <w:t xml:space="preserve">izglītības </w:t>
            </w:r>
            <w:r w:rsidR="00A20D23" w:rsidRPr="00CA4E7C">
              <w:rPr>
                <w:sz w:val="28"/>
                <w:szCs w:val="28"/>
              </w:rPr>
              <w:t xml:space="preserve">iestādes izziņu un dokumentu sagatavošanu pēc personas pieprasījuma, maksa par </w:t>
            </w:r>
            <w:r w:rsidRPr="00CA4E7C">
              <w:rPr>
                <w:sz w:val="28"/>
                <w:szCs w:val="28"/>
              </w:rPr>
              <w:t xml:space="preserve">dokumentu sagatavošanu, </w:t>
            </w:r>
            <w:r w:rsidR="00A20D23" w:rsidRPr="00CA4E7C">
              <w:rPr>
                <w:sz w:val="28"/>
                <w:szCs w:val="28"/>
              </w:rPr>
              <w:t>kopēšanu;</w:t>
            </w:r>
          </w:p>
          <w:p w:rsidR="00CA4B45" w:rsidRPr="00CA4E7C" w:rsidRDefault="00A20D23" w:rsidP="00CA4B45">
            <w:pPr>
              <w:tabs>
                <w:tab w:val="left" w:pos="411"/>
              </w:tabs>
              <w:ind w:firstLine="411"/>
              <w:jc w:val="both"/>
              <w:rPr>
                <w:sz w:val="28"/>
                <w:szCs w:val="28"/>
              </w:rPr>
            </w:pPr>
            <w:r w:rsidRPr="00CA4E7C">
              <w:rPr>
                <w:sz w:val="28"/>
                <w:szCs w:val="28"/>
              </w:rPr>
              <w:t xml:space="preserve">3) </w:t>
            </w:r>
            <w:r w:rsidR="003221A7">
              <w:rPr>
                <w:sz w:val="28"/>
                <w:szCs w:val="28"/>
              </w:rPr>
              <w:t>m</w:t>
            </w:r>
            <w:r w:rsidR="00DB7DBF" w:rsidRPr="00CA4E7C">
              <w:rPr>
                <w:sz w:val="28"/>
                <w:szCs w:val="28"/>
              </w:rPr>
              <w:t xml:space="preserve">aksa par </w:t>
            </w:r>
            <w:r w:rsidR="003221A7">
              <w:rPr>
                <w:sz w:val="28"/>
                <w:szCs w:val="28"/>
              </w:rPr>
              <w:t xml:space="preserve">izglītības iestādes </w:t>
            </w:r>
            <w:r w:rsidR="00DB7DBF" w:rsidRPr="00CA4E7C">
              <w:rPr>
                <w:sz w:val="28"/>
                <w:szCs w:val="28"/>
              </w:rPr>
              <w:t>kustamas mantas izmantošanu</w:t>
            </w:r>
            <w:r w:rsidR="003221A7">
              <w:rPr>
                <w:sz w:val="28"/>
                <w:szCs w:val="28"/>
              </w:rPr>
              <w:t xml:space="preserve"> </w:t>
            </w:r>
            <w:r w:rsidR="00DB7DBF" w:rsidRPr="00CA4E7C">
              <w:rPr>
                <w:sz w:val="28"/>
                <w:szCs w:val="28"/>
              </w:rPr>
              <w:t>–</w:t>
            </w:r>
            <w:r w:rsidR="003221A7">
              <w:rPr>
                <w:sz w:val="28"/>
                <w:szCs w:val="28"/>
              </w:rPr>
              <w:t xml:space="preserve"> </w:t>
            </w:r>
            <w:r w:rsidR="00DB7DBF" w:rsidRPr="00CA4E7C">
              <w:rPr>
                <w:sz w:val="28"/>
                <w:szCs w:val="28"/>
              </w:rPr>
              <w:t xml:space="preserve">maksa par </w:t>
            </w:r>
            <w:r w:rsidR="003221A7">
              <w:rPr>
                <w:sz w:val="28"/>
                <w:szCs w:val="28"/>
              </w:rPr>
              <w:t xml:space="preserve">izglītības </w:t>
            </w:r>
            <w:r w:rsidR="00DB7DBF" w:rsidRPr="00CA4E7C">
              <w:rPr>
                <w:sz w:val="28"/>
                <w:szCs w:val="28"/>
              </w:rPr>
              <w:t>iestādes īpašumā esošas kustamas mantas izmantošanu, piemēram, instrumentu nom</w:t>
            </w:r>
            <w:r w:rsidR="003221A7">
              <w:rPr>
                <w:sz w:val="28"/>
                <w:szCs w:val="28"/>
              </w:rPr>
              <w:t>a</w:t>
            </w:r>
            <w:r w:rsidR="00DB7DBF" w:rsidRPr="00CA4E7C">
              <w:rPr>
                <w:sz w:val="28"/>
                <w:szCs w:val="28"/>
              </w:rPr>
              <w:t>, tehnikas un aprīkojuma izmantošan</w:t>
            </w:r>
            <w:r w:rsidR="003221A7">
              <w:rPr>
                <w:sz w:val="28"/>
                <w:szCs w:val="28"/>
              </w:rPr>
              <w:t>a</w:t>
            </w:r>
            <w:r w:rsidR="00DB7DBF" w:rsidRPr="00CA4E7C">
              <w:rPr>
                <w:sz w:val="28"/>
                <w:szCs w:val="28"/>
              </w:rPr>
              <w:t>;</w:t>
            </w:r>
          </w:p>
          <w:p w:rsidR="00B30576" w:rsidRPr="00CA4E7C" w:rsidRDefault="00A20D23" w:rsidP="00CA4B45">
            <w:pPr>
              <w:tabs>
                <w:tab w:val="left" w:pos="411"/>
              </w:tabs>
              <w:ind w:firstLine="411"/>
              <w:jc w:val="both"/>
              <w:rPr>
                <w:sz w:val="28"/>
                <w:szCs w:val="28"/>
              </w:rPr>
            </w:pPr>
            <w:r w:rsidRPr="00CA4E7C">
              <w:rPr>
                <w:sz w:val="28"/>
                <w:szCs w:val="28"/>
              </w:rPr>
              <w:t xml:space="preserve">4) </w:t>
            </w:r>
            <w:r w:rsidR="00CC0A60">
              <w:rPr>
                <w:sz w:val="28"/>
                <w:szCs w:val="28"/>
              </w:rPr>
              <w:t>m</w:t>
            </w:r>
            <w:r w:rsidR="00DB7DBF" w:rsidRPr="00CA4E7C">
              <w:rPr>
                <w:sz w:val="28"/>
                <w:szCs w:val="28"/>
              </w:rPr>
              <w:t xml:space="preserve">aksa par </w:t>
            </w:r>
            <w:r w:rsidR="00CC0A60">
              <w:rPr>
                <w:sz w:val="28"/>
                <w:szCs w:val="28"/>
              </w:rPr>
              <w:t xml:space="preserve">izglītības iestādes </w:t>
            </w:r>
            <w:r w:rsidR="00DB7DBF" w:rsidRPr="00CA4E7C">
              <w:rPr>
                <w:sz w:val="28"/>
                <w:szCs w:val="28"/>
              </w:rPr>
              <w:t>nekustamā īpašuma izmantošanu –</w:t>
            </w:r>
            <w:r w:rsidR="00CC0A60">
              <w:rPr>
                <w:sz w:val="28"/>
                <w:szCs w:val="28"/>
              </w:rPr>
              <w:t xml:space="preserve"> </w:t>
            </w:r>
            <w:r w:rsidR="00DB7DBF" w:rsidRPr="00CA4E7C">
              <w:rPr>
                <w:sz w:val="28"/>
                <w:szCs w:val="28"/>
              </w:rPr>
              <w:t>maksa par</w:t>
            </w:r>
            <w:r w:rsidR="00CC0A60">
              <w:rPr>
                <w:sz w:val="28"/>
                <w:szCs w:val="28"/>
              </w:rPr>
              <w:t xml:space="preserve"> izglītības </w:t>
            </w:r>
            <w:r w:rsidR="00DB7DBF" w:rsidRPr="00CA4E7C">
              <w:rPr>
                <w:sz w:val="28"/>
                <w:szCs w:val="28"/>
              </w:rPr>
              <w:t>iestādes telpu</w:t>
            </w:r>
            <w:r w:rsidR="00B30576" w:rsidRPr="00CA4E7C">
              <w:rPr>
                <w:sz w:val="28"/>
                <w:szCs w:val="28"/>
              </w:rPr>
              <w:t xml:space="preserve"> nomu, dienesta viesnīcas telpu</w:t>
            </w:r>
            <w:r w:rsidR="00DB7DBF" w:rsidRPr="00CA4E7C">
              <w:rPr>
                <w:sz w:val="28"/>
                <w:szCs w:val="28"/>
              </w:rPr>
              <w:t xml:space="preserve"> izmantošanu</w:t>
            </w:r>
            <w:r w:rsidR="00B30576" w:rsidRPr="00CA4E7C">
              <w:rPr>
                <w:sz w:val="28"/>
                <w:szCs w:val="28"/>
              </w:rPr>
              <w:t>.</w:t>
            </w:r>
          </w:p>
          <w:p w:rsidR="00CA4B45" w:rsidRDefault="00CA4B45" w:rsidP="00CA4E7C">
            <w:pPr>
              <w:pStyle w:val="naiskr"/>
              <w:spacing w:before="0" w:after="0"/>
              <w:jc w:val="both"/>
              <w:rPr>
                <w:iCs/>
                <w:sz w:val="28"/>
                <w:szCs w:val="28"/>
              </w:rPr>
            </w:pPr>
          </w:p>
          <w:p w:rsidR="002401E4" w:rsidRDefault="00B30576" w:rsidP="00CA4E7C">
            <w:pPr>
              <w:pStyle w:val="naiskr"/>
              <w:spacing w:before="0" w:after="0"/>
              <w:jc w:val="both"/>
              <w:rPr>
                <w:sz w:val="28"/>
                <w:szCs w:val="28"/>
              </w:rPr>
            </w:pPr>
            <w:r w:rsidRPr="00CA4E7C">
              <w:rPr>
                <w:iCs/>
                <w:sz w:val="28"/>
                <w:szCs w:val="28"/>
              </w:rPr>
              <w:t xml:space="preserve">Dažādās iestādēs sniegto maksas pakalpojumu klāsts un pakalpojumu izmaksas </w:t>
            </w:r>
            <w:r w:rsidR="009F054B" w:rsidRPr="00CA4E7C">
              <w:rPr>
                <w:iCs/>
                <w:sz w:val="28"/>
                <w:szCs w:val="28"/>
              </w:rPr>
              <w:t>atšķiras</w:t>
            </w:r>
            <w:r w:rsidRPr="00CA4E7C">
              <w:rPr>
                <w:iCs/>
                <w:sz w:val="28"/>
                <w:szCs w:val="28"/>
              </w:rPr>
              <w:t xml:space="preserve">, jo tās ietekmē katras konkrētās izglītības iestādes </w:t>
            </w:r>
            <w:r w:rsidRPr="00CA4E7C">
              <w:rPr>
                <w:iCs/>
                <w:sz w:val="28"/>
                <w:szCs w:val="28"/>
              </w:rPr>
              <w:lastRenderedPageBreak/>
              <w:t xml:space="preserve">darbības specifika, īstenoto izglītības programmu veidi, dienesta viesnīcas </w:t>
            </w:r>
            <w:r w:rsidR="009F054B" w:rsidRPr="00CA4E7C">
              <w:rPr>
                <w:iCs/>
                <w:sz w:val="28"/>
                <w:szCs w:val="28"/>
              </w:rPr>
              <w:t>esamība,</w:t>
            </w:r>
            <w:r w:rsidR="00CC0A60">
              <w:rPr>
                <w:iCs/>
                <w:sz w:val="28"/>
                <w:szCs w:val="28"/>
              </w:rPr>
              <w:t xml:space="preserve"> </w:t>
            </w:r>
            <w:r w:rsidRPr="00CA4E7C">
              <w:rPr>
                <w:iCs/>
                <w:sz w:val="28"/>
                <w:szCs w:val="28"/>
              </w:rPr>
              <w:t xml:space="preserve">komunālo pakalpojumu cenas, sniegto pakalpojumu biežums un citi faktori. </w:t>
            </w:r>
            <w:r w:rsidR="00CC0A60">
              <w:rPr>
                <w:sz w:val="28"/>
                <w:szCs w:val="28"/>
              </w:rPr>
              <w:t>Projekta izstrādes laikā</w:t>
            </w:r>
            <w:r w:rsidR="00415D4C" w:rsidRPr="00CA4E7C">
              <w:rPr>
                <w:sz w:val="28"/>
                <w:szCs w:val="28"/>
              </w:rPr>
              <w:t xml:space="preserve"> netiek plānots izglītības iestāžu pašu ieņēmumu palielinājums, jo </w:t>
            </w:r>
            <w:r w:rsidR="00222827">
              <w:rPr>
                <w:sz w:val="28"/>
                <w:szCs w:val="28"/>
              </w:rPr>
              <w:t>Projekta pielikum</w:t>
            </w:r>
            <w:r w:rsidR="00797815">
              <w:rPr>
                <w:sz w:val="28"/>
                <w:szCs w:val="28"/>
              </w:rPr>
              <w:t>a</w:t>
            </w:r>
            <w:r w:rsidR="00222827">
              <w:rPr>
                <w:sz w:val="28"/>
                <w:szCs w:val="28"/>
              </w:rPr>
              <w:t xml:space="preserve"> </w:t>
            </w:r>
            <w:r w:rsidR="00415D4C" w:rsidRPr="00CA4E7C">
              <w:rPr>
                <w:sz w:val="28"/>
                <w:szCs w:val="28"/>
              </w:rPr>
              <w:t xml:space="preserve">cenrādī iekļautās cenas atbilst pašlaik </w:t>
            </w:r>
            <w:r w:rsidR="002401E4" w:rsidRPr="00CA4E7C">
              <w:rPr>
                <w:sz w:val="28"/>
                <w:szCs w:val="28"/>
              </w:rPr>
              <w:t xml:space="preserve">izglītības </w:t>
            </w:r>
            <w:r w:rsidR="00415D4C" w:rsidRPr="00CA4E7C">
              <w:rPr>
                <w:sz w:val="28"/>
                <w:szCs w:val="28"/>
              </w:rPr>
              <w:t xml:space="preserve">iestāžu iekšēji apstiprinātajām cenām. Atsevišķas </w:t>
            </w:r>
            <w:r w:rsidR="00F21393" w:rsidRPr="00CA4E7C">
              <w:rPr>
                <w:sz w:val="28"/>
                <w:szCs w:val="28"/>
              </w:rPr>
              <w:t xml:space="preserve">izglītības iestāžu </w:t>
            </w:r>
            <w:r w:rsidR="00415D4C" w:rsidRPr="00CA4E7C">
              <w:rPr>
                <w:sz w:val="28"/>
                <w:szCs w:val="28"/>
              </w:rPr>
              <w:t xml:space="preserve">cenas </w:t>
            </w:r>
            <w:r w:rsidR="00F21393">
              <w:rPr>
                <w:sz w:val="28"/>
                <w:szCs w:val="28"/>
              </w:rPr>
              <w:t xml:space="preserve">par </w:t>
            </w:r>
            <w:r w:rsidR="00F21393" w:rsidRPr="00CA4E7C">
              <w:rPr>
                <w:iCs/>
                <w:sz w:val="28"/>
                <w:szCs w:val="28"/>
              </w:rPr>
              <w:t>sniegt</w:t>
            </w:r>
            <w:r w:rsidR="00F21393">
              <w:rPr>
                <w:iCs/>
                <w:sz w:val="28"/>
                <w:szCs w:val="28"/>
              </w:rPr>
              <w:t>ajiem maksas pakalpojumiem</w:t>
            </w:r>
            <w:r w:rsidR="00F21393" w:rsidRPr="00CA4E7C">
              <w:rPr>
                <w:iCs/>
                <w:sz w:val="28"/>
                <w:szCs w:val="28"/>
              </w:rPr>
              <w:t xml:space="preserve"> </w:t>
            </w:r>
            <w:r w:rsidR="00F21393">
              <w:rPr>
                <w:iCs/>
                <w:sz w:val="28"/>
                <w:szCs w:val="28"/>
              </w:rPr>
              <w:t>Projekta pielikum</w:t>
            </w:r>
            <w:r w:rsidR="00797815">
              <w:rPr>
                <w:iCs/>
                <w:sz w:val="28"/>
                <w:szCs w:val="28"/>
              </w:rPr>
              <w:t>a</w:t>
            </w:r>
            <w:r w:rsidR="00F21393">
              <w:rPr>
                <w:iCs/>
                <w:sz w:val="28"/>
                <w:szCs w:val="28"/>
              </w:rPr>
              <w:t xml:space="preserve"> cenrādī </w:t>
            </w:r>
            <w:r w:rsidR="00415D4C" w:rsidRPr="00CA4E7C">
              <w:rPr>
                <w:sz w:val="28"/>
                <w:szCs w:val="28"/>
              </w:rPr>
              <w:t>ir mainījušās, ņemo</w:t>
            </w:r>
            <w:r w:rsidR="00F21393">
              <w:rPr>
                <w:sz w:val="28"/>
                <w:szCs w:val="28"/>
              </w:rPr>
              <w:t>t</w:t>
            </w:r>
            <w:r w:rsidR="00415D4C" w:rsidRPr="00CA4E7C">
              <w:rPr>
                <w:sz w:val="28"/>
                <w:szCs w:val="28"/>
              </w:rPr>
              <w:t xml:space="preserve"> vērā faktiskos </w:t>
            </w:r>
            <w:r w:rsidR="0003741A" w:rsidRPr="00CA4E7C">
              <w:rPr>
                <w:sz w:val="28"/>
                <w:szCs w:val="28"/>
              </w:rPr>
              <w:t xml:space="preserve">izglītības </w:t>
            </w:r>
            <w:r w:rsidR="00415D4C" w:rsidRPr="00CA4E7C">
              <w:rPr>
                <w:sz w:val="28"/>
                <w:szCs w:val="28"/>
              </w:rPr>
              <w:t>iestādes izdevumus.</w:t>
            </w:r>
          </w:p>
          <w:p w:rsidR="00301D51" w:rsidRDefault="00301D51" w:rsidP="00CA4E7C">
            <w:pPr>
              <w:pStyle w:val="naiskr"/>
              <w:spacing w:before="0" w:after="0"/>
              <w:jc w:val="both"/>
              <w:rPr>
                <w:sz w:val="28"/>
                <w:szCs w:val="28"/>
              </w:rPr>
            </w:pPr>
          </w:p>
          <w:p w:rsidR="00301D51" w:rsidRPr="009312DB" w:rsidRDefault="00301D51" w:rsidP="00CA4E7C">
            <w:pPr>
              <w:pStyle w:val="naiskr"/>
              <w:spacing w:before="0" w:after="0"/>
              <w:jc w:val="both"/>
              <w:rPr>
                <w:sz w:val="28"/>
                <w:szCs w:val="28"/>
              </w:rPr>
            </w:pPr>
            <w:r>
              <w:rPr>
                <w:sz w:val="28"/>
                <w:szCs w:val="28"/>
              </w:rPr>
              <w:t xml:space="preserve">Projekta 3. – 5.punkts </w:t>
            </w:r>
            <w:r w:rsidRPr="009312DB">
              <w:rPr>
                <w:sz w:val="28"/>
                <w:szCs w:val="28"/>
              </w:rPr>
              <w:t xml:space="preserve">nosaka </w:t>
            </w:r>
            <w:r w:rsidR="009312DB" w:rsidRPr="009312DB">
              <w:rPr>
                <w:sz w:val="28"/>
                <w:szCs w:val="28"/>
              </w:rPr>
              <w:t>vienota</w:t>
            </w:r>
            <w:r w:rsidR="009312DB">
              <w:rPr>
                <w:sz w:val="28"/>
                <w:szCs w:val="28"/>
              </w:rPr>
              <w:t>s</w:t>
            </w:r>
            <w:r w:rsidR="009312DB" w:rsidRPr="009312DB">
              <w:rPr>
                <w:sz w:val="28"/>
                <w:szCs w:val="28"/>
              </w:rPr>
              <w:t xml:space="preserve"> atlaid</w:t>
            </w:r>
            <w:r w:rsidR="009312DB">
              <w:rPr>
                <w:sz w:val="28"/>
                <w:szCs w:val="28"/>
              </w:rPr>
              <w:t>es</w:t>
            </w:r>
            <w:r w:rsidR="009312DB" w:rsidRPr="009312DB">
              <w:rPr>
                <w:sz w:val="28"/>
                <w:szCs w:val="28"/>
              </w:rPr>
              <w:t xml:space="preserve"> </w:t>
            </w:r>
            <w:r w:rsidR="0034332A">
              <w:rPr>
                <w:sz w:val="28"/>
                <w:szCs w:val="28"/>
              </w:rPr>
              <w:t xml:space="preserve">Projekta pielikuma </w:t>
            </w:r>
            <w:r w:rsidR="0034332A" w:rsidRPr="00CA4E7C">
              <w:rPr>
                <w:sz w:val="28"/>
                <w:szCs w:val="28"/>
              </w:rPr>
              <w:t xml:space="preserve">cenrādī </w:t>
            </w:r>
            <w:r w:rsidR="0034332A">
              <w:rPr>
                <w:sz w:val="28"/>
                <w:szCs w:val="28"/>
              </w:rPr>
              <w:t xml:space="preserve">noteiktajai </w:t>
            </w:r>
            <w:r w:rsidR="009312DB" w:rsidRPr="009312DB">
              <w:rPr>
                <w:sz w:val="28"/>
                <w:szCs w:val="28"/>
              </w:rPr>
              <w:t>mācību maksai</w:t>
            </w:r>
            <w:r w:rsidR="009312DB">
              <w:rPr>
                <w:sz w:val="28"/>
                <w:szCs w:val="28"/>
              </w:rPr>
              <w:t xml:space="preserve"> </w:t>
            </w:r>
            <w:r w:rsidR="0034332A">
              <w:rPr>
                <w:sz w:val="28"/>
                <w:szCs w:val="28"/>
              </w:rPr>
              <w:t xml:space="preserve">par izglītības programmu apguvi </w:t>
            </w:r>
            <w:r w:rsidR="007F6531">
              <w:rPr>
                <w:sz w:val="28"/>
                <w:szCs w:val="28"/>
              </w:rPr>
              <w:t xml:space="preserve">atsevišķiem izglītojamo veidiem (piemēram, </w:t>
            </w:r>
            <w:r w:rsidR="007F6531" w:rsidRPr="006E1CF8">
              <w:rPr>
                <w:sz w:val="28"/>
                <w:szCs w:val="28"/>
                <w:shd w:val="clear" w:color="auto" w:fill="FFFFFF"/>
              </w:rPr>
              <w:t>bāreņi</w:t>
            </w:r>
            <w:r w:rsidR="007F6531">
              <w:rPr>
                <w:sz w:val="28"/>
                <w:szCs w:val="28"/>
                <w:shd w:val="clear" w:color="auto" w:fill="FFFFFF"/>
              </w:rPr>
              <w:t>em</w:t>
            </w:r>
            <w:r w:rsidR="007F6531" w:rsidRPr="006E1CF8">
              <w:rPr>
                <w:sz w:val="28"/>
                <w:szCs w:val="28"/>
                <w:shd w:val="clear" w:color="auto" w:fill="FFFFFF"/>
              </w:rPr>
              <w:t xml:space="preserve"> vai bez vecāku gādības palikuši</w:t>
            </w:r>
            <w:r w:rsidR="007F6531">
              <w:rPr>
                <w:sz w:val="28"/>
                <w:szCs w:val="28"/>
                <w:shd w:val="clear" w:color="auto" w:fill="FFFFFF"/>
              </w:rPr>
              <w:t>em</w:t>
            </w:r>
            <w:r w:rsidR="007F6531" w:rsidRPr="006E1CF8">
              <w:rPr>
                <w:sz w:val="28"/>
                <w:szCs w:val="28"/>
                <w:shd w:val="clear" w:color="auto" w:fill="FFFFFF"/>
              </w:rPr>
              <w:t xml:space="preserve"> bērni</w:t>
            </w:r>
            <w:r w:rsidR="007F6531">
              <w:rPr>
                <w:sz w:val="28"/>
                <w:szCs w:val="28"/>
                <w:shd w:val="clear" w:color="auto" w:fill="FFFFFF"/>
              </w:rPr>
              <w:t>em, izglītojamiem no ģimenēm</w:t>
            </w:r>
            <w:r w:rsidR="007F6531" w:rsidRPr="00DD6F7B">
              <w:rPr>
                <w:sz w:val="28"/>
                <w:szCs w:val="28"/>
                <w:shd w:val="clear" w:color="auto" w:fill="FFFFFF"/>
              </w:rPr>
              <w:t>, kurām piešķirts trūcīgas vai maznodrošinātas ģimenes statuss</w:t>
            </w:r>
            <w:r w:rsidR="007F6531">
              <w:rPr>
                <w:sz w:val="28"/>
                <w:szCs w:val="28"/>
                <w:shd w:val="clear" w:color="auto" w:fill="FFFFFF"/>
              </w:rPr>
              <w:t xml:space="preserve">, izglītojamiem </w:t>
            </w:r>
            <w:r w:rsidR="007F6531" w:rsidRPr="00DD6F7B">
              <w:rPr>
                <w:sz w:val="28"/>
                <w:szCs w:val="28"/>
                <w:shd w:val="clear" w:color="auto" w:fill="FFFFFF"/>
              </w:rPr>
              <w:t>ar invaliditāti</w:t>
            </w:r>
            <w:r w:rsidR="007F6531">
              <w:rPr>
                <w:sz w:val="28"/>
                <w:szCs w:val="28"/>
                <w:shd w:val="clear" w:color="auto" w:fill="FFFFFF"/>
              </w:rPr>
              <w:t xml:space="preserve">, izglītojamiem no </w:t>
            </w:r>
            <w:r w:rsidR="007F6531" w:rsidRPr="00DD6F7B">
              <w:rPr>
                <w:sz w:val="28"/>
                <w:szCs w:val="28"/>
                <w:shd w:val="clear" w:color="auto" w:fill="FFFFFF"/>
              </w:rPr>
              <w:t>daudzbērnu ģimenēm</w:t>
            </w:r>
            <w:r w:rsidR="007F6531">
              <w:rPr>
                <w:sz w:val="28"/>
                <w:szCs w:val="28"/>
                <w:shd w:val="clear" w:color="auto" w:fill="FFFFFF"/>
              </w:rPr>
              <w:t>, u.c.</w:t>
            </w:r>
            <w:r w:rsidR="007F6531">
              <w:rPr>
                <w:sz w:val="28"/>
                <w:szCs w:val="28"/>
              </w:rPr>
              <w:t>)</w:t>
            </w:r>
            <w:r w:rsidR="005A129F">
              <w:rPr>
                <w:sz w:val="28"/>
                <w:szCs w:val="28"/>
              </w:rPr>
              <w:t>.</w:t>
            </w:r>
          </w:p>
          <w:p w:rsidR="00415D4C" w:rsidRPr="009312DB" w:rsidRDefault="00415D4C" w:rsidP="00CA4E7C">
            <w:pPr>
              <w:pStyle w:val="naiskr"/>
              <w:spacing w:before="0" w:after="0"/>
              <w:jc w:val="both"/>
              <w:rPr>
                <w:iCs/>
                <w:sz w:val="28"/>
                <w:szCs w:val="28"/>
              </w:rPr>
            </w:pPr>
          </w:p>
          <w:p w:rsidR="00F222CD" w:rsidRDefault="00B51770">
            <w:pPr>
              <w:pStyle w:val="naiskr"/>
              <w:spacing w:before="0" w:after="0"/>
              <w:jc w:val="both"/>
              <w:rPr>
                <w:sz w:val="28"/>
                <w:szCs w:val="28"/>
              </w:rPr>
            </w:pPr>
            <w:r>
              <w:rPr>
                <w:iCs/>
                <w:sz w:val="28"/>
                <w:szCs w:val="28"/>
              </w:rPr>
              <w:t>Projekta pielikuma cenrādis</w:t>
            </w:r>
            <w:r w:rsidR="00B30576" w:rsidRPr="00CA4E7C">
              <w:rPr>
                <w:iCs/>
                <w:sz w:val="28"/>
                <w:szCs w:val="28"/>
              </w:rPr>
              <w:t xml:space="preserve"> dod iespēju katrai </w:t>
            </w:r>
            <w:r w:rsidR="000350E8" w:rsidRPr="00CA4E7C">
              <w:rPr>
                <w:sz w:val="28"/>
                <w:szCs w:val="28"/>
              </w:rPr>
              <w:t>izglītības</w:t>
            </w:r>
            <w:r w:rsidR="000350E8" w:rsidRPr="00CA4E7C">
              <w:rPr>
                <w:iCs/>
                <w:sz w:val="28"/>
                <w:szCs w:val="28"/>
              </w:rPr>
              <w:t xml:space="preserve"> </w:t>
            </w:r>
            <w:r w:rsidR="00B30576" w:rsidRPr="00CA4E7C">
              <w:rPr>
                <w:iCs/>
                <w:sz w:val="28"/>
                <w:szCs w:val="28"/>
              </w:rPr>
              <w:t xml:space="preserve">iestādei sniegt </w:t>
            </w:r>
            <w:r w:rsidR="000350E8">
              <w:rPr>
                <w:iCs/>
                <w:sz w:val="28"/>
                <w:szCs w:val="28"/>
              </w:rPr>
              <w:t>maksas</w:t>
            </w:r>
            <w:r w:rsidR="000350E8" w:rsidRPr="00CA4E7C">
              <w:rPr>
                <w:iCs/>
                <w:sz w:val="28"/>
                <w:szCs w:val="28"/>
              </w:rPr>
              <w:t xml:space="preserve"> </w:t>
            </w:r>
            <w:r w:rsidR="00B30576" w:rsidRPr="00CA4E7C">
              <w:rPr>
                <w:iCs/>
                <w:sz w:val="28"/>
                <w:szCs w:val="28"/>
              </w:rPr>
              <w:t>pakalpojumus, pamatojot t</w:t>
            </w:r>
            <w:r w:rsidR="000350E8">
              <w:rPr>
                <w:iCs/>
                <w:sz w:val="28"/>
                <w:szCs w:val="28"/>
              </w:rPr>
              <w:t>o</w:t>
            </w:r>
            <w:r w:rsidR="00B30576" w:rsidRPr="00CA4E7C">
              <w:rPr>
                <w:iCs/>
                <w:sz w:val="28"/>
                <w:szCs w:val="28"/>
              </w:rPr>
              <w:t xml:space="preserve"> izmaksas.</w:t>
            </w:r>
            <w:r w:rsidR="009F054B" w:rsidRPr="00CA4E7C">
              <w:rPr>
                <w:iCs/>
                <w:sz w:val="28"/>
                <w:szCs w:val="28"/>
              </w:rPr>
              <w:t xml:space="preserve"> Katras </w:t>
            </w:r>
            <w:r w:rsidR="002F513D" w:rsidRPr="00CA4E7C">
              <w:rPr>
                <w:sz w:val="28"/>
                <w:szCs w:val="28"/>
              </w:rPr>
              <w:t>izglītības</w:t>
            </w:r>
            <w:r w:rsidR="002F513D" w:rsidRPr="00CA4E7C">
              <w:rPr>
                <w:iCs/>
                <w:sz w:val="28"/>
                <w:szCs w:val="28"/>
              </w:rPr>
              <w:t xml:space="preserve"> </w:t>
            </w:r>
            <w:r w:rsidR="009F054B" w:rsidRPr="00CA4E7C">
              <w:rPr>
                <w:iCs/>
                <w:sz w:val="28"/>
                <w:szCs w:val="28"/>
              </w:rPr>
              <w:t xml:space="preserve">iestādes sniegto maksas pakalpojumu kalkulācija ir pievienota </w:t>
            </w:r>
            <w:r w:rsidR="002F513D">
              <w:rPr>
                <w:iCs/>
                <w:sz w:val="28"/>
                <w:szCs w:val="28"/>
              </w:rPr>
              <w:t>P</w:t>
            </w:r>
            <w:r w:rsidR="009F054B" w:rsidRPr="00CA4E7C">
              <w:rPr>
                <w:iCs/>
                <w:sz w:val="28"/>
                <w:szCs w:val="28"/>
              </w:rPr>
              <w:t xml:space="preserve">rojekta </w:t>
            </w:r>
            <w:r w:rsidR="00090539">
              <w:rPr>
                <w:iCs/>
                <w:sz w:val="28"/>
                <w:szCs w:val="28"/>
              </w:rPr>
              <w:t>sākotnējās ietekmes novērtējuma ziņojuma (</w:t>
            </w:r>
            <w:r w:rsidR="009F054B" w:rsidRPr="00CA4E7C">
              <w:rPr>
                <w:iCs/>
                <w:sz w:val="28"/>
                <w:szCs w:val="28"/>
              </w:rPr>
              <w:t>anotācijas</w:t>
            </w:r>
            <w:r w:rsidR="00090539">
              <w:rPr>
                <w:iCs/>
                <w:sz w:val="28"/>
                <w:szCs w:val="28"/>
              </w:rPr>
              <w:t>)</w:t>
            </w:r>
            <w:r w:rsidR="009F054B" w:rsidRPr="00CA4E7C">
              <w:rPr>
                <w:iCs/>
                <w:sz w:val="28"/>
                <w:szCs w:val="28"/>
              </w:rPr>
              <w:t xml:space="preserve"> pielikumā.</w:t>
            </w:r>
          </w:p>
        </w:tc>
      </w:tr>
      <w:tr w:rsidR="00AA25FD" w:rsidRPr="00CA4E7C"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jc w:val="center"/>
              <w:rPr>
                <w:iCs/>
                <w:sz w:val="28"/>
                <w:szCs w:val="28"/>
              </w:rPr>
            </w:pPr>
            <w:r w:rsidRPr="00CA4E7C">
              <w:rPr>
                <w:iCs/>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B45">
            <w:pPr>
              <w:ind w:right="140"/>
              <w:jc w:val="both"/>
              <w:rPr>
                <w:iCs/>
                <w:sz w:val="28"/>
                <w:szCs w:val="28"/>
              </w:rPr>
            </w:pPr>
            <w:r w:rsidRPr="00CA4E7C">
              <w:rPr>
                <w:sz w:val="28"/>
                <w:szCs w:val="28"/>
              </w:rPr>
              <w:t>Kultūras ministrija</w:t>
            </w:r>
            <w:r w:rsidR="009F054B" w:rsidRPr="00CA4E7C">
              <w:rPr>
                <w:sz w:val="28"/>
                <w:szCs w:val="28"/>
              </w:rPr>
              <w:t xml:space="preserve"> un tā</w:t>
            </w:r>
            <w:r w:rsidR="00C37AB6">
              <w:rPr>
                <w:sz w:val="28"/>
                <w:szCs w:val="28"/>
              </w:rPr>
              <w:t>s</w:t>
            </w:r>
            <w:r w:rsidR="009F054B" w:rsidRPr="00CA4E7C">
              <w:rPr>
                <w:sz w:val="28"/>
                <w:szCs w:val="28"/>
              </w:rPr>
              <w:t xml:space="preserve"> padotībā esošās 10</w:t>
            </w:r>
            <w:r w:rsidR="00CA4B45">
              <w:rPr>
                <w:sz w:val="28"/>
                <w:szCs w:val="28"/>
              </w:rPr>
              <w:t> </w:t>
            </w:r>
            <w:r w:rsidR="009F054B" w:rsidRPr="00CA4E7C">
              <w:rPr>
                <w:sz w:val="28"/>
                <w:szCs w:val="28"/>
              </w:rPr>
              <w:t xml:space="preserve">profesionālās vidējās izglītības iestādes. </w:t>
            </w:r>
          </w:p>
        </w:tc>
      </w:tr>
      <w:tr w:rsidR="00AA25FD" w:rsidRPr="00CA4E7C"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jc w:val="center"/>
              <w:rPr>
                <w:iCs/>
                <w:sz w:val="28"/>
                <w:szCs w:val="28"/>
              </w:rPr>
            </w:pPr>
            <w:r w:rsidRPr="00CA4E7C">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A25FD" w:rsidRPr="00CA4E7C" w:rsidRDefault="00AA25FD" w:rsidP="00CA4E7C">
            <w:pPr>
              <w:rPr>
                <w:iCs/>
                <w:sz w:val="28"/>
                <w:szCs w:val="28"/>
              </w:rPr>
            </w:pPr>
            <w:r w:rsidRPr="00CA4E7C">
              <w:rPr>
                <w:iCs/>
                <w:sz w:val="28"/>
                <w:szCs w:val="28"/>
              </w:rPr>
              <w:t>Nav</w:t>
            </w:r>
          </w:p>
        </w:tc>
      </w:tr>
      <w:bookmarkEnd w:id="4"/>
      <w:bookmarkEnd w:id="5"/>
    </w:tbl>
    <w:p w:rsidR="004C0CB8" w:rsidRPr="00CA4E7C" w:rsidRDefault="004C0CB8" w:rsidP="00CA4E7C">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6"/>
        <w:gridCol w:w="3357"/>
        <w:gridCol w:w="5248"/>
      </w:tblGrid>
      <w:tr w:rsidR="006A1189" w:rsidRPr="00CA4E7C" w:rsidTr="003F6472">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6A1189" w:rsidRPr="00CA4E7C" w:rsidRDefault="006A1189" w:rsidP="00CA4E7C">
            <w:pPr>
              <w:pStyle w:val="naisnod"/>
              <w:spacing w:before="0" w:after="0"/>
              <w:rPr>
                <w:sz w:val="28"/>
                <w:szCs w:val="28"/>
              </w:rPr>
            </w:pPr>
            <w:r w:rsidRPr="00CA4E7C">
              <w:rPr>
                <w:sz w:val="28"/>
                <w:szCs w:val="28"/>
              </w:rPr>
              <w:t xml:space="preserve">II. </w:t>
            </w:r>
            <w:r w:rsidRPr="00CA4E7C">
              <w:rPr>
                <w:bCs w:val="0"/>
                <w:sz w:val="28"/>
                <w:szCs w:val="28"/>
              </w:rPr>
              <w:t>Tiesību akta projekta ietekme uz sabiedrību, tautsaimniecības attīstību un administratīvo slogu</w:t>
            </w:r>
          </w:p>
        </w:tc>
      </w:tr>
      <w:tr w:rsidR="00BD1440" w:rsidRPr="00CA4E7C" w:rsidTr="00220828">
        <w:trPr>
          <w:trHeight w:val="405"/>
          <w:tblCellSpacing w:w="0" w:type="dxa"/>
        </w:trPr>
        <w:tc>
          <w:tcPr>
            <w:tcW w:w="486"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jc w:val="center"/>
              <w:rPr>
                <w:sz w:val="28"/>
                <w:szCs w:val="28"/>
              </w:rPr>
            </w:pPr>
            <w:r w:rsidRPr="00CA4E7C">
              <w:rPr>
                <w:sz w:val="28"/>
                <w:szCs w:val="28"/>
              </w:rPr>
              <w:t>1.</w:t>
            </w:r>
          </w:p>
        </w:tc>
        <w:tc>
          <w:tcPr>
            <w:tcW w:w="3215"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rPr>
                <w:sz w:val="28"/>
                <w:szCs w:val="28"/>
              </w:rPr>
            </w:pPr>
            <w:r w:rsidRPr="00CA4E7C">
              <w:rPr>
                <w:sz w:val="28"/>
                <w:szCs w:val="28"/>
              </w:rPr>
              <w:t>Sabiedrības mērķgrupas, kuras tiesiskais regulējums ietekmē vai varētu ietekmēt</w:t>
            </w:r>
          </w:p>
        </w:tc>
        <w:tc>
          <w:tcPr>
            <w:tcW w:w="5400" w:type="dxa"/>
            <w:tcBorders>
              <w:top w:val="outset" w:sz="6" w:space="0" w:color="auto"/>
              <w:left w:val="outset" w:sz="6" w:space="0" w:color="auto"/>
              <w:bottom w:val="outset" w:sz="6" w:space="0" w:color="auto"/>
              <w:right w:val="outset" w:sz="6" w:space="0" w:color="auto"/>
            </w:tcBorders>
          </w:tcPr>
          <w:p w:rsidR="006A1189" w:rsidRPr="00CA4E7C" w:rsidRDefault="009F054B" w:rsidP="00CA4E7C">
            <w:pPr>
              <w:pStyle w:val="naiskr"/>
              <w:spacing w:before="0" w:after="0"/>
              <w:ind w:left="57" w:right="57"/>
              <w:jc w:val="both"/>
              <w:rPr>
                <w:sz w:val="28"/>
                <w:szCs w:val="28"/>
              </w:rPr>
            </w:pPr>
            <w:r w:rsidRPr="00CA4E7C">
              <w:rPr>
                <w:sz w:val="28"/>
                <w:szCs w:val="28"/>
              </w:rPr>
              <w:t xml:space="preserve">Izglītības iestādes, to izglītojamie, darbinieki, absolventi un citas personas, kurām </w:t>
            </w:r>
            <w:r w:rsidR="000365CC">
              <w:rPr>
                <w:sz w:val="28"/>
                <w:szCs w:val="28"/>
              </w:rPr>
              <w:t xml:space="preserve">Projektā </w:t>
            </w:r>
            <w:r w:rsidRPr="00CA4E7C">
              <w:rPr>
                <w:sz w:val="28"/>
                <w:szCs w:val="28"/>
              </w:rPr>
              <w:t>minētie pakalpojumi ir nepieciešami.</w:t>
            </w:r>
          </w:p>
        </w:tc>
      </w:tr>
      <w:tr w:rsidR="00A80BE1" w:rsidRPr="00CA4E7C" w:rsidTr="00220828">
        <w:trPr>
          <w:trHeight w:val="523"/>
          <w:tblCellSpacing w:w="0" w:type="dxa"/>
        </w:trPr>
        <w:tc>
          <w:tcPr>
            <w:tcW w:w="486"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jc w:val="center"/>
              <w:rPr>
                <w:sz w:val="28"/>
                <w:szCs w:val="28"/>
              </w:rPr>
            </w:pPr>
            <w:r w:rsidRPr="00CA4E7C">
              <w:rPr>
                <w:sz w:val="28"/>
                <w:szCs w:val="28"/>
              </w:rPr>
              <w:lastRenderedPageBreak/>
              <w:t>2.</w:t>
            </w:r>
          </w:p>
        </w:tc>
        <w:tc>
          <w:tcPr>
            <w:tcW w:w="3215"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rPr>
                <w:sz w:val="28"/>
                <w:szCs w:val="28"/>
              </w:rPr>
            </w:pPr>
            <w:r w:rsidRPr="00CA4E7C">
              <w:rPr>
                <w:sz w:val="28"/>
                <w:szCs w:val="28"/>
              </w:rPr>
              <w:t>Tiesiskā regulējuma ietekme uz tautsaimniecību un administratīvo slogu</w:t>
            </w:r>
          </w:p>
        </w:tc>
        <w:tc>
          <w:tcPr>
            <w:tcW w:w="5400" w:type="dxa"/>
            <w:tcBorders>
              <w:top w:val="outset" w:sz="6" w:space="0" w:color="auto"/>
              <w:left w:val="outset" w:sz="6" w:space="0" w:color="auto"/>
              <w:bottom w:val="outset" w:sz="6" w:space="0" w:color="auto"/>
              <w:right w:val="outset" w:sz="6" w:space="0" w:color="auto"/>
            </w:tcBorders>
          </w:tcPr>
          <w:p w:rsidR="006A1189" w:rsidRPr="00EC4736" w:rsidRDefault="006A1189" w:rsidP="00EC4736">
            <w:pPr>
              <w:ind w:left="57" w:right="57"/>
              <w:jc w:val="both"/>
              <w:rPr>
                <w:bCs/>
                <w:sz w:val="28"/>
                <w:szCs w:val="28"/>
              </w:rPr>
            </w:pPr>
            <w:r w:rsidRPr="00CA4E7C">
              <w:rPr>
                <w:sz w:val="28"/>
                <w:szCs w:val="28"/>
              </w:rPr>
              <w:t xml:space="preserve">Projektā noteiktās maksas pakalpojumu cenas ir vienādas vai </w:t>
            </w:r>
            <w:r w:rsidR="00866BC4" w:rsidRPr="00CA4E7C">
              <w:rPr>
                <w:sz w:val="28"/>
                <w:szCs w:val="28"/>
              </w:rPr>
              <w:t xml:space="preserve">līdzīgas </w:t>
            </w:r>
            <w:r w:rsidRPr="00CA4E7C">
              <w:rPr>
                <w:sz w:val="28"/>
                <w:szCs w:val="28"/>
              </w:rPr>
              <w:t xml:space="preserve">pakalpojumu cenām citās iestādēs, un </w:t>
            </w:r>
            <w:r w:rsidR="00866BC4" w:rsidRPr="00CA4E7C">
              <w:rPr>
                <w:sz w:val="28"/>
                <w:szCs w:val="28"/>
              </w:rPr>
              <w:t>neietekmēs</w:t>
            </w:r>
            <w:r w:rsidRPr="00CA4E7C">
              <w:rPr>
                <w:sz w:val="28"/>
                <w:szCs w:val="28"/>
              </w:rPr>
              <w:t xml:space="preserve"> </w:t>
            </w:r>
            <w:r w:rsidR="00866BC4" w:rsidRPr="00CA4E7C">
              <w:rPr>
                <w:sz w:val="28"/>
                <w:szCs w:val="28"/>
              </w:rPr>
              <w:t>izglītības iestāžu un to sniegto pakalpojumu</w:t>
            </w:r>
            <w:r w:rsidR="00914FB8" w:rsidRPr="00CA4E7C">
              <w:rPr>
                <w:sz w:val="28"/>
                <w:szCs w:val="28"/>
              </w:rPr>
              <w:t xml:space="preserve"> </w:t>
            </w:r>
            <w:r w:rsidRPr="00CA4E7C">
              <w:rPr>
                <w:sz w:val="28"/>
                <w:szCs w:val="28"/>
              </w:rPr>
              <w:t>pieejamību sabiedrībai</w:t>
            </w:r>
            <w:r w:rsidR="00866BC4" w:rsidRPr="00CA4E7C">
              <w:rPr>
                <w:sz w:val="28"/>
                <w:szCs w:val="28"/>
              </w:rPr>
              <w:t xml:space="preserve">. </w:t>
            </w:r>
            <w:r w:rsidRPr="00CA4E7C">
              <w:rPr>
                <w:bCs/>
                <w:sz w:val="28"/>
                <w:szCs w:val="28"/>
              </w:rPr>
              <w:t xml:space="preserve">Iegūtie finanšu līdzekļi </w:t>
            </w:r>
            <w:r w:rsidRPr="00CA4E7C">
              <w:rPr>
                <w:sz w:val="28"/>
                <w:szCs w:val="28"/>
              </w:rPr>
              <w:t xml:space="preserve">par </w:t>
            </w:r>
            <w:r w:rsidR="00866BC4" w:rsidRPr="00CA4E7C">
              <w:rPr>
                <w:sz w:val="28"/>
                <w:szCs w:val="28"/>
              </w:rPr>
              <w:t xml:space="preserve">izglītības iestāžu </w:t>
            </w:r>
            <w:r w:rsidRPr="00CA4E7C">
              <w:rPr>
                <w:sz w:val="28"/>
                <w:szCs w:val="28"/>
              </w:rPr>
              <w:t>sniegtajiem maksas pakalpojumiem</w:t>
            </w:r>
            <w:r w:rsidRPr="00CA4E7C">
              <w:rPr>
                <w:bCs/>
                <w:sz w:val="28"/>
                <w:szCs w:val="28"/>
              </w:rPr>
              <w:t xml:space="preserve"> tiks izlietoti </w:t>
            </w:r>
            <w:r w:rsidR="009A68B3" w:rsidRPr="00CA4E7C">
              <w:rPr>
                <w:bCs/>
                <w:sz w:val="28"/>
                <w:szCs w:val="28"/>
              </w:rPr>
              <w:t>ar pakalpojuma sniegšanu saistīto izdevumu segšanai.</w:t>
            </w:r>
            <w:r w:rsidR="00EC4736">
              <w:rPr>
                <w:bCs/>
                <w:sz w:val="28"/>
                <w:szCs w:val="28"/>
              </w:rPr>
              <w:t xml:space="preserve"> </w:t>
            </w:r>
            <w:r w:rsidR="00866BC4" w:rsidRPr="00CA4E7C">
              <w:rPr>
                <w:bCs/>
                <w:sz w:val="28"/>
                <w:szCs w:val="28"/>
              </w:rPr>
              <w:t xml:space="preserve">Sabiedrības grupām un institūcijām </w:t>
            </w:r>
            <w:r w:rsidR="000365CC">
              <w:rPr>
                <w:bCs/>
                <w:sz w:val="28"/>
                <w:szCs w:val="28"/>
              </w:rPr>
              <w:t>P</w:t>
            </w:r>
            <w:r w:rsidR="00866BC4" w:rsidRPr="00CA4E7C">
              <w:rPr>
                <w:bCs/>
                <w:sz w:val="28"/>
                <w:szCs w:val="28"/>
              </w:rPr>
              <w:t>rojekta tiesiskais regulējums nemaina tiesības un pienākumus, kā arī veicamās darbības.</w:t>
            </w:r>
          </w:p>
        </w:tc>
      </w:tr>
      <w:tr w:rsidR="00A80BE1" w:rsidRPr="00CA4E7C" w:rsidTr="00220828">
        <w:trPr>
          <w:trHeight w:val="405"/>
          <w:tblCellSpacing w:w="0" w:type="dxa"/>
        </w:trPr>
        <w:tc>
          <w:tcPr>
            <w:tcW w:w="486"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jc w:val="center"/>
              <w:rPr>
                <w:sz w:val="28"/>
                <w:szCs w:val="28"/>
              </w:rPr>
            </w:pPr>
            <w:r w:rsidRPr="00CA4E7C">
              <w:rPr>
                <w:sz w:val="28"/>
                <w:szCs w:val="28"/>
              </w:rPr>
              <w:t>3.</w:t>
            </w:r>
          </w:p>
        </w:tc>
        <w:tc>
          <w:tcPr>
            <w:tcW w:w="3215"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rPr>
                <w:sz w:val="28"/>
                <w:szCs w:val="28"/>
              </w:rPr>
            </w:pPr>
            <w:r w:rsidRPr="00CA4E7C">
              <w:rPr>
                <w:sz w:val="28"/>
                <w:szCs w:val="28"/>
              </w:rPr>
              <w:t>Administratīvo izmaksu monetārs novērtējums</w:t>
            </w:r>
          </w:p>
        </w:tc>
        <w:tc>
          <w:tcPr>
            <w:tcW w:w="5400"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ind w:left="57" w:right="142"/>
              <w:jc w:val="both"/>
              <w:rPr>
                <w:sz w:val="28"/>
                <w:szCs w:val="28"/>
              </w:rPr>
            </w:pPr>
            <w:r w:rsidRPr="00CA4E7C">
              <w:rPr>
                <w:sz w:val="28"/>
                <w:szCs w:val="28"/>
              </w:rPr>
              <w:t>Projekts šo jomu neskar.</w:t>
            </w:r>
          </w:p>
        </w:tc>
      </w:tr>
      <w:tr w:rsidR="00A80BE1" w:rsidRPr="00CA4E7C" w:rsidTr="00220828">
        <w:trPr>
          <w:trHeight w:val="405"/>
          <w:tblCellSpacing w:w="0" w:type="dxa"/>
        </w:trPr>
        <w:tc>
          <w:tcPr>
            <w:tcW w:w="486" w:type="dxa"/>
            <w:tcBorders>
              <w:top w:val="outset" w:sz="6" w:space="0" w:color="auto"/>
              <w:left w:val="outset" w:sz="6" w:space="0" w:color="auto"/>
              <w:bottom w:val="outset" w:sz="6" w:space="0" w:color="auto"/>
              <w:right w:val="outset" w:sz="6" w:space="0" w:color="auto"/>
            </w:tcBorders>
          </w:tcPr>
          <w:p w:rsidR="00A80BE1" w:rsidRPr="00CA4E7C" w:rsidRDefault="00A80BE1" w:rsidP="00CA4E7C">
            <w:pPr>
              <w:jc w:val="center"/>
              <w:rPr>
                <w:iCs/>
                <w:sz w:val="28"/>
                <w:szCs w:val="28"/>
              </w:rPr>
            </w:pPr>
            <w:r w:rsidRPr="00CA4E7C">
              <w:rPr>
                <w:iCs/>
                <w:sz w:val="28"/>
                <w:szCs w:val="28"/>
              </w:rPr>
              <w:t>4.</w:t>
            </w:r>
          </w:p>
        </w:tc>
        <w:tc>
          <w:tcPr>
            <w:tcW w:w="3215" w:type="dxa"/>
            <w:tcBorders>
              <w:top w:val="outset" w:sz="6" w:space="0" w:color="auto"/>
              <w:left w:val="outset" w:sz="6" w:space="0" w:color="auto"/>
              <w:bottom w:val="outset" w:sz="6" w:space="0" w:color="auto"/>
              <w:right w:val="outset" w:sz="6" w:space="0" w:color="auto"/>
            </w:tcBorders>
          </w:tcPr>
          <w:p w:rsidR="00A80BE1" w:rsidRPr="00CA4E7C" w:rsidRDefault="00A80BE1" w:rsidP="00CA4E7C">
            <w:pPr>
              <w:rPr>
                <w:iCs/>
                <w:sz w:val="28"/>
                <w:szCs w:val="28"/>
              </w:rPr>
            </w:pPr>
            <w:r w:rsidRPr="00CA4E7C">
              <w:rPr>
                <w:iCs/>
                <w:sz w:val="28"/>
                <w:szCs w:val="28"/>
              </w:rPr>
              <w:t>Atbilstības izmaksu monetārs novērtējums</w:t>
            </w:r>
          </w:p>
        </w:tc>
        <w:tc>
          <w:tcPr>
            <w:tcW w:w="5400" w:type="dxa"/>
            <w:tcBorders>
              <w:top w:val="outset" w:sz="6" w:space="0" w:color="auto"/>
              <w:left w:val="outset" w:sz="6" w:space="0" w:color="auto"/>
              <w:bottom w:val="outset" w:sz="6" w:space="0" w:color="auto"/>
              <w:right w:val="outset" w:sz="6" w:space="0" w:color="auto"/>
            </w:tcBorders>
          </w:tcPr>
          <w:p w:rsidR="00A80BE1" w:rsidRPr="00CA4E7C" w:rsidRDefault="00A80BE1" w:rsidP="00CA4E7C">
            <w:pPr>
              <w:ind w:left="57"/>
              <w:rPr>
                <w:iCs/>
                <w:sz w:val="28"/>
                <w:szCs w:val="28"/>
              </w:rPr>
            </w:pPr>
            <w:r w:rsidRPr="00CA4E7C">
              <w:rPr>
                <w:sz w:val="28"/>
                <w:szCs w:val="28"/>
              </w:rPr>
              <w:t>Projekts šo jomu neskar.</w:t>
            </w:r>
          </w:p>
        </w:tc>
      </w:tr>
      <w:tr w:rsidR="00A80BE1" w:rsidRPr="00CA4E7C" w:rsidTr="00220828">
        <w:trPr>
          <w:trHeight w:val="540"/>
          <w:tblCellSpacing w:w="0" w:type="dxa"/>
        </w:trPr>
        <w:tc>
          <w:tcPr>
            <w:tcW w:w="486" w:type="dxa"/>
            <w:tcBorders>
              <w:top w:val="outset" w:sz="6" w:space="0" w:color="auto"/>
              <w:left w:val="outset" w:sz="6" w:space="0" w:color="auto"/>
              <w:bottom w:val="outset" w:sz="6" w:space="0" w:color="auto"/>
              <w:right w:val="outset" w:sz="6" w:space="0" w:color="auto"/>
            </w:tcBorders>
            <w:vAlign w:val="center"/>
          </w:tcPr>
          <w:p w:rsidR="006A1189" w:rsidRPr="00CA4E7C" w:rsidRDefault="00A80BE1" w:rsidP="00CA4E7C">
            <w:pPr>
              <w:pStyle w:val="naiskr"/>
              <w:spacing w:before="0" w:after="0"/>
              <w:jc w:val="center"/>
              <w:rPr>
                <w:sz w:val="28"/>
                <w:szCs w:val="28"/>
              </w:rPr>
            </w:pPr>
            <w:r w:rsidRPr="00CA4E7C">
              <w:rPr>
                <w:sz w:val="28"/>
                <w:szCs w:val="28"/>
              </w:rPr>
              <w:t>5</w:t>
            </w:r>
            <w:r w:rsidR="006A1189" w:rsidRPr="00CA4E7C">
              <w:rPr>
                <w:sz w:val="28"/>
                <w:szCs w:val="28"/>
              </w:rPr>
              <w:t>.</w:t>
            </w:r>
          </w:p>
        </w:tc>
        <w:tc>
          <w:tcPr>
            <w:tcW w:w="3215" w:type="dxa"/>
            <w:tcBorders>
              <w:top w:val="outset" w:sz="6" w:space="0" w:color="auto"/>
              <w:left w:val="outset" w:sz="6" w:space="0" w:color="auto"/>
              <w:bottom w:val="outset" w:sz="6" w:space="0" w:color="auto"/>
              <w:right w:val="outset" w:sz="6" w:space="0" w:color="auto"/>
            </w:tcBorders>
            <w:vAlign w:val="center"/>
          </w:tcPr>
          <w:p w:rsidR="006A1189" w:rsidRPr="00CA4E7C" w:rsidRDefault="006A1189" w:rsidP="00CA4E7C">
            <w:pPr>
              <w:pStyle w:val="naiskr"/>
              <w:spacing w:before="0" w:after="0"/>
              <w:rPr>
                <w:sz w:val="28"/>
                <w:szCs w:val="28"/>
              </w:rPr>
            </w:pPr>
            <w:r w:rsidRPr="00CA4E7C">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6A1189" w:rsidRPr="00CA4E7C" w:rsidRDefault="006A1189" w:rsidP="00CA4E7C">
            <w:pPr>
              <w:pStyle w:val="naiskr"/>
              <w:spacing w:before="0" w:after="0"/>
              <w:ind w:left="57"/>
              <w:jc w:val="both"/>
              <w:rPr>
                <w:sz w:val="28"/>
                <w:szCs w:val="28"/>
              </w:rPr>
            </w:pPr>
            <w:r w:rsidRPr="00CA4E7C">
              <w:rPr>
                <w:sz w:val="28"/>
                <w:szCs w:val="28"/>
              </w:rPr>
              <w:t>Nav</w:t>
            </w:r>
          </w:p>
        </w:tc>
      </w:tr>
    </w:tbl>
    <w:p w:rsidR="004C0CB8" w:rsidRDefault="004C0CB8" w:rsidP="00545609">
      <w:pPr>
        <w:pStyle w:val="naisf"/>
        <w:spacing w:before="0" w:after="0"/>
        <w:ind w:firstLine="0"/>
        <w:rPr>
          <w:sz w:val="28"/>
          <w:szCs w:val="28"/>
        </w:rPr>
      </w:pPr>
    </w:p>
    <w:tbl>
      <w:tblPr>
        <w:tblW w:w="923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59"/>
        <w:gridCol w:w="1087"/>
        <w:gridCol w:w="1131"/>
      </w:tblGrid>
      <w:tr w:rsidR="00C8157B" w:rsidRPr="00A55C27" w:rsidTr="007F4068">
        <w:trPr>
          <w:tblCellSpacing w:w="15" w:type="dxa"/>
        </w:trPr>
        <w:tc>
          <w:tcPr>
            <w:tcW w:w="9179" w:type="dxa"/>
            <w:gridSpan w:val="9"/>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b/>
                <w:bCs/>
                <w:iCs/>
                <w:sz w:val="28"/>
                <w:szCs w:val="28"/>
              </w:rPr>
            </w:pPr>
            <w:r w:rsidRPr="00A55C27">
              <w:rPr>
                <w:b/>
                <w:bCs/>
                <w:iCs/>
                <w:sz w:val="28"/>
                <w:szCs w:val="28"/>
              </w:rPr>
              <w:t>III. Tiesību akta projekta ietekme uz valsts budžetu un pašvaldību budžetiem</w:t>
            </w:r>
          </w:p>
        </w:tc>
      </w:tr>
      <w:tr w:rsidR="00C8157B" w:rsidRPr="00A55C27" w:rsidTr="007F4068">
        <w:trPr>
          <w:tblCellSpacing w:w="15" w:type="dxa"/>
        </w:trPr>
        <w:tc>
          <w:tcPr>
            <w:tcW w:w="1682" w:type="dxa"/>
            <w:vMerge w:val="restart"/>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r w:rsidRPr="00A55C27">
              <w:rPr>
                <w:iCs/>
                <w:sz w:val="28"/>
                <w:szCs w:val="28"/>
              </w:rPr>
              <w:t>Rādītāji</w:t>
            </w:r>
          </w:p>
        </w:tc>
        <w:tc>
          <w:tcPr>
            <w:tcW w:w="22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2019</w:t>
            </w:r>
          </w:p>
        </w:tc>
        <w:tc>
          <w:tcPr>
            <w:tcW w:w="5213" w:type="dxa"/>
            <w:gridSpan w:val="6"/>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Turpmākie trīs gadi (</w:t>
            </w:r>
            <w:r w:rsidRPr="00A55C27">
              <w:rPr>
                <w:i/>
                <w:iCs/>
                <w:sz w:val="28"/>
                <w:szCs w:val="28"/>
              </w:rPr>
              <w:t>euro</w:t>
            </w:r>
            <w:r w:rsidRPr="00A55C27">
              <w:rPr>
                <w:iCs/>
                <w:sz w:val="28"/>
                <w:szCs w:val="28"/>
              </w:rPr>
              <w:t>)</w:t>
            </w:r>
          </w:p>
        </w:tc>
      </w:tr>
      <w:tr w:rsidR="00C8157B" w:rsidRPr="00A55C27" w:rsidTr="007F4068">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2224" w:type="dxa"/>
            <w:gridSpan w:val="2"/>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2020</w:t>
            </w:r>
          </w:p>
        </w:tc>
        <w:tc>
          <w:tcPr>
            <w:tcW w:w="2033" w:type="dxa"/>
            <w:gridSpan w:val="3"/>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2021</w:t>
            </w:r>
          </w:p>
        </w:tc>
        <w:tc>
          <w:tcPr>
            <w:tcW w:w="1086"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2022</w:t>
            </w:r>
          </w:p>
        </w:tc>
      </w:tr>
      <w:tr w:rsidR="00C8157B" w:rsidRPr="00A55C27" w:rsidTr="007F4068">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izmaiņas kārtējā gadā, salīdzinot ar valsts budžetu kārtējam gadam</w:t>
            </w:r>
          </w:p>
        </w:tc>
        <w:tc>
          <w:tcPr>
            <w:tcW w:w="10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vidēja termiņa budžeta ietvaru</w:t>
            </w:r>
          </w:p>
        </w:tc>
        <w:tc>
          <w:tcPr>
            <w:tcW w:w="10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710B96">
            <w:pPr>
              <w:jc w:val="center"/>
              <w:rPr>
                <w:iCs/>
                <w:sz w:val="28"/>
                <w:szCs w:val="28"/>
              </w:rPr>
            </w:pPr>
            <w:r w:rsidRPr="00A55C27">
              <w:rPr>
                <w:iCs/>
                <w:sz w:val="28"/>
                <w:szCs w:val="28"/>
              </w:rPr>
              <w:t xml:space="preserve">izmaiņas, salīdzinot ar vidēja termiņa budžeta ietvaru </w:t>
            </w:r>
            <w:r w:rsidR="00710B96">
              <w:rPr>
                <w:iCs/>
                <w:sz w:val="28"/>
                <w:szCs w:val="28"/>
              </w:rPr>
              <w:t>2020.</w:t>
            </w:r>
            <w:r w:rsidRPr="00A55C27">
              <w:rPr>
                <w:iCs/>
                <w:sz w:val="28"/>
                <w:szCs w:val="28"/>
              </w:rPr>
              <w:t xml:space="preserve"> gadam</w:t>
            </w:r>
          </w:p>
        </w:tc>
        <w:tc>
          <w:tcPr>
            <w:tcW w:w="887"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vidēja termiņa budžeta ietvaru</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710B96">
            <w:pPr>
              <w:jc w:val="center"/>
              <w:rPr>
                <w:iCs/>
                <w:sz w:val="28"/>
                <w:szCs w:val="28"/>
              </w:rPr>
            </w:pPr>
            <w:r w:rsidRPr="00A55C27">
              <w:rPr>
                <w:iCs/>
                <w:sz w:val="28"/>
                <w:szCs w:val="28"/>
              </w:rPr>
              <w:t xml:space="preserve">izmaiņas, salīdzinot ar vidēja termiņa budžeta ietvaru </w:t>
            </w:r>
            <w:r w:rsidR="00710B96">
              <w:rPr>
                <w:iCs/>
                <w:sz w:val="28"/>
                <w:szCs w:val="28"/>
              </w:rPr>
              <w:t>2021.</w:t>
            </w:r>
            <w:r w:rsidRPr="00A55C27">
              <w:rPr>
                <w:iCs/>
                <w:sz w:val="28"/>
                <w:szCs w:val="28"/>
              </w:rPr>
              <w:t xml:space="preserve"> gadam</w:t>
            </w:r>
          </w:p>
        </w:tc>
        <w:tc>
          <w:tcPr>
            <w:tcW w:w="1086" w:type="dxa"/>
            <w:tcBorders>
              <w:top w:val="outset" w:sz="6" w:space="0" w:color="auto"/>
              <w:left w:val="outset" w:sz="6" w:space="0" w:color="auto"/>
              <w:bottom w:val="outset" w:sz="6" w:space="0" w:color="auto"/>
              <w:right w:val="outset" w:sz="6" w:space="0" w:color="auto"/>
            </w:tcBorders>
            <w:vAlign w:val="center"/>
            <w:hideMark/>
          </w:tcPr>
          <w:p w:rsidR="00710B96" w:rsidRDefault="00C8157B" w:rsidP="00710B96">
            <w:pPr>
              <w:jc w:val="center"/>
              <w:rPr>
                <w:iCs/>
                <w:sz w:val="28"/>
                <w:szCs w:val="28"/>
              </w:rPr>
            </w:pPr>
            <w:r w:rsidRPr="00A55C27">
              <w:rPr>
                <w:iCs/>
                <w:sz w:val="28"/>
                <w:szCs w:val="28"/>
              </w:rPr>
              <w:t xml:space="preserve">izmaiņas, salīdzinot ar </w:t>
            </w:r>
            <w:r w:rsidR="00710B96">
              <w:rPr>
                <w:iCs/>
                <w:sz w:val="28"/>
                <w:szCs w:val="28"/>
              </w:rPr>
              <w:t>vidēja termiņa budžeta ietvaru 202</w:t>
            </w:r>
            <w:r w:rsidR="00866BC4">
              <w:rPr>
                <w:iCs/>
                <w:sz w:val="28"/>
                <w:szCs w:val="28"/>
              </w:rPr>
              <w:t>2</w:t>
            </w:r>
            <w:r w:rsidR="00710B96">
              <w:rPr>
                <w:iCs/>
                <w:sz w:val="28"/>
                <w:szCs w:val="28"/>
              </w:rPr>
              <w:t>.</w:t>
            </w:r>
          </w:p>
          <w:p w:rsidR="00C8157B" w:rsidRPr="00A55C27" w:rsidRDefault="00C8157B" w:rsidP="00710B96">
            <w:pPr>
              <w:jc w:val="center"/>
              <w:rPr>
                <w:iCs/>
                <w:sz w:val="28"/>
                <w:szCs w:val="28"/>
              </w:rPr>
            </w:pPr>
            <w:r w:rsidRPr="00A55C27">
              <w:rPr>
                <w:iCs/>
                <w:sz w:val="28"/>
                <w:szCs w:val="28"/>
              </w:rPr>
              <w:t>gadam</w:t>
            </w:r>
          </w:p>
        </w:tc>
      </w:tr>
      <w:tr w:rsidR="00C8157B"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1</w:t>
            </w:r>
          </w:p>
        </w:tc>
        <w:tc>
          <w:tcPr>
            <w:tcW w:w="1279"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3</w:t>
            </w:r>
          </w:p>
        </w:tc>
        <w:tc>
          <w:tcPr>
            <w:tcW w:w="10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4</w:t>
            </w:r>
          </w:p>
        </w:tc>
        <w:tc>
          <w:tcPr>
            <w:tcW w:w="10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5</w:t>
            </w:r>
          </w:p>
        </w:tc>
        <w:tc>
          <w:tcPr>
            <w:tcW w:w="887"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6</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8</w:t>
            </w:r>
          </w:p>
        </w:tc>
      </w:tr>
      <w:tr w:rsidR="00EE7630" w:rsidRPr="007F4068"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EE7630" w:rsidRPr="007F4068" w:rsidRDefault="00EE7630" w:rsidP="00EE7630">
            <w:pPr>
              <w:rPr>
                <w:iCs/>
                <w:sz w:val="28"/>
                <w:szCs w:val="28"/>
              </w:rPr>
            </w:pPr>
            <w:r w:rsidRPr="007F4068">
              <w:rPr>
                <w:iCs/>
                <w:sz w:val="28"/>
                <w:szCs w:val="28"/>
              </w:rPr>
              <w:t>1. Budžeta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866BC4" w:rsidRPr="007F4068" w:rsidRDefault="00866BC4" w:rsidP="00866BC4">
            <w:pPr>
              <w:pStyle w:val="naisf"/>
              <w:spacing w:before="0" w:after="0"/>
              <w:ind w:firstLine="0"/>
              <w:rPr>
                <w:sz w:val="22"/>
                <w:szCs w:val="22"/>
              </w:rPr>
            </w:pPr>
            <w:r>
              <w:rPr>
                <w:sz w:val="22"/>
                <w:szCs w:val="22"/>
              </w:rPr>
              <w:t>567 898</w:t>
            </w:r>
          </w:p>
        </w:tc>
        <w:tc>
          <w:tcPr>
            <w:tcW w:w="915" w:type="dxa"/>
            <w:tcBorders>
              <w:top w:val="outset" w:sz="6" w:space="0" w:color="auto"/>
              <w:left w:val="outset" w:sz="6" w:space="0" w:color="auto"/>
              <w:bottom w:val="outset" w:sz="6" w:space="0" w:color="auto"/>
              <w:right w:val="outset" w:sz="6" w:space="0" w:color="auto"/>
            </w:tcBorders>
            <w:vAlign w:val="center"/>
            <w:hideMark/>
          </w:tcPr>
          <w:p w:rsidR="00EE7630" w:rsidRPr="007F4068" w:rsidRDefault="00866BC4" w:rsidP="00EE7630">
            <w:pPr>
              <w:jc w:val="center"/>
              <w:rPr>
                <w:iCs/>
                <w:sz w:val="22"/>
                <w:szCs w:val="22"/>
              </w:rPr>
            </w:pPr>
            <w:r>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EE7630" w:rsidRPr="00866BC4" w:rsidRDefault="00866BC4" w:rsidP="00866BC4">
            <w:pPr>
              <w:pStyle w:val="naisf"/>
              <w:spacing w:before="0" w:after="0"/>
              <w:ind w:firstLine="0"/>
              <w:rPr>
                <w:sz w:val="22"/>
                <w:szCs w:val="22"/>
              </w:rPr>
            </w:pPr>
            <w:r>
              <w:rPr>
                <w:sz w:val="22"/>
                <w:szCs w:val="22"/>
              </w:rPr>
              <w:t>567 898</w:t>
            </w:r>
          </w:p>
        </w:tc>
        <w:tc>
          <w:tcPr>
            <w:tcW w:w="1002" w:type="dxa"/>
            <w:tcBorders>
              <w:top w:val="outset" w:sz="6" w:space="0" w:color="auto"/>
              <w:left w:val="outset" w:sz="6" w:space="0" w:color="auto"/>
              <w:bottom w:val="outset" w:sz="6" w:space="0" w:color="auto"/>
              <w:right w:val="outset" w:sz="6" w:space="0" w:color="auto"/>
            </w:tcBorders>
            <w:vAlign w:val="center"/>
            <w:hideMark/>
          </w:tcPr>
          <w:p w:rsidR="00EE7630" w:rsidRPr="007F4068" w:rsidRDefault="00415D4C" w:rsidP="00866BC4">
            <w:pPr>
              <w:jc w:val="center"/>
              <w:rPr>
                <w:iCs/>
                <w:sz w:val="22"/>
                <w:szCs w:val="22"/>
              </w:rPr>
            </w:pPr>
            <w:r>
              <w:rPr>
                <w:iCs/>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EE7630" w:rsidRPr="00866BC4" w:rsidRDefault="00866BC4" w:rsidP="00866BC4">
            <w:pPr>
              <w:pStyle w:val="naisf"/>
              <w:spacing w:before="0" w:after="0"/>
              <w:ind w:firstLine="0"/>
              <w:rPr>
                <w:sz w:val="22"/>
                <w:szCs w:val="22"/>
              </w:rPr>
            </w:pPr>
            <w:r>
              <w:rPr>
                <w:sz w:val="22"/>
                <w:szCs w:val="22"/>
              </w:rPr>
              <w:t>567 898</w:t>
            </w:r>
          </w:p>
        </w:tc>
        <w:tc>
          <w:tcPr>
            <w:tcW w:w="1057" w:type="dxa"/>
            <w:tcBorders>
              <w:top w:val="outset" w:sz="6" w:space="0" w:color="auto"/>
              <w:left w:val="outset" w:sz="6" w:space="0" w:color="auto"/>
              <w:bottom w:val="outset" w:sz="6" w:space="0" w:color="auto"/>
              <w:right w:val="outset" w:sz="6" w:space="0" w:color="auto"/>
            </w:tcBorders>
            <w:vAlign w:val="center"/>
            <w:hideMark/>
          </w:tcPr>
          <w:p w:rsidR="00EE7630" w:rsidRPr="007F4068" w:rsidRDefault="00415D4C" w:rsidP="00EE7630">
            <w:pPr>
              <w:jc w:val="center"/>
              <w:rPr>
                <w:iCs/>
                <w:sz w:val="22"/>
                <w:szCs w:val="22"/>
              </w:rPr>
            </w:pPr>
            <w:r>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EE7630" w:rsidRPr="007F4068" w:rsidRDefault="00415D4C" w:rsidP="00EE7630">
            <w:pPr>
              <w:jc w:val="center"/>
              <w:rPr>
                <w:iCs/>
                <w:sz w:val="22"/>
                <w:szCs w:val="22"/>
              </w:rPr>
            </w:pPr>
            <w:r>
              <w:rPr>
                <w:sz w:val="22"/>
                <w:szCs w:val="22"/>
              </w:rPr>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 xml:space="preserve">1.1. valsts pamatbudžets, tai skaitā </w:t>
            </w:r>
            <w:r w:rsidRPr="00A55C27">
              <w:rPr>
                <w:iCs/>
                <w:sz w:val="28"/>
                <w:szCs w:val="28"/>
              </w:rPr>
              <w:lastRenderedPageBreak/>
              <w:t>ieņēmumi no maksas pakalpojumiem un citi pašu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66BC4" w:rsidP="008017C3">
            <w:pPr>
              <w:pStyle w:val="naisf"/>
              <w:spacing w:before="0" w:after="0"/>
              <w:ind w:firstLine="0"/>
              <w:rPr>
                <w:sz w:val="22"/>
                <w:szCs w:val="22"/>
              </w:rPr>
            </w:pPr>
            <w:r>
              <w:rPr>
                <w:sz w:val="22"/>
                <w:szCs w:val="22"/>
              </w:rPr>
              <w:lastRenderedPageBreak/>
              <w:t>567 898</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66BC4" w:rsidP="008017C3">
            <w:pPr>
              <w:jc w:val="center"/>
              <w:rPr>
                <w:iCs/>
                <w:sz w:val="22"/>
                <w:szCs w:val="22"/>
              </w:rPr>
            </w:pPr>
            <w:r>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66BC4" w:rsidP="00866BC4">
            <w:pPr>
              <w:pStyle w:val="naisf"/>
              <w:spacing w:before="0" w:after="0"/>
              <w:ind w:firstLine="0"/>
              <w:rPr>
                <w:sz w:val="22"/>
                <w:szCs w:val="22"/>
              </w:rPr>
            </w:pPr>
            <w:r>
              <w:rPr>
                <w:sz w:val="22"/>
                <w:szCs w:val="22"/>
              </w:rPr>
              <w:t>567 898</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415D4C" w:rsidP="00866BC4">
            <w:pPr>
              <w:jc w:val="center"/>
              <w:rPr>
                <w:iCs/>
                <w:sz w:val="22"/>
                <w:szCs w:val="22"/>
              </w:rPr>
            </w:pPr>
            <w:r>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866BC4" w:rsidRDefault="00866BC4" w:rsidP="00866BC4">
            <w:pPr>
              <w:pStyle w:val="naisf"/>
              <w:spacing w:before="0" w:after="0"/>
              <w:ind w:firstLine="0"/>
              <w:rPr>
                <w:sz w:val="22"/>
                <w:szCs w:val="22"/>
              </w:rPr>
            </w:pPr>
            <w:r>
              <w:rPr>
                <w:sz w:val="22"/>
                <w:szCs w:val="22"/>
              </w:rPr>
              <w:t>567 898</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415D4C" w:rsidP="008017C3">
            <w:pPr>
              <w:jc w:val="center"/>
              <w:rPr>
                <w:iCs/>
                <w:sz w:val="22"/>
                <w:szCs w:val="22"/>
              </w:rPr>
            </w:pPr>
            <w:r>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415D4C" w:rsidP="008017C3">
            <w:pPr>
              <w:jc w:val="center"/>
              <w:rPr>
                <w:iCs/>
                <w:sz w:val="22"/>
                <w:szCs w:val="22"/>
              </w:rPr>
            </w:pPr>
            <w:r>
              <w:rPr>
                <w:sz w:val="22"/>
                <w:szCs w:val="22"/>
              </w:rPr>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lastRenderedPageBreak/>
              <w:t>1.2.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1.3.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6E49E8" w:rsidRPr="00FE48D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6E49E8" w:rsidRPr="00FE48D7" w:rsidRDefault="006E49E8" w:rsidP="006E49E8">
            <w:pPr>
              <w:rPr>
                <w:iCs/>
                <w:sz w:val="28"/>
                <w:szCs w:val="28"/>
              </w:rPr>
            </w:pPr>
            <w:r w:rsidRPr="00FE48D7">
              <w:rPr>
                <w:iCs/>
                <w:sz w:val="28"/>
                <w:szCs w:val="28"/>
              </w:rPr>
              <w:t>2. Budžeta izdevumi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6E49E8">
            <w:pPr>
              <w:pStyle w:val="naisf"/>
              <w:spacing w:before="0" w:after="0"/>
              <w:ind w:firstLine="0"/>
              <w:rPr>
                <w:sz w:val="22"/>
                <w:szCs w:val="22"/>
              </w:rPr>
            </w:pPr>
            <w:r>
              <w:rPr>
                <w:sz w:val="22"/>
                <w:szCs w:val="22"/>
              </w:rPr>
              <w:t>567 898</w:t>
            </w:r>
          </w:p>
        </w:tc>
        <w:tc>
          <w:tcPr>
            <w:tcW w:w="915"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6E49E8">
            <w:pPr>
              <w:jc w:val="center"/>
              <w:rPr>
                <w:iCs/>
                <w:sz w:val="22"/>
                <w:szCs w:val="22"/>
              </w:rPr>
            </w:pPr>
            <w:r>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866BC4">
            <w:pPr>
              <w:pStyle w:val="naisf"/>
              <w:spacing w:before="0" w:after="0"/>
              <w:ind w:firstLine="0"/>
              <w:rPr>
                <w:sz w:val="22"/>
                <w:szCs w:val="22"/>
              </w:rPr>
            </w:pPr>
            <w:r>
              <w:rPr>
                <w:sz w:val="22"/>
                <w:szCs w:val="22"/>
              </w:rPr>
              <w:t>567 898</w:t>
            </w:r>
          </w:p>
        </w:tc>
        <w:tc>
          <w:tcPr>
            <w:tcW w:w="10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866BC4">
            <w:pPr>
              <w:pStyle w:val="naisf"/>
              <w:spacing w:before="0" w:after="0"/>
              <w:ind w:firstLine="0"/>
              <w:rPr>
                <w:sz w:val="22"/>
                <w:szCs w:val="22"/>
              </w:rPr>
            </w:pPr>
            <w:r>
              <w:rPr>
                <w:sz w:val="22"/>
                <w:szCs w:val="22"/>
              </w:rPr>
              <w:t>567 898</w:t>
            </w:r>
          </w:p>
        </w:tc>
        <w:tc>
          <w:tcPr>
            <w:tcW w:w="1057"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r>
      <w:tr w:rsidR="006E49E8"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6E49E8" w:rsidRPr="00FE48D7" w:rsidRDefault="006E49E8" w:rsidP="006E49E8">
            <w:pPr>
              <w:rPr>
                <w:iCs/>
                <w:sz w:val="28"/>
                <w:szCs w:val="28"/>
              </w:rPr>
            </w:pPr>
            <w:r w:rsidRPr="00FE48D7">
              <w:rPr>
                <w:iCs/>
                <w:sz w:val="28"/>
                <w:szCs w:val="28"/>
              </w:rPr>
              <w:t>2.1.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6E49E8">
            <w:pPr>
              <w:pStyle w:val="naisf"/>
              <w:spacing w:before="0" w:after="0"/>
              <w:ind w:firstLine="0"/>
              <w:rPr>
                <w:sz w:val="22"/>
                <w:szCs w:val="22"/>
              </w:rPr>
            </w:pPr>
            <w:r>
              <w:rPr>
                <w:sz w:val="22"/>
                <w:szCs w:val="22"/>
              </w:rPr>
              <w:t>567 898</w:t>
            </w:r>
          </w:p>
        </w:tc>
        <w:tc>
          <w:tcPr>
            <w:tcW w:w="915"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6E49E8">
            <w:pPr>
              <w:jc w:val="center"/>
              <w:rPr>
                <w:iCs/>
                <w:sz w:val="22"/>
                <w:szCs w:val="22"/>
              </w:rPr>
            </w:pPr>
            <w:r>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866BC4">
            <w:pPr>
              <w:pStyle w:val="naisf"/>
              <w:spacing w:before="0" w:after="0"/>
              <w:ind w:firstLine="0"/>
              <w:rPr>
                <w:sz w:val="22"/>
                <w:szCs w:val="22"/>
              </w:rPr>
            </w:pPr>
            <w:r>
              <w:rPr>
                <w:sz w:val="22"/>
                <w:szCs w:val="22"/>
              </w:rPr>
              <w:t>567 898</w:t>
            </w:r>
          </w:p>
        </w:tc>
        <w:tc>
          <w:tcPr>
            <w:tcW w:w="10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6E49E8" w:rsidRPr="006E49E8" w:rsidRDefault="00866BC4" w:rsidP="00866BC4">
            <w:pPr>
              <w:pStyle w:val="naisf"/>
              <w:spacing w:before="0" w:after="0"/>
              <w:ind w:firstLine="0"/>
              <w:rPr>
                <w:sz w:val="22"/>
                <w:szCs w:val="22"/>
              </w:rPr>
            </w:pPr>
            <w:r>
              <w:rPr>
                <w:sz w:val="22"/>
                <w:szCs w:val="22"/>
              </w:rPr>
              <w:t>567 898</w:t>
            </w:r>
          </w:p>
        </w:tc>
        <w:tc>
          <w:tcPr>
            <w:tcW w:w="1057"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415D4C" w:rsidP="006E49E8">
            <w:pPr>
              <w:jc w:val="center"/>
              <w:rPr>
                <w:iCs/>
                <w:sz w:val="22"/>
                <w:szCs w:val="22"/>
              </w:rPr>
            </w:pPr>
            <w:r>
              <w:rPr>
                <w:sz w:val="22"/>
                <w:szCs w:val="22"/>
              </w:rPr>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2.2.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2.3.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866BC4">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 Finansiālā ietekme</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3.2.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 xml:space="preserve">4. Finanšu līdzekļi papildu izdevumu finansēšanai (kompensējošu izdevumu samazinājumu norāda ar </w:t>
            </w:r>
            <w:r w:rsidRPr="00A55C27">
              <w:rPr>
                <w:iCs/>
                <w:sz w:val="28"/>
                <w:szCs w:val="28"/>
              </w:rPr>
              <w:lastRenderedPageBreak/>
              <w:t>"+" zīmi)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lastRenderedPageBreak/>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lastRenderedPageBreak/>
              <w:t>5. Precizēta finansiālā ietekme</w:t>
            </w:r>
          </w:p>
        </w:tc>
        <w:tc>
          <w:tcPr>
            <w:tcW w:w="1279"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5.1. valsts pamatbudžets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5.2. speciālais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5.3. pašvaldību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 Detalizēts ieņēmumu un izdevumu aprēķins (ja nepieciešams, detalizētu ieņēmumu un izdevumu aprēķinu var pievienot anotācijas pielikumā)</w:t>
            </w:r>
          </w:p>
        </w:tc>
        <w:tc>
          <w:tcPr>
            <w:tcW w:w="7467" w:type="dxa"/>
            <w:gridSpan w:val="8"/>
            <w:vMerge w:val="restart"/>
            <w:tcBorders>
              <w:top w:val="outset" w:sz="6" w:space="0" w:color="auto"/>
              <w:left w:val="outset" w:sz="6" w:space="0" w:color="auto"/>
              <w:bottom w:val="outset" w:sz="6" w:space="0" w:color="auto"/>
              <w:right w:val="outset" w:sz="6" w:space="0" w:color="auto"/>
            </w:tcBorders>
            <w:hideMark/>
          </w:tcPr>
          <w:p w:rsidR="00F222CD" w:rsidRDefault="008017C3">
            <w:pPr>
              <w:ind w:left="87"/>
              <w:jc w:val="both"/>
              <w:rPr>
                <w:sz w:val="28"/>
                <w:szCs w:val="28"/>
              </w:rPr>
            </w:pPr>
            <w:r w:rsidRPr="00396808">
              <w:rPr>
                <w:sz w:val="28"/>
                <w:szCs w:val="28"/>
              </w:rPr>
              <w:t xml:space="preserve">Detalizēts </w:t>
            </w:r>
            <w:r w:rsidR="009A68B3">
              <w:rPr>
                <w:sz w:val="28"/>
                <w:szCs w:val="28"/>
              </w:rPr>
              <w:t xml:space="preserve">katra pakalpojuma izmaksu </w:t>
            </w:r>
            <w:r w:rsidRPr="00396808">
              <w:rPr>
                <w:sz w:val="28"/>
                <w:szCs w:val="28"/>
              </w:rPr>
              <w:t xml:space="preserve">aprēķins sniegts </w:t>
            </w:r>
            <w:r>
              <w:rPr>
                <w:sz w:val="28"/>
                <w:szCs w:val="28"/>
              </w:rPr>
              <w:t>Projekta sākotnējās ietekmes novērtējuma ziņojuma (</w:t>
            </w:r>
            <w:r w:rsidRPr="00396808">
              <w:rPr>
                <w:sz w:val="28"/>
                <w:szCs w:val="28"/>
              </w:rPr>
              <w:t>anotācijas</w:t>
            </w:r>
            <w:r>
              <w:rPr>
                <w:sz w:val="28"/>
                <w:szCs w:val="28"/>
              </w:rPr>
              <w:t>)</w:t>
            </w:r>
            <w:r w:rsidRPr="00396808">
              <w:rPr>
                <w:sz w:val="28"/>
                <w:szCs w:val="28"/>
              </w:rPr>
              <w:t xml:space="preserve"> pielikumā, kurā norādīt</w:t>
            </w:r>
            <w:r>
              <w:rPr>
                <w:sz w:val="28"/>
                <w:szCs w:val="28"/>
              </w:rPr>
              <w:t>a</w:t>
            </w:r>
            <w:r w:rsidRPr="00396808">
              <w:rPr>
                <w:sz w:val="28"/>
                <w:szCs w:val="28"/>
              </w:rPr>
              <w:t xml:space="preserve"> publisko maksas pakalpojumu </w:t>
            </w:r>
            <w:r>
              <w:rPr>
                <w:sz w:val="28"/>
                <w:szCs w:val="28"/>
              </w:rPr>
              <w:t>cenu kalkulācija.</w:t>
            </w:r>
            <w:r w:rsidR="00906FBC">
              <w:rPr>
                <w:sz w:val="28"/>
                <w:szCs w:val="28"/>
              </w:rPr>
              <w:t xml:space="preserve"> </w:t>
            </w:r>
            <w:r w:rsidR="00415D4C">
              <w:rPr>
                <w:sz w:val="28"/>
                <w:szCs w:val="28"/>
              </w:rPr>
              <w:t xml:space="preserve">Šobrīd netiek plānots izglītības iestāžu pašu ieņēmumu palielinājums, jo </w:t>
            </w:r>
            <w:r w:rsidR="00672F89">
              <w:rPr>
                <w:sz w:val="28"/>
                <w:szCs w:val="28"/>
              </w:rPr>
              <w:t xml:space="preserve">Projekta pielikuma </w:t>
            </w:r>
            <w:r w:rsidR="00415D4C">
              <w:rPr>
                <w:sz w:val="28"/>
                <w:szCs w:val="28"/>
              </w:rPr>
              <w:t xml:space="preserve">cenrādī iekļautās cenas atbilst pašlaik </w:t>
            </w:r>
            <w:r w:rsidR="00672F89">
              <w:rPr>
                <w:sz w:val="28"/>
                <w:szCs w:val="28"/>
              </w:rPr>
              <w:t xml:space="preserve">izglītības </w:t>
            </w:r>
            <w:r w:rsidR="00415D4C">
              <w:rPr>
                <w:sz w:val="28"/>
                <w:szCs w:val="28"/>
              </w:rPr>
              <w:t xml:space="preserve">iestāžu iekšēji apstiprinātajām cenām. Atsevišķas </w:t>
            </w:r>
            <w:r w:rsidR="00D65FE7">
              <w:rPr>
                <w:sz w:val="28"/>
                <w:szCs w:val="28"/>
              </w:rPr>
              <w:t xml:space="preserve">izglītības iestāžu </w:t>
            </w:r>
            <w:r w:rsidR="00415D4C">
              <w:rPr>
                <w:sz w:val="28"/>
                <w:szCs w:val="28"/>
              </w:rPr>
              <w:t xml:space="preserve">cenas ir mainījušās, ņemot vērā </w:t>
            </w:r>
            <w:r w:rsidR="00D65FE7">
              <w:rPr>
                <w:sz w:val="28"/>
                <w:szCs w:val="28"/>
              </w:rPr>
              <w:t xml:space="preserve">izglītības </w:t>
            </w:r>
            <w:r w:rsidR="00415D4C">
              <w:rPr>
                <w:sz w:val="28"/>
                <w:szCs w:val="28"/>
              </w:rPr>
              <w:t xml:space="preserve">iestādes faktiskos izdevumus un sniegto </w:t>
            </w:r>
            <w:r w:rsidR="00CC7EDA" w:rsidRPr="00396808">
              <w:rPr>
                <w:sz w:val="28"/>
                <w:szCs w:val="28"/>
              </w:rPr>
              <w:t>maksas</w:t>
            </w:r>
            <w:r w:rsidR="00CC7EDA">
              <w:rPr>
                <w:sz w:val="28"/>
                <w:szCs w:val="28"/>
              </w:rPr>
              <w:t xml:space="preserve"> </w:t>
            </w:r>
            <w:r w:rsidR="00415D4C">
              <w:rPr>
                <w:sz w:val="28"/>
                <w:szCs w:val="28"/>
              </w:rPr>
              <w:t>pakalpojumu apjoma izmaiņas, kas ietekmē pakalpojuma cenu.</w:t>
            </w: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6.1. detalizēts ieņēmumu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8017C3" w:rsidRPr="00A55C27" w:rsidRDefault="008017C3" w:rsidP="008017C3">
            <w:pPr>
              <w:rPr>
                <w:iCs/>
                <w:sz w:val="28"/>
                <w:szCs w:val="28"/>
              </w:rPr>
            </w:pP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6.2. detalizēts izdevumu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8017C3" w:rsidRPr="00A55C27" w:rsidRDefault="008017C3" w:rsidP="008017C3">
            <w:pPr>
              <w:rPr>
                <w:iCs/>
                <w:sz w:val="28"/>
                <w:szCs w:val="28"/>
              </w:rPr>
            </w:pPr>
          </w:p>
        </w:tc>
      </w:tr>
      <w:tr w:rsidR="008017C3" w:rsidRPr="00A55C27" w:rsidTr="007F4068">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7. Amata vietu skaita izmaiņas</w:t>
            </w:r>
          </w:p>
        </w:tc>
        <w:tc>
          <w:tcPr>
            <w:tcW w:w="7467" w:type="dxa"/>
            <w:gridSpan w:val="8"/>
            <w:tcBorders>
              <w:top w:val="outset" w:sz="6" w:space="0" w:color="auto"/>
              <w:left w:val="outset" w:sz="6" w:space="0" w:color="auto"/>
              <w:bottom w:val="outset" w:sz="6" w:space="0" w:color="auto"/>
              <w:right w:val="outset" w:sz="6" w:space="0" w:color="auto"/>
            </w:tcBorders>
            <w:hideMark/>
          </w:tcPr>
          <w:p w:rsidR="008017C3" w:rsidRPr="00A55C27" w:rsidRDefault="008017C3" w:rsidP="000B65AC">
            <w:pPr>
              <w:rPr>
                <w:iCs/>
                <w:sz w:val="28"/>
                <w:szCs w:val="28"/>
              </w:rPr>
            </w:pPr>
            <w:r w:rsidRPr="00A55C27">
              <w:rPr>
                <w:sz w:val="28"/>
                <w:szCs w:val="28"/>
              </w:rPr>
              <w:t>Projekts šo jomu neskar.</w:t>
            </w:r>
          </w:p>
        </w:tc>
      </w:tr>
      <w:tr w:rsidR="008017C3" w:rsidRPr="00734E6F" w:rsidTr="007F4068">
        <w:trPr>
          <w:trHeight w:val="1109"/>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8017C3" w:rsidRPr="00FE48D7" w:rsidRDefault="008017C3" w:rsidP="008017C3">
            <w:pPr>
              <w:rPr>
                <w:iCs/>
                <w:sz w:val="28"/>
                <w:szCs w:val="28"/>
              </w:rPr>
            </w:pPr>
            <w:r w:rsidRPr="00FE48D7">
              <w:rPr>
                <w:iCs/>
                <w:sz w:val="28"/>
                <w:szCs w:val="28"/>
              </w:rPr>
              <w:t>8. Cita informācija</w:t>
            </w:r>
          </w:p>
        </w:tc>
        <w:tc>
          <w:tcPr>
            <w:tcW w:w="7467" w:type="dxa"/>
            <w:gridSpan w:val="8"/>
            <w:tcBorders>
              <w:top w:val="outset" w:sz="6" w:space="0" w:color="auto"/>
              <w:left w:val="outset" w:sz="6" w:space="0" w:color="auto"/>
              <w:bottom w:val="outset" w:sz="6" w:space="0" w:color="auto"/>
              <w:right w:val="outset" w:sz="6" w:space="0" w:color="auto"/>
            </w:tcBorders>
            <w:shd w:val="clear" w:color="auto" w:fill="auto"/>
            <w:hideMark/>
          </w:tcPr>
          <w:p w:rsidR="00F716BE" w:rsidRPr="00B322B0" w:rsidRDefault="00B322B0" w:rsidP="00467F8E">
            <w:pPr>
              <w:ind w:left="87"/>
              <w:jc w:val="both"/>
              <w:rPr>
                <w:sz w:val="28"/>
                <w:szCs w:val="28"/>
              </w:rPr>
            </w:pPr>
            <w:r>
              <w:rPr>
                <w:sz w:val="28"/>
                <w:szCs w:val="28"/>
              </w:rPr>
              <w:t xml:space="preserve">2019.gadā Kultūras ministrijas budžeta programmā 20.00.00 „Kultūrizglītība” pašlaik plānotais kopējais finansējums ir </w:t>
            </w:r>
            <w:r w:rsidR="00467F8E">
              <w:rPr>
                <w:sz w:val="28"/>
                <w:szCs w:val="28"/>
              </w:rPr>
              <w:t>53 390 453</w:t>
            </w:r>
            <w:r>
              <w:rPr>
                <w:sz w:val="28"/>
                <w:szCs w:val="28"/>
              </w:rPr>
              <w:t xml:space="preserve"> </w:t>
            </w:r>
            <w:r w:rsidRPr="006F19E1">
              <w:rPr>
                <w:i/>
                <w:sz w:val="28"/>
                <w:szCs w:val="28"/>
              </w:rPr>
              <w:t>euro</w:t>
            </w:r>
            <w:r>
              <w:rPr>
                <w:sz w:val="28"/>
                <w:szCs w:val="28"/>
              </w:rPr>
              <w:t xml:space="preserve">, tajā skaitā pašu ieņēmumi 567 898 </w:t>
            </w:r>
            <w:r w:rsidRPr="006F19E1">
              <w:rPr>
                <w:i/>
                <w:sz w:val="28"/>
                <w:szCs w:val="28"/>
              </w:rPr>
              <w:t>euro</w:t>
            </w:r>
            <w:r>
              <w:rPr>
                <w:sz w:val="28"/>
                <w:szCs w:val="28"/>
              </w:rPr>
              <w:t xml:space="preserve">. 2020.gadā un turpmākajos gados Kultūras ministrijas budžeta programmā 20.00.00 „Kultūrizglītība” pašlaik plānotais kopējais finansējums ir </w:t>
            </w:r>
            <w:r w:rsidR="00467F8E">
              <w:rPr>
                <w:sz w:val="28"/>
                <w:szCs w:val="28"/>
              </w:rPr>
              <w:t>56 060 178</w:t>
            </w:r>
            <w:r>
              <w:rPr>
                <w:sz w:val="28"/>
                <w:szCs w:val="28"/>
              </w:rPr>
              <w:t xml:space="preserve"> </w:t>
            </w:r>
            <w:r w:rsidRPr="006F19E1">
              <w:rPr>
                <w:i/>
                <w:sz w:val="28"/>
                <w:szCs w:val="28"/>
              </w:rPr>
              <w:t>euro</w:t>
            </w:r>
            <w:r>
              <w:rPr>
                <w:sz w:val="28"/>
                <w:szCs w:val="28"/>
              </w:rPr>
              <w:t xml:space="preserve">, tajā skaitā pašu ieņēmumi </w:t>
            </w:r>
            <w:r w:rsidR="00467F8E">
              <w:rPr>
                <w:sz w:val="28"/>
                <w:szCs w:val="28"/>
              </w:rPr>
              <w:t>584 920</w:t>
            </w:r>
            <w:r>
              <w:rPr>
                <w:sz w:val="28"/>
                <w:szCs w:val="28"/>
              </w:rPr>
              <w:t xml:space="preserve"> </w:t>
            </w:r>
            <w:r w:rsidRPr="006F19E1">
              <w:rPr>
                <w:i/>
                <w:sz w:val="28"/>
                <w:szCs w:val="28"/>
              </w:rPr>
              <w:t>euro</w:t>
            </w:r>
            <w:r>
              <w:rPr>
                <w:sz w:val="28"/>
                <w:szCs w:val="28"/>
              </w:rPr>
              <w:t>.</w:t>
            </w:r>
          </w:p>
        </w:tc>
      </w:tr>
    </w:tbl>
    <w:p w:rsidR="007F4068" w:rsidRDefault="007F4068">
      <w:pPr>
        <w:rPr>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89"/>
      </w:tblGrid>
      <w:tr w:rsidR="00C14233" w:rsidTr="00906F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C14233" w:rsidRDefault="00C14233" w:rsidP="002B29BC">
            <w:pPr>
              <w:jc w:val="center"/>
              <w:rPr>
                <w:b/>
                <w:bCs/>
                <w:iCs/>
                <w:sz w:val="28"/>
                <w:szCs w:val="28"/>
              </w:rPr>
            </w:pPr>
            <w:r w:rsidRPr="00396808">
              <w:rPr>
                <w:iCs/>
                <w:sz w:val="28"/>
                <w:szCs w:val="28"/>
              </w:rPr>
              <w:lastRenderedPageBreak/>
              <w:t xml:space="preserve">  </w:t>
            </w:r>
            <w:r>
              <w:rPr>
                <w:b/>
                <w:bCs/>
                <w:iCs/>
                <w:sz w:val="28"/>
                <w:szCs w:val="28"/>
              </w:rPr>
              <w:t>IV. Tiesību akta projekta ietekme uz spēkā esošo tiesību normu sistēmu</w:t>
            </w:r>
          </w:p>
        </w:tc>
      </w:tr>
      <w:tr w:rsidR="00C14233" w:rsidTr="00906F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C14233" w:rsidRDefault="00C14233" w:rsidP="002B29BC">
            <w:pPr>
              <w:jc w:val="center"/>
              <w:rPr>
                <w:iCs/>
                <w:sz w:val="28"/>
                <w:szCs w:val="28"/>
              </w:rPr>
            </w:pPr>
            <w:r w:rsidRPr="00396808">
              <w:rPr>
                <w:iCs/>
                <w:sz w:val="28"/>
                <w:szCs w:val="28"/>
              </w:rPr>
              <w:t>Projekts šo jomu neskar.</w:t>
            </w:r>
          </w:p>
        </w:tc>
      </w:tr>
    </w:tbl>
    <w:p w:rsidR="00710B96" w:rsidRDefault="00710B96" w:rsidP="00C14233">
      <w:pPr>
        <w:rPr>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14233" w:rsidRPr="00A55C27" w:rsidTr="002B29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C14233" w:rsidRPr="00A55C27" w:rsidRDefault="00C14233" w:rsidP="002B29BC">
            <w:pPr>
              <w:jc w:val="center"/>
              <w:rPr>
                <w:b/>
                <w:bCs/>
                <w:iCs/>
                <w:sz w:val="28"/>
                <w:szCs w:val="28"/>
              </w:rPr>
            </w:pPr>
            <w:r w:rsidRPr="00A55C27">
              <w:rPr>
                <w:b/>
                <w:bCs/>
                <w:iCs/>
                <w:sz w:val="28"/>
                <w:szCs w:val="28"/>
              </w:rPr>
              <w:t>V. Tiesību akta projekta atbilstība Latvijas Republikas starptautiskajām saistībām</w:t>
            </w:r>
          </w:p>
        </w:tc>
      </w:tr>
      <w:tr w:rsidR="00C14233" w:rsidRPr="00A55C27" w:rsidTr="002B29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14233" w:rsidRPr="00A55C27" w:rsidRDefault="00C14233" w:rsidP="002B29BC">
            <w:pPr>
              <w:jc w:val="center"/>
              <w:rPr>
                <w:iCs/>
                <w:sz w:val="28"/>
                <w:szCs w:val="28"/>
              </w:rPr>
            </w:pPr>
            <w:r w:rsidRPr="00A55C27">
              <w:rPr>
                <w:iCs/>
                <w:sz w:val="28"/>
                <w:szCs w:val="28"/>
              </w:rPr>
              <w:t>Projekts šo jomu neskar.</w:t>
            </w:r>
          </w:p>
        </w:tc>
      </w:tr>
    </w:tbl>
    <w:p w:rsidR="00C14233" w:rsidRPr="00E968BE" w:rsidRDefault="00C14233" w:rsidP="00C14233">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14233" w:rsidRPr="00E968BE" w:rsidTr="00EC47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14233" w:rsidRPr="00E968BE" w:rsidRDefault="00C14233" w:rsidP="002B29BC">
            <w:pPr>
              <w:jc w:val="center"/>
              <w:rPr>
                <w:b/>
                <w:bCs/>
                <w:iCs/>
                <w:sz w:val="28"/>
                <w:szCs w:val="28"/>
              </w:rPr>
            </w:pPr>
            <w:r w:rsidRPr="00E968BE">
              <w:rPr>
                <w:b/>
                <w:bCs/>
                <w:iCs/>
                <w:sz w:val="28"/>
                <w:szCs w:val="28"/>
              </w:rPr>
              <w:t>VI. Sabiedrības līdzdalība un komunikācijas aktivitātes</w:t>
            </w:r>
          </w:p>
        </w:tc>
      </w:tr>
      <w:tr w:rsidR="00C14233" w:rsidRPr="00E968BE" w:rsidTr="00EC4736">
        <w:trPr>
          <w:trHeight w:val="366"/>
          <w:tblCellSpacing w:w="15" w:type="dxa"/>
        </w:trPr>
        <w:tc>
          <w:tcPr>
            <w:tcW w:w="4967" w:type="pct"/>
            <w:tcBorders>
              <w:top w:val="outset" w:sz="6" w:space="0" w:color="auto"/>
              <w:left w:val="outset" w:sz="6" w:space="0" w:color="auto"/>
              <w:right w:val="outset" w:sz="6" w:space="0" w:color="auto"/>
            </w:tcBorders>
            <w:vAlign w:val="center"/>
            <w:hideMark/>
          </w:tcPr>
          <w:p w:rsidR="00C14233" w:rsidRPr="00E968BE" w:rsidRDefault="00C14233" w:rsidP="002B29BC">
            <w:pPr>
              <w:jc w:val="center"/>
              <w:rPr>
                <w:iCs/>
                <w:sz w:val="28"/>
                <w:szCs w:val="28"/>
              </w:rPr>
            </w:pPr>
            <w:r w:rsidRPr="00E968BE">
              <w:rPr>
                <w:iCs/>
                <w:sz w:val="28"/>
                <w:szCs w:val="28"/>
              </w:rPr>
              <w:t>Projekts šo jomu neskar.</w:t>
            </w:r>
          </w:p>
        </w:tc>
      </w:tr>
    </w:tbl>
    <w:p w:rsidR="00C14233" w:rsidRPr="00E968BE" w:rsidRDefault="00C14233" w:rsidP="00C14233">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6E42B6" w:rsidRPr="0083442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42B6" w:rsidRPr="00834427" w:rsidRDefault="006E42B6" w:rsidP="00B33B91">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B322B0"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322B0" w:rsidRPr="00814F57" w:rsidRDefault="00B322B0" w:rsidP="00B33B91">
            <w:pPr>
              <w:jc w:val="center"/>
              <w:rPr>
                <w:iCs/>
                <w:sz w:val="28"/>
                <w:szCs w:val="28"/>
              </w:rPr>
            </w:pPr>
            <w:r w:rsidRPr="00396808">
              <w:rPr>
                <w:iCs/>
                <w:sz w:val="28"/>
                <w:szCs w:val="28"/>
              </w:rPr>
              <w:t>1.</w:t>
            </w:r>
          </w:p>
        </w:tc>
        <w:tc>
          <w:tcPr>
            <w:tcW w:w="1667" w:type="pct"/>
            <w:tcBorders>
              <w:top w:val="outset" w:sz="6" w:space="0" w:color="auto"/>
              <w:left w:val="outset" w:sz="6" w:space="0" w:color="auto"/>
              <w:bottom w:val="outset" w:sz="6" w:space="0" w:color="auto"/>
              <w:right w:val="outset" w:sz="6" w:space="0" w:color="auto"/>
            </w:tcBorders>
            <w:hideMark/>
          </w:tcPr>
          <w:p w:rsidR="00B322B0" w:rsidRPr="00814F57" w:rsidRDefault="00B322B0" w:rsidP="00B33B91">
            <w:pPr>
              <w:rPr>
                <w:iCs/>
                <w:sz w:val="28"/>
                <w:szCs w:val="28"/>
              </w:rPr>
            </w:pPr>
            <w:r w:rsidRPr="00396808">
              <w:rPr>
                <w:iCs/>
                <w:sz w:val="28"/>
                <w:szCs w:val="28"/>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B322B0" w:rsidRPr="001B5B73" w:rsidRDefault="00B322B0" w:rsidP="005765F9">
            <w:pPr>
              <w:ind w:right="140"/>
              <w:jc w:val="both"/>
              <w:rPr>
                <w:iCs/>
                <w:sz w:val="28"/>
                <w:szCs w:val="28"/>
              </w:rPr>
            </w:pPr>
            <w:r w:rsidRPr="00396808">
              <w:rPr>
                <w:sz w:val="28"/>
                <w:szCs w:val="28"/>
              </w:rPr>
              <w:t>Kultūras ministrija</w:t>
            </w:r>
            <w:r>
              <w:rPr>
                <w:sz w:val="28"/>
                <w:szCs w:val="28"/>
              </w:rPr>
              <w:t xml:space="preserve"> un tā padotībā esošās 10 profesionālās vidējās izglītības iestādes. </w:t>
            </w:r>
          </w:p>
        </w:tc>
      </w:tr>
      <w:tr w:rsidR="006E42B6" w:rsidTr="006E42B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2.</w:t>
            </w:r>
          </w:p>
        </w:tc>
        <w:tc>
          <w:tcPr>
            <w:tcW w:w="1667"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tcPr>
          <w:p w:rsidR="006E42B6" w:rsidRPr="006E42B6" w:rsidRDefault="006E42B6" w:rsidP="00B33B91">
            <w:pPr>
              <w:ind w:right="140"/>
              <w:jc w:val="both"/>
              <w:rPr>
                <w:iCs/>
                <w:sz w:val="28"/>
                <w:szCs w:val="28"/>
              </w:rPr>
            </w:pPr>
            <w:r w:rsidRPr="006E42B6">
              <w:rPr>
                <w:iCs/>
                <w:sz w:val="28"/>
                <w:szCs w:val="28"/>
              </w:rPr>
              <w:t>Projekts šo jomu neskar.</w:t>
            </w:r>
          </w:p>
        </w:tc>
      </w:tr>
      <w:tr w:rsidR="006E42B6" w:rsidRPr="00A55C27"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jc w:val="center"/>
              <w:rPr>
                <w:iCs/>
                <w:sz w:val="28"/>
                <w:szCs w:val="28"/>
              </w:rPr>
            </w:pPr>
            <w:r w:rsidRPr="00A55C27">
              <w:rPr>
                <w:iCs/>
                <w:sz w:val="28"/>
                <w:szCs w:val="28"/>
              </w:rPr>
              <w:t>3.</w:t>
            </w:r>
          </w:p>
        </w:tc>
        <w:tc>
          <w:tcPr>
            <w:tcW w:w="1667"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rPr>
                <w:iCs/>
                <w:sz w:val="28"/>
                <w:szCs w:val="28"/>
              </w:rPr>
            </w:pPr>
            <w:r w:rsidRPr="00A55C27">
              <w:rPr>
                <w:iCs/>
                <w:sz w:val="28"/>
                <w:szCs w:val="28"/>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ind w:right="140"/>
              <w:rPr>
                <w:iCs/>
                <w:sz w:val="28"/>
                <w:szCs w:val="28"/>
              </w:rPr>
            </w:pPr>
            <w:r w:rsidRPr="00A55C27">
              <w:rPr>
                <w:sz w:val="28"/>
                <w:szCs w:val="28"/>
              </w:rPr>
              <w:t>Nav</w:t>
            </w:r>
          </w:p>
        </w:tc>
      </w:tr>
    </w:tbl>
    <w:p w:rsidR="007F4068" w:rsidRDefault="007F4068" w:rsidP="006A1189">
      <w:pPr>
        <w:pStyle w:val="ParastaisWeb"/>
        <w:spacing w:before="0" w:beforeAutospacing="0" w:after="0" w:afterAutospacing="0"/>
        <w:jc w:val="both"/>
        <w:rPr>
          <w:sz w:val="28"/>
          <w:szCs w:val="28"/>
        </w:rPr>
      </w:pPr>
    </w:p>
    <w:p w:rsidR="00844646" w:rsidRDefault="00844646" w:rsidP="006A1189">
      <w:pPr>
        <w:pStyle w:val="ParastaisWeb"/>
        <w:spacing w:before="0" w:beforeAutospacing="0" w:after="0" w:afterAutospacing="0"/>
        <w:jc w:val="both"/>
        <w:rPr>
          <w:sz w:val="28"/>
          <w:szCs w:val="28"/>
        </w:rPr>
      </w:pPr>
    </w:p>
    <w:p w:rsidR="005B0ABE" w:rsidRPr="006A1189" w:rsidRDefault="005B0ABE" w:rsidP="006A1189">
      <w:pPr>
        <w:pStyle w:val="naisf"/>
        <w:tabs>
          <w:tab w:val="left" w:pos="6804"/>
        </w:tabs>
        <w:spacing w:before="0" w:after="0"/>
        <w:ind w:firstLine="0"/>
        <w:rPr>
          <w:sz w:val="28"/>
          <w:szCs w:val="28"/>
        </w:rPr>
      </w:pPr>
      <w:r w:rsidRPr="006A1189">
        <w:rPr>
          <w:sz w:val="28"/>
          <w:szCs w:val="28"/>
        </w:rPr>
        <w:t>Kultūras ministr</w:t>
      </w:r>
      <w:r w:rsidR="00403A8B">
        <w:rPr>
          <w:sz w:val="28"/>
          <w:szCs w:val="28"/>
        </w:rPr>
        <w:t>s</w:t>
      </w:r>
      <w:r w:rsidRPr="006A1189">
        <w:rPr>
          <w:sz w:val="28"/>
          <w:szCs w:val="28"/>
        </w:rPr>
        <w:tab/>
      </w:r>
      <w:r w:rsidR="00403A8B">
        <w:rPr>
          <w:sz w:val="28"/>
          <w:szCs w:val="28"/>
        </w:rPr>
        <w:t>N.Puntulis</w:t>
      </w:r>
    </w:p>
    <w:p w:rsidR="004C0CB8" w:rsidRDefault="004C0CB8" w:rsidP="006A1189">
      <w:pPr>
        <w:pStyle w:val="naisf"/>
        <w:tabs>
          <w:tab w:val="left" w:pos="6804"/>
        </w:tabs>
        <w:spacing w:before="0" w:after="0"/>
        <w:ind w:firstLine="0"/>
        <w:rPr>
          <w:sz w:val="28"/>
          <w:szCs w:val="28"/>
        </w:rPr>
      </w:pPr>
    </w:p>
    <w:p w:rsidR="005B0ABE" w:rsidRPr="006A1189" w:rsidRDefault="006E42B6" w:rsidP="006A1189">
      <w:pPr>
        <w:pStyle w:val="naisf"/>
        <w:tabs>
          <w:tab w:val="left" w:pos="6804"/>
        </w:tabs>
        <w:spacing w:before="0" w:after="0"/>
        <w:ind w:firstLine="0"/>
        <w:rPr>
          <w:sz w:val="28"/>
          <w:szCs w:val="28"/>
        </w:rPr>
      </w:pPr>
      <w:r>
        <w:rPr>
          <w:sz w:val="28"/>
          <w:szCs w:val="28"/>
        </w:rPr>
        <w:t xml:space="preserve">Vīza: </w:t>
      </w:r>
      <w:r w:rsidR="0081351E" w:rsidRPr="006A1189">
        <w:rPr>
          <w:sz w:val="28"/>
          <w:szCs w:val="28"/>
        </w:rPr>
        <w:t>Valsts sekretār</w:t>
      </w:r>
      <w:r w:rsidR="0038158A">
        <w:rPr>
          <w:sz w:val="28"/>
          <w:szCs w:val="28"/>
        </w:rPr>
        <w:t>e</w:t>
      </w:r>
      <w:r w:rsidR="0081351E" w:rsidRPr="006A1189">
        <w:rPr>
          <w:sz w:val="28"/>
          <w:szCs w:val="28"/>
        </w:rPr>
        <w:tab/>
      </w:r>
      <w:r w:rsidR="0038158A">
        <w:rPr>
          <w:sz w:val="28"/>
          <w:szCs w:val="28"/>
        </w:rPr>
        <w:t>D.Vilsone</w:t>
      </w:r>
    </w:p>
    <w:p w:rsidR="00844646" w:rsidRDefault="00844646"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79139B" w:rsidRPr="00906FBC" w:rsidRDefault="00B322B0" w:rsidP="006A1189">
      <w:pPr>
        <w:pStyle w:val="naisf"/>
        <w:tabs>
          <w:tab w:val="left" w:pos="6804"/>
        </w:tabs>
        <w:spacing w:before="0" w:after="0"/>
        <w:ind w:firstLine="0"/>
        <w:rPr>
          <w:sz w:val="20"/>
          <w:szCs w:val="20"/>
        </w:rPr>
      </w:pPr>
      <w:bookmarkStart w:id="7" w:name="OLE_LINK13"/>
      <w:bookmarkStart w:id="8" w:name="OLE_LINK14"/>
      <w:r>
        <w:rPr>
          <w:sz w:val="20"/>
          <w:szCs w:val="20"/>
        </w:rPr>
        <w:t>Putniņa</w:t>
      </w:r>
      <w:r w:rsidR="00CA7A8B" w:rsidRPr="00906FBC">
        <w:rPr>
          <w:sz w:val="20"/>
          <w:szCs w:val="20"/>
        </w:rPr>
        <w:t xml:space="preserve"> </w:t>
      </w:r>
      <w:r w:rsidR="00EB7300" w:rsidRPr="00906FBC">
        <w:rPr>
          <w:bCs/>
          <w:sz w:val="20"/>
          <w:szCs w:val="20"/>
        </w:rPr>
        <w:t>67</w:t>
      </w:r>
      <w:r>
        <w:rPr>
          <w:sz w:val="20"/>
          <w:szCs w:val="20"/>
        </w:rPr>
        <w:t>330288</w:t>
      </w:r>
    </w:p>
    <w:p w:rsidR="005B0ABE" w:rsidRPr="00906FBC" w:rsidRDefault="00036D63" w:rsidP="006A1189">
      <w:pPr>
        <w:pStyle w:val="naisf"/>
        <w:tabs>
          <w:tab w:val="left" w:pos="6804"/>
        </w:tabs>
        <w:spacing w:before="0" w:after="0"/>
        <w:ind w:firstLine="0"/>
        <w:rPr>
          <w:sz w:val="20"/>
          <w:szCs w:val="20"/>
        </w:rPr>
      </w:pPr>
      <w:hyperlink r:id="rId11" w:history="1">
        <w:r w:rsidR="00B322B0">
          <w:rPr>
            <w:rStyle w:val="Hipersaite"/>
            <w:sz w:val="20"/>
            <w:szCs w:val="20"/>
          </w:rPr>
          <w:t>Roventa.Putnina@km.gov.lv</w:t>
        </w:r>
      </w:hyperlink>
      <w:bookmarkEnd w:id="7"/>
      <w:bookmarkEnd w:id="8"/>
    </w:p>
    <w:sectPr w:rsidR="005B0ABE" w:rsidRPr="00906FBC" w:rsidSect="0022082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04" w:rsidRDefault="00E50E04">
      <w:r>
        <w:separator/>
      </w:r>
    </w:p>
  </w:endnote>
  <w:endnote w:type="continuationSeparator" w:id="0">
    <w:p w:rsidR="00E50E04" w:rsidRDefault="00E5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4C" w:rsidRPr="00E2307D" w:rsidRDefault="00E2307D" w:rsidP="00E2307D">
    <w:pPr>
      <w:pStyle w:val="Kjene"/>
      <w:rPr>
        <w:sz w:val="20"/>
        <w:szCs w:val="20"/>
      </w:rPr>
    </w:pPr>
    <w:r w:rsidRPr="00E2307D">
      <w:rPr>
        <w:sz w:val="20"/>
        <w:szCs w:val="20"/>
      </w:rPr>
      <w:t>KMAnot_0</w:t>
    </w:r>
    <w:r w:rsidR="00EC4736">
      <w:rPr>
        <w:sz w:val="20"/>
        <w:szCs w:val="20"/>
      </w:rPr>
      <w:t>8</w:t>
    </w:r>
    <w:r w:rsidRPr="00E2307D">
      <w:rPr>
        <w:sz w:val="20"/>
        <w:szCs w:val="20"/>
      </w:rPr>
      <w:t>1019_KM_skolu_cenradis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4C" w:rsidRPr="00E2307D" w:rsidRDefault="00E2307D" w:rsidP="00E2307D">
    <w:pPr>
      <w:pStyle w:val="Kjene"/>
      <w:rPr>
        <w:szCs w:val="20"/>
      </w:rPr>
    </w:pPr>
    <w:r w:rsidRPr="00E2307D">
      <w:rPr>
        <w:sz w:val="20"/>
        <w:szCs w:val="20"/>
      </w:rPr>
      <w:t>KMAnot_0</w:t>
    </w:r>
    <w:r w:rsidR="00EC4736">
      <w:rPr>
        <w:sz w:val="20"/>
        <w:szCs w:val="20"/>
      </w:rPr>
      <w:t>8</w:t>
    </w:r>
    <w:r w:rsidRPr="00E2307D">
      <w:rPr>
        <w:sz w:val="20"/>
        <w:szCs w:val="20"/>
      </w:rPr>
      <w:t>1019_KM_skolu_cenradis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04" w:rsidRDefault="00E50E04">
      <w:r>
        <w:separator/>
      </w:r>
    </w:p>
  </w:footnote>
  <w:footnote w:type="continuationSeparator" w:id="0">
    <w:p w:rsidR="00E50E04" w:rsidRDefault="00E5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4C" w:rsidRDefault="00036D63" w:rsidP="003C449B">
    <w:pPr>
      <w:pStyle w:val="Galvene"/>
      <w:framePr w:wrap="around" w:vAnchor="text" w:hAnchor="margin" w:xAlign="center" w:y="1"/>
      <w:rPr>
        <w:rStyle w:val="Lappusesnumurs"/>
      </w:rPr>
    </w:pPr>
    <w:r>
      <w:rPr>
        <w:rStyle w:val="Lappusesnumurs"/>
      </w:rPr>
      <w:fldChar w:fldCharType="begin"/>
    </w:r>
    <w:r w:rsidR="00415D4C">
      <w:rPr>
        <w:rStyle w:val="Lappusesnumurs"/>
      </w:rPr>
      <w:instrText xml:space="preserve">PAGE  </w:instrText>
    </w:r>
    <w:r>
      <w:rPr>
        <w:rStyle w:val="Lappusesnumurs"/>
      </w:rPr>
      <w:fldChar w:fldCharType="end"/>
    </w:r>
  </w:p>
  <w:p w:rsidR="00415D4C" w:rsidRDefault="00415D4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4C" w:rsidRPr="00FB3AF7" w:rsidRDefault="00036D63">
    <w:pPr>
      <w:pStyle w:val="Galvene"/>
      <w:jc w:val="center"/>
      <w:rPr>
        <w:sz w:val="22"/>
        <w:szCs w:val="22"/>
      </w:rPr>
    </w:pPr>
    <w:r w:rsidRPr="00FB3AF7">
      <w:rPr>
        <w:sz w:val="22"/>
        <w:szCs w:val="22"/>
      </w:rPr>
      <w:fldChar w:fldCharType="begin"/>
    </w:r>
    <w:r w:rsidR="00415D4C" w:rsidRPr="00FB3AF7">
      <w:rPr>
        <w:sz w:val="22"/>
        <w:szCs w:val="22"/>
      </w:rPr>
      <w:instrText xml:space="preserve"> PAGE   \* MERGEFORMAT </w:instrText>
    </w:r>
    <w:r w:rsidRPr="00FB3AF7">
      <w:rPr>
        <w:sz w:val="22"/>
        <w:szCs w:val="22"/>
      </w:rPr>
      <w:fldChar w:fldCharType="separate"/>
    </w:r>
    <w:r w:rsidR="00EC4736">
      <w:rPr>
        <w:noProof/>
        <w:sz w:val="22"/>
        <w:szCs w:val="22"/>
      </w:rPr>
      <w:t>7</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22E50AD"/>
    <w:multiLevelType w:val="hybridMultilevel"/>
    <w:tmpl w:val="B8E81100"/>
    <w:lvl w:ilvl="0" w:tplc="9F40DFBA">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2">
    <w:nsid w:val="458A773F"/>
    <w:multiLevelType w:val="multilevel"/>
    <w:tmpl w:val="139A704A"/>
    <w:lvl w:ilvl="0">
      <w:start w:val="4"/>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C6A3540"/>
    <w:multiLevelType w:val="hybridMultilevel"/>
    <w:tmpl w:val="70C6C56E"/>
    <w:lvl w:ilvl="0" w:tplc="7AB2A0FA">
      <w:start w:val="1"/>
      <w:numFmt w:val="decimal"/>
      <w:lvlText w:val="%1."/>
      <w:lvlJc w:val="left"/>
      <w:pPr>
        <w:ind w:left="1440" w:hanging="360"/>
      </w:pPr>
      <w:rPr>
        <w:b w:val="0"/>
      </w:rPr>
    </w:lvl>
    <w:lvl w:ilvl="1" w:tplc="CFD4A6AA">
      <w:start w:val="1"/>
      <w:numFmt w:val="decimal"/>
      <w:lvlText w:val="17.%2."/>
      <w:lvlJc w:val="left"/>
      <w:pPr>
        <w:ind w:left="2160" w:hanging="360"/>
      </w:pPr>
      <w:rPr>
        <w:rFonts w:hint="default"/>
        <w:b w:val="0"/>
      </w:rPr>
    </w:lvl>
    <w:lvl w:ilvl="2" w:tplc="9F40DFBA">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2"/>
  </w:num>
  <w:num w:numId="3">
    <w:abstractNumId w:val="5"/>
  </w:num>
  <w:num w:numId="4">
    <w:abstractNumId w:val="2"/>
  </w:num>
  <w:num w:numId="5">
    <w:abstractNumId w:val="1"/>
  </w:num>
  <w:num w:numId="6">
    <w:abstractNumId w:val="18"/>
  </w:num>
  <w:num w:numId="7">
    <w:abstractNumId w:val="23"/>
  </w:num>
  <w:num w:numId="8">
    <w:abstractNumId w:val="13"/>
  </w:num>
  <w:num w:numId="9">
    <w:abstractNumId w:val="4"/>
  </w:num>
  <w:num w:numId="10">
    <w:abstractNumId w:val="14"/>
  </w:num>
  <w:num w:numId="11">
    <w:abstractNumId w:val="15"/>
  </w:num>
  <w:num w:numId="12">
    <w:abstractNumId w:val="20"/>
  </w:num>
  <w:num w:numId="13">
    <w:abstractNumId w:val="21"/>
  </w:num>
  <w:num w:numId="14">
    <w:abstractNumId w:val="8"/>
  </w:num>
  <w:num w:numId="15">
    <w:abstractNumId w:val="17"/>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7"/>
  </w:num>
  <w:num w:numId="21">
    <w:abstractNumId w:val="0"/>
  </w:num>
  <w:num w:numId="22">
    <w:abstractNumId w:val="6"/>
  </w:num>
  <w:num w:numId="23">
    <w:abstractNumId w:val="10"/>
  </w:num>
  <w:num w:numId="24">
    <w:abstractNumId w:val="19"/>
  </w:num>
  <w:num w:numId="25">
    <w:abstractNumId w:val="16"/>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C5649"/>
    <w:rsid w:val="00006671"/>
    <w:rsid w:val="00011D24"/>
    <w:rsid w:val="00013FF4"/>
    <w:rsid w:val="00020936"/>
    <w:rsid w:val="00020FE1"/>
    <w:rsid w:val="00022E13"/>
    <w:rsid w:val="00023AA0"/>
    <w:rsid w:val="00032388"/>
    <w:rsid w:val="000350E8"/>
    <w:rsid w:val="00035CE2"/>
    <w:rsid w:val="000365CC"/>
    <w:rsid w:val="00036D63"/>
    <w:rsid w:val="0003741A"/>
    <w:rsid w:val="0005017D"/>
    <w:rsid w:val="00050CF7"/>
    <w:rsid w:val="0005183B"/>
    <w:rsid w:val="00053584"/>
    <w:rsid w:val="0005553B"/>
    <w:rsid w:val="000577C7"/>
    <w:rsid w:val="000604D2"/>
    <w:rsid w:val="0006152B"/>
    <w:rsid w:val="0007027E"/>
    <w:rsid w:val="00074165"/>
    <w:rsid w:val="00074402"/>
    <w:rsid w:val="00074AB2"/>
    <w:rsid w:val="0009005E"/>
    <w:rsid w:val="00090539"/>
    <w:rsid w:val="00092FD3"/>
    <w:rsid w:val="000941C5"/>
    <w:rsid w:val="00097AD9"/>
    <w:rsid w:val="000A0C25"/>
    <w:rsid w:val="000A10A2"/>
    <w:rsid w:val="000A31D6"/>
    <w:rsid w:val="000A3808"/>
    <w:rsid w:val="000A6451"/>
    <w:rsid w:val="000A7218"/>
    <w:rsid w:val="000B064E"/>
    <w:rsid w:val="000B65AC"/>
    <w:rsid w:val="000B69CF"/>
    <w:rsid w:val="000C15CD"/>
    <w:rsid w:val="000C790C"/>
    <w:rsid w:val="000D1862"/>
    <w:rsid w:val="000D5998"/>
    <w:rsid w:val="000D5C01"/>
    <w:rsid w:val="000E1D59"/>
    <w:rsid w:val="000E60B7"/>
    <w:rsid w:val="000E75B4"/>
    <w:rsid w:val="000F0614"/>
    <w:rsid w:val="000F061D"/>
    <w:rsid w:val="000F2562"/>
    <w:rsid w:val="000F421F"/>
    <w:rsid w:val="000F4794"/>
    <w:rsid w:val="000F63A0"/>
    <w:rsid w:val="00105CEF"/>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1F0E"/>
    <w:rsid w:val="0016474C"/>
    <w:rsid w:val="00167AC8"/>
    <w:rsid w:val="00170E2A"/>
    <w:rsid w:val="00174000"/>
    <w:rsid w:val="00174590"/>
    <w:rsid w:val="0017596A"/>
    <w:rsid w:val="00177394"/>
    <w:rsid w:val="001800A0"/>
    <w:rsid w:val="00182C18"/>
    <w:rsid w:val="0018336C"/>
    <w:rsid w:val="00183CC2"/>
    <w:rsid w:val="001900E4"/>
    <w:rsid w:val="00190EF8"/>
    <w:rsid w:val="00190F88"/>
    <w:rsid w:val="00191F08"/>
    <w:rsid w:val="001953F9"/>
    <w:rsid w:val="00195FAA"/>
    <w:rsid w:val="001A06DA"/>
    <w:rsid w:val="001A2319"/>
    <w:rsid w:val="001A2BB0"/>
    <w:rsid w:val="001A3F29"/>
    <w:rsid w:val="001A4066"/>
    <w:rsid w:val="001A6AE4"/>
    <w:rsid w:val="001B01FD"/>
    <w:rsid w:val="001B145D"/>
    <w:rsid w:val="001B1C7A"/>
    <w:rsid w:val="001B1D88"/>
    <w:rsid w:val="001B3E60"/>
    <w:rsid w:val="001B4A71"/>
    <w:rsid w:val="001B5EC3"/>
    <w:rsid w:val="001B6FA4"/>
    <w:rsid w:val="001B75E2"/>
    <w:rsid w:val="001C58D9"/>
    <w:rsid w:val="001D0985"/>
    <w:rsid w:val="001D0F3A"/>
    <w:rsid w:val="001D2D65"/>
    <w:rsid w:val="001D5B54"/>
    <w:rsid w:val="001D6B8A"/>
    <w:rsid w:val="001D70C0"/>
    <w:rsid w:val="001D7E02"/>
    <w:rsid w:val="001E0A7E"/>
    <w:rsid w:val="001E13EC"/>
    <w:rsid w:val="001E1DBF"/>
    <w:rsid w:val="001E2A03"/>
    <w:rsid w:val="001E4639"/>
    <w:rsid w:val="001E4A7D"/>
    <w:rsid w:val="001E773D"/>
    <w:rsid w:val="001F4209"/>
    <w:rsid w:val="001F43A8"/>
    <w:rsid w:val="001F5CD6"/>
    <w:rsid w:val="00203C63"/>
    <w:rsid w:val="0020705F"/>
    <w:rsid w:val="0021010C"/>
    <w:rsid w:val="0021263D"/>
    <w:rsid w:val="00213F0C"/>
    <w:rsid w:val="00214094"/>
    <w:rsid w:val="00214B08"/>
    <w:rsid w:val="002155CC"/>
    <w:rsid w:val="0021592D"/>
    <w:rsid w:val="002178A2"/>
    <w:rsid w:val="002205A4"/>
    <w:rsid w:val="00220828"/>
    <w:rsid w:val="002217EC"/>
    <w:rsid w:val="00222827"/>
    <w:rsid w:val="00222D76"/>
    <w:rsid w:val="00223EB1"/>
    <w:rsid w:val="0022551F"/>
    <w:rsid w:val="00225528"/>
    <w:rsid w:val="00227A22"/>
    <w:rsid w:val="00231344"/>
    <w:rsid w:val="00231D5D"/>
    <w:rsid w:val="0023436E"/>
    <w:rsid w:val="002347C0"/>
    <w:rsid w:val="002401E4"/>
    <w:rsid w:val="00241A6C"/>
    <w:rsid w:val="00242D2B"/>
    <w:rsid w:val="00245ACF"/>
    <w:rsid w:val="002471AE"/>
    <w:rsid w:val="002513C5"/>
    <w:rsid w:val="00256FA0"/>
    <w:rsid w:val="00262E2B"/>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7BAA"/>
    <w:rsid w:val="002D7F54"/>
    <w:rsid w:val="002E17BA"/>
    <w:rsid w:val="002E3FF4"/>
    <w:rsid w:val="002F1B98"/>
    <w:rsid w:val="002F2A4F"/>
    <w:rsid w:val="002F513D"/>
    <w:rsid w:val="002F78C8"/>
    <w:rsid w:val="00301CF3"/>
    <w:rsid w:val="00301D51"/>
    <w:rsid w:val="00301EFF"/>
    <w:rsid w:val="00310B05"/>
    <w:rsid w:val="003210B5"/>
    <w:rsid w:val="003221A7"/>
    <w:rsid w:val="00325E2F"/>
    <w:rsid w:val="0032715C"/>
    <w:rsid w:val="00330849"/>
    <w:rsid w:val="003348B9"/>
    <w:rsid w:val="00337CA5"/>
    <w:rsid w:val="003420B3"/>
    <w:rsid w:val="00342756"/>
    <w:rsid w:val="0034332A"/>
    <w:rsid w:val="00362478"/>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58B5"/>
    <w:rsid w:val="003F6472"/>
    <w:rsid w:val="003F7D4F"/>
    <w:rsid w:val="00400032"/>
    <w:rsid w:val="00400B5B"/>
    <w:rsid w:val="00403A8B"/>
    <w:rsid w:val="0040412C"/>
    <w:rsid w:val="00405A00"/>
    <w:rsid w:val="00410587"/>
    <w:rsid w:val="004159B0"/>
    <w:rsid w:val="00415D4C"/>
    <w:rsid w:val="00415D6A"/>
    <w:rsid w:val="00420166"/>
    <w:rsid w:val="00420870"/>
    <w:rsid w:val="00424C21"/>
    <w:rsid w:val="00432D0C"/>
    <w:rsid w:val="00435631"/>
    <w:rsid w:val="00436656"/>
    <w:rsid w:val="0043791B"/>
    <w:rsid w:val="00441483"/>
    <w:rsid w:val="00441BCB"/>
    <w:rsid w:val="00442F84"/>
    <w:rsid w:val="004433A8"/>
    <w:rsid w:val="00445612"/>
    <w:rsid w:val="00446AE8"/>
    <w:rsid w:val="0045176A"/>
    <w:rsid w:val="00451B5F"/>
    <w:rsid w:val="00454CB8"/>
    <w:rsid w:val="00456332"/>
    <w:rsid w:val="00457C39"/>
    <w:rsid w:val="004601DF"/>
    <w:rsid w:val="00461564"/>
    <w:rsid w:val="00461826"/>
    <w:rsid w:val="00464AB8"/>
    <w:rsid w:val="004677B0"/>
    <w:rsid w:val="00467F8E"/>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3481"/>
    <w:rsid w:val="004C558B"/>
    <w:rsid w:val="004C7A43"/>
    <w:rsid w:val="004D3B62"/>
    <w:rsid w:val="004D6F7F"/>
    <w:rsid w:val="004D76EB"/>
    <w:rsid w:val="004D7B23"/>
    <w:rsid w:val="004E3F9C"/>
    <w:rsid w:val="004E73BF"/>
    <w:rsid w:val="004F1F88"/>
    <w:rsid w:val="004F462F"/>
    <w:rsid w:val="004F5F1B"/>
    <w:rsid w:val="00502374"/>
    <w:rsid w:val="005056A1"/>
    <w:rsid w:val="005060A1"/>
    <w:rsid w:val="00516072"/>
    <w:rsid w:val="00516511"/>
    <w:rsid w:val="00516874"/>
    <w:rsid w:val="005233E2"/>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80468"/>
    <w:rsid w:val="005812B9"/>
    <w:rsid w:val="00582231"/>
    <w:rsid w:val="00582870"/>
    <w:rsid w:val="0058603B"/>
    <w:rsid w:val="00586AE6"/>
    <w:rsid w:val="0059277D"/>
    <w:rsid w:val="0059431B"/>
    <w:rsid w:val="0059589B"/>
    <w:rsid w:val="005A129F"/>
    <w:rsid w:val="005A39CC"/>
    <w:rsid w:val="005A6B16"/>
    <w:rsid w:val="005A7747"/>
    <w:rsid w:val="005B0ABE"/>
    <w:rsid w:val="005B0AE5"/>
    <w:rsid w:val="005B36DA"/>
    <w:rsid w:val="005B4730"/>
    <w:rsid w:val="005B4C8E"/>
    <w:rsid w:val="005B67EA"/>
    <w:rsid w:val="005C5C3A"/>
    <w:rsid w:val="005C6627"/>
    <w:rsid w:val="005D285C"/>
    <w:rsid w:val="005E05D7"/>
    <w:rsid w:val="005E41E7"/>
    <w:rsid w:val="005E450F"/>
    <w:rsid w:val="005E6D20"/>
    <w:rsid w:val="005F1AC2"/>
    <w:rsid w:val="005F33E2"/>
    <w:rsid w:val="005F539E"/>
    <w:rsid w:val="006005F7"/>
    <w:rsid w:val="00600C2C"/>
    <w:rsid w:val="00603671"/>
    <w:rsid w:val="00603E3D"/>
    <w:rsid w:val="0062298A"/>
    <w:rsid w:val="00624C31"/>
    <w:rsid w:val="00626514"/>
    <w:rsid w:val="00626589"/>
    <w:rsid w:val="006307CE"/>
    <w:rsid w:val="00632419"/>
    <w:rsid w:val="0063359A"/>
    <w:rsid w:val="006339A0"/>
    <w:rsid w:val="00633E76"/>
    <w:rsid w:val="006353A7"/>
    <w:rsid w:val="00641160"/>
    <w:rsid w:val="006413A8"/>
    <w:rsid w:val="00642E56"/>
    <w:rsid w:val="00651E00"/>
    <w:rsid w:val="00654E8E"/>
    <w:rsid w:val="00656804"/>
    <w:rsid w:val="00663284"/>
    <w:rsid w:val="006638F3"/>
    <w:rsid w:val="00670A73"/>
    <w:rsid w:val="00670BAF"/>
    <w:rsid w:val="00672F89"/>
    <w:rsid w:val="00674572"/>
    <w:rsid w:val="0067635E"/>
    <w:rsid w:val="006766E9"/>
    <w:rsid w:val="006802A7"/>
    <w:rsid w:val="00680671"/>
    <w:rsid w:val="00682822"/>
    <w:rsid w:val="00683072"/>
    <w:rsid w:val="006843A5"/>
    <w:rsid w:val="00687763"/>
    <w:rsid w:val="006879E0"/>
    <w:rsid w:val="00691DB9"/>
    <w:rsid w:val="00692B0D"/>
    <w:rsid w:val="00693E0E"/>
    <w:rsid w:val="00695B01"/>
    <w:rsid w:val="006A1189"/>
    <w:rsid w:val="006A1AE3"/>
    <w:rsid w:val="006A4587"/>
    <w:rsid w:val="006A634B"/>
    <w:rsid w:val="006B057A"/>
    <w:rsid w:val="006C0FC5"/>
    <w:rsid w:val="006C30E1"/>
    <w:rsid w:val="006C4607"/>
    <w:rsid w:val="006C6E32"/>
    <w:rsid w:val="006D48F1"/>
    <w:rsid w:val="006D507E"/>
    <w:rsid w:val="006E1A7A"/>
    <w:rsid w:val="006E29C5"/>
    <w:rsid w:val="006E42B6"/>
    <w:rsid w:val="006E49E8"/>
    <w:rsid w:val="006E6AD6"/>
    <w:rsid w:val="006E6D86"/>
    <w:rsid w:val="006E7C5D"/>
    <w:rsid w:val="006F16D3"/>
    <w:rsid w:val="006F19E1"/>
    <w:rsid w:val="006F3F78"/>
    <w:rsid w:val="006F45BE"/>
    <w:rsid w:val="006F70AD"/>
    <w:rsid w:val="007004FC"/>
    <w:rsid w:val="0070470B"/>
    <w:rsid w:val="00706420"/>
    <w:rsid w:val="00706670"/>
    <w:rsid w:val="00710B96"/>
    <w:rsid w:val="00711F59"/>
    <w:rsid w:val="00714E09"/>
    <w:rsid w:val="00722D94"/>
    <w:rsid w:val="0072417C"/>
    <w:rsid w:val="007316D1"/>
    <w:rsid w:val="00731A23"/>
    <w:rsid w:val="007322BF"/>
    <w:rsid w:val="0073324A"/>
    <w:rsid w:val="00734450"/>
    <w:rsid w:val="007357CC"/>
    <w:rsid w:val="00743786"/>
    <w:rsid w:val="007446F4"/>
    <w:rsid w:val="00745F67"/>
    <w:rsid w:val="00746A12"/>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182C"/>
    <w:rsid w:val="00784422"/>
    <w:rsid w:val="0079015A"/>
    <w:rsid w:val="00790323"/>
    <w:rsid w:val="0079139B"/>
    <w:rsid w:val="00794827"/>
    <w:rsid w:val="007952CF"/>
    <w:rsid w:val="00797815"/>
    <w:rsid w:val="007A0676"/>
    <w:rsid w:val="007A4A8A"/>
    <w:rsid w:val="007A7D9E"/>
    <w:rsid w:val="007B24A5"/>
    <w:rsid w:val="007B366B"/>
    <w:rsid w:val="007B3B54"/>
    <w:rsid w:val="007B3FA0"/>
    <w:rsid w:val="007B60A9"/>
    <w:rsid w:val="007B76B1"/>
    <w:rsid w:val="007C0F2C"/>
    <w:rsid w:val="007C1B2C"/>
    <w:rsid w:val="007C2BCC"/>
    <w:rsid w:val="007C4EF0"/>
    <w:rsid w:val="007D099D"/>
    <w:rsid w:val="007D7775"/>
    <w:rsid w:val="007D7A3B"/>
    <w:rsid w:val="007E2664"/>
    <w:rsid w:val="007E30D5"/>
    <w:rsid w:val="007E3ABF"/>
    <w:rsid w:val="007E5BFA"/>
    <w:rsid w:val="007E6689"/>
    <w:rsid w:val="007E731C"/>
    <w:rsid w:val="007F0A03"/>
    <w:rsid w:val="007F0BA7"/>
    <w:rsid w:val="007F4068"/>
    <w:rsid w:val="007F6531"/>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348C9"/>
    <w:rsid w:val="00844646"/>
    <w:rsid w:val="008446D4"/>
    <w:rsid w:val="00845811"/>
    <w:rsid w:val="00846994"/>
    <w:rsid w:val="00850451"/>
    <w:rsid w:val="00852042"/>
    <w:rsid w:val="0085252B"/>
    <w:rsid w:val="008534C9"/>
    <w:rsid w:val="00853666"/>
    <w:rsid w:val="00855076"/>
    <w:rsid w:val="0085599D"/>
    <w:rsid w:val="00860416"/>
    <w:rsid w:val="0086068D"/>
    <w:rsid w:val="008627DC"/>
    <w:rsid w:val="00866BC4"/>
    <w:rsid w:val="008676EA"/>
    <w:rsid w:val="00870C7F"/>
    <w:rsid w:val="008733FF"/>
    <w:rsid w:val="0087510C"/>
    <w:rsid w:val="0087649F"/>
    <w:rsid w:val="00890E6F"/>
    <w:rsid w:val="00892814"/>
    <w:rsid w:val="008961BB"/>
    <w:rsid w:val="008968D2"/>
    <w:rsid w:val="0089738E"/>
    <w:rsid w:val="008A5A3A"/>
    <w:rsid w:val="008A60DB"/>
    <w:rsid w:val="008A6E80"/>
    <w:rsid w:val="008B2CC3"/>
    <w:rsid w:val="008B5D90"/>
    <w:rsid w:val="008B5FDB"/>
    <w:rsid w:val="008C50F4"/>
    <w:rsid w:val="008C5649"/>
    <w:rsid w:val="008D498A"/>
    <w:rsid w:val="008E20F1"/>
    <w:rsid w:val="008E2746"/>
    <w:rsid w:val="008E3459"/>
    <w:rsid w:val="008E44A2"/>
    <w:rsid w:val="008E697D"/>
    <w:rsid w:val="008E6A5B"/>
    <w:rsid w:val="008F0861"/>
    <w:rsid w:val="008F1F8D"/>
    <w:rsid w:val="008F2877"/>
    <w:rsid w:val="008F2B33"/>
    <w:rsid w:val="0090109E"/>
    <w:rsid w:val="00903263"/>
    <w:rsid w:val="00903BAB"/>
    <w:rsid w:val="00906A21"/>
    <w:rsid w:val="00906FBC"/>
    <w:rsid w:val="009079C3"/>
    <w:rsid w:val="00910462"/>
    <w:rsid w:val="00914FB8"/>
    <w:rsid w:val="00915AB1"/>
    <w:rsid w:val="00917532"/>
    <w:rsid w:val="00917534"/>
    <w:rsid w:val="00921434"/>
    <w:rsid w:val="009219DC"/>
    <w:rsid w:val="009235BA"/>
    <w:rsid w:val="00924023"/>
    <w:rsid w:val="00924CE2"/>
    <w:rsid w:val="00925B9F"/>
    <w:rsid w:val="00926037"/>
    <w:rsid w:val="009260D7"/>
    <w:rsid w:val="009312DB"/>
    <w:rsid w:val="00931AED"/>
    <w:rsid w:val="00932524"/>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68B3"/>
    <w:rsid w:val="009B030D"/>
    <w:rsid w:val="009B09B4"/>
    <w:rsid w:val="009B22D7"/>
    <w:rsid w:val="009B72ED"/>
    <w:rsid w:val="009B7A63"/>
    <w:rsid w:val="009C0250"/>
    <w:rsid w:val="009C14C0"/>
    <w:rsid w:val="009C49BB"/>
    <w:rsid w:val="009C6DEB"/>
    <w:rsid w:val="009D465D"/>
    <w:rsid w:val="009D629D"/>
    <w:rsid w:val="009D6504"/>
    <w:rsid w:val="009D7646"/>
    <w:rsid w:val="009E12D7"/>
    <w:rsid w:val="009E5D6C"/>
    <w:rsid w:val="009E61DD"/>
    <w:rsid w:val="009E661A"/>
    <w:rsid w:val="009E71CB"/>
    <w:rsid w:val="009F054B"/>
    <w:rsid w:val="009F0B75"/>
    <w:rsid w:val="009F7B5D"/>
    <w:rsid w:val="00A00267"/>
    <w:rsid w:val="00A05397"/>
    <w:rsid w:val="00A06781"/>
    <w:rsid w:val="00A074C3"/>
    <w:rsid w:val="00A10061"/>
    <w:rsid w:val="00A1016C"/>
    <w:rsid w:val="00A13F17"/>
    <w:rsid w:val="00A13F8F"/>
    <w:rsid w:val="00A1509C"/>
    <w:rsid w:val="00A170D4"/>
    <w:rsid w:val="00A20D23"/>
    <w:rsid w:val="00A23FA4"/>
    <w:rsid w:val="00A249B9"/>
    <w:rsid w:val="00A33895"/>
    <w:rsid w:val="00A34260"/>
    <w:rsid w:val="00A4158F"/>
    <w:rsid w:val="00A42E73"/>
    <w:rsid w:val="00A44E02"/>
    <w:rsid w:val="00A4501A"/>
    <w:rsid w:val="00A5066C"/>
    <w:rsid w:val="00A53D07"/>
    <w:rsid w:val="00A57651"/>
    <w:rsid w:val="00A64D4D"/>
    <w:rsid w:val="00A6738E"/>
    <w:rsid w:val="00A70CFD"/>
    <w:rsid w:val="00A7141D"/>
    <w:rsid w:val="00A718AD"/>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A0144"/>
    <w:rsid w:val="00AA1D25"/>
    <w:rsid w:val="00AA25FD"/>
    <w:rsid w:val="00AA7C47"/>
    <w:rsid w:val="00AB10E1"/>
    <w:rsid w:val="00AB2B1A"/>
    <w:rsid w:val="00AB397F"/>
    <w:rsid w:val="00AB5832"/>
    <w:rsid w:val="00AC33DC"/>
    <w:rsid w:val="00AC51F2"/>
    <w:rsid w:val="00AD3269"/>
    <w:rsid w:val="00AD615F"/>
    <w:rsid w:val="00AD68E9"/>
    <w:rsid w:val="00AD71DA"/>
    <w:rsid w:val="00AD7257"/>
    <w:rsid w:val="00AE217A"/>
    <w:rsid w:val="00AE21F8"/>
    <w:rsid w:val="00AE5035"/>
    <w:rsid w:val="00AE5066"/>
    <w:rsid w:val="00AE5E24"/>
    <w:rsid w:val="00AE61B7"/>
    <w:rsid w:val="00AE6CBA"/>
    <w:rsid w:val="00AE79AD"/>
    <w:rsid w:val="00AF35E4"/>
    <w:rsid w:val="00AF4105"/>
    <w:rsid w:val="00AF5CDE"/>
    <w:rsid w:val="00B0274D"/>
    <w:rsid w:val="00B11A57"/>
    <w:rsid w:val="00B149B6"/>
    <w:rsid w:val="00B174FB"/>
    <w:rsid w:val="00B211C3"/>
    <w:rsid w:val="00B25597"/>
    <w:rsid w:val="00B267B9"/>
    <w:rsid w:val="00B30576"/>
    <w:rsid w:val="00B322B0"/>
    <w:rsid w:val="00B33B91"/>
    <w:rsid w:val="00B33CF8"/>
    <w:rsid w:val="00B33E09"/>
    <w:rsid w:val="00B33F21"/>
    <w:rsid w:val="00B352AE"/>
    <w:rsid w:val="00B4214E"/>
    <w:rsid w:val="00B50708"/>
    <w:rsid w:val="00B50C68"/>
    <w:rsid w:val="00B51293"/>
    <w:rsid w:val="00B51770"/>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5E4F"/>
    <w:rsid w:val="00B7677B"/>
    <w:rsid w:val="00B76A46"/>
    <w:rsid w:val="00B80253"/>
    <w:rsid w:val="00B8426C"/>
    <w:rsid w:val="00B8461E"/>
    <w:rsid w:val="00B85641"/>
    <w:rsid w:val="00B86F80"/>
    <w:rsid w:val="00B91B8D"/>
    <w:rsid w:val="00B94E90"/>
    <w:rsid w:val="00BA264C"/>
    <w:rsid w:val="00BB0A82"/>
    <w:rsid w:val="00BB1AAC"/>
    <w:rsid w:val="00BB7C94"/>
    <w:rsid w:val="00BC0A9D"/>
    <w:rsid w:val="00BC3AEE"/>
    <w:rsid w:val="00BC6355"/>
    <w:rsid w:val="00BC726F"/>
    <w:rsid w:val="00BD1440"/>
    <w:rsid w:val="00BD149A"/>
    <w:rsid w:val="00BE6A48"/>
    <w:rsid w:val="00BE779C"/>
    <w:rsid w:val="00BF045B"/>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37AB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157B"/>
    <w:rsid w:val="00C94C28"/>
    <w:rsid w:val="00C9564F"/>
    <w:rsid w:val="00C97604"/>
    <w:rsid w:val="00CA3464"/>
    <w:rsid w:val="00CA476A"/>
    <w:rsid w:val="00CA4B45"/>
    <w:rsid w:val="00CA4B6E"/>
    <w:rsid w:val="00CA4DA2"/>
    <w:rsid w:val="00CA4E7C"/>
    <w:rsid w:val="00CA7A8B"/>
    <w:rsid w:val="00CB0247"/>
    <w:rsid w:val="00CB13D9"/>
    <w:rsid w:val="00CB3440"/>
    <w:rsid w:val="00CB3B5B"/>
    <w:rsid w:val="00CC08E2"/>
    <w:rsid w:val="00CC0A60"/>
    <w:rsid w:val="00CC1692"/>
    <w:rsid w:val="00CC29A5"/>
    <w:rsid w:val="00CC5742"/>
    <w:rsid w:val="00CC7EDA"/>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31EE4"/>
    <w:rsid w:val="00D35881"/>
    <w:rsid w:val="00D400A8"/>
    <w:rsid w:val="00D41A51"/>
    <w:rsid w:val="00D47C34"/>
    <w:rsid w:val="00D5526C"/>
    <w:rsid w:val="00D560C9"/>
    <w:rsid w:val="00D57FF7"/>
    <w:rsid w:val="00D65FE7"/>
    <w:rsid w:val="00D71502"/>
    <w:rsid w:val="00D71F52"/>
    <w:rsid w:val="00D74A7A"/>
    <w:rsid w:val="00D753FD"/>
    <w:rsid w:val="00D77B4F"/>
    <w:rsid w:val="00D81D34"/>
    <w:rsid w:val="00D84BB5"/>
    <w:rsid w:val="00D86635"/>
    <w:rsid w:val="00D86B8F"/>
    <w:rsid w:val="00D872F9"/>
    <w:rsid w:val="00DA2274"/>
    <w:rsid w:val="00DA494A"/>
    <w:rsid w:val="00DA61A7"/>
    <w:rsid w:val="00DA7DA5"/>
    <w:rsid w:val="00DB073B"/>
    <w:rsid w:val="00DB4BAF"/>
    <w:rsid w:val="00DB6239"/>
    <w:rsid w:val="00DB6DC0"/>
    <w:rsid w:val="00DB78F0"/>
    <w:rsid w:val="00DB7DBF"/>
    <w:rsid w:val="00DC0CEA"/>
    <w:rsid w:val="00DC1083"/>
    <w:rsid w:val="00DC2E43"/>
    <w:rsid w:val="00DC3FDD"/>
    <w:rsid w:val="00DC518D"/>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11FDF"/>
    <w:rsid w:val="00E12828"/>
    <w:rsid w:val="00E14995"/>
    <w:rsid w:val="00E175E9"/>
    <w:rsid w:val="00E179CD"/>
    <w:rsid w:val="00E2307D"/>
    <w:rsid w:val="00E234B6"/>
    <w:rsid w:val="00E23E8D"/>
    <w:rsid w:val="00E26DF8"/>
    <w:rsid w:val="00E27402"/>
    <w:rsid w:val="00E3730E"/>
    <w:rsid w:val="00E37F98"/>
    <w:rsid w:val="00E41114"/>
    <w:rsid w:val="00E42951"/>
    <w:rsid w:val="00E46559"/>
    <w:rsid w:val="00E50E04"/>
    <w:rsid w:val="00E52E20"/>
    <w:rsid w:val="00E56268"/>
    <w:rsid w:val="00E5656E"/>
    <w:rsid w:val="00E6404B"/>
    <w:rsid w:val="00E6670C"/>
    <w:rsid w:val="00E67CF4"/>
    <w:rsid w:val="00E67EB0"/>
    <w:rsid w:val="00E73E92"/>
    <w:rsid w:val="00E776E8"/>
    <w:rsid w:val="00E8270E"/>
    <w:rsid w:val="00E82DA9"/>
    <w:rsid w:val="00E84BFA"/>
    <w:rsid w:val="00E92C1F"/>
    <w:rsid w:val="00E95D4B"/>
    <w:rsid w:val="00EA1169"/>
    <w:rsid w:val="00EA117C"/>
    <w:rsid w:val="00EA34DB"/>
    <w:rsid w:val="00EA354A"/>
    <w:rsid w:val="00EB1950"/>
    <w:rsid w:val="00EB199F"/>
    <w:rsid w:val="00EB6521"/>
    <w:rsid w:val="00EB6723"/>
    <w:rsid w:val="00EB7300"/>
    <w:rsid w:val="00EC0748"/>
    <w:rsid w:val="00EC23F7"/>
    <w:rsid w:val="00EC2D25"/>
    <w:rsid w:val="00EC4736"/>
    <w:rsid w:val="00EC4BD8"/>
    <w:rsid w:val="00EC5FA0"/>
    <w:rsid w:val="00EC63EB"/>
    <w:rsid w:val="00EC7619"/>
    <w:rsid w:val="00ED351E"/>
    <w:rsid w:val="00ED412F"/>
    <w:rsid w:val="00ED59EB"/>
    <w:rsid w:val="00EE05AC"/>
    <w:rsid w:val="00EE126B"/>
    <w:rsid w:val="00EE146E"/>
    <w:rsid w:val="00EE2985"/>
    <w:rsid w:val="00EE5409"/>
    <w:rsid w:val="00EE7630"/>
    <w:rsid w:val="00EF0FFA"/>
    <w:rsid w:val="00EF109A"/>
    <w:rsid w:val="00EF1FB0"/>
    <w:rsid w:val="00EF3308"/>
    <w:rsid w:val="00EF36B2"/>
    <w:rsid w:val="00EF7E50"/>
    <w:rsid w:val="00F055B0"/>
    <w:rsid w:val="00F07BBD"/>
    <w:rsid w:val="00F10C71"/>
    <w:rsid w:val="00F1246B"/>
    <w:rsid w:val="00F201EC"/>
    <w:rsid w:val="00F20591"/>
    <w:rsid w:val="00F208A9"/>
    <w:rsid w:val="00F21393"/>
    <w:rsid w:val="00F222CD"/>
    <w:rsid w:val="00F23622"/>
    <w:rsid w:val="00F25482"/>
    <w:rsid w:val="00F41D75"/>
    <w:rsid w:val="00F500FB"/>
    <w:rsid w:val="00F5139D"/>
    <w:rsid w:val="00F52749"/>
    <w:rsid w:val="00F52ECC"/>
    <w:rsid w:val="00F53B96"/>
    <w:rsid w:val="00F54868"/>
    <w:rsid w:val="00F552D5"/>
    <w:rsid w:val="00F61B94"/>
    <w:rsid w:val="00F623A3"/>
    <w:rsid w:val="00F63DAC"/>
    <w:rsid w:val="00F64225"/>
    <w:rsid w:val="00F716BE"/>
    <w:rsid w:val="00F73BA6"/>
    <w:rsid w:val="00F7454F"/>
    <w:rsid w:val="00F76052"/>
    <w:rsid w:val="00F77988"/>
    <w:rsid w:val="00F77F48"/>
    <w:rsid w:val="00F82B12"/>
    <w:rsid w:val="00F85A09"/>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veiga.Kikule@lnb.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F23A1-F9A4-4BF4-A267-7C1B06C5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1231</Words>
  <Characters>8215</Characters>
  <Application>Microsoft Office Word</Application>
  <DocSecurity>0</DocSecurity>
  <Lines>68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Nacionālās bibliotēkas publisko maksas pakalpojumu cenrādis</vt:lpstr>
      <vt:lpstr>Latvijas Nacionālās bibliotēkas publisko maksas pakalpojumu cenrādis</vt:lpstr>
    </vt:vector>
  </TitlesOfParts>
  <Company>LR Kultūras Ministrija</Company>
  <LinksUpToDate>false</LinksUpToDate>
  <CharactersWithSpaces>9428</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projekta sākotnējās ietekmes novērtējuma ziņojums (anotācija)</dc:subject>
  <dc:creator>Solveiga Ķīkule</dc:creator>
  <cp:keywords>KMAnot_080316_LNB</cp:keywords>
  <dc:description>S.Ķīkule
Tālr. 67365261,
solveiga.kikule@lnb.lv</dc:description>
  <cp:lastModifiedBy>inesed</cp:lastModifiedBy>
  <cp:revision>5</cp:revision>
  <cp:lastPrinted>2016-03-16T08:56:00Z</cp:lastPrinted>
  <dcterms:created xsi:type="dcterms:W3CDTF">2019-10-07T13:44:00Z</dcterms:created>
  <dcterms:modified xsi:type="dcterms:W3CDTF">2019-10-08T07:04:00Z</dcterms:modified>
</cp:coreProperties>
</file>