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DCD" w:rsidRPr="00B86F80" w:rsidRDefault="008F0861" w:rsidP="00967AEA">
      <w:pPr>
        <w:pStyle w:val="naislab"/>
        <w:spacing w:before="0" w:after="0"/>
        <w:jc w:val="center"/>
        <w:outlineLvl w:val="0"/>
        <w:rPr>
          <w:b/>
          <w:sz w:val="28"/>
          <w:szCs w:val="28"/>
        </w:rPr>
      </w:pPr>
      <w:bookmarkStart w:id="0" w:name="OLE_LINK7"/>
      <w:bookmarkStart w:id="1" w:name="OLE_LINK8"/>
      <w:r w:rsidRPr="00B86F80">
        <w:rPr>
          <w:b/>
          <w:sz w:val="28"/>
          <w:szCs w:val="28"/>
        </w:rPr>
        <w:t>Ministru kabineta noteikumu projekta</w:t>
      </w:r>
      <w:bookmarkEnd w:id="0"/>
      <w:bookmarkEnd w:id="1"/>
    </w:p>
    <w:p w:rsidR="00AD57A1" w:rsidRDefault="008F0861" w:rsidP="00AD57A1">
      <w:pPr>
        <w:jc w:val="center"/>
        <w:rPr>
          <w:b/>
          <w:bCs/>
          <w:sz w:val="28"/>
          <w:szCs w:val="28"/>
          <w:shd w:val="clear" w:color="auto" w:fill="FFFFFF"/>
        </w:rPr>
      </w:pPr>
      <w:r w:rsidRPr="00B86F80">
        <w:rPr>
          <w:b/>
          <w:sz w:val="28"/>
          <w:szCs w:val="28"/>
        </w:rPr>
        <w:t>„</w:t>
      </w:r>
      <w:bookmarkStart w:id="2" w:name="OLE_LINK9"/>
      <w:bookmarkStart w:id="3" w:name="OLE_LINK10"/>
      <w:r w:rsidR="00AD57A1" w:rsidRPr="00F15FBF">
        <w:rPr>
          <w:b/>
          <w:bCs/>
          <w:sz w:val="28"/>
          <w:szCs w:val="28"/>
          <w:shd w:val="clear" w:color="auto" w:fill="FFFFFF"/>
        </w:rPr>
        <w:t>Noteikumi par Latvijas valsts ģerboņa un</w:t>
      </w:r>
      <w:r w:rsidR="00AD57A1">
        <w:rPr>
          <w:b/>
          <w:bCs/>
          <w:sz w:val="28"/>
          <w:szCs w:val="28"/>
          <w:shd w:val="clear" w:color="auto" w:fill="FFFFFF"/>
        </w:rPr>
        <w:t xml:space="preserve"> </w:t>
      </w:r>
      <w:r w:rsidR="00AD57A1" w:rsidRPr="00F15FBF">
        <w:rPr>
          <w:b/>
          <w:bCs/>
          <w:sz w:val="28"/>
          <w:szCs w:val="28"/>
          <w:shd w:val="clear" w:color="auto" w:fill="FFFFFF"/>
        </w:rPr>
        <w:t>Vidzemes, Latgales,</w:t>
      </w:r>
    </w:p>
    <w:p w:rsidR="00AB72D2" w:rsidRDefault="00AD57A1" w:rsidP="00AB72D2">
      <w:pPr>
        <w:jc w:val="center"/>
        <w:rPr>
          <w:b/>
          <w:sz w:val="28"/>
          <w:szCs w:val="28"/>
        </w:rPr>
      </w:pPr>
      <w:r w:rsidRPr="00F15FBF">
        <w:rPr>
          <w:b/>
          <w:bCs/>
          <w:sz w:val="28"/>
          <w:szCs w:val="28"/>
          <w:shd w:val="clear" w:color="auto" w:fill="FFFFFF"/>
        </w:rPr>
        <w:t>Kurzemes un Zemgales ģerboņu heraldisko krāsu toņiem</w:t>
      </w:r>
      <w:r w:rsidR="00AB72D2">
        <w:rPr>
          <w:b/>
          <w:bCs/>
          <w:sz w:val="28"/>
          <w:szCs w:val="28"/>
          <w:shd w:val="clear" w:color="auto" w:fill="FFFFFF"/>
        </w:rPr>
        <w:t xml:space="preserve"> </w:t>
      </w:r>
      <w:r w:rsidRPr="00F15FBF">
        <w:rPr>
          <w:b/>
          <w:bCs/>
          <w:sz w:val="28"/>
          <w:szCs w:val="28"/>
          <w:shd w:val="clear" w:color="auto" w:fill="FFFFFF"/>
        </w:rPr>
        <w:t>un grafiskajiem apzīmējumiem</w:t>
      </w:r>
      <w:r w:rsidR="0090109E">
        <w:rPr>
          <w:b/>
          <w:sz w:val="28"/>
          <w:szCs w:val="28"/>
        </w:rPr>
        <w:t>”</w:t>
      </w:r>
      <w:r w:rsidR="00AB72D2">
        <w:rPr>
          <w:b/>
          <w:bCs/>
          <w:sz w:val="28"/>
          <w:szCs w:val="28"/>
          <w:shd w:val="clear" w:color="auto" w:fill="FFFFFF"/>
        </w:rPr>
        <w:t xml:space="preserve"> </w:t>
      </w:r>
      <w:r w:rsidR="00852042" w:rsidRPr="00B86F80">
        <w:rPr>
          <w:b/>
          <w:sz w:val="28"/>
          <w:szCs w:val="28"/>
        </w:rPr>
        <w:t>sākotnējā</w:t>
      </w:r>
      <w:r w:rsidR="002D3306" w:rsidRPr="00B86F80">
        <w:rPr>
          <w:b/>
          <w:sz w:val="28"/>
          <w:szCs w:val="28"/>
        </w:rPr>
        <w:t>s</w:t>
      </w:r>
      <w:r w:rsidR="00852042" w:rsidRPr="00B86F80">
        <w:rPr>
          <w:b/>
          <w:sz w:val="28"/>
          <w:szCs w:val="28"/>
        </w:rPr>
        <w:t xml:space="preserve"> ietekmes novērtējuma </w:t>
      </w:r>
    </w:p>
    <w:p w:rsidR="008C5649" w:rsidRPr="00AB72D2" w:rsidRDefault="00852042" w:rsidP="00AB72D2">
      <w:pPr>
        <w:jc w:val="center"/>
        <w:rPr>
          <w:b/>
          <w:bCs/>
          <w:sz w:val="28"/>
          <w:szCs w:val="28"/>
          <w:shd w:val="clear" w:color="auto" w:fill="FFFFFF"/>
        </w:rPr>
      </w:pPr>
      <w:r w:rsidRPr="00B86F80">
        <w:rPr>
          <w:b/>
          <w:sz w:val="28"/>
          <w:szCs w:val="28"/>
        </w:rPr>
        <w:t>ziņojums (anotācija)</w:t>
      </w:r>
    </w:p>
    <w:p w:rsidR="00CA7A8B" w:rsidRPr="00FB3AF7" w:rsidRDefault="00CA7A8B" w:rsidP="00FB3AF7">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AA25FD" w:rsidRPr="00A55C27" w:rsidTr="00C8157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A25FD" w:rsidRPr="00A55C27" w:rsidRDefault="00AA25FD" w:rsidP="00C8157B">
            <w:pPr>
              <w:jc w:val="center"/>
              <w:rPr>
                <w:b/>
                <w:bCs/>
                <w:iCs/>
                <w:sz w:val="28"/>
                <w:szCs w:val="28"/>
              </w:rPr>
            </w:pPr>
            <w:r w:rsidRPr="00A55C27">
              <w:rPr>
                <w:b/>
                <w:bCs/>
                <w:iCs/>
                <w:sz w:val="28"/>
                <w:szCs w:val="28"/>
              </w:rPr>
              <w:t>Tiesību akta projekta anotācijas kopsavilkums</w:t>
            </w:r>
          </w:p>
        </w:tc>
      </w:tr>
      <w:tr w:rsidR="00AA25FD" w:rsidRPr="00A55C27" w:rsidTr="00C8157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AA25FD" w:rsidRPr="00A34D62" w:rsidRDefault="00AA25FD" w:rsidP="008447BC">
            <w:pPr>
              <w:jc w:val="both"/>
              <w:rPr>
                <w:sz w:val="28"/>
                <w:szCs w:val="28"/>
              </w:rPr>
            </w:pPr>
            <w:r w:rsidRPr="00A34D62">
              <w:rPr>
                <w:sz w:val="28"/>
                <w:szCs w:val="28"/>
              </w:rPr>
              <w:t>Ministru kabineta noteikumu projekts „</w:t>
            </w:r>
            <w:r w:rsidR="00AD57A1" w:rsidRPr="00A34D62">
              <w:rPr>
                <w:bCs/>
                <w:sz w:val="28"/>
                <w:szCs w:val="28"/>
                <w:shd w:val="clear" w:color="auto" w:fill="FFFFFF"/>
              </w:rPr>
              <w:t>Noteikumi par Latvijas valsts ģerboņa un Vidzemes, Latgales, Kurzemes un Zemgales ģerboņu heraldisko krāsu toņiem un grafiskajiem apzīmējumiem</w:t>
            </w:r>
            <w:r w:rsidR="000577C7" w:rsidRPr="00A34D62">
              <w:rPr>
                <w:sz w:val="28"/>
                <w:szCs w:val="28"/>
              </w:rPr>
              <w:t>”</w:t>
            </w:r>
            <w:r w:rsidRPr="00A34D62">
              <w:rPr>
                <w:sz w:val="28"/>
                <w:szCs w:val="28"/>
              </w:rPr>
              <w:t xml:space="preserve"> (turpmāk – Projekts) sagatavots, lai </w:t>
            </w:r>
            <w:r w:rsidR="008447BC" w:rsidRPr="00A34D62">
              <w:rPr>
                <w:sz w:val="28"/>
                <w:szCs w:val="28"/>
              </w:rPr>
              <w:t>saskaņā ar likuma „Par Latvijas valsts ģerboni” 4.panta trešo daļu</w:t>
            </w:r>
            <w:r w:rsidR="008447BC" w:rsidRPr="00A34D62">
              <w:rPr>
                <w:sz w:val="28"/>
                <w:szCs w:val="28"/>
                <w:shd w:val="clear" w:color="auto" w:fill="FFFFFF"/>
              </w:rPr>
              <w:t xml:space="preserve"> noteiktu valsts ģerboņa un ar to saistīto Vidzemes, Latgales, Kurzemes un Zemgales ģerboņu heraldisko krāsu toņus atbilstoši materiālam un tehnikai, kā arī heraldisko krāsu grafiskos apzīmējumus.</w:t>
            </w:r>
          </w:p>
        </w:tc>
      </w:tr>
    </w:tbl>
    <w:p w:rsidR="00AA25FD" w:rsidRPr="00FB3AF7" w:rsidRDefault="00AA25FD" w:rsidP="00FB3AF7">
      <w:pPr>
        <w:pStyle w:val="naislab"/>
        <w:spacing w:before="0" w:after="0"/>
        <w:jc w:val="left"/>
        <w:outlineLvl w:val="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AA25FD" w:rsidRPr="00A55C27" w:rsidTr="00C8157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AA25FD" w:rsidRPr="00A55C27" w:rsidRDefault="00AA25FD" w:rsidP="00C8157B">
            <w:pPr>
              <w:jc w:val="center"/>
              <w:rPr>
                <w:b/>
                <w:bCs/>
                <w:iCs/>
                <w:sz w:val="28"/>
                <w:szCs w:val="28"/>
              </w:rPr>
            </w:pPr>
            <w:r w:rsidRPr="00A55C27">
              <w:rPr>
                <w:b/>
                <w:bCs/>
                <w:iCs/>
                <w:sz w:val="28"/>
                <w:szCs w:val="28"/>
              </w:rPr>
              <w:t>I. Tiesību akta projekta izstrādes nepieciešamība</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Pamatojums</w:t>
            </w:r>
          </w:p>
        </w:tc>
        <w:tc>
          <w:tcPr>
            <w:tcW w:w="3000" w:type="pct"/>
            <w:tcBorders>
              <w:top w:val="outset" w:sz="6" w:space="0" w:color="auto"/>
              <w:left w:val="outset" w:sz="6" w:space="0" w:color="auto"/>
              <w:bottom w:val="outset" w:sz="6" w:space="0" w:color="auto"/>
              <w:right w:val="outset" w:sz="6" w:space="0" w:color="auto"/>
            </w:tcBorders>
            <w:hideMark/>
          </w:tcPr>
          <w:p w:rsidR="00AA25FD" w:rsidRPr="007D6DED" w:rsidRDefault="00993D8A" w:rsidP="00BF26A4">
            <w:pPr>
              <w:pStyle w:val="Bezatstarpm"/>
              <w:jc w:val="both"/>
              <w:rPr>
                <w:rFonts w:ascii="Times New Roman" w:hAnsi="Times New Roman"/>
                <w:sz w:val="28"/>
                <w:szCs w:val="28"/>
                <w:shd w:val="clear" w:color="auto" w:fill="FFFFFF"/>
                <w:lang w:val="lv-LV"/>
              </w:rPr>
            </w:pPr>
            <w:r w:rsidRPr="00A34D62">
              <w:rPr>
                <w:rFonts w:ascii="Times New Roman" w:hAnsi="Times New Roman"/>
                <w:sz w:val="28"/>
                <w:szCs w:val="28"/>
                <w:lang w:val="lv-LV"/>
              </w:rPr>
              <w:t>Projekts sagatavots</w:t>
            </w:r>
            <w:r w:rsidR="007D6DED">
              <w:rPr>
                <w:rFonts w:ascii="Times New Roman" w:hAnsi="Times New Roman"/>
                <w:sz w:val="28"/>
                <w:szCs w:val="28"/>
                <w:lang w:val="lv-LV"/>
              </w:rPr>
              <w:t>, pamatojoties uz</w:t>
            </w:r>
            <w:r w:rsidRPr="00A34D62">
              <w:rPr>
                <w:rFonts w:ascii="Times New Roman" w:hAnsi="Times New Roman"/>
                <w:sz w:val="28"/>
                <w:szCs w:val="28"/>
                <w:lang w:val="lv-LV"/>
              </w:rPr>
              <w:t xml:space="preserve"> </w:t>
            </w:r>
            <w:r w:rsidR="004F7033" w:rsidRPr="00A34D62">
              <w:rPr>
                <w:rFonts w:ascii="Times New Roman" w:hAnsi="Times New Roman"/>
                <w:sz w:val="28"/>
                <w:szCs w:val="28"/>
                <w:lang w:val="lv-LV"/>
              </w:rPr>
              <w:t>2019.gada 30.maija likumu</w:t>
            </w:r>
            <w:r w:rsidR="00AE5C75" w:rsidRPr="00A34D62">
              <w:rPr>
                <w:rFonts w:ascii="Times New Roman" w:hAnsi="Times New Roman"/>
                <w:sz w:val="28"/>
                <w:szCs w:val="28"/>
                <w:lang w:val="lv-LV"/>
              </w:rPr>
              <w:t xml:space="preserve"> „Grozījumi likumā „Par Latvijas valsts ģerboni””</w:t>
            </w:r>
            <w:r w:rsidR="007D6DED">
              <w:rPr>
                <w:rFonts w:ascii="Times New Roman" w:hAnsi="Times New Roman"/>
                <w:sz w:val="28"/>
                <w:szCs w:val="28"/>
                <w:lang w:val="lv-LV"/>
              </w:rPr>
              <w:t xml:space="preserve"> (stājās spēkā 2019.gada 26.jūnijā)</w:t>
            </w:r>
            <w:r w:rsidR="004F7033" w:rsidRPr="00A34D62">
              <w:rPr>
                <w:rFonts w:ascii="Times New Roman" w:hAnsi="Times New Roman"/>
                <w:sz w:val="28"/>
                <w:szCs w:val="28"/>
                <w:lang w:val="lv-LV"/>
              </w:rPr>
              <w:t>, ar kuru likuma „Par Latvijas valsts ģerboni” 4.panta trešā daļa</w:t>
            </w:r>
            <w:r w:rsidR="007D6DED">
              <w:rPr>
                <w:rFonts w:ascii="Times New Roman" w:hAnsi="Times New Roman"/>
                <w:sz w:val="28"/>
                <w:szCs w:val="28"/>
                <w:lang w:val="lv-LV"/>
              </w:rPr>
              <w:t xml:space="preserve"> izteikta jaunā redakcijā, nosakot</w:t>
            </w:r>
            <w:r w:rsidR="004F7033" w:rsidRPr="00A34D62">
              <w:rPr>
                <w:rFonts w:ascii="Times New Roman" w:hAnsi="Times New Roman"/>
                <w:sz w:val="28"/>
                <w:szCs w:val="28"/>
                <w:lang w:val="lv-LV"/>
              </w:rPr>
              <w:t xml:space="preserve">, ka </w:t>
            </w:r>
            <w:r w:rsidR="004F7033" w:rsidRPr="00A34D62">
              <w:r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r w:type="spellStart"/>
            <w:r w:rsidR="004F7033" w:rsidRPr="00A34D62">
              <w:rPr>
                <w:rFonts w:ascii="Times New Roman" w:hAnsi="Times New Roman"/>
                <w:sz w:val="28"/>
                <w:szCs w:val="28"/>
                <w:shd w:val="clear" w:color="auto" w:fill="FFFFFF"/>
                <w:lang w:val="lv-LV"/>
              </w:rPr>
              <w:t>heraldisko</w:t>
            </w:r>
            <w:proofErr w:type="spellEnd"/>
            <w:r w:rsidR="004F7033" w:rsidRPr="00A34D62">
              <w:rPr>
                <w:rFonts w:ascii="Times New Roman" w:hAnsi="Times New Roman"/>
                <w:sz w:val="28"/>
                <w:szCs w:val="28"/>
                <w:shd w:val="clear" w:color="auto" w:fill="FFFFFF"/>
                <w:lang w:val="lv-LV"/>
              </w:rPr>
              <w:t xml:space="preserve"> krāsu toņus atbilstoši materiālam un tehnikai, kā arī </w:t>
            </w:r>
            <w:proofErr w:type="spellStart"/>
            <w:r w:rsidR="004F7033" w:rsidRPr="00A34D62">
              <w:rPr>
                <w:rFonts w:ascii="Times New Roman" w:hAnsi="Times New Roman"/>
                <w:sz w:val="28"/>
                <w:szCs w:val="28"/>
                <w:shd w:val="clear" w:color="auto" w:fill="FFFFFF"/>
                <w:lang w:val="lv-LV"/>
              </w:rPr>
              <w:t>heraldisko</w:t>
            </w:r>
            <w:proofErr w:type="spellEnd"/>
            <w:r w:rsidR="004F7033" w:rsidRPr="00A34D62">
              <w:rPr>
                <w:rFonts w:ascii="Times New Roman" w:hAnsi="Times New Roman"/>
                <w:sz w:val="28"/>
                <w:szCs w:val="28"/>
                <w:shd w:val="clear" w:color="auto" w:fill="FFFFFF"/>
                <w:lang w:val="lv-LV"/>
              </w:rPr>
              <w:t xml:space="preserve"> krāsu</w:t>
            </w:r>
            <w:r w:rsidR="007D6DED">
              <w:rPr>
                <w:rFonts w:ascii="Times New Roman" w:hAnsi="Times New Roman"/>
                <w:sz w:val="28"/>
                <w:szCs w:val="28"/>
                <w:shd w:val="clear" w:color="auto" w:fill="FFFFFF"/>
                <w:lang w:val="lv-LV"/>
              </w:rPr>
              <w:t xml:space="preserve"> grafiskos apzīmējumus, izpildot </w:t>
            </w:r>
            <w:r w:rsidR="004F7033" w:rsidRPr="00A34D62">
              <w:rPr>
                <w:rFonts w:ascii="Times New Roman" w:hAnsi="Times New Roman"/>
                <w:bCs/>
                <w:sz w:val="28"/>
                <w:szCs w:val="28"/>
                <w:lang w:val="lv-LV"/>
              </w:rPr>
              <w:t>Ministru prezidenta</w:t>
            </w:r>
            <w:r w:rsidR="007D6DED">
              <w:rPr>
                <w:rFonts w:ascii="Times New Roman" w:hAnsi="Times New Roman"/>
                <w:bCs/>
                <w:sz w:val="28"/>
                <w:szCs w:val="28"/>
                <w:lang w:val="lv-LV"/>
              </w:rPr>
              <w:t xml:space="preserve"> 2019.gada 14.jūnija rezolūcijā</w:t>
            </w:r>
            <w:r w:rsidR="004F7033" w:rsidRPr="00A34D62">
              <w:rPr>
                <w:rFonts w:ascii="Times New Roman" w:hAnsi="Times New Roman"/>
                <w:bCs/>
                <w:sz w:val="28"/>
                <w:szCs w:val="28"/>
                <w:lang w:val="lv-LV"/>
              </w:rPr>
              <w:t xml:space="preserve"> Nr.12/2019-JUR-95</w:t>
            </w:r>
            <w:r w:rsidR="007D6DED">
              <w:rPr>
                <w:rFonts w:ascii="Times New Roman" w:hAnsi="Times New Roman"/>
                <w:bCs/>
                <w:sz w:val="28"/>
                <w:szCs w:val="28"/>
                <w:lang w:val="lv-LV"/>
              </w:rPr>
              <w:t xml:space="preserve">, </w:t>
            </w:r>
            <w:r w:rsidR="007D6DED" w:rsidRPr="00A34D62">
              <w:rPr>
                <w:rFonts w:ascii="Times New Roman" w:hAnsi="Times New Roman"/>
                <w:sz w:val="28"/>
                <w:szCs w:val="28"/>
                <w:lang w:val="lv-LV"/>
              </w:rPr>
              <w:t>2019.gada 18.jūlija rezolūcij</w:t>
            </w:r>
            <w:r w:rsidR="007D6DED">
              <w:rPr>
                <w:rFonts w:ascii="Times New Roman" w:hAnsi="Times New Roman"/>
                <w:sz w:val="28"/>
                <w:szCs w:val="28"/>
                <w:lang w:val="lv-LV"/>
              </w:rPr>
              <w:t>ā</w:t>
            </w:r>
            <w:r w:rsidR="007D6DED" w:rsidRPr="00A34D62">
              <w:rPr>
                <w:rFonts w:ascii="Times New Roman" w:hAnsi="Times New Roman"/>
                <w:sz w:val="28"/>
                <w:szCs w:val="28"/>
                <w:lang w:val="lv-LV"/>
              </w:rPr>
              <w:t xml:space="preserve"> Nr.12/SAN-135/3482</w:t>
            </w:r>
            <w:r w:rsidR="007D6DED">
              <w:rPr>
                <w:rFonts w:ascii="Times New Roman" w:hAnsi="Times New Roman"/>
                <w:sz w:val="28"/>
                <w:szCs w:val="28"/>
                <w:lang w:val="lv-LV"/>
              </w:rPr>
              <w:t xml:space="preserve"> un </w:t>
            </w:r>
            <w:r w:rsidR="007D6DED" w:rsidRPr="00A34D62">
              <w:rPr>
                <w:rFonts w:ascii="Times New Roman" w:hAnsi="Times New Roman"/>
                <w:bCs/>
                <w:sz w:val="28"/>
                <w:szCs w:val="28"/>
                <w:lang w:val="lv-LV"/>
              </w:rPr>
              <w:t>2019.gada 27.augusta rezolūcij</w:t>
            </w:r>
            <w:r w:rsidR="007D6DED">
              <w:rPr>
                <w:rFonts w:ascii="Times New Roman" w:hAnsi="Times New Roman"/>
                <w:bCs/>
                <w:sz w:val="28"/>
                <w:szCs w:val="28"/>
                <w:lang w:val="lv-LV"/>
              </w:rPr>
              <w:t>ā</w:t>
            </w:r>
            <w:r w:rsidR="007D6DED" w:rsidRPr="00A34D62">
              <w:rPr>
                <w:rFonts w:ascii="Times New Roman" w:hAnsi="Times New Roman"/>
                <w:bCs/>
                <w:sz w:val="28"/>
                <w:szCs w:val="28"/>
                <w:lang w:val="lv-LV"/>
              </w:rPr>
              <w:t xml:space="preserve"> Nr.12/SAN-135/3916</w:t>
            </w:r>
            <w:r w:rsidR="004F7033" w:rsidRPr="00A34D62">
              <w:rPr>
                <w:rFonts w:ascii="Times New Roman" w:hAnsi="Times New Roman"/>
                <w:bCs/>
                <w:sz w:val="28"/>
                <w:szCs w:val="28"/>
                <w:lang w:val="lv-LV"/>
              </w:rPr>
              <w:t xml:space="preserve"> </w:t>
            </w:r>
            <w:r w:rsidR="007D6DED">
              <w:rPr>
                <w:rFonts w:ascii="Times New Roman" w:hAnsi="Times New Roman"/>
                <w:sz w:val="28"/>
                <w:szCs w:val="28"/>
                <w:lang w:val="lv-LV"/>
              </w:rPr>
              <w:t xml:space="preserve">doto uzdevumu </w:t>
            </w:r>
            <w:r w:rsidR="007D6DED" w:rsidRPr="00A34D62">
              <w:rPr>
                <w:rFonts w:ascii="Times New Roman" w:hAnsi="Times New Roman"/>
                <w:sz w:val="28"/>
                <w:szCs w:val="28"/>
                <w:lang w:val="lv-LV"/>
              </w:rPr>
              <w:t>Kultūras ministrijai</w:t>
            </w:r>
            <w:r w:rsidR="004F7033" w:rsidRPr="00A34D62">
              <w:rPr>
                <w:rFonts w:ascii="Times New Roman" w:hAnsi="Times New Roman"/>
                <w:sz w:val="28"/>
                <w:szCs w:val="28"/>
                <w:lang w:val="lv-LV"/>
              </w:rPr>
              <w:t xml:space="preserve"> </w:t>
            </w:r>
            <w:r w:rsidR="007D6DED" w:rsidRPr="007D6DED">
              <w:rPr>
                <w:rFonts w:ascii="Times New Roman" w:hAnsi="Times New Roman"/>
                <w:sz w:val="28"/>
                <w:szCs w:val="28"/>
                <w:lang w:val="lv-LV"/>
              </w:rPr>
              <w:t xml:space="preserve">sadarbībā ar Tieslietu ministriju </w:t>
            </w:r>
            <w:r w:rsidR="004F7033" w:rsidRPr="00A34D62">
              <w:rPr>
                <w:rFonts w:ascii="Times New Roman" w:hAnsi="Times New Roman"/>
                <w:sz w:val="28"/>
                <w:szCs w:val="28"/>
                <w:lang w:val="lv-LV"/>
              </w:rPr>
              <w:t xml:space="preserve">atbilstoši Ministru kabineta 2009.gada 7.aprīļa noteikumu Nr.300 „Ministru kabineta kārtības rullis” 234.punktam sagatavot un noteiktā kārtībā iesniegt Ministru kabinetā likuma „Par Latvijas </w:t>
            </w:r>
            <w:r w:rsidR="004F7033" w:rsidRPr="00A34D62">
              <w:rPr>
                <w:rFonts w:ascii="Times New Roman" w:hAnsi="Times New Roman"/>
                <w:sz w:val="28"/>
                <w:szCs w:val="28"/>
                <w:lang w:val="lv-LV"/>
              </w:rPr>
              <w:lastRenderedPageBreak/>
              <w:t xml:space="preserve">Republikas valsts ģerboni” (2019.gada 30.maija likuma „Grozījumi likumā „Par Latvijas Republikas valsts ģerboni”” redakcijā) 4.panta trešajā daļā minēto tiesību akta projektu, attiecīgi nodrošinot Ministru </w:t>
            </w:r>
            <w:r w:rsidR="00B76F43" w:rsidRPr="00A34D62">
              <w:rPr>
                <w:rFonts w:ascii="Times New Roman" w:hAnsi="Times New Roman"/>
                <w:sz w:val="28"/>
                <w:szCs w:val="28"/>
                <w:lang w:val="lv-LV"/>
              </w:rPr>
              <w:t>kabinetam dotā uzdevuma izpildi</w:t>
            </w:r>
            <w:r w:rsidR="00C918B4" w:rsidRPr="00A34D62">
              <w:rPr>
                <w:rFonts w:ascii="Times New Roman" w:hAnsi="Times New Roman"/>
                <w:sz w:val="28"/>
                <w:szCs w:val="28"/>
                <w:lang w:val="lv-LV"/>
              </w:rPr>
              <w:t>.</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AA25FD" w:rsidRPr="00AE5035" w:rsidRDefault="00AA25FD" w:rsidP="00AE5035">
            <w:pPr>
              <w:rPr>
                <w:iCs/>
                <w:sz w:val="28"/>
                <w:szCs w:val="28"/>
              </w:rPr>
            </w:pPr>
            <w:r w:rsidRPr="00AE5035">
              <w:rPr>
                <w:iCs/>
                <w:sz w:val="28"/>
                <w:szCs w:val="28"/>
              </w:rPr>
              <w:t>Pašreizējā situācija un problēmas, kuru risināšanai tiesību akta projekts izstrādāts, tiesiskā regulējuma m</w:t>
            </w:r>
            <w:bookmarkStart w:id="4" w:name="_GoBack"/>
            <w:bookmarkEnd w:id="4"/>
            <w:r w:rsidRPr="00AE5035">
              <w:rPr>
                <w:iCs/>
                <w:sz w:val="28"/>
                <w:szCs w:val="28"/>
              </w:rPr>
              <w:t>ērķis un būtība</w:t>
            </w:r>
          </w:p>
        </w:tc>
        <w:tc>
          <w:tcPr>
            <w:tcW w:w="3000" w:type="pct"/>
            <w:tcBorders>
              <w:top w:val="outset" w:sz="6" w:space="0" w:color="auto"/>
              <w:left w:val="outset" w:sz="6" w:space="0" w:color="auto"/>
              <w:bottom w:val="outset" w:sz="6" w:space="0" w:color="auto"/>
              <w:right w:val="outset" w:sz="6" w:space="0" w:color="auto"/>
            </w:tcBorders>
            <w:hideMark/>
          </w:tcPr>
          <w:p w:rsidR="00A34D62" w:rsidRPr="00EF4CD2" w:rsidRDefault="000A527A" w:rsidP="00A34D62">
            <w:pPr>
              <w:pStyle w:val="Bezatstarpm"/>
              <w:jc w:val="both"/>
              <w:rPr>
                <w:rFonts w:ascii="Times New Roman" w:hAnsi="Times New Roman"/>
                <w:sz w:val="28"/>
                <w:szCs w:val="28"/>
                <w:shd w:val="clear" w:color="auto" w:fill="FFFFFF"/>
                <w:lang w:val="lv-LV"/>
              </w:rPr>
            </w:pPr>
            <w:r>
              <w:rPr>
                <w:rFonts w:ascii="Times New Roman" w:hAnsi="Times New Roman"/>
                <w:sz w:val="28"/>
                <w:szCs w:val="28"/>
                <w:lang w:val="lv-LV"/>
              </w:rPr>
              <w:t>S</w:t>
            </w:r>
            <w:r w:rsidRPr="00A34D62">
              <w:rPr>
                <w:rFonts w:ascii="Times New Roman" w:hAnsi="Times New Roman"/>
                <w:sz w:val="28"/>
                <w:szCs w:val="28"/>
                <w:lang w:val="lv-LV"/>
              </w:rPr>
              <w:t>askaņā ar 2019.gada 30.maija likum</w:t>
            </w:r>
            <w:r>
              <w:rPr>
                <w:rFonts w:ascii="Times New Roman" w:hAnsi="Times New Roman"/>
                <w:sz w:val="28"/>
                <w:szCs w:val="28"/>
                <w:lang w:val="lv-LV"/>
              </w:rPr>
              <w:t>u</w:t>
            </w:r>
            <w:r w:rsidRPr="00A34D62">
              <w:rPr>
                <w:rFonts w:ascii="Times New Roman" w:hAnsi="Times New Roman"/>
                <w:sz w:val="28"/>
                <w:szCs w:val="28"/>
                <w:lang w:val="lv-LV"/>
              </w:rPr>
              <w:t xml:space="preserve"> „Grozījumi likumā „Par Latvijas valsts ģerboni”” </w:t>
            </w:r>
            <w:r>
              <w:rPr>
                <w:rFonts w:ascii="Times New Roman" w:hAnsi="Times New Roman"/>
                <w:sz w:val="28"/>
                <w:szCs w:val="28"/>
                <w:lang w:val="lv-LV"/>
              </w:rPr>
              <w:t>l</w:t>
            </w:r>
            <w:r w:rsidR="00A34D62" w:rsidRPr="004F7033">
              <w:rPr>
                <w:rFonts w:ascii="Times New Roman" w:hAnsi="Times New Roman"/>
                <w:sz w:val="28"/>
                <w:szCs w:val="28"/>
                <w:lang w:val="lv-LV"/>
              </w:rPr>
              <w:t xml:space="preserve">ikuma „Par Latvijas valsts ģerboni” 4.panta trešā daļa </w:t>
            </w:r>
            <w:r w:rsidR="007D6DED">
              <w:rPr>
                <w:rFonts w:ascii="Times New Roman" w:hAnsi="Times New Roman"/>
                <w:sz w:val="28"/>
                <w:szCs w:val="28"/>
                <w:lang w:val="lv-LV"/>
              </w:rPr>
              <w:t>tika izteikta jaunā redakcijā,</w:t>
            </w:r>
            <w:r w:rsidR="007D6DED" w:rsidRPr="004F7033">
              <w:rPr>
                <w:rFonts w:ascii="Times New Roman" w:hAnsi="Times New Roman"/>
                <w:sz w:val="28"/>
                <w:szCs w:val="28"/>
                <w:lang w:val="lv-LV"/>
              </w:rPr>
              <w:t xml:space="preserve"> </w:t>
            </w:r>
            <w:r w:rsidR="007D6DED">
              <w:rPr>
                <w:rFonts w:ascii="Times New Roman" w:hAnsi="Times New Roman"/>
                <w:sz w:val="28"/>
                <w:szCs w:val="28"/>
                <w:lang w:val="lv-LV"/>
              </w:rPr>
              <w:t>nosakot</w:t>
            </w:r>
            <w:r w:rsidR="00A34D62" w:rsidRPr="004F7033">
              <w:rPr>
                <w:rFonts w:ascii="Times New Roman" w:hAnsi="Times New Roman"/>
                <w:sz w:val="28"/>
                <w:szCs w:val="28"/>
                <w:lang w:val="lv-LV"/>
              </w:rPr>
              <w:t xml:space="preserve">, ka </w:t>
            </w:r>
            <w:r w:rsidR="00A34D62" w:rsidRPr="004F7033">
              <w:rPr>
                <w:rFonts w:ascii="Times New Roman" w:hAnsi="Times New Roman"/>
                <w:sz w:val="28"/>
                <w:szCs w:val="28"/>
                <w:shd w:val="clear" w:color="auto" w:fill="FFFFFF"/>
                <w:lang w:val="lv-LV"/>
              </w:rPr>
              <w:t xml:space="preserve">Ministru kabinets nosaka valsts ģerboņa un ar to saistīto Vidzemes, Latgales, Kurzemes un Zemgales ģerboņu </w:t>
            </w:r>
            <w:proofErr w:type="spellStart"/>
            <w:r w:rsidR="00A34D62" w:rsidRPr="004F7033">
              <w:rPr>
                <w:rFonts w:ascii="Times New Roman" w:hAnsi="Times New Roman"/>
                <w:sz w:val="28"/>
                <w:szCs w:val="28"/>
                <w:shd w:val="clear" w:color="auto" w:fill="FFFFFF"/>
                <w:lang w:val="lv-LV"/>
              </w:rPr>
              <w:t>heraldisko</w:t>
            </w:r>
            <w:proofErr w:type="spellEnd"/>
            <w:r w:rsidR="00A34D62" w:rsidRPr="004F7033">
              <w:rPr>
                <w:rFonts w:ascii="Times New Roman" w:hAnsi="Times New Roman"/>
                <w:sz w:val="28"/>
                <w:szCs w:val="28"/>
                <w:shd w:val="clear" w:color="auto" w:fill="FFFFFF"/>
                <w:lang w:val="lv-LV"/>
              </w:rPr>
              <w:t xml:space="preserve"> krāsu toņus atbilstoši materiālam un tehnikai, kā arī </w:t>
            </w:r>
            <w:proofErr w:type="spellStart"/>
            <w:r w:rsidR="00A34D62" w:rsidRPr="004F7033">
              <w:rPr>
                <w:rFonts w:ascii="Times New Roman" w:hAnsi="Times New Roman"/>
                <w:sz w:val="28"/>
                <w:szCs w:val="28"/>
                <w:shd w:val="clear" w:color="auto" w:fill="FFFFFF"/>
                <w:lang w:val="lv-LV"/>
              </w:rPr>
              <w:t>heraldisko</w:t>
            </w:r>
            <w:proofErr w:type="spellEnd"/>
            <w:r w:rsidR="00A34D62" w:rsidRPr="004F7033">
              <w:rPr>
                <w:rFonts w:ascii="Times New Roman" w:hAnsi="Times New Roman"/>
                <w:sz w:val="28"/>
                <w:szCs w:val="28"/>
                <w:shd w:val="clear" w:color="auto" w:fill="FFFFFF"/>
                <w:lang w:val="lv-LV"/>
              </w:rPr>
              <w:t xml:space="preserve"> krāsu grafiskos apzīmējumus. Izstrādājot Ministru kabineta noteikumu projektu, ņem vērā Valsts heraldikas komisijas atzinumu par valsts </w:t>
            </w:r>
            <w:r w:rsidR="00A34D62" w:rsidRPr="00EF4CD2">
              <w:rPr>
                <w:rFonts w:ascii="Times New Roman" w:hAnsi="Times New Roman"/>
                <w:sz w:val="28"/>
                <w:szCs w:val="28"/>
                <w:shd w:val="clear" w:color="auto" w:fill="FFFFFF"/>
                <w:lang w:val="lv-LV"/>
              </w:rPr>
              <w:t>ģerboņa atbilstību šā likuma prasībām.</w:t>
            </w:r>
          </w:p>
          <w:p w:rsidR="00F64225" w:rsidRPr="00EF4CD2" w:rsidRDefault="00F64225" w:rsidP="00F64225">
            <w:pPr>
              <w:pStyle w:val="naiskr"/>
              <w:spacing w:before="0" w:after="0"/>
              <w:jc w:val="both"/>
              <w:rPr>
                <w:sz w:val="28"/>
                <w:szCs w:val="28"/>
              </w:rPr>
            </w:pPr>
          </w:p>
          <w:p w:rsidR="00894C5F" w:rsidRPr="00EF4CD2" w:rsidRDefault="000E5DC4" w:rsidP="00F64225">
            <w:pPr>
              <w:pStyle w:val="naiskr"/>
              <w:spacing w:before="0" w:after="0"/>
              <w:jc w:val="both"/>
              <w:rPr>
                <w:sz w:val="28"/>
                <w:szCs w:val="28"/>
              </w:rPr>
            </w:pPr>
            <w:r w:rsidRPr="00EF4CD2">
              <w:rPr>
                <w:bCs/>
                <w:sz w:val="28"/>
                <w:szCs w:val="28"/>
                <w:shd w:val="clear" w:color="auto" w:fill="FFFFFF"/>
              </w:rPr>
              <w:t xml:space="preserve">Oficiālo publikāciju un tiesiskās informācijas likuma </w:t>
            </w:r>
            <w:r w:rsidR="00EF4CD2" w:rsidRPr="00EF4CD2">
              <w:rPr>
                <w:bCs/>
                <w:sz w:val="28"/>
                <w:szCs w:val="28"/>
                <w:shd w:val="clear" w:color="auto" w:fill="FFFFFF"/>
              </w:rPr>
              <w:t>9.panta piektā daļa nosaka, j</w:t>
            </w:r>
            <w:r w:rsidR="00EF4CD2" w:rsidRPr="00EF4CD2">
              <w:rPr>
                <w:sz w:val="28"/>
                <w:szCs w:val="28"/>
                <w:shd w:val="clear" w:color="auto" w:fill="FFFFFF"/>
              </w:rPr>
              <w:t>a spēku zaudē normatīvā akta izdošanas tiesiskais pamats (augstāka juridiska spēka tiesību norma, uz kuras pamata izdots cits normatīvais akts), tad spēku zaudē arī uz šā pamata izdotais normatīvais akts vai tā daļa.</w:t>
            </w:r>
            <w:r w:rsidR="00EF4CD2">
              <w:rPr>
                <w:sz w:val="28"/>
                <w:szCs w:val="28"/>
                <w:shd w:val="clear" w:color="auto" w:fill="FFFFFF"/>
              </w:rPr>
              <w:t xml:space="preserve"> Ņemot vērā, ka s</w:t>
            </w:r>
            <w:r w:rsidR="00EF4CD2" w:rsidRPr="00A34D62">
              <w:rPr>
                <w:sz w:val="28"/>
                <w:szCs w:val="28"/>
              </w:rPr>
              <w:t>askaņā ar 2019.gada 30.maija likum</w:t>
            </w:r>
            <w:r w:rsidR="00EF4CD2">
              <w:rPr>
                <w:sz w:val="28"/>
                <w:szCs w:val="28"/>
              </w:rPr>
              <w:t>u</w:t>
            </w:r>
            <w:r w:rsidR="00EF4CD2" w:rsidRPr="00A34D62">
              <w:rPr>
                <w:sz w:val="28"/>
                <w:szCs w:val="28"/>
              </w:rPr>
              <w:t xml:space="preserve"> „Grozījumi likumā „Par Latvijas valsts ģerboni”” </w:t>
            </w:r>
            <w:r w:rsidR="00EF4CD2">
              <w:rPr>
                <w:sz w:val="28"/>
                <w:szCs w:val="28"/>
              </w:rPr>
              <w:t>l</w:t>
            </w:r>
            <w:r w:rsidR="00EF4CD2" w:rsidRPr="004F7033">
              <w:rPr>
                <w:sz w:val="28"/>
                <w:szCs w:val="28"/>
              </w:rPr>
              <w:t xml:space="preserve">ikuma „Par Latvijas </w:t>
            </w:r>
            <w:r w:rsidR="00EF4CD2" w:rsidRPr="00EF4CD2">
              <w:rPr>
                <w:sz w:val="28"/>
                <w:szCs w:val="28"/>
              </w:rPr>
              <w:t>valsts ģerboni” 4.panta trešā daļa tika izteikta jaunā redakcijā,</w:t>
            </w:r>
            <w:r w:rsidR="00EF4CD2">
              <w:rPr>
                <w:sz w:val="28"/>
                <w:szCs w:val="28"/>
              </w:rPr>
              <w:t xml:space="preserve"> spēku</w:t>
            </w:r>
            <w:r w:rsidR="00EF4CD2" w:rsidRPr="00EF4CD2">
              <w:rPr>
                <w:sz w:val="28"/>
                <w:szCs w:val="28"/>
              </w:rPr>
              <w:t xml:space="preserve"> </w:t>
            </w:r>
            <w:r w:rsidR="007D6DED" w:rsidRPr="00EF4CD2">
              <w:rPr>
                <w:sz w:val="28"/>
                <w:szCs w:val="28"/>
              </w:rPr>
              <w:t>zaudēja</w:t>
            </w:r>
            <w:r w:rsidR="007D6DED">
              <w:rPr>
                <w:sz w:val="28"/>
                <w:szCs w:val="28"/>
              </w:rPr>
              <w:t xml:space="preserve"> </w:t>
            </w:r>
            <w:r w:rsidR="00EF4CD2" w:rsidRPr="00EF4CD2">
              <w:rPr>
                <w:sz w:val="28"/>
                <w:szCs w:val="28"/>
              </w:rPr>
              <w:t xml:space="preserve">Ministru kabineta 2013.gada 11.jūnija noteikumi Nr.311 </w:t>
            </w:r>
            <w:r w:rsidR="00EF4CD2">
              <w:rPr>
                <w:sz w:val="28"/>
                <w:szCs w:val="28"/>
              </w:rPr>
              <w:t>„</w:t>
            </w:r>
            <w:r w:rsidR="00EF4CD2" w:rsidRPr="00EF4CD2">
              <w:rPr>
                <w:bCs/>
                <w:sz w:val="28"/>
                <w:szCs w:val="28"/>
                <w:shd w:val="clear" w:color="auto" w:fill="FFFFFF"/>
              </w:rPr>
              <w:t xml:space="preserve">Noteikumi par Latvijas valsts ģerboņa un Vidzemes, Latgales, Kurzemes un Zemgales ģerboņu </w:t>
            </w:r>
            <w:proofErr w:type="spellStart"/>
            <w:r w:rsidR="00EF4CD2" w:rsidRPr="00EF4CD2">
              <w:rPr>
                <w:bCs/>
                <w:sz w:val="28"/>
                <w:szCs w:val="28"/>
                <w:shd w:val="clear" w:color="auto" w:fill="FFFFFF"/>
              </w:rPr>
              <w:t>heraldisko</w:t>
            </w:r>
            <w:proofErr w:type="spellEnd"/>
            <w:r w:rsidR="00EF4CD2" w:rsidRPr="00EF4CD2">
              <w:rPr>
                <w:bCs/>
                <w:sz w:val="28"/>
                <w:szCs w:val="28"/>
                <w:shd w:val="clear" w:color="auto" w:fill="FFFFFF"/>
              </w:rPr>
              <w:t xml:space="preserve"> krāsu toņiem un grafiskajiem apzīmējumiem</w:t>
            </w:r>
            <w:r w:rsidR="00EF4CD2">
              <w:rPr>
                <w:bCs/>
                <w:sz w:val="28"/>
                <w:szCs w:val="28"/>
                <w:shd w:val="clear" w:color="auto" w:fill="FFFFFF"/>
              </w:rPr>
              <w:t>”.</w:t>
            </w:r>
          </w:p>
          <w:p w:rsidR="00EF4CD2" w:rsidRPr="00EF4CD2" w:rsidRDefault="00EF4CD2" w:rsidP="00F64225">
            <w:pPr>
              <w:pStyle w:val="naiskr"/>
              <w:spacing w:before="0" w:after="0"/>
              <w:jc w:val="both"/>
              <w:rPr>
                <w:sz w:val="28"/>
                <w:szCs w:val="28"/>
              </w:rPr>
            </w:pPr>
          </w:p>
          <w:p w:rsidR="00AA25FD" w:rsidRPr="00B80C67" w:rsidRDefault="00C46D96" w:rsidP="00B80C67">
            <w:pPr>
              <w:pStyle w:val="naiskr"/>
              <w:spacing w:before="0" w:after="0"/>
              <w:jc w:val="both"/>
              <w:rPr>
                <w:sz w:val="28"/>
                <w:szCs w:val="28"/>
                <w:shd w:val="clear" w:color="auto" w:fill="FFFFFF"/>
              </w:rPr>
            </w:pPr>
            <w:r w:rsidRPr="00EF4CD2">
              <w:rPr>
                <w:sz w:val="28"/>
                <w:szCs w:val="28"/>
              </w:rPr>
              <w:t xml:space="preserve">Projekta mērķis ir </w:t>
            </w:r>
            <w:r w:rsidR="00894C5F" w:rsidRPr="00EF4CD2">
              <w:rPr>
                <w:sz w:val="28"/>
                <w:szCs w:val="28"/>
                <w:shd w:val="clear" w:color="auto" w:fill="FFFFFF"/>
              </w:rPr>
              <w:t>noteikt valsts</w:t>
            </w:r>
            <w:r w:rsidR="00894C5F" w:rsidRPr="004F7033">
              <w:rPr>
                <w:sz w:val="28"/>
                <w:szCs w:val="28"/>
                <w:shd w:val="clear" w:color="auto" w:fill="FFFFFF"/>
              </w:rPr>
              <w:t xml:space="preserve"> ģerboņa un ar to saistīto Vidzemes, Latgales, Kurzemes un Zemgales ģerboņu </w:t>
            </w:r>
            <w:proofErr w:type="spellStart"/>
            <w:r w:rsidR="00894C5F" w:rsidRPr="004F7033">
              <w:rPr>
                <w:sz w:val="28"/>
                <w:szCs w:val="28"/>
                <w:shd w:val="clear" w:color="auto" w:fill="FFFFFF"/>
              </w:rPr>
              <w:t>heraldisko</w:t>
            </w:r>
            <w:proofErr w:type="spellEnd"/>
            <w:r w:rsidR="00894C5F" w:rsidRPr="004F7033">
              <w:rPr>
                <w:sz w:val="28"/>
                <w:szCs w:val="28"/>
                <w:shd w:val="clear" w:color="auto" w:fill="FFFFFF"/>
              </w:rPr>
              <w:t xml:space="preserve"> krāsu toņus atbilstoši </w:t>
            </w:r>
            <w:r w:rsidR="00894C5F" w:rsidRPr="00B80C67">
              <w:rPr>
                <w:sz w:val="28"/>
                <w:szCs w:val="28"/>
                <w:shd w:val="clear" w:color="auto" w:fill="FFFFFF"/>
              </w:rPr>
              <w:t xml:space="preserve">materiālam un tehnikai, kā arī </w:t>
            </w:r>
            <w:proofErr w:type="spellStart"/>
            <w:r w:rsidR="00894C5F" w:rsidRPr="00B80C67">
              <w:rPr>
                <w:sz w:val="28"/>
                <w:szCs w:val="28"/>
                <w:shd w:val="clear" w:color="auto" w:fill="FFFFFF"/>
              </w:rPr>
              <w:t>heraldisko</w:t>
            </w:r>
            <w:proofErr w:type="spellEnd"/>
            <w:r w:rsidR="00894C5F" w:rsidRPr="00B80C67">
              <w:rPr>
                <w:sz w:val="28"/>
                <w:szCs w:val="28"/>
                <w:shd w:val="clear" w:color="auto" w:fill="FFFFFF"/>
              </w:rPr>
              <w:t xml:space="preserve"> krāsu grafiskos apzīmējumus.</w:t>
            </w:r>
          </w:p>
          <w:p w:rsidR="00B80C67" w:rsidRPr="00B80C67" w:rsidRDefault="00B80C67" w:rsidP="00B80C67">
            <w:pPr>
              <w:pStyle w:val="naiskr"/>
              <w:spacing w:before="0" w:after="0"/>
              <w:jc w:val="both"/>
              <w:rPr>
                <w:sz w:val="28"/>
                <w:szCs w:val="28"/>
                <w:shd w:val="clear" w:color="auto" w:fill="FFFFFF"/>
              </w:rPr>
            </w:pPr>
          </w:p>
          <w:p w:rsidR="00B80C67" w:rsidRPr="00B80C67" w:rsidRDefault="00B80C67" w:rsidP="00B80C67">
            <w:pPr>
              <w:ind w:left="57" w:right="57"/>
              <w:jc w:val="both"/>
              <w:rPr>
                <w:spacing w:val="-2"/>
                <w:sz w:val="28"/>
                <w:szCs w:val="28"/>
              </w:rPr>
            </w:pPr>
            <w:r>
              <w:rPr>
                <w:spacing w:val="-2"/>
                <w:sz w:val="28"/>
                <w:szCs w:val="28"/>
              </w:rPr>
              <w:lastRenderedPageBreak/>
              <w:t>P</w:t>
            </w:r>
            <w:r w:rsidRPr="00B80C67">
              <w:rPr>
                <w:spacing w:val="-2"/>
                <w:sz w:val="28"/>
                <w:szCs w:val="28"/>
              </w:rPr>
              <w:t xml:space="preserve">rojekts nosaka: </w:t>
            </w:r>
          </w:p>
          <w:p w:rsidR="00B80C67" w:rsidRPr="00B80C67" w:rsidRDefault="00B80C67" w:rsidP="007D6DED">
            <w:pPr>
              <w:ind w:left="341" w:right="57" w:hanging="284"/>
              <w:jc w:val="both"/>
              <w:rPr>
                <w:spacing w:val="-2"/>
                <w:sz w:val="28"/>
                <w:szCs w:val="28"/>
              </w:rPr>
            </w:pPr>
            <w:r w:rsidRPr="00B80C67">
              <w:rPr>
                <w:spacing w:val="-2"/>
                <w:sz w:val="28"/>
                <w:szCs w:val="28"/>
              </w:rPr>
              <w:t>1) prasības valsts ģerboņa un kultūrvēsturisko apgabalu ģerboņu poli</w:t>
            </w:r>
            <w:r>
              <w:rPr>
                <w:spacing w:val="-2"/>
                <w:sz w:val="28"/>
                <w:szCs w:val="28"/>
              </w:rPr>
              <w:t>grāfiskai attēlošanai (P</w:t>
            </w:r>
            <w:r w:rsidRPr="00B80C67">
              <w:rPr>
                <w:spacing w:val="-2"/>
                <w:sz w:val="28"/>
                <w:szCs w:val="28"/>
              </w:rPr>
              <w:t xml:space="preserve">rojekta 2. un 3.punkts). Attiecīgie krāsu toņi noteikumu projektā norādīti </w:t>
            </w:r>
            <w:r w:rsidRPr="00B80C67">
              <w:rPr>
                <w:i/>
                <w:spacing w:val="-2"/>
                <w:sz w:val="28"/>
                <w:szCs w:val="28"/>
              </w:rPr>
              <w:t>PANTONE</w:t>
            </w:r>
            <w:r w:rsidRPr="00B80C67">
              <w:rPr>
                <w:spacing w:val="-2"/>
                <w:sz w:val="28"/>
                <w:szCs w:val="28"/>
              </w:rPr>
              <w:t xml:space="preserve"> un </w:t>
            </w:r>
            <w:r w:rsidRPr="00B80C67">
              <w:rPr>
                <w:i/>
                <w:spacing w:val="-2"/>
                <w:sz w:val="28"/>
                <w:szCs w:val="28"/>
              </w:rPr>
              <w:t>CMYK</w:t>
            </w:r>
            <w:r w:rsidRPr="00B80C67">
              <w:rPr>
                <w:spacing w:val="-2"/>
                <w:sz w:val="28"/>
                <w:szCs w:val="28"/>
              </w:rPr>
              <w:t xml:space="preserve"> krāsu standartā. </w:t>
            </w:r>
            <w:r w:rsidRPr="00B80C67">
              <w:rPr>
                <w:i/>
                <w:spacing w:val="-2"/>
                <w:sz w:val="28"/>
                <w:szCs w:val="28"/>
              </w:rPr>
              <w:t>PANTONE</w:t>
            </w:r>
            <w:r w:rsidRPr="00B80C67">
              <w:rPr>
                <w:spacing w:val="-2"/>
                <w:sz w:val="28"/>
                <w:szCs w:val="28"/>
              </w:rPr>
              <w:t xml:space="preserve"> krāsu standarts izvēlēts, ņemot vērā Valsts heraldikas komisijas noteiktos krāsu toņus Latvijas valsts ģerboņa un ar to saistīto kultūrvēsturisko apgabalu ģerboņu attēlošanai. </w:t>
            </w:r>
            <w:r w:rsidRPr="00B80C67">
              <w:rPr>
                <w:i/>
                <w:spacing w:val="-2"/>
                <w:sz w:val="28"/>
                <w:szCs w:val="28"/>
              </w:rPr>
              <w:t>PANTONE</w:t>
            </w:r>
            <w:r w:rsidRPr="00B80C67">
              <w:rPr>
                <w:spacing w:val="-2"/>
                <w:sz w:val="28"/>
                <w:szCs w:val="28"/>
              </w:rPr>
              <w:t xml:space="preserve"> krāsu standarts starptautiski ir visbiežāk lietotais standarts poligrāfijas nozarē. Savukārt </w:t>
            </w:r>
            <w:r w:rsidRPr="00B80C67">
              <w:rPr>
                <w:i/>
                <w:spacing w:val="-2"/>
                <w:sz w:val="28"/>
                <w:szCs w:val="28"/>
              </w:rPr>
              <w:t>CMYK</w:t>
            </w:r>
            <w:r w:rsidRPr="00B80C67">
              <w:rPr>
                <w:spacing w:val="-2"/>
                <w:sz w:val="28"/>
                <w:szCs w:val="28"/>
              </w:rPr>
              <w:t xml:space="preserve"> četrkrāsu standarta kodi norādīti, ja tehnoloģisku vai finansiālu iemeslu dēļ nav iespējama </w:t>
            </w:r>
            <w:r w:rsidRPr="00B80C67">
              <w:rPr>
                <w:i/>
                <w:spacing w:val="-2"/>
                <w:sz w:val="28"/>
                <w:szCs w:val="28"/>
              </w:rPr>
              <w:t>PANTONE</w:t>
            </w:r>
            <w:r w:rsidRPr="00B80C67">
              <w:rPr>
                <w:spacing w:val="-2"/>
                <w:sz w:val="28"/>
                <w:szCs w:val="28"/>
              </w:rPr>
              <w:t xml:space="preserve"> krāsu izmantošana;</w:t>
            </w:r>
          </w:p>
          <w:p w:rsidR="00B80C67" w:rsidRPr="00B80C67" w:rsidRDefault="00B80C67" w:rsidP="007D6DED">
            <w:pPr>
              <w:ind w:left="341" w:right="57" w:hanging="284"/>
              <w:jc w:val="both"/>
              <w:rPr>
                <w:spacing w:val="-2"/>
                <w:sz w:val="28"/>
                <w:szCs w:val="28"/>
              </w:rPr>
            </w:pPr>
            <w:r w:rsidRPr="00B80C67">
              <w:rPr>
                <w:spacing w:val="-2"/>
                <w:sz w:val="28"/>
                <w:szCs w:val="28"/>
              </w:rPr>
              <w:t>2) prasības valsts ģerboņa un kultūrvēsturisko apgabalu ģerboņu attēlošanai elektroniskā vidē (</w:t>
            </w:r>
            <w:r>
              <w:rPr>
                <w:spacing w:val="-2"/>
                <w:sz w:val="28"/>
                <w:szCs w:val="28"/>
              </w:rPr>
              <w:t>P</w:t>
            </w:r>
            <w:r w:rsidRPr="00B80C67">
              <w:rPr>
                <w:spacing w:val="-2"/>
                <w:sz w:val="28"/>
                <w:szCs w:val="28"/>
              </w:rPr>
              <w:t xml:space="preserve">rojekta 4.punkts), norādot noteikumu </w:t>
            </w:r>
            <w:r w:rsidR="004A3FF5">
              <w:rPr>
                <w:spacing w:val="-2"/>
                <w:sz w:val="28"/>
                <w:szCs w:val="28"/>
              </w:rPr>
              <w:t>P</w:t>
            </w:r>
            <w:r w:rsidRPr="00B80C67">
              <w:rPr>
                <w:spacing w:val="-2"/>
                <w:sz w:val="28"/>
                <w:szCs w:val="28"/>
              </w:rPr>
              <w:t>rojekta 2.punktā norādītajiem krāsu toņiem pielīdzinātos RGB krāsu standarta kodus;</w:t>
            </w:r>
          </w:p>
          <w:p w:rsidR="00B80C67" w:rsidRPr="00B80C67" w:rsidRDefault="00B80C67" w:rsidP="007D6DED">
            <w:pPr>
              <w:ind w:left="341" w:right="57" w:hanging="284"/>
              <w:jc w:val="both"/>
              <w:rPr>
                <w:spacing w:val="-2"/>
                <w:sz w:val="28"/>
                <w:szCs w:val="28"/>
              </w:rPr>
            </w:pPr>
            <w:r w:rsidRPr="00B80C67">
              <w:rPr>
                <w:spacing w:val="-2"/>
                <w:sz w:val="28"/>
                <w:szCs w:val="28"/>
              </w:rPr>
              <w:t xml:space="preserve">3) ka, valsts ģerboni un kultūrvēsturisko apgabalu ģerboņus attēlojot citā materiālā vai tehnikā (piemēram, audumā, keramikā vai citā materiālā), netiek noteikts konkrēts krāsu standarta kods, ņemot vērā, ka nav iespējams definēt pilnībā visus materiālu vai tehnikas veidus, īpaši tāpēc, ka saskaņā ar likuma </w:t>
            </w:r>
            <w:r>
              <w:rPr>
                <w:spacing w:val="-2"/>
                <w:sz w:val="28"/>
                <w:szCs w:val="28"/>
              </w:rPr>
              <w:t>„</w:t>
            </w:r>
            <w:r w:rsidRPr="00B80C67">
              <w:rPr>
                <w:spacing w:val="-2"/>
                <w:sz w:val="28"/>
                <w:szCs w:val="28"/>
              </w:rPr>
              <w:t>Par Latvijas valsts ģerboni</w:t>
            </w:r>
            <w:r>
              <w:rPr>
                <w:spacing w:val="-2"/>
                <w:sz w:val="28"/>
                <w:szCs w:val="28"/>
              </w:rPr>
              <w:t>”</w:t>
            </w:r>
            <w:r w:rsidRPr="00B80C67">
              <w:rPr>
                <w:spacing w:val="-2"/>
                <w:sz w:val="28"/>
                <w:szCs w:val="28"/>
              </w:rPr>
              <w:t xml:space="preserve"> 4.panta otro daļu valsts ģerbonis var būt izpildīts jebkādā vizuāli uztveramā veidā. Tādējādi (līdzīgi kā regulējumā par valsts karoga attēlošanu) noteikumu projektā paredzēts, ka, attēlojot ģerboni citā vidē (ne poligrāfiski vai elektroniski), attiecīgo toni vizuāli </w:t>
            </w:r>
            <w:r w:rsidR="004A3FF5">
              <w:rPr>
                <w:spacing w:val="-2"/>
                <w:sz w:val="28"/>
                <w:szCs w:val="28"/>
              </w:rPr>
              <w:t>pielīdzina P</w:t>
            </w:r>
            <w:r w:rsidRPr="00B80C67">
              <w:rPr>
                <w:spacing w:val="-2"/>
                <w:sz w:val="28"/>
                <w:szCs w:val="28"/>
              </w:rPr>
              <w:t xml:space="preserve">rojekta 2.punktā noteiktajiem </w:t>
            </w:r>
            <w:r w:rsidRPr="00B80C67">
              <w:rPr>
                <w:i/>
                <w:spacing w:val="-2"/>
                <w:sz w:val="28"/>
                <w:szCs w:val="28"/>
              </w:rPr>
              <w:t>PANTONE</w:t>
            </w:r>
            <w:r w:rsidRPr="00B80C67">
              <w:rPr>
                <w:spacing w:val="-2"/>
                <w:sz w:val="28"/>
                <w:szCs w:val="28"/>
              </w:rPr>
              <w:t xml:space="preserve"> krāsu toņiem, atsevišķos gadījumos sudraba un zelta krāsas pielīdzināšanai nosakot atsevišķus </w:t>
            </w:r>
            <w:r w:rsidRPr="00B80C67">
              <w:rPr>
                <w:i/>
                <w:spacing w:val="-2"/>
                <w:sz w:val="28"/>
                <w:szCs w:val="28"/>
              </w:rPr>
              <w:t>PANTONE</w:t>
            </w:r>
            <w:r w:rsidRPr="00B80C67">
              <w:rPr>
                <w:spacing w:val="-2"/>
                <w:sz w:val="28"/>
                <w:szCs w:val="28"/>
              </w:rPr>
              <w:t xml:space="preserve"> krāsu toņus </w:t>
            </w:r>
            <w:r w:rsidR="004A3FF5">
              <w:rPr>
                <w:spacing w:val="-2"/>
                <w:sz w:val="28"/>
                <w:szCs w:val="28"/>
              </w:rPr>
              <w:t>(P</w:t>
            </w:r>
            <w:r w:rsidRPr="00B80C67">
              <w:rPr>
                <w:spacing w:val="-2"/>
                <w:sz w:val="28"/>
                <w:szCs w:val="28"/>
              </w:rPr>
              <w:t>rojekta 5.punkts);</w:t>
            </w:r>
          </w:p>
          <w:p w:rsidR="00B80C67" w:rsidRPr="00B80C67" w:rsidRDefault="00B80C67" w:rsidP="007D6DED">
            <w:pPr>
              <w:ind w:left="341" w:right="57" w:hanging="284"/>
              <w:jc w:val="both"/>
              <w:rPr>
                <w:spacing w:val="-2"/>
                <w:sz w:val="28"/>
                <w:szCs w:val="28"/>
              </w:rPr>
            </w:pPr>
            <w:r w:rsidRPr="00B80C67">
              <w:rPr>
                <w:spacing w:val="-2"/>
                <w:sz w:val="28"/>
                <w:szCs w:val="28"/>
              </w:rPr>
              <w:t>4) </w:t>
            </w:r>
            <w:proofErr w:type="spellStart"/>
            <w:r w:rsidRPr="00B80C67">
              <w:rPr>
                <w:spacing w:val="-2"/>
                <w:sz w:val="28"/>
                <w:szCs w:val="28"/>
              </w:rPr>
              <w:t>heraldisko</w:t>
            </w:r>
            <w:proofErr w:type="spellEnd"/>
            <w:r w:rsidRPr="00B80C67">
              <w:rPr>
                <w:spacing w:val="-2"/>
                <w:sz w:val="28"/>
                <w:szCs w:val="28"/>
              </w:rPr>
              <w:t xml:space="preserve"> krāsu toņu grafiskos apzīmējumus un to izmantošanas nosacījumus (</w:t>
            </w:r>
            <w:r w:rsidR="004A3FF5">
              <w:rPr>
                <w:spacing w:val="-2"/>
                <w:sz w:val="28"/>
                <w:szCs w:val="28"/>
              </w:rPr>
              <w:t>P</w:t>
            </w:r>
            <w:r w:rsidRPr="00B80C67">
              <w:rPr>
                <w:spacing w:val="-2"/>
                <w:sz w:val="28"/>
                <w:szCs w:val="28"/>
              </w:rPr>
              <w:t xml:space="preserve">rojekta 6. un 7.punkts, </w:t>
            </w:r>
            <w:r w:rsidRPr="00B80C67">
              <w:rPr>
                <w:spacing w:val="-2"/>
                <w:sz w:val="28"/>
                <w:szCs w:val="28"/>
              </w:rPr>
              <w:lastRenderedPageBreak/>
              <w:t xml:space="preserve">pielikums); </w:t>
            </w:r>
          </w:p>
          <w:p w:rsidR="00B80C67" w:rsidRPr="00B80C67" w:rsidRDefault="00B80C67" w:rsidP="007D6DED">
            <w:pPr>
              <w:ind w:left="341" w:right="57" w:hanging="284"/>
              <w:jc w:val="both"/>
              <w:rPr>
                <w:spacing w:val="-2"/>
                <w:sz w:val="28"/>
                <w:szCs w:val="28"/>
              </w:rPr>
            </w:pPr>
            <w:r w:rsidRPr="00B80C67">
              <w:rPr>
                <w:spacing w:val="-2"/>
                <w:sz w:val="28"/>
                <w:szCs w:val="28"/>
              </w:rPr>
              <w:t>5) nosacījumus, kuri jāievēro, attēlojot valsts ģerboni un kultūrvēsturi</w:t>
            </w:r>
            <w:r w:rsidR="004A3FF5">
              <w:rPr>
                <w:spacing w:val="-2"/>
                <w:sz w:val="28"/>
                <w:szCs w:val="28"/>
              </w:rPr>
              <w:t>sko apgabalu ģerboņus (P</w:t>
            </w:r>
            <w:r w:rsidRPr="00B80C67">
              <w:rPr>
                <w:spacing w:val="-2"/>
                <w:sz w:val="28"/>
                <w:szCs w:val="28"/>
              </w:rPr>
              <w:t>rojekta 8.punkts). Jāatzīmē, ka saskaņā ar Valsts heraldikas komisijas norādēm noteikumu projekta izstrādes gaitā īpaši atzīmēts, ka nav pieļaujama krāsainu ģerboņu pārveidošana melnbaltā attēlā;</w:t>
            </w:r>
          </w:p>
          <w:p w:rsidR="004A3FF5" w:rsidRDefault="00B80C67" w:rsidP="007D6DED">
            <w:pPr>
              <w:ind w:left="341" w:right="57" w:hanging="284"/>
              <w:jc w:val="both"/>
              <w:rPr>
                <w:spacing w:val="-2"/>
                <w:sz w:val="28"/>
                <w:szCs w:val="28"/>
              </w:rPr>
            </w:pPr>
            <w:r w:rsidRPr="00B80C67">
              <w:rPr>
                <w:spacing w:val="-2"/>
                <w:sz w:val="28"/>
                <w:szCs w:val="28"/>
              </w:rPr>
              <w:t xml:space="preserve">6) ģerboņa attēlojumu vienkrāsas kontūrzīmējumā vai </w:t>
            </w:r>
            <w:proofErr w:type="spellStart"/>
            <w:r w:rsidRPr="00B80C67">
              <w:rPr>
                <w:spacing w:val="-2"/>
                <w:sz w:val="28"/>
                <w:szCs w:val="28"/>
              </w:rPr>
              <w:t>kongrīvā</w:t>
            </w:r>
            <w:proofErr w:type="spellEnd"/>
            <w:r w:rsidRPr="00B80C67">
              <w:rPr>
                <w:spacing w:val="-2"/>
                <w:sz w:val="28"/>
                <w:szCs w:val="28"/>
              </w:rPr>
              <w:t xml:space="preserve"> (</w:t>
            </w:r>
            <w:proofErr w:type="spellStart"/>
            <w:r w:rsidRPr="00B80C67">
              <w:rPr>
                <w:spacing w:val="-2"/>
                <w:sz w:val="28"/>
                <w:szCs w:val="28"/>
              </w:rPr>
              <w:t>reljefspiedumā</w:t>
            </w:r>
            <w:proofErr w:type="spellEnd"/>
            <w:r w:rsidRPr="00B80C67">
              <w:rPr>
                <w:spacing w:val="-2"/>
                <w:sz w:val="28"/>
                <w:szCs w:val="28"/>
              </w:rPr>
              <w:t>). Ģerboņa vienkrāsas kontūrzīmējuma attēlošanai netiek noteikts speciāls krāsu tonis, tādējādi to iespējams izvēlēties atbilstoši materiāla vai fona specifikai. Vienlaikus tiek paredzēts, ka, izmantojot kontūrzīmējumu, jānodrošina labi saskatāma un skaidri nolasāma ģerboņa attēlojums;</w:t>
            </w:r>
          </w:p>
          <w:p w:rsidR="00B80C67" w:rsidRDefault="00B80C67" w:rsidP="007D6DED">
            <w:pPr>
              <w:ind w:left="341" w:right="57" w:hanging="284"/>
              <w:jc w:val="both"/>
              <w:rPr>
                <w:spacing w:val="-2"/>
                <w:sz w:val="28"/>
                <w:szCs w:val="28"/>
              </w:rPr>
            </w:pPr>
            <w:r w:rsidRPr="00B80C67">
              <w:rPr>
                <w:spacing w:val="-2"/>
                <w:sz w:val="28"/>
                <w:szCs w:val="28"/>
              </w:rPr>
              <w:t xml:space="preserve">7) izņēmumu attiecībā uz </w:t>
            </w:r>
            <w:r w:rsidR="004A3FF5">
              <w:rPr>
                <w:spacing w:val="-2"/>
                <w:sz w:val="28"/>
                <w:szCs w:val="28"/>
              </w:rPr>
              <w:t>P</w:t>
            </w:r>
            <w:r w:rsidRPr="00B80C67">
              <w:rPr>
                <w:spacing w:val="-2"/>
                <w:sz w:val="28"/>
                <w:szCs w:val="28"/>
              </w:rPr>
              <w:t>rojekta 8. un 9.punkta nosacījumu piemērošanu valsts ģerboņa un kultūrvēsturisko apgabalu ģerboņu izmantošanas gadījumā dokumenta aizsardzībai pret viltošanu, piemēram, pasēs</w:t>
            </w:r>
            <w:r w:rsidR="004A3FF5">
              <w:rPr>
                <w:spacing w:val="-2"/>
                <w:sz w:val="28"/>
                <w:szCs w:val="28"/>
              </w:rPr>
              <w:t xml:space="preserve"> (P</w:t>
            </w:r>
            <w:r w:rsidRPr="00B80C67">
              <w:rPr>
                <w:spacing w:val="-2"/>
                <w:sz w:val="28"/>
                <w:szCs w:val="28"/>
              </w:rPr>
              <w:t>rojekta 10.punkts)</w:t>
            </w:r>
            <w:r w:rsidR="004A3FF5">
              <w:rPr>
                <w:spacing w:val="-2"/>
                <w:sz w:val="28"/>
                <w:szCs w:val="28"/>
              </w:rPr>
              <w:t>.</w:t>
            </w:r>
          </w:p>
          <w:p w:rsidR="00436C84" w:rsidRDefault="00436C84" w:rsidP="004A3FF5">
            <w:pPr>
              <w:ind w:left="312" w:right="57" w:hanging="255"/>
              <w:jc w:val="both"/>
              <w:rPr>
                <w:spacing w:val="-2"/>
                <w:sz w:val="28"/>
                <w:szCs w:val="28"/>
              </w:rPr>
            </w:pPr>
          </w:p>
          <w:p w:rsidR="00436C84" w:rsidRPr="004A3FF5" w:rsidRDefault="00436C84" w:rsidP="007D6DED">
            <w:pPr>
              <w:pStyle w:val="tv213"/>
              <w:shd w:val="clear" w:color="auto" w:fill="FFFFFF"/>
              <w:spacing w:before="0" w:beforeAutospacing="0" w:after="0" w:afterAutospacing="0"/>
              <w:jc w:val="both"/>
              <w:rPr>
                <w:spacing w:val="-2"/>
                <w:sz w:val="28"/>
                <w:szCs w:val="28"/>
              </w:rPr>
            </w:pPr>
            <w:r>
              <w:rPr>
                <w:sz w:val="28"/>
                <w:szCs w:val="28"/>
              </w:rPr>
              <w:t>S</w:t>
            </w:r>
            <w:r w:rsidRPr="00A34D62">
              <w:rPr>
                <w:sz w:val="28"/>
                <w:szCs w:val="28"/>
              </w:rPr>
              <w:t>askaņā ar 2019.gada 30.maija likum</w:t>
            </w:r>
            <w:r>
              <w:rPr>
                <w:sz w:val="28"/>
                <w:szCs w:val="28"/>
              </w:rPr>
              <w:t xml:space="preserve">u </w:t>
            </w:r>
            <w:r w:rsidRPr="00A34D62">
              <w:rPr>
                <w:sz w:val="28"/>
                <w:szCs w:val="28"/>
              </w:rPr>
              <w:t xml:space="preserve">„Grozījumi likumā „Par </w:t>
            </w:r>
            <w:r w:rsidRPr="00933188">
              <w:rPr>
                <w:sz w:val="28"/>
                <w:szCs w:val="28"/>
              </w:rPr>
              <w:t xml:space="preserve">Latvijas valsts ģerboni”” likuma „Par Latvijas valsts ģerboni” 4.panta ceturtā daļa </w:t>
            </w:r>
            <w:r w:rsidR="007D6DED">
              <w:rPr>
                <w:sz w:val="28"/>
                <w:szCs w:val="28"/>
              </w:rPr>
              <w:t>tika izteikta jaunā redakcijā, nosakot</w:t>
            </w:r>
            <w:r w:rsidRPr="00933188">
              <w:rPr>
                <w:sz w:val="28"/>
                <w:szCs w:val="28"/>
              </w:rPr>
              <w:t xml:space="preserve">, ka </w:t>
            </w:r>
            <w:r w:rsidR="00933188">
              <w:rPr>
                <w:sz w:val="28"/>
                <w:szCs w:val="28"/>
              </w:rPr>
              <w:t>p</w:t>
            </w:r>
            <w:r w:rsidR="00933188" w:rsidRPr="00933188">
              <w:rPr>
                <w:sz w:val="28"/>
                <w:szCs w:val="28"/>
                <w:shd w:val="clear" w:color="auto" w:fill="FFFFFF"/>
              </w:rPr>
              <w:t>ar valsts ģerboņa atbilstību šajā likumā noteiktajam aprakstam un pievienotajiem attēliem atzinumu sniedz Valsts heraldikas komisija. Valsts heraldikas komisija, sniedzot atzinumu, ir tiesīga saskaņot atkāpes no šajā likumā noteiktajām prasībām attiecībā uz ģerboņa aprakstu un pievienotajiem attēliem, ja tiek garantēta cieņa pret valsts ģerboni.</w:t>
            </w:r>
            <w:r w:rsidR="00933188">
              <w:rPr>
                <w:sz w:val="28"/>
                <w:szCs w:val="28"/>
                <w:shd w:val="clear" w:color="auto" w:fill="FFFFFF"/>
              </w:rPr>
              <w:t xml:space="preserve"> Ņemot vērā minēto</w:t>
            </w:r>
            <w:r w:rsidR="007D6DED">
              <w:rPr>
                <w:sz w:val="28"/>
                <w:szCs w:val="28"/>
                <w:shd w:val="clear" w:color="auto" w:fill="FFFFFF"/>
              </w:rPr>
              <w:t>,</w:t>
            </w:r>
            <w:r w:rsidR="00933188">
              <w:rPr>
                <w:sz w:val="28"/>
                <w:szCs w:val="28"/>
                <w:shd w:val="clear" w:color="auto" w:fill="FFFFFF"/>
              </w:rPr>
              <w:t xml:space="preserve"> Projekta </w:t>
            </w:r>
            <w:r w:rsidR="004004B8">
              <w:rPr>
                <w:sz w:val="28"/>
                <w:szCs w:val="28"/>
                <w:shd w:val="clear" w:color="auto" w:fill="FFFFFF"/>
              </w:rPr>
              <w:t>8.punkts nosaka, ka</w:t>
            </w:r>
            <w:r w:rsidR="007D6DED">
              <w:rPr>
                <w:sz w:val="28"/>
                <w:szCs w:val="28"/>
                <w:shd w:val="clear" w:color="auto" w:fill="FFFFFF"/>
              </w:rPr>
              <w:t>,</w:t>
            </w:r>
            <w:r w:rsidR="004004B8">
              <w:rPr>
                <w:sz w:val="28"/>
                <w:szCs w:val="28"/>
                <w:shd w:val="clear" w:color="auto" w:fill="FFFFFF"/>
              </w:rPr>
              <w:t xml:space="preserve"> a</w:t>
            </w:r>
            <w:r w:rsidR="004004B8">
              <w:rPr>
                <w:sz w:val="28"/>
                <w:szCs w:val="28"/>
              </w:rPr>
              <w:t xml:space="preserve">ttēlojot valsts ģerboni un kultūrvēsturisko apgabalu ģerboņus, nav pieļaujama tādu krāsu toņu izmantošana, kas neatbilst </w:t>
            </w:r>
            <w:r w:rsidR="007D6DED">
              <w:rPr>
                <w:sz w:val="28"/>
                <w:szCs w:val="28"/>
              </w:rPr>
              <w:t>Projekta</w:t>
            </w:r>
            <w:r w:rsidR="004004B8" w:rsidRPr="004004B8">
              <w:rPr>
                <w:sz w:val="28"/>
                <w:szCs w:val="28"/>
              </w:rPr>
              <w:t xml:space="preserve"> </w:t>
            </w:r>
            <w:hyperlink r:id="rId11" w:anchor="p2" w:history="1">
              <w:r w:rsidR="004004B8" w:rsidRPr="004004B8">
                <w:rPr>
                  <w:rStyle w:val="Hipersaite"/>
                  <w:color w:val="auto"/>
                  <w:sz w:val="28"/>
                  <w:szCs w:val="28"/>
                  <w:u w:val="none"/>
                </w:rPr>
                <w:t>2.</w:t>
              </w:r>
            </w:hyperlink>
            <w:r w:rsidR="004004B8" w:rsidRPr="004004B8">
              <w:rPr>
                <w:sz w:val="28"/>
                <w:szCs w:val="28"/>
              </w:rPr>
              <w:t xml:space="preserve">, </w:t>
            </w:r>
            <w:hyperlink r:id="rId12" w:anchor="p4" w:history="1">
              <w:r w:rsidR="004004B8" w:rsidRPr="004004B8">
                <w:rPr>
                  <w:rStyle w:val="Hipersaite"/>
                  <w:color w:val="auto"/>
                  <w:sz w:val="28"/>
                  <w:szCs w:val="28"/>
                  <w:u w:val="none"/>
                </w:rPr>
                <w:t>4.</w:t>
              </w:r>
            </w:hyperlink>
            <w:r w:rsidR="004004B8" w:rsidRPr="004004B8">
              <w:rPr>
                <w:sz w:val="28"/>
                <w:szCs w:val="28"/>
              </w:rPr>
              <w:t xml:space="preserve"> vai </w:t>
            </w:r>
            <w:hyperlink r:id="rId13" w:anchor="p5" w:history="1">
              <w:r w:rsidR="004004B8" w:rsidRPr="004004B8">
                <w:rPr>
                  <w:rStyle w:val="Hipersaite"/>
                  <w:color w:val="auto"/>
                  <w:sz w:val="28"/>
                  <w:szCs w:val="28"/>
                  <w:u w:val="none"/>
                </w:rPr>
                <w:t>5.punktā</w:t>
              </w:r>
            </w:hyperlink>
            <w:r w:rsidR="004004B8" w:rsidRPr="004004B8">
              <w:rPr>
                <w:sz w:val="28"/>
                <w:szCs w:val="28"/>
              </w:rPr>
              <w:t xml:space="preserve"> minētajiem krāsu toņiem</w:t>
            </w:r>
            <w:r w:rsidR="004004B8">
              <w:rPr>
                <w:sz w:val="28"/>
                <w:szCs w:val="28"/>
              </w:rPr>
              <w:t xml:space="preserve">, vai ģerboņa krāsaina attēla </w:t>
            </w:r>
            <w:r w:rsidR="004004B8">
              <w:rPr>
                <w:sz w:val="28"/>
                <w:szCs w:val="28"/>
              </w:rPr>
              <w:lastRenderedPageBreak/>
              <w:t xml:space="preserve">pārveidošana un attēlošana melnbaltā attēlā, </w:t>
            </w:r>
            <w:r w:rsidR="004004B8">
              <w:rPr>
                <w:sz w:val="28"/>
                <w:szCs w:val="28"/>
                <w:lang w:eastAsia="en-US"/>
              </w:rPr>
              <w:t>izņemot gadījumus, kad Valsts heraldikas komisija saskaņā ar likumu „Par Latvijas valsts ģerboni” sniegusi atzinumu par pieļaujamām atkāpēm no valsts ģerboņa attēlošanas.</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AA25FD" w:rsidRPr="001B5B73" w:rsidRDefault="00AA25FD" w:rsidP="00CB5356">
            <w:pPr>
              <w:ind w:right="-1"/>
              <w:jc w:val="both"/>
              <w:rPr>
                <w:iCs/>
                <w:sz w:val="28"/>
                <w:szCs w:val="28"/>
              </w:rPr>
            </w:pPr>
            <w:r w:rsidRPr="00396808">
              <w:rPr>
                <w:sz w:val="28"/>
                <w:szCs w:val="28"/>
              </w:rPr>
              <w:t>Kultūras ministrija</w:t>
            </w:r>
            <w:r w:rsidR="00CB5356">
              <w:rPr>
                <w:sz w:val="28"/>
                <w:szCs w:val="28"/>
              </w:rPr>
              <w:t xml:space="preserve">, </w:t>
            </w:r>
            <w:r w:rsidR="00F566C2">
              <w:rPr>
                <w:sz w:val="28"/>
                <w:szCs w:val="28"/>
              </w:rPr>
              <w:t>Valsts heraldikas komisij</w:t>
            </w:r>
            <w:r w:rsidR="00CB5356">
              <w:rPr>
                <w:sz w:val="28"/>
                <w:szCs w:val="28"/>
              </w:rPr>
              <w:t>a, Tieslietu ministrija</w:t>
            </w:r>
            <w:r>
              <w:rPr>
                <w:sz w:val="28"/>
                <w:szCs w:val="28"/>
              </w:rPr>
              <w:t>.</w:t>
            </w:r>
          </w:p>
        </w:tc>
      </w:tr>
      <w:tr w:rsidR="00AA25FD" w:rsidRPr="00A55C27" w:rsidTr="00C8157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jc w:val="center"/>
              <w:rPr>
                <w:iCs/>
                <w:sz w:val="28"/>
                <w:szCs w:val="28"/>
              </w:rPr>
            </w:pPr>
            <w:r w:rsidRPr="00A55C27">
              <w:rPr>
                <w:iCs/>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AA25FD" w:rsidRPr="00A55C27" w:rsidRDefault="00AA25FD" w:rsidP="00C8157B">
            <w:pPr>
              <w:rPr>
                <w:iCs/>
                <w:sz w:val="28"/>
                <w:szCs w:val="28"/>
              </w:rPr>
            </w:pPr>
            <w:r w:rsidRPr="00A55C27">
              <w:rPr>
                <w:iCs/>
                <w:sz w:val="28"/>
                <w:szCs w:val="28"/>
              </w:rPr>
              <w:t>Nav</w:t>
            </w:r>
          </w:p>
        </w:tc>
      </w:tr>
      <w:bookmarkEnd w:id="2"/>
      <w:bookmarkEnd w:id="3"/>
    </w:tbl>
    <w:p w:rsidR="004C0CB8" w:rsidRDefault="004C0CB8" w:rsidP="00F07BBD">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E0684" w:rsidRPr="009A258C" w:rsidTr="00B446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E0684" w:rsidRPr="009A258C" w:rsidRDefault="00EE0684" w:rsidP="00B446C7">
            <w:pPr>
              <w:jc w:val="center"/>
              <w:rPr>
                <w:b/>
                <w:bCs/>
                <w:iCs/>
                <w:sz w:val="28"/>
                <w:szCs w:val="28"/>
              </w:rPr>
            </w:pPr>
            <w:r>
              <w:rPr>
                <w:b/>
                <w:bCs/>
                <w:iCs/>
                <w:sz w:val="28"/>
                <w:szCs w:val="28"/>
              </w:rPr>
              <w:t>II. Tiesību akta projekta ietekme uz sabiedrību, tautsaimniecības attīstību un administratīvo slogu</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160F1D">
            <w:pPr>
              <w:jc w:val="both"/>
              <w:rPr>
                <w:iCs/>
                <w:sz w:val="28"/>
                <w:szCs w:val="28"/>
              </w:rPr>
            </w:pPr>
            <w:r>
              <w:rPr>
                <w:iCs/>
                <w:sz w:val="28"/>
                <w:szCs w:val="28"/>
              </w:rPr>
              <w:t>T</w:t>
            </w:r>
            <w:r w:rsidRPr="00B270EB">
              <w:rPr>
                <w:iCs/>
                <w:sz w:val="28"/>
                <w:szCs w:val="28"/>
              </w:rPr>
              <w:t xml:space="preserve">iesiskais </w:t>
            </w:r>
            <w:r w:rsidRPr="002154CB">
              <w:rPr>
                <w:iCs/>
                <w:sz w:val="28"/>
                <w:szCs w:val="28"/>
              </w:rPr>
              <w:t xml:space="preserve">regulējums attieksies uz </w:t>
            </w:r>
            <w:r w:rsidR="002154CB" w:rsidRPr="002154CB">
              <w:rPr>
                <w:sz w:val="28"/>
                <w:szCs w:val="28"/>
              </w:rPr>
              <w:t xml:space="preserve">visu sabiedrību. Vistiešāk tas skar poligrāfijas uzņēmumus, ņemot vērā, ka uzņēmumiem, drukājot ģerboni, jāievēro </w:t>
            </w:r>
            <w:r w:rsidR="002154CB">
              <w:rPr>
                <w:sz w:val="28"/>
                <w:szCs w:val="28"/>
              </w:rPr>
              <w:t>P</w:t>
            </w:r>
            <w:r w:rsidR="002154CB" w:rsidRPr="002154CB">
              <w:rPr>
                <w:sz w:val="28"/>
                <w:szCs w:val="28"/>
              </w:rPr>
              <w:t>rojekta 2.punktā noteiktie krāsu kodi</w:t>
            </w:r>
            <w:r w:rsidR="002154CB">
              <w:rPr>
                <w:sz w:val="28"/>
                <w:szCs w:val="28"/>
              </w:rPr>
              <w:t>.</w:t>
            </w:r>
            <w:r w:rsidR="00DC64A8">
              <w:rPr>
                <w:iCs/>
                <w:sz w:val="28"/>
                <w:szCs w:val="28"/>
              </w:rPr>
              <w:t xml:space="preserve"> </w:t>
            </w:r>
            <w:r>
              <w:rPr>
                <w:iCs/>
                <w:sz w:val="28"/>
                <w:szCs w:val="28"/>
              </w:rPr>
              <w:t>P</w:t>
            </w:r>
            <w:r w:rsidRPr="00B270EB">
              <w:rPr>
                <w:iCs/>
                <w:sz w:val="28"/>
                <w:szCs w:val="28"/>
              </w:rPr>
              <w:t>rojekt</w:t>
            </w:r>
            <w:r w:rsidR="00160F1D">
              <w:rPr>
                <w:iCs/>
                <w:sz w:val="28"/>
                <w:szCs w:val="28"/>
              </w:rPr>
              <w:t>s</w:t>
            </w:r>
            <w:r>
              <w:rPr>
                <w:bCs/>
                <w:sz w:val="28"/>
                <w:szCs w:val="28"/>
              </w:rPr>
              <w:t xml:space="preserve"> </w:t>
            </w:r>
            <w:r w:rsidRPr="00B270EB">
              <w:rPr>
                <w:iCs/>
                <w:sz w:val="28"/>
                <w:szCs w:val="28"/>
              </w:rPr>
              <w:t xml:space="preserve">nemaina esošo </w:t>
            </w:r>
            <w:r>
              <w:rPr>
                <w:iCs/>
                <w:sz w:val="28"/>
                <w:szCs w:val="28"/>
              </w:rPr>
              <w:t xml:space="preserve">tiesisko </w:t>
            </w:r>
            <w:r w:rsidRPr="00B270EB">
              <w:rPr>
                <w:iCs/>
                <w:sz w:val="28"/>
                <w:szCs w:val="28"/>
              </w:rPr>
              <w:t>regulējumu pēc būtības.</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both"/>
              <w:rPr>
                <w:iCs/>
                <w:sz w:val="28"/>
                <w:szCs w:val="28"/>
              </w:rPr>
            </w:pPr>
            <w:r w:rsidRPr="00B270EB">
              <w:rPr>
                <w:iCs/>
                <w:sz w:val="28"/>
                <w:szCs w:val="28"/>
              </w:rPr>
              <w:t>Administratīvās izmaksas netiek palielinātas, administratīvās procedūras tiek nodrošinātas esošā finansējuma ietvaros.</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3.</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sz w:val="28"/>
                <w:szCs w:val="28"/>
              </w:rPr>
            </w:pPr>
            <w:r w:rsidRPr="00B270EB">
              <w:rPr>
                <w:iCs/>
                <w:sz w:val="28"/>
                <w:szCs w:val="28"/>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160F1D" w:rsidP="00B446C7">
            <w:pPr>
              <w:rPr>
                <w:iCs/>
                <w:sz w:val="28"/>
                <w:szCs w:val="28"/>
              </w:rPr>
            </w:pPr>
            <w:r>
              <w:rPr>
                <w:iCs/>
                <w:sz w:val="28"/>
                <w:szCs w:val="28"/>
              </w:rPr>
              <w:t>Projekts</w:t>
            </w:r>
            <w:r w:rsidR="00EE0684" w:rsidRPr="00B270EB">
              <w:rPr>
                <w:iCs/>
                <w:sz w:val="28"/>
                <w:szCs w:val="28"/>
              </w:rPr>
              <w:t xml:space="preserve"> šo jomu neskar.</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4.</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160F1D" w:rsidP="00B446C7">
            <w:pPr>
              <w:rPr>
                <w:iCs/>
                <w:sz w:val="28"/>
                <w:szCs w:val="28"/>
              </w:rPr>
            </w:pPr>
            <w:r>
              <w:rPr>
                <w:iCs/>
                <w:sz w:val="28"/>
                <w:szCs w:val="28"/>
              </w:rPr>
              <w:t>Projekts</w:t>
            </w:r>
            <w:r w:rsidR="00EE0684" w:rsidRPr="00B270EB">
              <w:rPr>
                <w:iCs/>
                <w:sz w:val="28"/>
                <w:szCs w:val="28"/>
              </w:rPr>
              <w:t xml:space="preserve"> šo jomu neskar.</w:t>
            </w:r>
          </w:p>
        </w:tc>
      </w:tr>
      <w:tr w:rsidR="00EE0684" w:rsidRPr="009A258C" w:rsidTr="00B446C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jc w:val="center"/>
              <w:rPr>
                <w:iCs/>
                <w:sz w:val="28"/>
                <w:szCs w:val="28"/>
              </w:rPr>
            </w:pPr>
            <w:r w:rsidRPr="00B270EB">
              <w:rPr>
                <w:iCs/>
                <w:sz w:val="28"/>
                <w:szCs w:val="28"/>
              </w:rPr>
              <w:t>5.</w:t>
            </w:r>
          </w:p>
        </w:tc>
        <w:tc>
          <w:tcPr>
            <w:tcW w:w="17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E0684" w:rsidRPr="009A258C" w:rsidRDefault="00EE0684" w:rsidP="00B446C7">
            <w:pPr>
              <w:rPr>
                <w:iCs/>
                <w:sz w:val="28"/>
                <w:szCs w:val="28"/>
              </w:rPr>
            </w:pPr>
            <w:r w:rsidRPr="00B270EB">
              <w:rPr>
                <w:iCs/>
                <w:sz w:val="28"/>
                <w:szCs w:val="28"/>
              </w:rPr>
              <w:t>Nav</w:t>
            </w:r>
          </w:p>
        </w:tc>
      </w:tr>
    </w:tbl>
    <w:p w:rsidR="00A47E1A" w:rsidRPr="00B86F80" w:rsidRDefault="00A47E1A" w:rsidP="00F07BBD">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6C2" w:rsidRPr="009A258C" w:rsidRDefault="00F566C2" w:rsidP="000E5DC4">
            <w:pPr>
              <w:jc w:val="center"/>
              <w:rPr>
                <w:b/>
                <w:bCs/>
                <w:iCs/>
                <w:sz w:val="28"/>
                <w:szCs w:val="28"/>
              </w:rPr>
            </w:pPr>
            <w:r>
              <w:rPr>
                <w:b/>
                <w:bCs/>
                <w:iCs/>
                <w:sz w:val="28"/>
                <w:szCs w:val="28"/>
              </w:rPr>
              <w:t>III. Tiesību akta projekta ietekme uz valsts budžetu un pašvaldību budžetiem</w:t>
            </w:r>
          </w:p>
        </w:tc>
      </w:tr>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6C2" w:rsidRPr="009A258C" w:rsidRDefault="00E055E0" w:rsidP="000E5DC4">
            <w:pPr>
              <w:jc w:val="center"/>
              <w:rPr>
                <w:bCs/>
                <w:iCs/>
                <w:sz w:val="28"/>
                <w:szCs w:val="28"/>
              </w:rPr>
            </w:pPr>
            <w:r>
              <w:rPr>
                <w:bCs/>
                <w:iCs/>
                <w:sz w:val="28"/>
                <w:szCs w:val="28"/>
              </w:rPr>
              <w:t>Projekts</w:t>
            </w:r>
            <w:r w:rsidR="00F566C2" w:rsidRPr="00B270EB">
              <w:rPr>
                <w:bCs/>
                <w:iCs/>
                <w:sz w:val="28"/>
                <w:szCs w:val="28"/>
              </w:rPr>
              <w:t xml:space="preserve"> šo jomu neskar.</w:t>
            </w:r>
          </w:p>
        </w:tc>
      </w:tr>
    </w:tbl>
    <w:p w:rsidR="00F566C2" w:rsidRPr="00F566C2" w:rsidRDefault="00F566C2">
      <w:pPr>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6C2" w:rsidRPr="009A258C" w:rsidRDefault="00F566C2" w:rsidP="000E5DC4">
            <w:pPr>
              <w:jc w:val="center"/>
              <w:rPr>
                <w:b/>
                <w:bCs/>
                <w:iCs/>
                <w:sz w:val="28"/>
                <w:szCs w:val="28"/>
              </w:rPr>
            </w:pPr>
            <w:r w:rsidRPr="00B270EB">
              <w:rPr>
                <w:iCs/>
                <w:sz w:val="28"/>
                <w:szCs w:val="28"/>
              </w:rPr>
              <w:t xml:space="preserve">  </w:t>
            </w:r>
            <w:r>
              <w:rPr>
                <w:b/>
                <w:bCs/>
                <w:iCs/>
                <w:sz w:val="28"/>
                <w:szCs w:val="28"/>
              </w:rPr>
              <w:t>IV. Tiesību akta projekta ietekme uz spēkā esošo tiesību normu sistēmu</w:t>
            </w:r>
          </w:p>
        </w:tc>
      </w:tr>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566C2" w:rsidRPr="009A258C" w:rsidRDefault="00E055E0" w:rsidP="000E5DC4">
            <w:pPr>
              <w:jc w:val="center"/>
              <w:rPr>
                <w:bCs/>
                <w:iCs/>
                <w:sz w:val="28"/>
                <w:szCs w:val="28"/>
              </w:rPr>
            </w:pPr>
            <w:r>
              <w:rPr>
                <w:bCs/>
                <w:iCs/>
                <w:sz w:val="28"/>
                <w:szCs w:val="28"/>
              </w:rPr>
              <w:t>Projekts</w:t>
            </w:r>
            <w:r w:rsidR="00F566C2" w:rsidRPr="00B270EB">
              <w:rPr>
                <w:bCs/>
                <w:iCs/>
                <w:sz w:val="28"/>
                <w:szCs w:val="28"/>
              </w:rPr>
              <w:t xml:space="preserve"> šo jomu neskar.</w:t>
            </w:r>
          </w:p>
        </w:tc>
      </w:tr>
    </w:tbl>
    <w:p w:rsidR="00F566C2" w:rsidRDefault="00F566C2" w:rsidP="00F566C2">
      <w:pPr>
        <w:rPr>
          <w:iCs/>
          <w:sz w:val="28"/>
          <w:szCs w:val="28"/>
        </w:rPr>
      </w:pPr>
      <w:r w:rsidRPr="00B270EB">
        <w:rPr>
          <w:iCs/>
          <w:sz w:val="28"/>
          <w:szCs w:val="28"/>
        </w:rPr>
        <w:t xml:space="preserve">  </w:t>
      </w:r>
    </w:p>
    <w:p w:rsidR="007451E4" w:rsidRDefault="007451E4" w:rsidP="00F566C2">
      <w:pPr>
        <w:rPr>
          <w:iCs/>
          <w:sz w:val="28"/>
          <w:szCs w:val="28"/>
        </w:rPr>
      </w:pPr>
    </w:p>
    <w:p w:rsidR="007451E4" w:rsidRDefault="007451E4" w:rsidP="00F566C2">
      <w:pP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566C2" w:rsidRPr="00B270EB" w:rsidRDefault="00F566C2" w:rsidP="000E5DC4">
            <w:pPr>
              <w:jc w:val="center"/>
              <w:rPr>
                <w:bCs/>
                <w:iCs/>
                <w:sz w:val="28"/>
                <w:szCs w:val="28"/>
              </w:rPr>
            </w:pPr>
            <w:r>
              <w:rPr>
                <w:b/>
                <w:bCs/>
                <w:iCs/>
                <w:sz w:val="28"/>
                <w:szCs w:val="28"/>
              </w:rPr>
              <w:lastRenderedPageBreak/>
              <w:t>V. Tiesību akta projekta atbilstība Latvijas Republikas starptautiskajām saistībām</w:t>
            </w:r>
          </w:p>
        </w:tc>
      </w:tr>
      <w:tr w:rsidR="00F566C2" w:rsidRPr="009A258C" w:rsidTr="000E5DC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F566C2" w:rsidRPr="009A258C" w:rsidRDefault="00F566C2" w:rsidP="000E5DC4">
            <w:pPr>
              <w:jc w:val="center"/>
              <w:rPr>
                <w:bCs/>
                <w:iCs/>
                <w:sz w:val="28"/>
                <w:szCs w:val="28"/>
              </w:rPr>
            </w:pPr>
            <w:r w:rsidRPr="00B270EB">
              <w:rPr>
                <w:bCs/>
                <w:iCs/>
                <w:sz w:val="28"/>
                <w:szCs w:val="28"/>
              </w:rPr>
              <w:t>Projek</w:t>
            </w:r>
            <w:r w:rsidR="00E055E0">
              <w:rPr>
                <w:bCs/>
                <w:iCs/>
                <w:sz w:val="28"/>
                <w:szCs w:val="28"/>
              </w:rPr>
              <w:t>ts</w:t>
            </w:r>
            <w:r w:rsidRPr="00B270EB">
              <w:rPr>
                <w:bCs/>
                <w:iCs/>
                <w:sz w:val="28"/>
                <w:szCs w:val="28"/>
              </w:rPr>
              <w:t xml:space="preserve"> šo jomu neskar.</w:t>
            </w:r>
          </w:p>
        </w:tc>
      </w:tr>
    </w:tbl>
    <w:p w:rsidR="00F566C2" w:rsidRDefault="00F566C2" w:rsidP="00F566C2">
      <w:pPr>
        <w:rPr>
          <w:iCs/>
          <w:sz w:val="28"/>
          <w:szCs w:val="28"/>
        </w:rPr>
      </w:pPr>
      <w:r w:rsidRPr="00B270EB">
        <w:rPr>
          <w:iCs/>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DC64A8" w:rsidRPr="0041069D" w:rsidTr="000311A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DC64A8" w:rsidRPr="0041069D" w:rsidRDefault="00DC64A8" w:rsidP="000311AA">
            <w:pPr>
              <w:jc w:val="center"/>
              <w:rPr>
                <w:b/>
                <w:bCs/>
                <w:iCs/>
                <w:sz w:val="28"/>
                <w:szCs w:val="28"/>
              </w:rPr>
            </w:pPr>
            <w:r w:rsidRPr="0041069D">
              <w:rPr>
                <w:b/>
                <w:bCs/>
                <w:iCs/>
                <w:sz w:val="28"/>
                <w:szCs w:val="28"/>
              </w:rPr>
              <w:t>VI. Sabiedrības līdzdalība un komunikācijas aktivitātes</w:t>
            </w:r>
          </w:p>
        </w:tc>
      </w:tr>
      <w:tr w:rsidR="00DC64A8" w:rsidRPr="0041069D"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jc w:val="center"/>
              <w:rPr>
                <w:iCs/>
                <w:sz w:val="28"/>
                <w:szCs w:val="28"/>
              </w:rPr>
            </w:pPr>
            <w:r w:rsidRPr="0041069D">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iCs/>
                <w:sz w:val="28"/>
                <w:szCs w:val="28"/>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rsidR="00DC64A8" w:rsidRPr="0041069D" w:rsidRDefault="00CB5356" w:rsidP="00CB5356">
            <w:pPr>
              <w:jc w:val="both"/>
              <w:rPr>
                <w:rFonts w:eastAsia="MS Mincho"/>
                <w:sz w:val="28"/>
                <w:szCs w:val="28"/>
              </w:rPr>
            </w:pPr>
            <w:r>
              <w:rPr>
                <w:iCs/>
                <w:sz w:val="28"/>
                <w:szCs w:val="28"/>
              </w:rPr>
              <w:t>Projekts 2019.gada 3.oktobrī tika nosūtīts Valsts heraldikas komisijai un Tieslietu ministrijai</w:t>
            </w:r>
            <w:r w:rsidRPr="0041069D">
              <w:rPr>
                <w:sz w:val="28"/>
              </w:rPr>
              <w:t xml:space="preserve"> </w:t>
            </w:r>
            <w:r>
              <w:rPr>
                <w:color w:val="000000" w:themeColor="text1"/>
                <w:sz w:val="28"/>
                <w:szCs w:val="28"/>
              </w:rPr>
              <w:t>viedokļa</w:t>
            </w:r>
            <w:r w:rsidRPr="00FA145F">
              <w:rPr>
                <w:color w:val="000000" w:themeColor="text1"/>
                <w:sz w:val="28"/>
                <w:szCs w:val="28"/>
              </w:rPr>
              <w:t xml:space="preserve"> sniegšanai līdz 2019.gada </w:t>
            </w:r>
            <w:r>
              <w:rPr>
                <w:color w:val="000000" w:themeColor="text1"/>
                <w:sz w:val="28"/>
                <w:szCs w:val="28"/>
              </w:rPr>
              <w:t>11</w:t>
            </w:r>
            <w:r w:rsidRPr="00FA145F">
              <w:rPr>
                <w:color w:val="000000" w:themeColor="text1"/>
                <w:sz w:val="28"/>
                <w:szCs w:val="28"/>
              </w:rPr>
              <w:t>.oktobrim</w:t>
            </w:r>
            <w:r>
              <w:rPr>
                <w:sz w:val="28"/>
              </w:rPr>
              <w:t xml:space="preserve">. </w:t>
            </w:r>
            <w:r w:rsidRPr="00FA145F">
              <w:rPr>
                <w:sz w:val="28"/>
                <w:szCs w:val="28"/>
              </w:rPr>
              <w:t>Papildus</w:t>
            </w:r>
            <w:r w:rsidRPr="0041069D">
              <w:rPr>
                <w:sz w:val="28"/>
              </w:rPr>
              <w:t xml:space="preserve"> </w:t>
            </w:r>
            <w:r w:rsidR="00DC64A8" w:rsidRPr="0041069D">
              <w:rPr>
                <w:sz w:val="28"/>
              </w:rPr>
              <w:t>P</w:t>
            </w:r>
            <w:r w:rsidR="00DC64A8" w:rsidRPr="0041069D">
              <w:rPr>
                <w:iCs/>
                <w:sz w:val="28"/>
                <w:szCs w:val="28"/>
              </w:rPr>
              <w:t xml:space="preserve">rojekts 2019.gada </w:t>
            </w:r>
            <w:r w:rsidR="00432C6B">
              <w:rPr>
                <w:iCs/>
                <w:sz w:val="28"/>
                <w:szCs w:val="28"/>
              </w:rPr>
              <w:t>14</w:t>
            </w:r>
            <w:r w:rsidR="00DC64A8">
              <w:rPr>
                <w:iCs/>
                <w:sz w:val="28"/>
                <w:szCs w:val="28"/>
              </w:rPr>
              <w:t>.oktobrī</w:t>
            </w:r>
            <w:r w:rsidR="00DC64A8" w:rsidRPr="0041069D">
              <w:rPr>
                <w:iCs/>
                <w:sz w:val="28"/>
                <w:szCs w:val="28"/>
              </w:rPr>
              <w:t xml:space="preserve"> </w:t>
            </w:r>
            <w:r w:rsidR="00DC64A8">
              <w:rPr>
                <w:iCs/>
                <w:sz w:val="28"/>
                <w:szCs w:val="28"/>
              </w:rPr>
              <w:t xml:space="preserve">ievietots </w:t>
            </w:r>
            <w:r w:rsidR="00DC64A8" w:rsidRPr="0041069D">
              <w:rPr>
                <w:iCs/>
                <w:sz w:val="28"/>
                <w:szCs w:val="28"/>
              </w:rPr>
              <w:t xml:space="preserve">Kultūras ministrijas tīmekļvietnes </w:t>
            </w:r>
            <w:hyperlink r:id="rId14" w:history="1">
              <w:r w:rsidR="00DC64A8" w:rsidRPr="0041069D">
                <w:rPr>
                  <w:iCs/>
                  <w:color w:val="0000FF"/>
                  <w:sz w:val="28"/>
                  <w:u w:val="single"/>
                </w:rPr>
                <w:t>www.km.gov.lv</w:t>
              </w:r>
            </w:hyperlink>
            <w:r w:rsidR="00DC64A8" w:rsidRPr="0041069D">
              <w:rPr>
                <w:iCs/>
                <w:sz w:val="28"/>
                <w:szCs w:val="28"/>
              </w:rPr>
              <w:t xml:space="preserve"> sadaļā „Sabiedrības līdzdalība” </w:t>
            </w:r>
            <w:r w:rsidR="00DC64A8">
              <w:rPr>
                <w:iCs/>
                <w:sz w:val="28"/>
                <w:szCs w:val="28"/>
              </w:rPr>
              <w:t xml:space="preserve">un Valsts kancelejas </w:t>
            </w:r>
            <w:r w:rsidR="00DC64A8" w:rsidRPr="0041069D">
              <w:rPr>
                <w:iCs/>
                <w:sz w:val="28"/>
                <w:szCs w:val="28"/>
              </w:rPr>
              <w:t xml:space="preserve">tīmekļvietnes </w:t>
            </w:r>
            <w:hyperlink r:id="rId15" w:history="1">
              <w:r w:rsidR="00DC64A8" w:rsidRPr="00A35E93">
                <w:rPr>
                  <w:rStyle w:val="Hipersaite"/>
                  <w:iCs/>
                  <w:sz w:val="28"/>
                </w:rPr>
                <w:t>www.mk.gov.lv</w:t>
              </w:r>
            </w:hyperlink>
            <w:r w:rsidR="00DC64A8" w:rsidRPr="0041069D">
              <w:rPr>
                <w:iCs/>
                <w:sz w:val="28"/>
                <w:szCs w:val="28"/>
              </w:rPr>
              <w:t xml:space="preserve"> sadaļā „Sabiedrības līdzdalība”</w:t>
            </w:r>
            <w:r w:rsidR="00DC64A8">
              <w:rPr>
                <w:iCs/>
                <w:sz w:val="28"/>
                <w:szCs w:val="28"/>
              </w:rPr>
              <w:t xml:space="preserve"> </w:t>
            </w:r>
            <w:r w:rsidR="00DC64A8" w:rsidRPr="0041069D">
              <w:rPr>
                <w:iCs/>
                <w:sz w:val="28"/>
                <w:szCs w:val="28"/>
              </w:rPr>
              <w:t xml:space="preserve">ar aicinājumu sabiedrības pārstāvjiem līdzdarboties Projekta izstrādē, līdz 2019.gada </w:t>
            </w:r>
            <w:r w:rsidR="00432C6B">
              <w:rPr>
                <w:iCs/>
                <w:sz w:val="28"/>
                <w:szCs w:val="28"/>
              </w:rPr>
              <w:t>28</w:t>
            </w:r>
            <w:r w:rsidR="00DC64A8">
              <w:rPr>
                <w:iCs/>
                <w:sz w:val="28"/>
                <w:szCs w:val="28"/>
              </w:rPr>
              <w:t>.oktobrim</w:t>
            </w:r>
            <w:r w:rsidR="00DC64A8" w:rsidRPr="0041069D">
              <w:rPr>
                <w:iCs/>
                <w:sz w:val="28"/>
                <w:szCs w:val="28"/>
              </w:rPr>
              <w:t xml:space="preserve"> rakstiski sniedzot viedokli par Projektu atbilstoši Ministru kabineta 2009.gada 25.augusta noteikumu Nr.970 „Sabiedrības līdzdalības kārtība attīstības plānošanas procesā” 5. un 7.4.</w:t>
            </w:r>
            <w:r w:rsidR="00DC64A8" w:rsidRPr="0041069D">
              <w:rPr>
                <w:iCs/>
                <w:sz w:val="28"/>
                <w:szCs w:val="28"/>
                <w:vertAlign w:val="superscript"/>
              </w:rPr>
              <w:t>1</w:t>
            </w:r>
            <w:r w:rsidR="00DC64A8" w:rsidRPr="0041069D">
              <w:rPr>
                <w:iCs/>
                <w:sz w:val="28"/>
                <w:szCs w:val="28"/>
              </w:rPr>
              <w:t> punktam.</w:t>
            </w:r>
            <w:r w:rsidR="00DC64A8" w:rsidRPr="0041069D" w:rsidDel="001B1AB0">
              <w:rPr>
                <w:sz w:val="28"/>
                <w:szCs w:val="28"/>
              </w:rPr>
              <w:t xml:space="preserve"> </w:t>
            </w:r>
          </w:p>
        </w:tc>
      </w:tr>
      <w:tr w:rsidR="00DC64A8" w:rsidRPr="0041069D"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jc w:val="center"/>
              <w:rPr>
                <w:iCs/>
                <w:sz w:val="28"/>
                <w:szCs w:val="28"/>
              </w:rPr>
            </w:pPr>
            <w:r w:rsidRPr="0041069D">
              <w:rPr>
                <w:iCs/>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iCs/>
                <w:sz w:val="28"/>
                <w:szCs w:val="28"/>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rsidR="00DC64A8" w:rsidRPr="0041069D" w:rsidRDefault="00CB5356" w:rsidP="00CB5356">
            <w:pPr>
              <w:jc w:val="both"/>
              <w:rPr>
                <w:sz w:val="28"/>
                <w:szCs w:val="28"/>
              </w:rPr>
            </w:pPr>
            <w:r>
              <w:rPr>
                <w:iCs/>
                <w:sz w:val="28"/>
                <w:szCs w:val="28"/>
              </w:rPr>
              <w:t>Projekta izstrādes ietvaros Projekts tika nosūtīts Valsts heraldikas komisijai un Tieslietu ministrijai</w:t>
            </w:r>
            <w:r w:rsidRPr="0041069D">
              <w:rPr>
                <w:sz w:val="28"/>
              </w:rPr>
              <w:t xml:space="preserve"> </w:t>
            </w:r>
            <w:r>
              <w:rPr>
                <w:color w:val="000000" w:themeColor="text1"/>
                <w:sz w:val="28"/>
                <w:szCs w:val="28"/>
              </w:rPr>
              <w:t>viedokļa</w:t>
            </w:r>
            <w:r w:rsidRPr="00FA145F">
              <w:rPr>
                <w:color w:val="000000" w:themeColor="text1"/>
                <w:sz w:val="28"/>
                <w:szCs w:val="28"/>
              </w:rPr>
              <w:t xml:space="preserve"> sniegšanai</w:t>
            </w:r>
            <w:r>
              <w:rPr>
                <w:sz w:val="28"/>
              </w:rPr>
              <w:t xml:space="preserve">. </w:t>
            </w:r>
            <w:r w:rsidR="00432C6B">
              <w:rPr>
                <w:iCs/>
                <w:sz w:val="28"/>
                <w:szCs w:val="28"/>
              </w:rPr>
              <w:t>S</w:t>
            </w:r>
            <w:r w:rsidR="00432C6B" w:rsidRPr="00F71D27">
              <w:rPr>
                <w:iCs/>
                <w:sz w:val="28"/>
                <w:szCs w:val="28"/>
              </w:rPr>
              <w:t xml:space="preserve">abiedrības pārstāvji aicināti līdzdarboties </w:t>
            </w:r>
            <w:r w:rsidR="00432C6B">
              <w:rPr>
                <w:iCs/>
                <w:sz w:val="28"/>
                <w:szCs w:val="28"/>
              </w:rPr>
              <w:t>P</w:t>
            </w:r>
            <w:r w:rsidR="00432C6B" w:rsidRPr="00F71D27">
              <w:rPr>
                <w:iCs/>
                <w:sz w:val="28"/>
                <w:szCs w:val="28"/>
              </w:rPr>
              <w:t xml:space="preserve">rojekta izstrādē, līdz 2019.gada </w:t>
            </w:r>
            <w:r w:rsidR="00432C6B">
              <w:rPr>
                <w:iCs/>
                <w:sz w:val="28"/>
                <w:szCs w:val="28"/>
              </w:rPr>
              <w:t>28</w:t>
            </w:r>
            <w:r w:rsidR="00432C6B" w:rsidRPr="00FA145F">
              <w:rPr>
                <w:iCs/>
                <w:sz w:val="28"/>
                <w:szCs w:val="28"/>
              </w:rPr>
              <w:t xml:space="preserve">.oktobrim </w:t>
            </w:r>
            <w:r w:rsidR="00432C6B" w:rsidRPr="00F71D27">
              <w:rPr>
                <w:iCs/>
                <w:sz w:val="28"/>
                <w:szCs w:val="28"/>
              </w:rPr>
              <w:t xml:space="preserve">rakstiski sniedzot viedokli par </w:t>
            </w:r>
            <w:r w:rsidR="00432C6B">
              <w:rPr>
                <w:iCs/>
                <w:sz w:val="28"/>
                <w:szCs w:val="28"/>
              </w:rPr>
              <w:t>P</w:t>
            </w:r>
            <w:r w:rsidR="00432C6B" w:rsidRPr="00F71D27">
              <w:rPr>
                <w:iCs/>
                <w:sz w:val="28"/>
                <w:szCs w:val="28"/>
              </w:rPr>
              <w:t>rojektu atbilstoši Ministru kabineta 2009.gada 25.augusta noteikumu Nr.970 „Sabiedrības līdzdalības kārtība attīstības plānošanas procesā” 5. un 7.4.</w:t>
            </w:r>
            <w:r w:rsidR="00432C6B" w:rsidRPr="00F71D27">
              <w:rPr>
                <w:iCs/>
                <w:sz w:val="28"/>
                <w:szCs w:val="28"/>
                <w:vertAlign w:val="superscript"/>
              </w:rPr>
              <w:t>1</w:t>
            </w:r>
            <w:r w:rsidR="00432C6B" w:rsidRPr="00F71D27">
              <w:rPr>
                <w:iCs/>
                <w:sz w:val="28"/>
                <w:szCs w:val="28"/>
              </w:rPr>
              <w:t> punktam.</w:t>
            </w:r>
          </w:p>
        </w:tc>
      </w:tr>
      <w:tr w:rsidR="00DC64A8" w:rsidRPr="0041069D"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jc w:val="center"/>
              <w:rPr>
                <w:iCs/>
                <w:sz w:val="28"/>
                <w:szCs w:val="28"/>
              </w:rPr>
            </w:pPr>
            <w:r w:rsidRPr="0041069D">
              <w:rPr>
                <w:iCs/>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iCs/>
                <w:sz w:val="28"/>
                <w:szCs w:val="28"/>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rsidR="00DC64A8" w:rsidRPr="0041069D" w:rsidRDefault="00CB5356" w:rsidP="00CB5356">
            <w:pPr>
              <w:jc w:val="both"/>
              <w:rPr>
                <w:sz w:val="28"/>
                <w:szCs w:val="28"/>
              </w:rPr>
            </w:pPr>
            <w:r>
              <w:rPr>
                <w:iCs/>
                <w:sz w:val="28"/>
                <w:szCs w:val="28"/>
              </w:rPr>
              <w:t xml:space="preserve">Valsts heraldikas komisija un Tieslietu ministrija atbalsta </w:t>
            </w:r>
            <w:r>
              <w:rPr>
                <w:sz w:val="28"/>
                <w:szCs w:val="28"/>
              </w:rPr>
              <w:t>Projektā ietverto tiesisko regulējumu un Projekta turpmāku virzību</w:t>
            </w:r>
            <w:r>
              <w:rPr>
                <w:iCs/>
                <w:sz w:val="28"/>
                <w:szCs w:val="28"/>
              </w:rPr>
              <w:t>.</w:t>
            </w:r>
          </w:p>
        </w:tc>
      </w:tr>
      <w:tr w:rsidR="00DC64A8" w:rsidRPr="0041069D" w:rsidTr="000311A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jc w:val="center"/>
              <w:rPr>
                <w:iCs/>
                <w:sz w:val="28"/>
                <w:szCs w:val="28"/>
              </w:rPr>
            </w:pPr>
            <w:r w:rsidRPr="0041069D">
              <w:rPr>
                <w:iCs/>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iCs/>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DC64A8" w:rsidRPr="0041069D" w:rsidRDefault="00DC64A8" w:rsidP="000311AA">
            <w:pPr>
              <w:rPr>
                <w:iCs/>
                <w:sz w:val="28"/>
                <w:szCs w:val="28"/>
              </w:rPr>
            </w:pPr>
            <w:r w:rsidRPr="0041069D">
              <w:rPr>
                <w:sz w:val="28"/>
                <w:szCs w:val="28"/>
              </w:rPr>
              <w:t>Nav</w:t>
            </w:r>
          </w:p>
        </w:tc>
      </w:tr>
    </w:tbl>
    <w:p w:rsidR="00DC64A8" w:rsidRDefault="00DC64A8" w:rsidP="00F566C2">
      <w:pPr>
        <w:rPr>
          <w:i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4"/>
        <w:gridCol w:w="5529"/>
      </w:tblGrid>
      <w:tr w:rsidR="006E42B6" w:rsidRPr="00834427" w:rsidTr="00B33B9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E42B6" w:rsidRPr="00834427" w:rsidRDefault="006E42B6" w:rsidP="00B33B91">
            <w:pPr>
              <w:jc w:val="center"/>
              <w:rPr>
                <w:b/>
                <w:bCs/>
                <w:iCs/>
                <w:sz w:val="28"/>
                <w:szCs w:val="28"/>
              </w:rPr>
            </w:pPr>
            <w:r w:rsidRPr="00834427">
              <w:rPr>
                <w:iCs/>
                <w:sz w:val="28"/>
                <w:szCs w:val="28"/>
              </w:rPr>
              <w:t xml:space="preserve">  </w:t>
            </w:r>
            <w:r w:rsidRPr="00834427">
              <w:rPr>
                <w:b/>
                <w:bCs/>
                <w:iCs/>
                <w:sz w:val="28"/>
                <w:szCs w:val="28"/>
              </w:rPr>
              <w:t>VII. Tiesību akta projekta izpildes nodrošināšana un tās ietekme uz institūcijām</w:t>
            </w:r>
          </w:p>
        </w:tc>
      </w:tr>
      <w:tr w:rsidR="006E42B6" w:rsidTr="00B33B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jc w:val="center"/>
              <w:rPr>
                <w:iCs/>
                <w:sz w:val="28"/>
                <w:szCs w:val="28"/>
              </w:rPr>
            </w:pPr>
            <w:r w:rsidRPr="00396808">
              <w:rPr>
                <w:iCs/>
                <w:sz w:val="28"/>
                <w:szCs w:val="28"/>
              </w:rPr>
              <w:t>1.</w:t>
            </w:r>
          </w:p>
        </w:tc>
        <w:tc>
          <w:tcPr>
            <w:tcW w:w="1667"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rPr>
                <w:iCs/>
                <w:sz w:val="28"/>
                <w:szCs w:val="28"/>
              </w:rPr>
            </w:pPr>
            <w:r w:rsidRPr="00396808">
              <w:rPr>
                <w:iCs/>
                <w:sz w:val="28"/>
                <w:szCs w:val="28"/>
              </w:rPr>
              <w:t>Projekta izpildē iesaistītās institūcijas</w:t>
            </w:r>
          </w:p>
        </w:tc>
        <w:tc>
          <w:tcPr>
            <w:tcW w:w="2974" w:type="pct"/>
            <w:tcBorders>
              <w:top w:val="outset" w:sz="6" w:space="0" w:color="auto"/>
              <w:left w:val="outset" w:sz="6" w:space="0" w:color="auto"/>
              <w:bottom w:val="outset" w:sz="6" w:space="0" w:color="auto"/>
              <w:right w:val="outset" w:sz="6" w:space="0" w:color="auto"/>
            </w:tcBorders>
            <w:hideMark/>
          </w:tcPr>
          <w:p w:rsidR="006E42B6" w:rsidRPr="006E42B6" w:rsidRDefault="000C6864" w:rsidP="000C6864">
            <w:pPr>
              <w:ind w:right="140"/>
              <w:jc w:val="both"/>
              <w:rPr>
                <w:iCs/>
                <w:sz w:val="28"/>
                <w:szCs w:val="28"/>
              </w:rPr>
            </w:pPr>
            <w:r>
              <w:rPr>
                <w:iCs/>
                <w:sz w:val="28"/>
                <w:szCs w:val="28"/>
              </w:rPr>
              <w:t>Valsts heraldikas komisija</w:t>
            </w:r>
            <w:r w:rsidR="00364DC5">
              <w:rPr>
                <w:iCs/>
                <w:sz w:val="28"/>
                <w:szCs w:val="28"/>
              </w:rPr>
              <w:t>, Valsts kanceleja</w:t>
            </w:r>
            <w:r w:rsidR="006E42B6" w:rsidRPr="006E42B6">
              <w:rPr>
                <w:iCs/>
                <w:sz w:val="28"/>
                <w:szCs w:val="28"/>
              </w:rPr>
              <w:t>.</w:t>
            </w:r>
          </w:p>
        </w:tc>
      </w:tr>
      <w:tr w:rsidR="006E42B6" w:rsidTr="006E42B6">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jc w:val="center"/>
              <w:rPr>
                <w:iCs/>
                <w:sz w:val="28"/>
                <w:szCs w:val="28"/>
              </w:rPr>
            </w:pPr>
            <w:r w:rsidRPr="00396808">
              <w:rPr>
                <w:iCs/>
                <w:sz w:val="28"/>
                <w:szCs w:val="28"/>
              </w:rPr>
              <w:lastRenderedPageBreak/>
              <w:t>2.</w:t>
            </w:r>
          </w:p>
        </w:tc>
        <w:tc>
          <w:tcPr>
            <w:tcW w:w="1667" w:type="pct"/>
            <w:tcBorders>
              <w:top w:val="outset" w:sz="6" w:space="0" w:color="auto"/>
              <w:left w:val="outset" w:sz="6" w:space="0" w:color="auto"/>
              <w:bottom w:val="outset" w:sz="6" w:space="0" w:color="auto"/>
              <w:right w:val="outset" w:sz="6" w:space="0" w:color="auto"/>
            </w:tcBorders>
            <w:hideMark/>
          </w:tcPr>
          <w:p w:rsidR="006E42B6" w:rsidRPr="00814F57" w:rsidRDefault="006E42B6" w:rsidP="00B33B91">
            <w:pPr>
              <w:rPr>
                <w:iCs/>
                <w:sz w:val="28"/>
                <w:szCs w:val="28"/>
              </w:rPr>
            </w:pPr>
            <w:r w:rsidRPr="00396808">
              <w:rPr>
                <w:iCs/>
                <w:sz w:val="28"/>
                <w:szCs w:val="28"/>
              </w:rPr>
              <w:t>Projekta izpildes ietekme uz pārvaldes funkcijām un institucionālo struktūru.</w:t>
            </w:r>
            <w:r w:rsidRPr="00396808">
              <w:rPr>
                <w:iCs/>
                <w:sz w:val="28"/>
                <w:szCs w:val="28"/>
              </w:rPr>
              <w:br/>
              <w:t>Jaunu institūciju izveide, esošu institūciju likvidācija vai reorganizācija, to ietekme uz institūcijas cilvēkresursiem</w:t>
            </w:r>
          </w:p>
        </w:tc>
        <w:tc>
          <w:tcPr>
            <w:tcW w:w="2974" w:type="pct"/>
            <w:tcBorders>
              <w:top w:val="outset" w:sz="6" w:space="0" w:color="auto"/>
              <w:left w:val="outset" w:sz="6" w:space="0" w:color="auto"/>
              <w:bottom w:val="outset" w:sz="6" w:space="0" w:color="auto"/>
              <w:right w:val="outset" w:sz="6" w:space="0" w:color="auto"/>
            </w:tcBorders>
          </w:tcPr>
          <w:p w:rsidR="006E42B6" w:rsidRPr="006E42B6" w:rsidRDefault="006E42B6" w:rsidP="00B33B91">
            <w:pPr>
              <w:ind w:right="140"/>
              <w:jc w:val="both"/>
              <w:rPr>
                <w:iCs/>
                <w:sz w:val="28"/>
                <w:szCs w:val="28"/>
              </w:rPr>
            </w:pPr>
            <w:r w:rsidRPr="006E42B6">
              <w:rPr>
                <w:iCs/>
                <w:sz w:val="28"/>
                <w:szCs w:val="28"/>
              </w:rPr>
              <w:t>Projekts šo jomu neskar.</w:t>
            </w:r>
          </w:p>
        </w:tc>
      </w:tr>
      <w:tr w:rsidR="006E42B6" w:rsidRPr="00A55C27" w:rsidTr="00B33B91">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jc w:val="center"/>
              <w:rPr>
                <w:iCs/>
                <w:sz w:val="28"/>
                <w:szCs w:val="28"/>
              </w:rPr>
            </w:pPr>
            <w:r w:rsidRPr="00A55C27">
              <w:rPr>
                <w:iCs/>
                <w:sz w:val="28"/>
                <w:szCs w:val="28"/>
              </w:rPr>
              <w:t>3.</w:t>
            </w:r>
          </w:p>
        </w:tc>
        <w:tc>
          <w:tcPr>
            <w:tcW w:w="1667"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rPr>
                <w:iCs/>
                <w:sz w:val="28"/>
                <w:szCs w:val="28"/>
              </w:rPr>
            </w:pPr>
            <w:r w:rsidRPr="00A55C27">
              <w:rPr>
                <w:iCs/>
                <w:sz w:val="28"/>
                <w:szCs w:val="28"/>
              </w:rPr>
              <w:t>Cita informācija</w:t>
            </w:r>
          </w:p>
        </w:tc>
        <w:tc>
          <w:tcPr>
            <w:tcW w:w="2974" w:type="pct"/>
            <w:tcBorders>
              <w:top w:val="outset" w:sz="6" w:space="0" w:color="auto"/>
              <w:left w:val="outset" w:sz="6" w:space="0" w:color="auto"/>
              <w:bottom w:val="outset" w:sz="6" w:space="0" w:color="auto"/>
              <w:right w:val="outset" w:sz="6" w:space="0" w:color="auto"/>
            </w:tcBorders>
            <w:hideMark/>
          </w:tcPr>
          <w:p w:rsidR="006E42B6" w:rsidRPr="00A55C27" w:rsidRDefault="006E42B6" w:rsidP="00B33B91">
            <w:pPr>
              <w:ind w:right="140"/>
              <w:rPr>
                <w:iCs/>
                <w:sz w:val="28"/>
                <w:szCs w:val="28"/>
              </w:rPr>
            </w:pPr>
            <w:r w:rsidRPr="00A55C27">
              <w:rPr>
                <w:sz w:val="28"/>
                <w:szCs w:val="28"/>
              </w:rPr>
              <w:t>Nav</w:t>
            </w:r>
          </w:p>
        </w:tc>
      </w:tr>
    </w:tbl>
    <w:p w:rsidR="007F4068" w:rsidRDefault="007F4068" w:rsidP="006A1189">
      <w:pPr>
        <w:pStyle w:val="ParastaisWeb"/>
        <w:spacing w:before="0" w:beforeAutospacing="0" w:after="0" w:afterAutospacing="0"/>
        <w:jc w:val="both"/>
        <w:rPr>
          <w:sz w:val="28"/>
          <w:szCs w:val="28"/>
        </w:rPr>
      </w:pPr>
    </w:p>
    <w:p w:rsidR="00844646" w:rsidRDefault="00844646" w:rsidP="006A1189">
      <w:pPr>
        <w:pStyle w:val="ParastaisWeb"/>
        <w:spacing w:before="0" w:beforeAutospacing="0" w:after="0" w:afterAutospacing="0"/>
        <w:jc w:val="both"/>
        <w:rPr>
          <w:sz w:val="28"/>
          <w:szCs w:val="28"/>
        </w:rPr>
      </w:pPr>
    </w:p>
    <w:p w:rsidR="005B0ABE" w:rsidRPr="006A1189" w:rsidRDefault="00F25256" w:rsidP="006A1189">
      <w:pPr>
        <w:pStyle w:val="naisf"/>
        <w:tabs>
          <w:tab w:val="left" w:pos="6804"/>
        </w:tabs>
        <w:spacing w:before="0" w:after="0"/>
        <w:ind w:firstLine="0"/>
        <w:rPr>
          <w:sz w:val="28"/>
          <w:szCs w:val="28"/>
        </w:rPr>
      </w:pPr>
      <w:r>
        <w:rPr>
          <w:sz w:val="28"/>
          <w:szCs w:val="28"/>
        </w:rPr>
        <w:t>Kultūras ministr</w:t>
      </w:r>
      <w:r w:rsidR="000C6864">
        <w:rPr>
          <w:sz w:val="28"/>
          <w:szCs w:val="28"/>
        </w:rPr>
        <w:t>s</w:t>
      </w:r>
      <w:r w:rsidR="005B0ABE" w:rsidRPr="006A1189">
        <w:rPr>
          <w:sz w:val="28"/>
          <w:szCs w:val="28"/>
        </w:rPr>
        <w:tab/>
      </w:r>
      <w:r w:rsidR="000C6864">
        <w:rPr>
          <w:sz w:val="28"/>
          <w:szCs w:val="28"/>
        </w:rPr>
        <w:t>N.Puntulis</w:t>
      </w:r>
    </w:p>
    <w:p w:rsidR="004C0CB8" w:rsidRDefault="004C0CB8" w:rsidP="006A1189">
      <w:pPr>
        <w:pStyle w:val="naisf"/>
        <w:tabs>
          <w:tab w:val="left" w:pos="6804"/>
        </w:tabs>
        <w:spacing w:before="0" w:after="0"/>
        <w:ind w:firstLine="0"/>
        <w:rPr>
          <w:sz w:val="28"/>
          <w:szCs w:val="28"/>
        </w:rPr>
      </w:pPr>
    </w:p>
    <w:p w:rsidR="005B0ABE" w:rsidRPr="006A1189" w:rsidRDefault="006E42B6" w:rsidP="006A1189">
      <w:pPr>
        <w:pStyle w:val="naisf"/>
        <w:tabs>
          <w:tab w:val="left" w:pos="6804"/>
        </w:tabs>
        <w:spacing w:before="0" w:after="0"/>
        <w:ind w:firstLine="0"/>
        <w:rPr>
          <w:sz w:val="28"/>
          <w:szCs w:val="28"/>
        </w:rPr>
      </w:pPr>
      <w:r>
        <w:rPr>
          <w:sz w:val="28"/>
          <w:szCs w:val="28"/>
        </w:rPr>
        <w:t xml:space="preserve">Vīza: </w:t>
      </w:r>
      <w:r w:rsidR="0081351E" w:rsidRPr="006A1189">
        <w:rPr>
          <w:sz w:val="28"/>
          <w:szCs w:val="28"/>
        </w:rPr>
        <w:t>Valsts sekretār</w:t>
      </w:r>
      <w:r w:rsidR="0038158A">
        <w:rPr>
          <w:sz w:val="28"/>
          <w:szCs w:val="28"/>
        </w:rPr>
        <w:t>e</w:t>
      </w:r>
      <w:r w:rsidR="0081351E" w:rsidRPr="006A1189">
        <w:rPr>
          <w:sz w:val="28"/>
          <w:szCs w:val="28"/>
        </w:rPr>
        <w:tab/>
      </w:r>
      <w:r w:rsidR="0038158A">
        <w:rPr>
          <w:sz w:val="28"/>
          <w:szCs w:val="28"/>
        </w:rPr>
        <w:t>D.Vilsone</w:t>
      </w:r>
    </w:p>
    <w:p w:rsidR="00EB6723" w:rsidRDefault="00EB6723" w:rsidP="006A1189">
      <w:pPr>
        <w:pStyle w:val="naisf"/>
        <w:tabs>
          <w:tab w:val="left" w:pos="6804"/>
        </w:tabs>
        <w:spacing w:before="0" w:after="0"/>
        <w:ind w:firstLine="0"/>
        <w:rPr>
          <w:sz w:val="28"/>
          <w:szCs w:val="28"/>
        </w:rPr>
      </w:pPr>
    </w:p>
    <w:p w:rsidR="007004D9" w:rsidRDefault="007004D9" w:rsidP="006A1189">
      <w:pPr>
        <w:pStyle w:val="naisf"/>
        <w:tabs>
          <w:tab w:val="left" w:pos="6804"/>
        </w:tabs>
        <w:spacing w:before="0" w:after="0"/>
        <w:ind w:firstLine="0"/>
        <w:rPr>
          <w:sz w:val="28"/>
          <w:szCs w:val="28"/>
        </w:rPr>
      </w:pPr>
    </w:p>
    <w:p w:rsidR="007004D9" w:rsidRDefault="007004D9" w:rsidP="006A1189">
      <w:pPr>
        <w:pStyle w:val="naisf"/>
        <w:tabs>
          <w:tab w:val="left" w:pos="6804"/>
        </w:tabs>
        <w:spacing w:before="0" w:after="0"/>
        <w:ind w:firstLine="0"/>
        <w:rPr>
          <w:sz w:val="28"/>
          <w:szCs w:val="28"/>
        </w:rPr>
      </w:pPr>
    </w:p>
    <w:p w:rsidR="007004D9" w:rsidRDefault="007004D9" w:rsidP="006A1189">
      <w:pPr>
        <w:pStyle w:val="naisf"/>
        <w:tabs>
          <w:tab w:val="left" w:pos="6804"/>
        </w:tabs>
        <w:spacing w:before="0" w:after="0"/>
        <w:ind w:firstLine="0"/>
        <w:rPr>
          <w:sz w:val="28"/>
          <w:szCs w:val="28"/>
        </w:rPr>
      </w:pPr>
    </w:p>
    <w:p w:rsidR="007004D9" w:rsidRDefault="007004D9" w:rsidP="006A1189">
      <w:pPr>
        <w:pStyle w:val="naisf"/>
        <w:tabs>
          <w:tab w:val="left" w:pos="6804"/>
        </w:tabs>
        <w:spacing w:before="0" w:after="0"/>
        <w:ind w:firstLine="0"/>
        <w:rPr>
          <w:sz w:val="28"/>
          <w:szCs w:val="28"/>
        </w:rPr>
      </w:pPr>
    </w:p>
    <w:p w:rsidR="00DC64A8" w:rsidRDefault="00DC64A8" w:rsidP="006A1189">
      <w:pPr>
        <w:pStyle w:val="naisf"/>
        <w:tabs>
          <w:tab w:val="left" w:pos="6804"/>
        </w:tabs>
        <w:spacing w:before="0" w:after="0"/>
        <w:ind w:firstLine="0"/>
        <w:rPr>
          <w:sz w:val="28"/>
          <w:szCs w:val="28"/>
        </w:rPr>
      </w:pPr>
    </w:p>
    <w:p w:rsidR="00DC64A8" w:rsidRDefault="00DC64A8" w:rsidP="006A1189">
      <w:pPr>
        <w:pStyle w:val="naisf"/>
        <w:tabs>
          <w:tab w:val="left" w:pos="6804"/>
        </w:tabs>
        <w:spacing w:before="0" w:after="0"/>
        <w:ind w:firstLine="0"/>
        <w:rPr>
          <w:sz w:val="28"/>
          <w:szCs w:val="28"/>
        </w:rPr>
      </w:pPr>
    </w:p>
    <w:p w:rsidR="00DC64A8" w:rsidRDefault="00DC64A8" w:rsidP="006A1189">
      <w:pPr>
        <w:pStyle w:val="naisf"/>
        <w:tabs>
          <w:tab w:val="left" w:pos="6804"/>
        </w:tabs>
        <w:spacing w:before="0" w:after="0"/>
        <w:ind w:firstLine="0"/>
        <w:rPr>
          <w:sz w:val="28"/>
          <w:szCs w:val="28"/>
        </w:rPr>
      </w:pPr>
    </w:p>
    <w:p w:rsidR="00DC64A8" w:rsidRDefault="00DC64A8" w:rsidP="006A1189">
      <w:pPr>
        <w:pStyle w:val="naisf"/>
        <w:tabs>
          <w:tab w:val="left" w:pos="6804"/>
        </w:tabs>
        <w:spacing w:before="0" w:after="0"/>
        <w:ind w:firstLine="0"/>
        <w:rPr>
          <w:sz w:val="28"/>
          <w:szCs w:val="28"/>
        </w:rPr>
      </w:pPr>
    </w:p>
    <w:p w:rsidR="00DC64A8" w:rsidRDefault="00DC64A8" w:rsidP="006A1189">
      <w:pPr>
        <w:pStyle w:val="naisf"/>
        <w:tabs>
          <w:tab w:val="left" w:pos="6804"/>
        </w:tabs>
        <w:spacing w:before="0" w:after="0"/>
        <w:ind w:firstLine="0"/>
        <w:rPr>
          <w:sz w:val="28"/>
          <w:szCs w:val="28"/>
        </w:rPr>
      </w:pPr>
    </w:p>
    <w:p w:rsidR="005F51EF" w:rsidRDefault="005F51EF" w:rsidP="006A1189">
      <w:pPr>
        <w:pStyle w:val="naisf"/>
        <w:tabs>
          <w:tab w:val="left" w:pos="6804"/>
        </w:tabs>
        <w:spacing w:before="0" w:after="0"/>
        <w:ind w:firstLine="0"/>
        <w:rPr>
          <w:sz w:val="28"/>
          <w:szCs w:val="28"/>
        </w:rPr>
      </w:pPr>
    </w:p>
    <w:p w:rsidR="005F51EF" w:rsidRDefault="005F51EF" w:rsidP="006A1189">
      <w:pPr>
        <w:pStyle w:val="naisf"/>
        <w:tabs>
          <w:tab w:val="left" w:pos="6804"/>
        </w:tabs>
        <w:spacing w:before="0" w:after="0"/>
        <w:ind w:firstLine="0"/>
        <w:rPr>
          <w:sz w:val="28"/>
          <w:szCs w:val="28"/>
        </w:rPr>
      </w:pPr>
    </w:p>
    <w:p w:rsidR="00DC64A8" w:rsidRDefault="00DC64A8" w:rsidP="006A1189">
      <w:pPr>
        <w:pStyle w:val="naisf"/>
        <w:tabs>
          <w:tab w:val="left" w:pos="6804"/>
        </w:tabs>
        <w:spacing w:before="0" w:after="0"/>
        <w:ind w:firstLine="0"/>
        <w:rPr>
          <w:sz w:val="28"/>
          <w:szCs w:val="28"/>
        </w:rPr>
      </w:pPr>
    </w:p>
    <w:p w:rsidR="00EB6723" w:rsidRDefault="00EB6723" w:rsidP="006A1189">
      <w:pPr>
        <w:pStyle w:val="naisf"/>
        <w:tabs>
          <w:tab w:val="left" w:pos="6804"/>
        </w:tabs>
        <w:spacing w:before="0" w:after="0"/>
        <w:ind w:firstLine="0"/>
        <w:rPr>
          <w:sz w:val="28"/>
          <w:szCs w:val="28"/>
        </w:rPr>
      </w:pPr>
    </w:p>
    <w:p w:rsidR="00F51B94" w:rsidRPr="00B050AC" w:rsidRDefault="00F51B94" w:rsidP="00F51B94">
      <w:pPr>
        <w:jc w:val="both"/>
        <w:rPr>
          <w:sz w:val="20"/>
          <w:szCs w:val="20"/>
        </w:rPr>
      </w:pPr>
      <w:bookmarkStart w:id="5" w:name="OLE_LINK6"/>
      <w:bookmarkStart w:id="6" w:name="OLE_LINK11"/>
      <w:r>
        <w:rPr>
          <w:sz w:val="20"/>
          <w:szCs w:val="20"/>
        </w:rPr>
        <w:t>Puisāne</w:t>
      </w:r>
      <w:r w:rsidRPr="00B050AC">
        <w:rPr>
          <w:sz w:val="20"/>
          <w:szCs w:val="20"/>
        </w:rPr>
        <w:t xml:space="preserve"> 67330</w:t>
      </w:r>
      <w:r>
        <w:rPr>
          <w:sz w:val="20"/>
          <w:szCs w:val="20"/>
        </w:rPr>
        <w:t>267</w:t>
      </w:r>
    </w:p>
    <w:p w:rsidR="00EB6723" w:rsidRDefault="00F83AC2" w:rsidP="00F51B94">
      <w:pPr>
        <w:jc w:val="both"/>
        <w:rPr>
          <w:sz w:val="28"/>
          <w:szCs w:val="28"/>
        </w:rPr>
      </w:pPr>
      <w:hyperlink r:id="rId16" w:history="1">
        <w:r w:rsidR="00F51B94" w:rsidRPr="00C3277D">
          <w:rPr>
            <w:rStyle w:val="Hipersaite"/>
            <w:sz w:val="20"/>
            <w:szCs w:val="20"/>
          </w:rPr>
          <w:t>Lelde.Puisane@km.gov.lv</w:t>
        </w:r>
      </w:hyperlink>
      <w:bookmarkEnd w:id="5"/>
      <w:bookmarkEnd w:id="6"/>
    </w:p>
    <w:sectPr w:rsidR="00EB6723" w:rsidSect="00220828">
      <w:headerReference w:type="even" r:id="rId17"/>
      <w:headerReference w:type="default" r:id="rId18"/>
      <w:footerReference w:type="even" r:id="rId19"/>
      <w:footerReference w:type="default" r:id="rId20"/>
      <w:headerReference w:type="first" r:id="rId21"/>
      <w:footerReference w:type="first" r:id="rId2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1AA" w:rsidRDefault="000311AA">
      <w:r>
        <w:separator/>
      </w:r>
    </w:p>
  </w:endnote>
  <w:endnote w:type="continuationSeparator" w:id="0">
    <w:p w:rsidR="000311AA" w:rsidRDefault="000311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RDefault="000311AA">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RPr="00AB72D2" w:rsidRDefault="000311AA" w:rsidP="00AB72D2">
    <w:pPr>
      <w:pStyle w:val="Kjene"/>
      <w:rPr>
        <w:szCs w:val="16"/>
      </w:rPr>
    </w:pPr>
    <w:r w:rsidRPr="00AB72D2">
      <w:rPr>
        <w:sz w:val="20"/>
        <w:szCs w:val="20"/>
      </w:rPr>
      <w:t>KMAnot_</w:t>
    </w:r>
    <w:r>
      <w:rPr>
        <w:sz w:val="20"/>
        <w:szCs w:val="20"/>
      </w:rPr>
      <w:t>14</w:t>
    </w:r>
    <w:r w:rsidRPr="00AB72D2">
      <w:rPr>
        <w:sz w:val="20"/>
        <w:szCs w:val="20"/>
      </w:rPr>
      <w:t>1019_valsts_novada_gerbonu_heraldiskas_krasas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RPr="00AB72D2" w:rsidRDefault="000311AA" w:rsidP="00AB72D2">
    <w:pPr>
      <w:pStyle w:val="Kjene"/>
      <w:rPr>
        <w:szCs w:val="20"/>
      </w:rPr>
    </w:pPr>
    <w:r w:rsidRPr="00AB72D2">
      <w:rPr>
        <w:sz w:val="20"/>
        <w:szCs w:val="20"/>
      </w:rPr>
      <w:t>KMAnot_</w:t>
    </w:r>
    <w:r>
      <w:rPr>
        <w:sz w:val="20"/>
        <w:szCs w:val="20"/>
      </w:rPr>
      <w:t>14</w:t>
    </w:r>
    <w:r w:rsidRPr="00AB72D2">
      <w:rPr>
        <w:sz w:val="20"/>
        <w:szCs w:val="20"/>
      </w:rPr>
      <w:t>1019_valsts_novada_gerbonu_heraldiskas_krasas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1AA" w:rsidRDefault="000311AA">
      <w:r>
        <w:separator/>
      </w:r>
    </w:p>
  </w:footnote>
  <w:footnote w:type="continuationSeparator" w:id="0">
    <w:p w:rsidR="000311AA" w:rsidRDefault="00031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RDefault="000311AA"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311AA" w:rsidRDefault="000311A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RPr="00FB3AF7" w:rsidRDefault="000311AA">
    <w:pPr>
      <w:pStyle w:val="Galvene"/>
      <w:jc w:val="center"/>
      <w:rPr>
        <w:sz w:val="22"/>
        <w:szCs w:val="22"/>
      </w:rPr>
    </w:pPr>
    <w:r w:rsidRPr="00FB3AF7">
      <w:rPr>
        <w:sz w:val="22"/>
        <w:szCs w:val="22"/>
      </w:rPr>
      <w:fldChar w:fldCharType="begin"/>
    </w:r>
    <w:r w:rsidRPr="00FB3AF7">
      <w:rPr>
        <w:sz w:val="22"/>
        <w:szCs w:val="22"/>
      </w:rPr>
      <w:instrText xml:space="preserve"> PAGE   \* MERGEFORMAT </w:instrText>
    </w:r>
    <w:r w:rsidRPr="00FB3AF7">
      <w:rPr>
        <w:sz w:val="22"/>
        <w:szCs w:val="22"/>
      </w:rPr>
      <w:fldChar w:fldCharType="separate"/>
    </w:r>
    <w:r w:rsidR="005F51EF">
      <w:rPr>
        <w:noProof/>
        <w:sz w:val="22"/>
        <w:szCs w:val="22"/>
      </w:rPr>
      <w:t>4</w:t>
    </w:r>
    <w:r w:rsidRPr="00FB3AF7">
      <w:rPr>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1AA" w:rsidRDefault="000311A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28C6"/>
    <w:multiLevelType w:val="hybridMultilevel"/>
    <w:tmpl w:val="5A4C9D60"/>
    <w:lvl w:ilvl="0" w:tplc="43045F52">
      <w:start w:val="1"/>
      <w:numFmt w:val="decimal"/>
      <w:lvlText w:val="%1)"/>
      <w:lvlJc w:val="left"/>
      <w:pPr>
        <w:ind w:left="913" w:hanging="360"/>
      </w:pPr>
      <w:rPr>
        <w:rFonts w:hint="default"/>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C7AB5"/>
    <w:multiLevelType w:val="hybridMultilevel"/>
    <w:tmpl w:val="07FE0118"/>
    <w:lvl w:ilvl="0" w:tplc="3E82648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1701060"/>
    <w:multiLevelType w:val="hybridMultilevel"/>
    <w:tmpl w:val="0A0CCCB2"/>
    <w:lvl w:ilvl="0" w:tplc="4BC4EEBC">
      <w:start w:val="1"/>
      <w:numFmt w:val="decimal"/>
      <w:lvlText w:val="%1)"/>
      <w:lvlJc w:val="left"/>
      <w:pPr>
        <w:ind w:left="913" w:hanging="360"/>
      </w:pPr>
      <w:rPr>
        <w:rFonts w:hint="default"/>
        <w:color w:val="auto"/>
      </w:rPr>
    </w:lvl>
    <w:lvl w:ilvl="1" w:tplc="04260019" w:tentative="1">
      <w:start w:val="1"/>
      <w:numFmt w:val="lowerLetter"/>
      <w:lvlText w:val="%2."/>
      <w:lvlJc w:val="left"/>
      <w:pPr>
        <w:ind w:left="1633" w:hanging="360"/>
      </w:pPr>
    </w:lvl>
    <w:lvl w:ilvl="2" w:tplc="0426001B" w:tentative="1">
      <w:start w:val="1"/>
      <w:numFmt w:val="lowerRoman"/>
      <w:lvlText w:val="%3."/>
      <w:lvlJc w:val="right"/>
      <w:pPr>
        <w:ind w:left="2353" w:hanging="180"/>
      </w:pPr>
    </w:lvl>
    <w:lvl w:ilvl="3" w:tplc="0426000F" w:tentative="1">
      <w:start w:val="1"/>
      <w:numFmt w:val="decimal"/>
      <w:lvlText w:val="%4."/>
      <w:lvlJc w:val="left"/>
      <w:pPr>
        <w:ind w:left="3073" w:hanging="360"/>
      </w:pPr>
    </w:lvl>
    <w:lvl w:ilvl="4" w:tplc="04260019" w:tentative="1">
      <w:start w:val="1"/>
      <w:numFmt w:val="lowerLetter"/>
      <w:lvlText w:val="%5."/>
      <w:lvlJc w:val="left"/>
      <w:pPr>
        <w:ind w:left="3793" w:hanging="360"/>
      </w:pPr>
    </w:lvl>
    <w:lvl w:ilvl="5" w:tplc="0426001B" w:tentative="1">
      <w:start w:val="1"/>
      <w:numFmt w:val="lowerRoman"/>
      <w:lvlText w:val="%6."/>
      <w:lvlJc w:val="right"/>
      <w:pPr>
        <w:ind w:left="4513" w:hanging="180"/>
      </w:pPr>
    </w:lvl>
    <w:lvl w:ilvl="6" w:tplc="0426000F" w:tentative="1">
      <w:start w:val="1"/>
      <w:numFmt w:val="decimal"/>
      <w:lvlText w:val="%7."/>
      <w:lvlJc w:val="left"/>
      <w:pPr>
        <w:ind w:left="5233" w:hanging="360"/>
      </w:pPr>
    </w:lvl>
    <w:lvl w:ilvl="7" w:tplc="04260019" w:tentative="1">
      <w:start w:val="1"/>
      <w:numFmt w:val="lowerLetter"/>
      <w:lvlText w:val="%8."/>
      <w:lvlJc w:val="left"/>
      <w:pPr>
        <w:ind w:left="5953" w:hanging="360"/>
      </w:pPr>
    </w:lvl>
    <w:lvl w:ilvl="8" w:tplc="0426001B" w:tentative="1">
      <w:start w:val="1"/>
      <w:numFmt w:val="lowerRoman"/>
      <w:lvlText w:val="%9."/>
      <w:lvlJc w:val="right"/>
      <w:pPr>
        <w:ind w:left="6673" w:hanging="180"/>
      </w:pPr>
    </w:lvl>
  </w:abstractNum>
  <w:abstractNum w:abstractNumId="7">
    <w:nsid w:val="2449486C"/>
    <w:multiLevelType w:val="hybridMultilevel"/>
    <w:tmpl w:val="705295BE"/>
    <w:lvl w:ilvl="0" w:tplc="4E185B1A">
      <w:start w:val="1"/>
      <w:numFmt w:val="decimal"/>
      <w:lvlText w:val="%1)"/>
      <w:lvlJc w:val="left"/>
      <w:pPr>
        <w:ind w:left="372" w:hanging="360"/>
      </w:pPr>
      <w:rPr>
        <w:rFonts w:hint="default"/>
      </w:rPr>
    </w:lvl>
    <w:lvl w:ilvl="1" w:tplc="04260019" w:tentative="1">
      <w:start w:val="1"/>
      <w:numFmt w:val="lowerLetter"/>
      <w:lvlText w:val="%2."/>
      <w:lvlJc w:val="left"/>
      <w:pPr>
        <w:ind w:left="1092" w:hanging="360"/>
      </w:pPr>
    </w:lvl>
    <w:lvl w:ilvl="2" w:tplc="0426001B" w:tentative="1">
      <w:start w:val="1"/>
      <w:numFmt w:val="lowerRoman"/>
      <w:lvlText w:val="%3."/>
      <w:lvlJc w:val="right"/>
      <w:pPr>
        <w:ind w:left="1812" w:hanging="180"/>
      </w:pPr>
    </w:lvl>
    <w:lvl w:ilvl="3" w:tplc="0426000F" w:tentative="1">
      <w:start w:val="1"/>
      <w:numFmt w:val="decimal"/>
      <w:lvlText w:val="%4."/>
      <w:lvlJc w:val="left"/>
      <w:pPr>
        <w:ind w:left="2532" w:hanging="360"/>
      </w:pPr>
    </w:lvl>
    <w:lvl w:ilvl="4" w:tplc="04260019" w:tentative="1">
      <w:start w:val="1"/>
      <w:numFmt w:val="lowerLetter"/>
      <w:lvlText w:val="%5."/>
      <w:lvlJc w:val="left"/>
      <w:pPr>
        <w:ind w:left="3252" w:hanging="360"/>
      </w:pPr>
    </w:lvl>
    <w:lvl w:ilvl="5" w:tplc="0426001B" w:tentative="1">
      <w:start w:val="1"/>
      <w:numFmt w:val="lowerRoman"/>
      <w:lvlText w:val="%6."/>
      <w:lvlJc w:val="right"/>
      <w:pPr>
        <w:ind w:left="3972" w:hanging="180"/>
      </w:pPr>
    </w:lvl>
    <w:lvl w:ilvl="6" w:tplc="0426000F" w:tentative="1">
      <w:start w:val="1"/>
      <w:numFmt w:val="decimal"/>
      <w:lvlText w:val="%7."/>
      <w:lvlJc w:val="left"/>
      <w:pPr>
        <w:ind w:left="4692" w:hanging="360"/>
      </w:pPr>
    </w:lvl>
    <w:lvl w:ilvl="7" w:tplc="04260019" w:tentative="1">
      <w:start w:val="1"/>
      <w:numFmt w:val="lowerLetter"/>
      <w:lvlText w:val="%8."/>
      <w:lvlJc w:val="left"/>
      <w:pPr>
        <w:ind w:left="5412" w:hanging="360"/>
      </w:pPr>
    </w:lvl>
    <w:lvl w:ilvl="8" w:tplc="0426001B" w:tentative="1">
      <w:start w:val="1"/>
      <w:numFmt w:val="lowerRoman"/>
      <w:lvlText w:val="%9."/>
      <w:lvlJc w:val="right"/>
      <w:pPr>
        <w:ind w:left="6132" w:hanging="180"/>
      </w:pPr>
    </w:lvl>
  </w:abstractNum>
  <w:abstractNum w:abstractNumId="8">
    <w:nsid w:val="29EB451B"/>
    <w:multiLevelType w:val="hybridMultilevel"/>
    <w:tmpl w:val="FE522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2D8326D8"/>
    <w:multiLevelType w:val="hybridMultilevel"/>
    <w:tmpl w:val="762AB74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54237FD7"/>
    <w:multiLevelType w:val="hybridMultilevel"/>
    <w:tmpl w:val="54F6F3BC"/>
    <w:lvl w:ilvl="0" w:tplc="2FCC1C12">
      <w:start w:val="38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CB73D8"/>
    <w:multiLevelType w:val="hybridMultilevel"/>
    <w:tmpl w:val="D93EB4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9">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9BB006A"/>
    <w:multiLevelType w:val="hybridMultilevel"/>
    <w:tmpl w:val="EF24E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B062E4"/>
    <w:multiLevelType w:val="hybridMultilevel"/>
    <w:tmpl w:val="8B28EC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19"/>
  </w:num>
  <w:num w:numId="3">
    <w:abstractNumId w:val="5"/>
  </w:num>
  <w:num w:numId="4">
    <w:abstractNumId w:val="2"/>
  </w:num>
  <w:num w:numId="5">
    <w:abstractNumId w:val="1"/>
  </w:num>
  <w:num w:numId="6">
    <w:abstractNumId w:val="15"/>
  </w:num>
  <w:num w:numId="7">
    <w:abstractNumId w:val="20"/>
  </w:num>
  <w:num w:numId="8">
    <w:abstractNumId w:val="11"/>
  </w:num>
  <w:num w:numId="9">
    <w:abstractNumId w:val="4"/>
  </w:num>
  <w:num w:numId="10">
    <w:abstractNumId w:val="12"/>
  </w:num>
  <w:num w:numId="11">
    <w:abstractNumId w:val="13"/>
  </w:num>
  <w:num w:numId="12">
    <w:abstractNumId w:val="17"/>
  </w:num>
  <w:num w:numId="13">
    <w:abstractNumId w:val="18"/>
  </w:num>
  <w:num w:numId="14">
    <w:abstractNumId w:val="8"/>
  </w:num>
  <w:num w:numId="15">
    <w:abstractNumId w:val="14"/>
  </w:num>
  <w:num w:numId="16">
    <w:abstractNumId w:val="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7"/>
  </w:num>
  <w:num w:numId="21">
    <w:abstractNumId w:val="0"/>
  </w:num>
  <w:num w:numId="22">
    <w:abstractNumId w:val="6"/>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rsids>
    <w:rsidRoot w:val="008C5649"/>
    <w:rsid w:val="00006671"/>
    <w:rsid w:val="00011D24"/>
    <w:rsid w:val="00013FF4"/>
    <w:rsid w:val="00020936"/>
    <w:rsid w:val="00020FE1"/>
    <w:rsid w:val="00022E13"/>
    <w:rsid w:val="00023AA0"/>
    <w:rsid w:val="000311AA"/>
    <w:rsid w:val="00032388"/>
    <w:rsid w:val="00035CE2"/>
    <w:rsid w:val="0005017D"/>
    <w:rsid w:val="000504BF"/>
    <w:rsid w:val="00050CF7"/>
    <w:rsid w:val="0005183B"/>
    <w:rsid w:val="00053584"/>
    <w:rsid w:val="0005553B"/>
    <w:rsid w:val="000577C7"/>
    <w:rsid w:val="000604D2"/>
    <w:rsid w:val="0006152B"/>
    <w:rsid w:val="00074165"/>
    <w:rsid w:val="00074402"/>
    <w:rsid w:val="00074AB2"/>
    <w:rsid w:val="00084DD2"/>
    <w:rsid w:val="0009005E"/>
    <w:rsid w:val="00092FD3"/>
    <w:rsid w:val="000941C5"/>
    <w:rsid w:val="00097AD9"/>
    <w:rsid w:val="000A0C25"/>
    <w:rsid w:val="000A10A2"/>
    <w:rsid w:val="000A31D6"/>
    <w:rsid w:val="000A3808"/>
    <w:rsid w:val="000A527A"/>
    <w:rsid w:val="000A6451"/>
    <w:rsid w:val="000B064E"/>
    <w:rsid w:val="000B470C"/>
    <w:rsid w:val="000B65AC"/>
    <w:rsid w:val="000B69CF"/>
    <w:rsid w:val="000C15CD"/>
    <w:rsid w:val="000C6864"/>
    <w:rsid w:val="000C790C"/>
    <w:rsid w:val="000D1862"/>
    <w:rsid w:val="000D5998"/>
    <w:rsid w:val="000D5C01"/>
    <w:rsid w:val="000E1D59"/>
    <w:rsid w:val="000E59CF"/>
    <w:rsid w:val="000E5DC4"/>
    <w:rsid w:val="000E60B7"/>
    <w:rsid w:val="000E75B4"/>
    <w:rsid w:val="000F0614"/>
    <w:rsid w:val="000F061D"/>
    <w:rsid w:val="000F2562"/>
    <w:rsid w:val="000F421F"/>
    <w:rsid w:val="000F4794"/>
    <w:rsid w:val="000F63A0"/>
    <w:rsid w:val="00111A95"/>
    <w:rsid w:val="001169DF"/>
    <w:rsid w:val="001171B5"/>
    <w:rsid w:val="001221F6"/>
    <w:rsid w:val="00123082"/>
    <w:rsid w:val="00124F12"/>
    <w:rsid w:val="00126619"/>
    <w:rsid w:val="00126C3C"/>
    <w:rsid w:val="00135274"/>
    <w:rsid w:val="00143F6E"/>
    <w:rsid w:val="00144E3A"/>
    <w:rsid w:val="0015060C"/>
    <w:rsid w:val="00151B33"/>
    <w:rsid w:val="0016018A"/>
    <w:rsid w:val="00160F1D"/>
    <w:rsid w:val="00161F0E"/>
    <w:rsid w:val="0016474C"/>
    <w:rsid w:val="00167AC8"/>
    <w:rsid w:val="00170E2A"/>
    <w:rsid w:val="00174000"/>
    <w:rsid w:val="00174590"/>
    <w:rsid w:val="0017596A"/>
    <w:rsid w:val="00177394"/>
    <w:rsid w:val="001800A0"/>
    <w:rsid w:val="00182C18"/>
    <w:rsid w:val="00183CC2"/>
    <w:rsid w:val="00184211"/>
    <w:rsid w:val="001900E4"/>
    <w:rsid w:val="00190EF8"/>
    <w:rsid w:val="00190F88"/>
    <w:rsid w:val="00191F08"/>
    <w:rsid w:val="001953F9"/>
    <w:rsid w:val="00195FAA"/>
    <w:rsid w:val="0019660E"/>
    <w:rsid w:val="001A06DA"/>
    <w:rsid w:val="001A2319"/>
    <w:rsid w:val="001A2BB0"/>
    <w:rsid w:val="001A3F29"/>
    <w:rsid w:val="001A4066"/>
    <w:rsid w:val="001A6AE4"/>
    <w:rsid w:val="001B01FD"/>
    <w:rsid w:val="001B101C"/>
    <w:rsid w:val="001B145D"/>
    <w:rsid w:val="001B1C7A"/>
    <w:rsid w:val="001B3E60"/>
    <w:rsid w:val="001B4A71"/>
    <w:rsid w:val="001B5EC3"/>
    <w:rsid w:val="001B6FA4"/>
    <w:rsid w:val="001B75E2"/>
    <w:rsid w:val="001C58D9"/>
    <w:rsid w:val="001D0985"/>
    <w:rsid w:val="001D0F3A"/>
    <w:rsid w:val="001D2D65"/>
    <w:rsid w:val="001D5B54"/>
    <w:rsid w:val="001D6B8A"/>
    <w:rsid w:val="001D7E02"/>
    <w:rsid w:val="001E0A7E"/>
    <w:rsid w:val="001E13EC"/>
    <w:rsid w:val="001E1DBF"/>
    <w:rsid w:val="001E2A03"/>
    <w:rsid w:val="001E4639"/>
    <w:rsid w:val="001E4A7D"/>
    <w:rsid w:val="001E773D"/>
    <w:rsid w:val="001F4209"/>
    <w:rsid w:val="001F43A8"/>
    <w:rsid w:val="001F5CD6"/>
    <w:rsid w:val="00203C63"/>
    <w:rsid w:val="0020705F"/>
    <w:rsid w:val="0021010C"/>
    <w:rsid w:val="0021263D"/>
    <w:rsid w:val="00213F0C"/>
    <w:rsid w:val="00214094"/>
    <w:rsid w:val="00214B08"/>
    <w:rsid w:val="002154CB"/>
    <w:rsid w:val="002155CC"/>
    <w:rsid w:val="0021592D"/>
    <w:rsid w:val="002178A2"/>
    <w:rsid w:val="002205A4"/>
    <w:rsid w:val="00220828"/>
    <w:rsid w:val="002217EC"/>
    <w:rsid w:val="00222D76"/>
    <w:rsid w:val="00223EB1"/>
    <w:rsid w:val="0022551F"/>
    <w:rsid w:val="00225528"/>
    <w:rsid w:val="00227A22"/>
    <w:rsid w:val="00231344"/>
    <w:rsid w:val="00231D5D"/>
    <w:rsid w:val="0023436E"/>
    <w:rsid w:val="002347C0"/>
    <w:rsid w:val="00241A6C"/>
    <w:rsid w:val="00242D2B"/>
    <w:rsid w:val="00245ACF"/>
    <w:rsid w:val="002471AE"/>
    <w:rsid w:val="002513C5"/>
    <w:rsid w:val="00256FA0"/>
    <w:rsid w:val="00262E2B"/>
    <w:rsid w:val="00262E9D"/>
    <w:rsid w:val="00270429"/>
    <w:rsid w:val="002723E9"/>
    <w:rsid w:val="00277929"/>
    <w:rsid w:val="00280221"/>
    <w:rsid w:val="00280D8D"/>
    <w:rsid w:val="002822DE"/>
    <w:rsid w:val="00283B82"/>
    <w:rsid w:val="002846E9"/>
    <w:rsid w:val="00284C34"/>
    <w:rsid w:val="0029066C"/>
    <w:rsid w:val="002966EB"/>
    <w:rsid w:val="002A2F9C"/>
    <w:rsid w:val="002B0CD4"/>
    <w:rsid w:val="002B19C4"/>
    <w:rsid w:val="002B29BC"/>
    <w:rsid w:val="002B50DB"/>
    <w:rsid w:val="002C12AB"/>
    <w:rsid w:val="002C7CAC"/>
    <w:rsid w:val="002D24EB"/>
    <w:rsid w:val="002D3306"/>
    <w:rsid w:val="002D48AA"/>
    <w:rsid w:val="002D5317"/>
    <w:rsid w:val="002D7BAA"/>
    <w:rsid w:val="002D7F54"/>
    <w:rsid w:val="002E17BA"/>
    <w:rsid w:val="002E3FF4"/>
    <w:rsid w:val="002F1B98"/>
    <w:rsid w:val="002F2A4F"/>
    <w:rsid w:val="002F78C8"/>
    <w:rsid w:val="00301CF3"/>
    <w:rsid w:val="00301EFF"/>
    <w:rsid w:val="00310B05"/>
    <w:rsid w:val="003210B5"/>
    <w:rsid w:val="00325E2F"/>
    <w:rsid w:val="0032715C"/>
    <w:rsid w:val="00330849"/>
    <w:rsid w:val="003348B9"/>
    <w:rsid w:val="00337CA5"/>
    <w:rsid w:val="003420B3"/>
    <w:rsid w:val="00342756"/>
    <w:rsid w:val="00362478"/>
    <w:rsid w:val="00364DC5"/>
    <w:rsid w:val="003666E0"/>
    <w:rsid w:val="00371ADE"/>
    <w:rsid w:val="00375B25"/>
    <w:rsid w:val="00380468"/>
    <w:rsid w:val="0038132C"/>
    <w:rsid w:val="0038158A"/>
    <w:rsid w:val="00384C39"/>
    <w:rsid w:val="00385EC1"/>
    <w:rsid w:val="003939A5"/>
    <w:rsid w:val="00394B9A"/>
    <w:rsid w:val="00396542"/>
    <w:rsid w:val="0039685B"/>
    <w:rsid w:val="0039707A"/>
    <w:rsid w:val="003A31A6"/>
    <w:rsid w:val="003A709D"/>
    <w:rsid w:val="003A7F0C"/>
    <w:rsid w:val="003A7F79"/>
    <w:rsid w:val="003B6404"/>
    <w:rsid w:val="003B6974"/>
    <w:rsid w:val="003B7910"/>
    <w:rsid w:val="003C3425"/>
    <w:rsid w:val="003C449B"/>
    <w:rsid w:val="003C6C5E"/>
    <w:rsid w:val="003D21FF"/>
    <w:rsid w:val="003D2252"/>
    <w:rsid w:val="003E046C"/>
    <w:rsid w:val="003E12F9"/>
    <w:rsid w:val="003E547A"/>
    <w:rsid w:val="003E5F20"/>
    <w:rsid w:val="003E6FC1"/>
    <w:rsid w:val="003F0112"/>
    <w:rsid w:val="003F071A"/>
    <w:rsid w:val="003F160B"/>
    <w:rsid w:val="003F2BB4"/>
    <w:rsid w:val="003F2D75"/>
    <w:rsid w:val="003F6472"/>
    <w:rsid w:val="00400032"/>
    <w:rsid w:val="004004B8"/>
    <w:rsid w:val="00400B5B"/>
    <w:rsid w:val="0040412C"/>
    <w:rsid w:val="00405A00"/>
    <w:rsid w:val="00410587"/>
    <w:rsid w:val="004159B0"/>
    <w:rsid w:val="00420166"/>
    <w:rsid w:val="00420870"/>
    <w:rsid w:val="00424C21"/>
    <w:rsid w:val="00432C6B"/>
    <w:rsid w:val="00432D0C"/>
    <w:rsid w:val="00435631"/>
    <w:rsid w:val="00436656"/>
    <w:rsid w:val="00436C84"/>
    <w:rsid w:val="0043791B"/>
    <w:rsid w:val="00441483"/>
    <w:rsid w:val="00441BCB"/>
    <w:rsid w:val="00442F84"/>
    <w:rsid w:val="004433A8"/>
    <w:rsid w:val="00445612"/>
    <w:rsid w:val="00446AE8"/>
    <w:rsid w:val="0045176A"/>
    <w:rsid w:val="00451B5F"/>
    <w:rsid w:val="00454CB8"/>
    <w:rsid w:val="00456332"/>
    <w:rsid w:val="00457C39"/>
    <w:rsid w:val="004601DF"/>
    <w:rsid w:val="00461564"/>
    <w:rsid w:val="00461826"/>
    <w:rsid w:val="00464AB8"/>
    <w:rsid w:val="004677B0"/>
    <w:rsid w:val="0047351E"/>
    <w:rsid w:val="004738EF"/>
    <w:rsid w:val="004764AF"/>
    <w:rsid w:val="004800F9"/>
    <w:rsid w:val="004806C7"/>
    <w:rsid w:val="004810F1"/>
    <w:rsid w:val="00484EAB"/>
    <w:rsid w:val="00485344"/>
    <w:rsid w:val="004875B6"/>
    <w:rsid w:val="00490813"/>
    <w:rsid w:val="0049134A"/>
    <w:rsid w:val="004929A0"/>
    <w:rsid w:val="004971C6"/>
    <w:rsid w:val="004A358B"/>
    <w:rsid w:val="004A3FF5"/>
    <w:rsid w:val="004A556B"/>
    <w:rsid w:val="004A58CB"/>
    <w:rsid w:val="004A607F"/>
    <w:rsid w:val="004A703D"/>
    <w:rsid w:val="004B1795"/>
    <w:rsid w:val="004B41B8"/>
    <w:rsid w:val="004B5084"/>
    <w:rsid w:val="004B56DD"/>
    <w:rsid w:val="004B5822"/>
    <w:rsid w:val="004B7C22"/>
    <w:rsid w:val="004C020F"/>
    <w:rsid w:val="004C02DC"/>
    <w:rsid w:val="004C0CB8"/>
    <w:rsid w:val="004C1734"/>
    <w:rsid w:val="004C1AFD"/>
    <w:rsid w:val="004C26F5"/>
    <w:rsid w:val="004C3481"/>
    <w:rsid w:val="004C558B"/>
    <w:rsid w:val="004C7A43"/>
    <w:rsid w:val="004D3B62"/>
    <w:rsid w:val="004D46D1"/>
    <w:rsid w:val="004D6F7F"/>
    <w:rsid w:val="004D76EB"/>
    <w:rsid w:val="004D7B23"/>
    <w:rsid w:val="004E3F9C"/>
    <w:rsid w:val="004E73BF"/>
    <w:rsid w:val="004F1F88"/>
    <w:rsid w:val="004F462F"/>
    <w:rsid w:val="004F5F1B"/>
    <w:rsid w:val="004F7033"/>
    <w:rsid w:val="005019F4"/>
    <w:rsid w:val="00501BD2"/>
    <w:rsid w:val="00502374"/>
    <w:rsid w:val="005056A1"/>
    <w:rsid w:val="005060A1"/>
    <w:rsid w:val="00516072"/>
    <w:rsid w:val="00516511"/>
    <w:rsid w:val="00516874"/>
    <w:rsid w:val="00526DE1"/>
    <w:rsid w:val="005273ED"/>
    <w:rsid w:val="00530622"/>
    <w:rsid w:val="00530AB9"/>
    <w:rsid w:val="005313D4"/>
    <w:rsid w:val="005332EC"/>
    <w:rsid w:val="00534418"/>
    <w:rsid w:val="005353AB"/>
    <w:rsid w:val="00536B73"/>
    <w:rsid w:val="0053761E"/>
    <w:rsid w:val="00540877"/>
    <w:rsid w:val="00545609"/>
    <w:rsid w:val="005502E6"/>
    <w:rsid w:val="0055169D"/>
    <w:rsid w:val="00551B23"/>
    <w:rsid w:val="00554927"/>
    <w:rsid w:val="005559FE"/>
    <w:rsid w:val="005560BC"/>
    <w:rsid w:val="00556296"/>
    <w:rsid w:val="005573BE"/>
    <w:rsid w:val="00563C24"/>
    <w:rsid w:val="00572700"/>
    <w:rsid w:val="00573F72"/>
    <w:rsid w:val="00580468"/>
    <w:rsid w:val="005812B9"/>
    <w:rsid w:val="00582231"/>
    <w:rsid w:val="00582870"/>
    <w:rsid w:val="0058603B"/>
    <w:rsid w:val="00586AE6"/>
    <w:rsid w:val="005908AC"/>
    <w:rsid w:val="0059277D"/>
    <w:rsid w:val="0059431B"/>
    <w:rsid w:val="0059589B"/>
    <w:rsid w:val="005A39CC"/>
    <w:rsid w:val="005A6B16"/>
    <w:rsid w:val="005A7747"/>
    <w:rsid w:val="005B0ABE"/>
    <w:rsid w:val="005B0AE5"/>
    <w:rsid w:val="005B36DA"/>
    <w:rsid w:val="005B4730"/>
    <w:rsid w:val="005B4C8E"/>
    <w:rsid w:val="005B67EA"/>
    <w:rsid w:val="005C5C3A"/>
    <w:rsid w:val="005C6627"/>
    <w:rsid w:val="005D285C"/>
    <w:rsid w:val="005E05D7"/>
    <w:rsid w:val="005E41E7"/>
    <w:rsid w:val="005E450F"/>
    <w:rsid w:val="005E6D20"/>
    <w:rsid w:val="005F1AC2"/>
    <w:rsid w:val="005F33E2"/>
    <w:rsid w:val="005F51EF"/>
    <w:rsid w:val="005F539E"/>
    <w:rsid w:val="006005F7"/>
    <w:rsid w:val="00600C2C"/>
    <w:rsid w:val="00603671"/>
    <w:rsid w:val="0062298A"/>
    <w:rsid w:val="00626514"/>
    <w:rsid w:val="00626589"/>
    <w:rsid w:val="006307CE"/>
    <w:rsid w:val="00631809"/>
    <w:rsid w:val="00632419"/>
    <w:rsid w:val="0063359A"/>
    <w:rsid w:val="006339A0"/>
    <w:rsid w:val="00633E76"/>
    <w:rsid w:val="006353A7"/>
    <w:rsid w:val="00641160"/>
    <w:rsid w:val="006413A8"/>
    <w:rsid w:val="00642E56"/>
    <w:rsid w:val="00646A09"/>
    <w:rsid w:val="00651E00"/>
    <w:rsid w:val="00654E8E"/>
    <w:rsid w:val="00656804"/>
    <w:rsid w:val="00663284"/>
    <w:rsid w:val="006638F3"/>
    <w:rsid w:val="00670A73"/>
    <w:rsid w:val="00670BAF"/>
    <w:rsid w:val="00674572"/>
    <w:rsid w:val="0067635E"/>
    <w:rsid w:val="006766E9"/>
    <w:rsid w:val="006802A7"/>
    <w:rsid w:val="00680671"/>
    <w:rsid w:val="00682822"/>
    <w:rsid w:val="00683072"/>
    <w:rsid w:val="006843A5"/>
    <w:rsid w:val="00687763"/>
    <w:rsid w:val="006879E0"/>
    <w:rsid w:val="00691DB9"/>
    <w:rsid w:val="00692B0D"/>
    <w:rsid w:val="00693E0E"/>
    <w:rsid w:val="00695B01"/>
    <w:rsid w:val="006A1189"/>
    <w:rsid w:val="006A1AE3"/>
    <w:rsid w:val="006A4587"/>
    <w:rsid w:val="006A634B"/>
    <w:rsid w:val="006B057A"/>
    <w:rsid w:val="006C30E1"/>
    <w:rsid w:val="006C4607"/>
    <w:rsid w:val="006C6E32"/>
    <w:rsid w:val="006D48F1"/>
    <w:rsid w:val="006D507E"/>
    <w:rsid w:val="006E1A7A"/>
    <w:rsid w:val="006E29C5"/>
    <w:rsid w:val="006E42B6"/>
    <w:rsid w:val="006E49E8"/>
    <w:rsid w:val="006E6AD6"/>
    <w:rsid w:val="006E6D86"/>
    <w:rsid w:val="006E7C5D"/>
    <w:rsid w:val="006F3F78"/>
    <w:rsid w:val="006F45BE"/>
    <w:rsid w:val="006F5757"/>
    <w:rsid w:val="006F70AD"/>
    <w:rsid w:val="007004D9"/>
    <w:rsid w:val="007004FC"/>
    <w:rsid w:val="0070470B"/>
    <w:rsid w:val="00706420"/>
    <w:rsid w:val="00706670"/>
    <w:rsid w:val="00710B96"/>
    <w:rsid w:val="00711F59"/>
    <w:rsid w:val="00714E09"/>
    <w:rsid w:val="00722D94"/>
    <w:rsid w:val="0072417C"/>
    <w:rsid w:val="00731A23"/>
    <w:rsid w:val="007322BF"/>
    <w:rsid w:val="0073324A"/>
    <w:rsid w:val="00734450"/>
    <w:rsid w:val="00743786"/>
    <w:rsid w:val="007446F4"/>
    <w:rsid w:val="007451E4"/>
    <w:rsid w:val="00745F67"/>
    <w:rsid w:val="0075039E"/>
    <w:rsid w:val="00751E39"/>
    <w:rsid w:val="00752D9D"/>
    <w:rsid w:val="00754784"/>
    <w:rsid w:val="00754AFE"/>
    <w:rsid w:val="00757C6E"/>
    <w:rsid w:val="00760382"/>
    <w:rsid w:val="00761530"/>
    <w:rsid w:val="00762BDA"/>
    <w:rsid w:val="00763566"/>
    <w:rsid w:val="007731E6"/>
    <w:rsid w:val="00773869"/>
    <w:rsid w:val="00776AFC"/>
    <w:rsid w:val="007805FD"/>
    <w:rsid w:val="00784422"/>
    <w:rsid w:val="0079015A"/>
    <w:rsid w:val="00790323"/>
    <w:rsid w:val="0079139B"/>
    <w:rsid w:val="00794827"/>
    <w:rsid w:val="007952CF"/>
    <w:rsid w:val="007A0676"/>
    <w:rsid w:val="007A4A8A"/>
    <w:rsid w:val="007A7D9E"/>
    <w:rsid w:val="007B24A5"/>
    <w:rsid w:val="007B366B"/>
    <w:rsid w:val="007B3B54"/>
    <w:rsid w:val="007B3FA0"/>
    <w:rsid w:val="007B60A9"/>
    <w:rsid w:val="007B76B1"/>
    <w:rsid w:val="007C0F2C"/>
    <w:rsid w:val="007C1B2C"/>
    <w:rsid w:val="007C2BCC"/>
    <w:rsid w:val="007C4EF0"/>
    <w:rsid w:val="007D099D"/>
    <w:rsid w:val="007D6DED"/>
    <w:rsid w:val="007D7775"/>
    <w:rsid w:val="007D7A3B"/>
    <w:rsid w:val="007E2664"/>
    <w:rsid w:val="007E30D5"/>
    <w:rsid w:val="007E3ABF"/>
    <w:rsid w:val="007E5BFA"/>
    <w:rsid w:val="007E6689"/>
    <w:rsid w:val="007E731C"/>
    <w:rsid w:val="007F0A03"/>
    <w:rsid w:val="007F0BA7"/>
    <w:rsid w:val="007F3C9C"/>
    <w:rsid w:val="007F4068"/>
    <w:rsid w:val="007F7826"/>
    <w:rsid w:val="0080169D"/>
    <w:rsid w:val="008017C3"/>
    <w:rsid w:val="00807DCD"/>
    <w:rsid w:val="00810040"/>
    <w:rsid w:val="00810478"/>
    <w:rsid w:val="00812296"/>
    <w:rsid w:val="0081351E"/>
    <w:rsid w:val="00814D9E"/>
    <w:rsid w:val="00815056"/>
    <w:rsid w:val="00817EA1"/>
    <w:rsid w:val="008200CF"/>
    <w:rsid w:val="0082023A"/>
    <w:rsid w:val="00821A7A"/>
    <w:rsid w:val="008253F8"/>
    <w:rsid w:val="008325E4"/>
    <w:rsid w:val="00832A2B"/>
    <w:rsid w:val="00844646"/>
    <w:rsid w:val="008446D4"/>
    <w:rsid w:val="008447BC"/>
    <w:rsid w:val="00845811"/>
    <w:rsid w:val="00846994"/>
    <w:rsid w:val="00850451"/>
    <w:rsid w:val="00852042"/>
    <w:rsid w:val="0085252B"/>
    <w:rsid w:val="008534C9"/>
    <w:rsid w:val="00853666"/>
    <w:rsid w:val="00855076"/>
    <w:rsid w:val="0085599D"/>
    <w:rsid w:val="00860416"/>
    <w:rsid w:val="0086068D"/>
    <w:rsid w:val="008627DC"/>
    <w:rsid w:val="008654D9"/>
    <w:rsid w:val="008676EA"/>
    <w:rsid w:val="00870C7F"/>
    <w:rsid w:val="008733FF"/>
    <w:rsid w:val="0087510C"/>
    <w:rsid w:val="0087649F"/>
    <w:rsid w:val="00890E6F"/>
    <w:rsid w:val="00892814"/>
    <w:rsid w:val="00894C5F"/>
    <w:rsid w:val="008961BB"/>
    <w:rsid w:val="008968D2"/>
    <w:rsid w:val="0089738E"/>
    <w:rsid w:val="008A5A3A"/>
    <w:rsid w:val="008A60DB"/>
    <w:rsid w:val="008B2CC3"/>
    <w:rsid w:val="008B5D90"/>
    <w:rsid w:val="008B5FDB"/>
    <w:rsid w:val="008C50F4"/>
    <w:rsid w:val="008C5649"/>
    <w:rsid w:val="008D498A"/>
    <w:rsid w:val="008E20F1"/>
    <w:rsid w:val="008E2746"/>
    <w:rsid w:val="008E3459"/>
    <w:rsid w:val="008E44A2"/>
    <w:rsid w:val="008E697D"/>
    <w:rsid w:val="008E6A5B"/>
    <w:rsid w:val="008E74CA"/>
    <w:rsid w:val="008F0861"/>
    <w:rsid w:val="008F1F8D"/>
    <w:rsid w:val="008F2877"/>
    <w:rsid w:val="008F2B33"/>
    <w:rsid w:val="0090109E"/>
    <w:rsid w:val="00903263"/>
    <w:rsid w:val="00903BAB"/>
    <w:rsid w:val="00906A21"/>
    <w:rsid w:val="00906FBC"/>
    <w:rsid w:val="009079C3"/>
    <w:rsid w:val="00910068"/>
    <w:rsid w:val="00910462"/>
    <w:rsid w:val="00911B4E"/>
    <w:rsid w:val="00914FB8"/>
    <w:rsid w:val="00915AB1"/>
    <w:rsid w:val="00917532"/>
    <w:rsid w:val="00917534"/>
    <w:rsid w:val="00921434"/>
    <w:rsid w:val="009219DC"/>
    <w:rsid w:val="009235BA"/>
    <w:rsid w:val="00924023"/>
    <w:rsid w:val="00924CE2"/>
    <w:rsid w:val="00925B9F"/>
    <w:rsid w:val="00926037"/>
    <w:rsid w:val="009260D7"/>
    <w:rsid w:val="00931AED"/>
    <w:rsid w:val="00932524"/>
    <w:rsid w:val="00933188"/>
    <w:rsid w:val="00936727"/>
    <w:rsid w:val="009376C9"/>
    <w:rsid w:val="00942C60"/>
    <w:rsid w:val="0094318D"/>
    <w:rsid w:val="009476A3"/>
    <w:rsid w:val="00947A78"/>
    <w:rsid w:val="0095047B"/>
    <w:rsid w:val="0095275E"/>
    <w:rsid w:val="0095334F"/>
    <w:rsid w:val="00954D74"/>
    <w:rsid w:val="00965897"/>
    <w:rsid w:val="0096620C"/>
    <w:rsid w:val="00967448"/>
    <w:rsid w:val="0096765C"/>
    <w:rsid w:val="00967AEA"/>
    <w:rsid w:val="009727E4"/>
    <w:rsid w:val="0097337A"/>
    <w:rsid w:val="00975475"/>
    <w:rsid w:val="009934C5"/>
    <w:rsid w:val="00993D8A"/>
    <w:rsid w:val="00994C0F"/>
    <w:rsid w:val="009A1678"/>
    <w:rsid w:val="009A24C7"/>
    <w:rsid w:val="009A4996"/>
    <w:rsid w:val="009A6048"/>
    <w:rsid w:val="009A68B3"/>
    <w:rsid w:val="009B030D"/>
    <w:rsid w:val="009B09B4"/>
    <w:rsid w:val="009B22D7"/>
    <w:rsid w:val="009B72ED"/>
    <w:rsid w:val="009B7A63"/>
    <w:rsid w:val="009C0250"/>
    <w:rsid w:val="009C14C0"/>
    <w:rsid w:val="009C49BB"/>
    <w:rsid w:val="009C6DEB"/>
    <w:rsid w:val="009D465D"/>
    <w:rsid w:val="009D629D"/>
    <w:rsid w:val="009D6504"/>
    <w:rsid w:val="009D7646"/>
    <w:rsid w:val="009E12D7"/>
    <w:rsid w:val="009E61DD"/>
    <w:rsid w:val="009E661A"/>
    <w:rsid w:val="009E71CB"/>
    <w:rsid w:val="009F0B75"/>
    <w:rsid w:val="009F7B5D"/>
    <w:rsid w:val="00A01A6A"/>
    <w:rsid w:val="00A05397"/>
    <w:rsid w:val="00A06781"/>
    <w:rsid w:val="00A074C3"/>
    <w:rsid w:val="00A10061"/>
    <w:rsid w:val="00A1016C"/>
    <w:rsid w:val="00A13F17"/>
    <w:rsid w:val="00A1509C"/>
    <w:rsid w:val="00A170D4"/>
    <w:rsid w:val="00A23FA4"/>
    <w:rsid w:val="00A249B9"/>
    <w:rsid w:val="00A33895"/>
    <w:rsid w:val="00A34260"/>
    <w:rsid w:val="00A34D62"/>
    <w:rsid w:val="00A4158F"/>
    <w:rsid w:val="00A42E73"/>
    <w:rsid w:val="00A44E02"/>
    <w:rsid w:val="00A4501A"/>
    <w:rsid w:val="00A47E1A"/>
    <w:rsid w:val="00A5066C"/>
    <w:rsid w:val="00A53D07"/>
    <w:rsid w:val="00A57651"/>
    <w:rsid w:val="00A64D4D"/>
    <w:rsid w:val="00A6738E"/>
    <w:rsid w:val="00A70CFD"/>
    <w:rsid w:val="00A7141D"/>
    <w:rsid w:val="00A718AD"/>
    <w:rsid w:val="00A72A0B"/>
    <w:rsid w:val="00A80BE1"/>
    <w:rsid w:val="00A81379"/>
    <w:rsid w:val="00A81E42"/>
    <w:rsid w:val="00A8274A"/>
    <w:rsid w:val="00A82F02"/>
    <w:rsid w:val="00A864FE"/>
    <w:rsid w:val="00A86F41"/>
    <w:rsid w:val="00A87D04"/>
    <w:rsid w:val="00A906E6"/>
    <w:rsid w:val="00A90E2B"/>
    <w:rsid w:val="00A91CEC"/>
    <w:rsid w:val="00A9350C"/>
    <w:rsid w:val="00A950C5"/>
    <w:rsid w:val="00A95E98"/>
    <w:rsid w:val="00AA0144"/>
    <w:rsid w:val="00AA1D25"/>
    <w:rsid w:val="00AA25FD"/>
    <w:rsid w:val="00AA7C47"/>
    <w:rsid w:val="00AB10E1"/>
    <w:rsid w:val="00AB2B1A"/>
    <w:rsid w:val="00AB397F"/>
    <w:rsid w:val="00AB5832"/>
    <w:rsid w:val="00AB5D44"/>
    <w:rsid w:val="00AB72D2"/>
    <w:rsid w:val="00AC33DC"/>
    <w:rsid w:val="00AC51F2"/>
    <w:rsid w:val="00AD3269"/>
    <w:rsid w:val="00AD57A1"/>
    <w:rsid w:val="00AD615F"/>
    <w:rsid w:val="00AD68E9"/>
    <w:rsid w:val="00AD71DA"/>
    <w:rsid w:val="00AD7257"/>
    <w:rsid w:val="00AE217A"/>
    <w:rsid w:val="00AE21F8"/>
    <w:rsid w:val="00AE5035"/>
    <w:rsid w:val="00AE5066"/>
    <w:rsid w:val="00AE5C75"/>
    <w:rsid w:val="00AE5E24"/>
    <w:rsid w:val="00AE61B7"/>
    <w:rsid w:val="00AE6CBA"/>
    <w:rsid w:val="00AE79AD"/>
    <w:rsid w:val="00AF35E4"/>
    <w:rsid w:val="00AF5CDE"/>
    <w:rsid w:val="00B0274D"/>
    <w:rsid w:val="00B11A57"/>
    <w:rsid w:val="00B149B6"/>
    <w:rsid w:val="00B174FB"/>
    <w:rsid w:val="00B211C3"/>
    <w:rsid w:val="00B25597"/>
    <w:rsid w:val="00B267B9"/>
    <w:rsid w:val="00B33B91"/>
    <w:rsid w:val="00B33CF8"/>
    <w:rsid w:val="00B33E09"/>
    <w:rsid w:val="00B33F21"/>
    <w:rsid w:val="00B35143"/>
    <w:rsid w:val="00B352AE"/>
    <w:rsid w:val="00B4214E"/>
    <w:rsid w:val="00B446C7"/>
    <w:rsid w:val="00B50708"/>
    <w:rsid w:val="00B50C68"/>
    <w:rsid w:val="00B51293"/>
    <w:rsid w:val="00B52B1E"/>
    <w:rsid w:val="00B55481"/>
    <w:rsid w:val="00B56768"/>
    <w:rsid w:val="00B56C32"/>
    <w:rsid w:val="00B57ACF"/>
    <w:rsid w:val="00B60E97"/>
    <w:rsid w:val="00B61C6A"/>
    <w:rsid w:val="00B62F31"/>
    <w:rsid w:val="00B64317"/>
    <w:rsid w:val="00B64BB1"/>
    <w:rsid w:val="00B7081E"/>
    <w:rsid w:val="00B73166"/>
    <w:rsid w:val="00B73EB2"/>
    <w:rsid w:val="00B75B57"/>
    <w:rsid w:val="00B7677B"/>
    <w:rsid w:val="00B76A46"/>
    <w:rsid w:val="00B76F43"/>
    <w:rsid w:val="00B80253"/>
    <w:rsid w:val="00B80C67"/>
    <w:rsid w:val="00B8426C"/>
    <w:rsid w:val="00B8461E"/>
    <w:rsid w:val="00B85641"/>
    <w:rsid w:val="00B86F80"/>
    <w:rsid w:val="00B91B8D"/>
    <w:rsid w:val="00B94E90"/>
    <w:rsid w:val="00BA264C"/>
    <w:rsid w:val="00BB0A82"/>
    <w:rsid w:val="00BB1AAC"/>
    <w:rsid w:val="00BB7C94"/>
    <w:rsid w:val="00BC0A9D"/>
    <w:rsid w:val="00BC3AEE"/>
    <w:rsid w:val="00BC6355"/>
    <w:rsid w:val="00BC726F"/>
    <w:rsid w:val="00BD1440"/>
    <w:rsid w:val="00BD149A"/>
    <w:rsid w:val="00BE6A48"/>
    <w:rsid w:val="00BE779C"/>
    <w:rsid w:val="00BF045B"/>
    <w:rsid w:val="00BF26A4"/>
    <w:rsid w:val="00BF40ED"/>
    <w:rsid w:val="00BF5BC2"/>
    <w:rsid w:val="00BF66FB"/>
    <w:rsid w:val="00C02E07"/>
    <w:rsid w:val="00C042F7"/>
    <w:rsid w:val="00C07F05"/>
    <w:rsid w:val="00C1133D"/>
    <w:rsid w:val="00C12E16"/>
    <w:rsid w:val="00C14233"/>
    <w:rsid w:val="00C20017"/>
    <w:rsid w:val="00C27A08"/>
    <w:rsid w:val="00C31312"/>
    <w:rsid w:val="00C31E36"/>
    <w:rsid w:val="00C326C6"/>
    <w:rsid w:val="00C35295"/>
    <w:rsid w:val="00C363E9"/>
    <w:rsid w:val="00C36ADD"/>
    <w:rsid w:val="00C36E74"/>
    <w:rsid w:val="00C37776"/>
    <w:rsid w:val="00C40595"/>
    <w:rsid w:val="00C41621"/>
    <w:rsid w:val="00C449FA"/>
    <w:rsid w:val="00C46D96"/>
    <w:rsid w:val="00C47614"/>
    <w:rsid w:val="00C5384F"/>
    <w:rsid w:val="00C56964"/>
    <w:rsid w:val="00C56A5B"/>
    <w:rsid w:val="00C6042A"/>
    <w:rsid w:val="00C622E9"/>
    <w:rsid w:val="00C64296"/>
    <w:rsid w:val="00C656D5"/>
    <w:rsid w:val="00C65993"/>
    <w:rsid w:val="00C67103"/>
    <w:rsid w:val="00C678D8"/>
    <w:rsid w:val="00C71BB9"/>
    <w:rsid w:val="00C74BF7"/>
    <w:rsid w:val="00C8157B"/>
    <w:rsid w:val="00C90D78"/>
    <w:rsid w:val="00C918B4"/>
    <w:rsid w:val="00C94C28"/>
    <w:rsid w:val="00C9564F"/>
    <w:rsid w:val="00C97604"/>
    <w:rsid w:val="00CA3464"/>
    <w:rsid w:val="00CA476A"/>
    <w:rsid w:val="00CA4B6E"/>
    <w:rsid w:val="00CA4DA2"/>
    <w:rsid w:val="00CA7A8B"/>
    <w:rsid w:val="00CB0247"/>
    <w:rsid w:val="00CB13D9"/>
    <w:rsid w:val="00CB3440"/>
    <w:rsid w:val="00CB3B5B"/>
    <w:rsid w:val="00CB5356"/>
    <w:rsid w:val="00CC1692"/>
    <w:rsid w:val="00CC29A5"/>
    <w:rsid w:val="00CC5742"/>
    <w:rsid w:val="00CD138B"/>
    <w:rsid w:val="00CD3E31"/>
    <w:rsid w:val="00CD4514"/>
    <w:rsid w:val="00CD5C7B"/>
    <w:rsid w:val="00CD74A3"/>
    <w:rsid w:val="00CE0527"/>
    <w:rsid w:val="00CE05CB"/>
    <w:rsid w:val="00CE4F6E"/>
    <w:rsid w:val="00CE5B23"/>
    <w:rsid w:val="00CF2C76"/>
    <w:rsid w:val="00CF5F06"/>
    <w:rsid w:val="00CF6119"/>
    <w:rsid w:val="00CF70AD"/>
    <w:rsid w:val="00CF7729"/>
    <w:rsid w:val="00D00059"/>
    <w:rsid w:val="00D0132D"/>
    <w:rsid w:val="00D05C4B"/>
    <w:rsid w:val="00D107FA"/>
    <w:rsid w:val="00D12275"/>
    <w:rsid w:val="00D12766"/>
    <w:rsid w:val="00D15FC7"/>
    <w:rsid w:val="00D20FF4"/>
    <w:rsid w:val="00D22638"/>
    <w:rsid w:val="00D24D2C"/>
    <w:rsid w:val="00D273E9"/>
    <w:rsid w:val="00D27A14"/>
    <w:rsid w:val="00D31EE4"/>
    <w:rsid w:val="00D35881"/>
    <w:rsid w:val="00D400A8"/>
    <w:rsid w:val="00D41A51"/>
    <w:rsid w:val="00D47C34"/>
    <w:rsid w:val="00D5526C"/>
    <w:rsid w:val="00D560C9"/>
    <w:rsid w:val="00D57FF7"/>
    <w:rsid w:val="00D71502"/>
    <w:rsid w:val="00D71F52"/>
    <w:rsid w:val="00D74A7A"/>
    <w:rsid w:val="00D753FD"/>
    <w:rsid w:val="00D77B4F"/>
    <w:rsid w:val="00D81D34"/>
    <w:rsid w:val="00D84BB5"/>
    <w:rsid w:val="00D86635"/>
    <w:rsid w:val="00D872F9"/>
    <w:rsid w:val="00DA2274"/>
    <w:rsid w:val="00DA494A"/>
    <w:rsid w:val="00DA61A7"/>
    <w:rsid w:val="00DA7DA5"/>
    <w:rsid w:val="00DB073B"/>
    <w:rsid w:val="00DB4BAF"/>
    <w:rsid w:val="00DB6239"/>
    <w:rsid w:val="00DB6DC0"/>
    <w:rsid w:val="00DB78F0"/>
    <w:rsid w:val="00DC0CEA"/>
    <w:rsid w:val="00DC1083"/>
    <w:rsid w:val="00DC2E43"/>
    <w:rsid w:val="00DC3FDD"/>
    <w:rsid w:val="00DC518D"/>
    <w:rsid w:val="00DC64A8"/>
    <w:rsid w:val="00DD095C"/>
    <w:rsid w:val="00DD1020"/>
    <w:rsid w:val="00DD1330"/>
    <w:rsid w:val="00DD1EDE"/>
    <w:rsid w:val="00DD382A"/>
    <w:rsid w:val="00DD7F02"/>
    <w:rsid w:val="00DE0B83"/>
    <w:rsid w:val="00DE1A81"/>
    <w:rsid w:val="00DE1ADF"/>
    <w:rsid w:val="00DE1C13"/>
    <w:rsid w:val="00DE2713"/>
    <w:rsid w:val="00DE4624"/>
    <w:rsid w:val="00DE4E10"/>
    <w:rsid w:val="00DE6865"/>
    <w:rsid w:val="00DF155A"/>
    <w:rsid w:val="00DF3350"/>
    <w:rsid w:val="00E0044A"/>
    <w:rsid w:val="00E02ABF"/>
    <w:rsid w:val="00E055E0"/>
    <w:rsid w:val="00E11FDF"/>
    <w:rsid w:val="00E12828"/>
    <w:rsid w:val="00E14995"/>
    <w:rsid w:val="00E175E9"/>
    <w:rsid w:val="00E179CD"/>
    <w:rsid w:val="00E234B6"/>
    <w:rsid w:val="00E23E8D"/>
    <w:rsid w:val="00E26DF8"/>
    <w:rsid w:val="00E27402"/>
    <w:rsid w:val="00E3730E"/>
    <w:rsid w:val="00E37F98"/>
    <w:rsid w:val="00E42951"/>
    <w:rsid w:val="00E46559"/>
    <w:rsid w:val="00E52E20"/>
    <w:rsid w:val="00E56268"/>
    <w:rsid w:val="00E5656E"/>
    <w:rsid w:val="00E6404B"/>
    <w:rsid w:val="00E6670C"/>
    <w:rsid w:val="00E67CF4"/>
    <w:rsid w:val="00E67EB0"/>
    <w:rsid w:val="00E73E92"/>
    <w:rsid w:val="00E776E8"/>
    <w:rsid w:val="00E8270E"/>
    <w:rsid w:val="00E82DA9"/>
    <w:rsid w:val="00E84BFA"/>
    <w:rsid w:val="00E92C1F"/>
    <w:rsid w:val="00E95D4B"/>
    <w:rsid w:val="00EA1169"/>
    <w:rsid w:val="00EA117C"/>
    <w:rsid w:val="00EA354A"/>
    <w:rsid w:val="00EB1950"/>
    <w:rsid w:val="00EB199F"/>
    <w:rsid w:val="00EB6521"/>
    <w:rsid w:val="00EB6723"/>
    <w:rsid w:val="00EB7300"/>
    <w:rsid w:val="00EC0748"/>
    <w:rsid w:val="00EC23F7"/>
    <w:rsid w:val="00EC2D25"/>
    <w:rsid w:val="00EC4BD8"/>
    <w:rsid w:val="00EC5FA0"/>
    <w:rsid w:val="00EC63EB"/>
    <w:rsid w:val="00EC7619"/>
    <w:rsid w:val="00ED351E"/>
    <w:rsid w:val="00ED412F"/>
    <w:rsid w:val="00ED59EB"/>
    <w:rsid w:val="00EE05AC"/>
    <w:rsid w:val="00EE0684"/>
    <w:rsid w:val="00EE126B"/>
    <w:rsid w:val="00EE146E"/>
    <w:rsid w:val="00EE5409"/>
    <w:rsid w:val="00EE5FFE"/>
    <w:rsid w:val="00EE7630"/>
    <w:rsid w:val="00EF0FFA"/>
    <w:rsid w:val="00EF109A"/>
    <w:rsid w:val="00EF1FB0"/>
    <w:rsid w:val="00EF3308"/>
    <w:rsid w:val="00EF36B2"/>
    <w:rsid w:val="00EF4CD2"/>
    <w:rsid w:val="00EF7E50"/>
    <w:rsid w:val="00F055B0"/>
    <w:rsid w:val="00F07BBD"/>
    <w:rsid w:val="00F10C71"/>
    <w:rsid w:val="00F1246B"/>
    <w:rsid w:val="00F135AE"/>
    <w:rsid w:val="00F201EC"/>
    <w:rsid w:val="00F20591"/>
    <w:rsid w:val="00F208A9"/>
    <w:rsid w:val="00F23622"/>
    <w:rsid w:val="00F25256"/>
    <w:rsid w:val="00F25482"/>
    <w:rsid w:val="00F41D75"/>
    <w:rsid w:val="00F500FB"/>
    <w:rsid w:val="00F5139D"/>
    <w:rsid w:val="00F51B94"/>
    <w:rsid w:val="00F52749"/>
    <w:rsid w:val="00F52ECC"/>
    <w:rsid w:val="00F53B96"/>
    <w:rsid w:val="00F54868"/>
    <w:rsid w:val="00F54904"/>
    <w:rsid w:val="00F552D5"/>
    <w:rsid w:val="00F566C2"/>
    <w:rsid w:val="00F61B94"/>
    <w:rsid w:val="00F623A3"/>
    <w:rsid w:val="00F63DAC"/>
    <w:rsid w:val="00F64225"/>
    <w:rsid w:val="00F65560"/>
    <w:rsid w:val="00F716BE"/>
    <w:rsid w:val="00F73BA6"/>
    <w:rsid w:val="00F7454F"/>
    <w:rsid w:val="00F76052"/>
    <w:rsid w:val="00F77988"/>
    <w:rsid w:val="00F77F48"/>
    <w:rsid w:val="00F82B12"/>
    <w:rsid w:val="00F83AC2"/>
    <w:rsid w:val="00F85A09"/>
    <w:rsid w:val="00F94568"/>
    <w:rsid w:val="00F94AC4"/>
    <w:rsid w:val="00F956D4"/>
    <w:rsid w:val="00F96510"/>
    <w:rsid w:val="00FA0F53"/>
    <w:rsid w:val="00FA18D3"/>
    <w:rsid w:val="00FA523E"/>
    <w:rsid w:val="00FB1577"/>
    <w:rsid w:val="00FB30F1"/>
    <w:rsid w:val="00FB3AF7"/>
    <w:rsid w:val="00FB53E7"/>
    <w:rsid w:val="00FC0E64"/>
    <w:rsid w:val="00FC279A"/>
    <w:rsid w:val="00FC3C59"/>
    <w:rsid w:val="00FC5B01"/>
    <w:rsid w:val="00FD2A8A"/>
    <w:rsid w:val="00FE265C"/>
    <w:rsid w:val="00FE4A8A"/>
    <w:rsid w:val="00FF4A44"/>
    <w:rsid w:val="00FF50B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ai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uiPriority w:val="99"/>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styleId="ParastaisWeb">
    <w:name w:val="Normal (Web)"/>
    <w:basedOn w:val="Parastais"/>
    <w:rsid w:val="004D6F7F"/>
    <w:pPr>
      <w:spacing w:before="100" w:beforeAutospacing="1" w:after="100" w:afterAutospacing="1"/>
    </w:pPr>
    <w:rPr>
      <w:lang w:val="en-US" w:eastAsia="en-US"/>
    </w:rPr>
  </w:style>
  <w:style w:type="paragraph" w:customStyle="1" w:styleId="tv2132">
    <w:name w:val="tv2132"/>
    <w:basedOn w:val="Parastais"/>
    <w:rsid w:val="006E29C5"/>
    <w:pPr>
      <w:spacing w:line="360" w:lineRule="auto"/>
      <w:ind w:firstLine="300"/>
    </w:pPr>
    <w:rPr>
      <w:color w:val="414142"/>
      <w:sz w:val="20"/>
      <w:szCs w:val="20"/>
    </w:rPr>
  </w:style>
  <w:style w:type="paragraph" w:styleId="Prskatjums">
    <w:name w:val="Revision"/>
    <w:hidden/>
    <w:uiPriority w:val="99"/>
    <w:semiHidden/>
    <w:rsid w:val="00954D74"/>
    <w:rPr>
      <w:sz w:val="24"/>
      <w:szCs w:val="24"/>
    </w:rPr>
  </w:style>
  <w:style w:type="character" w:styleId="Izteiksmgs">
    <w:name w:val="Strong"/>
    <w:uiPriority w:val="22"/>
    <w:qFormat/>
    <w:rsid w:val="00AA25FD"/>
    <w:rPr>
      <w:b/>
      <w:bCs/>
    </w:rPr>
  </w:style>
  <w:style w:type="character" w:customStyle="1" w:styleId="GalveneRakstz">
    <w:name w:val="Galvene Rakstz."/>
    <w:link w:val="Galvene"/>
    <w:uiPriority w:val="99"/>
    <w:rsid w:val="00FB3AF7"/>
    <w:rPr>
      <w:sz w:val="24"/>
      <w:szCs w:val="24"/>
    </w:rPr>
  </w:style>
  <w:style w:type="paragraph" w:styleId="Sarakstarindkopa">
    <w:name w:val="List Paragraph"/>
    <w:basedOn w:val="Parastais"/>
    <w:uiPriority w:val="34"/>
    <w:qFormat/>
    <w:rsid w:val="007446F4"/>
    <w:pPr>
      <w:ind w:left="720"/>
      <w:contextualSpacing/>
    </w:pPr>
  </w:style>
  <w:style w:type="paragraph" w:styleId="Bezatstarpm">
    <w:name w:val="No Spacing"/>
    <w:uiPriority w:val="1"/>
    <w:qFormat/>
    <w:rsid w:val="004F7033"/>
    <w:pPr>
      <w:widowControl w:val="0"/>
    </w:pPr>
    <w:rPr>
      <w:rFonts w:ascii="Calibri" w:eastAsia="Calibri" w:hAnsi="Calibri"/>
      <w:sz w:val="22"/>
      <w:szCs w:val="22"/>
      <w:lang w:val="en-US" w:eastAsia="en-US"/>
    </w:rPr>
  </w:style>
  <w:style w:type="paragraph" w:customStyle="1" w:styleId="tv213">
    <w:name w:val="tv213"/>
    <w:basedOn w:val="Parastais"/>
    <w:rsid w:val="004004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754927">
      <w:bodyDiv w:val="1"/>
      <w:marLeft w:val="0"/>
      <w:marRight w:val="0"/>
      <w:marTop w:val="0"/>
      <w:marBottom w:val="0"/>
      <w:divBdr>
        <w:top w:val="none" w:sz="0" w:space="0" w:color="auto"/>
        <w:left w:val="none" w:sz="0" w:space="0" w:color="auto"/>
        <w:bottom w:val="none" w:sz="0" w:space="0" w:color="auto"/>
        <w:right w:val="none" w:sz="0" w:space="0" w:color="auto"/>
      </w:divBdr>
    </w:div>
    <w:div w:id="382140683">
      <w:bodyDiv w:val="1"/>
      <w:marLeft w:val="0"/>
      <w:marRight w:val="0"/>
      <w:marTop w:val="0"/>
      <w:marBottom w:val="0"/>
      <w:divBdr>
        <w:top w:val="none" w:sz="0" w:space="0" w:color="auto"/>
        <w:left w:val="none" w:sz="0" w:space="0" w:color="auto"/>
        <w:bottom w:val="none" w:sz="0" w:space="0" w:color="auto"/>
        <w:right w:val="none" w:sz="0" w:space="0" w:color="auto"/>
      </w:divBdr>
    </w:div>
    <w:div w:id="460266741">
      <w:bodyDiv w:val="1"/>
      <w:marLeft w:val="0"/>
      <w:marRight w:val="0"/>
      <w:marTop w:val="0"/>
      <w:marBottom w:val="0"/>
      <w:divBdr>
        <w:top w:val="none" w:sz="0" w:space="0" w:color="auto"/>
        <w:left w:val="none" w:sz="0" w:space="0" w:color="auto"/>
        <w:bottom w:val="none" w:sz="0" w:space="0" w:color="auto"/>
        <w:right w:val="none" w:sz="0" w:space="0" w:color="auto"/>
      </w:divBdr>
    </w:div>
    <w:div w:id="684983600">
      <w:bodyDiv w:val="1"/>
      <w:marLeft w:val="0"/>
      <w:marRight w:val="0"/>
      <w:marTop w:val="0"/>
      <w:marBottom w:val="0"/>
      <w:divBdr>
        <w:top w:val="none" w:sz="0" w:space="0" w:color="auto"/>
        <w:left w:val="none" w:sz="0" w:space="0" w:color="auto"/>
        <w:bottom w:val="none" w:sz="0" w:space="0" w:color="auto"/>
        <w:right w:val="none" w:sz="0" w:space="0" w:color="auto"/>
      </w:divBdr>
      <w:divsChild>
        <w:div w:id="1595823468">
          <w:marLeft w:val="0"/>
          <w:marRight w:val="0"/>
          <w:marTop w:val="0"/>
          <w:marBottom w:val="0"/>
          <w:divBdr>
            <w:top w:val="none" w:sz="0" w:space="0" w:color="auto"/>
            <w:left w:val="none" w:sz="0" w:space="0" w:color="auto"/>
            <w:bottom w:val="none" w:sz="0" w:space="0" w:color="auto"/>
            <w:right w:val="none" w:sz="0" w:space="0" w:color="auto"/>
          </w:divBdr>
          <w:divsChild>
            <w:div w:id="1274359630">
              <w:marLeft w:val="0"/>
              <w:marRight w:val="0"/>
              <w:marTop w:val="0"/>
              <w:marBottom w:val="0"/>
              <w:divBdr>
                <w:top w:val="none" w:sz="0" w:space="0" w:color="auto"/>
                <w:left w:val="none" w:sz="0" w:space="0" w:color="auto"/>
                <w:bottom w:val="none" w:sz="0" w:space="0" w:color="auto"/>
                <w:right w:val="none" w:sz="0" w:space="0" w:color="auto"/>
              </w:divBdr>
              <w:divsChild>
                <w:div w:id="1794403364">
                  <w:marLeft w:val="0"/>
                  <w:marRight w:val="0"/>
                  <w:marTop w:val="0"/>
                  <w:marBottom w:val="0"/>
                  <w:divBdr>
                    <w:top w:val="none" w:sz="0" w:space="0" w:color="auto"/>
                    <w:left w:val="none" w:sz="0" w:space="0" w:color="auto"/>
                    <w:bottom w:val="none" w:sz="0" w:space="0" w:color="auto"/>
                    <w:right w:val="none" w:sz="0" w:space="0" w:color="auto"/>
                  </w:divBdr>
                  <w:divsChild>
                    <w:div w:id="502282040">
                      <w:marLeft w:val="0"/>
                      <w:marRight w:val="0"/>
                      <w:marTop w:val="0"/>
                      <w:marBottom w:val="0"/>
                      <w:divBdr>
                        <w:top w:val="none" w:sz="0" w:space="0" w:color="auto"/>
                        <w:left w:val="none" w:sz="0" w:space="0" w:color="auto"/>
                        <w:bottom w:val="none" w:sz="0" w:space="0" w:color="auto"/>
                        <w:right w:val="none" w:sz="0" w:space="0" w:color="auto"/>
                      </w:divBdr>
                      <w:divsChild>
                        <w:div w:id="2028677507">
                          <w:marLeft w:val="0"/>
                          <w:marRight w:val="0"/>
                          <w:marTop w:val="0"/>
                          <w:marBottom w:val="0"/>
                          <w:divBdr>
                            <w:top w:val="none" w:sz="0" w:space="0" w:color="auto"/>
                            <w:left w:val="none" w:sz="0" w:space="0" w:color="auto"/>
                            <w:bottom w:val="none" w:sz="0" w:space="0" w:color="auto"/>
                            <w:right w:val="none" w:sz="0" w:space="0" w:color="auto"/>
                          </w:divBdr>
                          <w:divsChild>
                            <w:div w:id="213964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291813">
      <w:bodyDiv w:val="1"/>
      <w:marLeft w:val="0"/>
      <w:marRight w:val="0"/>
      <w:marTop w:val="0"/>
      <w:marBottom w:val="0"/>
      <w:divBdr>
        <w:top w:val="none" w:sz="0" w:space="0" w:color="auto"/>
        <w:left w:val="none" w:sz="0" w:space="0" w:color="auto"/>
        <w:bottom w:val="none" w:sz="0" w:space="0" w:color="auto"/>
        <w:right w:val="none" w:sz="0" w:space="0" w:color="auto"/>
      </w:divBdr>
    </w:div>
    <w:div w:id="1212379326">
      <w:bodyDiv w:val="1"/>
      <w:marLeft w:val="0"/>
      <w:marRight w:val="0"/>
      <w:marTop w:val="0"/>
      <w:marBottom w:val="0"/>
      <w:divBdr>
        <w:top w:val="none" w:sz="0" w:space="0" w:color="auto"/>
        <w:left w:val="none" w:sz="0" w:space="0" w:color="auto"/>
        <w:bottom w:val="none" w:sz="0" w:space="0" w:color="auto"/>
        <w:right w:val="none" w:sz="0" w:space="0" w:color="auto"/>
      </w:divBdr>
    </w:div>
    <w:div w:id="198994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57599"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likumi.lv/ta/id/25759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elde.Puisane@k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57599"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k.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m.gov.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D936A-1D4A-4829-8B25-00BDD6A12F40}">
  <ds:schemaRefs>
    <ds:schemaRef ds:uri="http://schemas.microsoft.com/office/2006/metadata/properties"/>
  </ds:schemaRefs>
</ds:datastoreItem>
</file>

<file path=customXml/itemProps2.xml><?xml version="1.0" encoding="utf-8"?>
<ds:datastoreItem xmlns:ds="http://schemas.openxmlformats.org/officeDocument/2006/customXml" ds:itemID="{2BDFD4EA-918D-4FEE-A9C3-D94B4D2DB221}">
  <ds:schemaRefs>
    <ds:schemaRef ds:uri="http://schemas.microsoft.com/sharepoint/v3/contenttype/forms"/>
  </ds:schemaRefs>
</ds:datastoreItem>
</file>

<file path=customXml/itemProps3.xml><?xml version="1.0" encoding="utf-8"?>
<ds:datastoreItem xmlns:ds="http://schemas.openxmlformats.org/officeDocument/2006/customXml" ds:itemID="{0451B426-A5AA-4666-8D9C-4C332E77B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4AF6D6-E60B-4197-AD3C-7C79948B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6907</Words>
  <Characters>3938</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Latvijas valsts ģerboņa un Vidzemes, Latgales, Kurzemes un Zemgales ģerboņu heraldisko krāsu toņiem un grafiskajiem apzīmējumiem</vt:lpstr>
      <vt:lpstr>Latvijas Nacionālās bibliotēkas publisko maksas pakalpojumu cenrādis</vt:lpstr>
    </vt:vector>
  </TitlesOfParts>
  <Company>LR Kultūras Ministrija</Company>
  <LinksUpToDate>false</LinksUpToDate>
  <CharactersWithSpaces>10824</CharactersWithSpaces>
  <SharedDoc>false</SharedDoc>
  <HLinks>
    <vt:vector size="30" baseType="variant">
      <vt:variant>
        <vt:i4>4849719</vt:i4>
      </vt:variant>
      <vt:variant>
        <vt:i4>12</vt:i4>
      </vt:variant>
      <vt:variant>
        <vt:i4>0</vt:i4>
      </vt:variant>
      <vt:variant>
        <vt:i4>5</vt:i4>
      </vt:variant>
      <vt:variant>
        <vt:lpwstr>mailto:Solveiga.Kikule@lnb.lv</vt:lpwstr>
      </vt:variant>
      <vt:variant>
        <vt:lpwstr/>
      </vt:variant>
      <vt:variant>
        <vt:i4>3735601</vt:i4>
      </vt:variant>
      <vt:variant>
        <vt:i4>9</vt:i4>
      </vt:variant>
      <vt:variant>
        <vt:i4>0</vt:i4>
      </vt:variant>
      <vt:variant>
        <vt:i4>5</vt:i4>
      </vt:variant>
      <vt:variant>
        <vt:lpwstr>http://likumi.lv/ta/id/253451-pievienotas-vertibas-nodokla-likums</vt:lpwstr>
      </vt:variant>
      <vt:variant>
        <vt:lpwstr>p52</vt:lpwstr>
      </vt:variant>
      <vt:variant>
        <vt:i4>786497</vt:i4>
      </vt:variant>
      <vt:variant>
        <vt:i4>6</vt:i4>
      </vt:variant>
      <vt:variant>
        <vt:i4>0</vt:i4>
      </vt:variant>
      <vt:variant>
        <vt:i4>5</vt:i4>
      </vt:variant>
      <vt:variant>
        <vt:lpwstr>http://likumi.lv/ta/id/253451-pievienotas-vertibas-nodokla-likums</vt:lpwstr>
      </vt:variant>
      <vt:variant>
        <vt:lpwstr/>
      </vt:variant>
      <vt:variant>
        <vt:i4>3735601</vt:i4>
      </vt:variant>
      <vt:variant>
        <vt:i4>3</vt:i4>
      </vt:variant>
      <vt:variant>
        <vt:i4>0</vt:i4>
      </vt:variant>
      <vt:variant>
        <vt:i4>5</vt:i4>
      </vt:variant>
      <vt:variant>
        <vt:lpwstr>http://likumi.lv/ta/id/253451-pievienotas-vertibas-nodokla-likums</vt:lpwstr>
      </vt:variant>
      <vt:variant>
        <vt:lpwstr>p52</vt:lpwstr>
      </vt:variant>
      <vt:variant>
        <vt:i4>786497</vt:i4>
      </vt:variant>
      <vt:variant>
        <vt:i4>0</vt:i4>
      </vt:variant>
      <vt:variant>
        <vt:i4>0</vt:i4>
      </vt:variant>
      <vt:variant>
        <vt:i4>5</vt:i4>
      </vt:variant>
      <vt:variant>
        <vt:lpwstr>http://likumi.lv/ta/id/253451-pievienotas-vertibas-nodokla-likums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Latvijas valsts ģerboņa un Vidzemes, Latgales, Kurzemes un Zemgales ģerboņu heraldisko krāsu toņiem un grafiskajiem apzīmējumiem</dc:title>
  <dc:subject>Ministru kabineta noteikumu projekta sākotnējās ietekmes novērtējuma ziņojums (anotācija)</dc:subject>
  <dc:creator>Lelde Puisāne</dc:creator>
  <cp:keywords>KMAnot_270819_valsts_novada_grobona_heraldiskas_krasas</cp:keywords>
  <dc:description>Puisāne 67330267
Lelde.Puisane@km.gov.lv</dc:description>
  <cp:lastModifiedBy>inesed</cp:lastModifiedBy>
  <cp:revision>13</cp:revision>
  <cp:lastPrinted>2016-03-16T08:56:00Z</cp:lastPrinted>
  <dcterms:created xsi:type="dcterms:W3CDTF">2019-10-14T06:34:00Z</dcterms:created>
  <dcterms:modified xsi:type="dcterms:W3CDTF">2019-10-14T09:12:00Z</dcterms:modified>
</cp:coreProperties>
</file>