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67A" w:rsidRPr="001710C2" w:rsidRDefault="00F9767A" w:rsidP="00F9767A">
      <w:pPr>
        <w:tabs>
          <w:tab w:val="left" w:pos="6480"/>
        </w:tabs>
        <w:spacing w:after="0" w:line="240" w:lineRule="auto"/>
        <w:jc w:val="both"/>
        <w:rPr>
          <w:rFonts w:ascii="Times New Roman" w:eastAsia="Times New Roman" w:hAnsi="Times New Roman" w:cs="Times New Roman"/>
          <w:color w:val="000000"/>
          <w:sz w:val="28"/>
          <w:szCs w:val="28"/>
          <w:lang w:eastAsia="lv-LV"/>
        </w:rPr>
      </w:pPr>
      <w:bookmarkStart w:id="0" w:name="_Hlk482865953"/>
      <w:bookmarkStart w:id="1" w:name="_Hlk480969719"/>
      <w:r>
        <w:rPr>
          <w:rFonts w:ascii="Times New Roman" w:eastAsia="Times New Roman" w:hAnsi="Times New Roman" w:cs="Times New Roman"/>
          <w:color w:val="000000"/>
          <w:sz w:val="28"/>
          <w:szCs w:val="28"/>
          <w:lang w:eastAsia="lv-LV"/>
        </w:rPr>
        <w:t>201</w:t>
      </w:r>
      <w:r w:rsidR="002326B5">
        <w:rPr>
          <w:rFonts w:ascii="Times New Roman" w:eastAsia="Times New Roman" w:hAnsi="Times New Roman" w:cs="Times New Roman"/>
          <w:color w:val="000000"/>
          <w:sz w:val="28"/>
          <w:szCs w:val="28"/>
          <w:lang w:eastAsia="lv-LV"/>
        </w:rPr>
        <w:t>9</w:t>
      </w:r>
      <w:r w:rsidRPr="001710C2">
        <w:rPr>
          <w:rFonts w:ascii="Times New Roman" w:eastAsia="Times New Roman" w:hAnsi="Times New Roman" w:cs="Times New Roman"/>
          <w:color w:val="000000"/>
          <w:sz w:val="28"/>
          <w:szCs w:val="28"/>
          <w:lang w:eastAsia="lv-LV"/>
        </w:rPr>
        <w:t>.gada</w:t>
      </w:r>
      <w:r w:rsidRPr="001710C2">
        <w:rPr>
          <w:rFonts w:ascii="Times New Roman" w:eastAsia="Times New Roman" w:hAnsi="Times New Roman" w:cs="Times New Roman"/>
          <w:color w:val="000000"/>
          <w:sz w:val="28"/>
          <w:szCs w:val="28"/>
          <w:lang w:eastAsia="lv-LV"/>
        </w:rPr>
        <w:tab/>
        <w:t>Noteikumi Nr.</w:t>
      </w:r>
    </w:p>
    <w:p w:rsidR="00F9767A" w:rsidRPr="001710C2" w:rsidRDefault="00F9767A" w:rsidP="00F9767A">
      <w:pPr>
        <w:tabs>
          <w:tab w:val="left" w:pos="6480"/>
        </w:tabs>
        <w:spacing w:after="0" w:line="240" w:lineRule="auto"/>
        <w:jc w:val="both"/>
        <w:rPr>
          <w:rFonts w:ascii="Times New Roman" w:eastAsia="Times New Roman" w:hAnsi="Times New Roman" w:cs="Times New Roman"/>
          <w:color w:val="000000"/>
          <w:sz w:val="28"/>
          <w:szCs w:val="28"/>
          <w:lang w:eastAsia="lv-LV"/>
        </w:rPr>
      </w:pPr>
      <w:r w:rsidRPr="001710C2">
        <w:rPr>
          <w:rFonts w:ascii="Times New Roman" w:eastAsia="Times New Roman" w:hAnsi="Times New Roman" w:cs="Times New Roman"/>
          <w:color w:val="000000"/>
          <w:sz w:val="28"/>
          <w:szCs w:val="28"/>
          <w:lang w:eastAsia="lv-LV"/>
        </w:rPr>
        <w:t>Rīgā</w:t>
      </w:r>
      <w:r w:rsidRPr="001710C2">
        <w:rPr>
          <w:rFonts w:ascii="Times New Roman" w:eastAsia="Times New Roman" w:hAnsi="Times New Roman" w:cs="Times New Roman"/>
          <w:color w:val="000000"/>
          <w:sz w:val="28"/>
          <w:szCs w:val="28"/>
          <w:lang w:eastAsia="lv-LV"/>
        </w:rPr>
        <w:tab/>
        <w:t>(prot. Nr.      .§)</w:t>
      </w:r>
    </w:p>
    <w:p w:rsidR="00F9767A" w:rsidRPr="001710C2" w:rsidRDefault="00F9767A" w:rsidP="00F9767A">
      <w:pPr>
        <w:spacing w:after="0" w:line="240" w:lineRule="auto"/>
        <w:jc w:val="center"/>
        <w:rPr>
          <w:rFonts w:ascii="Times New Roman" w:eastAsia="Times New Roman" w:hAnsi="Times New Roman" w:cs="Times New Roman"/>
          <w:bCs/>
          <w:color w:val="000000"/>
          <w:sz w:val="28"/>
          <w:szCs w:val="28"/>
          <w:lang w:eastAsia="lv-LV"/>
        </w:rPr>
      </w:pPr>
    </w:p>
    <w:p w:rsidR="00F9767A" w:rsidRPr="001710C2" w:rsidRDefault="00F9767A" w:rsidP="00F9767A">
      <w:pPr>
        <w:spacing w:after="0" w:line="240" w:lineRule="auto"/>
        <w:jc w:val="center"/>
        <w:rPr>
          <w:rFonts w:ascii="Times New Roman" w:eastAsia="Times New Roman" w:hAnsi="Times New Roman" w:cs="Times New Roman"/>
          <w:b/>
          <w:bCs/>
          <w:color w:val="000000"/>
          <w:sz w:val="28"/>
          <w:szCs w:val="28"/>
          <w:lang w:eastAsia="lv-LV"/>
        </w:rPr>
      </w:pPr>
      <w:r w:rsidRPr="001710C2">
        <w:rPr>
          <w:rFonts w:ascii="Times New Roman" w:eastAsia="Times New Roman" w:hAnsi="Times New Roman" w:cs="Times New Roman"/>
          <w:b/>
          <w:bCs/>
          <w:color w:val="000000"/>
          <w:sz w:val="28"/>
          <w:szCs w:val="28"/>
          <w:lang w:eastAsia="lv-LV"/>
        </w:rPr>
        <w:t xml:space="preserve">Grozījumi </w:t>
      </w:r>
      <w:bookmarkStart w:id="2" w:name="OLE_LINK1"/>
      <w:bookmarkStart w:id="3" w:name="OLE_LINK2"/>
      <w:r w:rsidRPr="001710C2">
        <w:rPr>
          <w:rFonts w:ascii="Times New Roman" w:eastAsia="Times New Roman" w:hAnsi="Times New Roman" w:cs="Times New Roman"/>
          <w:b/>
          <w:bCs/>
          <w:color w:val="000000"/>
          <w:sz w:val="28"/>
          <w:szCs w:val="28"/>
          <w:lang w:eastAsia="lv-LV"/>
        </w:rPr>
        <w:t xml:space="preserve">Ministru kabineta 2011.gada 25.janvāra noteikumos Nr.75 </w:t>
      </w:r>
      <w:bookmarkEnd w:id="2"/>
      <w:bookmarkEnd w:id="3"/>
      <w:r w:rsidRPr="001710C2">
        <w:rPr>
          <w:rFonts w:ascii="Times New Roman" w:eastAsia="Times New Roman" w:hAnsi="Times New Roman" w:cs="Times New Roman"/>
          <w:b/>
          <w:bCs/>
          <w:color w:val="000000"/>
          <w:sz w:val="28"/>
          <w:szCs w:val="28"/>
          <w:lang w:eastAsia="lv-LV"/>
        </w:rPr>
        <w:t>„</w:t>
      </w:r>
      <w:r w:rsidRPr="001710C2">
        <w:rPr>
          <w:rFonts w:ascii="Times New Roman" w:eastAsia="Times New Roman" w:hAnsi="Times New Roman" w:cs="Times New Roman"/>
          <w:b/>
          <w:color w:val="000000"/>
          <w:sz w:val="28"/>
          <w:szCs w:val="28"/>
          <w:lang w:eastAsia="lv-LV"/>
        </w:rPr>
        <w:t>Noteikumi par aktīvo nodarbinātības pasākumu un preventīvo bezdarba samazināšanas pasākumu organizēšanas un finansēšanas kārtību un pasākumu īstenotāju izvēles principiem”</w:t>
      </w:r>
    </w:p>
    <w:p w:rsidR="00F9767A" w:rsidRPr="001710C2" w:rsidRDefault="00F9767A" w:rsidP="00F9767A">
      <w:pPr>
        <w:spacing w:after="0" w:line="240" w:lineRule="auto"/>
        <w:jc w:val="right"/>
        <w:rPr>
          <w:rFonts w:ascii="Times New Roman" w:eastAsia="Times New Roman" w:hAnsi="Times New Roman" w:cs="Times New Roman"/>
          <w:sz w:val="28"/>
          <w:szCs w:val="28"/>
          <w:lang w:eastAsia="lv-LV"/>
        </w:rPr>
      </w:pPr>
    </w:p>
    <w:p w:rsidR="00F9767A" w:rsidRPr="001710C2" w:rsidRDefault="00F9767A" w:rsidP="00F9767A">
      <w:pPr>
        <w:spacing w:after="0" w:line="240" w:lineRule="auto"/>
        <w:ind w:firstLine="720"/>
        <w:jc w:val="right"/>
        <w:rPr>
          <w:rFonts w:ascii="Times New Roman" w:eastAsia="Times New Roman" w:hAnsi="Times New Roman" w:cs="Times New Roman"/>
          <w:i/>
          <w:sz w:val="28"/>
          <w:szCs w:val="28"/>
          <w:lang w:eastAsia="lv-LV"/>
        </w:rPr>
      </w:pPr>
    </w:p>
    <w:p w:rsidR="00F9767A" w:rsidRPr="001710C2"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Izdoti saskaņā ar Bezdarbnieku un </w:t>
      </w:r>
    </w:p>
    <w:p w:rsidR="00F9767A" w:rsidRPr="001710C2"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 xml:space="preserve">darba meklētāju atbalsta likuma </w:t>
      </w:r>
    </w:p>
    <w:p w:rsidR="00F9767A" w:rsidRPr="001710C2"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4.panta otro,</w:t>
      </w:r>
      <w:r>
        <w:rPr>
          <w:rFonts w:ascii="Times New Roman" w:eastAsia="Times New Roman" w:hAnsi="Times New Roman" w:cs="Times New Roman"/>
          <w:sz w:val="28"/>
          <w:szCs w:val="28"/>
          <w:lang w:eastAsia="lv-LV"/>
        </w:rPr>
        <w:t xml:space="preserve"> trešo,</w:t>
      </w:r>
      <w:r w:rsidRPr="001710C2">
        <w:rPr>
          <w:rFonts w:ascii="Times New Roman" w:eastAsia="Times New Roman" w:hAnsi="Times New Roman" w:cs="Times New Roman"/>
          <w:sz w:val="28"/>
          <w:szCs w:val="28"/>
          <w:lang w:eastAsia="lv-LV"/>
        </w:rPr>
        <w:t xml:space="preserve"> piekto, vienpadsmito </w:t>
      </w:r>
    </w:p>
    <w:p w:rsidR="00F9767A" w:rsidRPr="001710C2" w:rsidRDefault="00F9767A" w:rsidP="00F9767A">
      <w:pPr>
        <w:spacing w:after="0" w:line="240" w:lineRule="auto"/>
        <w:ind w:firstLine="720"/>
        <w:jc w:val="right"/>
        <w:rPr>
          <w:rFonts w:ascii="Times New Roman" w:eastAsia="Times New Roman" w:hAnsi="Times New Roman" w:cs="Times New Roman"/>
          <w:sz w:val="28"/>
          <w:szCs w:val="28"/>
          <w:lang w:eastAsia="lv-LV"/>
        </w:rPr>
      </w:pPr>
      <w:r w:rsidRPr="001710C2">
        <w:rPr>
          <w:rFonts w:ascii="Times New Roman" w:eastAsia="Times New Roman" w:hAnsi="Times New Roman" w:cs="Times New Roman"/>
          <w:sz w:val="28"/>
          <w:szCs w:val="28"/>
          <w:lang w:eastAsia="lv-LV"/>
        </w:rPr>
        <w:t>un divpadsmito daļu</w:t>
      </w:r>
    </w:p>
    <w:p w:rsidR="00F9767A" w:rsidRPr="001710C2" w:rsidRDefault="00F9767A" w:rsidP="00F9767A">
      <w:pPr>
        <w:spacing w:after="0" w:line="240" w:lineRule="auto"/>
        <w:jc w:val="both"/>
        <w:rPr>
          <w:rFonts w:ascii="Times New Roman" w:eastAsia="Times New Roman" w:hAnsi="Times New Roman" w:cs="Times New Roman"/>
          <w:sz w:val="28"/>
          <w:szCs w:val="28"/>
          <w:lang w:eastAsia="lv-LV"/>
        </w:rPr>
      </w:pPr>
    </w:p>
    <w:p w:rsidR="00F9767A" w:rsidRDefault="00F9767A" w:rsidP="00F9767A">
      <w:pPr>
        <w:spacing w:after="0" w:line="240" w:lineRule="auto"/>
        <w:ind w:firstLine="567"/>
        <w:jc w:val="both"/>
        <w:rPr>
          <w:rFonts w:ascii="Times New Roman" w:eastAsia="Times New Roman" w:hAnsi="Times New Roman" w:cs="Times New Roman"/>
          <w:sz w:val="28"/>
          <w:szCs w:val="28"/>
          <w:lang w:eastAsia="lv-LV"/>
        </w:rPr>
      </w:pPr>
      <w:r w:rsidRPr="00F9767A">
        <w:rPr>
          <w:rFonts w:ascii="Times New Roman" w:eastAsia="Times New Roman" w:hAnsi="Times New Roman" w:cs="Times New Roman"/>
          <w:sz w:val="28"/>
          <w:szCs w:val="28"/>
          <w:lang w:eastAsia="lv-LV"/>
        </w:rPr>
        <w:t>Izdarīt Ministru kabineta 2011.gada 25.janvāra noteikumos Nr.75 "</w:t>
      </w:r>
      <w:hyperlink r:id="rId8" w:tgtFrame="_blank" w:tooltip="Noteikumi par aktīvo nodarbinātības pasākumu un preventīvo bezdarba samazināšanas pasākumu organizēšanas un finansēšanas kārtību un pasākumu īstenotāju izvēles principiem /Spēkā esošs/" w:history="1">
        <w:r w:rsidRPr="00F9767A">
          <w:rPr>
            <w:rFonts w:ascii="Times New Roman" w:eastAsia="Times New Roman" w:hAnsi="Times New Roman" w:cs="Times New Roman"/>
            <w:color w:val="000000"/>
            <w:sz w:val="28"/>
            <w:szCs w:val="28"/>
            <w:lang w:eastAsia="lv-LV"/>
          </w:rPr>
          <w:t>Noteikumi par aktīvo nodarbinātības pasākumu un preventīvo bezdarba samazināšanas pasākumu organizēšanas un finansēšanas kārtību un pasākumu īstenotāju izvēles principiem</w:t>
        </w:r>
      </w:hyperlink>
      <w:r w:rsidRPr="00F9767A">
        <w:rPr>
          <w:rFonts w:ascii="Times New Roman" w:eastAsia="Times New Roman" w:hAnsi="Times New Roman" w:cs="Times New Roman"/>
          <w:sz w:val="28"/>
          <w:szCs w:val="28"/>
          <w:lang w:eastAsia="lv-LV"/>
        </w:rPr>
        <w:t>" (Latvijas Vēstnesis, 2011, 21., 99., 198. nr.; 2012, 117. nr.; 2013, 47., 148.,193., 244. nr.; 2014, 102.,159. nr.; 2015, 115. nr.; 2016, 4. nr.; 2016, 62. nr.; 2017, 46. nr.; 2017, 178. nr.; 2018, 49. nr.; 2018, 252. nr.; 2019, 82. nr.) šādus grozījumus:</w:t>
      </w:r>
    </w:p>
    <w:p w:rsidR="00F9767A" w:rsidRDefault="00F9767A" w:rsidP="00F9767A">
      <w:pPr>
        <w:spacing w:after="0" w:line="240" w:lineRule="auto"/>
        <w:ind w:firstLine="567"/>
        <w:jc w:val="both"/>
        <w:rPr>
          <w:rFonts w:ascii="Times New Roman" w:eastAsia="Times New Roman" w:hAnsi="Times New Roman" w:cs="Times New Roman"/>
          <w:sz w:val="28"/>
          <w:szCs w:val="28"/>
          <w:lang w:eastAsia="lv-LV"/>
        </w:rPr>
      </w:pPr>
    </w:p>
    <w:p w:rsidR="00A775D8" w:rsidRDefault="00A775D8" w:rsidP="00AB054A">
      <w:pPr>
        <w:pStyle w:val="ListParagraph"/>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2C1617">
        <w:rPr>
          <w:rFonts w:ascii="Times New Roman" w:eastAsia="Times New Roman" w:hAnsi="Times New Roman" w:cs="Times New Roman"/>
          <w:sz w:val="28"/>
          <w:szCs w:val="28"/>
          <w:lang w:eastAsia="lv-LV"/>
        </w:rPr>
        <w:t xml:space="preserve">Aizstāt visā noteikumu tekstā skaitli </w:t>
      </w:r>
      <w:r w:rsidR="00047FA3">
        <w:rPr>
          <w:rFonts w:ascii="Times New Roman" w:eastAsia="Times New Roman" w:hAnsi="Times New Roman" w:cs="Times New Roman"/>
          <w:sz w:val="28"/>
          <w:szCs w:val="28"/>
          <w:lang w:eastAsia="lv-LV"/>
        </w:rPr>
        <w:t xml:space="preserve">un vārdu </w:t>
      </w:r>
      <w:r w:rsidR="002C1617" w:rsidRPr="00A775D8">
        <w:rPr>
          <w:rFonts w:ascii="Times New Roman" w:eastAsia="Times New Roman" w:hAnsi="Times New Roman" w:cs="Times New Roman"/>
          <w:sz w:val="28"/>
          <w:szCs w:val="28"/>
          <w:lang w:eastAsia="lv-LV"/>
        </w:rPr>
        <w:t>„</w:t>
      </w:r>
      <w:r w:rsidR="002C1617">
        <w:rPr>
          <w:rFonts w:ascii="Times New Roman" w:eastAsia="Times New Roman" w:hAnsi="Times New Roman" w:cs="Times New Roman"/>
          <w:sz w:val="28"/>
          <w:szCs w:val="28"/>
          <w:lang w:eastAsia="lv-LV"/>
        </w:rPr>
        <w:t>711</w:t>
      </w:r>
      <w:r w:rsidR="00047FA3">
        <w:rPr>
          <w:rFonts w:ascii="Times New Roman" w:eastAsia="Times New Roman" w:hAnsi="Times New Roman" w:cs="Times New Roman"/>
          <w:sz w:val="28"/>
          <w:szCs w:val="28"/>
          <w:lang w:eastAsia="lv-LV"/>
        </w:rPr>
        <w:t xml:space="preserve"> </w:t>
      </w:r>
      <w:proofErr w:type="spellStart"/>
      <w:r w:rsidR="00047FA3" w:rsidRPr="002667A8">
        <w:rPr>
          <w:rFonts w:ascii="Times New Roman" w:eastAsia="Times New Roman" w:hAnsi="Times New Roman" w:cs="Times New Roman"/>
          <w:i/>
          <w:sz w:val="28"/>
          <w:szCs w:val="28"/>
          <w:lang w:eastAsia="lv-LV"/>
        </w:rPr>
        <w:t>euro</w:t>
      </w:r>
      <w:proofErr w:type="spellEnd"/>
      <w:r w:rsidR="002C1617">
        <w:rPr>
          <w:rFonts w:ascii="Times New Roman" w:eastAsia="Times New Roman" w:hAnsi="Times New Roman" w:cs="Times New Roman"/>
          <w:sz w:val="28"/>
          <w:szCs w:val="28"/>
          <w:lang w:eastAsia="lv-LV"/>
        </w:rPr>
        <w:t xml:space="preserve">” ar skaitli </w:t>
      </w:r>
      <w:r w:rsidR="00047FA3">
        <w:rPr>
          <w:rFonts w:ascii="Times New Roman" w:eastAsia="Times New Roman" w:hAnsi="Times New Roman" w:cs="Times New Roman"/>
          <w:sz w:val="28"/>
          <w:szCs w:val="28"/>
          <w:lang w:eastAsia="lv-LV"/>
        </w:rPr>
        <w:t xml:space="preserve">un vārdu </w:t>
      </w:r>
      <w:r w:rsidR="002C1617" w:rsidRPr="00A775D8">
        <w:rPr>
          <w:rFonts w:ascii="Times New Roman" w:eastAsia="Times New Roman" w:hAnsi="Times New Roman" w:cs="Times New Roman"/>
          <w:sz w:val="28"/>
          <w:szCs w:val="28"/>
          <w:lang w:eastAsia="lv-LV"/>
        </w:rPr>
        <w:t>„</w:t>
      </w:r>
      <w:r w:rsidR="002C1617">
        <w:rPr>
          <w:rFonts w:ascii="Times New Roman" w:eastAsia="Times New Roman" w:hAnsi="Times New Roman" w:cs="Times New Roman"/>
          <w:sz w:val="28"/>
          <w:szCs w:val="28"/>
          <w:lang w:eastAsia="lv-LV"/>
        </w:rPr>
        <w:t>1</w:t>
      </w:r>
      <w:r w:rsidR="00D806E2">
        <w:rPr>
          <w:rFonts w:ascii="Times New Roman" w:eastAsia="Times New Roman" w:hAnsi="Times New Roman" w:cs="Times New Roman"/>
          <w:sz w:val="28"/>
          <w:szCs w:val="28"/>
          <w:lang w:eastAsia="lv-LV"/>
        </w:rPr>
        <w:t>0</w:t>
      </w:r>
      <w:r w:rsidR="002C1617">
        <w:rPr>
          <w:rFonts w:ascii="Times New Roman" w:eastAsia="Times New Roman" w:hAnsi="Times New Roman" w:cs="Times New Roman"/>
          <w:sz w:val="28"/>
          <w:szCs w:val="28"/>
          <w:lang w:eastAsia="lv-LV"/>
        </w:rPr>
        <w:t>00</w:t>
      </w:r>
      <w:r w:rsidR="00047FA3">
        <w:rPr>
          <w:rFonts w:ascii="Times New Roman" w:eastAsia="Times New Roman" w:hAnsi="Times New Roman" w:cs="Times New Roman"/>
          <w:sz w:val="28"/>
          <w:szCs w:val="28"/>
          <w:lang w:eastAsia="lv-LV"/>
        </w:rPr>
        <w:t xml:space="preserve"> </w:t>
      </w:r>
      <w:proofErr w:type="spellStart"/>
      <w:r w:rsidR="00047FA3" w:rsidRPr="002667A8">
        <w:rPr>
          <w:rFonts w:ascii="Times New Roman" w:eastAsia="Times New Roman" w:hAnsi="Times New Roman" w:cs="Times New Roman"/>
          <w:i/>
          <w:sz w:val="28"/>
          <w:szCs w:val="28"/>
          <w:lang w:eastAsia="lv-LV"/>
        </w:rPr>
        <w:t>euro</w:t>
      </w:r>
      <w:proofErr w:type="spellEnd"/>
      <w:r w:rsidR="002C1617">
        <w:rPr>
          <w:rFonts w:ascii="Times New Roman" w:eastAsia="Times New Roman" w:hAnsi="Times New Roman" w:cs="Times New Roman"/>
          <w:sz w:val="28"/>
          <w:szCs w:val="28"/>
          <w:lang w:eastAsia="lv-LV"/>
        </w:rPr>
        <w:t>”.</w:t>
      </w:r>
    </w:p>
    <w:p w:rsidR="00A775D8" w:rsidRPr="00A775D8" w:rsidRDefault="00A775D8" w:rsidP="00AB054A">
      <w:pPr>
        <w:pStyle w:val="ListParagraph"/>
        <w:tabs>
          <w:tab w:val="left" w:pos="1134"/>
        </w:tabs>
        <w:spacing w:after="0" w:line="240" w:lineRule="auto"/>
        <w:ind w:left="0" w:firstLine="567"/>
        <w:jc w:val="both"/>
        <w:rPr>
          <w:rFonts w:ascii="Times New Roman" w:eastAsia="Times New Roman" w:hAnsi="Times New Roman" w:cs="Times New Roman"/>
          <w:sz w:val="28"/>
          <w:szCs w:val="28"/>
          <w:lang w:eastAsia="lv-LV"/>
        </w:rPr>
      </w:pPr>
    </w:p>
    <w:p w:rsidR="00B86772" w:rsidRDefault="00B86772" w:rsidP="00AB054A">
      <w:pPr>
        <w:pStyle w:val="ListParagraph"/>
        <w:numPr>
          <w:ilvl w:val="0"/>
          <w:numId w:val="2"/>
        </w:numPr>
        <w:tabs>
          <w:tab w:val="left" w:pos="1134"/>
        </w:tabs>
        <w:spacing w:after="0" w:line="240" w:lineRule="auto"/>
        <w:ind w:left="0"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Papildināt noteikumus ar </w:t>
      </w:r>
      <w:bookmarkStart w:id="4" w:name="_Hlk19528586"/>
      <w:r>
        <w:rPr>
          <w:rFonts w:ascii="Times New Roman" w:hAnsi="Times New Roman" w:cs="Times New Roman"/>
          <w:sz w:val="28"/>
          <w:szCs w:val="28"/>
        </w:rPr>
        <w:t>10.</w:t>
      </w:r>
      <w:r>
        <w:rPr>
          <w:rFonts w:ascii="Times New Roman" w:hAnsi="Times New Roman" w:cs="Times New Roman"/>
          <w:sz w:val="28"/>
          <w:szCs w:val="28"/>
          <w:vertAlign w:val="superscript"/>
        </w:rPr>
        <w:t xml:space="preserve">7 </w:t>
      </w:r>
      <w:r>
        <w:rPr>
          <w:rFonts w:ascii="Times New Roman" w:eastAsia="Times New Roman" w:hAnsi="Times New Roman" w:cs="Times New Roman"/>
          <w:sz w:val="28"/>
          <w:szCs w:val="28"/>
          <w:lang w:eastAsia="lv-LV"/>
        </w:rPr>
        <w:t xml:space="preserve">punktu </w:t>
      </w:r>
      <w:bookmarkEnd w:id="4"/>
      <w:r>
        <w:rPr>
          <w:rFonts w:ascii="Times New Roman" w:eastAsia="Times New Roman" w:hAnsi="Times New Roman" w:cs="Times New Roman"/>
          <w:sz w:val="28"/>
          <w:szCs w:val="28"/>
          <w:lang w:eastAsia="lv-LV"/>
        </w:rPr>
        <w:t>šādā redakcijā:</w:t>
      </w:r>
    </w:p>
    <w:p w:rsidR="0081414A" w:rsidRDefault="00B86772" w:rsidP="00AB054A">
      <w:pPr>
        <w:tabs>
          <w:tab w:val="left" w:pos="1134"/>
        </w:tab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w:t>
      </w:r>
      <w:bookmarkEnd w:id="0"/>
      <w:bookmarkEnd w:id="1"/>
      <w:r w:rsidR="00047FA3">
        <w:rPr>
          <w:rFonts w:ascii="Times New Roman" w:hAnsi="Times New Roman" w:cs="Times New Roman"/>
          <w:sz w:val="28"/>
          <w:szCs w:val="28"/>
        </w:rPr>
        <w:t>10.</w:t>
      </w:r>
      <w:r w:rsidR="00047FA3">
        <w:rPr>
          <w:rFonts w:ascii="Times New Roman" w:hAnsi="Times New Roman" w:cs="Times New Roman"/>
          <w:sz w:val="28"/>
          <w:szCs w:val="28"/>
          <w:vertAlign w:val="superscript"/>
        </w:rPr>
        <w:t xml:space="preserve">7 </w:t>
      </w:r>
      <w:r w:rsidR="0081414A" w:rsidRPr="00072018">
        <w:rPr>
          <w:rFonts w:ascii="Times New Roman" w:hAnsi="Times New Roman" w:cs="Times New Roman"/>
          <w:sz w:val="28"/>
          <w:szCs w:val="28"/>
        </w:rPr>
        <w:t>Atsevišķas šo noteikumu 21.1. un 21.2. apakšpunktā minētās profesionālās tālākizglītības</w:t>
      </w:r>
      <w:r w:rsidR="00723494">
        <w:rPr>
          <w:rFonts w:ascii="Times New Roman" w:hAnsi="Times New Roman" w:cs="Times New Roman"/>
          <w:sz w:val="28"/>
          <w:szCs w:val="28"/>
        </w:rPr>
        <w:t>,</w:t>
      </w:r>
      <w:r w:rsidR="0081414A" w:rsidRPr="00072018">
        <w:rPr>
          <w:rFonts w:ascii="Times New Roman" w:hAnsi="Times New Roman" w:cs="Times New Roman"/>
          <w:sz w:val="28"/>
          <w:szCs w:val="28"/>
        </w:rPr>
        <w:t xml:space="preserve"> profesionālās pilnveides</w:t>
      </w:r>
      <w:r w:rsidR="00723494">
        <w:rPr>
          <w:rFonts w:ascii="Times New Roman" w:hAnsi="Times New Roman" w:cs="Times New Roman"/>
          <w:sz w:val="28"/>
          <w:szCs w:val="28"/>
        </w:rPr>
        <w:t xml:space="preserve"> un profesionālās izglītības modulārās</w:t>
      </w:r>
      <w:r w:rsidR="0081414A" w:rsidRPr="00072018">
        <w:rPr>
          <w:rFonts w:ascii="Times New Roman" w:hAnsi="Times New Roman" w:cs="Times New Roman"/>
          <w:sz w:val="28"/>
          <w:szCs w:val="28"/>
        </w:rPr>
        <w:t xml:space="preserve"> programmas atbilstoši šo noteikumu 22.punktā minētās komisijas noteiktajam, noslēdzot līgumus par pasākumu īstenošanu vai pakalpojumu sniegšanu, nodrošina</w:t>
      </w:r>
      <w:r w:rsidR="0081414A">
        <w:rPr>
          <w:rFonts w:ascii="Times New Roman" w:hAnsi="Times New Roman" w:cs="Times New Roman"/>
          <w:sz w:val="28"/>
          <w:szCs w:val="28"/>
        </w:rPr>
        <w:t xml:space="preserve"> </w:t>
      </w:r>
      <w:r w:rsidR="0081414A" w:rsidRPr="00AB054A">
        <w:rPr>
          <w:rFonts w:ascii="Times New Roman" w:hAnsi="Times New Roman" w:cs="Times New Roman"/>
          <w:sz w:val="28"/>
          <w:szCs w:val="28"/>
        </w:rPr>
        <w:t>arī</w:t>
      </w:r>
      <w:r w:rsidR="0081414A" w:rsidRPr="00072018">
        <w:rPr>
          <w:rFonts w:ascii="Times New Roman" w:hAnsi="Times New Roman" w:cs="Times New Roman"/>
          <w:sz w:val="28"/>
          <w:szCs w:val="28"/>
        </w:rPr>
        <w:t xml:space="preserve"> izglītības iestādes, kurām piešķirts profesionālās izglītības kompetences centra statuss</w:t>
      </w:r>
      <w:r w:rsidR="0081414A">
        <w:rPr>
          <w:rFonts w:ascii="Times New Roman" w:hAnsi="Times New Roman" w:cs="Times New Roman"/>
          <w:sz w:val="28"/>
          <w:szCs w:val="28"/>
        </w:rPr>
        <w:t xml:space="preserve">, </w:t>
      </w:r>
      <w:r w:rsidR="0081414A" w:rsidRPr="001223D9">
        <w:rPr>
          <w:rFonts w:ascii="Times New Roman" w:hAnsi="Times New Roman" w:cs="Times New Roman"/>
          <w:sz w:val="28"/>
          <w:szCs w:val="28"/>
        </w:rPr>
        <w:t>un valsts un pašvaldību dibinātās profesionālās izglītības iestādes, kuru infrastruktūras uzlabošana ir veikta no Eiropas Reģionālās attīstības fonda (ERAF) līdzekļiem</w:t>
      </w:r>
      <w:r w:rsidR="00047FA3">
        <w:rPr>
          <w:rFonts w:ascii="Times New Roman" w:hAnsi="Times New Roman" w:cs="Times New Roman"/>
          <w:sz w:val="28"/>
          <w:szCs w:val="28"/>
        </w:rPr>
        <w:t>. Šajās programmās</w:t>
      </w:r>
      <w:r>
        <w:rPr>
          <w:rFonts w:ascii="Times New Roman" w:hAnsi="Times New Roman" w:cs="Times New Roman"/>
          <w:sz w:val="28"/>
          <w:szCs w:val="28"/>
        </w:rPr>
        <w:t xml:space="preserve"> iesaista bezdarbniekus ar invaliditāti</w:t>
      </w:r>
      <w:r w:rsidR="005E6A72">
        <w:rPr>
          <w:rFonts w:ascii="Times New Roman" w:hAnsi="Times New Roman" w:cs="Times New Roman"/>
          <w:sz w:val="28"/>
          <w:szCs w:val="28"/>
        </w:rPr>
        <w:t xml:space="preserve">, </w:t>
      </w:r>
      <w:r w:rsidR="005E6A72" w:rsidRPr="005E6A72">
        <w:rPr>
          <w:rFonts w:ascii="Times New Roman" w:hAnsi="Times New Roman" w:cs="Times New Roman"/>
          <w:sz w:val="28"/>
          <w:szCs w:val="28"/>
        </w:rPr>
        <w:t>nepiemēro</w:t>
      </w:r>
      <w:r w:rsidR="005E6A72">
        <w:rPr>
          <w:rFonts w:ascii="Times New Roman" w:hAnsi="Times New Roman" w:cs="Times New Roman"/>
          <w:sz w:val="28"/>
          <w:szCs w:val="28"/>
        </w:rPr>
        <w:t>jot</w:t>
      </w:r>
      <w:r w:rsidR="005E6A72" w:rsidRPr="005E6A72">
        <w:rPr>
          <w:rFonts w:ascii="Times New Roman" w:hAnsi="Times New Roman" w:cs="Times New Roman"/>
          <w:sz w:val="28"/>
          <w:szCs w:val="28"/>
        </w:rPr>
        <w:t xml:space="preserve"> apmācību kuponu metod</w:t>
      </w:r>
      <w:r w:rsidR="005E6A72">
        <w:rPr>
          <w:rFonts w:ascii="Times New Roman" w:hAnsi="Times New Roman" w:cs="Times New Roman"/>
          <w:sz w:val="28"/>
          <w:szCs w:val="28"/>
        </w:rPr>
        <w:t>i,</w:t>
      </w:r>
      <w:r w:rsidR="005E6A72" w:rsidRPr="005E6A72">
        <w:rPr>
          <w:rFonts w:ascii="Times New Roman" w:hAnsi="Times New Roman" w:cs="Times New Roman"/>
          <w:sz w:val="28"/>
          <w:szCs w:val="28"/>
        </w:rPr>
        <w:t xml:space="preserve"> un bezdarbnieku komplektēšanu apmācību grupās veic aģentūra sadarbībā ar izglītības iestādēm.</w:t>
      </w:r>
      <w:r w:rsidR="00723494">
        <w:rPr>
          <w:rFonts w:ascii="Times New Roman" w:hAnsi="Times New Roman" w:cs="Times New Roman"/>
          <w:sz w:val="28"/>
          <w:szCs w:val="28"/>
        </w:rPr>
        <w:t>”</w:t>
      </w:r>
      <w:r w:rsidR="002E71F3">
        <w:rPr>
          <w:rFonts w:ascii="Times New Roman" w:hAnsi="Times New Roman" w:cs="Times New Roman"/>
          <w:sz w:val="28"/>
          <w:szCs w:val="28"/>
        </w:rPr>
        <w:t>.</w:t>
      </w:r>
    </w:p>
    <w:p w:rsidR="00C24405" w:rsidRDefault="00C24405" w:rsidP="00AB054A">
      <w:pPr>
        <w:tabs>
          <w:tab w:val="left" w:pos="1134"/>
        </w:tabs>
        <w:spacing w:after="0" w:line="240" w:lineRule="auto"/>
        <w:ind w:firstLine="567"/>
        <w:jc w:val="both"/>
        <w:rPr>
          <w:rFonts w:ascii="Times New Roman" w:hAnsi="Times New Roman" w:cs="Times New Roman"/>
          <w:sz w:val="28"/>
          <w:szCs w:val="28"/>
        </w:rPr>
      </w:pPr>
    </w:p>
    <w:p w:rsidR="00A43E72" w:rsidRPr="00AB054A" w:rsidRDefault="00492F2D"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bookmarkStart w:id="5" w:name="_Hlk19099692"/>
      <w:r w:rsidRPr="00480910">
        <w:rPr>
          <w:rFonts w:ascii="Times New Roman" w:hAnsi="Times New Roman" w:cs="Times New Roman"/>
          <w:sz w:val="28"/>
          <w:szCs w:val="28"/>
        </w:rPr>
        <w:t>Svītrot 15.1.apakšpunkt</w:t>
      </w:r>
      <w:r w:rsidR="00C619A1">
        <w:rPr>
          <w:rFonts w:ascii="Times New Roman" w:hAnsi="Times New Roman" w:cs="Times New Roman"/>
          <w:sz w:val="28"/>
          <w:szCs w:val="28"/>
        </w:rPr>
        <w:t>ā vārdus</w:t>
      </w:r>
      <w:r w:rsidR="00326FE0" w:rsidRPr="00480910" w:rsidDel="00326FE0">
        <w:rPr>
          <w:rFonts w:ascii="Times New Roman" w:hAnsi="Times New Roman" w:cs="Times New Roman"/>
          <w:sz w:val="28"/>
          <w:szCs w:val="28"/>
        </w:rPr>
        <w:t xml:space="preserve"> </w:t>
      </w:r>
      <w:bookmarkEnd w:id="5"/>
      <w:r w:rsidR="00716CBF" w:rsidRPr="00AB054A">
        <w:rPr>
          <w:rFonts w:ascii="Times New Roman" w:hAnsi="Times New Roman" w:cs="Times New Roman"/>
          <w:sz w:val="28"/>
          <w:szCs w:val="28"/>
        </w:rPr>
        <w:t>“profesionālo vai cita rakstura”</w:t>
      </w:r>
      <w:r w:rsidR="00AD1F62">
        <w:rPr>
          <w:rFonts w:ascii="Times New Roman" w:hAnsi="Times New Roman" w:cs="Times New Roman"/>
          <w:sz w:val="28"/>
          <w:szCs w:val="28"/>
        </w:rPr>
        <w:t>.</w:t>
      </w:r>
    </w:p>
    <w:p w:rsidR="00716CBF" w:rsidRDefault="00716CBF"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A43E72" w:rsidRPr="00AB054A" w:rsidRDefault="00A43E72"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bookmarkStart w:id="6" w:name="_Hlk19100773"/>
      <w:r>
        <w:rPr>
          <w:rFonts w:ascii="Times New Roman" w:hAnsi="Times New Roman" w:cs="Times New Roman"/>
          <w:sz w:val="28"/>
          <w:szCs w:val="28"/>
        </w:rPr>
        <w:t xml:space="preserve">Izteikt </w:t>
      </w:r>
      <w:r w:rsidRPr="00A43E72">
        <w:rPr>
          <w:rFonts w:ascii="Times New Roman" w:hAnsi="Times New Roman" w:cs="Times New Roman"/>
          <w:sz w:val="28"/>
          <w:szCs w:val="28"/>
        </w:rPr>
        <w:t>15.5.</w:t>
      </w:r>
      <w:r w:rsidR="003254DD">
        <w:rPr>
          <w:rFonts w:ascii="Times New Roman" w:hAnsi="Times New Roman" w:cs="Times New Roman"/>
          <w:sz w:val="28"/>
          <w:szCs w:val="28"/>
        </w:rPr>
        <w:t xml:space="preserve"> </w:t>
      </w:r>
      <w:r>
        <w:rPr>
          <w:rFonts w:ascii="Times New Roman" w:hAnsi="Times New Roman" w:cs="Times New Roman"/>
          <w:sz w:val="28"/>
          <w:szCs w:val="28"/>
        </w:rPr>
        <w:t>apakšpunktu šādā redakcijā:</w:t>
      </w:r>
      <w:bookmarkEnd w:id="6"/>
    </w:p>
    <w:p w:rsidR="00A43E72" w:rsidRPr="00A43E72" w:rsidRDefault="00A43E72" w:rsidP="00AB054A">
      <w:pPr>
        <w:tabs>
          <w:tab w:val="left" w:pos="1134"/>
        </w:tabs>
        <w:spacing w:after="0" w:line="240" w:lineRule="auto"/>
        <w:ind w:firstLine="567"/>
        <w:jc w:val="both"/>
        <w:rPr>
          <w:rFonts w:ascii="Times New Roman" w:hAnsi="Times New Roman" w:cs="Times New Roman"/>
          <w:sz w:val="28"/>
          <w:szCs w:val="28"/>
        </w:rPr>
      </w:pPr>
      <w:r w:rsidRPr="00A43E72">
        <w:rPr>
          <w:rFonts w:ascii="Times New Roman" w:hAnsi="Times New Roman" w:cs="Times New Roman"/>
          <w:sz w:val="28"/>
          <w:szCs w:val="28"/>
        </w:rPr>
        <w:t>„</w:t>
      </w:r>
      <w:r>
        <w:rPr>
          <w:rFonts w:ascii="Times New Roman" w:hAnsi="Times New Roman" w:cs="Times New Roman"/>
          <w:sz w:val="28"/>
          <w:szCs w:val="28"/>
        </w:rPr>
        <w:t>15.5.</w:t>
      </w:r>
      <w:r w:rsidRPr="00A43E72">
        <w:rPr>
          <w:rFonts w:ascii="Times New Roman" w:hAnsi="Times New Roman" w:cs="Times New Roman"/>
          <w:sz w:val="28"/>
          <w:szCs w:val="28"/>
        </w:rPr>
        <w:t xml:space="preserve"> uz pretendentu neattiecas neviens no Publisko iepirkumu likuma 42. panta pirmās </w:t>
      </w:r>
      <w:r>
        <w:rPr>
          <w:rFonts w:ascii="Times New Roman" w:hAnsi="Times New Roman" w:cs="Times New Roman"/>
          <w:sz w:val="28"/>
          <w:szCs w:val="28"/>
        </w:rPr>
        <w:t xml:space="preserve">daļas </w:t>
      </w:r>
      <w:r w:rsidRPr="00A43E72">
        <w:rPr>
          <w:rFonts w:ascii="Times New Roman" w:hAnsi="Times New Roman" w:cs="Times New Roman"/>
          <w:sz w:val="28"/>
          <w:szCs w:val="28"/>
        </w:rPr>
        <w:t>3., 7. un 8. punktā minētajiem izslēgšanas noteikumiem un ir ievēroti minētā likuma 42. panta trešajā daļā noteiktie termiņi</w:t>
      </w:r>
      <w:r>
        <w:rPr>
          <w:rFonts w:ascii="Times New Roman" w:hAnsi="Times New Roman" w:cs="Times New Roman"/>
          <w:sz w:val="28"/>
          <w:szCs w:val="28"/>
        </w:rPr>
        <w:t xml:space="preserve">. </w:t>
      </w:r>
      <w:r w:rsidRPr="00A43E72">
        <w:rPr>
          <w:rFonts w:ascii="Times New Roman" w:hAnsi="Times New Roman" w:cs="Times New Roman"/>
          <w:sz w:val="28"/>
          <w:szCs w:val="28"/>
        </w:rPr>
        <w:t xml:space="preserve">Pretendentam dienā, kad pieņemts lēmums par iespējamu līguma slēgšanas tiesību piešķiršanu, </w:t>
      </w:r>
      <w:r w:rsidRPr="00A43E72">
        <w:rPr>
          <w:rFonts w:ascii="Times New Roman" w:hAnsi="Times New Roman" w:cs="Times New Roman"/>
          <w:sz w:val="28"/>
          <w:szCs w:val="28"/>
        </w:rPr>
        <w:lastRenderedPageBreak/>
        <w:t xml:space="preserve">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A43E72">
        <w:rPr>
          <w:rFonts w:ascii="Times New Roman" w:hAnsi="Times New Roman" w:cs="Times New Roman"/>
          <w:i/>
          <w:iCs/>
          <w:sz w:val="28"/>
          <w:szCs w:val="28"/>
        </w:rPr>
        <w:t>euro</w:t>
      </w:r>
      <w:proofErr w:type="spellEnd"/>
      <w:r w:rsidRPr="00A43E72">
        <w:rPr>
          <w:rFonts w:ascii="Times New Roman" w:hAnsi="Times New Roman" w:cs="Times New Roman"/>
          <w:sz w:val="28"/>
          <w:szCs w:val="28"/>
        </w:rPr>
        <w:t>;</w:t>
      </w:r>
      <w:r>
        <w:rPr>
          <w:rFonts w:ascii="Times New Roman" w:hAnsi="Times New Roman" w:cs="Times New Roman"/>
          <w:sz w:val="28"/>
          <w:szCs w:val="28"/>
        </w:rPr>
        <w:t>”</w:t>
      </w:r>
      <w:r w:rsidR="002E71F3">
        <w:rPr>
          <w:rFonts w:ascii="Times New Roman" w:hAnsi="Times New Roman" w:cs="Times New Roman"/>
          <w:sz w:val="28"/>
          <w:szCs w:val="28"/>
        </w:rPr>
        <w:t>.</w:t>
      </w:r>
    </w:p>
    <w:p w:rsidR="00480910" w:rsidRPr="00480910" w:rsidRDefault="00480910"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4D646E" w:rsidRPr="004D646E" w:rsidRDefault="004D646E"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4D646E">
        <w:rPr>
          <w:rFonts w:ascii="Times New Roman" w:hAnsi="Times New Roman" w:cs="Times New Roman"/>
          <w:sz w:val="28"/>
          <w:szCs w:val="28"/>
        </w:rPr>
        <w:t>Svītrot 15.7.apakšpunktā vārdus „ciktāl šādi pasākumi neuzliek pretendentam nesamērīgu slogu”</w:t>
      </w:r>
      <w:r>
        <w:rPr>
          <w:rFonts w:ascii="Times New Roman" w:hAnsi="Times New Roman" w:cs="Times New Roman"/>
          <w:sz w:val="28"/>
          <w:szCs w:val="28"/>
        </w:rPr>
        <w:t>.</w:t>
      </w:r>
    </w:p>
    <w:p w:rsidR="00F9767A" w:rsidRDefault="00F9767A" w:rsidP="00AB054A">
      <w:pPr>
        <w:tabs>
          <w:tab w:val="left" w:pos="1134"/>
        </w:tabs>
        <w:spacing w:after="0" w:line="240" w:lineRule="auto"/>
        <w:ind w:firstLine="567"/>
        <w:jc w:val="both"/>
        <w:rPr>
          <w:rFonts w:ascii="Times New Roman" w:hAnsi="Times New Roman" w:cs="Times New Roman"/>
          <w:sz w:val="28"/>
          <w:szCs w:val="28"/>
        </w:rPr>
      </w:pPr>
    </w:p>
    <w:p w:rsidR="00FC5145" w:rsidRPr="00F9767A" w:rsidRDefault="00F9767A"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Pr="00FC5145">
        <w:rPr>
          <w:rFonts w:ascii="Times New Roman" w:hAnsi="Times New Roman" w:cs="Times New Roman"/>
          <w:sz w:val="28"/>
          <w:szCs w:val="28"/>
        </w:rPr>
        <w:t>15.8.</w:t>
      </w:r>
      <w:r>
        <w:rPr>
          <w:rFonts w:ascii="Times New Roman" w:hAnsi="Times New Roman" w:cs="Times New Roman"/>
          <w:sz w:val="28"/>
          <w:szCs w:val="28"/>
        </w:rPr>
        <w:t>apakšpunktu šādā redakcijā:</w:t>
      </w:r>
    </w:p>
    <w:p w:rsidR="00FC5145" w:rsidRDefault="00FC5145" w:rsidP="00AB054A">
      <w:pPr>
        <w:tabs>
          <w:tab w:val="left" w:pos="1134"/>
        </w:tabs>
        <w:spacing w:after="0" w:line="240" w:lineRule="auto"/>
        <w:ind w:firstLine="567"/>
        <w:jc w:val="both"/>
        <w:rPr>
          <w:rFonts w:ascii="Times New Roman" w:hAnsi="Times New Roman" w:cs="Times New Roman"/>
          <w:sz w:val="28"/>
          <w:szCs w:val="28"/>
        </w:rPr>
      </w:pPr>
      <w:r w:rsidRPr="00FC5145">
        <w:rPr>
          <w:rFonts w:ascii="Times New Roman" w:hAnsi="Times New Roman" w:cs="Times New Roman"/>
          <w:sz w:val="28"/>
          <w:szCs w:val="28"/>
        </w:rPr>
        <w:t>„15.8. ja tiek īstenoti šo noteikumu 21.1. un 21.2. apakšpunktā minētie pasākumi, pretendents izmanto tā īpašumā vai turējumā (izņemot nomu) esošu materiāltehnisko bāzi, apmācībām nepieciešamo materiāltehnisko bāzi sagatavo un uzstāda licencēšanas dokumentos norādītajā pasākumu īstenošanas vietā, un tā ir pieejama vismaz tādā apjomā, kā norādīts licencētajā izglītības programmā.”</w:t>
      </w:r>
    </w:p>
    <w:p w:rsidR="00841C8F" w:rsidRDefault="00841C8F" w:rsidP="00AB054A">
      <w:pPr>
        <w:tabs>
          <w:tab w:val="left" w:pos="1134"/>
        </w:tabs>
        <w:spacing w:after="0" w:line="240" w:lineRule="auto"/>
        <w:ind w:firstLine="567"/>
        <w:jc w:val="both"/>
        <w:rPr>
          <w:rFonts w:ascii="Times New Roman" w:hAnsi="Times New Roman" w:cs="Times New Roman"/>
          <w:sz w:val="28"/>
          <w:szCs w:val="28"/>
        </w:rPr>
      </w:pPr>
    </w:p>
    <w:p w:rsidR="002E71F3" w:rsidRDefault="002E71F3"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w:t>
      </w:r>
      <w:r w:rsidR="00841C8F">
        <w:rPr>
          <w:rFonts w:ascii="Times New Roman" w:hAnsi="Times New Roman" w:cs="Times New Roman"/>
          <w:sz w:val="28"/>
          <w:szCs w:val="28"/>
        </w:rPr>
        <w:t xml:space="preserve"> 15.9.apakšpunkt</w:t>
      </w:r>
      <w:r>
        <w:rPr>
          <w:rFonts w:ascii="Times New Roman" w:hAnsi="Times New Roman" w:cs="Times New Roman"/>
          <w:sz w:val="28"/>
          <w:szCs w:val="28"/>
        </w:rPr>
        <w:t>u šādā redakcijā:</w:t>
      </w:r>
      <w:r w:rsidR="00625DDD">
        <w:rPr>
          <w:rFonts w:ascii="Times New Roman" w:hAnsi="Times New Roman" w:cs="Times New Roman"/>
          <w:sz w:val="28"/>
          <w:szCs w:val="28"/>
        </w:rPr>
        <w:t xml:space="preserve"> </w:t>
      </w:r>
    </w:p>
    <w:p w:rsidR="00841C8F" w:rsidRDefault="00625DDD" w:rsidP="000F205F">
      <w:pPr>
        <w:pStyle w:val="ListParagraph"/>
        <w:tabs>
          <w:tab w:val="left" w:pos="1134"/>
        </w:tabs>
        <w:spacing w:after="0" w:line="240" w:lineRule="auto"/>
        <w:ind w:left="0" w:firstLine="567"/>
        <w:jc w:val="both"/>
        <w:rPr>
          <w:rFonts w:ascii="Times New Roman" w:hAnsi="Times New Roman" w:cs="Times New Roman"/>
          <w:sz w:val="28"/>
          <w:szCs w:val="28"/>
        </w:rPr>
      </w:pPr>
      <w:r w:rsidRPr="00A43E72">
        <w:rPr>
          <w:rFonts w:ascii="Times New Roman" w:hAnsi="Times New Roman" w:cs="Times New Roman"/>
          <w:sz w:val="28"/>
          <w:szCs w:val="28"/>
        </w:rPr>
        <w:t>„</w:t>
      </w:r>
      <w:r w:rsidR="002E71F3" w:rsidRPr="002E71F3">
        <w:rPr>
          <w:rFonts w:ascii="Times New Roman" w:hAnsi="Times New Roman" w:cs="Times New Roman"/>
          <w:sz w:val="28"/>
          <w:szCs w:val="28"/>
        </w:rPr>
        <w:t>15.9. transportlīdzekļu vai traktortehnikas vadītāja kvalifikācijas iegūšanas eksāmenu pēdējā gada laikā sekmīgi nokārtojuši ne mazāk kā 60 % no pretendenta apmācīto personu skaita un pretendenta pieredze transportlīdzekļu un traktortehnikas apmācību  programmu īstenošanā ir ne mazāka par vienu gadu</w:t>
      </w:r>
      <w:r w:rsidR="002E71F3">
        <w:rPr>
          <w:rFonts w:ascii="Times New Roman" w:hAnsi="Times New Roman" w:cs="Times New Roman"/>
          <w:sz w:val="28"/>
          <w:szCs w:val="28"/>
        </w:rPr>
        <w:t>.</w:t>
      </w:r>
      <w:r w:rsidR="00136D94">
        <w:rPr>
          <w:rFonts w:ascii="Times New Roman" w:hAnsi="Times New Roman" w:cs="Times New Roman"/>
          <w:sz w:val="28"/>
          <w:szCs w:val="28"/>
        </w:rPr>
        <w:t>”</w:t>
      </w:r>
      <w:r w:rsidR="00841C8F">
        <w:rPr>
          <w:rFonts w:ascii="Times New Roman" w:hAnsi="Times New Roman" w:cs="Times New Roman"/>
          <w:sz w:val="28"/>
          <w:szCs w:val="28"/>
        </w:rPr>
        <w:t xml:space="preserve"> </w:t>
      </w:r>
    </w:p>
    <w:p w:rsidR="006A0244" w:rsidRPr="00AB054A" w:rsidRDefault="006A0244" w:rsidP="00AB054A">
      <w:pPr>
        <w:tabs>
          <w:tab w:val="left" w:pos="1134"/>
        </w:tabs>
        <w:spacing w:after="0" w:line="240" w:lineRule="auto"/>
        <w:ind w:firstLine="567"/>
        <w:jc w:val="both"/>
        <w:rPr>
          <w:rFonts w:ascii="Times New Roman" w:hAnsi="Times New Roman" w:cs="Times New Roman"/>
          <w:sz w:val="28"/>
          <w:szCs w:val="28"/>
        </w:rPr>
      </w:pPr>
    </w:p>
    <w:p w:rsidR="006A0244" w:rsidRPr="00AB054A" w:rsidRDefault="006A0244"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 15.</w:t>
      </w:r>
      <w:r>
        <w:rPr>
          <w:rFonts w:ascii="Times New Roman" w:hAnsi="Times New Roman" w:cs="Times New Roman"/>
          <w:sz w:val="28"/>
          <w:szCs w:val="28"/>
          <w:vertAlign w:val="superscript"/>
        </w:rPr>
        <w:t>2</w:t>
      </w:r>
      <w:r>
        <w:rPr>
          <w:rFonts w:ascii="Times New Roman" w:eastAsia="Times New Roman" w:hAnsi="Times New Roman" w:cs="Times New Roman"/>
          <w:sz w:val="28"/>
          <w:szCs w:val="28"/>
          <w:lang w:eastAsia="lv-LV"/>
        </w:rPr>
        <w:t>3.</w:t>
      </w:r>
      <w:r>
        <w:rPr>
          <w:rFonts w:ascii="Times New Roman" w:hAnsi="Times New Roman" w:cs="Times New Roman"/>
          <w:sz w:val="28"/>
          <w:szCs w:val="28"/>
        </w:rPr>
        <w:t>apakšpunktu šādā redakcijā:</w:t>
      </w:r>
    </w:p>
    <w:p w:rsidR="006A0244" w:rsidRPr="00AB054A" w:rsidRDefault="006A0244" w:rsidP="00AB054A">
      <w:pPr>
        <w:tabs>
          <w:tab w:val="left" w:pos="1134"/>
        </w:tabs>
        <w:spacing w:after="0" w:line="240" w:lineRule="auto"/>
        <w:ind w:firstLine="567"/>
        <w:jc w:val="both"/>
        <w:rPr>
          <w:rFonts w:ascii="Times New Roman" w:hAnsi="Times New Roman" w:cs="Times New Roman"/>
          <w:sz w:val="28"/>
          <w:szCs w:val="28"/>
        </w:rPr>
      </w:pPr>
      <w:r w:rsidRPr="00A43E72">
        <w:rPr>
          <w:rFonts w:ascii="Times New Roman" w:hAnsi="Times New Roman" w:cs="Times New Roman"/>
          <w:sz w:val="28"/>
          <w:szCs w:val="28"/>
        </w:rPr>
        <w:t>„</w:t>
      </w:r>
      <w:r>
        <w:rPr>
          <w:rFonts w:ascii="Times New Roman" w:hAnsi="Times New Roman" w:cs="Times New Roman"/>
          <w:sz w:val="28"/>
          <w:szCs w:val="28"/>
        </w:rPr>
        <w:t>15.</w:t>
      </w:r>
      <w:r>
        <w:rPr>
          <w:rFonts w:ascii="Times New Roman" w:hAnsi="Times New Roman" w:cs="Times New Roman"/>
          <w:sz w:val="28"/>
          <w:szCs w:val="28"/>
          <w:vertAlign w:val="superscript"/>
        </w:rPr>
        <w:t>2</w:t>
      </w:r>
      <w:r>
        <w:rPr>
          <w:rFonts w:ascii="Times New Roman" w:eastAsia="Times New Roman" w:hAnsi="Times New Roman" w:cs="Times New Roman"/>
          <w:sz w:val="28"/>
          <w:szCs w:val="28"/>
          <w:lang w:eastAsia="lv-LV"/>
        </w:rPr>
        <w:t>3</w:t>
      </w:r>
      <w:r>
        <w:rPr>
          <w:rFonts w:ascii="Times New Roman" w:hAnsi="Times New Roman" w:cs="Times New Roman"/>
          <w:sz w:val="28"/>
          <w:szCs w:val="28"/>
        </w:rPr>
        <w:t>.</w:t>
      </w:r>
      <w:r w:rsidRPr="00A43E72">
        <w:rPr>
          <w:rFonts w:ascii="Times New Roman" w:hAnsi="Times New Roman" w:cs="Times New Roman"/>
          <w:sz w:val="28"/>
          <w:szCs w:val="28"/>
        </w:rPr>
        <w:t xml:space="preserve"> uz pretendentu neattiecas neviens no Publisko iepirkumu likuma </w:t>
      </w:r>
      <w:r w:rsidR="002252E0">
        <w:rPr>
          <w:rFonts w:ascii="Times New Roman" w:hAnsi="Times New Roman" w:cs="Times New Roman"/>
          <w:sz w:val="28"/>
          <w:szCs w:val="28"/>
        </w:rPr>
        <w:br/>
      </w:r>
      <w:r w:rsidRPr="00A43E72">
        <w:rPr>
          <w:rFonts w:ascii="Times New Roman" w:hAnsi="Times New Roman" w:cs="Times New Roman"/>
          <w:sz w:val="28"/>
          <w:szCs w:val="28"/>
        </w:rPr>
        <w:t xml:space="preserve">42. panta pirmās </w:t>
      </w:r>
      <w:r>
        <w:rPr>
          <w:rFonts w:ascii="Times New Roman" w:hAnsi="Times New Roman" w:cs="Times New Roman"/>
          <w:sz w:val="28"/>
          <w:szCs w:val="28"/>
        </w:rPr>
        <w:t xml:space="preserve">daļas </w:t>
      </w:r>
      <w:r w:rsidRPr="00A43E72">
        <w:rPr>
          <w:rFonts w:ascii="Times New Roman" w:hAnsi="Times New Roman" w:cs="Times New Roman"/>
          <w:sz w:val="28"/>
          <w:szCs w:val="28"/>
        </w:rPr>
        <w:t>3., 7. un 8. punktā minētajiem izslēgšanas noteikumiem un ir ievēroti minētā likuma 42. panta trešajā daļā noteiktie termiņi</w:t>
      </w:r>
      <w:r>
        <w:rPr>
          <w:rFonts w:ascii="Times New Roman" w:hAnsi="Times New Roman" w:cs="Times New Roman"/>
          <w:sz w:val="28"/>
          <w:szCs w:val="28"/>
        </w:rPr>
        <w:t xml:space="preserve">. </w:t>
      </w:r>
      <w:r w:rsidRPr="00A43E72">
        <w:rPr>
          <w:rFonts w:ascii="Times New Roman" w:hAnsi="Times New Roman" w:cs="Times New Roman"/>
          <w:sz w:val="28"/>
          <w:szCs w:val="28"/>
        </w:rPr>
        <w:t xml:space="preserve">Pretendentam dienā, kad pieņemts lēmums par iespējamu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A43E72">
        <w:rPr>
          <w:rFonts w:ascii="Times New Roman" w:hAnsi="Times New Roman" w:cs="Times New Roman"/>
          <w:i/>
          <w:iCs/>
          <w:sz w:val="28"/>
          <w:szCs w:val="28"/>
        </w:rPr>
        <w:t>euro</w:t>
      </w:r>
      <w:proofErr w:type="spellEnd"/>
      <w:r w:rsidRPr="00A43E72">
        <w:rPr>
          <w:rFonts w:ascii="Times New Roman" w:hAnsi="Times New Roman" w:cs="Times New Roman"/>
          <w:sz w:val="28"/>
          <w:szCs w:val="28"/>
        </w:rPr>
        <w:t>;</w:t>
      </w:r>
      <w:r>
        <w:rPr>
          <w:rFonts w:ascii="Times New Roman" w:hAnsi="Times New Roman" w:cs="Times New Roman"/>
          <w:sz w:val="28"/>
          <w:szCs w:val="28"/>
        </w:rPr>
        <w:t>”</w:t>
      </w:r>
      <w:r w:rsidR="002E71F3">
        <w:rPr>
          <w:rFonts w:ascii="Times New Roman" w:hAnsi="Times New Roman" w:cs="Times New Roman"/>
          <w:sz w:val="28"/>
          <w:szCs w:val="28"/>
        </w:rPr>
        <w:t>.</w:t>
      </w:r>
    </w:p>
    <w:p w:rsidR="00984A3A" w:rsidRDefault="00984A3A"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984A3A" w:rsidRPr="00FF7C97" w:rsidRDefault="00984A3A"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FF7C97">
        <w:rPr>
          <w:rFonts w:ascii="Times New Roman" w:hAnsi="Times New Roman" w:cs="Times New Roman"/>
          <w:sz w:val="28"/>
          <w:szCs w:val="28"/>
        </w:rPr>
        <w:t>Papildināt 19.</w:t>
      </w:r>
      <w:r w:rsidRPr="00FF7C97">
        <w:rPr>
          <w:rFonts w:ascii="Times New Roman" w:hAnsi="Times New Roman" w:cs="Times New Roman"/>
          <w:sz w:val="28"/>
          <w:szCs w:val="28"/>
          <w:vertAlign w:val="superscript"/>
        </w:rPr>
        <w:t xml:space="preserve">2 </w:t>
      </w:r>
      <w:r w:rsidRPr="00FF7C97">
        <w:rPr>
          <w:rFonts w:ascii="Times New Roman" w:hAnsi="Times New Roman" w:cs="Times New Roman"/>
          <w:sz w:val="28"/>
          <w:szCs w:val="28"/>
        </w:rPr>
        <w:t>apakšpunkt</w:t>
      </w:r>
      <w:r w:rsidR="00FA0080">
        <w:rPr>
          <w:rFonts w:ascii="Times New Roman" w:hAnsi="Times New Roman" w:cs="Times New Roman"/>
          <w:sz w:val="28"/>
          <w:szCs w:val="28"/>
        </w:rPr>
        <w:t xml:space="preserve">a pirmo teikumu </w:t>
      </w:r>
      <w:r w:rsidRPr="00FF7C97">
        <w:rPr>
          <w:rFonts w:ascii="Times New Roman" w:hAnsi="Times New Roman" w:cs="Times New Roman"/>
          <w:sz w:val="28"/>
          <w:szCs w:val="28"/>
        </w:rPr>
        <w:t xml:space="preserve">ar </w:t>
      </w:r>
      <w:r w:rsidR="00FA0080">
        <w:rPr>
          <w:rFonts w:ascii="Times New Roman" w:hAnsi="Times New Roman" w:cs="Times New Roman"/>
          <w:sz w:val="28"/>
          <w:szCs w:val="28"/>
        </w:rPr>
        <w:t xml:space="preserve">vārdiem </w:t>
      </w:r>
      <w:r w:rsidR="006B1157">
        <w:rPr>
          <w:rFonts w:ascii="Times New Roman" w:hAnsi="Times New Roman" w:cs="Times New Roman"/>
          <w:sz w:val="28"/>
          <w:szCs w:val="28"/>
        </w:rPr>
        <w:t>“vai ne agrāk kā divus gadus transportlīdzekļu, traktortehnikas vai valsts valodas ap</w:t>
      </w:r>
      <w:r w:rsidR="00B31986">
        <w:rPr>
          <w:rFonts w:ascii="Times New Roman" w:hAnsi="Times New Roman" w:cs="Times New Roman"/>
          <w:sz w:val="28"/>
          <w:szCs w:val="28"/>
        </w:rPr>
        <w:t>m</w:t>
      </w:r>
      <w:r w:rsidR="006B1157">
        <w:rPr>
          <w:rFonts w:ascii="Times New Roman" w:hAnsi="Times New Roman" w:cs="Times New Roman"/>
          <w:sz w:val="28"/>
          <w:szCs w:val="28"/>
        </w:rPr>
        <w:t>ācību programmās”.</w:t>
      </w:r>
      <w:r w:rsidRPr="00FF7C97">
        <w:rPr>
          <w:rFonts w:ascii="Times New Roman" w:hAnsi="Times New Roman" w:cs="Times New Roman"/>
          <w:sz w:val="28"/>
          <w:szCs w:val="28"/>
        </w:rPr>
        <w:t xml:space="preserve"> </w:t>
      </w:r>
    </w:p>
    <w:p w:rsidR="00480910" w:rsidRDefault="00480910" w:rsidP="00AB054A">
      <w:pPr>
        <w:tabs>
          <w:tab w:val="left" w:pos="1134"/>
        </w:tabs>
        <w:spacing w:after="0" w:line="240" w:lineRule="auto"/>
        <w:ind w:firstLine="567"/>
        <w:jc w:val="both"/>
        <w:rPr>
          <w:rFonts w:ascii="Times New Roman" w:hAnsi="Times New Roman" w:cs="Times New Roman"/>
          <w:sz w:val="28"/>
          <w:szCs w:val="28"/>
        </w:rPr>
      </w:pPr>
    </w:p>
    <w:p w:rsidR="00345F11" w:rsidRDefault="00345F11" w:rsidP="00AB054A">
      <w:pPr>
        <w:pStyle w:val="ListParagraph"/>
        <w:numPr>
          <w:ilvl w:val="0"/>
          <w:numId w:val="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 21.1.apakšpunkta pirmo teikumu šādā redakcijā:</w:t>
      </w:r>
    </w:p>
    <w:p w:rsidR="00345F11" w:rsidRDefault="00345F11" w:rsidP="00AB054A">
      <w:pPr>
        <w:tabs>
          <w:tab w:val="left" w:pos="993"/>
          <w:tab w:val="left" w:pos="1134"/>
        </w:tabs>
        <w:spacing w:after="0" w:line="240" w:lineRule="auto"/>
        <w:ind w:firstLine="567"/>
        <w:jc w:val="both"/>
        <w:rPr>
          <w:rFonts w:ascii="Times New Roman" w:hAnsi="Times New Roman" w:cs="Times New Roman"/>
          <w:sz w:val="28"/>
          <w:szCs w:val="28"/>
        </w:rPr>
      </w:pPr>
      <w:r w:rsidRPr="00345F11">
        <w:rPr>
          <w:rFonts w:ascii="Times New Roman" w:hAnsi="Times New Roman" w:cs="Times New Roman"/>
          <w:sz w:val="28"/>
          <w:szCs w:val="28"/>
        </w:rPr>
        <w:t xml:space="preserve">„21.1. profesionālās tālākizglītības programmu apguvi, kas dod iespēju bezdarbniekiem iegūt profesionālo kvalifikāciju, tai skaitā atbilstoši </w:t>
      </w:r>
      <w:r w:rsidR="00010029">
        <w:rPr>
          <w:rFonts w:ascii="Times New Roman" w:hAnsi="Times New Roman" w:cs="Times New Roman"/>
          <w:sz w:val="28"/>
          <w:szCs w:val="28"/>
        </w:rPr>
        <w:t>normatīv</w:t>
      </w:r>
      <w:r w:rsidR="002E71F3">
        <w:rPr>
          <w:rFonts w:ascii="Times New Roman" w:hAnsi="Times New Roman" w:cs="Times New Roman"/>
          <w:sz w:val="28"/>
          <w:szCs w:val="28"/>
        </w:rPr>
        <w:t>o</w:t>
      </w:r>
      <w:r w:rsidR="00010029">
        <w:rPr>
          <w:rFonts w:ascii="Times New Roman" w:hAnsi="Times New Roman" w:cs="Times New Roman"/>
          <w:sz w:val="28"/>
          <w:szCs w:val="28"/>
        </w:rPr>
        <w:t xml:space="preserve"> akt</w:t>
      </w:r>
      <w:r w:rsidR="002E71F3">
        <w:rPr>
          <w:rFonts w:ascii="Times New Roman" w:hAnsi="Times New Roman" w:cs="Times New Roman"/>
          <w:sz w:val="28"/>
          <w:szCs w:val="28"/>
        </w:rPr>
        <w:t>u</w:t>
      </w:r>
      <w:r w:rsidR="00010029">
        <w:rPr>
          <w:rFonts w:ascii="Times New Roman" w:hAnsi="Times New Roman" w:cs="Times New Roman"/>
          <w:sz w:val="28"/>
          <w:szCs w:val="28"/>
        </w:rPr>
        <w:t xml:space="preserve"> </w:t>
      </w:r>
      <w:r w:rsidRPr="00345F11">
        <w:rPr>
          <w:rFonts w:ascii="Times New Roman" w:hAnsi="Times New Roman" w:cs="Times New Roman"/>
          <w:sz w:val="28"/>
          <w:szCs w:val="28"/>
        </w:rPr>
        <w:t>par obligāti piemērojamo profesiju standartu un profesionālās kvalifikācijas prasību sarakstu un tajā iekļauto profesiju standartu un profesionālās kvalifikācijas prasību publiskošanas kārtību pielikumā ietvertajam profesiju standartu sarakstam.</w:t>
      </w:r>
      <w:r>
        <w:rPr>
          <w:rFonts w:ascii="Times New Roman" w:hAnsi="Times New Roman" w:cs="Times New Roman"/>
          <w:sz w:val="28"/>
          <w:szCs w:val="28"/>
        </w:rPr>
        <w:t>”</w:t>
      </w:r>
      <w:r w:rsidR="001379F6">
        <w:rPr>
          <w:rFonts w:ascii="Times New Roman" w:hAnsi="Times New Roman" w:cs="Times New Roman"/>
          <w:sz w:val="28"/>
          <w:szCs w:val="28"/>
        </w:rPr>
        <w:t>.</w:t>
      </w:r>
      <w:r w:rsidRPr="00345F11">
        <w:rPr>
          <w:rFonts w:ascii="Times New Roman" w:hAnsi="Times New Roman" w:cs="Times New Roman"/>
          <w:sz w:val="28"/>
          <w:szCs w:val="28"/>
        </w:rPr>
        <w:t xml:space="preserve"> </w:t>
      </w:r>
    </w:p>
    <w:p w:rsidR="00705102" w:rsidRDefault="00705102" w:rsidP="00AB054A">
      <w:pPr>
        <w:tabs>
          <w:tab w:val="left" w:pos="993"/>
          <w:tab w:val="left" w:pos="1134"/>
        </w:tabs>
        <w:spacing w:after="0" w:line="240" w:lineRule="auto"/>
        <w:ind w:firstLine="567"/>
        <w:jc w:val="both"/>
        <w:rPr>
          <w:rFonts w:ascii="Times New Roman" w:hAnsi="Times New Roman" w:cs="Times New Roman"/>
          <w:sz w:val="28"/>
          <w:szCs w:val="28"/>
        </w:rPr>
      </w:pPr>
    </w:p>
    <w:p w:rsidR="00705102" w:rsidRDefault="00705102"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26.2.apakšpunktu ar vārdiem </w:t>
      </w:r>
      <w:r w:rsidRPr="00705102">
        <w:rPr>
          <w:rFonts w:ascii="Times New Roman" w:hAnsi="Times New Roman" w:cs="Times New Roman"/>
          <w:sz w:val="28"/>
          <w:szCs w:val="28"/>
        </w:rPr>
        <w:t>„</w:t>
      </w:r>
      <w:r>
        <w:rPr>
          <w:rFonts w:ascii="Times New Roman" w:hAnsi="Times New Roman" w:cs="Times New Roman"/>
          <w:sz w:val="28"/>
          <w:szCs w:val="28"/>
        </w:rPr>
        <w:t xml:space="preserve">jo pēdējo trīs gadu laikā nav strādājis iegūtajā profesijā”. </w:t>
      </w:r>
    </w:p>
    <w:p w:rsidR="00266E0A" w:rsidRDefault="00266E0A" w:rsidP="00AB054A">
      <w:pPr>
        <w:pStyle w:val="ListParagraph"/>
        <w:tabs>
          <w:tab w:val="left" w:pos="993"/>
          <w:tab w:val="left" w:pos="1134"/>
        </w:tabs>
        <w:spacing w:after="0" w:line="240" w:lineRule="auto"/>
        <w:ind w:left="0" w:firstLine="567"/>
        <w:jc w:val="both"/>
        <w:rPr>
          <w:rFonts w:ascii="Times New Roman" w:hAnsi="Times New Roman" w:cs="Times New Roman"/>
          <w:sz w:val="28"/>
          <w:szCs w:val="28"/>
        </w:rPr>
      </w:pPr>
    </w:p>
    <w:p w:rsidR="00266E0A" w:rsidRPr="00266E0A" w:rsidRDefault="00266E0A"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Papildināt noteikumus ar 26.4.apakšpunktu šādā redakcijā: </w:t>
      </w:r>
    </w:p>
    <w:p w:rsidR="00F9767A" w:rsidRDefault="00266E0A" w:rsidP="00AB054A">
      <w:pPr>
        <w:tabs>
          <w:tab w:val="left" w:pos="993"/>
          <w:tab w:val="left" w:pos="1134"/>
        </w:tabs>
        <w:spacing w:after="0" w:line="240" w:lineRule="auto"/>
        <w:ind w:firstLine="567"/>
        <w:jc w:val="both"/>
        <w:rPr>
          <w:rFonts w:ascii="Times New Roman" w:hAnsi="Times New Roman" w:cs="Times New Roman"/>
          <w:sz w:val="28"/>
          <w:szCs w:val="28"/>
        </w:rPr>
      </w:pPr>
      <w:r w:rsidRPr="00266E0A">
        <w:rPr>
          <w:rFonts w:ascii="Times New Roman" w:hAnsi="Times New Roman" w:cs="Times New Roman"/>
          <w:sz w:val="28"/>
          <w:szCs w:val="28"/>
        </w:rPr>
        <w:t>„</w:t>
      </w:r>
      <w:r>
        <w:rPr>
          <w:rFonts w:ascii="Times New Roman" w:hAnsi="Times New Roman" w:cs="Times New Roman"/>
          <w:sz w:val="28"/>
          <w:szCs w:val="28"/>
        </w:rPr>
        <w:t xml:space="preserve">26.4. </w:t>
      </w:r>
      <w:r w:rsidRPr="00266E0A">
        <w:rPr>
          <w:rFonts w:ascii="Times New Roman" w:hAnsi="Times New Roman" w:cs="Times New Roman"/>
          <w:sz w:val="28"/>
          <w:szCs w:val="28"/>
        </w:rPr>
        <w:t xml:space="preserve">bezdarbnieks veselības stāvokļa dēļ nevar </w:t>
      </w:r>
      <w:r>
        <w:rPr>
          <w:rFonts w:ascii="Times New Roman" w:hAnsi="Times New Roman" w:cs="Times New Roman"/>
          <w:sz w:val="28"/>
          <w:szCs w:val="28"/>
        </w:rPr>
        <w:t>tikt</w:t>
      </w:r>
      <w:r w:rsidRPr="00266E0A">
        <w:rPr>
          <w:rFonts w:ascii="Times New Roman" w:hAnsi="Times New Roman" w:cs="Times New Roman"/>
          <w:sz w:val="28"/>
          <w:szCs w:val="28"/>
        </w:rPr>
        <w:t xml:space="preserve"> nodarbināts iegūtajā profesijā</w:t>
      </w:r>
      <w:r>
        <w:rPr>
          <w:rFonts w:ascii="Times New Roman" w:hAnsi="Times New Roman" w:cs="Times New Roman"/>
          <w:sz w:val="28"/>
          <w:szCs w:val="28"/>
        </w:rPr>
        <w:t>.”</w:t>
      </w:r>
    </w:p>
    <w:p w:rsidR="00112F0C" w:rsidRPr="00D27C32" w:rsidRDefault="00112F0C" w:rsidP="00AB054A">
      <w:pPr>
        <w:tabs>
          <w:tab w:val="left" w:pos="993"/>
          <w:tab w:val="left" w:pos="1134"/>
        </w:tabs>
        <w:spacing w:after="0" w:line="240" w:lineRule="auto"/>
        <w:ind w:firstLine="567"/>
        <w:jc w:val="both"/>
        <w:rPr>
          <w:rFonts w:ascii="Times New Roman" w:hAnsi="Times New Roman" w:cs="Times New Roman"/>
          <w:sz w:val="28"/>
          <w:szCs w:val="28"/>
        </w:rPr>
      </w:pPr>
    </w:p>
    <w:p w:rsidR="00112F0C" w:rsidRDefault="00112F0C"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Izteikt 74.punktu šādā redakcijā:</w:t>
      </w:r>
    </w:p>
    <w:p w:rsidR="002B2872" w:rsidRDefault="00112F0C" w:rsidP="00AB054A">
      <w:pPr>
        <w:pStyle w:val="ListParagraph"/>
        <w:tabs>
          <w:tab w:val="left" w:pos="1134"/>
        </w:tabs>
        <w:spacing w:after="0" w:line="240" w:lineRule="auto"/>
        <w:ind w:left="0" w:firstLine="567"/>
        <w:jc w:val="both"/>
        <w:rPr>
          <w:rFonts w:ascii="Times New Roman" w:hAnsi="Times New Roman" w:cs="Times New Roman"/>
          <w:sz w:val="28"/>
          <w:szCs w:val="28"/>
        </w:rPr>
      </w:pPr>
      <w:r w:rsidRPr="00112F0C">
        <w:rPr>
          <w:rFonts w:ascii="Times New Roman" w:hAnsi="Times New Roman" w:cs="Times New Roman"/>
          <w:sz w:val="28"/>
          <w:szCs w:val="28"/>
        </w:rPr>
        <w:t xml:space="preserve">„74. </w:t>
      </w:r>
      <w:r w:rsidR="006B1157">
        <w:rPr>
          <w:rFonts w:ascii="Times New Roman" w:hAnsi="Times New Roman" w:cs="Times New Roman"/>
          <w:sz w:val="28"/>
          <w:szCs w:val="28"/>
        </w:rPr>
        <w:t>P</w:t>
      </w:r>
      <w:r w:rsidRPr="00112F0C">
        <w:rPr>
          <w:rFonts w:ascii="Times New Roman" w:hAnsi="Times New Roman" w:cs="Times New Roman"/>
          <w:sz w:val="28"/>
          <w:szCs w:val="28"/>
        </w:rPr>
        <w:t>asākumi, kas paredz darba līguma slēgšanu,</w:t>
      </w:r>
      <w:r w:rsidR="00D620BC" w:rsidRPr="00D620BC">
        <w:t xml:space="preserve"> </w:t>
      </w:r>
      <w:r w:rsidR="00D620BC" w:rsidRPr="007444AE">
        <w:rPr>
          <w:rFonts w:ascii="Times New Roman" w:hAnsi="Times New Roman" w:cs="Times New Roman"/>
          <w:sz w:val="28"/>
          <w:szCs w:val="28"/>
        </w:rPr>
        <w:t>izņemot nodarbinātības pasākumus vasaras brīvlaikā</w:t>
      </w:r>
      <w:r w:rsidR="007444AE">
        <w:rPr>
          <w:rFonts w:ascii="Times New Roman" w:hAnsi="Times New Roman" w:cs="Times New Roman"/>
          <w:sz w:val="28"/>
          <w:szCs w:val="28"/>
        </w:rPr>
        <w:t>,</w:t>
      </w:r>
      <w:r w:rsidR="00D620BC" w:rsidRPr="007444AE">
        <w:rPr>
          <w:rFonts w:ascii="Times New Roman" w:hAnsi="Times New Roman" w:cs="Times New Roman"/>
          <w:sz w:val="28"/>
          <w:szCs w:val="28"/>
        </w:rPr>
        <w:t xml:space="preserve"> </w:t>
      </w:r>
      <w:r w:rsidRPr="00112F0C">
        <w:rPr>
          <w:rFonts w:ascii="Times New Roman" w:hAnsi="Times New Roman" w:cs="Times New Roman"/>
          <w:sz w:val="28"/>
          <w:szCs w:val="28"/>
        </w:rPr>
        <w:t xml:space="preserve">var </w:t>
      </w:r>
      <w:r w:rsidR="006B1157">
        <w:rPr>
          <w:rFonts w:ascii="Times New Roman" w:hAnsi="Times New Roman" w:cs="Times New Roman"/>
          <w:sz w:val="28"/>
          <w:szCs w:val="28"/>
        </w:rPr>
        <w:t>tikt īstenoti</w:t>
      </w:r>
      <w:r w:rsidRPr="00112F0C">
        <w:rPr>
          <w:rFonts w:ascii="Times New Roman" w:hAnsi="Times New Roman" w:cs="Times New Roman"/>
          <w:sz w:val="28"/>
          <w:szCs w:val="28"/>
        </w:rPr>
        <w:t xml:space="preserve"> tikai no jauna izveidot</w:t>
      </w:r>
      <w:r w:rsidR="0031481E">
        <w:rPr>
          <w:rFonts w:ascii="Times New Roman" w:hAnsi="Times New Roman" w:cs="Times New Roman"/>
          <w:sz w:val="28"/>
          <w:szCs w:val="28"/>
        </w:rPr>
        <w:t>ā</w:t>
      </w:r>
      <w:r w:rsidRPr="00112F0C">
        <w:rPr>
          <w:rFonts w:ascii="Times New Roman" w:hAnsi="Times New Roman" w:cs="Times New Roman"/>
          <w:sz w:val="28"/>
          <w:szCs w:val="28"/>
        </w:rPr>
        <w:t>s darba viet</w:t>
      </w:r>
      <w:r w:rsidR="00530E2F">
        <w:rPr>
          <w:rFonts w:ascii="Times New Roman" w:hAnsi="Times New Roman" w:cs="Times New Roman"/>
          <w:sz w:val="28"/>
          <w:szCs w:val="28"/>
        </w:rPr>
        <w:t>ā</w:t>
      </w:r>
      <w:r w:rsidRPr="00112F0C">
        <w:rPr>
          <w:rFonts w:ascii="Times New Roman" w:hAnsi="Times New Roman" w:cs="Times New Roman"/>
          <w:sz w:val="28"/>
          <w:szCs w:val="28"/>
        </w:rPr>
        <w:t xml:space="preserve">s </w:t>
      </w:r>
      <w:r w:rsidR="007444AE">
        <w:rPr>
          <w:rFonts w:ascii="Times New Roman" w:hAnsi="Times New Roman" w:cs="Times New Roman"/>
          <w:sz w:val="28"/>
          <w:szCs w:val="28"/>
        </w:rPr>
        <w:t>un darba viet</w:t>
      </w:r>
      <w:r w:rsidR="0031481E">
        <w:rPr>
          <w:rFonts w:ascii="Times New Roman" w:hAnsi="Times New Roman" w:cs="Times New Roman"/>
          <w:sz w:val="28"/>
          <w:szCs w:val="28"/>
        </w:rPr>
        <w:t>ā</w:t>
      </w:r>
      <w:r w:rsidR="007444AE">
        <w:rPr>
          <w:rFonts w:ascii="Times New Roman" w:hAnsi="Times New Roman" w:cs="Times New Roman"/>
          <w:sz w:val="28"/>
          <w:szCs w:val="28"/>
        </w:rPr>
        <w:t>s</w:t>
      </w:r>
      <w:r w:rsidR="007444AE" w:rsidRPr="007444AE">
        <w:rPr>
          <w:rFonts w:ascii="Times New Roman" w:hAnsi="Times New Roman" w:cs="Times New Roman"/>
          <w:sz w:val="28"/>
          <w:szCs w:val="28"/>
        </w:rPr>
        <w:t xml:space="preserve">, kas </w:t>
      </w:r>
      <w:r w:rsidR="00530E2F">
        <w:rPr>
          <w:rFonts w:ascii="Times New Roman" w:hAnsi="Times New Roman" w:cs="Times New Roman"/>
          <w:sz w:val="28"/>
          <w:szCs w:val="28"/>
        </w:rPr>
        <w:t>ir vakantas</w:t>
      </w:r>
      <w:r w:rsidR="007444AE" w:rsidRPr="007444AE">
        <w:rPr>
          <w:rFonts w:ascii="Times New Roman" w:hAnsi="Times New Roman" w:cs="Times New Roman"/>
          <w:sz w:val="28"/>
          <w:szCs w:val="28"/>
        </w:rPr>
        <w:t xml:space="preserve"> sakarā ar </w:t>
      </w:r>
      <w:r w:rsidR="006B1157">
        <w:rPr>
          <w:rFonts w:ascii="Times New Roman" w:hAnsi="Times New Roman" w:cs="Times New Roman"/>
          <w:sz w:val="28"/>
          <w:szCs w:val="28"/>
        </w:rPr>
        <w:t>darba tiesisko attiecību izbeigšanu uz darbinieka uzteikuma pamata</w:t>
      </w:r>
      <w:r w:rsidRPr="00112F0C">
        <w:rPr>
          <w:rFonts w:ascii="Times New Roman" w:hAnsi="Times New Roman" w:cs="Times New Roman"/>
          <w:sz w:val="28"/>
          <w:szCs w:val="28"/>
        </w:rPr>
        <w:t>,</w:t>
      </w:r>
      <w:r w:rsidR="006B1157">
        <w:rPr>
          <w:rFonts w:ascii="Times New Roman" w:hAnsi="Times New Roman" w:cs="Times New Roman"/>
          <w:sz w:val="28"/>
          <w:szCs w:val="28"/>
        </w:rPr>
        <w:t xml:space="preserve"> uz darba devēja un darbinieka vienošanās pamata vai uz darba devēja uzteikuma pamata Darba likuma 101.panta pirmās daļas 1.,</w:t>
      </w:r>
      <w:r w:rsidR="00E559A8">
        <w:rPr>
          <w:rFonts w:ascii="Times New Roman" w:hAnsi="Times New Roman" w:cs="Times New Roman"/>
          <w:sz w:val="28"/>
          <w:szCs w:val="28"/>
        </w:rPr>
        <w:t xml:space="preserve"> </w:t>
      </w:r>
      <w:r w:rsidR="006B1157">
        <w:rPr>
          <w:rFonts w:ascii="Times New Roman" w:hAnsi="Times New Roman" w:cs="Times New Roman"/>
          <w:sz w:val="28"/>
          <w:szCs w:val="28"/>
        </w:rPr>
        <w:t>2.,</w:t>
      </w:r>
      <w:r w:rsidR="00E559A8">
        <w:rPr>
          <w:rFonts w:ascii="Times New Roman" w:hAnsi="Times New Roman" w:cs="Times New Roman"/>
          <w:sz w:val="28"/>
          <w:szCs w:val="28"/>
        </w:rPr>
        <w:t xml:space="preserve"> </w:t>
      </w:r>
      <w:r w:rsidR="006B1157">
        <w:rPr>
          <w:rFonts w:ascii="Times New Roman" w:hAnsi="Times New Roman" w:cs="Times New Roman"/>
          <w:sz w:val="28"/>
          <w:szCs w:val="28"/>
        </w:rPr>
        <w:t xml:space="preserve">3., 4., 5. un 11.punktā noteiktajos gadījumos, kā arī </w:t>
      </w:r>
      <w:r w:rsidR="00C222EB">
        <w:rPr>
          <w:rFonts w:ascii="Times New Roman" w:hAnsi="Times New Roman" w:cs="Times New Roman"/>
          <w:sz w:val="28"/>
          <w:szCs w:val="28"/>
        </w:rPr>
        <w:t xml:space="preserve">darba vietās ar </w:t>
      </w:r>
      <w:r w:rsidR="006B1157">
        <w:rPr>
          <w:rFonts w:ascii="Times New Roman" w:hAnsi="Times New Roman" w:cs="Times New Roman"/>
          <w:sz w:val="28"/>
          <w:szCs w:val="28"/>
        </w:rPr>
        <w:t>nepiln</w:t>
      </w:r>
      <w:r w:rsidR="00C222EB">
        <w:rPr>
          <w:rFonts w:ascii="Times New Roman" w:hAnsi="Times New Roman" w:cs="Times New Roman"/>
          <w:sz w:val="28"/>
          <w:szCs w:val="28"/>
        </w:rPr>
        <w:t>u</w:t>
      </w:r>
      <w:r w:rsidR="006B1157">
        <w:rPr>
          <w:rFonts w:ascii="Times New Roman" w:hAnsi="Times New Roman" w:cs="Times New Roman"/>
          <w:sz w:val="28"/>
          <w:szCs w:val="28"/>
        </w:rPr>
        <w:t xml:space="preserve"> darba laik</w:t>
      </w:r>
      <w:r w:rsidR="00C222EB">
        <w:rPr>
          <w:rFonts w:ascii="Times New Roman" w:hAnsi="Times New Roman" w:cs="Times New Roman"/>
          <w:sz w:val="28"/>
          <w:szCs w:val="28"/>
        </w:rPr>
        <w:t>u</w:t>
      </w:r>
      <w:r w:rsidR="006B1157">
        <w:rPr>
          <w:rFonts w:ascii="Times New Roman" w:hAnsi="Times New Roman" w:cs="Times New Roman"/>
          <w:sz w:val="28"/>
          <w:szCs w:val="28"/>
        </w:rPr>
        <w:t xml:space="preserve">, </w:t>
      </w:r>
      <w:r w:rsidR="00C222EB">
        <w:rPr>
          <w:rFonts w:ascii="Times New Roman" w:hAnsi="Times New Roman" w:cs="Times New Roman"/>
          <w:sz w:val="28"/>
          <w:szCs w:val="28"/>
        </w:rPr>
        <w:t xml:space="preserve">ja šāds darba laiks noteikts, </w:t>
      </w:r>
      <w:r w:rsidR="006B1157">
        <w:rPr>
          <w:rFonts w:ascii="Times New Roman" w:hAnsi="Times New Roman" w:cs="Times New Roman"/>
          <w:sz w:val="28"/>
          <w:szCs w:val="28"/>
        </w:rPr>
        <w:t xml:space="preserve">pamatojoties uz darbinieka lūgumu, </w:t>
      </w:r>
      <w:r w:rsidRPr="00112F0C">
        <w:rPr>
          <w:rFonts w:ascii="Times New Roman" w:hAnsi="Times New Roman" w:cs="Times New Roman"/>
          <w:sz w:val="28"/>
          <w:szCs w:val="28"/>
        </w:rPr>
        <w:t>un</w:t>
      </w:r>
      <w:r w:rsidR="00C222EB">
        <w:rPr>
          <w:rFonts w:ascii="Times New Roman" w:hAnsi="Times New Roman" w:cs="Times New Roman"/>
          <w:sz w:val="28"/>
          <w:szCs w:val="28"/>
        </w:rPr>
        <w:t>, ja</w:t>
      </w:r>
      <w:r w:rsidRPr="00112F0C">
        <w:rPr>
          <w:rFonts w:ascii="Times New Roman" w:hAnsi="Times New Roman" w:cs="Times New Roman"/>
          <w:sz w:val="28"/>
          <w:szCs w:val="28"/>
        </w:rPr>
        <w:t xml:space="preserve"> </w:t>
      </w:r>
      <w:r w:rsidR="00C222EB">
        <w:rPr>
          <w:rFonts w:ascii="Times New Roman" w:hAnsi="Times New Roman" w:cs="Times New Roman"/>
          <w:sz w:val="28"/>
          <w:szCs w:val="28"/>
        </w:rPr>
        <w:t xml:space="preserve"> </w:t>
      </w:r>
      <w:r w:rsidRPr="00112F0C">
        <w:rPr>
          <w:rFonts w:ascii="Times New Roman" w:hAnsi="Times New Roman" w:cs="Times New Roman"/>
          <w:sz w:val="28"/>
          <w:szCs w:val="28"/>
        </w:rPr>
        <w:t xml:space="preserve">attiecīgais bezdarbnieks nav ticis nodarbināts pie </w:t>
      </w:r>
      <w:r w:rsidR="00C222EB">
        <w:rPr>
          <w:rFonts w:ascii="Times New Roman" w:hAnsi="Times New Roman" w:cs="Times New Roman"/>
          <w:sz w:val="28"/>
          <w:szCs w:val="28"/>
        </w:rPr>
        <w:t>šī</w:t>
      </w:r>
      <w:r w:rsidRPr="00112F0C">
        <w:rPr>
          <w:rFonts w:ascii="Times New Roman" w:hAnsi="Times New Roman" w:cs="Times New Roman"/>
          <w:sz w:val="28"/>
          <w:szCs w:val="28"/>
        </w:rPr>
        <w:t xml:space="preserve"> darba devēja vismaz 12 mēnešus pirms iesaistes pasākumā.</w:t>
      </w:r>
      <w:r w:rsidR="006B1157">
        <w:rPr>
          <w:rFonts w:ascii="Times New Roman" w:hAnsi="Times New Roman" w:cs="Times New Roman"/>
          <w:sz w:val="28"/>
          <w:szCs w:val="28"/>
        </w:rPr>
        <w:t>”</w:t>
      </w:r>
    </w:p>
    <w:p w:rsidR="00517015" w:rsidRDefault="00517015"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517015" w:rsidRDefault="00517015"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Papildināt 80.2.2.apakšpunktu aiz vārda </w:t>
      </w:r>
      <w:r w:rsidRPr="00517015">
        <w:rPr>
          <w:rFonts w:ascii="Times New Roman" w:hAnsi="Times New Roman" w:cs="Times New Roman"/>
          <w:sz w:val="28"/>
          <w:szCs w:val="28"/>
        </w:rPr>
        <w:t>„</w:t>
      </w:r>
      <w:r>
        <w:rPr>
          <w:rFonts w:ascii="Times New Roman" w:hAnsi="Times New Roman" w:cs="Times New Roman"/>
          <w:sz w:val="28"/>
          <w:szCs w:val="28"/>
        </w:rPr>
        <w:t xml:space="preserve">gadiem” ar vārdiem </w:t>
      </w:r>
      <w:r w:rsidRPr="00517015">
        <w:rPr>
          <w:rFonts w:ascii="Times New Roman" w:hAnsi="Times New Roman" w:cs="Times New Roman"/>
          <w:sz w:val="28"/>
          <w:szCs w:val="28"/>
        </w:rPr>
        <w:t>„bet līdz</w:t>
      </w:r>
      <w:r w:rsidR="006B1157">
        <w:rPr>
          <w:rFonts w:ascii="Times New Roman" w:hAnsi="Times New Roman" w:cs="Times New Roman"/>
          <w:sz w:val="28"/>
          <w:szCs w:val="28"/>
        </w:rPr>
        <w:t xml:space="preserve"> </w:t>
      </w:r>
      <w:bookmarkStart w:id="7" w:name="_Hlk19552219"/>
      <w:r w:rsidR="006B1157">
        <w:rPr>
          <w:rFonts w:ascii="Times New Roman" w:hAnsi="Times New Roman" w:cs="Times New Roman"/>
          <w:sz w:val="28"/>
          <w:szCs w:val="28"/>
        </w:rPr>
        <w:t>vecuma, kas dod tiesības saņemt vecuma</w:t>
      </w:r>
      <w:r w:rsidRPr="00517015">
        <w:rPr>
          <w:rFonts w:ascii="Times New Roman" w:hAnsi="Times New Roman" w:cs="Times New Roman"/>
          <w:sz w:val="28"/>
          <w:szCs w:val="28"/>
        </w:rPr>
        <w:t xml:space="preserve"> pensij</w:t>
      </w:r>
      <w:r w:rsidR="006B1157">
        <w:rPr>
          <w:rFonts w:ascii="Times New Roman" w:hAnsi="Times New Roman" w:cs="Times New Roman"/>
          <w:sz w:val="28"/>
          <w:szCs w:val="28"/>
        </w:rPr>
        <w:t>u,</w:t>
      </w:r>
      <w:r w:rsidRPr="00517015">
        <w:rPr>
          <w:rFonts w:ascii="Times New Roman" w:hAnsi="Times New Roman" w:cs="Times New Roman"/>
          <w:sz w:val="28"/>
          <w:szCs w:val="28"/>
        </w:rPr>
        <w:t xml:space="preserve"> sasniegšanai </w:t>
      </w:r>
      <w:bookmarkEnd w:id="7"/>
      <w:r w:rsidRPr="00517015">
        <w:rPr>
          <w:rFonts w:ascii="Times New Roman" w:hAnsi="Times New Roman" w:cs="Times New Roman"/>
          <w:sz w:val="28"/>
          <w:szCs w:val="28"/>
        </w:rPr>
        <w:t>tai atlikuši vairāk kā divi gadi</w:t>
      </w:r>
      <w:r>
        <w:rPr>
          <w:rFonts w:ascii="Times New Roman" w:hAnsi="Times New Roman" w:cs="Times New Roman"/>
          <w:sz w:val="28"/>
          <w:szCs w:val="28"/>
        </w:rPr>
        <w:t>”</w:t>
      </w:r>
      <w:r w:rsidR="00191D8E">
        <w:rPr>
          <w:rFonts w:ascii="Times New Roman" w:hAnsi="Times New Roman" w:cs="Times New Roman"/>
          <w:sz w:val="28"/>
          <w:szCs w:val="28"/>
        </w:rPr>
        <w:t>.</w:t>
      </w:r>
    </w:p>
    <w:p w:rsidR="002F6674" w:rsidRPr="00112F0C" w:rsidRDefault="002F6674" w:rsidP="00AB054A">
      <w:pPr>
        <w:tabs>
          <w:tab w:val="left" w:pos="1134"/>
        </w:tabs>
        <w:spacing w:after="0" w:line="240" w:lineRule="auto"/>
        <w:ind w:firstLine="567"/>
        <w:jc w:val="both"/>
        <w:rPr>
          <w:rFonts w:ascii="Times New Roman" w:hAnsi="Times New Roman" w:cs="Times New Roman"/>
          <w:sz w:val="28"/>
          <w:szCs w:val="28"/>
        </w:rPr>
      </w:pPr>
    </w:p>
    <w:p w:rsidR="002B2872" w:rsidRDefault="002B2872"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Papildināt noteikumus ar 80.2.4.apakš</w:t>
      </w:r>
      <w:r w:rsidR="000F205F">
        <w:rPr>
          <w:rFonts w:ascii="Times New Roman" w:hAnsi="Times New Roman" w:cs="Times New Roman"/>
          <w:sz w:val="28"/>
          <w:szCs w:val="28"/>
        </w:rPr>
        <w:t>p</w:t>
      </w:r>
      <w:r>
        <w:rPr>
          <w:rFonts w:ascii="Times New Roman" w:hAnsi="Times New Roman" w:cs="Times New Roman"/>
          <w:sz w:val="28"/>
          <w:szCs w:val="28"/>
        </w:rPr>
        <w:t>unktu šādā redakcijā:</w:t>
      </w:r>
    </w:p>
    <w:p w:rsidR="002B2872" w:rsidRDefault="002B2872" w:rsidP="00AB054A">
      <w:pPr>
        <w:tabs>
          <w:tab w:val="left" w:pos="1134"/>
        </w:tabs>
        <w:spacing w:after="0" w:line="240" w:lineRule="auto"/>
        <w:ind w:firstLine="567"/>
        <w:jc w:val="both"/>
        <w:rPr>
          <w:rFonts w:ascii="Times New Roman" w:hAnsi="Times New Roman" w:cs="Times New Roman"/>
          <w:sz w:val="28"/>
          <w:szCs w:val="28"/>
        </w:rPr>
      </w:pPr>
      <w:r w:rsidRPr="002B2872">
        <w:rPr>
          <w:rFonts w:ascii="Times New Roman" w:hAnsi="Times New Roman" w:cs="Times New Roman"/>
          <w:sz w:val="28"/>
          <w:szCs w:val="28"/>
        </w:rPr>
        <w:t>„80.2.4.</w:t>
      </w:r>
      <w:r>
        <w:rPr>
          <w:rFonts w:ascii="Times New Roman" w:hAnsi="Times New Roman" w:cs="Times New Roman"/>
          <w:sz w:val="28"/>
          <w:szCs w:val="28"/>
        </w:rPr>
        <w:t xml:space="preserve"> </w:t>
      </w:r>
      <w:bookmarkStart w:id="8" w:name="_Hlk17292163"/>
      <w:r>
        <w:rPr>
          <w:rFonts w:ascii="Times New Roman" w:hAnsi="Times New Roman" w:cs="Times New Roman"/>
          <w:sz w:val="28"/>
          <w:szCs w:val="28"/>
        </w:rPr>
        <w:t>persona</w:t>
      </w:r>
      <w:r w:rsidR="00D620BC">
        <w:rPr>
          <w:rFonts w:ascii="Times New Roman" w:hAnsi="Times New Roman" w:cs="Times New Roman"/>
          <w:sz w:val="28"/>
          <w:szCs w:val="28"/>
        </w:rPr>
        <w:t xml:space="preserve">i līdz </w:t>
      </w:r>
      <w:r w:rsidR="006B1157" w:rsidRPr="006B1157">
        <w:rPr>
          <w:rFonts w:ascii="Times New Roman" w:hAnsi="Times New Roman" w:cs="Times New Roman"/>
          <w:sz w:val="28"/>
          <w:szCs w:val="28"/>
        </w:rPr>
        <w:t xml:space="preserve">vecuma, kas dod tiesības saņemt vecuma pensiju, sasniegšanai </w:t>
      </w:r>
      <w:r w:rsidR="00D620BC">
        <w:rPr>
          <w:rFonts w:ascii="Times New Roman" w:hAnsi="Times New Roman" w:cs="Times New Roman"/>
          <w:sz w:val="28"/>
          <w:szCs w:val="28"/>
        </w:rPr>
        <w:t>atlikuši</w:t>
      </w:r>
      <w:r w:rsidR="00517015">
        <w:rPr>
          <w:rFonts w:ascii="Times New Roman" w:hAnsi="Times New Roman" w:cs="Times New Roman"/>
          <w:sz w:val="28"/>
          <w:szCs w:val="28"/>
        </w:rPr>
        <w:t xml:space="preserve"> ne vairāk kā</w:t>
      </w:r>
      <w:r w:rsidR="00D620BC">
        <w:rPr>
          <w:rFonts w:ascii="Times New Roman" w:hAnsi="Times New Roman" w:cs="Times New Roman"/>
          <w:sz w:val="28"/>
          <w:szCs w:val="28"/>
        </w:rPr>
        <w:t xml:space="preserve"> divi gadi</w:t>
      </w:r>
      <w:bookmarkEnd w:id="8"/>
      <w:r w:rsidR="00C222EB">
        <w:rPr>
          <w:rFonts w:ascii="Times New Roman" w:hAnsi="Times New Roman" w:cs="Times New Roman"/>
          <w:sz w:val="28"/>
          <w:szCs w:val="28"/>
        </w:rPr>
        <w:t>.</w:t>
      </w:r>
      <w:r w:rsidR="00D620B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D0FB5" w:rsidRDefault="00FD0FB5" w:rsidP="00AB054A">
      <w:pPr>
        <w:tabs>
          <w:tab w:val="left" w:pos="1134"/>
        </w:tabs>
        <w:spacing w:after="0" w:line="240" w:lineRule="auto"/>
        <w:ind w:firstLine="567"/>
        <w:jc w:val="both"/>
        <w:rPr>
          <w:rFonts w:ascii="Times New Roman" w:hAnsi="Times New Roman" w:cs="Times New Roman"/>
          <w:sz w:val="28"/>
          <w:szCs w:val="28"/>
        </w:rPr>
      </w:pPr>
    </w:p>
    <w:p w:rsidR="00FD0FB5" w:rsidRPr="00E84085" w:rsidRDefault="00E84085"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0FB5" w:rsidRPr="00E84085">
        <w:rPr>
          <w:rFonts w:ascii="Times New Roman" w:hAnsi="Times New Roman" w:cs="Times New Roman"/>
          <w:sz w:val="28"/>
          <w:szCs w:val="28"/>
        </w:rPr>
        <w:t>Papildināt noteikumus ar 82.5.apakšpu</w:t>
      </w:r>
      <w:r w:rsidR="000F205F">
        <w:rPr>
          <w:rFonts w:ascii="Times New Roman" w:hAnsi="Times New Roman" w:cs="Times New Roman"/>
          <w:sz w:val="28"/>
          <w:szCs w:val="28"/>
        </w:rPr>
        <w:t>n</w:t>
      </w:r>
      <w:r w:rsidR="00FD0FB5" w:rsidRPr="00E84085">
        <w:rPr>
          <w:rFonts w:ascii="Times New Roman" w:hAnsi="Times New Roman" w:cs="Times New Roman"/>
          <w:sz w:val="28"/>
          <w:szCs w:val="28"/>
        </w:rPr>
        <w:t>ktu šādā redakcijā:</w:t>
      </w:r>
    </w:p>
    <w:p w:rsidR="00FD0FB5" w:rsidRDefault="00FD0FB5" w:rsidP="00AB054A">
      <w:pPr>
        <w:tabs>
          <w:tab w:val="left" w:pos="1134"/>
        </w:tabs>
        <w:spacing w:after="0" w:line="240" w:lineRule="auto"/>
        <w:ind w:firstLine="567"/>
        <w:jc w:val="both"/>
        <w:rPr>
          <w:rFonts w:ascii="Times New Roman" w:hAnsi="Times New Roman" w:cs="Times New Roman"/>
          <w:sz w:val="28"/>
          <w:szCs w:val="28"/>
        </w:rPr>
      </w:pPr>
      <w:bookmarkStart w:id="9" w:name="_Hlk17365452"/>
      <w:r w:rsidRPr="00FD0FB5">
        <w:rPr>
          <w:rFonts w:ascii="Times New Roman" w:hAnsi="Times New Roman" w:cs="Times New Roman"/>
          <w:sz w:val="28"/>
          <w:szCs w:val="28"/>
        </w:rPr>
        <w:t xml:space="preserve">„82.5. </w:t>
      </w:r>
      <w:r w:rsidR="006B1157">
        <w:rPr>
          <w:rFonts w:ascii="Times New Roman" w:hAnsi="Times New Roman" w:cs="Times New Roman"/>
          <w:sz w:val="28"/>
          <w:szCs w:val="28"/>
        </w:rPr>
        <w:t xml:space="preserve">darba tiesisko attiecību turpināšanu </w:t>
      </w:r>
      <w:r w:rsidR="00D26909">
        <w:rPr>
          <w:rFonts w:ascii="Times New Roman" w:hAnsi="Times New Roman" w:cs="Times New Roman"/>
          <w:sz w:val="28"/>
          <w:szCs w:val="28"/>
        </w:rPr>
        <w:t xml:space="preserve">ar pasākumā iesaistīto bezdarbnieku </w:t>
      </w:r>
      <w:r w:rsidR="006B1157">
        <w:rPr>
          <w:rFonts w:ascii="Times New Roman" w:hAnsi="Times New Roman" w:cs="Times New Roman"/>
          <w:sz w:val="28"/>
          <w:szCs w:val="28"/>
        </w:rPr>
        <w:t xml:space="preserve">attiecīgajā profesijā vēl vismaz </w:t>
      </w:r>
      <w:r w:rsidR="00193F25">
        <w:rPr>
          <w:rFonts w:ascii="Times New Roman" w:hAnsi="Times New Roman" w:cs="Times New Roman"/>
          <w:sz w:val="28"/>
          <w:szCs w:val="28"/>
        </w:rPr>
        <w:t>trīs</w:t>
      </w:r>
      <w:r w:rsidR="006B1157">
        <w:rPr>
          <w:rFonts w:ascii="Times New Roman" w:hAnsi="Times New Roman" w:cs="Times New Roman"/>
          <w:sz w:val="28"/>
          <w:szCs w:val="28"/>
        </w:rPr>
        <w:t xml:space="preserve"> mēnešus pēc pasākuma pabeigšanas, mēnesī izmaksājot </w:t>
      </w:r>
      <w:r w:rsidR="00C25228">
        <w:rPr>
          <w:rFonts w:ascii="Times New Roman" w:hAnsi="Times New Roman" w:cs="Times New Roman"/>
          <w:sz w:val="28"/>
          <w:szCs w:val="28"/>
        </w:rPr>
        <w:t xml:space="preserve">pasākuma laikā </w:t>
      </w:r>
      <w:r w:rsidR="006B1157">
        <w:rPr>
          <w:rFonts w:ascii="Times New Roman" w:hAnsi="Times New Roman" w:cs="Times New Roman"/>
          <w:sz w:val="28"/>
          <w:szCs w:val="28"/>
        </w:rPr>
        <w:t xml:space="preserve"> noteikto  mēneša darba algu</w:t>
      </w:r>
      <w:r w:rsidRPr="00FD0FB5">
        <w:rPr>
          <w:rFonts w:ascii="Times New Roman" w:hAnsi="Times New Roman" w:cs="Times New Roman"/>
          <w:sz w:val="28"/>
          <w:szCs w:val="28"/>
        </w:rPr>
        <w:t>”.</w:t>
      </w:r>
    </w:p>
    <w:bookmarkEnd w:id="9"/>
    <w:p w:rsidR="00E84085" w:rsidRDefault="00E84085" w:rsidP="00AB054A">
      <w:pPr>
        <w:tabs>
          <w:tab w:val="left" w:pos="1134"/>
        </w:tabs>
        <w:spacing w:after="0" w:line="240" w:lineRule="auto"/>
        <w:ind w:firstLine="567"/>
        <w:jc w:val="both"/>
        <w:rPr>
          <w:rFonts w:ascii="Times New Roman" w:hAnsi="Times New Roman" w:cs="Times New Roman"/>
          <w:sz w:val="28"/>
          <w:szCs w:val="28"/>
        </w:rPr>
      </w:pPr>
    </w:p>
    <w:p w:rsidR="00FD0FB5" w:rsidRPr="00AB054A" w:rsidRDefault="00E84085"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D0FB5" w:rsidRPr="00AB054A">
        <w:rPr>
          <w:rFonts w:ascii="Times New Roman" w:hAnsi="Times New Roman" w:cs="Times New Roman"/>
          <w:sz w:val="28"/>
          <w:szCs w:val="28"/>
        </w:rPr>
        <w:t>Papildināt noteikumus ar 83.</w:t>
      </w:r>
      <w:r w:rsidR="00FD0FB5" w:rsidRPr="000F205F">
        <w:rPr>
          <w:rFonts w:ascii="Times New Roman" w:hAnsi="Times New Roman" w:cs="Times New Roman"/>
          <w:sz w:val="28"/>
          <w:szCs w:val="28"/>
          <w:vertAlign w:val="superscript"/>
        </w:rPr>
        <w:t>1</w:t>
      </w:r>
      <w:r w:rsidR="00FD0FB5" w:rsidRPr="00AB054A">
        <w:rPr>
          <w:rFonts w:ascii="Times New Roman" w:hAnsi="Times New Roman" w:cs="Times New Roman"/>
          <w:sz w:val="28"/>
          <w:szCs w:val="28"/>
        </w:rPr>
        <w:t xml:space="preserve"> punktu šādā redakcijā:</w:t>
      </w:r>
    </w:p>
    <w:p w:rsidR="00FD0FB5" w:rsidRDefault="00FD0FB5" w:rsidP="00AB054A">
      <w:pPr>
        <w:tabs>
          <w:tab w:val="left" w:pos="1134"/>
        </w:tabs>
        <w:spacing w:after="0" w:line="240" w:lineRule="auto"/>
        <w:ind w:firstLine="567"/>
        <w:jc w:val="both"/>
        <w:rPr>
          <w:rFonts w:ascii="Times New Roman" w:hAnsi="Times New Roman" w:cs="Times New Roman"/>
          <w:sz w:val="28"/>
          <w:szCs w:val="28"/>
        </w:rPr>
      </w:pPr>
      <w:r w:rsidRPr="00AB054A">
        <w:rPr>
          <w:rFonts w:ascii="Times New Roman" w:hAnsi="Times New Roman" w:cs="Times New Roman"/>
          <w:sz w:val="28"/>
          <w:szCs w:val="28"/>
        </w:rPr>
        <w:t>„83.</w:t>
      </w:r>
      <w:r w:rsidRPr="000F205F">
        <w:rPr>
          <w:rFonts w:ascii="Times New Roman" w:hAnsi="Times New Roman" w:cs="Times New Roman"/>
          <w:sz w:val="28"/>
          <w:szCs w:val="28"/>
          <w:vertAlign w:val="superscript"/>
        </w:rPr>
        <w:t>1</w:t>
      </w:r>
      <w:r w:rsidRPr="00AB054A">
        <w:rPr>
          <w:rFonts w:ascii="Times New Roman" w:hAnsi="Times New Roman" w:cs="Times New Roman"/>
          <w:sz w:val="28"/>
          <w:szCs w:val="28"/>
        </w:rPr>
        <w:t xml:space="preserve"> Ja darba devējs bez attaisnojošiem iemesliem, kas noteikti līgumā par pasākuma īstenošanu, pēc šo noteikumu 86.punktā minētā iesaistes termiņa beigām atsakās turpināt darba tiesiskās attiecības ar </w:t>
      </w:r>
      <w:r w:rsidR="00064573" w:rsidRPr="00AB054A">
        <w:rPr>
          <w:rFonts w:ascii="Times New Roman" w:hAnsi="Times New Roman" w:cs="Times New Roman"/>
          <w:sz w:val="28"/>
          <w:szCs w:val="28"/>
        </w:rPr>
        <w:t xml:space="preserve">šo noteikumu 80.2.apakšpunktā minēto </w:t>
      </w:r>
      <w:r w:rsidRPr="00AB054A">
        <w:rPr>
          <w:rFonts w:ascii="Times New Roman" w:hAnsi="Times New Roman" w:cs="Times New Roman"/>
          <w:sz w:val="28"/>
          <w:szCs w:val="28"/>
        </w:rPr>
        <w:t xml:space="preserve">bezdarbnieku </w:t>
      </w:r>
      <w:r w:rsidR="00064573" w:rsidRPr="00AB054A">
        <w:rPr>
          <w:rFonts w:ascii="Times New Roman" w:hAnsi="Times New Roman" w:cs="Times New Roman"/>
          <w:sz w:val="28"/>
          <w:szCs w:val="28"/>
        </w:rPr>
        <w:t>trīs</w:t>
      </w:r>
      <w:r w:rsidRPr="00AB054A">
        <w:rPr>
          <w:rFonts w:ascii="Times New Roman" w:hAnsi="Times New Roman" w:cs="Times New Roman"/>
          <w:sz w:val="28"/>
          <w:szCs w:val="28"/>
        </w:rPr>
        <w:t xml:space="preserve"> mēnešus, darba devējam ir pienākums atmaksāt aģentūrai </w:t>
      </w:r>
      <w:r w:rsidR="00B15ADC" w:rsidRPr="00AB054A">
        <w:rPr>
          <w:rFonts w:ascii="Times New Roman" w:hAnsi="Times New Roman" w:cs="Times New Roman"/>
          <w:sz w:val="28"/>
          <w:szCs w:val="28"/>
        </w:rPr>
        <w:t xml:space="preserve">dotāciju mēneša </w:t>
      </w:r>
      <w:r w:rsidR="00326FE0" w:rsidRPr="00AB054A">
        <w:rPr>
          <w:rFonts w:ascii="Times New Roman" w:hAnsi="Times New Roman" w:cs="Times New Roman"/>
          <w:sz w:val="28"/>
          <w:szCs w:val="28"/>
        </w:rPr>
        <w:t>darba algai par trīs mēnešiem</w:t>
      </w:r>
      <w:r w:rsidR="00D26909">
        <w:rPr>
          <w:rFonts w:ascii="Times New Roman" w:hAnsi="Times New Roman" w:cs="Times New Roman"/>
          <w:sz w:val="28"/>
          <w:szCs w:val="28"/>
        </w:rPr>
        <w:t>, izņemot, ja d</w:t>
      </w:r>
      <w:r w:rsidRPr="00AB054A">
        <w:rPr>
          <w:rFonts w:ascii="Times New Roman" w:hAnsi="Times New Roman" w:cs="Times New Roman"/>
          <w:sz w:val="28"/>
          <w:szCs w:val="28"/>
        </w:rPr>
        <w:t>arba devēj</w:t>
      </w:r>
      <w:r w:rsidR="00D26909">
        <w:rPr>
          <w:rFonts w:ascii="Times New Roman" w:hAnsi="Times New Roman" w:cs="Times New Roman"/>
          <w:sz w:val="28"/>
          <w:szCs w:val="28"/>
        </w:rPr>
        <w:t>s</w:t>
      </w:r>
      <w:r w:rsidRPr="00AB054A">
        <w:rPr>
          <w:rFonts w:ascii="Times New Roman" w:hAnsi="Times New Roman" w:cs="Times New Roman"/>
          <w:sz w:val="28"/>
          <w:szCs w:val="28"/>
        </w:rPr>
        <w:t xml:space="preserve"> un bezdarbniek</w:t>
      </w:r>
      <w:r w:rsidR="00D26909">
        <w:rPr>
          <w:rFonts w:ascii="Times New Roman" w:hAnsi="Times New Roman" w:cs="Times New Roman"/>
          <w:sz w:val="28"/>
          <w:szCs w:val="28"/>
        </w:rPr>
        <w:t>s,</w:t>
      </w:r>
      <w:r w:rsidRPr="00AB054A">
        <w:rPr>
          <w:rFonts w:ascii="Times New Roman" w:hAnsi="Times New Roman" w:cs="Times New Roman"/>
          <w:sz w:val="28"/>
          <w:szCs w:val="28"/>
        </w:rPr>
        <w:t xml:space="preserve"> iepriekš saskaņojot ar aģentūru, </w:t>
      </w:r>
      <w:r w:rsidR="00D26909">
        <w:rPr>
          <w:rFonts w:ascii="Times New Roman" w:hAnsi="Times New Roman" w:cs="Times New Roman"/>
          <w:sz w:val="28"/>
          <w:szCs w:val="28"/>
        </w:rPr>
        <w:t>vienojas</w:t>
      </w:r>
      <w:r w:rsidRPr="00AB054A">
        <w:rPr>
          <w:rFonts w:ascii="Times New Roman" w:hAnsi="Times New Roman" w:cs="Times New Roman"/>
          <w:sz w:val="28"/>
          <w:szCs w:val="28"/>
        </w:rPr>
        <w:t xml:space="preserve"> </w:t>
      </w:r>
      <w:r w:rsidR="001253AC">
        <w:rPr>
          <w:rFonts w:ascii="Times New Roman" w:hAnsi="Times New Roman" w:cs="Times New Roman"/>
          <w:sz w:val="28"/>
          <w:szCs w:val="28"/>
        </w:rPr>
        <w:t xml:space="preserve">par </w:t>
      </w:r>
      <w:r w:rsidRPr="00AB054A">
        <w:rPr>
          <w:rFonts w:ascii="Times New Roman" w:hAnsi="Times New Roman" w:cs="Times New Roman"/>
          <w:sz w:val="28"/>
          <w:szCs w:val="28"/>
        </w:rPr>
        <w:t>darba tiesisk</w:t>
      </w:r>
      <w:r w:rsidR="001253AC">
        <w:rPr>
          <w:rFonts w:ascii="Times New Roman" w:hAnsi="Times New Roman" w:cs="Times New Roman"/>
          <w:sz w:val="28"/>
          <w:szCs w:val="28"/>
        </w:rPr>
        <w:t>o</w:t>
      </w:r>
      <w:r w:rsidRPr="00AB054A">
        <w:rPr>
          <w:rFonts w:ascii="Times New Roman" w:hAnsi="Times New Roman" w:cs="Times New Roman"/>
          <w:sz w:val="28"/>
          <w:szCs w:val="28"/>
        </w:rPr>
        <w:t>s attiecīb</w:t>
      </w:r>
      <w:r w:rsidR="001253AC">
        <w:rPr>
          <w:rFonts w:ascii="Times New Roman" w:hAnsi="Times New Roman" w:cs="Times New Roman"/>
          <w:sz w:val="28"/>
          <w:szCs w:val="28"/>
        </w:rPr>
        <w:t>u izbeigšanu</w:t>
      </w:r>
      <w:r w:rsidRPr="00AB054A">
        <w:rPr>
          <w:rFonts w:ascii="Times New Roman" w:hAnsi="Times New Roman" w:cs="Times New Roman"/>
          <w:sz w:val="28"/>
          <w:szCs w:val="28"/>
        </w:rPr>
        <w:t xml:space="preserve"> pirms š</w:t>
      </w:r>
      <w:r w:rsidR="001253AC">
        <w:rPr>
          <w:rFonts w:ascii="Times New Roman" w:hAnsi="Times New Roman" w:cs="Times New Roman"/>
          <w:sz w:val="28"/>
          <w:szCs w:val="28"/>
        </w:rPr>
        <w:t>ī</w:t>
      </w:r>
      <w:r w:rsidRPr="00AB054A">
        <w:rPr>
          <w:rFonts w:ascii="Times New Roman" w:hAnsi="Times New Roman" w:cs="Times New Roman"/>
          <w:sz w:val="28"/>
          <w:szCs w:val="28"/>
        </w:rPr>
        <w:t xml:space="preserve"> termiņa beigām atbilstoši Darba likuma 100. un 101. pantam.”</w:t>
      </w:r>
      <w:r w:rsidR="001253AC">
        <w:rPr>
          <w:rFonts w:ascii="Times New Roman" w:hAnsi="Times New Roman" w:cs="Times New Roman"/>
          <w:sz w:val="28"/>
          <w:szCs w:val="28"/>
        </w:rPr>
        <w:t>.</w:t>
      </w:r>
    </w:p>
    <w:p w:rsidR="009974C4" w:rsidRDefault="009974C4" w:rsidP="00AB054A">
      <w:pPr>
        <w:tabs>
          <w:tab w:val="left" w:pos="1134"/>
        </w:tabs>
        <w:spacing w:after="0" w:line="240" w:lineRule="auto"/>
        <w:ind w:firstLine="567"/>
        <w:jc w:val="both"/>
        <w:rPr>
          <w:rFonts w:ascii="Times New Roman" w:hAnsi="Times New Roman" w:cs="Times New Roman"/>
          <w:sz w:val="28"/>
          <w:szCs w:val="28"/>
        </w:rPr>
      </w:pPr>
    </w:p>
    <w:p w:rsidR="009974C4" w:rsidRPr="00E84085" w:rsidRDefault="00E84085"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974C4" w:rsidRPr="00E84085">
        <w:rPr>
          <w:rFonts w:ascii="Times New Roman" w:hAnsi="Times New Roman" w:cs="Times New Roman"/>
          <w:sz w:val="28"/>
          <w:szCs w:val="28"/>
        </w:rPr>
        <w:t>Izteikt 84.punktu šādā redakcijā:</w:t>
      </w:r>
    </w:p>
    <w:p w:rsidR="009974C4" w:rsidRDefault="009974C4" w:rsidP="00AB054A">
      <w:pPr>
        <w:tabs>
          <w:tab w:val="left" w:pos="1134"/>
        </w:tabs>
        <w:spacing w:after="0" w:line="240" w:lineRule="auto"/>
        <w:ind w:firstLine="567"/>
        <w:jc w:val="both"/>
        <w:rPr>
          <w:rFonts w:ascii="Times New Roman" w:hAnsi="Times New Roman" w:cs="Times New Roman"/>
          <w:sz w:val="28"/>
          <w:szCs w:val="28"/>
        </w:rPr>
      </w:pPr>
      <w:r w:rsidRPr="009974C4">
        <w:rPr>
          <w:rFonts w:ascii="Times New Roman" w:hAnsi="Times New Roman" w:cs="Times New Roman"/>
          <w:sz w:val="28"/>
          <w:szCs w:val="28"/>
        </w:rPr>
        <w:t>„84</w:t>
      </w:r>
      <w:r>
        <w:rPr>
          <w:rFonts w:ascii="Times New Roman" w:hAnsi="Times New Roman" w:cs="Times New Roman"/>
          <w:sz w:val="28"/>
          <w:szCs w:val="28"/>
        </w:rPr>
        <w:t xml:space="preserve">. Darba devējiem </w:t>
      </w:r>
      <w:r w:rsidRPr="009974C4">
        <w:rPr>
          <w:rFonts w:ascii="Times New Roman" w:hAnsi="Times New Roman" w:cs="Times New Roman"/>
          <w:sz w:val="28"/>
          <w:szCs w:val="28"/>
        </w:rPr>
        <w:t>aģentūra pasākumu īstenošanas laikā nodrošina finanšu atbalstu darbinieku ikmēneša darba alg</w:t>
      </w:r>
      <w:r w:rsidR="001253AC">
        <w:rPr>
          <w:rFonts w:ascii="Times New Roman" w:hAnsi="Times New Roman" w:cs="Times New Roman"/>
          <w:sz w:val="28"/>
          <w:szCs w:val="28"/>
        </w:rPr>
        <w:t>ām</w:t>
      </w:r>
      <w:r>
        <w:rPr>
          <w:rFonts w:ascii="Times New Roman" w:hAnsi="Times New Roman" w:cs="Times New Roman"/>
          <w:sz w:val="28"/>
          <w:szCs w:val="28"/>
        </w:rPr>
        <w:t xml:space="preserve">. </w:t>
      </w:r>
      <w:r w:rsidRPr="009974C4">
        <w:rPr>
          <w:rFonts w:ascii="Times New Roman" w:hAnsi="Times New Roman" w:cs="Times New Roman"/>
          <w:sz w:val="28"/>
          <w:szCs w:val="28"/>
        </w:rPr>
        <w:t xml:space="preserve">Ikmēneša dotācija nedrīkst pārsniegt </w:t>
      </w:r>
      <w:r w:rsidRPr="009974C4">
        <w:rPr>
          <w:rFonts w:ascii="Times New Roman" w:hAnsi="Times New Roman" w:cs="Times New Roman"/>
          <w:sz w:val="28"/>
          <w:szCs w:val="28"/>
        </w:rPr>
        <w:lastRenderedPageBreak/>
        <w:t>valstī noteiktās minimālās mēneša darba algas apmēru</w:t>
      </w:r>
      <w:r>
        <w:rPr>
          <w:rFonts w:ascii="Times New Roman" w:hAnsi="Times New Roman" w:cs="Times New Roman"/>
          <w:sz w:val="28"/>
          <w:szCs w:val="28"/>
        </w:rPr>
        <w:t xml:space="preserve">. </w:t>
      </w:r>
      <w:r w:rsidRPr="009974C4">
        <w:rPr>
          <w:rFonts w:ascii="Times New Roman" w:hAnsi="Times New Roman" w:cs="Times New Roman"/>
          <w:sz w:val="28"/>
          <w:szCs w:val="28"/>
        </w:rPr>
        <w:t>Finanšu atbalstu ikmēneša dotācijas veidā piešķir</w:t>
      </w:r>
      <w:r>
        <w:rPr>
          <w:rFonts w:ascii="Times New Roman" w:hAnsi="Times New Roman" w:cs="Times New Roman"/>
          <w:sz w:val="28"/>
          <w:szCs w:val="28"/>
        </w:rPr>
        <w:t>:</w:t>
      </w:r>
    </w:p>
    <w:p w:rsidR="009974C4" w:rsidRDefault="009974C4" w:rsidP="00AB054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84.1. </w:t>
      </w:r>
      <w:r w:rsidRPr="009974C4">
        <w:rPr>
          <w:rFonts w:ascii="Times New Roman" w:hAnsi="Times New Roman" w:cs="Times New Roman"/>
          <w:sz w:val="28"/>
          <w:szCs w:val="28"/>
        </w:rPr>
        <w:t>50 % apmērā no algu izmaksām viena gada laikā</w:t>
      </w:r>
      <w:r>
        <w:rPr>
          <w:rFonts w:ascii="Times New Roman" w:hAnsi="Times New Roman" w:cs="Times New Roman"/>
          <w:sz w:val="28"/>
          <w:szCs w:val="28"/>
        </w:rPr>
        <w:t xml:space="preserve">, nodarbinot </w:t>
      </w:r>
      <w:r w:rsidRPr="009974C4">
        <w:rPr>
          <w:rFonts w:ascii="Times New Roman" w:hAnsi="Times New Roman" w:cs="Times New Roman"/>
          <w:sz w:val="28"/>
          <w:szCs w:val="28"/>
        </w:rPr>
        <w:t>šo noteikumu 80.2.</w:t>
      </w:r>
      <w:r>
        <w:rPr>
          <w:rFonts w:ascii="Times New Roman" w:hAnsi="Times New Roman" w:cs="Times New Roman"/>
          <w:sz w:val="28"/>
          <w:szCs w:val="28"/>
        </w:rPr>
        <w:t>1.</w:t>
      </w:r>
      <w:r w:rsidR="00F644B1">
        <w:rPr>
          <w:rFonts w:ascii="Times New Roman" w:hAnsi="Times New Roman" w:cs="Times New Roman"/>
          <w:sz w:val="28"/>
          <w:szCs w:val="28"/>
        </w:rPr>
        <w:t>, 80.2.2. un 80.2.3.</w:t>
      </w:r>
      <w:r w:rsidRPr="009974C4">
        <w:rPr>
          <w:rFonts w:ascii="Times New Roman" w:hAnsi="Times New Roman" w:cs="Times New Roman"/>
          <w:sz w:val="28"/>
          <w:szCs w:val="28"/>
        </w:rPr>
        <w:t xml:space="preserve"> apakšpunktā minētos nelabvēlīgākā situācijā esošus bezdarbniekus</w:t>
      </w:r>
      <w:r w:rsidR="00F644B1">
        <w:rPr>
          <w:rFonts w:ascii="Times New Roman" w:hAnsi="Times New Roman" w:cs="Times New Roman"/>
          <w:sz w:val="28"/>
          <w:szCs w:val="28"/>
        </w:rPr>
        <w:t>;</w:t>
      </w:r>
    </w:p>
    <w:p w:rsidR="00F644B1" w:rsidRDefault="00F644B1" w:rsidP="00AB054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84.2. </w:t>
      </w:r>
      <w:r w:rsidR="00853116">
        <w:rPr>
          <w:rFonts w:ascii="Times New Roman" w:hAnsi="Times New Roman" w:cs="Times New Roman"/>
          <w:sz w:val="28"/>
          <w:szCs w:val="28"/>
        </w:rPr>
        <w:t>80</w:t>
      </w:r>
      <w:r w:rsidR="00853116" w:rsidRPr="00F644B1">
        <w:rPr>
          <w:rFonts w:ascii="Times New Roman" w:hAnsi="Times New Roman" w:cs="Times New Roman"/>
          <w:sz w:val="28"/>
          <w:szCs w:val="28"/>
        </w:rPr>
        <w:t xml:space="preserve"> % apmērā </w:t>
      </w:r>
      <w:r w:rsidRPr="00F644B1">
        <w:rPr>
          <w:rFonts w:ascii="Times New Roman" w:hAnsi="Times New Roman" w:cs="Times New Roman"/>
          <w:sz w:val="28"/>
          <w:szCs w:val="28"/>
        </w:rPr>
        <w:t>no algu izmaksām viena gada laikā, nodarbinot šo noteikumu</w:t>
      </w:r>
      <w:r>
        <w:rPr>
          <w:rFonts w:ascii="Times New Roman" w:hAnsi="Times New Roman" w:cs="Times New Roman"/>
          <w:sz w:val="28"/>
          <w:szCs w:val="28"/>
        </w:rPr>
        <w:t xml:space="preserve"> 80.2.4.apakšpunktā minētos </w:t>
      </w:r>
      <w:r w:rsidRPr="00F644B1">
        <w:rPr>
          <w:rFonts w:ascii="Times New Roman" w:hAnsi="Times New Roman" w:cs="Times New Roman"/>
          <w:sz w:val="28"/>
          <w:szCs w:val="28"/>
        </w:rPr>
        <w:t>nelabvēlīgākā situācijā esošus bezdarbniekus</w:t>
      </w:r>
      <w:r w:rsidR="001253AC">
        <w:rPr>
          <w:rFonts w:ascii="Times New Roman" w:hAnsi="Times New Roman" w:cs="Times New Roman"/>
          <w:sz w:val="28"/>
          <w:szCs w:val="28"/>
        </w:rPr>
        <w:t>.</w:t>
      </w:r>
      <w:r>
        <w:rPr>
          <w:rFonts w:ascii="Times New Roman" w:hAnsi="Times New Roman" w:cs="Times New Roman"/>
          <w:sz w:val="28"/>
          <w:szCs w:val="28"/>
        </w:rPr>
        <w:t>”.</w:t>
      </w:r>
    </w:p>
    <w:p w:rsidR="00F644B1" w:rsidRDefault="00F644B1" w:rsidP="00AB054A">
      <w:pPr>
        <w:tabs>
          <w:tab w:val="left" w:pos="1134"/>
        </w:tabs>
        <w:spacing w:after="0" w:line="240" w:lineRule="auto"/>
        <w:ind w:firstLine="567"/>
        <w:jc w:val="both"/>
        <w:rPr>
          <w:rFonts w:ascii="Times New Roman" w:hAnsi="Times New Roman" w:cs="Times New Roman"/>
          <w:sz w:val="28"/>
          <w:szCs w:val="28"/>
        </w:rPr>
      </w:pPr>
    </w:p>
    <w:p w:rsidR="00F644B1" w:rsidRPr="00E84085" w:rsidRDefault="00F644B1"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E84085">
        <w:rPr>
          <w:rFonts w:ascii="Times New Roman" w:hAnsi="Times New Roman" w:cs="Times New Roman"/>
          <w:sz w:val="28"/>
          <w:szCs w:val="28"/>
        </w:rPr>
        <w:t xml:space="preserve">Aizstāt </w:t>
      </w:r>
      <w:r w:rsidR="008C2D9F" w:rsidRPr="00E84085">
        <w:rPr>
          <w:rFonts w:ascii="Times New Roman" w:hAnsi="Times New Roman" w:cs="Times New Roman"/>
          <w:sz w:val="28"/>
          <w:szCs w:val="28"/>
        </w:rPr>
        <w:t xml:space="preserve">86.1.apakšpunktā skaitli </w:t>
      </w:r>
      <w:bookmarkStart w:id="10" w:name="_Hlk11917776"/>
      <w:r w:rsidR="008C2D9F" w:rsidRPr="00E84085">
        <w:rPr>
          <w:rFonts w:ascii="Times New Roman" w:hAnsi="Times New Roman" w:cs="Times New Roman"/>
          <w:sz w:val="28"/>
          <w:szCs w:val="28"/>
        </w:rPr>
        <w:t>„</w:t>
      </w:r>
      <w:bookmarkEnd w:id="10"/>
      <w:r w:rsidR="008C2D9F" w:rsidRPr="00E84085">
        <w:rPr>
          <w:rFonts w:ascii="Times New Roman" w:hAnsi="Times New Roman" w:cs="Times New Roman"/>
          <w:sz w:val="28"/>
          <w:szCs w:val="28"/>
        </w:rPr>
        <w:t>80.2.” ar skaitļiem un vārdu „80.2.1., 80.2.2. un 80.2.3.”</w:t>
      </w:r>
    </w:p>
    <w:p w:rsidR="008C2D9F" w:rsidRDefault="008C2D9F"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8C2D9F" w:rsidRPr="00E84085" w:rsidRDefault="008C2D9F"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E84085">
        <w:rPr>
          <w:rFonts w:ascii="Times New Roman" w:hAnsi="Times New Roman" w:cs="Times New Roman"/>
          <w:sz w:val="28"/>
          <w:szCs w:val="28"/>
        </w:rPr>
        <w:t xml:space="preserve"> Papildināt 86.2.apakšpunktu aiz skaitļ</w:t>
      </w:r>
      <w:r w:rsidR="001253AC">
        <w:rPr>
          <w:rFonts w:ascii="Times New Roman" w:hAnsi="Times New Roman" w:cs="Times New Roman"/>
          <w:sz w:val="28"/>
          <w:szCs w:val="28"/>
        </w:rPr>
        <w:t>a</w:t>
      </w:r>
      <w:r w:rsidRPr="00E84085">
        <w:rPr>
          <w:rFonts w:ascii="Times New Roman" w:hAnsi="Times New Roman" w:cs="Times New Roman"/>
          <w:sz w:val="28"/>
          <w:szCs w:val="28"/>
        </w:rPr>
        <w:t xml:space="preserve"> </w:t>
      </w:r>
      <w:bookmarkStart w:id="11" w:name="_Hlk17286201"/>
      <w:r w:rsidRPr="00E84085">
        <w:rPr>
          <w:rFonts w:ascii="Times New Roman" w:hAnsi="Times New Roman" w:cs="Times New Roman"/>
          <w:sz w:val="28"/>
          <w:szCs w:val="28"/>
        </w:rPr>
        <w:t>„</w:t>
      </w:r>
      <w:bookmarkEnd w:id="11"/>
      <w:r w:rsidRPr="00E84085">
        <w:rPr>
          <w:rFonts w:ascii="Times New Roman" w:hAnsi="Times New Roman" w:cs="Times New Roman"/>
          <w:sz w:val="28"/>
          <w:szCs w:val="28"/>
        </w:rPr>
        <w:t>80.</w:t>
      </w:r>
      <w:r w:rsidR="00816715">
        <w:rPr>
          <w:rFonts w:ascii="Times New Roman" w:hAnsi="Times New Roman" w:cs="Times New Roman"/>
          <w:sz w:val="28"/>
          <w:szCs w:val="28"/>
        </w:rPr>
        <w:t>1</w:t>
      </w:r>
      <w:r w:rsidRPr="00E84085">
        <w:rPr>
          <w:rFonts w:ascii="Times New Roman" w:hAnsi="Times New Roman" w:cs="Times New Roman"/>
          <w:sz w:val="28"/>
          <w:szCs w:val="28"/>
        </w:rPr>
        <w:t>.” ar vārdu un skait</w:t>
      </w:r>
      <w:r w:rsidR="001253AC">
        <w:rPr>
          <w:rFonts w:ascii="Times New Roman" w:hAnsi="Times New Roman" w:cs="Times New Roman"/>
          <w:sz w:val="28"/>
          <w:szCs w:val="28"/>
        </w:rPr>
        <w:t>li</w:t>
      </w:r>
      <w:r w:rsidRPr="00E84085">
        <w:rPr>
          <w:rFonts w:ascii="Times New Roman" w:hAnsi="Times New Roman" w:cs="Times New Roman"/>
          <w:sz w:val="28"/>
          <w:szCs w:val="28"/>
        </w:rPr>
        <w:t xml:space="preserve"> „un 80.2.4.”.</w:t>
      </w:r>
    </w:p>
    <w:p w:rsidR="000D2A44" w:rsidRPr="000D2A44" w:rsidRDefault="000D2A44" w:rsidP="00AB054A">
      <w:pPr>
        <w:pStyle w:val="ListParagraph"/>
        <w:tabs>
          <w:tab w:val="left" w:pos="1134"/>
        </w:tabs>
        <w:ind w:left="0" w:firstLine="567"/>
        <w:rPr>
          <w:rFonts w:ascii="Times New Roman" w:hAnsi="Times New Roman" w:cs="Times New Roman"/>
          <w:sz w:val="28"/>
          <w:szCs w:val="28"/>
        </w:rPr>
      </w:pPr>
    </w:p>
    <w:p w:rsidR="00ED3101" w:rsidRPr="000D2A44" w:rsidRDefault="000D2A44"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Papildināt 109.1.apakšpunktu</w:t>
      </w:r>
      <w:r w:rsidR="00435777">
        <w:rPr>
          <w:rFonts w:ascii="Times New Roman" w:hAnsi="Times New Roman" w:cs="Times New Roman"/>
          <w:sz w:val="28"/>
          <w:szCs w:val="28"/>
        </w:rPr>
        <w:t xml:space="preserve"> </w:t>
      </w:r>
      <w:r>
        <w:rPr>
          <w:rFonts w:ascii="Times New Roman" w:hAnsi="Times New Roman" w:cs="Times New Roman"/>
          <w:sz w:val="28"/>
          <w:szCs w:val="28"/>
        </w:rPr>
        <w:t xml:space="preserve">ar vārdiem </w:t>
      </w:r>
      <w:r w:rsidRPr="000D2A44">
        <w:rPr>
          <w:rFonts w:ascii="Times New Roman" w:hAnsi="Times New Roman" w:cs="Times New Roman"/>
          <w:sz w:val="28"/>
          <w:szCs w:val="28"/>
        </w:rPr>
        <w:t>„</w:t>
      </w:r>
      <w:r w:rsidR="00DA67B3" w:rsidRPr="000D2A44">
        <w:rPr>
          <w:rFonts w:ascii="Times New Roman" w:hAnsi="Times New Roman" w:cs="Times New Roman"/>
          <w:sz w:val="28"/>
          <w:szCs w:val="28"/>
        </w:rPr>
        <w:t xml:space="preserve">proporcionāli izglītojamā nostrādātajām </w:t>
      </w:r>
      <w:r w:rsidR="00816715">
        <w:rPr>
          <w:rFonts w:ascii="Times New Roman" w:hAnsi="Times New Roman" w:cs="Times New Roman"/>
          <w:sz w:val="28"/>
          <w:szCs w:val="28"/>
        </w:rPr>
        <w:t>stundām</w:t>
      </w:r>
      <w:r w:rsidR="00816715" w:rsidRPr="000D2A44">
        <w:rPr>
          <w:rFonts w:ascii="Times New Roman" w:hAnsi="Times New Roman" w:cs="Times New Roman"/>
          <w:sz w:val="28"/>
          <w:szCs w:val="28"/>
        </w:rPr>
        <w:t xml:space="preserve"> </w:t>
      </w:r>
      <w:r w:rsidR="00DA67B3" w:rsidRPr="000D2A44">
        <w:rPr>
          <w:rFonts w:ascii="Times New Roman" w:hAnsi="Times New Roman" w:cs="Times New Roman"/>
          <w:sz w:val="28"/>
          <w:szCs w:val="28"/>
        </w:rPr>
        <w:t>mēnesī”.</w:t>
      </w:r>
    </w:p>
    <w:p w:rsidR="00952C8F" w:rsidRPr="002B2872" w:rsidRDefault="00952C8F" w:rsidP="00AB054A">
      <w:pPr>
        <w:tabs>
          <w:tab w:val="left" w:pos="1134"/>
        </w:tabs>
        <w:spacing w:after="0" w:line="240" w:lineRule="auto"/>
        <w:ind w:firstLine="567"/>
        <w:jc w:val="both"/>
        <w:rPr>
          <w:rFonts w:ascii="Times New Roman" w:hAnsi="Times New Roman" w:cs="Times New Roman"/>
          <w:sz w:val="28"/>
          <w:szCs w:val="28"/>
        </w:rPr>
      </w:pPr>
    </w:p>
    <w:p w:rsidR="00326FE0" w:rsidRPr="00435777" w:rsidRDefault="009974C4" w:rsidP="004108D4">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435777">
        <w:rPr>
          <w:rFonts w:ascii="Times New Roman" w:hAnsi="Times New Roman" w:cs="Times New Roman"/>
          <w:sz w:val="28"/>
          <w:szCs w:val="28"/>
        </w:rPr>
        <w:t xml:space="preserve"> </w:t>
      </w:r>
      <w:r w:rsidR="00816715" w:rsidRPr="00435777">
        <w:rPr>
          <w:rFonts w:ascii="Times New Roman" w:hAnsi="Times New Roman" w:cs="Times New Roman"/>
          <w:sz w:val="28"/>
          <w:szCs w:val="28"/>
        </w:rPr>
        <w:t xml:space="preserve">Papildināt </w:t>
      </w:r>
      <w:r w:rsidR="00952C8F" w:rsidRPr="00435777">
        <w:rPr>
          <w:rFonts w:ascii="Times New Roman" w:hAnsi="Times New Roman" w:cs="Times New Roman"/>
          <w:sz w:val="28"/>
          <w:szCs w:val="28"/>
        </w:rPr>
        <w:t>109.</w:t>
      </w:r>
      <w:r w:rsidR="00952C8F" w:rsidRPr="00435777">
        <w:rPr>
          <w:rFonts w:ascii="Times New Roman" w:hAnsi="Times New Roman" w:cs="Times New Roman"/>
          <w:sz w:val="28"/>
          <w:szCs w:val="28"/>
          <w:vertAlign w:val="superscript"/>
        </w:rPr>
        <w:t xml:space="preserve">12 </w:t>
      </w:r>
      <w:r w:rsidR="00952C8F" w:rsidRPr="00435777">
        <w:rPr>
          <w:rFonts w:ascii="Times New Roman" w:hAnsi="Times New Roman" w:cs="Times New Roman"/>
          <w:sz w:val="28"/>
          <w:szCs w:val="28"/>
        </w:rPr>
        <w:t xml:space="preserve">punkta trešo teikumu </w:t>
      </w:r>
      <w:r w:rsidR="00816715" w:rsidRPr="00435777">
        <w:rPr>
          <w:rFonts w:ascii="Times New Roman" w:hAnsi="Times New Roman" w:cs="Times New Roman"/>
          <w:sz w:val="28"/>
          <w:szCs w:val="28"/>
        </w:rPr>
        <w:t>ar vārdiem</w:t>
      </w:r>
      <w:r w:rsidR="00087EB1" w:rsidRPr="00435777">
        <w:rPr>
          <w:rFonts w:ascii="Times New Roman" w:hAnsi="Times New Roman" w:cs="Times New Roman"/>
          <w:sz w:val="28"/>
          <w:szCs w:val="28"/>
        </w:rPr>
        <w:t xml:space="preserve"> </w:t>
      </w:r>
      <w:r w:rsidR="00952C8F" w:rsidRPr="00435777">
        <w:rPr>
          <w:rFonts w:ascii="Times New Roman" w:hAnsi="Times New Roman" w:cs="Times New Roman"/>
          <w:sz w:val="28"/>
          <w:szCs w:val="28"/>
        </w:rPr>
        <w:t>„un šo programmu apguves laikā bezdarbniek</w:t>
      </w:r>
      <w:r w:rsidR="00EF04DA" w:rsidRPr="00435777">
        <w:rPr>
          <w:rFonts w:ascii="Times New Roman" w:hAnsi="Times New Roman" w:cs="Times New Roman"/>
          <w:sz w:val="28"/>
          <w:szCs w:val="28"/>
        </w:rPr>
        <w:t xml:space="preserve">s turpina </w:t>
      </w:r>
      <w:r w:rsidR="00952C8F" w:rsidRPr="00435777">
        <w:rPr>
          <w:rFonts w:ascii="Times New Roman" w:hAnsi="Times New Roman" w:cs="Times New Roman"/>
          <w:sz w:val="28"/>
          <w:szCs w:val="28"/>
        </w:rPr>
        <w:t>saņemt tam noteikto darba algu</w:t>
      </w:r>
      <w:r w:rsidR="00EF04DA" w:rsidRPr="00435777">
        <w:rPr>
          <w:rFonts w:ascii="Times New Roman" w:hAnsi="Times New Roman" w:cs="Times New Roman"/>
          <w:sz w:val="28"/>
          <w:szCs w:val="28"/>
        </w:rPr>
        <w:t>.</w:t>
      </w:r>
      <w:r w:rsidR="00952C8F" w:rsidRPr="00435777">
        <w:rPr>
          <w:rFonts w:ascii="Times New Roman" w:hAnsi="Times New Roman" w:cs="Times New Roman"/>
          <w:sz w:val="28"/>
          <w:szCs w:val="28"/>
        </w:rPr>
        <w:t>”</w:t>
      </w:r>
    </w:p>
    <w:p w:rsidR="001B1832" w:rsidRPr="00AB054A" w:rsidRDefault="001B1832" w:rsidP="00AB054A">
      <w:pPr>
        <w:pStyle w:val="ListParagraph"/>
        <w:tabs>
          <w:tab w:val="left" w:pos="1134"/>
        </w:tabs>
        <w:spacing w:after="0" w:line="240" w:lineRule="auto"/>
        <w:ind w:left="0" w:firstLine="567"/>
        <w:jc w:val="both"/>
      </w:pPr>
    </w:p>
    <w:p w:rsidR="001B1832" w:rsidRPr="001B1832" w:rsidRDefault="001B1832"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87EB1">
        <w:rPr>
          <w:rFonts w:ascii="Times New Roman" w:hAnsi="Times New Roman" w:cs="Times New Roman"/>
          <w:sz w:val="28"/>
          <w:szCs w:val="28"/>
        </w:rPr>
        <w:t xml:space="preserve">Svītrot </w:t>
      </w:r>
      <w:r>
        <w:rPr>
          <w:rFonts w:ascii="Times New Roman" w:hAnsi="Times New Roman" w:cs="Times New Roman"/>
          <w:sz w:val="28"/>
          <w:szCs w:val="28"/>
        </w:rPr>
        <w:t>131.4.apakšpunkt</w:t>
      </w:r>
      <w:r w:rsidR="00EE1983">
        <w:rPr>
          <w:rFonts w:ascii="Times New Roman" w:hAnsi="Times New Roman" w:cs="Times New Roman"/>
          <w:sz w:val="28"/>
          <w:szCs w:val="28"/>
        </w:rPr>
        <w:t>ā vārdu “</w:t>
      </w:r>
      <w:r w:rsidR="00DD0DAC">
        <w:rPr>
          <w:rFonts w:ascii="Times New Roman" w:hAnsi="Times New Roman" w:cs="Times New Roman"/>
          <w:sz w:val="28"/>
          <w:szCs w:val="28"/>
        </w:rPr>
        <w:t>jauniešu</w:t>
      </w:r>
      <w:r w:rsidR="00B07C78">
        <w:rPr>
          <w:rFonts w:ascii="Times New Roman" w:hAnsi="Times New Roman" w:cs="Times New Roman"/>
          <w:sz w:val="28"/>
          <w:szCs w:val="28"/>
        </w:rPr>
        <w:t>”.</w:t>
      </w:r>
    </w:p>
    <w:p w:rsidR="001B1832" w:rsidRPr="001B1832" w:rsidRDefault="001B1832"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4124DA" w:rsidRDefault="001B1832"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132.4.apakšpunktu aiz vārda </w:t>
      </w:r>
      <w:r w:rsidR="00087EB1">
        <w:rPr>
          <w:rFonts w:ascii="Times New Roman" w:hAnsi="Times New Roman" w:cs="Times New Roman"/>
          <w:sz w:val="28"/>
          <w:szCs w:val="28"/>
        </w:rPr>
        <w:t xml:space="preserve">iekavās </w:t>
      </w:r>
      <w:r w:rsidRPr="001B1832">
        <w:rPr>
          <w:rFonts w:ascii="Times New Roman" w:hAnsi="Times New Roman" w:cs="Times New Roman"/>
          <w:sz w:val="28"/>
          <w:szCs w:val="28"/>
        </w:rPr>
        <w:t>„</w:t>
      </w:r>
      <w:r w:rsidR="00087EB1">
        <w:rPr>
          <w:rFonts w:ascii="Times New Roman" w:hAnsi="Times New Roman" w:cs="Times New Roman"/>
          <w:sz w:val="28"/>
          <w:szCs w:val="28"/>
        </w:rPr>
        <w:t>(</w:t>
      </w:r>
      <w:r>
        <w:rPr>
          <w:rFonts w:ascii="Times New Roman" w:hAnsi="Times New Roman" w:cs="Times New Roman"/>
          <w:sz w:val="28"/>
          <w:szCs w:val="28"/>
        </w:rPr>
        <w:t>ieskaitot</w:t>
      </w:r>
      <w:r w:rsidR="00087EB1">
        <w:rPr>
          <w:rFonts w:ascii="Times New Roman" w:hAnsi="Times New Roman" w:cs="Times New Roman"/>
          <w:sz w:val="28"/>
          <w:szCs w:val="28"/>
        </w:rPr>
        <w:t>)</w:t>
      </w:r>
      <w:r>
        <w:rPr>
          <w:rFonts w:ascii="Times New Roman" w:hAnsi="Times New Roman" w:cs="Times New Roman"/>
          <w:sz w:val="28"/>
          <w:szCs w:val="28"/>
        </w:rPr>
        <w:t xml:space="preserve">” ar vārdiem </w:t>
      </w:r>
      <w:r w:rsidRPr="00A6159B">
        <w:rPr>
          <w:rFonts w:ascii="Times New Roman" w:hAnsi="Times New Roman" w:cs="Times New Roman"/>
          <w:sz w:val="28"/>
          <w:szCs w:val="28"/>
        </w:rPr>
        <w:t>„</w:t>
      </w:r>
      <w:r w:rsidR="00087EB1">
        <w:rPr>
          <w:rFonts w:ascii="Times New Roman" w:hAnsi="Times New Roman" w:cs="Times New Roman"/>
          <w:sz w:val="28"/>
          <w:szCs w:val="28"/>
        </w:rPr>
        <w:t xml:space="preserve">un </w:t>
      </w:r>
      <w:r>
        <w:rPr>
          <w:rFonts w:ascii="Times New Roman" w:hAnsi="Times New Roman" w:cs="Times New Roman"/>
          <w:sz w:val="28"/>
          <w:szCs w:val="28"/>
        </w:rPr>
        <w:t>bezdarbniekus ar invaliditāti”.</w:t>
      </w:r>
    </w:p>
    <w:p w:rsidR="009847EC" w:rsidRDefault="009847EC"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B07C78" w:rsidRPr="00AB054A" w:rsidRDefault="009847EC"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11061F">
        <w:rPr>
          <w:rFonts w:ascii="Times New Roman" w:hAnsi="Times New Roman" w:cs="Times New Roman"/>
          <w:sz w:val="28"/>
          <w:szCs w:val="28"/>
        </w:rPr>
        <w:t xml:space="preserve"> </w:t>
      </w:r>
      <w:r w:rsidR="00B07C78">
        <w:rPr>
          <w:rFonts w:ascii="Times New Roman" w:hAnsi="Times New Roman" w:cs="Times New Roman"/>
          <w:sz w:val="28"/>
          <w:szCs w:val="28"/>
        </w:rPr>
        <w:t>Izteikt</w:t>
      </w:r>
      <w:r w:rsidR="0011061F" w:rsidRPr="0011061F">
        <w:rPr>
          <w:rFonts w:ascii="Times New Roman" w:hAnsi="Times New Roman" w:cs="Times New Roman"/>
          <w:sz w:val="28"/>
          <w:szCs w:val="28"/>
        </w:rPr>
        <w:t xml:space="preserve"> </w:t>
      </w:r>
      <w:r w:rsidRPr="0011061F">
        <w:rPr>
          <w:rFonts w:ascii="Times New Roman" w:hAnsi="Times New Roman" w:cs="Times New Roman"/>
          <w:sz w:val="28"/>
          <w:szCs w:val="28"/>
        </w:rPr>
        <w:t>136.punkt</w:t>
      </w:r>
      <w:r w:rsidR="00B07C78">
        <w:rPr>
          <w:rFonts w:ascii="Times New Roman" w:hAnsi="Times New Roman" w:cs="Times New Roman"/>
          <w:sz w:val="28"/>
          <w:szCs w:val="28"/>
        </w:rPr>
        <w:t>u šādā redakcijā:</w:t>
      </w:r>
      <w:r w:rsidR="0011061F" w:rsidRPr="0011061F">
        <w:rPr>
          <w:rFonts w:ascii="Times New Roman" w:hAnsi="Times New Roman" w:cs="Times New Roman"/>
          <w:sz w:val="28"/>
          <w:szCs w:val="28"/>
        </w:rPr>
        <w:t xml:space="preserve"> </w:t>
      </w:r>
    </w:p>
    <w:p w:rsidR="00D24B46" w:rsidRDefault="00B07C78" w:rsidP="00AB054A">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“136. Pasākuma “Darbam nepieciešamo iemaņu attīstība nevalstiskajā sektorā” ietvaros biedrības un nodibinājumi slēdz līgumu ar bezdarbniekiem uz laiku līdz sešiem mēnešiem</w:t>
      </w:r>
      <w:r w:rsidR="00D24B46">
        <w:rPr>
          <w:rFonts w:ascii="Times New Roman" w:hAnsi="Times New Roman" w:cs="Times New Roman"/>
          <w:sz w:val="28"/>
          <w:szCs w:val="28"/>
        </w:rPr>
        <w:t xml:space="preserve">, </w:t>
      </w:r>
      <w:r w:rsidR="003A0FAF">
        <w:rPr>
          <w:rFonts w:ascii="Times New Roman" w:hAnsi="Times New Roman" w:cs="Times New Roman"/>
          <w:sz w:val="28"/>
          <w:szCs w:val="28"/>
        </w:rPr>
        <w:t>iesais</w:t>
      </w:r>
      <w:r w:rsidR="00D24B46">
        <w:rPr>
          <w:rFonts w:ascii="Times New Roman" w:hAnsi="Times New Roman" w:cs="Times New Roman"/>
          <w:sz w:val="28"/>
          <w:szCs w:val="28"/>
        </w:rPr>
        <w:t>t</w:t>
      </w:r>
      <w:r w:rsidR="003A0FAF">
        <w:rPr>
          <w:rFonts w:ascii="Times New Roman" w:hAnsi="Times New Roman" w:cs="Times New Roman"/>
          <w:sz w:val="28"/>
          <w:szCs w:val="28"/>
        </w:rPr>
        <w:t>ot</w:t>
      </w:r>
      <w:r w:rsidR="00D24B46">
        <w:rPr>
          <w:rFonts w:ascii="Times New Roman" w:hAnsi="Times New Roman" w:cs="Times New Roman"/>
          <w:sz w:val="28"/>
          <w:szCs w:val="28"/>
        </w:rPr>
        <w:t xml:space="preserve"> bezdarbniekus piecas darba dienas nedēļā, no četrām līdz astoņām stundām dienā. Minētā pasākuma īstenošanai paredzētos finanšu līdzekļus var izlietot:</w:t>
      </w:r>
    </w:p>
    <w:p w:rsidR="0044174E" w:rsidRDefault="00D24B46" w:rsidP="00AB054A">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136.1. ikmēneša stipendijas izmaksai. Stipendijas apmērs ir 10 </w:t>
      </w:r>
      <w:proofErr w:type="spellStart"/>
      <w:r w:rsidRPr="00AB054A">
        <w:rPr>
          <w:rFonts w:ascii="Times New Roman" w:hAnsi="Times New Roman" w:cs="Times New Roman"/>
          <w:i/>
          <w:sz w:val="28"/>
          <w:szCs w:val="28"/>
        </w:rPr>
        <w:t>euro</w:t>
      </w:r>
      <w:proofErr w:type="spellEnd"/>
      <w:r>
        <w:rPr>
          <w:rFonts w:ascii="Times New Roman" w:hAnsi="Times New Roman" w:cs="Times New Roman"/>
          <w:sz w:val="28"/>
          <w:szCs w:val="28"/>
        </w:rPr>
        <w:t xml:space="preserve"> dienā, un to izmaksā atbilstoši mēnesī nostrādātajām dienām</w:t>
      </w:r>
      <w:r w:rsidR="0044174E">
        <w:rPr>
          <w:rFonts w:ascii="Times New Roman" w:hAnsi="Times New Roman" w:cs="Times New Roman"/>
          <w:sz w:val="28"/>
          <w:szCs w:val="28"/>
        </w:rPr>
        <w:t>;</w:t>
      </w:r>
    </w:p>
    <w:p w:rsidR="0044174E" w:rsidRDefault="0044174E" w:rsidP="00AB054A">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136.2. izdevumu segšanai par bezdarbnieka</w:t>
      </w:r>
      <w:r w:rsidRPr="0044174E">
        <w:rPr>
          <w:rFonts w:ascii="Times New Roman" w:hAnsi="Times New Roman" w:cs="Times New Roman"/>
          <w:sz w:val="28"/>
          <w:szCs w:val="28"/>
        </w:rPr>
        <w:t xml:space="preserve"> veselīb</w:t>
      </w:r>
      <w:r>
        <w:rPr>
          <w:rFonts w:ascii="Times New Roman" w:hAnsi="Times New Roman" w:cs="Times New Roman"/>
          <w:sz w:val="28"/>
          <w:szCs w:val="28"/>
        </w:rPr>
        <w:t>as</w:t>
      </w:r>
      <w:r w:rsidRPr="0044174E">
        <w:rPr>
          <w:rFonts w:ascii="Times New Roman" w:hAnsi="Times New Roman" w:cs="Times New Roman"/>
          <w:sz w:val="28"/>
          <w:szCs w:val="28"/>
        </w:rPr>
        <w:t xml:space="preserve"> un dzīvīb</w:t>
      </w:r>
      <w:r>
        <w:rPr>
          <w:rFonts w:ascii="Times New Roman" w:hAnsi="Times New Roman" w:cs="Times New Roman"/>
          <w:sz w:val="28"/>
          <w:szCs w:val="28"/>
        </w:rPr>
        <w:t>as apdrošināšanu</w:t>
      </w:r>
      <w:r w:rsidRPr="0044174E">
        <w:rPr>
          <w:rFonts w:ascii="Times New Roman" w:hAnsi="Times New Roman" w:cs="Times New Roman"/>
          <w:sz w:val="28"/>
          <w:szCs w:val="28"/>
        </w:rPr>
        <w:t xml:space="preserve"> pret nelaimes gadījumiem </w:t>
      </w:r>
      <w:r>
        <w:rPr>
          <w:rFonts w:ascii="Times New Roman" w:hAnsi="Times New Roman" w:cs="Times New Roman"/>
          <w:sz w:val="28"/>
          <w:szCs w:val="28"/>
        </w:rPr>
        <w:t>pasākuma īstenošanas</w:t>
      </w:r>
      <w:r w:rsidRPr="0044174E">
        <w:rPr>
          <w:rFonts w:ascii="Times New Roman" w:hAnsi="Times New Roman" w:cs="Times New Roman"/>
          <w:sz w:val="28"/>
          <w:szCs w:val="28"/>
        </w:rPr>
        <w:t xml:space="preserve"> laikā</w:t>
      </w:r>
      <w:r>
        <w:rPr>
          <w:rFonts w:ascii="Times New Roman" w:hAnsi="Times New Roman" w:cs="Times New Roman"/>
          <w:sz w:val="28"/>
          <w:szCs w:val="28"/>
        </w:rPr>
        <w:t>;</w:t>
      </w:r>
    </w:p>
    <w:p w:rsidR="0044174E" w:rsidRDefault="0044174E" w:rsidP="00AB054A">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136.3. izdevumu segšanai par normatīvajos aktos par obligātajām veselības pārbaudēm noteikto veselības pārbaužu veikšanu pasākumā iesaistītajiem bezdarbniekiem;</w:t>
      </w:r>
    </w:p>
    <w:p w:rsidR="00EB1FFE" w:rsidRDefault="0044174E" w:rsidP="00AB054A">
      <w:pPr>
        <w:pStyle w:val="ListParagraph"/>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136.</w:t>
      </w:r>
      <w:r w:rsidR="00064573">
        <w:rPr>
          <w:rFonts w:ascii="Times New Roman" w:hAnsi="Times New Roman" w:cs="Times New Roman"/>
          <w:sz w:val="28"/>
          <w:szCs w:val="28"/>
        </w:rPr>
        <w:t>4</w:t>
      </w:r>
      <w:r>
        <w:rPr>
          <w:rFonts w:ascii="Times New Roman" w:hAnsi="Times New Roman" w:cs="Times New Roman"/>
          <w:sz w:val="28"/>
          <w:szCs w:val="28"/>
        </w:rPr>
        <w:t>. surdotulku, ergoterapeitu, atbalsta personas un citu speciālistu pakalpojumu iz</w:t>
      </w:r>
      <w:r w:rsidR="00087EB1">
        <w:rPr>
          <w:rFonts w:ascii="Times New Roman" w:hAnsi="Times New Roman" w:cs="Times New Roman"/>
          <w:sz w:val="28"/>
          <w:szCs w:val="28"/>
        </w:rPr>
        <w:t>devumu segšanai</w:t>
      </w:r>
      <w:r w:rsidR="00E13CE9">
        <w:rPr>
          <w:rFonts w:ascii="Times New Roman" w:hAnsi="Times New Roman" w:cs="Times New Roman"/>
          <w:sz w:val="28"/>
          <w:szCs w:val="28"/>
        </w:rPr>
        <w:t>,</w:t>
      </w:r>
      <w:r>
        <w:rPr>
          <w:rFonts w:ascii="Times New Roman" w:hAnsi="Times New Roman" w:cs="Times New Roman"/>
          <w:sz w:val="28"/>
          <w:szCs w:val="28"/>
        </w:rPr>
        <w:t xml:space="preserve"> ja tie sniegti, lai </w:t>
      </w:r>
      <w:r w:rsidR="00EB1FFE">
        <w:rPr>
          <w:rFonts w:ascii="Times New Roman" w:hAnsi="Times New Roman" w:cs="Times New Roman"/>
          <w:sz w:val="28"/>
          <w:szCs w:val="28"/>
        </w:rPr>
        <w:t>iesaistītu pasākumā</w:t>
      </w:r>
      <w:r>
        <w:rPr>
          <w:rFonts w:ascii="Times New Roman" w:hAnsi="Times New Roman" w:cs="Times New Roman"/>
          <w:sz w:val="28"/>
          <w:szCs w:val="28"/>
        </w:rPr>
        <w:t xml:space="preserve"> bezdarbnieku</w:t>
      </w:r>
      <w:r w:rsidR="00EB1FFE">
        <w:rPr>
          <w:rFonts w:ascii="Times New Roman" w:hAnsi="Times New Roman" w:cs="Times New Roman"/>
          <w:sz w:val="28"/>
          <w:szCs w:val="28"/>
        </w:rPr>
        <w:t>s ar invaliditāti</w:t>
      </w:r>
      <w:r w:rsidR="00973092">
        <w:rPr>
          <w:rFonts w:ascii="Times New Roman" w:hAnsi="Times New Roman" w:cs="Times New Roman"/>
          <w:sz w:val="28"/>
          <w:szCs w:val="28"/>
        </w:rPr>
        <w:t>.</w:t>
      </w:r>
      <w:r w:rsidR="00087EB1">
        <w:rPr>
          <w:rFonts w:ascii="Times New Roman" w:hAnsi="Times New Roman" w:cs="Times New Roman"/>
          <w:sz w:val="28"/>
          <w:szCs w:val="28"/>
        </w:rPr>
        <w:t>”</w:t>
      </w:r>
      <w:r w:rsidR="00FF69DD">
        <w:rPr>
          <w:rFonts w:ascii="Times New Roman" w:hAnsi="Times New Roman" w:cs="Times New Roman"/>
          <w:sz w:val="28"/>
          <w:szCs w:val="28"/>
        </w:rPr>
        <w:t>.</w:t>
      </w:r>
    </w:p>
    <w:p w:rsidR="0011061F" w:rsidRPr="0011061F" w:rsidRDefault="0011061F" w:rsidP="00AB054A">
      <w:pPr>
        <w:tabs>
          <w:tab w:val="left" w:pos="1134"/>
        </w:tabs>
        <w:spacing w:after="0" w:line="240" w:lineRule="auto"/>
        <w:ind w:firstLine="567"/>
        <w:jc w:val="both"/>
        <w:rPr>
          <w:rFonts w:ascii="Times New Roman" w:hAnsi="Times New Roman" w:cs="Times New Roman"/>
          <w:sz w:val="28"/>
          <w:szCs w:val="28"/>
        </w:rPr>
      </w:pPr>
    </w:p>
    <w:p w:rsidR="00517015" w:rsidRPr="00AB054A" w:rsidRDefault="00EB1FFE"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00517015" w:rsidRPr="00AB054A">
        <w:rPr>
          <w:rFonts w:ascii="Times New Roman" w:hAnsi="Times New Roman" w:cs="Times New Roman"/>
          <w:sz w:val="28"/>
          <w:szCs w:val="28"/>
        </w:rPr>
        <w:t>Izteikt 141.</w:t>
      </w:r>
      <w:r w:rsidR="00517015" w:rsidRPr="00AB054A">
        <w:rPr>
          <w:rFonts w:ascii="Times New Roman" w:hAnsi="Times New Roman" w:cs="Times New Roman"/>
          <w:sz w:val="28"/>
          <w:szCs w:val="28"/>
          <w:vertAlign w:val="superscript"/>
        </w:rPr>
        <w:t>4</w:t>
      </w:r>
      <w:r w:rsidR="00517015" w:rsidRPr="00AB054A">
        <w:rPr>
          <w:rFonts w:ascii="Times New Roman" w:hAnsi="Times New Roman" w:cs="Times New Roman"/>
          <w:sz w:val="28"/>
          <w:szCs w:val="28"/>
        </w:rPr>
        <w:t xml:space="preserve"> punkta pirmo teikumu šādā redakcijā:</w:t>
      </w:r>
      <w:r w:rsidR="003A0FAF" w:rsidRPr="00AB054A">
        <w:rPr>
          <w:rFonts w:ascii="Times New Roman" w:hAnsi="Times New Roman" w:cs="Times New Roman"/>
          <w:sz w:val="28"/>
          <w:szCs w:val="28"/>
        </w:rPr>
        <w:t xml:space="preserve">  </w:t>
      </w:r>
    </w:p>
    <w:p w:rsidR="00517015" w:rsidRDefault="00517015" w:rsidP="00AB054A">
      <w:pPr>
        <w:tabs>
          <w:tab w:val="left" w:pos="1134"/>
        </w:tabs>
        <w:spacing w:after="0" w:line="240" w:lineRule="auto"/>
        <w:ind w:firstLine="567"/>
        <w:jc w:val="both"/>
        <w:rPr>
          <w:rFonts w:ascii="Times New Roman" w:hAnsi="Times New Roman" w:cs="Times New Roman"/>
          <w:sz w:val="28"/>
          <w:szCs w:val="28"/>
        </w:rPr>
      </w:pPr>
      <w:r w:rsidRPr="00AB054A">
        <w:rPr>
          <w:rFonts w:ascii="Times New Roman" w:hAnsi="Times New Roman" w:cs="Times New Roman"/>
          <w:sz w:val="28"/>
          <w:szCs w:val="28"/>
        </w:rPr>
        <w:t xml:space="preserve">„Bezdarbnieku algotajos pagaidu sabiedriskajos darbos 12 mēnešu periodā iesaista ne vairāk kā četrus mēnešus (secīgi vai ar pārtraukumiem), bet, ja </w:t>
      </w:r>
      <w:bookmarkStart w:id="12" w:name="_Hlk17363703"/>
      <w:r w:rsidRPr="00AB054A">
        <w:rPr>
          <w:rFonts w:ascii="Times New Roman" w:hAnsi="Times New Roman" w:cs="Times New Roman"/>
          <w:sz w:val="28"/>
          <w:szCs w:val="28"/>
        </w:rPr>
        <w:t>bezdarbniek</w:t>
      </w:r>
      <w:r w:rsidR="00FD274E" w:rsidRPr="00AB054A">
        <w:rPr>
          <w:rFonts w:ascii="Times New Roman" w:hAnsi="Times New Roman" w:cs="Times New Roman"/>
          <w:sz w:val="28"/>
          <w:szCs w:val="28"/>
        </w:rPr>
        <w:t>am līdz pensijas vecuma sasniegšanai atlikuši ne vairāk kā divi gadi</w:t>
      </w:r>
      <w:bookmarkEnd w:id="12"/>
      <w:r w:rsidRPr="00AB054A">
        <w:rPr>
          <w:rFonts w:ascii="Times New Roman" w:hAnsi="Times New Roman" w:cs="Times New Roman"/>
          <w:sz w:val="28"/>
          <w:szCs w:val="28"/>
        </w:rPr>
        <w:t>, ne vairāk kā sešus mēnešus.”</w:t>
      </w:r>
      <w:r w:rsidR="00087EB1">
        <w:rPr>
          <w:rFonts w:ascii="Times New Roman" w:hAnsi="Times New Roman" w:cs="Times New Roman"/>
          <w:sz w:val="28"/>
          <w:szCs w:val="28"/>
        </w:rPr>
        <w:t>.</w:t>
      </w:r>
    </w:p>
    <w:p w:rsidR="00C953F9" w:rsidRDefault="00C953F9" w:rsidP="00AB054A">
      <w:pPr>
        <w:tabs>
          <w:tab w:val="left" w:pos="1134"/>
        </w:tabs>
        <w:spacing w:after="0" w:line="240" w:lineRule="auto"/>
        <w:ind w:firstLine="567"/>
        <w:jc w:val="both"/>
        <w:rPr>
          <w:rFonts w:ascii="Times New Roman" w:hAnsi="Times New Roman" w:cs="Times New Roman"/>
          <w:sz w:val="28"/>
          <w:szCs w:val="28"/>
        </w:rPr>
      </w:pPr>
    </w:p>
    <w:p w:rsidR="00621466" w:rsidRPr="00FD0F86" w:rsidRDefault="00621466" w:rsidP="00621466">
      <w:pPr>
        <w:pStyle w:val="ListParagraph"/>
        <w:numPr>
          <w:ilvl w:val="0"/>
          <w:numId w:val="2"/>
        </w:num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0F86">
        <w:rPr>
          <w:rFonts w:ascii="Times New Roman" w:hAnsi="Times New Roman" w:cs="Times New Roman"/>
          <w:sz w:val="28"/>
          <w:szCs w:val="28"/>
        </w:rPr>
        <w:t>Papildināt noteikumus ar 141.</w:t>
      </w:r>
      <w:r w:rsidRPr="00FD0F86">
        <w:rPr>
          <w:rFonts w:ascii="Times New Roman" w:hAnsi="Times New Roman" w:cs="Times New Roman"/>
          <w:sz w:val="28"/>
          <w:szCs w:val="28"/>
          <w:vertAlign w:val="superscript"/>
        </w:rPr>
        <w:t>16</w:t>
      </w:r>
      <w:r w:rsidRPr="00FD0F86">
        <w:rPr>
          <w:rFonts w:ascii="Times New Roman" w:hAnsi="Times New Roman" w:cs="Times New Roman"/>
          <w:sz w:val="28"/>
          <w:szCs w:val="28"/>
        </w:rPr>
        <w:t>4. apakšpunktu šādā redakcijā:</w:t>
      </w:r>
    </w:p>
    <w:p w:rsidR="00621466" w:rsidRPr="00E13CE9" w:rsidRDefault="00E13CE9" w:rsidP="00E13CE9">
      <w:pPr>
        <w:tabs>
          <w:tab w:val="left" w:pos="1134"/>
        </w:tabs>
        <w:spacing w:after="0" w:line="240" w:lineRule="auto"/>
        <w:jc w:val="both"/>
        <w:rPr>
          <w:rFonts w:ascii="Times New Roman" w:hAnsi="Times New Roman" w:cs="Times New Roman"/>
          <w:sz w:val="28"/>
          <w:szCs w:val="28"/>
        </w:rPr>
      </w:pPr>
      <w:r w:rsidRPr="00FD0F86">
        <w:rPr>
          <w:rFonts w:ascii="Times New Roman" w:hAnsi="Times New Roman" w:cs="Times New Roman"/>
          <w:sz w:val="28"/>
          <w:szCs w:val="28"/>
        </w:rPr>
        <w:tab/>
      </w:r>
      <w:r w:rsidR="00621466" w:rsidRPr="00FD0F86">
        <w:rPr>
          <w:rFonts w:ascii="Times New Roman" w:hAnsi="Times New Roman" w:cs="Times New Roman"/>
          <w:sz w:val="28"/>
          <w:szCs w:val="28"/>
        </w:rPr>
        <w:t>“141.</w:t>
      </w:r>
      <w:r w:rsidR="00621466" w:rsidRPr="00FD0F86">
        <w:rPr>
          <w:rFonts w:ascii="Times New Roman" w:hAnsi="Times New Roman" w:cs="Times New Roman"/>
          <w:sz w:val="28"/>
          <w:szCs w:val="28"/>
          <w:vertAlign w:val="superscript"/>
        </w:rPr>
        <w:t>16</w:t>
      </w:r>
      <w:r w:rsidR="00621466" w:rsidRPr="00FD0F86">
        <w:rPr>
          <w:rFonts w:ascii="Times New Roman" w:hAnsi="Times New Roman" w:cs="Times New Roman"/>
          <w:sz w:val="28"/>
          <w:szCs w:val="28"/>
        </w:rPr>
        <w:t xml:space="preserve">4. </w:t>
      </w:r>
      <w:r w:rsidR="005E6473" w:rsidRPr="00FD0F86">
        <w:rPr>
          <w:rFonts w:ascii="Times New Roman" w:hAnsi="Times New Roman" w:cs="Times New Roman"/>
          <w:sz w:val="28"/>
          <w:szCs w:val="28"/>
        </w:rPr>
        <w:t xml:space="preserve">iekļauj pienākumu ilgstošajam bezdarbniekam </w:t>
      </w:r>
      <w:r w:rsidR="00502A49" w:rsidRPr="00FD0F86">
        <w:rPr>
          <w:rFonts w:ascii="Times New Roman" w:hAnsi="Times New Roman" w:cs="Times New Roman"/>
          <w:sz w:val="28"/>
          <w:szCs w:val="28"/>
        </w:rPr>
        <w:t>līdz</w:t>
      </w:r>
      <w:r w:rsidR="005E6473" w:rsidRPr="00FD0F86">
        <w:rPr>
          <w:rFonts w:ascii="Times New Roman" w:hAnsi="Times New Roman" w:cs="Times New Roman"/>
          <w:sz w:val="28"/>
          <w:szCs w:val="28"/>
        </w:rPr>
        <w:t>darboties  sociāl</w:t>
      </w:r>
      <w:r w:rsidR="00502A49" w:rsidRPr="00FD0F86">
        <w:rPr>
          <w:rFonts w:ascii="Times New Roman" w:hAnsi="Times New Roman" w:cs="Times New Roman"/>
          <w:sz w:val="28"/>
          <w:szCs w:val="28"/>
        </w:rPr>
        <w:t>ā</w:t>
      </w:r>
      <w:r w:rsidR="005E6473" w:rsidRPr="00FD0F86">
        <w:rPr>
          <w:rFonts w:ascii="Times New Roman" w:hAnsi="Times New Roman" w:cs="Times New Roman"/>
          <w:sz w:val="28"/>
          <w:szCs w:val="28"/>
        </w:rPr>
        <w:t xml:space="preserve"> dienest</w:t>
      </w:r>
      <w:r w:rsidR="00502A49" w:rsidRPr="00FD0F86">
        <w:rPr>
          <w:rFonts w:ascii="Times New Roman" w:hAnsi="Times New Roman" w:cs="Times New Roman"/>
          <w:sz w:val="28"/>
          <w:szCs w:val="28"/>
        </w:rPr>
        <w:t>a</w:t>
      </w:r>
      <w:r w:rsidR="005E6473" w:rsidRPr="00FD0F86">
        <w:rPr>
          <w:rFonts w:ascii="Times New Roman" w:hAnsi="Times New Roman" w:cs="Times New Roman"/>
          <w:sz w:val="28"/>
          <w:szCs w:val="28"/>
        </w:rPr>
        <w:t xml:space="preserve"> </w:t>
      </w:r>
      <w:r w:rsidR="00502A49" w:rsidRPr="00FD0F86">
        <w:rPr>
          <w:rFonts w:ascii="Times New Roman" w:hAnsi="Times New Roman" w:cs="Times New Roman"/>
          <w:sz w:val="28"/>
          <w:szCs w:val="28"/>
        </w:rPr>
        <w:t xml:space="preserve">izstrādātā </w:t>
      </w:r>
      <w:r w:rsidR="005E6473" w:rsidRPr="00FD0F86">
        <w:rPr>
          <w:rFonts w:ascii="Times New Roman" w:hAnsi="Times New Roman" w:cs="Times New Roman"/>
          <w:sz w:val="28"/>
          <w:szCs w:val="28"/>
        </w:rPr>
        <w:t>individuāl</w:t>
      </w:r>
      <w:r w:rsidR="008035D3" w:rsidRPr="00FD0F86">
        <w:rPr>
          <w:rFonts w:ascii="Times New Roman" w:hAnsi="Times New Roman" w:cs="Times New Roman"/>
          <w:sz w:val="28"/>
          <w:szCs w:val="28"/>
        </w:rPr>
        <w:t>ā</w:t>
      </w:r>
      <w:r w:rsidR="005E6473" w:rsidRPr="00FD0F86">
        <w:rPr>
          <w:rFonts w:ascii="Times New Roman" w:hAnsi="Times New Roman" w:cs="Times New Roman"/>
          <w:sz w:val="28"/>
          <w:szCs w:val="28"/>
        </w:rPr>
        <w:t xml:space="preserve"> sociālās rehabilitācijas plān</w:t>
      </w:r>
      <w:r w:rsidR="008035D3" w:rsidRPr="00FD0F86">
        <w:rPr>
          <w:rFonts w:ascii="Times New Roman" w:hAnsi="Times New Roman" w:cs="Times New Roman"/>
          <w:sz w:val="28"/>
          <w:szCs w:val="28"/>
        </w:rPr>
        <w:t>a</w:t>
      </w:r>
      <w:r w:rsidR="005E6473" w:rsidRPr="00FD0F86">
        <w:rPr>
          <w:rFonts w:ascii="Times New Roman" w:hAnsi="Times New Roman" w:cs="Times New Roman"/>
          <w:sz w:val="28"/>
          <w:szCs w:val="28"/>
        </w:rPr>
        <w:t xml:space="preserve"> izpildē, ja tas ir priekšnosacījums sekmīg</w:t>
      </w:r>
      <w:r w:rsidR="00FE3F65" w:rsidRPr="00FD0F86">
        <w:rPr>
          <w:rFonts w:ascii="Times New Roman" w:hAnsi="Times New Roman" w:cs="Times New Roman"/>
          <w:sz w:val="28"/>
          <w:szCs w:val="28"/>
        </w:rPr>
        <w:t>ai</w:t>
      </w:r>
      <w:r w:rsidR="005E6473" w:rsidRPr="00FD0F86">
        <w:rPr>
          <w:rFonts w:ascii="Times New Roman" w:hAnsi="Times New Roman" w:cs="Times New Roman"/>
          <w:sz w:val="28"/>
          <w:szCs w:val="28"/>
        </w:rPr>
        <w:t xml:space="preserve"> iesaistei aktīvajos nodarbinātības pasākumos un </w:t>
      </w:r>
      <w:r w:rsidR="008035D3" w:rsidRPr="00FD0F86">
        <w:rPr>
          <w:rFonts w:ascii="Times New Roman" w:hAnsi="Times New Roman" w:cs="Times New Roman"/>
          <w:sz w:val="28"/>
          <w:szCs w:val="28"/>
        </w:rPr>
        <w:t>darba meklēšanas pienākumu izpildē.”</w:t>
      </w:r>
      <w:r w:rsidR="005E6473" w:rsidRPr="00E13CE9">
        <w:rPr>
          <w:rFonts w:ascii="Times New Roman" w:hAnsi="Times New Roman" w:cs="Times New Roman"/>
          <w:sz w:val="28"/>
          <w:szCs w:val="28"/>
        </w:rPr>
        <w:t xml:space="preserve"> </w:t>
      </w:r>
    </w:p>
    <w:p w:rsidR="00C12E09" w:rsidRDefault="00C12E09" w:rsidP="00AB054A">
      <w:pPr>
        <w:tabs>
          <w:tab w:val="left" w:pos="1134"/>
        </w:tabs>
        <w:spacing w:after="0" w:line="240" w:lineRule="auto"/>
        <w:ind w:firstLine="567"/>
        <w:jc w:val="both"/>
        <w:rPr>
          <w:rFonts w:ascii="Times New Roman" w:hAnsi="Times New Roman" w:cs="Times New Roman"/>
          <w:sz w:val="28"/>
          <w:szCs w:val="28"/>
        </w:rPr>
      </w:pPr>
    </w:p>
    <w:p w:rsidR="00C12E09" w:rsidRDefault="00C12E09"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FC3840">
        <w:rPr>
          <w:rFonts w:ascii="Times New Roman" w:hAnsi="Times New Roman" w:cs="Times New Roman"/>
          <w:sz w:val="28"/>
          <w:szCs w:val="28"/>
        </w:rPr>
        <w:t xml:space="preserve"> Papildināt 163.</w:t>
      </w:r>
      <w:r w:rsidRPr="00FC3840">
        <w:rPr>
          <w:rFonts w:ascii="Times New Roman" w:hAnsi="Times New Roman" w:cs="Times New Roman"/>
          <w:sz w:val="28"/>
          <w:szCs w:val="28"/>
          <w:vertAlign w:val="superscript"/>
        </w:rPr>
        <w:t>2</w:t>
      </w:r>
      <w:r w:rsidRPr="00FC3840">
        <w:rPr>
          <w:rFonts w:ascii="Times New Roman" w:hAnsi="Times New Roman" w:cs="Times New Roman"/>
          <w:sz w:val="28"/>
          <w:szCs w:val="28"/>
        </w:rPr>
        <w:t xml:space="preserve"> 4.</w:t>
      </w:r>
      <w:r w:rsidR="00FC3840" w:rsidRPr="00FC3840">
        <w:rPr>
          <w:rFonts w:ascii="Times New Roman" w:hAnsi="Times New Roman" w:cs="Times New Roman"/>
          <w:sz w:val="28"/>
          <w:szCs w:val="28"/>
        </w:rPr>
        <w:t xml:space="preserve"> un 163.</w:t>
      </w:r>
      <w:r w:rsidR="00FC3840" w:rsidRPr="00FC3840">
        <w:rPr>
          <w:rFonts w:ascii="Times New Roman" w:hAnsi="Times New Roman" w:cs="Times New Roman"/>
          <w:sz w:val="28"/>
          <w:szCs w:val="28"/>
          <w:vertAlign w:val="superscript"/>
        </w:rPr>
        <w:t>2</w:t>
      </w:r>
      <w:r w:rsidR="00FC3840" w:rsidRPr="00FC3840">
        <w:rPr>
          <w:rFonts w:ascii="Times New Roman" w:hAnsi="Times New Roman" w:cs="Times New Roman"/>
          <w:sz w:val="28"/>
          <w:szCs w:val="28"/>
        </w:rPr>
        <w:t xml:space="preserve"> 5. </w:t>
      </w:r>
      <w:r w:rsidRPr="00FC3840">
        <w:rPr>
          <w:rFonts w:ascii="Times New Roman" w:hAnsi="Times New Roman" w:cs="Times New Roman"/>
          <w:sz w:val="28"/>
          <w:szCs w:val="28"/>
        </w:rPr>
        <w:t xml:space="preserve">apakšpunktu aiz </w:t>
      </w:r>
      <w:bookmarkStart w:id="13" w:name="_Hlk11914956"/>
      <w:r w:rsidRPr="00FC3840">
        <w:rPr>
          <w:rFonts w:ascii="Times New Roman" w:hAnsi="Times New Roman" w:cs="Times New Roman"/>
          <w:sz w:val="28"/>
          <w:szCs w:val="28"/>
        </w:rPr>
        <w:t>vārda „vielu” ar vārdiem „vai uzvedības procesu”.</w:t>
      </w:r>
    </w:p>
    <w:p w:rsidR="00A3180F" w:rsidRPr="00A3180F" w:rsidRDefault="00A3180F" w:rsidP="00AB054A">
      <w:pPr>
        <w:pStyle w:val="ListParagraph"/>
        <w:tabs>
          <w:tab w:val="left" w:pos="1134"/>
        </w:tabs>
        <w:ind w:left="0" w:firstLine="567"/>
        <w:rPr>
          <w:rFonts w:ascii="Times New Roman" w:hAnsi="Times New Roman" w:cs="Times New Roman"/>
          <w:sz w:val="28"/>
          <w:szCs w:val="28"/>
        </w:rPr>
      </w:pPr>
    </w:p>
    <w:p w:rsidR="00A3180F" w:rsidRPr="00A3180F" w:rsidRDefault="00A3180F"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w:t>
      </w:r>
      <w:r w:rsidRPr="00A3180F">
        <w:rPr>
          <w:rFonts w:ascii="Times New Roman" w:hAnsi="Times New Roman" w:cs="Times New Roman"/>
          <w:sz w:val="28"/>
          <w:szCs w:val="28"/>
        </w:rPr>
        <w:t>163.</w:t>
      </w:r>
      <w:r w:rsidRPr="00A3180F">
        <w:rPr>
          <w:rFonts w:ascii="Times New Roman" w:hAnsi="Times New Roman" w:cs="Times New Roman"/>
          <w:sz w:val="28"/>
          <w:szCs w:val="28"/>
          <w:vertAlign w:val="superscript"/>
        </w:rPr>
        <w:t>3</w:t>
      </w:r>
      <w:r w:rsidRPr="00A3180F">
        <w:rPr>
          <w:rFonts w:ascii="Times New Roman" w:hAnsi="Times New Roman" w:cs="Times New Roman"/>
          <w:sz w:val="28"/>
          <w:szCs w:val="28"/>
        </w:rPr>
        <w:t xml:space="preserve"> 3.</w:t>
      </w:r>
      <w:r>
        <w:rPr>
          <w:rFonts w:ascii="Times New Roman" w:hAnsi="Times New Roman" w:cs="Times New Roman"/>
          <w:sz w:val="28"/>
          <w:szCs w:val="28"/>
        </w:rPr>
        <w:t xml:space="preserve">apakšpunktu aiz vārda </w:t>
      </w:r>
      <w:r w:rsidRPr="00A3180F">
        <w:rPr>
          <w:rFonts w:ascii="Times New Roman" w:hAnsi="Times New Roman" w:cs="Times New Roman"/>
          <w:sz w:val="28"/>
          <w:szCs w:val="28"/>
        </w:rPr>
        <w:t>„bezdarbniekiem</w:t>
      </w:r>
      <w:r>
        <w:rPr>
          <w:rFonts w:ascii="Times New Roman" w:hAnsi="Times New Roman" w:cs="Times New Roman"/>
          <w:sz w:val="28"/>
          <w:szCs w:val="28"/>
        </w:rPr>
        <w:t xml:space="preserve">” ar vārdiem </w:t>
      </w:r>
      <w:r w:rsidRPr="00FC3840">
        <w:rPr>
          <w:rFonts w:ascii="Times New Roman" w:hAnsi="Times New Roman" w:cs="Times New Roman"/>
          <w:sz w:val="28"/>
          <w:szCs w:val="28"/>
        </w:rPr>
        <w:t>„</w:t>
      </w:r>
      <w:r>
        <w:rPr>
          <w:rFonts w:ascii="Times New Roman" w:hAnsi="Times New Roman" w:cs="Times New Roman"/>
          <w:sz w:val="28"/>
          <w:szCs w:val="28"/>
        </w:rPr>
        <w:t>ar invaliditāti un prognozējamu invaliditāti”.</w:t>
      </w:r>
      <w:bookmarkEnd w:id="13"/>
    </w:p>
    <w:p w:rsidR="00A3180F" w:rsidRDefault="00A3180F" w:rsidP="00AB054A">
      <w:pPr>
        <w:tabs>
          <w:tab w:val="left" w:pos="1134"/>
        </w:tabs>
        <w:spacing w:after="0"/>
        <w:ind w:firstLine="567"/>
        <w:contextualSpacing/>
        <w:jc w:val="both"/>
        <w:rPr>
          <w:rFonts w:ascii="Times New Roman" w:hAnsi="Times New Roman" w:cs="Times New Roman"/>
          <w:sz w:val="28"/>
          <w:szCs w:val="28"/>
        </w:rPr>
      </w:pPr>
    </w:p>
    <w:p w:rsidR="00550A19" w:rsidRDefault="00550A19" w:rsidP="00550A19">
      <w:pPr>
        <w:pStyle w:val="ListParagraph"/>
        <w:numPr>
          <w:ilvl w:val="0"/>
          <w:numId w:val="2"/>
        </w:num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77591">
        <w:rPr>
          <w:rFonts w:ascii="Times New Roman" w:hAnsi="Times New Roman" w:cs="Times New Roman"/>
          <w:sz w:val="28"/>
          <w:szCs w:val="28"/>
        </w:rPr>
        <w:t xml:space="preserve">Papildināt 165. punktu ar otro teikumu šādā redakcijā: </w:t>
      </w:r>
    </w:p>
    <w:p w:rsidR="00550A19" w:rsidRPr="00E26F84" w:rsidRDefault="00E26F84" w:rsidP="00E26F84">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r>
      <w:r w:rsidR="00550A19" w:rsidRPr="00E26F84">
        <w:rPr>
          <w:rFonts w:ascii="Times New Roman" w:hAnsi="Times New Roman" w:cs="Times New Roman"/>
          <w:sz w:val="28"/>
          <w:szCs w:val="28"/>
        </w:rPr>
        <w:t>“Atlīdzību transporta iz</w:t>
      </w:r>
      <w:r w:rsidR="00743FC8">
        <w:rPr>
          <w:rFonts w:ascii="Times New Roman" w:hAnsi="Times New Roman" w:cs="Times New Roman"/>
          <w:sz w:val="28"/>
          <w:szCs w:val="28"/>
        </w:rPr>
        <w:t>devu</w:t>
      </w:r>
      <w:r w:rsidR="00EC5A33">
        <w:rPr>
          <w:rFonts w:ascii="Times New Roman" w:hAnsi="Times New Roman" w:cs="Times New Roman"/>
          <w:sz w:val="28"/>
          <w:szCs w:val="28"/>
        </w:rPr>
        <w:t>m</w:t>
      </w:r>
      <w:r w:rsidR="00550A19" w:rsidRPr="00E26F84">
        <w:rPr>
          <w:rFonts w:ascii="Times New Roman" w:hAnsi="Times New Roman" w:cs="Times New Roman"/>
          <w:sz w:val="28"/>
          <w:szCs w:val="28"/>
        </w:rPr>
        <w:t>u segšanai piešķir gadījumos, ja attālums no nodarbinātās personas deklarētās dzīvesvietas līdz darba vietai nepārsniedz 100 km.”</w:t>
      </w:r>
    </w:p>
    <w:p w:rsidR="00550A19" w:rsidRPr="00E02DC6" w:rsidRDefault="00550A19" w:rsidP="00AB054A">
      <w:pPr>
        <w:tabs>
          <w:tab w:val="left" w:pos="1134"/>
        </w:tabs>
        <w:spacing w:after="0"/>
        <w:ind w:firstLine="567"/>
        <w:contextualSpacing/>
        <w:jc w:val="both"/>
        <w:rPr>
          <w:rFonts w:ascii="Times New Roman" w:hAnsi="Times New Roman" w:cs="Times New Roman"/>
          <w:sz w:val="28"/>
          <w:szCs w:val="28"/>
        </w:rPr>
      </w:pPr>
    </w:p>
    <w:p w:rsidR="00B82D9A" w:rsidRPr="00E84085" w:rsidRDefault="00B82D9A" w:rsidP="00AB054A">
      <w:pPr>
        <w:pStyle w:val="ListParagraph"/>
        <w:numPr>
          <w:ilvl w:val="0"/>
          <w:numId w:val="2"/>
        </w:numPr>
        <w:tabs>
          <w:tab w:val="left" w:pos="1134"/>
        </w:tabs>
        <w:spacing w:after="0" w:line="0" w:lineRule="atLeast"/>
        <w:ind w:left="0" w:firstLine="567"/>
        <w:jc w:val="both"/>
        <w:rPr>
          <w:rFonts w:ascii="Times New Roman" w:hAnsi="Times New Roman" w:cs="Times New Roman"/>
          <w:sz w:val="28"/>
          <w:szCs w:val="28"/>
        </w:rPr>
      </w:pPr>
      <w:r w:rsidRPr="00E84085">
        <w:rPr>
          <w:rFonts w:ascii="Times New Roman" w:hAnsi="Times New Roman" w:cs="Times New Roman"/>
          <w:sz w:val="28"/>
          <w:szCs w:val="28"/>
        </w:rPr>
        <w:t>Papildināt noteikumus ar 167.3. apakšpunktu šādā redakcijā:</w:t>
      </w:r>
    </w:p>
    <w:p w:rsidR="00DD0DAC" w:rsidRDefault="00DD0DAC" w:rsidP="00AD1F62">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w:t>
      </w:r>
      <w:r w:rsidR="005429CF">
        <w:rPr>
          <w:rFonts w:ascii="Times New Roman" w:hAnsi="Times New Roman" w:cs="Times New Roman"/>
          <w:sz w:val="28"/>
          <w:szCs w:val="28"/>
        </w:rPr>
        <w:t>1</w:t>
      </w:r>
      <w:r w:rsidR="00B82D9A">
        <w:rPr>
          <w:rFonts w:ascii="Times New Roman" w:hAnsi="Times New Roman" w:cs="Times New Roman"/>
          <w:sz w:val="28"/>
          <w:szCs w:val="28"/>
        </w:rPr>
        <w:t xml:space="preserve">67.3. </w:t>
      </w:r>
      <w:r w:rsidR="00B82D9A" w:rsidRPr="005947B8">
        <w:rPr>
          <w:rFonts w:ascii="Times New Roman" w:hAnsi="Times New Roman" w:cs="Times New Roman"/>
          <w:sz w:val="28"/>
          <w:szCs w:val="28"/>
        </w:rPr>
        <w:t>informāciju par reģionālās starppilsētu nozīmes vai reģionālās vietējās nozīmes sabiedriskā transporta maršruta sākuma pieturvietas un gala pieturvietas nosaukum</w:t>
      </w:r>
      <w:r w:rsidR="005429CF">
        <w:rPr>
          <w:rFonts w:ascii="Times New Roman" w:hAnsi="Times New Roman" w:cs="Times New Roman"/>
          <w:sz w:val="28"/>
          <w:szCs w:val="28"/>
        </w:rPr>
        <w:t>u</w:t>
      </w:r>
      <w:r w:rsidR="00B82D9A" w:rsidRPr="005947B8">
        <w:rPr>
          <w:rFonts w:ascii="Times New Roman" w:hAnsi="Times New Roman" w:cs="Times New Roman"/>
          <w:sz w:val="28"/>
          <w:szCs w:val="28"/>
        </w:rPr>
        <w:t>, ja nokļūšanai darba vietā un atpakaļ nodarbinātais plāno izmantot sabiedrisko transportu.</w:t>
      </w:r>
      <w:r>
        <w:rPr>
          <w:rFonts w:ascii="Times New Roman" w:hAnsi="Times New Roman" w:cs="Times New Roman"/>
          <w:sz w:val="28"/>
          <w:szCs w:val="28"/>
        </w:rPr>
        <w:t>”</w:t>
      </w:r>
      <w:r w:rsidR="00CA0EA8">
        <w:rPr>
          <w:rFonts w:ascii="Times New Roman" w:hAnsi="Times New Roman" w:cs="Times New Roman"/>
          <w:sz w:val="28"/>
          <w:szCs w:val="28"/>
        </w:rPr>
        <w:t>.</w:t>
      </w:r>
    </w:p>
    <w:p w:rsidR="00DD0DAC" w:rsidRDefault="00DD0DAC" w:rsidP="00AD1F62">
      <w:pPr>
        <w:tabs>
          <w:tab w:val="left" w:pos="1134"/>
        </w:tabs>
        <w:spacing w:after="0" w:line="0" w:lineRule="atLeast"/>
        <w:ind w:firstLine="567"/>
        <w:jc w:val="both"/>
        <w:rPr>
          <w:rFonts w:ascii="Times New Roman" w:hAnsi="Times New Roman" w:cs="Times New Roman"/>
          <w:sz w:val="28"/>
          <w:szCs w:val="28"/>
        </w:rPr>
      </w:pPr>
    </w:p>
    <w:p w:rsidR="00B7106F" w:rsidRDefault="00DD0DAC" w:rsidP="00AB054A">
      <w:pPr>
        <w:pStyle w:val="ListParagraph"/>
        <w:numPr>
          <w:ilvl w:val="0"/>
          <w:numId w:val="2"/>
        </w:numPr>
        <w:tabs>
          <w:tab w:val="left" w:pos="1134"/>
        </w:tabs>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 Papildināt 171.punktu ar trešo</w:t>
      </w:r>
      <w:r w:rsidR="00B7106F">
        <w:rPr>
          <w:rFonts w:ascii="Times New Roman" w:hAnsi="Times New Roman" w:cs="Times New Roman"/>
          <w:sz w:val="28"/>
          <w:szCs w:val="28"/>
        </w:rPr>
        <w:t>, ceturto un piekto</w:t>
      </w:r>
      <w:r>
        <w:rPr>
          <w:rFonts w:ascii="Times New Roman" w:hAnsi="Times New Roman" w:cs="Times New Roman"/>
          <w:sz w:val="28"/>
          <w:szCs w:val="28"/>
        </w:rPr>
        <w:t xml:space="preserve"> teikumu šādā redakcijā: </w:t>
      </w:r>
    </w:p>
    <w:p w:rsidR="00760A52" w:rsidRPr="00E26F84" w:rsidRDefault="002F1DC5" w:rsidP="00E26F84">
      <w:pPr>
        <w:tabs>
          <w:tab w:val="left" w:pos="1134"/>
        </w:tabs>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DD0DAC" w:rsidRPr="00E26F84">
        <w:rPr>
          <w:rFonts w:ascii="Times New Roman" w:hAnsi="Times New Roman" w:cs="Times New Roman"/>
          <w:sz w:val="28"/>
          <w:szCs w:val="28"/>
        </w:rPr>
        <w:t>“</w:t>
      </w:r>
      <w:r w:rsidR="006E5407" w:rsidRPr="00E26F84">
        <w:rPr>
          <w:rFonts w:ascii="Times New Roman" w:hAnsi="Times New Roman" w:cs="Times New Roman"/>
          <w:sz w:val="28"/>
          <w:szCs w:val="28"/>
        </w:rPr>
        <w:t>Atlīdzības saņēmējam</w:t>
      </w:r>
      <w:r w:rsidR="00DD0DAC" w:rsidRPr="00E26F84">
        <w:rPr>
          <w:rFonts w:ascii="Times New Roman" w:hAnsi="Times New Roman" w:cs="Times New Roman"/>
          <w:sz w:val="28"/>
          <w:szCs w:val="28"/>
        </w:rPr>
        <w:t xml:space="preserve">, kuram piešķirts mobilitātes atbalsts, ir pienākums vienu gadu saglabāt izdevumus apliecinošus dokumentus un pēc aģentūras </w:t>
      </w:r>
      <w:r w:rsidR="006E5407" w:rsidRPr="00E26F84">
        <w:rPr>
          <w:rFonts w:ascii="Times New Roman" w:hAnsi="Times New Roman" w:cs="Times New Roman"/>
          <w:sz w:val="28"/>
          <w:szCs w:val="28"/>
        </w:rPr>
        <w:t>pieprasījuma</w:t>
      </w:r>
      <w:r w:rsidR="00DD0DAC" w:rsidRPr="00E26F84">
        <w:rPr>
          <w:rFonts w:ascii="Times New Roman" w:hAnsi="Times New Roman" w:cs="Times New Roman"/>
          <w:sz w:val="28"/>
          <w:szCs w:val="28"/>
        </w:rPr>
        <w:t xml:space="preserve"> tos uzrādīt</w:t>
      </w:r>
      <w:r w:rsidR="00B7106F">
        <w:rPr>
          <w:rFonts w:ascii="Times New Roman" w:hAnsi="Times New Roman" w:cs="Times New Roman"/>
          <w:sz w:val="28"/>
          <w:szCs w:val="28"/>
        </w:rPr>
        <w:t xml:space="preserve"> piecu darbdienu laikā</w:t>
      </w:r>
      <w:r w:rsidR="00EC5A33">
        <w:rPr>
          <w:rFonts w:ascii="Times New Roman" w:hAnsi="Times New Roman" w:cs="Times New Roman"/>
          <w:sz w:val="28"/>
          <w:szCs w:val="28"/>
        </w:rPr>
        <w:t xml:space="preserve"> no pieprasījuma saņemšanas</w:t>
      </w:r>
      <w:r w:rsidR="00DD0DAC" w:rsidRPr="00E26F84">
        <w:rPr>
          <w:rFonts w:ascii="Times New Roman" w:hAnsi="Times New Roman" w:cs="Times New Roman"/>
          <w:sz w:val="28"/>
          <w:szCs w:val="28"/>
        </w:rPr>
        <w:t>.</w:t>
      </w:r>
      <w:r w:rsidR="00B7106F">
        <w:rPr>
          <w:rFonts w:ascii="Times New Roman" w:hAnsi="Times New Roman" w:cs="Times New Roman"/>
          <w:sz w:val="28"/>
          <w:szCs w:val="28"/>
        </w:rPr>
        <w:t xml:space="preserve"> </w:t>
      </w:r>
      <w:r w:rsidR="00B7106F" w:rsidRPr="00C77591">
        <w:rPr>
          <w:rFonts w:ascii="Times New Roman" w:hAnsi="Times New Roman" w:cs="Times New Roman"/>
          <w:sz w:val="28"/>
          <w:szCs w:val="28"/>
        </w:rPr>
        <w:t>Atlīdzības saņēmējam ir pienākums piecu darbdienu laikā atmaksāt finanšu atlīdzības summu par periodu, kurā atlīdzības saņēmējs nevar uzrādīt izdevumus apliecinošus dokumentus. Ja atlīdzības saņēmējs atlīdzināmo summu neatmaksā labprātīgi, attiecīgo summu aģentūra piedzen, iesniedzot tiesu izpildītājam izpildrīkojumu administratīvā akta piespiedu izpildei.</w:t>
      </w:r>
      <w:r w:rsidR="00DD0DAC" w:rsidRPr="00E26F84">
        <w:rPr>
          <w:rFonts w:ascii="Times New Roman" w:hAnsi="Times New Roman" w:cs="Times New Roman"/>
          <w:sz w:val="28"/>
          <w:szCs w:val="28"/>
        </w:rPr>
        <w:t>”</w:t>
      </w:r>
    </w:p>
    <w:p w:rsidR="00A15FFA" w:rsidRPr="00A15FFA" w:rsidRDefault="00A15FFA" w:rsidP="00AB054A">
      <w:pPr>
        <w:tabs>
          <w:tab w:val="left" w:pos="1134"/>
        </w:tabs>
        <w:spacing w:after="0" w:line="0" w:lineRule="atLeast"/>
        <w:ind w:firstLine="567"/>
        <w:jc w:val="both"/>
      </w:pPr>
    </w:p>
    <w:p w:rsidR="001D784F" w:rsidRDefault="000C44E8"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C77591">
        <w:rPr>
          <w:rFonts w:ascii="Times New Roman" w:hAnsi="Times New Roman" w:cs="Times New Roman"/>
          <w:sz w:val="28"/>
          <w:szCs w:val="28"/>
        </w:rPr>
        <w:t xml:space="preserve">Papildināt 174.4. </w:t>
      </w:r>
      <w:r>
        <w:rPr>
          <w:rFonts w:ascii="Times New Roman" w:hAnsi="Times New Roman" w:cs="Times New Roman"/>
          <w:sz w:val="28"/>
          <w:szCs w:val="28"/>
        </w:rPr>
        <w:t>apakš</w:t>
      </w:r>
      <w:r w:rsidRPr="00C77591">
        <w:rPr>
          <w:rFonts w:ascii="Times New Roman" w:hAnsi="Times New Roman" w:cs="Times New Roman"/>
          <w:sz w:val="28"/>
          <w:szCs w:val="28"/>
        </w:rPr>
        <w:t xml:space="preserve">punktu ar otro teikumu šādā redakcijā: “Atlīdzību transporta izmaksu segšanai piešķir gadījumos, ja attālums no </w:t>
      </w:r>
      <w:r w:rsidRPr="00C77591">
        <w:rPr>
          <w:rFonts w:ascii="Times New Roman" w:hAnsi="Times New Roman" w:cs="Times New Roman"/>
          <w:sz w:val="28"/>
          <w:szCs w:val="28"/>
        </w:rPr>
        <w:lastRenderedPageBreak/>
        <w:t>bezdarbnieka deklarētās dzīvesvietas līdz apmācību vai darba vietai nepārsniedz 100 km.”</w:t>
      </w:r>
    </w:p>
    <w:p w:rsidR="000C44E8" w:rsidRDefault="000C44E8" w:rsidP="000C44E8">
      <w:pPr>
        <w:pStyle w:val="ListParagraph"/>
        <w:tabs>
          <w:tab w:val="left" w:pos="1134"/>
        </w:tabs>
        <w:spacing w:after="0" w:line="240" w:lineRule="auto"/>
        <w:ind w:left="567"/>
        <w:jc w:val="both"/>
        <w:rPr>
          <w:rFonts w:ascii="Times New Roman" w:hAnsi="Times New Roman" w:cs="Times New Roman"/>
          <w:sz w:val="28"/>
          <w:szCs w:val="28"/>
        </w:rPr>
      </w:pPr>
    </w:p>
    <w:p w:rsidR="00D64517" w:rsidRDefault="000C44E8"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sidRPr="00C77591">
        <w:rPr>
          <w:rFonts w:ascii="Times New Roman" w:hAnsi="Times New Roman" w:cs="Times New Roman"/>
          <w:sz w:val="28"/>
          <w:szCs w:val="28"/>
        </w:rPr>
        <w:t xml:space="preserve">Papildināt noteikumus ar </w:t>
      </w:r>
      <w:bookmarkStart w:id="14" w:name="_Hlk21081303"/>
      <w:r w:rsidRPr="00C77591">
        <w:rPr>
          <w:rFonts w:ascii="Times New Roman" w:hAnsi="Times New Roman" w:cs="Times New Roman"/>
          <w:sz w:val="28"/>
          <w:szCs w:val="28"/>
        </w:rPr>
        <w:t>174.</w:t>
      </w:r>
      <w:r w:rsidRPr="000C44E8">
        <w:rPr>
          <w:rFonts w:ascii="Times New Roman" w:hAnsi="Times New Roman" w:cs="Times New Roman"/>
          <w:sz w:val="28"/>
          <w:szCs w:val="28"/>
          <w:vertAlign w:val="superscript"/>
        </w:rPr>
        <w:t>6</w:t>
      </w:r>
      <w:r w:rsidRPr="00C77591">
        <w:rPr>
          <w:rFonts w:ascii="Times New Roman" w:hAnsi="Times New Roman" w:cs="Times New Roman"/>
          <w:sz w:val="28"/>
          <w:szCs w:val="28"/>
        </w:rPr>
        <w:t xml:space="preserve">7. </w:t>
      </w:r>
      <w:bookmarkEnd w:id="14"/>
      <w:r w:rsidRPr="00C77591">
        <w:rPr>
          <w:rFonts w:ascii="Times New Roman" w:hAnsi="Times New Roman" w:cs="Times New Roman"/>
          <w:sz w:val="28"/>
          <w:szCs w:val="28"/>
        </w:rPr>
        <w:t xml:space="preserve">apakšpunktu šādā redakcijā: </w:t>
      </w:r>
    </w:p>
    <w:p w:rsidR="000C44E8" w:rsidRDefault="000C44E8" w:rsidP="001079BF">
      <w:pPr>
        <w:pStyle w:val="ListParagraph"/>
        <w:spacing w:after="0" w:line="240" w:lineRule="auto"/>
        <w:ind w:left="0" w:firstLine="567"/>
        <w:jc w:val="both"/>
        <w:rPr>
          <w:rFonts w:ascii="Times New Roman" w:hAnsi="Times New Roman" w:cs="Times New Roman"/>
          <w:sz w:val="28"/>
          <w:szCs w:val="28"/>
        </w:rPr>
      </w:pPr>
      <w:r w:rsidRPr="00C77591">
        <w:rPr>
          <w:rFonts w:ascii="Times New Roman" w:hAnsi="Times New Roman" w:cs="Times New Roman"/>
          <w:sz w:val="28"/>
          <w:szCs w:val="28"/>
        </w:rPr>
        <w:t>“</w:t>
      </w:r>
      <w:r w:rsidR="00D64517" w:rsidRPr="00C77591">
        <w:rPr>
          <w:rFonts w:ascii="Times New Roman" w:hAnsi="Times New Roman" w:cs="Times New Roman"/>
          <w:sz w:val="28"/>
          <w:szCs w:val="28"/>
        </w:rPr>
        <w:t>174.</w:t>
      </w:r>
      <w:r w:rsidR="00D64517" w:rsidRPr="000C44E8">
        <w:rPr>
          <w:rFonts w:ascii="Times New Roman" w:hAnsi="Times New Roman" w:cs="Times New Roman"/>
          <w:sz w:val="28"/>
          <w:szCs w:val="28"/>
          <w:vertAlign w:val="superscript"/>
        </w:rPr>
        <w:t>6</w:t>
      </w:r>
      <w:r w:rsidR="00D64517" w:rsidRPr="00C77591">
        <w:rPr>
          <w:rFonts w:ascii="Times New Roman" w:hAnsi="Times New Roman" w:cs="Times New Roman"/>
          <w:sz w:val="28"/>
          <w:szCs w:val="28"/>
        </w:rPr>
        <w:t xml:space="preserve">7. </w:t>
      </w:r>
      <w:r w:rsidR="00D64517">
        <w:rPr>
          <w:rFonts w:ascii="Times New Roman" w:hAnsi="Times New Roman" w:cs="Times New Roman"/>
          <w:sz w:val="28"/>
          <w:szCs w:val="28"/>
        </w:rPr>
        <w:t>b</w:t>
      </w:r>
      <w:r w:rsidRPr="00C77591">
        <w:rPr>
          <w:rFonts w:ascii="Times New Roman" w:hAnsi="Times New Roman" w:cs="Times New Roman"/>
          <w:sz w:val="28"/>
          <w:szCs w:val="28"/>
        </w:rPr>
        <w:t>ezdarbniekam, kuram piešķirts mobilitātes atbalsts, ir pienākums vienu gadu saglabāt izdevumus apliecinošus dokumentus un pēc aģentūras pieprasījuma tos uzrādīt piecu darbdienu laikā</w:t>
      </w:r>
      <w:r w:rsidR="00D64517">
        <w:rPr>
          <w:rFonts w:ascii="Times New Roman" w:hAnsi="Times New Roman" w:cs="Times New Roman"/>
          <w:sz w:val="28"/>
          <w:szCs w:val="28"/>
        </w:rPr>
        <w:t xml:space="preserve"> no pieprasījuma saņemšanas dienas</w:t>
      </w:r>
      <w:r w:rsidRPr="00C77591">
        <w:rPr>
          <w:rFonts w:ascii="Times New Roman" w:hAnsi="Times New Roman" w:cs="Times New Roman"/>
          <w:sz w:val="28"/>
          <w:szCs w:val="28"/>
        </w:rPr>
        <w:t>. Atlīdzības saņēmējam ir pienākums piecu darbdienu laikā atmaksāt finanšu atlīdzības summu par periodu, kurā atlīdzības saņēmējs nevar uzrādīt izdevumus apliecinošus dokumentus. Ja atlīdzības saņēmējs atlīdzināmo summu neatmaksā labprātīgi, attiecīgo summu aģentūra piedzen, iesniedzot tiesu izpildītājam izpildrīkojumu administratīvā akta piespiedu izpildei.</w:t>
      </w:r>
      <w:r>
        <w:rPr>
          <w:rFonts w:ascii="Times New Roman" w:hAnsi="Times New Roman" w:cs="Times New Roman"/>
          <w:sz w:val="28"/>
          <w:szCs w:val="28"/>
        </w:rPr>
        <w:t>”</w:t>
      </w:r>
    </w:p>
    <w:p w:rsidR="000C44E8" w:rsidRPr="000C44E8" w:rsidRDefault="000C44E8" w:rsidP="000C44E8">
      <w:pPr>
        <w:pStyle w:val="ListParagraph"/>
        <w:rPr>
          <w:rFonts w:ascii="Times New Roman" w:hAnsi="Times New Roman" w:cs="Times New Roman"/>
          <w:sz w:val="28"/>
          <w:szCs w:val="28"/>
        </w:rPr>
      </w:pPr>
    </w:p>
    <w:p w:rsidR="00B53AAF" w:rsidRPr="002A515D" w:rsidRDefault="00A15FFA"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Aizstāt </w:t>
      </w:r>
      <w:r w:rsidRPr="00A15FFA">
        <w:rPr>
          <w:rFonts w:ascii="Times New Roman" w:hAnsi="Times New Roman" w:cs="Times New Roman"/>
          <w:sz w:val="28"/>
          <w:szCs w:val="28"/>
        </w:rPr>
        <w:t>192.</w:t>
      </w:r>
      <w:r w:rsidRPr="00A15FFA">
        <w:rPr>
          <w:rFonts w:ascii="Times New Roman" w:hAnsi="Times New Roman" w:cs="Times New Roman"/>
          <w:sz w:val="28"/>
          <w:szCs w:val="28"/>
          <w:vertAlign w:val="superscript"/>
        </w:rPr>
        <w:t>9</w:t>
      </w:r>
      <w:r>
        <w:rPr>
          <w:rFonts w:ascii="Times New Roman" w:hAnsi="Times New Roman" w:cs="Times New Roman"/>
          <w:sz w:val="28"/>
          <w:szCs w:val="28"/>
        </w:rPr>
        <w:t xml:space="preserve"> punktā vārdus un skaitļus </w:t>
      </w:r>
      <w:r w:rsidRPr="00A15FFA">
        <w:rPr>
          <w:rFonts w:ascii="Times New Roman" w:hAnsi="Times New Roman" w:cs="Times New Roman"/>
          <w:sz w:val="28"/>
          <w:szCs w:val="28"/>
        </w:rPr>
        <w:t xml:space="preserve">„Komisijas regulas Nr. </w:t>
      </w:r>
      <w:hyperlink r:id="rId9" w:tgtFrame="_blank" w:history="1">
        <w:r w:rsidRPr="00A15FFA">
          <w:rPr>
            <w:rStyle w:val="Hyperlink"/>
            <w:rFonts w:ascii="Times New Roman" w:hAnsi="Times New Roman" w:cs="Times New Roman"/>
            <w:color w:val="auto"/>
            <w:sz w:val="28"/>
            <w:szCs w:val="28"/>
            <w:u w:val="none"/>
          </w:rPr>
          <w:t>1408/2013</w:t>
        </w:r>
      </w:hyperlink>
      <w:r w:rsidRPr="00A15FFA">
        <w:rPr>
          <w:rFonts w:ascii="Times New Roman" w:hAnsi="Times New Roman" w:cs="Times New Roman"/>
          <w:sz w:val="28"/>
          <w:szCs w:val="28"/>
        </w:rPr>
        <w:t xml:space="preserve"> 3. panta 2. punktā</w:t>
      </w:r>
      <w:r>
        <w:rPr>
          <w:rFonts w:ascii="Times New Roman" w:hAnsi="Times New Roman" w:cs="Times New Roman"/>
          <w:sz w:val="28"/>
          <w:szCs w:val="28"/>
        </w:rPr>
        <w:t xml:space="preserve">” ar vārdiem un skaitļiem </w:t>
      </w:r>
      <w:r w:rsidR="002A515D" w:rsidRPr="002A515D">
        <w:rPr>
          <w:rFonts w:ascii="Times New Roman" w:hAnsi="Times New Roman" w:cs="Times New Roman"/>
          <w:sz w:val="28"/>
          <w:szCs w:val="28"/>
        </w:rPr>
        <w:t>„K</w:t>
      </w:r>
      <w:r w:rsidR="002A515D">
        <w:rPr>
          <w:rFonts w:ascii="Times New Roman" w:hAnsi="Times New Roman" w:cs="Times New Roman"/>
          <w:sz w:val="28"/>
          <w:szCs w:val="28"/>
        </w:rPr>
        <w:t xml:space="preserve">omisijas 2019.gada 21.februāra </w:t>
      </w:r>
      <w:r w:rsidR="002A515D" w:rsidRPr="002A515D">
        <w:rPr>
          <w:rFonts w:ascii="Times New Roman" w:hAnsi="Times New Roman" w:cs="Times New Roman"/>
          <w:sz w:val="28"/>
          <w:szCs w:val="28"/>
        </w:rPr>
        <w:t xml:space="preserve"> </w:t>
      </w:r>
      <w:r w:rsidR="002A515D">
        <w:rPr>
          <w:rFonts w:ascii="Times New Roman" w:hAnsi="Times New Roman" w:cs="Times New Roman"/>
          <w:sz w:val="28"/>
          <w:szCs w:val="28"/>
        </w:rPr>
        <w:t>regulas</w:t>
      </w:r>
      <w:r w:rsidR="002A515D" w:rsidRPr="002A515D">
        <w:rPr>
          <w:rFonts w:ascii="Times New Roman" w:hAnsi="Times New Roman" w:cs="Times New Roman"/>
          <w:sz w:val="28"/>
          <w:szCs w:val="28"/>
        </w:rPr>
        <w:t xml:space="preserve"> (ES) </w:t>
      </w:r>
      <w:r w:rsidR="002A515D">
        <w:rPr>
          <w:rFonts w:ascii="Times New Roman" w:hAnsi="Times New Roman" w:cs="Times New Roman"/>
          <w:sz w:val="28"/>
          <w:szCs w:val="28"/>
        </w:rPr>
        <w:t>Nr.</w:t>
      </w:r>
      <w:r w:rsidR="002A515D" w:rsidRPr="002A515D">
        <w:rPr>
          <w:rFonts w:ascii="Times New Roman" w:hAnsi="Times New Roman" w:cs="Times New Roman"/>
          <w:sz w:val="28"/>
          <w:szCs w:val="28"/>
        </w:rPr>
        <w:t>2019/316</w:t>
      </w:r>
      <w:r w:rsidR="002A515D">
        <w:rPr>
          <w:rFonts w:ascii="Times New Roman" w:hAnsi="Times New Roman" w:cs="Times New Roman"/>
          <w:sz w:val="28"/>
          <w:szCs w:val="28"/>
        </w:rPr>
        <w:t xml:space="preserve"> </w:t>
      </w:r>
      <w:r w:rsidR="002A515D" w:rsidRPr="002A515D">
        <w:rPr>
          <w:rFonts w:ascii="Times New Roman" w:hAnsi="Times New Roman" w:cs="Times New Roman"/>
          <w:sz w:val="28"/>
          <w:szCs w:val="28"/>
        </w:rPr>
        <w:t xml:space="preserve">ar ko groza Regulu (ES) Nr.1408/2013 par Līguma par Eiropas Savienības darbību 107. un 108. panta piemērošanu </w:t>
      </w:r>
      <w:proofErr w:type="spellStart"/>
      <w:r w:rsidR="002A515D" w:rsidRPr="00191D8E">
        <w:rPr>
          <w:rFonts w:ascii="Times New Roman" w:hAnsi="Times New Roman" w:cs="Times New Roman"/>
          <w:i/>
          <w:iCs/>
          <w:sz w:val="28"/>
          <w:szCs w:val="28"/>
        </w:rPr>
        <w:t>de</w:t>
      </w:r>
      <w:proofErr w:type="spellEnd"/>
      <w:r w:rsidR="002A515D" w:rsidRPr="002A515D">
        <w:rPr>
          <w:rFonts w:ascii="Times New Roman" w:hAnsi="Times New Roman" w:cs="Times New Roman"/>
          <w:sz w:val="28"/>
          <w:szCs w:val="28"/>
        </w:rPr>
        <w:t xml:space="preserve"> </w:t>
      </w:r>
      <w:proofErr w:type="spellStart"/>
      <w:r w:rsidR="002A515D" w:rsidRPr="002A515D">
        <w:rPr>
          <w:rFonts w:ascii="Times New Roman" w:hAnsi="Times New Roman" w:cs="Times New Roman"/>
          <w:i/>
          <w:iCs/>
          <w:sz w:val="28"/>
          <w:szCs w:val="28"/>
        </w:rPr>
        <w:t>minimis</w:t>
      </w:r>
      <w:proofErr w:type="spellEnd"/>
      <w:r w:rsidR="002A515D" w:rsidRPr="002A515D">
        <w:rPr>
          <w:rFonts w:ascii="Times New Roman" w:hAnsi="Times New Roman" w:cs="Times New Roman"/>
          <w:sz w:val="28"/>
          <w:szCs w:val="28"/>
        </w:rPr>
        <w:t xml:space="preserve"> atbalstam lauksaimniecības nozarē</w:t>
      </w:r>
      <w:r w:rsidR="002A515D">
        <w:rPr>
          <w:rFonts w:ascii="Times New Roman" w:hAnsi="Times New Roman" w:cs="Times New Roman"/>
          <w:sz w:val="28"/>
          <w:szCs w:val="28"/>
        </w:rPr>
        <w:t xml:space="preserve"> </w:t>
      </w:r>
      <w:r w:rsidR="00B53AAF" w:rsidRPr="002A515D">
        <w:rPr>
          <w:rFonts w:ascii="Times New Roman" w:hAnsi="Times New Roman" w:cs="Times New Roman"/>
          <w:sz w:val="28"/>
          <w:szCs w:val="28"/>
        </w:rPr>
        <w:t>3. panta 3.a punktā”.</w:t>
      </w:r>
    </w:p>
    <w:p w:rsidR="00492C97" w:rsidRDefault="00492C97" w:rsidP="00AB054A">
      <w:pPr>
        <w:pStyle w:val="ListParagraph"/>
        <w:tabs>
          <w:tab w:val="left" w:pos="1134"/>
        </w:tabs>
        <w:spacing w:after="0" w:line="240" w:lineRule="auto"/>
        <w:ind w:left="0" w:firstLine="567"/>
        <w:jc w:val="both"/>
        <w:rPr>
          <w:rFonts w:ascii="Times New Roman" w:hAnsi="Times New Roman" w:cs="Times New Roman"/>
          <w:sz w:val="28"/>
          <w:szCs w:val="28"/>
        </w:rPr>
      </w:pPr>
    </w:p>
    <w:p w:rsidR="00B151D8" w:rsidRDefault="00606580" w:rsidP="00AB054A">
      <w:pPr>
        <w:pStyle w:val="ListParagraph"/>
        <w:numPr>
          <w:ilvl w:val="0"/>
          <w:numId w:val="2"/>
        </w:numPr>
        <w:tabs>
          <w:tab w:val="left" w:pos="993"/>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Izteikt </w:t>
      </w:r>
      <w:r w:rsidR="00B151D8" w:rsidRPr="00B151D8">
        <w:rPr>
          <w:rFonts w:ascii="Times New Roman" w:hAnsi="Times New Roman" w:cs="Times New Roman"/>
          <w:sz w:val="28"/>
          <w:szCs w:val="28"/>
        </w:rPr>
        <w:t>192.</w:t>
      </w:r>
      <w:r w:rsidR="00B151D8" w:rsidRPr="00B151D8">
        <w:rPr>
          <w:rFonts w:ascii="Times New Roman" w:hAnsi="Times New Roman" w:cs="Times New Roman"/>
          <w:sz w:val="28"/>
          <w:szCs w:val="28"/>
          <w:vertAlign w:val="superscript"/>
        </w:rPr>
        <w:t>2</w:t>
      </w:r>
      <w:r w:rsidR="00E229B0">
        <w:rPr>
          <w:rFonts w:ascii="Times New Roman" w:hAnsi="Times New Roman" w:cs="Times New Roman"/>
          <w:sz w:val="28"/>
          <w:szCs w:val="28"/>
          <w:vertAlign w:val="superscript"/>
        </w:rPr>
        <w:t>0</w:t>
      </w:r>
      <w:r w:rsidR="00B151D8">
        <w:rPr>
          <w:rFonts w:ascii="Times New Roman" w:hAnsi="Times New Roman" w:cs="Times New Roman"/>
          <w:sz w:val="28"/>
          <w:szCs w:val="28"/>
          <w:vertAlign w:val="superscript"/>
        </w:rPr>
        <w:t xml:space="preserve"> </w:t>
      </w:r>
      <w:r w:rsidR="00B151D8">
        <w:rPr>
          <w:rFonts w:ascii="Times New Roman" w:hAnsi="Times New Roman" w:cs="Times New Roman"/>
          <w:sz w:val="28"/>
          <w:szCs w:val="28"/>
        </w:rPr>
        <w:t>punktu</w:t>
      </w:r>
      <w:r w:rsidR="00E229B0">
        <w:rPr>
          <w:rFonts w:ascii="Times New Roman" w:hAnsi="Times New Roman" w:cs="Times New Roman"/>
          <w:sz w:val="28"/>
          <w:szCs w:val="28"/>
        </w:rPr>
        <w:t xml:space="preserve"> </w:t>
      </w:r>
      <w:r w:rsidR="00B151D8">
        <w:rPr>
          <w:rFonts w:ascii="Times New Roman" w:hAnsi="Times New Roman" w:cs="Times New Roman"/>
          <w:sz w:val="28"/>
          <w:szCs w:val="28"/>
        </w:rPr>
        <w:t>šādā redakcijā:</w:t>
      </w:r>
    </w:p>
    <w:p w:rsidR="00B151D8" w:rsidRPr="00B151D8" w:rsidRDefault="00B151D8" w:rsidP="00AB054A">
      <w:pPr>
        <w:tabs>
          <w:tab w:val="left" w:pos="1134"/>
        </w:tabs>
        <w:spacing w:after="0" w:line="240" w:lineRule="auto"/>
        <w:ind w:firstLine="567"/>
        <w:jc w:val="both"/>
        <w:rPr>
          <w:rFonts w:ascii="Times New Roman" w:hAnsi="Times New Roman" w:cs="Times New Roman"/>
          <w:sz w:val="28"/>
          <w:szCs w:val="28"/>
        </w:rPr>
      </w:pPr>
      <w:r w:rsidRPr="00B151D8">
        <w:rPr>
          <w:rFonts w:ascii="Times New Roman" w:hAnsi="Times New Roman" w:cs="Times New Roman"/>
          <w:sz w:val="28"/>
          <w:szCs w:val="28"/>
        </w:rPr>
        <w:t>„</w:t>
      </w:r>
      <w:r w:rsidR="008A0317" w:rsidRPr="00C77591">
        <w:rPr>
          <w:rFonts w:ascii="Times New Roman" w:hAnsi="Times New Roman" w:cs="Times New Roman"/>
          <w:sz w:val="28"/>
          <w:szCs w:val="28"/>
        </w:rPr>
        <w:t>192.</w:t>
      </w:r>
      <w:r w:rsidR="008A0317" w:rsidRPr="00673C47">
        <w:rPr>
          <w:rFonts w:ascii="Times New Roman" w:hAnsi="Times New Roman" w:cs="Times New Roman"/>
          <w:sz w:val="28"/>
          <w:szCs w:val="28"/>
          <w:vertAlign w:val="superscript"/>
        </w:rPr>
        <w:t>20</w:t>
      </w:r>
      <w:r w:rsidR="008A0317" w:rsidRPr="00C77591">
        <w:rPr>
          <w:rFonts w:ascii="Times New Roman" w:hAnsi="Times New Roman" w:cs="Times New Roman"/>
          <w:sz w:val="28"/>
          <w:szCs w:val="28"/>
        </w:rPr>
        <w:t xml:space="preserve"> Lēmumu par </w:t>
      </w:r>
      <w:proofErr w:type="spellStart"/>
      <w:r w:rsidR="008A0317" w:rsidRPr="00C77591">
        <w:rPr>
          <w:rFonts w:ascii="Times New Roman" w:hAnsi="Times New Roman" w:cs="Times New Roman"/>
          <w:sz w:val="28"/>
          <w:szCs w:val="28"/>
        </w:rPr>
        <w:t>de</w:t>
      </w:r>
      <w:proofErr w:type="spellEnd"/>
      <w:r w:rsidR="008A0317" w:rsidRPr="00C77591">
        <w:rPr>
          <w:rFonts w:ascii="Times New Roman" w:hAnsi="Times New Roman" w:cs="Times New Roman"/>
          <w:sz w:val="28"/>
          <w:szCs w:val="28"/>
        </w:rPr>
        <w:t xml:space="preserve"> </w:t>
      </w:r>
      <w:proofErr w:type="spellStart"/>
      <w:r w:rsidR="008A0317" w:rsidRPr="00C77591">
        <w:rPr>
          <w:rFonts w:ascii="Times New Roman" w:hAnsi="Times New Roman" w:cs="Times New Roman"/>
          <w:sz w:val="28"/>
          <w:szCs w:val="28"/>
        </w:rPr>
        <w:t>minimis</w:t>
      </w:r>
      <w:proofErr w:type="spellEnd"/>
      <w:r w:rsidR="008A0317" w:rsidRPr="00C77591">
        <w:rPr>
          <w:rFonts w:ascii="Times New Roman" w:hAnsi="Times New Roman" w:cs="Times New Roman"/>
          <w:sz w:val="28"/>
          <w:szCs w:val="28"/>
        </w:rPr>
        <w:t xml:space="preserve"> atbalsta piešķiršanu var pieņemt saskaņā ar Komisijas regulas Nr.651/2014 58.panta 4.punktu un 59. pantu, Komisijas regulas Nr. 1407/2013 7.panta 4.punktu un 8.pantu, Komisijas regulas Nr. 717/2014 7.panta 4.punktu un 8.pantu un Komisijas regulas Nr. 1408/2013 7.panta 4.punktu un 8.pantu atbilstoši šo regulu darbības termiņam. </w:t>
      </w:r>
      <w:r w:rsidRPr="00B151D8">
        <w:rPr>
          <w:rFonts w:ascii="Times New Roman" w:hAnsi="Times New Roman" w:cs="Times New Roman"/>
          <w:sz w:val="28"/>
          <w:szCs w:val="28"/>
        </w:rPr>
        <w:t xml:space="preserve">Par </w:t>
      </w:r>
      <w:proofErr w:type="spellStart"/>
      <w:r w:rsidRPr="00B151D8">
        <w:rPr>
          <w:rFonts w:ascii="Times New Roman" w:hAnsi="Times New Roman" w:cs="Times New Roman"/>
          <w:i/>
          <w:iCs/>
          <w:sz w:val="28"/>
          <w:szCs w:val="28"/>
        </w:rPr>
        <w:t>de</w:t>
      </w:r>
      <w:proofErr w:type="spellEnd"/>
      <w:r w:rsidRPr="00B151D8">
        <w:rPr>
          <w:rFonts w:ascii="Times New Roman" w:hAnsi="Times New Roman" w:cs="Times New Roman"/>
          <w:i/>
          <w:iCs/>
          <w:sz w:val="28"/>
          <w:szCs w:val="28"/>
        </w:rPr>
        <w:t xml:space="preserve"> </w:t>
      </w:r>
      <w:proofErr w:type="spellStart"/>
      <w:r w:rsidRPr="00B151D8">
        <w:rPr>
          <w:rFonts w:ascii="Times New Roman" w:hAnsi="Times New Roman" w:cs="Times New Roman"/>
          <w:i/>
          <w:iCs/>
          <w:sz w:val="28"/>
          <w:szCs w:val="28"/>
        </w:rPr>
        <w:t>minimis</w:t>
      </w:r>
      <w:proofErr w:type="spellEnd"/>
      <w:r w:rsidRPr="00B151D8">
        <w:rPr>
          <w:rFonts w:ascii="Times New Roman" w:hAnsi="Times New Roman" w:cs="Times New Roman"/>
          <w:sz w:val="28"/>
          <w:szCs w:val="28"/>
        </w:rPr>
        <w:t xml:space="preserve"> atbalsta piešķiršanas brīdi uzskata šo noteikumu </w:t>
      </w:r>
      <w:r w:rsidR="00CF4C33">
        <w:rPr>
          <w:rFonts w:ascii="Times New Roman" w:hAnsi="Times New Roman" w:cs="Times New Roman"/>
          <w:sz w:val="28"/>
          <w:szCs w:val="28"/>
        </w:rPr>
        <w:t xml:space="preserve">82., </w:t>
      </w:r>
      <w:r w:rsidR="00CF4C33" w:rsidRPr="00CF4C33">
        <w:rPr>
          <w:rFonts w:ascii="Times New Roman" w:hAnsi="Times New Roman" w:cs="Times New Roman"/>
          <w:sz w:val="28"/>
          <w:szCs w:val="28"/>
        </w:rPr>
        <w:t>109.</w:t>
      </w:r>
      <w:r w:rsidR="00CF4C33" w:rsidRPr="00CF4C33">
        <w:rPr>
          <w:rFonts w:ascii="Times New Roman" w:hAnsi="Times New Roman" w:cs="Times New Roman"/>
          <w:sz w:val="28"/>
          <w:szCs w:val="28"/>
          <w:vertAlign w:val="superscript"/>
        </w:rPr>
        <w:t>5</w:t>
      </w:r>
      <w:r w:rsidR="00CF4C33">
        <w:rPr>
          <w:rFonts w:ascii="Times New Roman" w:hAnsi="Times New Roman" w:cs="Times New Roman"/>
          <w:sz w:val="28"/>
          <w:szCs w:val="28"/>
          <w:vertAlign w:val="superscript"/>
        </w:rPr>
        <w:t xml:space="preserve"> </w:t>
      </w:r>
      <w:r w:rsidR="00CF4C33">
        <w:rPr>
          <w:rFonts w:ascii="Times New Roman" w:hAnsi="Times New Roman" w:cs="Times New Roman"/>
          <w:sz w:val="28"/>
          <w:szCs w:val="28"/>
        </w:rPr>
        <w:t xml:space="preserve">un </w:t>
      </w:r>
      <w:r w:rsidR="00CF4C33" w:rsidRPr="00CF4C33">
        <w:rPr>
          <w:rFonts w:ascii="Times New Roman" w:hAnsi="Times New Roman" w:cs="Times New Roman"/>
          <w:sz w:val="28"/>
          <w:szCs w:val="28"/>
        </w:rPr>
        <w:t>119</w:t>
      </w:r>
      <w:r w:rsidR="00CF4C33">
        <w:rPr>
          <w:rFonts w:ascii="Times New Roman" w:hAnsi="Times New Roman" w:cs="Times New Roman"/>
          <w:sz w:val="28"/>
          <w:szCs w:val="28"/>
        </w:rPr>
        <w:t>.punktā</w:t>
      </w:r>
      <w:r w:rsidRPr="00CF4C33">
        <w:rPr>
          <w:rFonts w:ascii="Times New Roman" w:hAnsi="Times New Roman" w:cs="Times New Roman"/>
          <w:sz w:val="28"/>
          <w:szCs w:val="28"/>
        </w:rPr>
        <w:t xml:space="preserve"> </w:t>
      </w:r>
      <w:r w:rsidRPr="00B151D8">
        <w:rPr>
          <w:rFonts w:ascii="Times New Roman" w:hAnsi="Times New Roman" w:cs="Times New Roman"/>
          <w:sz w:val="28"/>
          <w:szCs w:val="28"/>
        </w:rPr>
        <w:t>minētā līguma spēkā stāšanās datumu.</w:t>
      </w:r>
      <w:r>
        <w:rPr>
          <w:rFonts w:ascii="Times New Roman" w:hAnsi="Times New Roman" w:cs="Times New Roman"/>
          <w:sz w:val="28"/>
          <w:szCs w:val="28"/>
        </w:rPr>
        <w:t>”</w:t>
      </w:r>
    </w:p>
    <w:p w:rsidR="00B151D8" w:rsidRPr="00B151D8" w:rsidRDefault="00B151D8" w:rsidP="00AB054A">
      <w:pPr>
        <w:tabs>
          <w:tab w:val="left" w:pos="1134"/>
        </w:tabs>
        <w:spacing w:after="0" w:line="240" w:lineRule="auto"/>
        <w:ind w:firstLine="567"/>
        <w:jc w:val="both"/>
        <w:rPr>
          <w:rFonts w:ascii="Times New Roman" w:hAnsi="Times New Roman" w:cs="Times New Roman"/>
          <w:sz w:val="28"/>
          <w:szCs w:val="28"/>
        </w:rPr>
      </w:pPr>
    </w:p>
    <w:p w:rsidR="00D93984" w:rsidRDefault="00D93984"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Papildināt </w:t>
      </w:r>
      <w:r w:rsidRPr="00C77591">
        <w:rPr>
          <w:rFonts w:ascii="Times New Roman" w:hAnsi="Times New Roman" w:cs="Times New Roman"/>
          <w:sz w:val="28"/>
          <w:szCs w:val="28"/>
        </w:rPr>
        <w:t>noteikumus ar 192.</w:t>
      </w:r>
      <w:r w:rsidRPr="00D93984">
        <w:rPr>
          <w:rFonts w:ascii="Times New Roman" w:hAnsi="Times New Roman" w:cs="Times New Roman"/>
          <w:sz w:val="28"/>
          <w:szCs w:val="28"/>
          <w:vertAlign w:val="superscript"/>
        </w:rPr>
        <w:t>21</w:t>
      </w:r>
      <w:r w:rsidRPr="00C77591">
        <w:rPr>
          <w:rFonts w:ascii="Times New Roman" w:hAnsi="Times New Roman" w:cs="Times New Roman"/>
          <w:sz w:val="28"/>
          <w:szCs w:val="28"/>
        </w:rPr>
        <w:t xml:space="preserve"> punktu šādā redakcijā: </w:t>
      </w:r>
    </w:p>
    <w:p w:rsidR="00D93984" w:rsidRDefault="00D93984" w:rsidP="00D93984">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Pr="00D93984">
        <w:rPr>
          <w:rFonts w:ascii="Times New Roman" w:hAnsi="Times New Roman" w:cs="Times New Roman"/>
          <w:sz w:val="28"/>
          <w:szCs w:val="28"/>
        </w:rPr>
        <w:t>192.</w:t>
      </w:r>
      <w:r w:rsidRPr="00673C47">
        <w:rPr>
          <w:rFonts w:ascii="Times New Roman" w:hAnsi="Times New Roman" w:cs="Times New Roman"/>
          <w:sz w:val="28"/>
          <w:szCs w:val="28"/>
          <w:vertAlign w:val="superscript"/>
        </w:rPr>
        <w:t>21</w:t>
      </w:r>
      <w:r w:rsidRPr="00D93984">
        <w:rPr>
          <w:rFonts w:ascii="Times New Roman" w:hAnsi="Times New Roman" w:cs="Times New Roman"/>
          <w:sz w:val="28"/>
          <w:szCs w:val="28"/>
        </w:rPr>
        <w:t xml:space="preserve"> Ja atbalsta saņēmējs ir pārkāpis Komisijas regulas Nr.1407/2013, Komisijas regulas Nr.717/2014 vai Komisijas regulas Nr.1408/2013 prasības, atbalsta saņēmējam ir pienākums atmaksāt finansējuma saņēmējam visu projekta ietvaros saņemto </w:t>
      </w:r>
      <w:proofErr w:type="spellStart"/>
      <w:r w:rsidRPr="00D93984">
        <w:rPr>
          <w:rFonts w:ascii="Times New Roman" w:hAnsi="Times New Roman" w:cs="Times New Roman"/>
          <w:i/>
          <w:sz w:val="28"/>
          <w:szCs w:val="28"/>
        </w:rPr>
        <w:t>de</w:t>
      </w:r>
      <w:proofErr w:type="spellEnd"/>
      <w:r w:rsidRPr="00D93984">
        <w:rPr>
          <w:rFonts w:ascii="Times New Roman" w:hAnsi="Times New Roman" w:cs="Times New Roman"/>
          <w:i/>
          <w:sz w:val="28"/>
          <w:szCs w:val="28"/>
        </w:rPr>
        <w:t xml:space="preserve"> </w:t>
      </w:r>
      <w:proofErr w:type="spellStart"/>
      <w:r w:rsidRPr="00D93984">
        <w:rPr>
          <w:rFonts w:ascii="Times New Roman" w:hAnsi="Times New Roman" w:cs="Times New Roman"/>
          <w:i/>
          <w:sz w:val="28"/>
          <w:szCs w:val="28"/>
        </w:rPr>
        <w:t>minimis</w:t>
      </w:r>
      <w:proofErr w:type="spellEnd"/>
      <w:r w:rsidRPr="00D93984">
        <w:rPr>
          <w:rFonts w:ascii="Times New Roman" w:hAnsi="Times New Roman" w:cs="Times New Roman"/>
          <w:sz w:val="28"/>
          <w:szCs w:val="28"/>
        </w:rPr>
        <w:t xml:space="preserve"> atbalstu, kas piešķirts saskaņā ar attiecīgo regulu,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rsidR="00673C47" w:rsidRPr="00D93984" w:rsidRDefault="00673C47" w:rsidP="00D93984">
      <w:pPr>
        <w:tabs>
          <w:tab w:val="left" w:pos="1134"/>
        </w:tabs>
        <w:spacing w:after="0" w:line="240" w:lineRule="auto"/>
        <w:jc w:val="both"/>
        <w:rPr>
          <w:rFonts w:ascii="Times New Roman" w:hAnsi="Times New Roman" w:cs="Times New Roman"/>
          <w:sz w:val="28"/>
          <w:szCs w:val="28"/>
        </w:rPr>
      </w:pPr>
    </w:p>
    <w:p w:rsidR="00F9767A" w:rsidRPr="00841C8F" w:rsidRDefault="00326FE0" w:rsidP="00AB054A">
      <w:pPr>
        <w:pStyle w:val="ListParagraph"/>
        <w:numPr>
          <w:ilvl w:val="0"/>
          <w:numId w:val="2"/>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w:t>
      </w:r>
      <w:r w:rsidR="00F9767A" w:rsidRPr="00841C8F">
        <w:rPr>
          <w:rFonts w:ascii="Times New Roman" w:hAnsi="Times New Roman" w:cs="Times New Roman"/>
          <w:sz w:val="28"/>
          <w:szCs w:val="28"/>
        </w:rPr>
        <w:t>Papildināt noteikumus ar 22</w:t>
      </w:r>
      <w:r w:rsidR="00973092">
        <w:rPr>
          <w:rFonts w:ascii="Times New Roman" w:hAnsi="Times New Roman" w:cs="Times New Roman"/>
          <w:sz w:val="28"/>
          <w:szCs w:val="28"/>
        </w:rPr>
        <w:t>3</w:t>
      </w:r>
      <w:r w:rsidR="00F9767A" w:rsidRPr="00841C8F">
        <w:rPr>
          <w:rFonts w:ascii="Times New Roman" w:hAnsi="Times New Roman" w:cs="Times New Roman"/>
          <w:sz w:val="28"/>
          <w:szCs w:val="28"/>
        </w:rPr>
        <w:t>.</w:t>
      </w:r>
      <w:r w:rsidR="006E5407">
        <w:rPr>
          <w:rFonts w:ascii="Times New Roman" w:hAnsi="Times New Roman" w:cs="Times New Roman"/>
          <w:sz w:val="28"/>
          <w:szCs w:val="28"/>
        </w:rPr>
        <w:t xml:space="preserve">, </w:t>
      </w:r>
      <w:r w:rsidR="00A65C95">
        <w:rPr>
          <w:rFonts w:ascii="Times New Roman" w:hAnsi="Times New Roman" w:cs="Times New Roman"/>
          <w:sz w:val="28"/>
          <w:szCs w:val="28"/>
        </w:rPr>
        <w:t>22</w:t>
      </w:r>
      <w:r w:rsidR="00973092">
        <w:rPr>
          <w:rFonts w:ascii="Times New Roman" w:hAnsi="Times New Roman" w:cs="Times New Roman"/>
          <w:sz w:val="28"/>
          <w:szCs w:val="28"/>
        </w:rPr>
        <w:t>4</w:t>
      </w:r>
      <w:r w:rsidR="00191D8E">
        <w:rPr>
          <w:rFonts w:ascii="Times New Roman" w:hAnsi="Times New Roman" w:cs="Times New Roman"/>
          <w:sz w:val="28"/>
          <w:szCs w:val="28"/>
        </w:rPr>
        <w:t>.</w:t>
      </w:r>
      <w:r w:rsidR="00DB030E">
        <w:rPr>
          <w:rFonts w:ascii="Times New Roman" w:hAnsi="Times New Roman" w:cs="Times New Roman"/>
          <w:sz w:val="28"/>
          <w:szCs w:val="28"/>
        </w:rPr>
        <w:t>,</w:t>
      </w:r>
      <w:r w:rsidR="006E5407">
        <w:rPr>
          <w:rFonts w:ascii="Times New Roman" w:hAnsi="Times New Roman" w:cs="Times New Roman"/>
          <w:sz w:val="28"/>
          <w:szCs w:val="28"/>
        </w:rPr>
        <w:t xml:space="preserve"> 22</w:t>
      </w:r>
      <w:r w:rsidR="00973092">
        <w:rPr>
          <w:rFonts w:ascii="Times New Roman" w:hAnsi="Times New Roman" w:cs="Times New Roman"/>
          <w:sz w:val="28"/>
          <w:szCs w:val="28"/>
        </w:rPr>
        <w:t>5</w:t>
      </w:r>
      <w:r w:rsidR="006E5407">
        <w:rPr>
          <w:rFonts w:ascii="Times New Roman" w:hAnsi="Times New Roman" w:cs="Times New Roman"/>
          <w:sz w:val="28"/>
          <w:szCs w:val="28"/>
        </w:rPr>
        <w:t>.</w:t>
      </w:r>
      <w:r w:rsidR="00FB3A43">
        <w:rPr>
          <w:rFonts w:ascii="Times New Roman" w:hAnsi="Times New Roman" w:cs="Times New Roman"/>
          <w:sz w:val="28"/>
          <w:szCs w:val="28"/>
        </w:rPr>
        <w:t xml:space="preserve"> un </w:t>
      </w:r>
      <w:r w:rsidR="00DB030E">
        <w:rPr>
          <w:rFonts w:ascii="Times New Roman" w:hAnsi="Times New Roman" w:cs="Times New Roman"/>
          <w:sz w:val="28"/>
          <w:szCs w:val="28"/>
        </w:rPr>
        <w:t>226.</w:t>
      </w:r>
      <w:r w:rsidR="00F9767A" w:rsidRPr="00841C8F">
        <w:rPr>
          <w:rFonts w:ascii="Times New Roman" w:hAnsi="Times New Roman" w:cs="Times New Roman"/>
          <w:sz w:val="28"/>
          <w:szCs w:val="28"/>
        </w:rPr>
        <w:t>punktu šādā redakcijā:</w:t>
      </w:r>
    </w:p>
    <w:p w:rsidR="00C75E28" w:rsidRDefault="00382669" w:rsidP="00C75E28">
      <w:pPr>
        <w:tabs>
          <w:tab w:val="left" w:pos="1134"/>
        </w:tabs>
        <w:spacing w:after="0" w:line="240" w:lineRule="auto"/>
        <w:ind w:firstLine="567"/>
        <w:jc w:val="both"/>
        <w:rPr>
          <w:rFonts w:ascii="Times New Roman" w:hAnsi="Times New Roman" w:cs="Times New Roman"/>
          <w:sz w:val="28"/>
          <w:szCs w:val="28"/>
        </w:rPr>
      </w:pPr>
      <w:r w:rsidRPr="00382669">
        <w:rPr>
          <w:rFonts w:ascii="Times New Roman" w:hAnsi="Times New Roman" w:cs="Times New Roman"/>
          <w:sz w:val="28"/>
          <w:szCs w:val="28"/>
        </w:rPr>
        <w:t>„2</w:t>
      </w:r>
      <w:r w:rsidR="00841C8F">
        <w:rPr>
          <w:rFonts w:ascii="Times New Roman" w:hAnsi="Times New Roman" w:cs="Times New Roman"/>
          <w:sz w:val="28"/>
          <w:szCs w:val="28"/>
        </w:rPr>
        <w:t>2</w:t>
      </w:r>
      <w:r w:rsidR="00973092">
        <w:rPr>
          <w:rFonts w:ascii="Times New Roman" w:hAnsi="Times New Roman" w:cs="Times New Roman"/>
          <w:sz w:val="28"/>
          <w:szCs w:val="28"/>
        </w:rPr>
        <w:t>3</w:t>
      </w:r>
      <w:r w:rsidRPr="00382669">
        <w:rPr>
          <w:rFonts w:ascii="Times New Roman" w:hAnsi="Times New Roman" w:cs="Times New Roman"/>
          <w:sz w:val="28"/>
          <w:szCs w:val="28"/>
        </w:rPr>
        <w:t>.</w:t>
      </w:r>
      <w:r w:rsidR="006E5407">
        <w:rPr>
          <w:rFonts w:ascii="Times New Roman" w:hAnsi="Times New Roman" w:cs="Times New Roman"/>
          <w:sz w:val="28"/>
          <w:szCs w:val="28"/>
        </w:rPr>
        <w:t> </w:t>
      </w:r>
      <w:r w:rsidRPr="00382669">
        <w:rPr>
          <w:rFonts w:ascii="Times New Roman" w:hAnsi="Times New Roman" w:cs="Times New Roman"/>
          <w:sz w:val="28"/>
          <w:szCs w:val="28"/>
        </w:rPr>
        <w:t xml:space="preserve">Šo noteikumu </w:t>
      </w:r>
      <w:r w:rsidR="00673C47">
        <w:rPr>
          <w:rFonts w:ascii="Times New Roman" w:hAnsi="Times New Roman" w:cs="Times New Roman"/>
          <w:sz w:val="28"/>
          <w:szCs w:val="28"/>
        </w:rPr>
        <w:t xml:space="preserve">15.7. un </w:t>
      </w:r>
      <w:r w:rsidRPr="00382669">
        <w:rPr>
          <w:rFonts w:ascii="Times New Roman" w:hAnsi="Times New Roman" w:cs="Times New Roman"/>
          <w:sz w:val="28"/>
          <w:szCs w:val="28"/>
        </w:rPr>
        <w:t>15.8.apakšpunktu, kas paredz izglītības iestādēm pienākumu bezdarbnieku apmācību īstenošanai izmantot tikai tās īpašumā vai turējumā (izņemot nomu) esošu materiāltehnisko bāzi</w:t>
      </w:r>
      <w:r w:rsidR="000D712C">
        <w:rPr>
          <w:rFonts w:ascii="Times New Roman" w:hAnsi="Times New Roman" w:cs="Times New Roman"/>
          <w:sz w:val="28"/>
          <w:szCs w:val="28"/>
        </w:rPr>
        <w:t xml:space="preserve"> </w:t>
      </w:r>
      <w:r w:rsidR="0096134A">
        <w:rPr>
          <w:rFonts w:ascii="Times New Roman" w:hAnsi="Times New Roman" w:cs="Times New Roman"/>
          <w:sz w:val="28"/>
          <w:szCs w:val="28"/>
        </w:rPr>
        <w:t>un nodrošināt atbilstošus vides, piekļuves, materiāltehniskās bāzes, izdales materiālu un darbarīku pielāgojumus personām ar invaliditāti</w:t>
      </w:r>
      <w:r w:rsidRPr="00382669">
        <w:rPr>
          <w:rFonts w:ascii="Times New Roman" w:hAnsi="Times New Roman" w:cs="Times New Roman"/>
          <w:sz w:val="28"/>
          <w:szCs w:val="28"/>
        </w:rPr>
        <w:t>, nepiemēro apmācību programmām, kas uzsāktas līdz 20</w:t>
      </w:r>
      <w:r w:rsidR="0096134A">
        <w:rPr>
          <w:rFonts w:ascii="Times New Roman" w:hAnsi="Times New Roman" w:cs="Times New Roman"/>
          <w:sz w:val="28"/>
          <w:szCs w:val="28"/>
        </w:rPr>
        <w:t>20</w:t>
      </w:r>
      <w:r w:rsidRPr="00382669">
        <w:rPr>
          <w:rFonts w:ascii="Times New Roman" w:hAnsi="Times New Roman" w:cs="Times New Roman"/>
          <w:sz w:val="28"/>
          <w:szCs w:val="28"/>
        </w:rPr>
        <w:t xml:space="preserve">.gada </w:t>
      </w:r>
      <w:r w:rsidR="00326FE0">
        <w:rPr>
          <w:rFonts w:ascii="Times New Roman" w:hAnsi="Times New Roman" w:cs="Times New Roman"/>
          <w:sz w:val="28"/>
          <w:szCs w:val="28"/>
        </w:rPr>
        <w:t>3</w:t>
      </w:r>
      <w:r w:rsidR="0096134A">
        <w:rPr>
          <w:rFonts w:ascii="Times New Roman" w:hAnsi="Times New Roman" w:cs="Times New Roman"/>
          <w:sz w:val="28"/>
          <w:szCs w:val="28"/>
        </w:rPr>
        <w:t>0</w:t>
      </w:r>
      <w:r w:rsidRPr="00382669">
        <w:rPr>
          <w:rFonts w:ascii="Times New Roman" w:hAnsi="Times New Roman" w:cs="Times New Roman"/>
          <w:sz w:val="28"/>
          <w:szCs w:val="28"/>
        </w:rPr>
        <w:t>.</w:t>
      </w:r>
      <w:r w:rsidR="0096134A">
        <w:rPr>
          <w:rFonts w:ascii="Times New Roman" w:hAnsi="Times New Roman" w:cs="Times New Roman"/>
          <w:sz w:val="28"/>
          <w:szCs w:val="28"/>
        </w:rPr>
        <w:t>aprīlim</w:t>
      </w:r>
      <w:r w:rsidRPr="00382669">
        <w:rPr>
          <w:rFonts w:ascii="Times New Roman" w:hAnsi="Times New Roman" w:cs="Times New Roman"/>
          <w:sz w:val="28"/>
          <w:szCs w:val="28"/>
        </w:rPr>
        <w:t xml:space="preserve">. </w:t>
      </w:r>
    </w:p>
    <w:p w:rsidR="00C75E28" w:rsidRPr="00C75E28" w:rsidRDefault="009A0815" w:rsidP="001079BF">
      <w:pPr>
        <w:tabs>
          <w:tab w:val="left" w:pos="1134"/>
        </w:tabs>
        <w:spacing w:after="0" w:line="240" w:lineRule="auto"/>
        <w:ind w:firstLine="567"/>
        <w:jc w:val="both"/>
        <w:rPr>
          <w:rFonts w:ascii="Times New Roman" w:hAnsi="Times New Roman" w:cs="Times New Roman"/>
          <w:sz w:val="28"/>
          <w:szCs w:val="28"/>
        </w:rPr>
      </w:pPr>
      <w:r w:rsidRPr="00FF69DD">
        <w:rPr>
          <w:rFonts w:ascii="Times New Roman" w:hAnsi="Times New Roman" w:cs="Times New Roman"/>
          <w:sz w:val="28"/>
          <w:szCs w:val="28"/>
        </w:rPr>
        <w:t xml:space="preserve">224. </w:t>
      </w:r>
      <w:r w:rsidR="00FF69DD">
        <w:rPr>
          <w:rFonts w:ascii="Times New Roman" w:hAnsi="Times New Roman" w:cs="Times New Roman"/>
          <w:sz w:val="28"/>
          <w:szCs w:val="28"/>
        </w:rPr>
        <w:t xml:space="preserve">Grozījumi šo noteikumu </w:t>
      </w:r>
      <w:r w:rsidR="00FF69DD">
        <w:rPr>
          <w:rFonts w:ascii="Times New Roman" w:eastAsia="Times New Roman" w:hAnsi="Times New Roman" w:cs="Times New Roman"/>
          <w:sz w:val="28"/>
          <w:szCs w:val="28"/>
          <w:lang w:eastAsia="lv-LV"/>
        </w:rPr>
        <w:t>74.punktā</w:t>
      </w:r>
      <w:r w:rsidR="003A2F39">
        <w:rPr>
          <w:rFonts w:ascii="Times New Roman" w:eastAsia="Times New Roman" w:hAnsi="Times New Roman" w:cs="Times New Roman"/>
          <w:sz w:val="28"/>
          <w:szCs w:val="28"/>
          <w:lang w:eastAsia="lv-LV"/>
        </w:rPr>
        <w:t>,</w:t>
      </w:r>
      <w:r w:rsidR="003A2F39" w:rsidRPr="003A2F39">
        <w:rPr>
          <w:rFonts w:ascii="Times New Roman" w:hAnsi="Times New Roman" w:cs="Times New Roman"/>
          <w:sz w:val="28"/>
          <w:szCs w:val="28"/>
        </w:rPr>
        <w:t xml:space="preserve"> </w:t>
      </w:r>
      <w:r w:rsidR="003A2F39">
        <w:rPr>
          <w:rFonts w:ascii="Times New Roman" w:hAnsi="Times New Roman" w:cs="Times New Roman"/>
          <w:sz w:val="28"/>
          <w:szCs w:val="28"/>
        </w:rPr>
        <w:t>15.1., 15.5.</w:t>
      </w:r>
      <w:r w:rsidR="003A2F39">
        <w:rPr>
          <w:rFonts w:ascii="Times New Roman" w:hAnsi="Times New Roman" w:cs="Times New Roman"/>
          <w:sz w:val="28"/>
          <w:szCs w:val="28"/>
        </w:rPr>
        <w:t xml:space="preserve"> un</w:t>
      </w:r>
      <w:r w:rsidR="003A2F39">
        <w:rPr>
          <w:rFonts w:ascii="Times New Roman" w:hAnsi="Times New Roman" w:cs="Times New Roman"/>
          <w:sz w:val="28"/>
          <w:szCs w:val="28"/>
        </w:rPr>
        <w:t xml:space="preserve"> 15.</w:t>
      </w:r>
      <w:r w:rsidR="003A2F39">
        <w:rPr>
          <w:rFonts w:ascii="Times New Roman" w:hAnsi="Times New Roman" w:cs="Times New Roman"/>
          <w:sz w:val="28"/>
          <w:szCs w:val="28"/>
          <w:vertAlign w:val="superscript"/>
        </w:rPr>
        <w:t>2</w:t>
      </w:r>
      <w:r w:rsidR="003A2F39">
        <w:rPr>
          <w:rFonts w:ascii="Times New Roman" w:eastAsia="Times New Roman" w:hAnsi="Times New Roman" w:cs="Times New Roman"/>
          <w:sz w:val="28"/>
          <w:szCs w:val="28"/>
          <w:lang w:eastAsia="lv-LV"/>
        </w:rPr>
        <w:t>3.</w:t>
      </w:r>
      <w:r w:rsidR="003A2F39">
        <w:rPr>
          <w:rFonts w:ascii="Times New Roman" w:eastAsia="Times New Roman" w:hAnsi="Times New Roman" w:cs="Times New Roman"/>
          <w:sz w:val="28"/>
          <w:szCs w:val="28"/>
          <w:lang w:eastAsia="lv-LV"/>
        </w:rPr>
        <w:t xml:space="preserve">apakšpunktā </w:t>
      </w:r>
      <w:r w:rsidR="00FF69DD">
        <w:rPr>
          <w:rFonts w:ascii="Times New Roman" w:eastAsia="Times New Roman" w:hAnsi="Times New Roman" w:cs="Times New Roman"/>
          <w:sz w:val="28"/>
          <w:szCs w:val="28"/>
          <w:lang w:eastAsia="lv-LV"/>
        </w:rPr>
        <w:t>stājās spēkā 2020.gada 1.februārī</w:t>
      </w:r>
      <w:r w:rsidR="00C75E28" w:rsidRPr="00FF69DD">
        <w:rPr>
          <w:rFonts w:ascii="Times New Roman" w:hAnsi="Times New Roman" w:cs="Times New Roman"/>
          <w:sz w:val="28"/>
          <w:szCs w:val="28"/>
        </w:rPr>
        <w:t>.</w:t>
      </w:r>
      <w:r w:rsidR="00C75E28" w:rsidRPr="00C75E28">
        <w:rPr>
          <w:rFonts w:ascii="Times New Roman" w:hAnsi="Times New Roman" w:cs="Times New Roman"/>
          <w:sz w:val="28"/>
          <w:szCs w:val="28"/>
        </w:rPr>
        <w:t xml:space="preserve"> </w:t>
      </w:r>
    </w:p>
    <w:p w:rsidR="006E5407" w:rsidRDefault="00191D8E" w:rsidP="00AD1F62">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9A0815">
        <w:rPr>
          <w:rFonts w:ascii="Times New Roman" w:hAnsi="Times New Roman" w:cs="Times New Roman"/>
          <w:sz w:val="28"/>
          <w:szCs w:val="28"/>
        </w:rPr>
        <w:t>5</w:t>
      </w:r>
      <w:r>
        <w:rPr>
          <w:rFonts w:ascii="Times New Roman" w:hAnsi="Times New Roman" w:cs="Times New Roman"/>
          <w:sz w:val="28"/>
          <w:szCs w:val="28"/>
        </w:rPr>
        <w:t xml:space="preserve">. Grozījumus šo noteikumu 82.5. un 84.2. apakšpunktā, kas paredz darba devējam pienākumu </w:t>
      </w:r>
      <w:r w:rsidRPr="00191D8E">
        <w:rPr>
          <w:rFonts w:ascii="Times New Roman" w:hAnsi="Times New Roman" w:cs="Times New Roman"/>
          <w:sz w:val="28"/>
          <w:szCs w:val="28"/>
        </w:rPr>
        <w:t>turp</w:t>
      </w:r>
      <w:r>
        <w:rPr>
          <w:rFonts w:ascii="Times New Roman" w:hAnsi="Times New Roman" w:cs="Times New Roman"/>
          <w:sz w:val="28"/>
          <w:szCs w:val="28"/>
        </w:rPr>
        <w:t>ināt</w:t>
      </w:r>
      <w:r w:rsidRPr="00191D8E">
        <w:rPr>
          <w:rFonts w:ascii="Times New Roman" w:hAnsi="Times New Roman" w:cs="Times New Roman"/>
          <w:sz w:val="28"/>
          <w:szCs w:val="28"/>
        </w:rPr>
        <w:t xml:space="preserve"> no</w:t>
      </w:r>
      <w:bookmarkStart w:id="15" w:name="_GoBack"/>
      <w:bookmarkEnd w:id="15"/>
      <w:r w:rsidRPr="00191D8E">
        <w:rPr>
          <w:rFonts w:ascii="Times New Roman" w:hAnsi="Times New Roman" w:cs="Times New Roman"/>
          <w:sz w:val="28"/>
          <w:szCs w:val="28"/>
        </w:rPr>
        <w:t>darbinā</w:t>
      </w:r>
      <w:r>
        <w:rPr>
          <w:rFonts w:ascii="Times New Roman" w:hAnsi="Times New Roman" w:cs="Times New Roman"/>
          <w:sz w:val="28"/>
          <w:szCs w:val="28"/>
        </w:rPr>
        <w:t>t</w:t>
      </w:r>
      <w:r w:rsidRPr="00191D8E">
        <w:rPr>
          <w:rFonts w:ascii="Times New Roman" w:hAnsi="Times New Roman" w:cs="Times New Roman"/>
          <w:sz w:val="28"/>
          <w:szCs w:val="28"/>
        </w:rPr>
        <w:t xml:space="preserve"> </w:t>
      </w:r>
      <w:r w:rsidR="004A32C9">
        <w:rPr>
          <w:rFonts w:ascii="Times New Roman" w:hAnsi="Times New Roman" w:cs="Times New Roman"/>
          <w:sz w:val="28"/>
          <w:szCs w:val="28"/>
        </w:rPr>
        <w:t>bezdarbniekus</w:t>
      </w:r>
      <w:r w:rsidRPr="00191D8E">
        <w:rPr>
          <w:rFonts w:ascii="Times New Roman" w:hAnsi="Times New Roman" w:cs="Times New Roman"/>
          <w:sz w:val="28"/>
          <w:szCs w:val="28"/>
        </w:rPr>
        <w:t xml:space="preserve"> vismaz </w:t>
      </w:r>
      <w:r w:rsidR="006E5407">
        <w:rPr>
          <w:rFonts w:ascii="Times New Roman" w:hAnsi="Times New Roman" w:cs="Times New Roman"/>
          <w:sz w:val="28"/>
          <w:szCs w:val="28"/>
        </w:rPr>
        <w:t>trīs</w:t>
      </w:r>
      <w:r w:rsidRPr="00191D8E">
        <w:rPr>
          <w:rFonts w:ascii="Times New Roman" w:hAnsi="Times New Roman" w:cs="Times New Roman"/>
          <w:sz w:val="28"/>
          <w:szCs w:val="28"/>
        </w:rPr>
        <w:t xml:space="preserve"> mēnešu</w:t>
      </w:r>
      <w:r w:rsidR="004A32C9">
        <w:rPr>
          <w:rFonts w:ascii="Times New Roman" w:hAnsi="Times New Roman" w:cs="Times New Roman"/>
          <w:sz w:val="28"/>
          <w:szCs w:val="28"/>
        </w:rPr>
        <w:t xml:space="preserve">s un algas dotācijas apmēru </w:t>
      </w:r>
      <w:r w:rsidR="004A32C9" w:rsidRPr="00191D8E">
        <w:rPr>
          <w:rFonts w:ascii="Times New Roman" w:hAnsi="Times New Roman" w:cs="Times New Roman"/>
          <w:sz w:val="28"/>
          <w:szCs w:val="28"/>
        </w:rPr>
        <w:t>80 % apmērā no algu izmaksām viena gada laikā, nodarbinot šo noteikumu 80.2.4.apakšpunktā minētos nelabvēlīgākā situācijā esošus bezdarbniekus</w:t>
      </w:r>
      <w:r w:rsidR="004A32C9">
        <w:rPr>
          <w:rFonts w:ascii="Times New Roman" w:hAnsi="Times New Roman" w:cs="Times New Roman"/>
          <w:sz w:val="28"/>
          <w:szCs w:val="28"/>
        </w:rPr>
        <w:t xml:space="preserve"> pasākumu noteiktu personu grupām ietvaros, </w:t>
      </w:r>
      <w:r w:rsidR="004A32C9" w:rsidRPr="004A32C9">
        <w:rPr>
          <w:rFonts w:ascii="Times New Roman" w:hAnsi="Times New Roman" w:cs="Times New Roman"/>
          <w:sz w:val="28"/>
          <w:szCs w:val="28"/>
        </w:rPr>
        <w:t>neattiecina uz līgumiem, kurus aģentūra ar darba devējiem noslēgusi līdz 20</w:t>
      </w:r>
      <w:r w:rsidR="00E619C0">
        <w:rPr>
          <w:rFonts w:ascii="Times New Roman" w:hAnsi="Times New Roman" w:cs="Times New Roman"/>
          <w:sz w:val="28"/>
          <w:szCs w:val="28"/>
        </w:rPr>
        <w:t>20</w:t>
      </w:r>
      <w:r w:rsidR="004A32C9" w:rsidRPr="004A32C9">
        <w:rPr>
          <w:rFonts w:ascii="Times New Roman" w:hAnsi="Times New Roman" w:cs="Times New Roman"/>
          <w:sz w:val="28"/>
          <w:szCs w:val="28"/>
        </w:rPr>
        <w:t xml:space="preserve">. gada 31. </w:t>
      </w:r>
      <w:r w:rsidR="00E619C0">
        <w:rPr>
          <w:rFonts w:ascii="Times New Roman" w:hAnsi="Times New Roman" w:cs="Times New Roman"/>
          <w:sz w:val="28"/>
          <w:szCs w:val="28"/>
        </w:rPr>
        <w:t>janvārim</w:t>
      </w:r>
      <w:r w:rsidR="004A32C9" w:rsidRPr="004A32C9">
        <w:rPr>
          <w:rFonts w:ascii="Times New Roman" w:hAnsi="Times New Roman" w:cs="Times New Roman"/>
          <w:sz w:val="28"/>
          <w:szCs w:val="28"/>
        </w:rPr>
        <w:t>.</w:t>
      </w:r>
    </w:p>
    <w:p w:rsidR="004A32C9" w:rsidRPr="004A32C9" w:rsidRDefault="006E5407" w:rsidP="00AB054A">
      <w:pPr>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9A0815">
        <w:rPr>
          <w:rFonts w:ascii="Times New Roman" w:hAnsi="Times New Roman" w:cs="Times New Roman"/>
          <w:sz w:val="28"/>
          <w:szCs w:val="28"/>
        </w:rPr>
        <w:t>6</w:t>
      </w:r>
      <w:r>
        <w:rPr>
          <w:rFonts w:ascii="Times New Roman" w:hAnsi="Times New Roman" w:cs="Times New Roman"/>
          <w:sz w:val="28"/>
          <w:szCs w:val="28"/>
        </w:rPr>
        <w:t xml:space="preserve">. Grozījumu šo </w:t>
      </w:r>
      <w:r w:rsidR="00743FC8">
        <w:rPr>
          <w:rFonts w:ascii="Times New Roman" w:hAnsi="Times New Roman" w:cs="Times New Roman"/>
          <w:sz w:val="28"/>
          <w:szCs w:val="28"/>
        </w:rPr>
        <w:t xml:space="preserve">noteikumu </w:t>
      </w:r>
      <w:r w:rsidRPr="00883892">
        <w:rPr>
          <w:rFonts w:ascii="Times New Roman" w:hAnsi="Times New Roman" w:cs="Times New Roman"/>
          <w:sz w:val="28"/>
          <w:szCs w:val="28"/>
        </w:rPr>
        <w:t>141.</w:t>
      </w:r>
      <w:r w:rsidRPr="00883892">
        <w:rPr>
          <w:rFonts w:ascii="Times New Roman" w:hAnsi="Times New Roman" w:cs="Times New Roman"/>
          <w:sz w:val="28"/>
          <w:szCs w:val="28"/>
          <w:vertAlign w:val="superscript"/>
        </w:rPr>
        <w:t>4</w:t>
      </w:r>
      <w:r w:rsidRPr="00883892">
        <w:rPr>
          <w:rFonts w:ascii="Times New Roman" w:hAnsi="Times New Roman" w:cs="Times New Roman"/>
          <w:sz w:val="28"/>
          <w:szCs w:val="28"/>
        </w:rPr>
        <w:t xml:space="preserve"> punkt</w:t>
      </w:r>
      <w:r w:rsidR="0008490E">
        <w:rPr>
          <w:rFonts w:ascii="Times New Roman" w:hAnsi="Times New Roman" w:cs="Times New Roman"/>
          <w:sz w:val="28"/>
          <w:szCs w:val="28"/>
        </w:rPr>
        <w:t>ā, kas paredz bezdarbnieku</w:t>
      </w:r>
      <w:r w:rsidR="00AB054A">
        <w:rPr>
          <w:rFonts w:ascii="Times New Roman" w:hAnsi="Times New Roman" w:cs="Times New Roman"/>
          <w:sz w:val="28"/>
          <w:szCs w:val="28"/>
        </w:rPr>
        <w:t>s</w:t>
      </w:r>
      <w:r w:rsidR="0008490E">
        <w:rPr>
          <w:rFonts w:ascii="Times New Roman" w:hAnsi="Times New Roman" w:cs="Times New Roman"/>
          <w:sz w:val="28"/>
          <w:szCs w:val="28"/>
        </w:rPr>
        <w:t xml:space="preserve">, kuriem līdz  </w:t>
      </w:r>
      <w:r w:rsidR="00AB054A" w:rsidRPr="00AB054A">
        <w:rPr>
          <w:rFonts w:ascii="Times New Roman" w:hAnsi="Times New Roman" w:cs="Times New Roman"/>
          <w:sz w:val="28"/>
          <w:szCs w:val="28"/>
        </w:rPr>
        <w:t>vecuma, kas dod tiesības saņemt vecuma pensiju, sasniegšanai atlikuši ne vairāk kā divi gadi</w:t>
      </w:r>
      <w:r w:rsidR="00AB054A">
        <w:rPr>
          <w:rFonts w:ascii="Times New Roman" w:hAnsi="Times New Roman" w:cs="Times New Roman"/>
          <w:sz w:val="28"/>
          <w:szCs w:val="28"/>
        </w:rPr>
        <w:t>, iesaistīt algotajos pagaidu sabiedriskajos darbos uz laiku līdz sešiem mēnešiem neattiecina uz līgumiem, kas ir noslēgti ar bezdarbniekiem līdz 2019.gada 31.decembrim.</w:t>
      </w:r>
      <w:r w:rsidR="004A32C9">
        <w:rPr>
          <w:rFonts w:ascii="Times New Roman" w:hAnsi="Times New Roman" w:cs="Times New Roman"/>
          <w:sz w:val="28"/>
          <w:szCs w:val="28"/>
        </w:rPr>
        <w:t>”</w:t>
      </w:r>
    </w:p>
    <w:p w:rsidR="00191D8E" w:rsidRPr="00A65C95" w:rsidRDefault="00191D8E" w:rsidP="00A65C95">
      <w:pPr>
        <w:spacing w:after="0" w:line="240" w:lineRule="auto"/>
        <w:ind w:firstLine="709"/>
        <w:jc w:val="both"/>
        <w:rPr>
          <w:rFonts w:ascii="Times New Roman" w:hAnsi="Times New Roman" w:cs="Times New Roman"/>
          <w:sz w:val="28"/>
          <w:szCs w:val="28"/>
        </w:rPr>
      </w:pPr>
    </w:p>
    <w:p w:rsidR="00A65C95" w:rsidRDefault="00A65C95" w:rsidP="00382669">
      <w:pPr>
        <w:spacing w:after="0" w:line="240" w:lineRule="auto"/>
        <w:ind w:firstLine="709"/>
        <w:jc w:val="both"/>
        <w:rPr>
          <w:rFonts w:ascii="Times New Roman" w:hAnsi="Times New Roman" w:cs="Times New Roman"/>
          <w:sz w:val="28"/>
          <w:szCs w:val="28"/>
        </w:rPr>
      </w:pPr>
    </w:p>
    <w:p w:rsidR="00AD1F62" w:rsidRDefault="00AD1F62" w:rsidP="00382669">
      <w:pPr>
        <w:spacing w:after="0" w:line="240" w:lineRule="auto"/>
        <w:ind w:firstLine="709"/>
        <w:jc w:val="both"/>
        <w:rPr>
          <w:rFonts w:ascii="Times New Roman" w:hAnsi="Times New Roman" w:cs="Times New Roman"/>
          <w:sz w:val="28"/>
          <w:szCs w:val="28"/>
        </w:rPr>
      </w:pPr>
    </w:p>
    <w:p w:rsidR="00AD1F62" w:rsidRPr="0020664E" w:rsidRDefault="00AD1F62" w:rsidP="00AD1F62">
      <w:pPr>
        <w:tabs>
          <w:tab w:val="left" w:pos="6480"/>
        </w:tabs>
        <w:spacing w:after="0" w:line="240" w:lineRule="auto"/>
        <w:ind w:firstLine="720"/>
        <w:jc w:val="both"/>
        <w:rPr>
          <w:rFonts w:ascii="Times New Roman" w:hAnsi="Times New Roman"/>
          <w:sz w:val="28"/>
          <w:szCs w:val="28"/>
          <w:lang w:eastAsia="lv-LV"/>
        </w:rPr>
      </w:pPr>
      <w:r w:rsidRPr="0020664E">
        <w:rPr>
          <w:rFonts w:ascii="Times New Roman" w:hAnsi="Times New Roman"/>
          <w:sz w:val="28"/>
          <w:szCs w:val="28"/>
          <w:lang w:eastAsia="lv-LV"/>
        </w:rPr>
        <w:t xml:space="preserve">Ministru prezidents </w:t>
      </w:r>
      <w:r w:rsidRPr="0020664E">
        <w:rPr>
          <w:rFonts w:ascii="Times New Roman" w:hAnsi="Times New Roman"/>
          <w:sz w:val="28"/>
          <w:szCs w:val="28"/>
          <w:lang w:eastAsia="lv-LV"/>
        </w:rPr>
        <w:tab/>
      </w:r>
      <w:proofErr w:type="spellStart"/>
      <w:r>
        <w:rPr>
          <w:rFonts w:ascii="Times New Roman" w:hAnsi="Times New Roman"/>
          <w:sz w:val="28"/>
          <w:szCs w:val="28"/>
          <w:lang w:eastAsia="lv-LV"/>
        </w:rPr>
        <w:t>A.K.Kariņš</w:t>
      </w:r>
      <w:proofErr w:type="spellEnd"/>
    </w:p>
    <w:p w:rsidR="00AD1F62" w:rsidRPr="0020664E" w:rsidRDefault="00AD1F62" w:rsidP="00AD1F62">
      <w:pPr>
        <w:tabs>
          <w:tab w:val="left" w:pos="6480"/>
        </w:tabs>
        <w:spacing w:after="0" w:line="240" w:lineRule="auto"/>
        <w:ind w:firstLine="720"/>
        <w:rPr>
          <w:rFonts w:ascii="Times New Roman" w:hAnsi="Times New Roman"/>
          <w:sz w:val="28"/>
          <w:szCs w:val="28"/>
          <w:lang w:eastAsia="lv-LV"/>
        </w:rPr>
      </w:pPr>
    </w:p>
    <w:p w:rsidR="00AD1F62" w:rsidRPr="0020664E" w:rsidRDefault="00AD1F62" w:rsidP="00AD1F62">
      <w:pPr>
        <w:tabs>
          <w:tab w:val="left" w:pos="6480"/>
        </w:tabs>
        <w:spacing w:after="0" w:line="240" w:lineRule="auto"/>
        <w:rPr>
          <w:rFonts w:ascii="Times New Roman" w:hAnsi="Times New Roman"/>
          <w:sz w:val="28"/>
          <w:szCs w:val="28"/>
          <w:lang w:eastAsia="lv-LV"/>
        </w:rPr>
      </w:pPr>
    </w:p>
    <w:p w:rsidR="00AD1F62" w:rsidRPr="0020664E" w:rsidRDefault="00AD1F62" w:rsidP="00AD1F62">
      <w:pPr>
        <w:tabs>
          <w:tab w:val="left" w:pos="6480"/>
        </w:tabs>
        <w:spacing w:after="0" w:line="240" w:lineRule="auto"/>
        <w:ind w:firstLine="720"/>
        <w:rPr>
          <w:rFonts w:ascii="Times New Roman" w:hAnsi="Times New Roman"/>
          <w:sz w:val="28"/>
          <w:szCs w:val="28"/>
          <w:lang w:eastAsia="lv-LV"/>
        </w:rPr>
      </w:pPr>
      <w:r>
        <w:rPr>
          <w:rFonts w:ascii="Times New Roman" w:hAnsi="Times New Roman"/>
          <w:sz w:val="28"/>
          <w:szCs w:val="28"/>
          <w:lang w:eastAsia="lv-LV"/>
        </w:rPr>
        <w:t>Labklājības ministre</w:t>
      </w:r>
      <w:r>
        <w:rPr>
          <w:rFonts w:ascii="Times New Roman" w:hAnsi="Times New Roman"/>
          <w:sz w:val="28"/>
          <w:szCs w:val="28"/>
          <w:lang w:eastAsia="lv-LV"/>
        </w:rPr>
        <w:tab/>
      </w:r>
      <w:proofErr w:type="spellStart"/>
      <w:r>
        <w:rPr>
          <w:rFonts w:ascii="Times New Roman" w:hAnsi="Times New Roman"/>
          <w:sz w:val="28"/>
          <w:szCs w:val="28"/>
          <w:lang w:eastAsia="lv-LV"/>
        </w:rPr>
        <w:t>R.Petraviča</w:t>
      </w:r>
      <w:proofErr w:type="spellEnd"/>
    </w:p>
    <w:p w:rsidR="00AD1F62" w:rsidRDefault="00AD1F62" w:rsidP="00AD1F62">
      <w:pPr>
        <w:rPr>
          <w:rFonts w:ascii="Times New Roman" w:hAnsi="Times New Roman"/>
          <w:sz w:val="24"/>
          <w:szCs w:val="24"/>
        </w:rPr>
      </w:pPr>
    </w:p>
    <w:p w:rsidR="00AD1F62" w:rsidRDefault="00AD1F62" w:rsidP="00AD1F62">
      <w:pPr>
        <w:spacing w:after="0" w:line="240" w:lineRule="auto"/>
        <w:rPr>
          <w:rFonts w:ascii="Times New Roman" w:hAnsi="Times New Roman"/>
          <w:bCs/>
        </w:rPr>
      </w:pPr>
    </w:p>
    <w:p w:rsidR="0088363E" w:rsidRDefault="0088363E" w:rsidP="00AD1F62">
      <w:pPr>
        <w:spacing w:after="0" w:line="240" w:lineRule="auto"/>
        <w:rPr>
          <w:rFonts w:ascii="Times New Roman" w:hAnsi="Times New Roman"/>
          <w:bCs/>
        </w:rPr>
      </w:pPr>
    </w:p>
    <w:p w:rsidR="0088363E" w:rsidRDefault="0088363E" w:rsidP="00AD1F62">
      <w:pPr>
        <w:spacing w:after="0" w:line="240" w:lineRule="auto"/>
        <w:rPr>
          <w:rFonts w:ascii="Times New Roman" w:hAnsi="Times New Roman"/>
          <w:bCs/>
        </w:rPr>
      </w:pPr>
    </w:p>
    <w:p w:rsidR="00BC2C29" w:rsidRDefault="00BC2C29" w:rsidP="00AD1F62">
      <w:pPr>
        <w:spacing w:after="0" w:line="240" w:lineRule="auto"/>
        <w:rPr>
          <w:rFonts w:ascii="Times New Roman" w:hAnsi="Times New Roman"/>
          <w:bCs/>
        </w:rPr>
      </w:pPr>
    </w:p>
    <w:p w:rsidR="00FF69DD" w:rsidRDefault="00FF69DD" w:rsidP="00AD1F62">
      <w:pPr>
        <w:spacing w:after="0" w:line="240" w:lineRule="auto"/>
        <w:rPr>
          <w:rFonts w:ascii="Times New Roman" w:hAnsi="Times New Roman"/>
          <w:bCs/>
        </w:rPr>
      </w:pPr>
    </w:p>
    <w:p w:rsidR="00AD1F62" w:rsidRPr="00CF349C" w:rsidRDefault="0088363E" w:rsidP="00AD1F62">
      <w:pPr>
        <w:spacing w:after="0" w:line="240" w:lineRule="auto"/>
        <w:rPr>
          <w:rFonts w:ascii="Times New Roman" w:hAnsi="Times New Roman"/>
        </w:rPr>
      </w:pPr>
      <w:proofErr w:type="spellStart"/>
      <w:r>
        <w:rPr>
          <w:rFonts w:ascii="Times New Roman" w:hAnsi="Times New Roman"/>
          <w:bCs/>
        </w:rPr>
        <w:t>I</w:t>
      </w:r>
      <w:r w:rsidR="00AD1F62" w:rsidRPr="00CF349C">
        <w:rPr>
          <w:rFonts w:ascii="Times New Roman" w:hAnsi="Times New Roman"/>
          <w:bCs/>
        </w:rPr>
        <w:t>ļjina</w:t>
      </w:r>
      <w:proofErr w:type="spellEnd"/>
      <w:r w:rsidR="00AD1F62" w:rsidRPr="00CF349C">
        <w:rPr>
          <w:rFonts w:ascii="Times New Roman" w:hAnsi="Times New Roman"/>
          <w:bCs/>
        </w:rPr>
        <w:t xml:space="preserve"> </w:t>
      </w:r>
      <w:r w:rsidR="00AD1F62" w:rsidRPr="00CF349C">
        <w:rPr>
          <w:rFonts w:ascii="Times New Roman" w:hAnsi="Times New Roman"/>
        </w:rPr>
        <w:t>67021616,</w:t>
      </w:r>
    </w:p>
    <w:p w:rsidR="00AD1F62" w:rsidRPr="00CF349C" w:rsidRDefault="00AD1F62" w:rsidP="00AD1F62">
      <w:pPr>
        <w:spacing w:after="0" w:line="240" w:lineRule="auto"/>
        <w:rPr>
          <w:rFonts w:ascii="Times New Roman" w:eastAsia="Times New Roman" w:hAnsi="Times New Roman"/>
          <w:lang w:eastAsia="lv-LV"/>
        </w:rPr>
      </w:pPr>
      <w:r w:rsidRPr="00CF349C">
        <w:rPr>
          <w:rFonts w:ascii="Times New Roman" w:hAnsi="Times New Roman"/>
        </w:rPr>
        <w:t>Olga.Iljina@lm.gov.lv</w:t>
      </w:r>
    </w:p>
    <w:p w:rsidR="00D549A1" w:rsidRDefault="00D549A1">
      <w:pPr>
        <w:rPr>
          <w:rFonts w:ascii="Times New Roman" w:hAnsi="Times New Roman" w:cs="Times New Roman"/>
          <w:sz w:val="28"/>
          <w:szCs w:val="28"/>
        </w:rPr>
      </w:pPr>
    </w:p>
    <w:p w:rsidR="004A32C9" w:rsidRPr="00AF0D18" w:rsidRDefault="004A32C9" w:rsidP="00AF0D18">
      <w:pPr>
        <w:tabs>
          <w:tab w:val="left" w:pos="1050"/>
        </w:tabs>
        <w:rPr>
          <w:rFonts w:ascii="Times New Roman" w:hAnsi="Times New Roman" w:cs="Times New Roman"/>
          <w:sz w:val="28"/>
          <w:szCs w:val="28"/>
        </w:rPr>
      </w:pPr>
    </w:p>
    <w:sectPr w:rsidR="004A32C9" w:rsidRPr="00AF0D18" w:rsidSect="0088363E">
      <w:headerReference w:type="default" r:id="rId10"/>
      <w:footerReference w:type="default" r:id="rId1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16F" w:rsidRDefault="00BB216F" w:rsidP="002326B5">
      <w:pPr>
        <w:spacing w:after="0" w:line="240" w:lineRule="auto"/>
      </w:pPr>
      <w:r>
        <w:separator/>
      </w:r>
    </w:p>
  </w:endnote>
  <w:endnote w:type="continuationSeparator" w:id="0">
    <w:p w:rsidR="00BB216F" w:rsidRDefault="00BB216F" w:rsidP="0023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6B5" w:rsidRPr="00A66CB4" w:rsidRDefault="002326B5" w:rsidP="002326B5">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LM</w:t>
    </w:r>
    <w:r w:rsidR="00FF0C6B">
      <w:rPr>
        <w:rFonts w:ascii="Times New Roman" w:eastAsia="Times New Roman" w:hAnsi="Times New Roman"/>
        <w:sz w:val="20"/>
        <w:szCs w:val="20"/>
        <w:lang w:eastAsia="lv-LV"/>
      </w:rPr>
      <w:t>N</w:t>
    </w:r>
    <w:r w:rsidRPr="00A66CB4">
      <w:rPr>
        <w:rFonts w:ascii="Times New Roman" w:eastAsia="Times New Roman" w:hAnsi="Times New Roman"/>
        <w:sz w:val="20"/>
        <w:szCs w:val="20"/>
        <w:lang w:eastAsia="lv-LV"/>
      </w:rPr>
      <w:t>ot</w:t>
    </w:r>
    <w:r>
      <w:rPr>
        <w:rFonts w:ascii="Times New Roman" w:eastAsia="Times New Roman" w:hAnsi="Times New Roman"/>
        <w:sz w:val="20"/>
        <w:szCs w:val="20"/>
        <w:lang w:eastAsia="lv-LV"/>
      </w:rPr>
      <w:t>_</w:t>
    </w:r>
    <w:r w:rsidR="00BC2C29">
      <w:rPr>
        <w:rFonts w:ascii="Times New Roman" w:eastAsia="Times New Roman" w:hAnsi="Times New Roman"/>
        <w:sz w:val="20"/>
        <w:szCs w:val="20"/>
        <w:lang w:eastAsia="lv-LV"/>
      </w:rPr>
      <w:t>141019</w:t>
    </w:r>
    <w:r w:rsidRPr="00A66CB4">
      <w:rPr>
        <w:rFonts w:ascii="Times New Roman" w:eastAsia="Times New Roman" w:hAnsi="Times New Roman"/>
        <w:sz w:val="20"/>
        <w:szCs w:val="20"/>
        <w:lang w:eastAsia="lv-LV"/>
      </w:rPr>
      <w:t>_75; Grozījumi Ministru kabineta 2011.gada 25.janvāra noteikumos Nr.75 „Noteikumi par aktīvo nodarbinātības pasākumu un preventīvo bezdarba samazināšanas pasākumu organizēšanas un finansēšanas kārtību un pasākumu īstenotāju izvēles principiem”</w:t>
    </w:r>
  </w:p>
  <w:p w:rsidR="002326B5" w:rsidRDefault="0023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16F" w:rsidRDefault="00BB216F" w:rsidP="002326B5">
      <w:pPr>
        <w:spacing w:after="0" w:line="240" w:lineRule="auto"/>
      </w:pPr>
      <w:r>
        <w:separator/>
      </w:r>
    </w:p>
  </w:footnote>
  <w:footnote w:type="continuationSeparator" w:id="0">
    <w:p w:rsidR="00BB216F" w:rsidRDefault="00BB216F" w:rsidP="0023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846884"/>
      <w:docPartObj>
        <w:docPartGallery w:val="Page Numbers (Top of Page)"/>
        <w:docPartUnique/>
      </w:docPartObj>
    </w:sdtPr>
    <w:sdtEndPr>
      <w:rPr>
        <w:rFonts w:ascii="Times New Roman" w:hAnsi="Times New Roman" w:cs="Times New Roman"/>
        <w:noProof/>
      </w:rPr>
    </w:sdtEndPr>
    <w:sdtContent>
      <w:p w:rsidR="0088363E" w:rsidRPr="0088363E" w:rsidRDefault="0088363E">
        <w:pPr>
          <w:pStyle w:val="Header"/>
          <w:jc w:val="center"/>
          <w:rPr>
            <w:rFonts w:ascii="Times New Roman" w:hAnsi="Times New Roman" w:cs="Times New Roman"/>
          </w:rPr>
        </w:pPr>
        <w:r w:rsidRPr="0088363E">
          <w:rPr>
            <w:rFonts w:ascii="Times New Roman" w:hAnsi="Times New Roman" w:cs="Times New Roman"/>
          </w:rPr>
          <w:fldChar w:fldCharType="begin"/>
        </w:r>
        <w:r w:rsidRPr="0088363E">
          <w:rPr>
            <w:rFonts w:ascii="Times New Roman" w:hAnsi="Times New Roman" w:cs="Times New Roman"/>
          </w:rPr>
          <w:instrText xml:space="preserve"> PAGE   \* MERGEFORMAT </w:instrText>
        </w:r>
        <w:r w:rsidRPr="0088363E">
          <w:rPr>
            <w:rFonts w:ascii="Times New Roman" w:hAnsi="Times New Roman" w:cs="Times New Roman"/>
          </w:rPr>
          <w:fldChar w:fldCharType="separate"/>
        </w:r>
        <w:r w:rsidRPr="0088363E">
          <w:rPr>
            <w:rFonts w:ascii="Times New Roman" w:hAnsi="Times New Roman" w:cs="Times New Roman"/>
            <w:noProof/>
          </w:rPr>
          <w:t>2</w:t>
        </w:r>
        <w:r w:rsidRPr="0088363E">
          <w:rPr>
            <w:rFonts w:ascii="Times New Roman" w:hAnsi="Times New Roman" w:cs="Times New Roman"/>
            <w:noProof/>
          </w:rPr>
          <w:fldChar w:fldCharType="end"/>
        </w:r>
      </w:p>
    </w:sdtContent>
  </w:sdt>
  <w:p w:rsidR="0088363E" w:rsidRDefault="00883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7013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508B9"/>
    <w:multiLevelType w:val="hybridMultilevel"/>
    <w:tmpl w:val="890AC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73ED5"/>
    <w:multiLevelType w:val="hybridMultilevel"/>
    <w:tmpl w:val="844276E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B2245F9"/>
    <w:multiLevelType w:val="hybridMultilevel"/>
    <w:tmpl w:val="277AD6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3A3C7E"/>
    <w:multiLevelType w:val="hybridMultilevel"/>
    <w:tmpl w:val="927E7BA4"/>
    <w:lvl w:ilvl="0" w:tplc="AC92FE70">
      <w:start w:val="19"/>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72C374C"/>
    <w:multiLevelType w:val="hybridMultilevel"/>
    <w:tmpl w:val="A442027E"/>
    <w:lvl w:ilvl="0" w:tplc="CCE03AD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7583317"/>
    <w:multiLevelType w:val="hybridMultilevel"/>
    <w:tmpl w:val="13620250"/>
    <w:lvl w:ilvl="0" w:tplc="15D86E4E">
      <w:start w:val="84"/>
      <w:numFmt w:val="decimal"/>
      <w:lvlText w:val="%1."/>
      <w:lvlJc w:val="left"/>
      <w:pPr>
        <w:ind w:left="0" w:firstLine="567"/>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86F62AA"/>
    <w:multiLevelType w:val="hybridMultilevel"/>
    <w:tmpl w:val="17C89F8E"/>
    <w:lvl w:ilvl="0" w:tplc="B3C881F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478F0243"/>
    <w:multiLevelType w:val="multilevel"/>
    <w:tmpl w:val="FCD061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55892290"/>
    <w:multiLevelType w:val="multilevel"/>
    <w:tmpl w:val="50CACF42"/>
    <w:lvl w:ilvl="0">
      <w:start w:val="16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7650ABF"/>
    <w:multiLevelType w:val="hybridMultilevel"/>
    <w:tmpl w:val="EE6C6F26"/>
    <w:lvl w:ilvl="0" w:tplc="40BA7F30">
      <w:start w:val="36"/>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62760DA2"/>
    <w:multiLevelType w:val="hybridMultilevel"/>
    <w:tmpl w:val="7D2EBBAC"/>
    <w:lvl w:ilvl="0" w:tplc="15D86E4E">
      <w:start w:val="84"/>
      <w:numFmt w:val="decimal"/>
      <w:lvlText w:val="%1."/>
      <w:lvlJc w:val="left"/>
      <w:pPr>
        <w:ind w:left="567" w:firstLine="567"/>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8"/>
  </w:num>
  <w:num w:numId="2">
    <w:abstractNumId w:val="7"/>
  </w:num>
  <w:num w:numId="3">
    <w:abstractNumId w:val="9"/>
  </w:num>
  <w:num w:numId="4">
    <w:abstractNumId w:val="2"/>
  </w:num>
  <w:num w:numId="5">
    <w:abstractNumId w:val="1"/>
  </w:num>
  <w:num w:numId="6">
    <w:abstractNumId w:val="3"/>
  </w:num>
  <w:num w:numId="7">
    <w:abstractNumId w:val="0"/>
  </w:num>
  <w:num w:numId="8">
    <w:abstractNumId w:val="4"/>
  </w:num>
  <w:num w:numId="9">
    <w:abstractNumId w:val="1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4A"/>
    <w:rsid w:val="00010029"/>
    <w:rsid w:val="00026351"/>
    <w:rsid w:val="00036A2F"/>
    <w:rsid w:val="00041ED8"/>
    <w:rsid w:val="00047FA3"/>
    <w:rsid w:val="00051AAA"/>
    <w:rsid w:val="00056412"/>
    <w:rsid w:val="00057EF0"/>
    <w:rsid w:val="00064573"/>
    <w:rsid w:val="000677BF"/>
    <w:rsid w:val="0007283F"/>
    <w:rsid w:val="00075AFC"/>
    <w:rsid w:val="00084886"/>
    <w:rsid w:val="0008490E"/>
    <w:rsid w:val="00087EB1"/>
    <w:rsid w:val="00097457"/>
    <w:rsid w:val="000A2801"/>
    <w:rsid w:val="000A2F47"/>
    <w:rsid w:val="000A6E3A"/>
    <w:rsid w:val="000B2B2B"/>
    <w:rsid w:val="000B2CE0"/>
    <w:rsid w:val="000C44E8"/>
    <w:rsid w:val="000D27DC"/>
    <w:rsid w:val="000D2A44"/>
    <w:rsid w:val="000D2B1A"/>
    <w:rsid w:val="000D712C"/>
    <w:rsid w:val="000D7B4B"/>
    <w:rsid w:val="000F205F"/>
    <w:rsid w:val="000F4728"/>
    <w:rsid w:val="001004A0"/>
    <w:rsid w:val="001079BF"/>
    <w:rsid w:val="0011061F"/>
    <w:rsid w:val="00112F0C"/>
    <w:rsid w:val="001253AC"/>
    <w:rsid w:val="00136D94"/>
    <w:rsid w:val="001379F6"/>
    <w:rsid w:val="00140E0D"/>
    <w:rsid w:val="00145D48"/>
    <w:rsid w:val="00154938"/>
    <w:rsid w:val="001572D0"/>
    <w:rsid w:val="00171BCE"/>
    <w:rsid w:val="00191D8E"/>
    <w:rsid w:val="00193F25"/>
    <w:rsid w:val="001A1D52"/>
    <w:rsid w:val="001A57AF"/>
    <w:rsid w:val="001B1832"/>
    <w:rsid w:val="001C41B5"/>
    <w:rsid w:val="001C58A1"/>
    <w:rsid w:val="001C6AAE"/>
    <w:rsid w:val="001D0DED"/>
    <w:rsid w:val="001D5E88"/>
    <w:rsid w:val="001D784F"/>
    <w:rsid w:val="001E2D6F"/>
    <w:rsid w:val="001E3020"/>
    <w:rsid w:val="001E54AA"/>
    <w:rsid w:val="00211758"/>
    <w:rsid w:val="002252E0"/>
    <w:rsid w:val="002256ED"/>
    <w:rsid w:val="00226A5C"/>
    <w:rsid w:val="002326B5"/>
    <w:rsid w:val="00265F29"/>
    <w:rsid w:val="002667A8"/>
    <w:rsid w:val="00266E0A"/>
    <w:rsid w:val="002750C8"/>
    <w:rsid w:val="002977CA"/>
    <w:rsid w:val="002A515D"/>
    <w:rsid w:val="002B00AD"/>
    <w:rsid w:val="002B2872"/>
    <w:rsid w:val="002C1617"/>
    <w:rsid w:val="002E5F9D"/>
    <w:rsid w:val="002E71F3"/>
    <w:rsid w:val="002F1DC5"/>
    <w:rsid w:val="002F6674"/>
    <w:rsid w:val="0030026C"/>
    <w:rsid w:val="0031481E"/>
    <w:rsid w:val="00315C59"/>
    <w:rsid w:val="003254DD"/>
    <w:rsid w:val="00326FE0"/>
    <w:rsid w:val="0033776E"/>
    <w:rsid w:val="00344A4E"/>
    <w:rsid w:val="00345F11"/>
    <w:rsid w:val="00350596"/>
    <w:rsid w:val="00355CE0"/>
    <w:rsid w:val="003654AB"/>
    <w:rsid w:val="00375DC5"/>
    <w:rsid w:val="003767A1"/>
    <w:rsid w:val="00382669"/>
    <w:rsid w:val="00386B6D"/>
    <w:rsid w:val="003A0FAF"/>
    <w:rsid w:val="003A2F39"/>
    <w:rsid w:val="003B08CA"/>
    <w:rsid w:val="003C5834"/>
    <w:rsid w:val="003C71CD"/>
    <w:rsid w:val="003D138F"/>
    <w:rsid w:val="00404B80"/>
    <w:rsid w:val="004067B5"/>
    <w:rsid w:val="004124DA"/>
    <w:rsid w:val="00434099"/>
    <w:rsid w:val="00435777"/>
    <w:rsid w:val="00440C91"/>
    <w:rsid w:val="0044174E"/>
    <w:rsid w:val="00453B3A"/>
    <w:rsid w:val="004550D2"/>
    <w:rsid w:val="00456C7E"/>
    <w:rsid w:val="004576A3"/>
    <w:rsid w:val="00460676"/>
    <w:rsid w:val="00480910"/>
    <w:rsid w:val="00492C97"/>
    <w:rsid w:val="00492F2D"/>
    <w:rsid w:val="004A32C9"/>
    <w:rsid w:val="004A797A"/>
    <w:rsid w:val="004C575F"/>
    <w:rsid w:val="004D59A6"/>
    <w:rsid w:val="004D646E"/>
    <w:rsid w:val="004D6C45"/>
    <w:rsid w:val="005020ED"/>
    <w:rsid w:val="00502A49"/>
    <w:rsid w:val="0050565F"/>
    <w:rsid w:val="005077DC"/>
    <w:rsid w:val="00517015"/>
    <w:rsid w:val="005226D3"/>
    <w:rsid w:val="00522C39"/>
    <w:rsid w:val="00530E2F"/>
    <w:rsid w:val="005338D9"/>
    <w:rsid w:val="005358F1"/>
    <w:rsid w:val="00536446"/>
    <w:rsid w:val="0054195F"/>
    <w:rsid w:val="005429CF"/>
    <w:rsid w:val="00543475"/>
    <w:rsid w:val="00550A19"/>
    <w:rsid w:val="00557D05"/>
    <w:rsid w:val="005635F5"/>
    <w:rsid w:val="00563F3C"/>
    <w:rsid w:val="00583584"/>
    <w:rsid w:val="0058766C"/>
    <w:rsid w:val="005917C1"/>
    <w:rsid w:val="005947B8"/>
    <w:rsid w:val="005A1F9A"/>
    <w:rsid w:val="005B2A4D"/>
    <w:rsid w:val="005B5EE5"/>
    <w:rsid w:val="005D441D"/>
    <w:rsid w:val="005D520B"/>
    <w:rsid w:val="005E6473"/>
    <w:rsid w:val="005E6A72"/>
    <w:rsid w:val="005F694D"/>
    <w:rsid w:val="00603B41"/>
    <w:rsid w:val="00606580"/>
    <w:rsid w:val="00606C16"/>
    <w:rsid w:val="00607C0D"/>
    <w:rsid w:val="0061286F"/>
    <w:rsid w:val="00621466"/>
    <w:rsid w:val="00625DDD"/>
    <w:rsid w:val="00653BBF"/>
    <w:rsid w:val="00663AA5"/>
    <w:rsid w:val="0067158B"/>
    <w:rsid w:val="0067270A"/>
    <w:rsid w:val="00673C47"/>
    <w:rsid w:val="00675788"/>
    <w:rsid w:val="006914B9"/>
    <w:rsid w:val="006959B2"/>
    <w:rsid w:val="006A0244"/>
    <w:rsid w:val="006A06D1"/>
    <w:rsid w:val="006A16FE"/>
    <w:rsid w:val="006A7286"/>
    <w:rsid w:val="006B0088"/>
    <w:rsid w:val="006B1157"/>
    <w:rsid w:val="006C114B"/>
    <w:rsid w:val="006C1731"/>
    <w:rsid w:val="006C31A4"/>
    <w:rsid w:val="006D37E1"/>
    <w:rsid w:val="006E13EC"/>
    <w:rsid w:val="006E5407"/>
    <w:rsid w:val="006E5D23"/>
    <w:rsid w:val="006E66E3"/>
    <w:rsid w:val="006F3F7B"/>
    <w:rsid w:val="00705102"/>
    <w:rsid w:val="00714E2D"/>
    <w:rsid w:val="00716CBF"/>
    <w:rsid w:val="00722E3D"/>
    <w:rsid w:val="00723494"/>
    <w:rsid w:val="00743FC8"/>
    <w:rsid w:val="007444AE"/>
    <w:rsid w:val="00752D16"/>
    <w:rsid w:val="00760A52"/>
    <w:rsid w:val="007631A3"/>
    <w:rsid w:val="00770946"/>
    <w:rsid w:val="00770A8A"/>
    <w:rsid w:val="0078227C"/>
    <w:rsid w:val="00787929"/>
    <w:rsid w:val="00791B43"/>
    <w:rsid w:val="00792FB8"/>
    <w:rsid w:val="007A2E19"/>
    <w:rsid w:val="007A7E4E"/>
    <w:rsid w:val="007B778A"/>
    <w:rsid w:val="007C36E7"/>
    <w:rsid w:val="007D674D"/>
    <w:rsid w:val="007D7492"/>
    <w:rsid w:val="007E0DCD"/>
    <w:rsid w:val="007F2D84"/>
    <w:rsid w:val="00800B33"/>
    <w:rsid w:val="00800FAC"/>
    <w:rsid w:val="008035D3"/>
    <w:rsid w:val="0081414A"/>
    <w:rsid w:val="00816715"/>
    <w:rsid w:val="00831BFB"/>
    <w:rsid w:val="00841C8F"/>
    <w:rsid w:val="00853116"/>
    <w:rsid w:val="0086111A"/>
    <w:rsid w:val="00880F69"/>
    <w:rsid w:val="0088363E"/>
    <w:rsid w:val="00887CB3"/>
    <w:rsid w:val="00887DB0"/>
    <w:rsid w:val="00891BA5"/>
    <w:rsid w:val="008A0317"/>
    <w:rsid w:val="008A7D21"/>
    <w:rsid w:val="008C10ED"/>
    <w:rsid w:val="008C14F1"/>
    <w:rsid w:val="008C2D9F"/>
    <w:rsid w:val="008D0B78"/>
    <w:rsid w:val="008E0D66"/>
    <w:rsid w:val="008F0428"/>
    <w:rsid w:val="008F055D"/>
    <w:rsid w:val="009027AF"/>
    <w:rsid w:val="00913827"/>
    <w:rsid w:val="00917229"/>
    <w:rsid w:val="00947EAF"/>
    <w:rsid w:val="009512D5"/>
    <w:rsid w:val="00952C8F"/>
    <w:rsid w:val="009545B5"/>
    <w:rsid w:val="0096134A"/>
    <w:rsid w:val="00973092"/>
    <w:rsid w:val="009778C3"/>
    <w:rsid w:val="009847EC"/>
    <w:rsid w:val="00984A3A"/>
    <w:rsid w:val="00993D6C"/>
    <w:rsid w:val="009974C4"/>
    <w:rsid w:val="009A0815"/>
    <w:rsid w:val="009A70BE"/>
    <w:rsid w:val="009E28CC"/>
    <w:rsid w:val="009E2B61"/>
    <w:rsid w:val="009E563E"/>
    <w:rsid w:val="009F0898"/>
    <w:rsid w:val="009F6D8E"/>
    <w:rsid w:val="00A15FFA"/>
    <w:rsid w:val="00A3180F"/>
    <w:rsid w:val="00A424FC"/>
    <w:rsid w:val="00A43E72"/>
    <w:rsid w:val="00A478A9"/>
    <w:rsid w:val="00A576B9"/>
    <w:rsid w:val="00A6159B"/>
    <w:rsid w:val="00A65C95"/>
    <w:rsid w:val="00A738FF"/>
    <w:rsid w:val="00A75FC2"/>
    <w:rsid w:val="00A7728B"/>
    <w:rsid w:val="00A775D8"/>
    <w:rsid w:val="00A90886"/>
    <w:rsid w:val="00AA33D6"/>
    <w:rsid w:val="00AA3C22"/>
    <w:rsid w:val="00AB054A"/>
    <w:rsid w:val="00AB5100"/>
    <w:rsid w:val="00AC474F"/>
    <w:rsid w:val="00AD1F62"/>
    <w:rsid w:val="00AD5A7F"/>
    <w:rsid w:val="00AF0D18"/>
    <w:rsid w:val="00B00933"/>
    <w:rsid w:val="00B0340A"/>
    <w:rsid w:val="00B07C78"/>
    <w:rsid w:val="00B151D8"/>
    <w:rsid w:val="00B15ADC"/>
    <w:rsid w:val="00B20F59"/>
    <w:rsid w:val="00B23751"/>
    <w:rsid w:val="00B30701"/>
    <w:rsid w:val="00B31986"/>
    <w:rsid w:val="00B43C2A"/>
    <w:rsid w:val="00B51FBD"/>
    <w:rsid w:val="00B53AAF"/>
    <w:rsid w:val="00B66ACB"/>
    <w:rsid w:val="00B673A1"/>
    <w:rsid w:val="00B7106F"/>
    <w:rsid w:val="00B82D9A"/>
    <w:rsid w:val="00B85F4C"/>
    <w:rsid w:val="00B86772"/>
    <w:rsid w:val="00B967CF"/>
    <w:rsid w:val="00BA729E"/>
    <w:rsid w:val="00BB216F"/>
    <w:rsid w:val="00BB4193"/>
    <w:rsid w:val="00BC2C29"/>
    <w:rsid w:val="00C056A4"/>
    <w:rsid w:val="00C12E09"/>
    <w:rsid w:val="00C13308"/>
    <w:rsid w:val="00C222EB"/>
    <w:rsid w:val="00C24405"/>
    <w:rsid w:val="00C25228"/>
    <w:rsid w:val="00C41388"/>
    <w:rsid w:val="00C44EFF"/>
    <w:rsid w:val="00C54934"/>
    <w:rsid w:val="00C550FA"/>
    <w:rsid w:val="00C619A1"/>
    <w:rsid w:val="00C75E28"/>
    <w:rsid w:val="00C85280"/>
    <w:rsid w:val="00C92210"/>
    <w:rsid w:val="00C928A9"/>
    <w:rsid w:val="00C953F9"/>
    <w:rsid w:val="00CA0EA8"/>
    <w:rsid w:val="00CE180E"/>
    <w:rsid w:val="00CE7EE1"/>
    <w:rsid w:val="00CF4C33"/>
    <w:rsid w:val="00D0467E"/>
    <w:rsid w:val="00D12852"/>
    <w:rsid w:val="00D166B0"/>
    <w:rsid w:val="00D22A0F"/>
    <w:rsid w:val="00D24B46"/>
    <w:rsid w:val="00D2646F"/>
    <w:rsid w:val="00D266F4"/>
    <w:rsid w:val="00D26909"/>
    <w:rsid w:val="00D27C32"/>
    <w:rsid w:val="00D40972"/>
    <w:rsid w:val="00D43D78"/>
    <w:rsid w:val="00D515D4"/>
    <w:rsid w:val="00D549A1"/>
    <w:rsid w:val="00D620BC"/>
    <w:rsid w:val="00D6286F"/>
    <w:rsid w:val="00D64517"/>
    <w:rsid w:val="00D7794A"/>
    <w:rsid w:val="00D806E2"/>
    <w:rsid w:val="00D93984"/>
    <w:rsid w:val="00DA67B3"/>
    <w:rsid w:val="00DB030E"/>
    <w:rsid w:val="00DC1628"/>
    <w:rsid w:val="00DD0DAC"/>
    <w:rsid w:val="00DD505A"/>
    <w:rsid w:val="00DE74B4"/>
    <w:rsid w:val="00DF171C"/>
    <w:rsid w:val="00E02DC6"/>
    <w:rsid w:val="00E10716"/>
    <w:rsid w:val="00E13CE9"/>
    <w:rsid w:val="00E229B0"/>
    <w:rsid w:val="00E26F84"/>
    <w:rsid w:val="00E34E95"/>
    <w:rsid w:val="00E366F1"/>
    <w:rsid w:val="00E437EC"/>
    <w:rsid w:val="00E5357C"/>
    <w:rsid w:val="00E559A8"/>
    <w:rsid w:val="00E618B4"/>
    <w:rsid w:val="00E619C0"/>
    <w:rsid w:val="00E67D94"/>
    <w:rsid w:val="00E71EB3"/>
    <w:rsid w:val="00E7245C"/>
    <w:rsid w:val="00E84085"/>
    <w:rsid w:val="00EA26EB"/>
    <w:rsid w:val="00EB1FFE"/>
    <w:rsid w:val="00EC52B0"/>
    <w:rsid w:val="00EC5A33"/>
    <w:rsid w:val="00ED1828"/>
    <w:rsid w:val="00ED3101"/>
    <w:rsid w:val="00ED40D1"/>
    <w:rsid w:val="00EE1983"/>
    <w:rsid w:val="00EE3B7C"/>
    <w:rsid w:val="00EF04DA"/>
    <w:rsid w:val="00EF4109"/>
    <w:rsid w:val="00EF70F0"/>
    <w:rsid w:val="00F043DF"/>
    <w:rsid w:val="00F05E41"/>
    <w:rsid w:val="00F14B2C"/>
    <w:rsid w:val="00F27AED"/>
    <w:rsid w:val="00F41176"/>
    <w:rsid w:val="00F51D6D"/>
    <w:rsid w:val="00F55F45"/>
    <w:rsid w:val="00F6102F"/>
    <w:rsid w:val="00F623CB"/>
    <w:rsid w:val="00F644B1"/>
    <w:rsid w:val="00F75538"/>
    <w:rsid w:val="00F80FE6"/>
    <w:rsid w:val="00F86C94"/>
    <w:rsid w:val="00F9308D"/>
    <w:rsid w:val="00F9767A"/>
    <w:rsid w:val="00FA0080"/>
    <w:rsid w:val="00FB3734"/>
    <w:rsid w:val="00FB3A43"/>
    <w:rsid w:val="00FB3F28"/>
    <w:rsid w:val="00FC3840"/>
    <w:rsid w:val="00FC5145"/>
    <w:rsid w:val="00FC7364"/>
    <w:rsid w:val="00FD0F40"/>
    <w:rsid w:val="00FD0F86"/>
    <w:rsid w:val="00FD0FB5"/>
    <w:rsid w:val="00FD168F"/>
    <w:rsid w:val="00FD274E"/>
    <w:rsid w:val="00FD5330"/>
    <w:rsid w:val="00FE3F65"/>
    <w:rsid w:val="00FE5E53"/>
    <w:rsid w:val="00FE7649"/>
    <w:rsid w:val="00FF0C6B"/>
    <w:rsid w:val="00FF69DD"/>
    <w:rsid w:val="00FF7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B44D8"/>
  <w15:chartTrackingRefBased/>
  <w15:docId w15:val="{668DE9CF-5527-4F21-B4E4-9CCCD191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14A"/>
    <w:rPr>
      <w:color w:val="0563C1" w:themeColor="hyperlink"/>
      <w:u w:val="single"/>
    </w:rPr>
  </w:style>
  <w:style w:type="character" w:styleId="CommentReference">
    <w:name w:val="annotation reference"/>
    <w:basedOn w:val="DefaultParagraphFont"/>
    <w:uiPriority w:val="99"/>
    <w:semiHidden/>
    <w:unhideWhenUsed/>
    <w:rsid w:val="00FC5145"/>
    <w:rPr>
      <w:sz w:val="16"/>
      <w:szCs w:val="16"/>
    </w:rPr>
  </w:style>
  <w:style w:type="paragraph" w:styleId="CommentText">
    <w:name w:val="annotation text"/>
    <w:basedOn w:val="Normal"/>
    <w:link w:val="CommentTextChar"/>
    <w:uiPriority w:val="99"/>
    <w:unhideWhenUsed/>
    <w:rsid w:val="00FC5145"/>
    <w:pPr>
      <w:spacing w:line="240" w:lineRule="auto"/>
    </w:pPr>
    <w:rPr>
      <w:sz w:val="20"/>
      <w:szCs w:val="20"/>
    </w:rPr>
  </w:style>
  <w:style w:type="character" w:customStyle="1" w:styleId="CommentTextChar">
    <w:name w:val="Comment Text Char"/>
    <w:basedOn w:val="DefaultParagraphFont"/>
    <w:link w:val="CommentText"/>
    <w:uiPriority w:val="99"/>
    <w:rsid w:val="00FC5145"/>
    <w:rPr>
      <w:sz w:val="20"/>
      <w:szCs w:val="20"/>
    </w:rPr>
  </w:style>
  <w:style w:type="paragraph" w:styleId="BalloonText">
    <w:name w:val="Balloon Text"/>
    <w:basedOn w:val="Normal"/>
    <w:link w:val="BalloonTextChar"/>
    <w:uiPriority w:val="99"/>
    <w:semiHidden/>
    <w:unhideWhenUsed/>
    <w:rsid w:val="00FC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145"/>
    <w:rPr>
      <w:rFonts w:ascii="Segoe UI" w:hAnsi="Segoe UI" w:cs="Segoe UI"/>
      <w:sz w:val="18"/>
      <w:szCs w:val="18"/>
    </w:rPr>
  </w:style>
  <w:style w:type="paragraph" w:styleId="ListParagraph">
    <w:name w:val="List Paragraph"/>
    <w:basedOn w:val="Normal"/>
    <w:uiPriority w:val="34"/>
    <w:qFormat/>
    <w:rsid w:val="00F9767A"/>
    <w:pPr>
      <w:ind w:left="720"/>
      <w:contextualSpacing/>
    </w:pPr>
  </w:style>
  <w:style w:type="paragraph" w:styleId="Header">
    <w:name w:val="header"/>
    <w:basedOn w:val="Normal"/>
    <w:link w:val="HeaderChar"/>
    <w:uiPriority w:val="99"/>
    <w:unhideWhenUsed/>
    <w:rsid w:val="002326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26B5"/>
  </w:style>
  <w:style w:type="paragraph" w:styleId="Footer">
    <w:name w:val="footer"/>
    <w:basedOn w:val="Normal"/>
    <w:link w:val="FooterChar"/>
    <w:uiPriority w:val="99"/>
    <w:unhideWhenUsed/>
    <w:rsid w:val="002326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26B5"/>
  </w:style>
  <w:style w:type="paragraph" w:styleId="FootnoteText">
    <w:name w:val="footnote text"/>
    <w:basedOn w:val="Normal"/>
    <w:link w:val="FootnoteTextChar"/>
    <w:uiPriority w:val="99"/>
    <w:semiHidden/>
    <w:unhideWhenUsed/>
    <w:rsid w:val="009A7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0BE"/>
    <w:rPr>
      <w:sz w:val="20"/>
      <w:szCs w:val="20"/>
    </w:rPr>
  </w:style>
  <w:style w:type="character" w:styleId="FootnoteReference">
    <w:name w:val="footnote reference"/>
    <w:basedOn w:val="DefaultParagraphFont"/>
    <w:uiPriority w:val="99"/>
    <w:semiHidden/>
    <w:unhideWhenUsed/>
    <w:rsid w:val="009A70BE"/>
    <w:rPr>
      <w:vertAlign w:val="superscript"/>
    </w:rPr>
  </w:style>
  <w:style w:type="paragraph" w:styleId="CommentSubject">
    <w:name w:val="annotation subject"/>
    <w:basedOn w:val="CommentText"/>
    <w:next w:val="CommentText"/>
    <w:link w:val="CommentSubjectChar"/>
    <w:uiPriority w:val="99"/>
    <w:semiHidden/>
    <w:unhideWhenUsed/>
    <w:rsid w:val="009A70BE"/>
    <w:rPr>
      <w:b/>
      <w:bCs/>
    </w:rPr>
  </w:style>
  <w:style w:type="character" w:customStyle="1" w:styleId="CommentSubjectChar">
    <w:name w:val="Comment Subject Char"/>
    <w:basedOn w:val="CommentTextChar"/>
    <w:link w:val="CommentSubject"/>
    <w:uiPriority w:val="99"/>
    <w:semiHidden/>
    <w:rsid w:val="009A70BE"/>
    <w:rPr>
      <w:b/>
      <w:bCs/>
      <w:sz w:val="20"/>
      <w:szCs w:val="20"/>
    </w:rPr>
  </w:style>
  <w:style w:type="character" w:customStyle="1" w:styleId="UnresolvedMention1">
    <w:name w:val="Unresolved Mention1"/>
    <w:basedOn w:val="DefaultParagraphFont"/>
    <w:uiPriority w:val="99"/>
    <w:semiHidden/>
    <w:unhideWhenUsed/>
    <w:rsid w:val="00FD168F"/>
    <w:rPr>
      <w:color w:val="605E5C"/>
      <w:shd w:val="clear" w:color="auto" w:fill="E1DFDD"/>
    </w:rPr>
  </w:style>
  <w:style w:type="paragraph" w:customStyle="1" w:styleId="tv213">
    <w:name w:val="tv213"/>
    <w:basedOn w:val="Normal"/>
    <w:rsid w:val="00C12E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43D78"/>
    <w:pPr>
      <w:spacing w:after="0" w:line="240" w:lineRule="auto"/>
    </w:pPr>
  </w:style>
  <w:style w:type="paragraph" w:styleId="ListBullet">
    <w:name w:val="List Bullet"/>
    <w:basedOn w:val="Normal"/>
    <w:uiPriority w:val="99"/>
    <w:unhideWhenUsed/>
    <w:rsid w:val="00266E0A"/>
    <w:pPr>
      <w:numPr>
        <w:numId w:val="7"/>
      </w:numPr>
      <w:contextualSpacing/>
    </w:pPr>
  </w:style>
  <w:style w:type="character" w:styleId="UnresolvedMention">
    <w:name w:val="Unresolved Mention"/>
    <w:basedOn w:val="DefaultParagraphFont"/>
    <w:uiPriority w:val="99"/>
    <w:semiHidden/>
    <w:unhideWhenUsed/>
    <w:rsid w:val="00A15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5982">
      <w:bodyDiv w:val="1"/>
      <w:marLeft w:val="0"/>
      <w:marRight w:val="0"/>
      <w:marTop w:val="0"/>
      <w:marBottom w:val="0"/>
      <w:divBdr>
        <w:top w:val="none" w:sz="0" w:space="0" w:color="auto"/>
        <w:left w:val="none" w:sz="0" w:space="0" w:color="auto"/>
        <w:bottom w:val="none" w:sz="0" w:space="0" w:color="auto"/>
        <w:right w:val="none" w:sz="0" w:space="0" w:color="auto"/>
      </w:divBdr>
    </w:div>
    <w:div w:id="20460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54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4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D9282-6269-44FE-B8F6-32AD473B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9941</Words>
  <Characters>5667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Ziedins</dc:creator>
  <cp:keywords/>
  <dc:description/>
  <cp:lastModifiedBy>Olga Iljina</cp:lastModifiedBy>
  <cp:revision>5</cp:revision>
  <cp:lastPrinted>2019-10-14T12:02:00Z</cp:lastPrinted>
  <dcterms:created xsi:type="dcterms:W3CDTF">2019-10-14T09:56:00Z</dcterms:created>
  <dcterms:modified xsi:type="dcterms:W3CDTF">2019-10-14T14:25:00Z</dcterms:modified>
</cp:coreProperties>
</file>