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961" w:rsidRPr="003A05D0" w:rsidRDefault="00D16961" w:rsidP="00D16961">
      <w:pPr>
        <w:suppressAutoHyphens/>
        <w:spacing w:after="0" w:line="240" w:lineRule="auto"/>
        <w:jc w:val="center"/>
        <w:rPr>
          <w:rFonts w:ascii="Times New Roman" w:eastAsia="Times New Roman" w:hAnsi="Times New Roman"/>
          <w:b/>
          <w:bCs/>
          <w:sz w:val="24"/>
          <w:szCs w:val="24"/>
          <w:lang w:eastAsia="ar-SA"/>
        </w:rPr>
      </w:pPr>
      <w:r w:rsidRPr="003A05D0">
        <w:rPr>
          <w:rFonts w:ascii="Times New Roman" w:eastAsia="Times New Roman" w:hAnsi="Times New Roman"/>
          <w:b/>
          <w:bCs/>
          <w:sz w:val="24"/>
          <w:szCs w:val="24"/>
          <w:lang w:eastAsia="ar-SA"/>
        </w:rPr>
        <w:t>Likumprojekta „Grozījum</w:t>
      </w:r>
      <w:r w:rsidR="00621B62">
        <w:rPr>
          <w:rFonts w:ascii="Times New Roman" w:eastAsia="Times New Roman" w:hAnsi="Times New Roman"/>
          <w:b/>
          <w:bCs/>
          <w:sz w:val="24"/>
          <w:szCs w:val="24"/>
          <w:lang w:eastAsia="ar-SA"/>
        </w:rPr>
        <w:t>s</w:t>
      </w:r>
      <w:r w:rsidRPr="003A05D0">
        <w:rPr>
          <w:rFonts w:ascii="Times New Roman" w:eastAsia="Times New Roman" w:hAnsi="Times New Roman"/>
          <w:b/>
          <w:bCs/>
          <w:sz w:val="24"/>
          <w:szCs w:val="24"/>
          <w:lang w:eastAsia="ar-SA"/>
        </w:rPr>
        <w:t xml:space="preserve"> likumā „Par obligāto sociālo apdrošināšanu pret nelaimes gadījumiem darbā un arodslimībām””</w:t>
      </w:r>
    </w:p>
    <w:p w:rsidR="00D16961" w:rsidRPr="003A05D0" w:rsidRDefault="00D16961" w:rsidP="00D16961">
      <w:pPr>
        <w:suppressAutoHyphens/>
        <w:spacing w:after="0" w:line="240" w:lineRule="auto"/>
        <w:jc w:val="center"/>
        <w:rPr>
          <w:rFonts w:ascii="Times New Roman" w:eastAsia="Times New Roman" w:hAnsi="Times New Roman"/>
          <w:b/>
          <w:sz w:val="24"/>
          <w:szCs w:val="24"/>
          <w:lang w:eastAsia="ar-SA"/>
        </w:rPr>
      </w:pPr>
      <w:r w:rsidRPr="003A05D0">
        <w:rPr>
          <w:rFonts w:ascii="Times New Roman" w:eastAsia="Times New Roman" w:hAnsi="Times New Roman"/>
          <w:b/>
          <w:sz w:val="24"/>
          <w:szCs w:val="24"/>
          <w:lang w:eastAsia="ar-SA"/>
        </w:rPr>
        <w:t>sākotnējās ietekmes novērtējuma ziņojums (anotācija)</w:t>
      </w:r>
    </w:p>
    <w:p w:rsidR="00D16961" w:rsidRPr="003A05D0" w:rsidRDefault="00D16961" w:rsidP="00D1696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D16961" w:rsidRPr="003A05D0" w:rsidTr="0078560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D16961" w:rsidRPr="003A05D0" w:rsidTr="00785609">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C8130D" w:rsidRPr="00BA0B2E" w:rsidRDefault="00D16961" w:rsidP="00C8130D">
            <w:pPr>
              <w:suppressAutoHyphens/>
              <w:spacing w:after="0" w:line="240" w:lineRule="auto"/>
              <w:jc w:val="both"/>
              <w:rPr>
                <w:rFonts w:ascii="Times New Roman" w:hAnsi="Times New Roman" w:cs="Times New Roman"/>
                <w:sz w:val="24"/>
                <w:szCs w:val="24"/>
              </w:rPr>
            </w:pPr>
            <w:r w:rsidRPr="007858C3">
              <w:rPr>
                <w:rFonts w:ascii="Times New Roman" w:eastAsia="Times New Roman" w:hAnsi="Times New Roman" w:cs="Times New Roman"/>
                <w:iCs/>
                <w:noProof/>
                <w:sz w:val="24"/>
                <w:szCs w:val="24"/>
                <w:lang w:eastAsia="lv-LV"/>
              </w:rPr>
              <w:t xml:space="preserve">Likumprojekts </w:t>
            </w:r>
            <w:r w:rsidRPr="007858C3">
              <w:rPr>
                <w:rFonts w:ascii="Times New Roman" w:eastAsia="Times New Roman" w:hAnsi="Times New Roman" w:cs="Times New Roman"/>
                <w:bCs/>
                <w:sz w:val="24"/>
                <w:szCs w:val="24"/>
                <w:lang w:eastAsia="ar-SA"/>
              </w:rPr>
              <w:t>„Grozījum</w:t>
            </w:r>
            <w:r w:rsidR="00621B62">
              <w:rPr>
                <w:rFonts w:ascii="Times New Roman" w:eastAsia="Times New Roman" w:hAnsi="Times New Roman" w:cs="Times New Roman"/>
                <w:bCs/>
                <w:sz w:val="24"/>
                <w:szCs w:val="24"/>
                <w:lang w:eastAsia="ar-SA"/>
              </w:rPr>
              <w:t>s</w:t>
            </w:r>
            <w:r w:rsidRPr="007858C3">
              <w:rPr>
                <w:rFonts w:ascii="Times New Roman" w:eastAsia="Times New Roman" w:hAnsi="Times New Roman" w:cs="Times New Roman"/>
                <w:bCs/>
                <w:sz w:val="24"/>
                <w:szCs w:val="24"/>
                <w:lang w:eastAsia="ar-SA"/>
              </w:rPr>
              <w:t xml:space="preserve"> likumā „Par obligāto sociālo apdrošināšanu pret nelaimes gadījumiem darbā un arodslimībām”” </w:t>
            </w:r>
            <w:r w:rsidRPr="007858C3">
              <w:rPr>
                <w:rFonts w:ascii="Times New Roman" w:eastAsia="Times New Roman" w:hAnsi="Times New Roman" w:cs="Times New Roman"/>
                <w:iCs/>
                <w:noProof/>
                <w:sz w:val="24"/>
                <w:szCs w:val="24"/>
                <w:lang w:eastAsia="lv-LV"/>
              </w:rPr>
              <w:t>(turpmāk – likumprojekts) izstrādāts</w:t>
            </w:r>
            <w:r w:rsidR="001007EF" w:rsidRPr="007858C3">
              <w:rPr>
                <w:rFonts w:ascii="Times New Roman" w:eastAsia="Times New Roman" w:hAnsi="Times New Roman" w:cs="Times New Roman"/>
                <w:iCs/>
                <w:noProof/>
                <w:sz w:val="24"/>
                <w:szCs w:val="24"/>
                <w:lang w:eastAsia="lv-LV"/>
              </w:rPr>
              <w:t xml:space="preserve">, </w:t>
            </w:r>
            <w:r w:rsidRPr="007858C3">
              <w:rPr>
                <w:rFonts w:ascii="Times New Roman" w:eastAsia="Times New Roman" w:hAnsi="Times New Roman" w:cs="Times New Roman"/>
                <w:iCs/>
                <w:noProof/>
                <w:sz w:val="24"/>
                <w:szCs w:val="24"/>
                <w:lang w:eastAsia="lv-LV"/>
              </w:rPr>
              <w:t xml:space="preserve"> </w:t>
            </w:r>
            <w:r w:rsidR="00EA16A4">
              <w:rPr>
                <w:rFonts w:ascii="Times New Roman" w:eastAsia="Times New Roman" w:hAnsi="Times New Roman" w:cs="Times New Roman"/>
                <w:iCs/>
                <w:noProof/>
                <w:sz w:val="24"/>
                <w:szCs w:val="24"/>
                <w:lang w:eastAsia="lv-LV"/>
              </w:rPr>
              <w:t xml:space="preserve">lai </w:t>
            </w:r>
            <w:r w:rsidR="00BA26F3">
              <w:rPr>
                <w:rFonts w:ascii="Times New Roman" w:eastAsia="Times New Roman" w:hAnsi="Times New Roman" w:cs="Times New Roman"/>
                <w:iCs/>
                <w:noProof/>
                <w:sz w:val="24"/>
                <w:szCs w:val="24"/>
                <w:lang w:eastAsia="lv-LV"/>
              </w:rPr>
              <w:t>precizētu</w:t>
            </w:r>
            <w:r w:rsidR="00EA16A4">
              <w:rPr>
                <w:rFonts w:ascii="Times New Roman" w:eastAsia="Times New Roman" w:hAnsi="Times New Roman" w:cs="Times New Roman"/>
                <w:iCs/>
                <w:noProof/>
                <w:sz w:val="24"/>
                <w:szCs w:val="24"/>
                <w:lang w:eastAsia="lv-LV"/>
              </w:rPr>
              <w:t xml:space="preserve"> </w:t>
            </w:r>
            <w:r w:rsidR="00C02592">
              <w:rPr>
                <w:rFonts w:ascii="Times New Roman" w:eastAsia="Times New Roman" w:hAnsi="Times New Roman" w:cs="Times New Roman"/>
                <w:iCs/>
                <w:noProof/>
                <w:sz w:val="24"/>
                <w:szCs w:val="24"/>
                <w:lang w:eastAsia="lv-LV"/>
              </w:rPr>
              <w:t>m</w:t>
            </w:r>
            <w:r w:rsidR="00C02592" w:rsidRPr="00EA16A4">
              <w:rPr>
                <w:rFonts w:ascii="Times New Roman" w:eastAsia="Times New Roman" w:hAnsi="Times New Roman" w:cs="Times New Roman"/>
                <w:iCs/>
                <w:noProof/>
                <w:sz w:val="24"/>
                <w:szCs w:val="24"/>
                <w:lang w:eastAsia="lv-LV"/>
              </w:rPr>
              <w:t>ēnesī izmaksājam</w:t>
            </w:r>
            <w:r w:rsidR="00C02592">
              <w:rPr>
                <w:rFonts w:ascii="Times New Roman" w:eastAsia="Times New Roman" w:hAnsi="Times New Roman" w:cs="Times New Roman"/>
                <w:iCs/>
                <w:noProof/>
                <w:sz w:val="24"/>
                <w:szCs w:val="24"/>
                <w:lang w:eastAsia="lv-LV"/>
              </w:rPr>
              <w:t xml:space="preserve">ā </w:t>
            </w:r>
            <w:r w:rsidR="00EA16A4" w:rsidRPr="00EA16A4">
              <w:rPr>
                <w:rFonts w:ascii="Times New Roman" w:eastAsia="Times New Roman" w:hAnsi="Times New Roman" w:cs="Times New Roman"/>
                <w:iCs/>
                <w:noProof/>
                <w:sz w:val="24"/>
                <w:szCs w:val="24"/>
                <w:lang w:eastAsia="lv-LV"/>
              </w:rPr>
              <w:t>slimības pabalst</w:t>
            </w:r>
            <w:r w:rsidR="00BA26F3">
              <w:rPr>
                <w:rFonts w:ascii="Times New Roman" w:eastAsia="Times New Roman" w:hAnsi="Times New Roman" w:cs="Times New Roman"/>
                <w:iCs/>
                <w:noProof/>
                <w:sz w:val="24"/>
                <w:szCs w:val="24"/>
                <w:lang w:eastAsia="lv-LV"/>
              </w:rPr>
              <w:t>a</w:t>
            </w:r>
            <w:r w:rsidR="00EA16A4" w:rsidRPr="00EA16A4">
              <w:rPr>
                <w:rFonts w:ascii="Times New Roman" w:eastAsia="Times New Roman" w:hAnsi="Times New Roman" w:cs="Times New Roman"/>
                <w:iCs/>
                <w:noProof/>
                <w:sz w:val="24"/>
                <w:szCs w:val="24"/>
                <w:lang w:eastAsia="lv-LV"/>
              </w:rPr>
              <w:t>, atlīdzība</w:t>
            </w:r>
            <w:r w:rsidR="00BA26F3">
              <w:rPr>
                <w:rFonts w:ascii="Times New Roman" w:eastAsia="Times New Roman" w:hAnsi="Times New Roman" w:cs="Times New Roman"/>
                <w:iCs/>
                <w:noProof/>
                <w:sz w:val="24"/>
                <w:szCs w:val="24"/>
                <w:lang w:eastAsia="lv-LV"/>
              </w:rPr>
              <w:t>s</w:t>
            </w:r>
            <w:r w:rsidR="00EA16A4" w:rsidRPr="00EA16A4">
              <w:rPr>
                <w:rFonts w:ascii="Times New Roman" w:eastAsia="Times New Roman" w:hAnsi="Times New Roman" w:cs="Times New Roman"/>
                <w:iCs/>
                <w:noProof/>
                <w:sz w:val="24"/>
                <w:szCs w:val="24"/>
                <w:lang w:eastAsia="lv-LV"/>
              </w:rPr>
              <w:t xml:space="preserve"> par darbspēju zaudējumu </w:t>
            </w:r>
            <w:r w:rsidR="00C02592" w:rsidRPr="00A54A63">
              <w:rPr>
                <w:rFonts w:ascii="Times New Roman" w:eastAsia="Times New Roman" w:hAnsi="Times New Roman" w:cs="Times New Roman"/>
                <w:iCs/>
                <w:noProof/>
                <w:sz w:val="24"/>
                <w:szCs w:val="24"/>
                <w:lang w:eastAsia="lv-LV"/>
              </w:rPr>
              <w:t>sakarā ar nelaimes gadījumiem darbā un arodslimībām</w:t>
            </w:r>
            <w:r w:rsidR="00C02592">
              <w:rPr>
                <w:rFonts w:ascii="Times New Roman" w:eastAsia="Times New Roman" w:hAnsi="Times New Roman" w:cs="Times New Roman"/>
                <w:iCs/>
                <w:noProof/>
                <w:sz w:val="24"/>
                <w:szCs w:val="24"/>
                <w:lang w:eastAsia="lv-LV"/>
              </w:rPr>
              <w:t>,</w:t>
            </w:r>
            <w:r w:rsidR="00EA16A4" w:rsidRPr="00EA16A4">
              <w:rPr>
                <w:rFonts w:ascii="Times New Roman" w:eastAsia="Times New Roman" w:hAnsi="Times New Roman" w:cs="Times New Roman"/>
                <w:iCs/>
                <w:noProof/>
                <w:sz w:val="24"/>
                <w:szCs w:val="24"/>
                <w:lang w:eastAsia="lv-LV"/>
              </w:rPr>
              <w:t xml:space="preserve"> atlīdzība</w:t>
            </w:r>
            <w:r w:rsidR="00BA26F3">
              <w:rPr>
                <w:rFonts w:ascii="Times New Roman" w:eastAsia="Times New Roman" w:hAnsi="Times New Roman" w:cs="Times New Roman"/>
                <w:iCs/>
                <w:noProof/>
                <w:sz w:val="24"/>
                <w:szCs w:val="24"/>
                <w:lang w:eastAsia="lv-LV"/>
              </w:rPr>
              <w:t>s</w:t>
            </w:r>
            <w:r w:rsidR="00EA16A4" w:rsidRPr="00EA16A4">
              <w:rPr>
                <w:rFonts w:ascii="Times New Roman" w:eastAsia="Times New Roman" w:hAnsi="Times New Roman" w:cs="Times New Roman"/>
                <w:iCs/>
                <w:noProof/>
                <w:sz w:val="24"/>
                <w:szCs w:val="24"/>
                <w:lang w:eastAsia="lv-LV"/>
              </w:rPr>
              <w:t xml:space="preserve"> par apgādnieka zaudējumu,</w:t>
            </w:r>
            <w:r w:rsidR="00BA26F3">
              <w:rPr>
                <w:rFonts w:ascii="Times New Roman" w:eastAsia="Times New Roman" w:hAnsi="Times New Roman" w:cs="Times New Roman"/>
                <w:iCs/>
                <w:noProof/>
                <w:sz w:val="24"/>
                <w:szCs w:val="24"/>
                <w:lang w:eastAsia="lv-LV"/>
              </w:rPr>
              <w:t xml:space="preserve"> un </w:t>
            </w:r>
            <w:r w:rsidR="00BA26F3" w:rsidRPr="00BA26F3">
              <w:rPr>
                <w:rFonts w:ascii="Times New Roman" w:eastAsia="Times New Roman" w:hAnsi="Times New Roman" w:cs="Times New Roman"/>
                <w:iCs/>
                <w:noProof/>
                <w:sz w:val="24"/>
                <w:szCs w:val="24"/>
                <w:lang w:eastAsia="lv-LV"/>
              </w:rPr>
              <w:t xml:space="preserve">vienreizēju pabalstu </w:t>
            </w:r>
            <w:r w:rsidR="00EA16A4" w:rsidRPr="00EA16A4">
              <w:rPr>
                <w:rFonts w:ascii="Times New Roman" w:eastAsia="Times New Roman" w:hAnsi="Times New Roman" w:cs="Times New Roman"/>
                <w:iCs/>
                <w:noProof/>
                <w:sz w:val="24"/>
                <w:szCs w:val="24"/>
                <w:lang w:eastAsia="lv-LV"/>
              </w:rPr>
              <w:t>kopēj</w:t>
            </w:r>
            <w:r w:rsidR="00BA26F3">
              <w:rPr>
                <w:rFonts w:ascii="Times New Roman" w:eastAsia="Times New Roman" w:hAnsi="Times New Roman" w:cs="Times New Roman"/>
                <w:iCs/>
                <w:noProof/>
                <w:sz w:val="24"/>
                <w:szCs w:val="24"/>
                <w:lang w:eastAsia="lv-LV"/>
              </w:rPr>
              <w:t>o</w:t>
            </w:r>
            <w:r w:rsidR="00EA16A4" w:rsidRPr="00EA16A4">
              <w:rPr>
                <w:rFonts w:ascii="Times New Roman" w:eastAsia="Times New Roman" w:hAnsi="Times New Roman" w:cs="Times New Roman"/>
                <w:iCs/>
                <w:noProof/>
                <w:sz w:val="24"/>
                <w:szCs w:val="24"/>
                <w:lang w:eastAsia="lv-LV"/>
              </w:rPr>
              <w:t xml:space="preserve"> </w:t>
            </w:r>
            <w:r w:rsidR="00BA26F3">
              <w:rPr>
                <w:rFonts w:ascii="Times New Roman" w:eastAsia="Times New Roman" w:hAnsi="Times New Roman" w:cs="Times New Roman"/>
                <w:iCs/>
                <w:noProof/>
                <w:sz w:val="24"/>
                <w:szCs w:val="24"/>
                <w:lang w:eastAsia="lv-LV"/>
              </w:rPr>
              <w:t xml:space="preserve">maksimālo </w:t>
            </w:r>
            <w:r w:rsidR="00EA16A4" w:rsidRPr="00EA16A4">
              <w:rPr>
                <w:rFonts w:ascii="Times New Roman" w:eastAsia="Times New Roman" w:hAnsi="Times New Roman" w:cs="Times New Roman"/>
                <w:iCs/>
                <w:noProof/>
                <w:sz w:val="24"/>
                <w:szCs w:val="24"/>
                <w:lang w:eastAsia="lv-LV"/>
              </w:rPr>
              <w:t>summ</w:t>
            </w:r>
            <w:r w:rsidR="00BA26F3">
              <w:rPr>
                <w:rFonts w:ascii="Times New Roman" w:eastAsia="Times New Roman" w:hAnsi="Times New Roman" w:cs="Times New Roman"/>
                <w:iCs/>
                <w:noProof/>
                <w:sz w:val="24"/>
                <w:szCs w:val="24"/>
                <w:lang w:eastAsia="lv-LV"/>
              </w:rPr>
              <w:t xml:space="preserve">u. Likumprojekts izstrādāts, </w:t>
            </w:r>
            <w:r w:rsidR="00C8130D" w:rsidRPr="00BA0B2E">
              <w:rPr>
                <w:rFonts w:ascii="Times New Roman" w:eastAsia="Times New Roman" w:hAnsi="Times New Roman" w:cs="Times New Roman"/>
                <w:iCs/>
                <w:noProof/>
                <w:sz w:val="24"/>
                <w:szCs w:val="24"/>
                <w:lang w:eastAsia="lv-LV"/>
              </w:rPr>
              <w:t xml:space="preserve">pamatojoties uz  </w:t>
            </w:r>
            <w:r w:rsidR="00C8130D" w:rsidRPr="00BA0B2E">
              <w:rPr>
                <w:rFonts w:ascii="Times New Roman" w:hAnsi="Times New Roman" w:cs="Times New Roman"/>
                <w:sz w:val="24"/>
                <w:szCs w:val="24"/>
              </w:rPr>
              <w:t xml:space="preserve">Ministru kabineta 2019.gada 17.septembra sēdes </w:t>
            </w:r>
            <w:r w:rsidR="00C8130D" w:rsidRPr="00BA0B2E">
              <w:rPr>
                <w:rFonts w:ascii="Times New Roman" w:hAnsi="Times New Roman" w:cs="Times New Roman"/>
                <w:bCs/>
                <w:sz w:val="24"/>
                <w:szCs w:val="24"/>
                <w:lang w:eastAsia="lv-LV"/>
              </w:rPr>
              <w:t xml:space="preserve">protokola Nr.42 34.§ 27. un 37.punktā </w:t>
            </w:r>
            <w:r w:rsidR="00C8130D" w:rsidRPr="00BA0B2E">
              <w:rPr>
                <w:rFonts w:ascii="Times New Roman" w:hAnsi="Times New Roman" w:cs="Times New Roman"/>
                <w:sz w:val="24"/>
                <w:szCs w:val="24"/>
              </w:rPr>
              <w:t>dotajiem uzdevumiem – sagatavot grozījumus likumā “Par valsts pensijām” un līdz 2019.gada 25.septembrim iesniegt izskatīšanai Ministru kabinetā budžeta likumprojektu paketē.</w:t>
            </w:r>
          </w:p>
          <w:p w:rsidR="007C18D5" w:rsidRDefault="007C18D5" w:rsidP="007C18D5">
            <w:pPr>
              <w:suppressAutoHyphens/>
              <w:spacing w:after="0" w:line="240" w:lineRule="auto"/>
              <w:jc w:val="both"/>
              <w:rPr>
                <w:rFonts w:ascii="Times New Roman" w:hAnsi="Times New Roman" w:cs="Times New Roman"/>
                <w:sz w:val="24"/>
                <w:szCs w:val="24"/>
              </w:rPr>
            </w:pPr>
          </w:p>
          <w:p w:rsidR="007C18D5" w:rsidRPr="00C56481" w:rsidRDefault="007C18D5" w:rsidP="007C18D5">
            <w:pPr>
              <w:suppressAutoHyphens/>
              <w:spacing w:after="0" w:line="240" w:lineRule="auto"/>
              <w:jc w:val="both"/>
              <w:rPr>
                <w:rFonts w:ascii="Times New Roman" w:eastAsia="Times New Roman" w:hAnsi="Times New Roman" w:cs="Times New Roman"/>
                <w:iCs/>
                <w:noProof/>
                <w:sz w:val="10"/>
                <w:szCs w:val="10"/>
                <w:lang w:eastAsia="lv-LV"/>
              </w:rPr>
            </w:pPr>
          </w:p>
          <w:p w:rsidR="00D16961" w:rsidRPr="007858C3" w:rsidRDefault="00D16961" w:rsidP="00785609">
            <w:pPr>
              <w:spacing w:after="0" w:line="240" w:lineRule="auto"/>
              <w:jc w:val="both"/>
              <w:rPr>
                <w:rFonts w:ascii="Times New Roman" w:hAnsi="Times New Roman" w:cs="Times New Roman"/>
                <w:sz w:val="24"/>
                <w:szCs w:val="24"/>
              </w:rPr>
            </w:pPr>
            <w:r w:rsidRPr="007858C3">
              <w:rPr>
                <w:rFonts w:ascii="Times New Roman" w:eastAsia="Times New Roman" w:hAnsi="Times New Roman" w:cs="Times New Roman"/>
                <w:iCs/>
                <w:noProof/>
                <w:sz w:val="24"/>
                <w:szCs w:val="24"/>
                <w:lang w:eastAsia="lv-LV"/>
              </w:rPr>
              <w:t>Likumprojekts stāsies spēkā 2020.gada 1.janvārī.</w:t>
            </w:r>
          </w:p>
        </w:tc>
      </w:tr>
    </w:tbl>
    <w:p w:rsidR="00D16961" w:rsidRPr="003A05D0" w:rsidRDefault="00D16961" w:rsidP="00D1696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D16961" w:rsidRPr="003A05D0" w:rsidTr="007858C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50186F" w:rsidRPr="003A05D0" w:rsidTr="00785609">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rsidR="0050186F" w:rsidRPr="003A05D0" w:rsidRDefault="00C8130D" w:rsidP="0050186F">
            <w:pPr>
              <w:spacing w:after="0" w:line="240" w:lineRule="auto"/>
              <w:jc w:val="both"/>
              <w:rPr>
                <w:rFonts w:ascii="Times New Roman" w:eastAsia="Times New Roman" w:hAnsi="Times New Roman" w:cs="Times New Roman"/>
                <w:iCs/>
                <w:noProof/>
                <w:sz w:val="24"/>
                <w:szCs w:val="24"/>
                <w:lang w:eastAsia="lv-LV"/>
              </w:rPr>
            </w:pPr>
            <w:r w:rsidRPr="007858C3">
              <w:rPr>
                <w:rFonts w:ascii="Times New Roman" w:hAnsi="Times New Roman" w:cs="Times New Roman"/>
                <w:sz w:val="24"/>
                <w:szCs w:val="24"/>
              </w:rPr>
              <w:t xml:space="preserve">2019.gada 17.septembra </w:t>
            </w:r>
            <w:r>
              <w:rPr>
                <w:rFonts w:ascii="Times New Roman" w:hAnsi="Times New Roman" w:cs="Times New Roman"/>
                <w:sz w:val="24"/>
                <w:szCs w:val="24"/>
              </w:rPr>
              <w:t xml:space="preserve">Ministru kabineta </w:t>
            </w:r>
            <w:r w:rsidRPr="00BA0B2E">
              <w:rPr>
                <w:rFonts w:ascii="Times New Roman" w:hAnsi="Times New Roman" w:cs="Times New Roman"/>
                <w:sz w:val="24"/>
                <w:szCs w:val="24"/>
              </w:rPr>
              <w:t xml:space="preserve">sēdes </w:t>
            </w:r>
            <w:r w:rsidRPr="00BA0B2E">
              <w:rPr>
                <w:rFonts w:ascii="Times New Roman" w:hAnsi="Times New Roman" w:cs="Times New Roman"/>
                <w:bCs/>
                <w:sz w:val="24"/>
                <w:szCs w:val="24"/>
                <w:lang w:eastAsia="lv-LV"/>
              </w:rPr>
              <w:t xml:space="preserve">protokola Nr.42 34.§ 27. un 37.punktā </w:t>
            </w:r>
            <w:r w:rsidRPr="00BA0B2E">
              <w:rPr>
                <w:rFonts w:ascii="Times New Roman" w:hAnsi="Times New Roman" w:cs="Times New Roman"/>
                <w:sz w:val="24"/>
                <w:szCs w:val="24"/>
              </w:rPr>
              <w:t>dot</w:t>
            </w:r>
            <w:r>
              <w:rPr>
                <w:rFonts w:ascii="Times New Roman" w:hAnsi="Times New Roman" w:cs="Times New Roman"/>
                <w:sz w:val="24"/>
                <w:szCs w:val="24"/>
              </w:rPr>
              <w:t>ie</w:t>
            </w:r>
            <w:r w:rsidRPr="00BA0B2E">
              <w:rPr>
                <w:rFonts w:ascii="Times New Roman" w:hAnsi="Times New Roman" w:cs="Times New Roman"/>
                <w:sz w:val="24"/>
                <w:szCs w:val="24"/>
              </w:rPr>
              <w:t xml:space="preserve"> uzdevumi</w:t>
            </w:r>
            <w:r>
              <w:rPr>
                <w:rFonts w:ascii="Times New Roman" w:hAnsi="Times New Roman" w:cs="Times New Roman"/>
                <w:sz w:val="24"/>
                <w:szCs w:val="24"/>
              </w:rPr>
              <w:t>.</w:t>
            </w:r>
          </w:p>
        </w:tc>
      </w:tr>
      <w:tr w:rsidR="0050186F" w:rsidRPr="003A05D0" w:rsidTr="00785609">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50186F"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p w:rsidR="0050186F" w:rsidRDefault="0050186F" w:rsidP="0050186F">
            <w:pPr>
              <w:rPr>
                <w:rFonts w:ascii="Times New Roman" w:eastAsia="Times New Roman" w:hAnsi="Times New Roman" w:cs="Times New Roman"/>
                <w:sz w:val="24"/>
                <w:szCs w:val="24"/>
                <w:lang w:eastAsia="lv-LV"/>
              </w:rPr>
            </w:pPr>
          </w:p>
          <w:p w:rsidR="0050186F" w:rsidRPr="00AF2376" w:rsidRDefault="0050186F" w:rsidP="0050186F">
            <w:pP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50186F" w:rsidRDefault="0050186F" w:rsidP="0050186F">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Atbilstoši</w:t>
            </w:r>
            <w:r w:rsidRPr="006F1E4C">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 xml:space="preserve">Valsts sociālo pabalstu likuma 15.panta pirmajā daļā noteiktajam deleģējumam valsts sociālo pabalstu apmēru nosaka Ministru kabinets. Attiecīgi valsts sociālā nodrošinājuma pabalsta </w:t>
            </w:r>
            <w:r w:rsidRPr="006F1E4C">
              <w:rPr>
                <w:rFonts w:ascii="Times New Roman" w:eastAsia="Times New Roman" w:hAnsi="Times New Roman" w:cs="Times New Roman"/>
                <w:iCs/>
                <w:noProof/>
                <w:sz w:val="24"/>
                <w:szCs w:val="24"/>
                <w:lang w:eastAsia="lv-LV"/>
              </w:rPr>
              <w:t>apmēr</w:t>
            </w:r>
            <w:r>
              <w:rPr>
                <w:rFonts w:ascii="Times New Roman" w:eastAsia="Times New Roman" w:hAnsi="Times New Roman" w:cs="Times New Roman"/>
                <w:iCs/>
                <w:noProof/>
                <w:sz w:val="24"/>
                <w:szCs w:val="24"/>
                <w:lang w:eastAsia="lv-LV"/>
              </w:rPr>
              <w:t>s</w:t>
            </w:r>
            <w:r w:rsidRPr="006F1E4C">
              <w:rPr>
                <w:rFonts w:ascii="Times New Roman" w:eastAsia="Times New Roman" w:hAnsi="Times New Roman" w:cs="Times New Roman"/>
                <w:iCs/>
                <w:noProof/>
                <w:sz w:val="24"/>
                <w:szCs w:val="24"/>
                <w:lang w:eastAsia="lv-LV"/>
              </w:rPr>
              <w:t xml:space="preserve"> no</w:t>
            </w:r>
            <w:r>
              <w:rPr>
                <w:rFonts w:ascii="Times New Roman" w:eastAsia="Times New Roman" w:hAnsi="Times New Roman" w:cs="Times New Roman"/>
                <w:iCs/>
                <w:noProof/>
                <w:sz w:val="24"/>
                <w:szCs w:val="24"/>
                <w:lang w:eastAsia="lv-LV"/>
              </w:rPr>
              <w:t>teikts</w:t>
            </w:r>
            <w:r w:rsidRPr="006F1E4C">
              <w:rPr>
                <w:rFonts w:ascii="Times New Roman" w:eastAsia="Times New Roman" w:hAnsi="Times New Roman" w:cs="Times New Roman"/>
                <w:iCs/>
                <w:noProof/>
                <w:sz w:val="24"/>
                <w:szCs w:val="24"/>
                <w:lang w:eastAsia="lv-LV"/>
              </w:rPr>
              <w:t xml:space="preserve"> Ministru kabineta 20</w:t>
            </w:r>
            <w:r>
              <w:rPr>
                <w:rFonts w:ascii="Times New Roman" w:eastAsia="Times New Roman" w:hAnsi="Times New Roman" w:cs="Times New Roman"/>
                <w:iCs/>
                <w:noProof/>
                <w:sz w:val="24"/>
                <w:szCs w:val="24"/>
                <w:lang w:eastAsia="lv-LV"/>
              </w:rPr>
              <w:t>09</w:t>
            </w:r>
            <w:r w:rsidRPr="006F1E4C">
              <w:rPr>
                <w:rFonts w:ascii="Times New Roman" w:eastAsia="Times New Roman" w:hAnsi="Times New Roman" w:cs="Times New Roman"/>
                <w:iCs/>
                <w:noProof/>
                <w:sz w:val="24"/>
                <w:szCs w:val="24"/>
                <w:lang w:eastAsia="lv-LV"/>
              </w:rPr>
              <w:t xml:space="preserve">.gada </w:t>
            </w:r>
            <w:r>
              <w:rPr>
                <w:rFonts w:ascii="Times New Roman" w:eastAsia="Times New Roman" w:hAnsi="Times New Roman" w:cs="Times New Roman"/>
                <w:iCs/>
                <w:noProof/>
                <w:sz w:val="24"/>
                <w:szCs w:val="24"/>
                <w:lang w:eastAsia="lv-LV"/>
              </w:rPr>
              <w:t>22</w:t>
            </w:r>
            <w:r w:rsidRPr="006F1E4C">
              <w:rPr>
                <w:rFonts w:ascii="Times New Roman" w:eastAsia="Times New Roman" w:hAnsi="Times New Roman" w:cs="Times New Roman"/>
                <w:iCs/>
                <w:noProof/>
                <w:sz w:val="24"/>
                <w:szCs w:val="24"/>
                <w:lang w:eastAsia="lv-LV"/>
              </w:rPr>
              <w:t>.decembra noteikum</w:t>
            </w:r>
            <w:r>
              <w:rPr>
                <w:rFonts w:ascii="Times New Roman" w:eastAsia="Times New Roman" w:hAnsi="Times New Roman" w:cs="Times New Roman"/>
                <w:iCs/>
                <w:noProof/>
                <w:sz w:val="24"/>
                <w:szCs w:val="24"/>
                <w:lang w:eastAsia="lv-LV"/>
              </w:rPr>
              <w:t>os</w:t>
            </w:r>
            <w:r w:rsidRPr="006F1E4C">
              <w:rPr>
                <w:rFonts w:ascii="Times New Roman" w:eastAsia="Times New Roman" w:hAnsi="Times New Roman" w:cs="Times New Roman"/>
                <w:iCs/>
                <w:noProof/>
                <w:sz w:val="24"/>
                <w:szCs w:val="24"/>
                <w:lang w:eastAsia="lv-LV"/>
              </w:rPr>
              <w:t xml:space="preserve"> Nr.</w:t>
            </w:r>
            <w:r>
              <w:rPr>
                <w:rFonts w:ascii="Times New Roman" w:eastAsia="Times New Roman" w:hAnsi="Times New Roman" w:cs="Times New Roman"/>
                <w:iCs/>
                <w:noProof/>
                <w:sz w:val="24"/>
                <w:szCs w:val="24"/>
                <w:lang w:eastAsia="lv-LV"/>
              </w:rPr>
              <w:t>1605</w:t>
            </w:r>
            <w:r w:rsidRPr="006F1E4C">
              <w:rPr>
                <w:rFonts w:ascii="Times New Roman" w:eastAsia="Times New Roman" w:hAnsi="Times New Roman" w:cs="Times New Roman"/>
                <w:iCs/>
                <w:noProof/>
                <w:sz w:val="24"/>
                <w:szCs w:val="24"/>
                <w:lang w:eastAsia="lv-LV"/>
              </w:rPr>
              <w:t xml:space="preserve"> “</w:t>
            </w:r>
            <w:r w:rsidRPr="00C43FEC">
              <w:rPr>
                <w:rFonts w:ascii="Times New Roman" w:eastAsia="Times New Roman" w:hAnsi="Times New Roman" w:cs="Times New Roman"/>
                <w:iCs/>
                <w:noProof/>
                <w:sz w:val="24"/>
                <w:szCs w:val="24"/>
                <w:lang w:eastAsia="lv-LV"/>
              </w:rPr>
              <w:t>Noteikumi par valsts sociālā nodrošinājuma pabalsta un apbedīšanas pabalsta apmēru, tā pārskatīšanas kārtību un pabalstu piešķiršanas un izmaksas kārtību</w:t>
            </w:r>
            <w:r w:rsidRPr="006F1E4C">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Šobrīd </w:t>
            </w:r>
            <w:r w:rsidRPr="00C43FEC">
              <w:rPr>
                <w:rFonts w:ascii="Times New Roman" w:eastAsia="Times New Roman" w:hAnsi="Times New Roman" w:cs="Times New Roman"/>
                <w:iCs/>
                <w:noProof/>
                <w:sz w:val="24"/>
                <w:szCs w:val="24"/>
                <w:lang w:eastAsia="lv-LV"/>
              </w:rPr>
              <w:t xml:space="preserve">Valsts sociālā nodrošinājuma pabalsta apmērs </w:t>
            </w:r>
            <w:r>
              <w:rPr>
                <w:rFonts w:ascii="Times New Roman" w:eastAsia="Times New Roman" w:hAnsi="Times New Roman" w:cs="Times New Roman"/>
                <w:iCs/>
                <w:noProof/>
                <w:sz w:val="24"/>
                <w:szCs w:val="24"/>
                <w:lang w:eastAsia="lv-LV"/>
              </w:rPr>
              <w:t xml:space="preserve">vispārējā gadījumā ir 64,03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bet personām ar invaliditāti no bērnības - </w:t>
            </w:r>
            <w:r w:rsidRPr="00C43FEC">
              <w:rPr>
                <w:rFonts w:ascii="Times New Roman" w:eastAsia="Times New Roman" w:hAnsi="Times New Roman" w:cs="Times New Roman"/>
                <w:iCs/>
                <w:noProof/>
                <w:sz w:val="24"/>
                <w:szCs w:val="24"/>
                <w:lang w:eastAsia="lv-LV"/>
              </w:rPr>
              <w:t>106,72</w:t>
            </w:r>
            <w:r>
              <w:rPr>
                <w:rFonts w:ascii="Times New Roman" w:eastAsia="Times New Roman" w:hAnsi="Times New Roman" w:cs="Times New Roman"/>
                <w:iCs/>
                <w:noProof/>
                <w:sz w:val="24"/>
                <w:szCs w:val="24"/>
                <w:lang w:eastAsia="lv-LV"/>
              </w:rPr>
              <w:t xml:space="preserve"> </w:t>
            </w:r>
            <w:r w:rsidRPr="00A54A63">
              <w:rPr>
                <w:rFonts w:ascii="Times New Roman" w:eastAsia="Times New Roman" w:hAnsi="Times New Roman" w:cs="Times New Roman"/>
                <w:i/>
                <w:iCs/>
                <w:noProof/>
                <w:sz w:val="24"/>
                <w:szCs w:val="24"/>
                <w:lang w:eastAsia="lv-LV"/>
              </w:rPr>
              <w:t>euro</w:t>
            </w:r>
            <w:r w:rsidRPr="00C43FEC">
              <w:rPr>
                <w:rFonts w:ascii="Times New Roman" w:eastAsia="Times New Roman" w:hAnsi="Times New Roman" w:cs="Times New Roman"/>
                <w:iCs/>
                <w:noProof/>
                <w:sz w:val="24"/>
                <w:szCs w:val="24"/>
                <w:lang w:eastAsia="lv-LV"/>
              </w:rPr>
              <w:t>.</w:t>
            </w:r>
            <w:r>
              <w:t xml:space="preserve"> </w:t>
            </w:r>
            <w:r w:rsidRPr="00C43FEC">
              <w:rPr>
                <w:rFonts w:ascii="Times New Roman" w:eastAsia="Times New Roman" w:hAnsi="Times New Roman" w:cs="Times New Roman"/>
                <w:iCs/>
                <w:noProof/>
                <w:sz w:val="24"/>
                <w:szCs w:val="24"/>
                <w:lang w:eastAsia="lv-LV"/>
              </w:rPr>
              <w:t xml:space="preserve">Piešķirot valsts sociālā nodrošinājuma pabalstu personām ar I invaliditātes grupu, </w:t>
            </w:r>
            <w:r>
              <w:rPr>
                <w:rFonts w:ascii="Times New Roman" w:eastAsia="Times New Roman" w:hAnsi="Times New Roman" w:cs="Times New Roman"/>
                <w:iCs/>
                <w:noProof/>
                <w:sz w:val="24"/>
                <w:szCs w:val="24"/>
                <w:lang w:eastAsia="lv-LV"/>
              </w:rPr>
              <w:t xml:space="preserve">iepriekš minētajam  pabalsta apmēram </w:t>
            </w:r>
            <w:r w:rsidRPr="00C43FEC">
              <w:rPr>
                <w:rFonts w:ascii="Times New Roman" w:eastAsia="Times New Roman" w:hAnsi="Times New Roman" w:cs="Times New Roman"/>
                <w:iCs/>
                <w:noProof/>
                <w:sz w:val="24"/>
                <w:szCs w:val="24"/>
                <w:lang w:eastAsia="lv-LV"/>
              </w:rPr>
              <w:t>piemēro koeficientu 1,3, bet</w:t>
            </w:r>
            <w:r>
              <w:rPr>
                <w:rFonts w:ascii="Times New Roman" w:eastAsia="Times New Roman" w:hAnsi="Times New Roman" w:cs="Times New Roman"/>
                <w:iCs/>
                <w:noProof/>
                <w:sz w:val="24"/>
                <w:szCs w:val="24"/>
                <w:lang w:eastAsia="lv-LV"/>
              </w:rPr>
              <w:t xml:space="preserve"> </w:t>
            </w:r>
            <w:r w:rsidRPr="00C43FEC">
              <w:rPr>
                <w:rFonts w:ascii="Times New Roman" w:eastAsia="Times New Roman" w:hAnsi="Times New Roman" w:cs="Times New Roman"/>
                <w:iCs/>
                <w:noProof/>
                <w:sz w:val="24"/>
                <w:szCs w:val="24"/>
                <w:lang w:eastAsia="lv-LV"/>
              </w:rPr>
              <w:t>personām ar II invaliditātes grupu</w:t>
            </w:r>
            <w:r>
              <w:rPr>
                <w:rFonts w:ascii="Times New Roman" w:eastAsia="Times New Roman" w:hAnsi="Times New Roman" w:cs="Times New Roman"/>
                <w:iCs/>
                <w:noProof/>
                <w:sz w:val="24"/>
                <w:szCs w:val="24"/>
                <w:lang w:eastAsia="lv-LV"/>
              </w:rPr>
              <w:t xml:space="preserve"> –</w:t>
            </w:r>
            <w:r w:rsidRPr="00C43FEC">
              <w:rPr>
                <w:rFonts w:ascii="Times New Roman" w:eastAsia="Times New Roman" w:hAnsi="Times New Roman" w:cs="Times New Roman"/>
                <w:iCs/>
                <w:noProof/>
                <w:sz w:val="24"/>
                <w:szCs w:val="24"/>
                <w:lang w:eastAsia="lv-LV"/>
              </w:rPr>
              <w:t xml:space="preserve"> k</w:t>
            </w:r>
            <w:r>
              <w:rPr>
                <w:rFonts w:ascii="Times New Roman" w:eastAsia="Times New Roman" w:hAnsi="Times New Roman" w:cs="Times New Roman"/>
                <w:iCs/>
                <w:noProof/>
                <w:sz w:val="24"/>
                <w:szCs w:val="24"/>
                <w:lang w:eastAsia="lv-LV"/>
              </w:rPr>
              <w:t>o</w:t>
            </w:r>
            <w:r w:rsidRPr="00C43FEC">
              <w:rPr>
                <w:rFonts w:ascii="Times New Roman" w:eastAsia="Times New Roman" w:hAnsi="Times New Roman" w:cs="Times New Roman"/>
                <w:iCs/>
                <w:noProof/>
                <w:sz w:val="24"/>
                <w:szCs w:val="24"/>
                <w:lang w:eastAsia="lv-LV"/>
              </w:rPr>
              <w:t>eficientu 1,2.</w:t>
            </w:r>
            <w:r>
              <w:rPr>
                <w:rFonts w:ascii="Times New Roman" w:eastAsia="Times New Roman" w:hAnsi="Times New Roman" w:cs="Times New Roman"/>
                <w:iCs/>
                <w:noProof/>
                <w:sz w:val="24"/>
                <w:szCs w:val="24"/>
                <w:lang w:eastAsia="lv-LV"/>
              </w:rPr>
              <w:t xml:space="preserve"> Attiecīgi valsts sociālā nodrošinājuma pabalsta apmērs personām ar I invaliditātes grupu ir 83,24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bet personām ar invaliditāti no bērnības – 138,73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Personām ar II invaliditātes grupu tas ir 76,84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bet personām ar invaliditāti no bērnības – 128,06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Savukārt personas ar III invaliditātes grupu saņem valsts sociālā nodrošinājuma pabalstu 64,03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apmērā, bet ar invaliditāti no bērnības – 106,76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apmērā.</w:t>
            </w:r>
          </w:p>
          <w:p w:rsidR="0050186F" w:rsidRDefault="0050186F" w:rsidP="0050186F">
            <w:pPr>
              <w:spacing w:after="0" w:line="240" w:lineRule="auto"/>
              <w:jc w:val="both"/>
              <w:rPr>
                <w:rFonts w:ascii="Times New Roman" w:eastAsia="Times New Roman" w:hAnsi="Times New Roman" w:cs="Times New Roman"/>
                <w:iCs/>
                <w:noProof/>
                <w:sz w:val="24"/>
                <w:szCs w:val="24"/>
                <w:lang w:eastAsia="lv-LV"/>
              </w:rPr>
            </w:pPr>
            <w:r w:rsidRPr="00EB63D5">
              <w:rPr>
                <w:rFonts w:ascii="Times New Roman" w:eastAsia="Times New Roman" w:hAnsi="Times New Roman" w:cs="Times New Roman"/>
                <w:iCs/>
                <w:noProof/>
                <w:sz w:val="24"/>
                <w:szCs w:val="24"/>
                <w:lang w:eastAsia="lv-LV"/>
              </w:rPr>
              <w:t xml:space="preserve">Ar 2020.gadu ir plānots </w:t>
            </w:r>
            <w:r>
              <w:rPr>
                <w:rFonts w:ascii="Times New Roman" w:eastAsia="Times New Roman" w:hAnsi="Times New Roman" w:cs="Times New Roman"/>
                <w:iCs/>
                <w:noProof/>
                <w:sz w:val="24"/>
                <w:szCs w:val="24"/>
                <w:lang w:eastAsia="lv-LV"/>
              </w:rPr>
              <w:t xml:space="preserve">personām ar invaliditāti paaugstināt valsts sociālā nodrošinājuma pabalsta apmēru, to paaugstinot </w:t>
            </w:r>
            <w:r w:rsidRPr="00EB63D5">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 xml:space="preserve">no 64,03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uz </w:t>
            </w:r>
            <w:r w:rsidRPr="00EB63D5">
              <w:rPr>
                <w:rFonts w:ascii="Times New Roman" w:eastAsia="Times New Roman" w:hAnsi="Times New Roman" w:cs="Times New Roman"/>
                <w:iCs/>
                <w:noProof/>
                <w:sz w:val="24"/>
                <w:szCs w:val="24"/>
                <w:lang w:eastAsia="lv-LV"/>
              </w:rPr>
              <w:t xml:space="preserve">80 </w:t>
            </w:r>
            <w:r w:rsidRPr="00A54A63">
              <w:rPr>
                <w:rFonts w:ascii="Times New Roman" w:eastAsia="Times New Roman" w:hAnsi="Times New Roman" w:cs="Times New Roman"/>
                <w:i/>
                <w:iCs/>
                <w:noProof/>
                <w:sz w:val="24"/>
                <w:szCs w:val="24"/>
                <w:lang w:eastAsia="lv-LV"/>
              </w:rPr>
              <w:t>euro</w:t>
            </w:r>
            <w:r w:rsidRPr="00EB63D5">
              <w:rPr>
                <w:rFonts w:ascii="Times New Roman" w:eastAsia="Times New Roman" w:hAnsi="Times New Roman" w:cs="Times New Roman"/>
                <w:iCs/>
                <w:noProof/>
                <w:sz w:val="24"/>
                <w:szCs w:val="24"/>
                <w:lang w:eastAsia="lv-LV"/>
              </w:rPr>
              <w:t xml:space="preserve">, bet personām ar invaliditāti no </w:t>
            </w:r>
            <w:r w:rsidRPr="00EB63D5">
              <w:rPr>
                <w:rFonts w:ascii="Times New Roman" w:eastAsia="Times New Roman" w:hAnsi="Times New Roman" w:cs="Times New Roman"/>
                <w:iCs/>
                <w:noProof/>
                <w:sz w:val="24"/>
                <w:szCs w:val="24"/>
                <w:lang w:eastAsia="lv-LV"/>
              </w:rPr>
              <w:lastRenderedPageBreak/>
              <w:t xml:space="preserve">bērnības </w:t>
            </w:r>
            <w:r>
              <w:rPr>
                <w:rFonts w:ascii="Times New Roman" w:eastAsia="Times New Roman" w:hAnsi="Times New Roman" w:cs="Times New Roman"/>
                <w:iCs/>
                <w:noProof/>
                <w:sz w:val="24"/>
                <w:szCs w:val="24"/>
                <w:lang w:eastAsia="lv-LV"/>
              </w:rPr>
              <w:t xml:space="preserve">no 106,72 </w:t>
            </w:r>
            <w:r w:rsidRPr="00A54A63">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uz</w:t>
            </w:r>
            <w:r w:rsidRPr="00EB63D5">
              <w:rPr>
                <w:rFonts w:ascii="Times New Roman" w:eastAsia="Times New Roman" w:hAnsi="Times New Roman" w:cs="Times New Roman"/>
                <w:iCs/>
                <w:noProof/>
                <w:sz w:val="24"/>
                <w:szCs w:val="24"/>
                <w:lang w:eastAsia="lv-LV"/>
              </w:rPr>
              <w:t xml:space="preserve"> 122,69 </w:t>
            </w:r>
            <w:r w:rsidRPr="00A54A63">
              <w:rPr>
                <w:rFonts w:ascii="Times New Roman" w:eastAsia="Times New Roman" w:hAnsi="Times New Roman" w:cs="Times New Roman"/>
                <w:i/>
                <w:iCs/>
                <w:noProof/>
                <w:sz w:val="24"/>
                <w:szCs w:val="24"/>
                <w:lang w:eastAsia="lv-LV"/>
              </w:rPr>
              <w:t>euro</w:t>
            </w:r>
            <w:r w:rsidRPr="00EB63D5">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Līdz ar to personām ar invaliditāti valsts sociālā nodrošinājuma pabalsts būs šāds:</w:t>
            </w:r>
          </w:p>
          <w:tbl>
            <w:tblPr>
              <w:tblStyle w:val="TableGrid"/>
              <w:tblW w:w="6434" w:type="dxa"/>
              <w:tblLayout w:type="fixed"/>
              <w:tblLook w:val="04A0" w:firstRow="1" w:lastRow="0" w:firstColumn="1" w:lastColumn="0" w:noHBand="0" w:noVBand="1"/>
            </w:tblPr>
            <w:tblGrid>
              <w:gridCol w:w="1606"/>
              <w:gridCol w:w="1444"/>
              <w:gridCol w:w="1246"/>
              <w:gridCol w:w="2138"/>
            </w:tblGrid>
            <w:tr w:rsidR="0050186F" w:rsidTr="00F013EE">
              <w:tc>
                <w:tcPr>
                  <w:tcW w:w="1606" w:type="dxa"/>
                  <w:tcBorders>
                    <w:top w:val="single" w:sz="4" w:space="0" w:color="auto"/>
                    <w:left w:val="single" w:sz="4" w:space="0" w:color="auto"/>
                    <w:bottom w:val="single" w:sz="4" w:space="0" w:color="auto"/>
                    <w:right w:val="single" w:sz="4" w:space="0" w:color="auto"/>
                  </w:tcBorders>
                </w:tcPr>
                <w:p w:rsidR="0050186F" w:rsidRPr="00F013EE" w:rsidRDefault="0050186F" w:rsidP="0050186F">
                  <w:pPr>
                    <w:contextualSpacing/>
                    <w:jc w:val="both"/>
                    <w:rPr>
                      <w:rFonts w:ascii="Times New Roman" w:hAnsi="Times New Roman" w:cs="Times New Roman"/>
                      <w:b/>
                      <w:sz w:val="24"/>
                      <w:szCs w:val="24"/>
                    </w:rPr>
                  </w:pPr>
                  <w:r w:rsidRPr="00F013EE">
                    <w:rPr>
                      <w:rFonts w:ascii="Times New Roman" w:hAnsi="Times New Roman" w:cs="Times New Roman"/>
                      <w:b/>
                      <w:sz w:val="24"/>
                      <w:szCs w:val="24"/>
                    </w:rPr>
                    <w:t>invaliditātes grupa</w:t>
                  </w:r>
                </w:p>
              </w:tc>
              <w:tc>
                <w:tcPr>
                  <w:tcW w:w="1444" w:type="dxa"/>
                  <w:tcBorders>
                    <w:top w:val="single" w:sz="4" w:space="0" w:color="auto"/>
                    <w:left w:val="single" w:sz="4" w:space="0" w:color="auto"/>
                    <w:bottom w:val="single" w:sz="4" w:space="0" w:color="auto"/>
                    <w:right w:val="single" w:sz="4" w:space="0" w:color="auto"/>
                  </w:tcBorders>
                </w:tcPr>
                <w:p w:rsidR="0050186F" w:rsidRPr="00F013EE" w:rsidRDefault="0050186F" w:rsidP="0050186F">
                  <w:pPr>
                    <w:contextualSpacing/>
                    <w:jc w:val="both"/>
                    <w:rPr>
                      <w:rFonts w:ascii="Times New Roman" w:hAnsi="Times New Roman" w:cs="Times New Roman"/>
                      <w:b/>
                      <w:sz w:val="24"/>
                      <w:szCs w:val="24"/>
                    </w:rPr>
                  </w:pPr>
                  <w:r w:rsidRPr="00F013EE">
                    <w:rPr>
                      <w:rFonts w:ascii="Times New Roman" w:hAnsi="Times New Roman" w:cs="Times New Roman"/>
                      <w:b/>
                      <w:sz w:val="24"/>
                      <w:szCs w:val="24"/>
                    </w:rPr>
                    <w:t>koeficients</w:t>
                  </w:r>
                </w:p>
              </w:tc>
              <w:tc>
                <w:tcPr>
                  <w:tcW w:w="3384" w:type="dxa"/>
                  <w:gridSpan w:val="2"/>
                  <w:tcBorders>
                    <w:top w:val="single" w:sz="4" w:space="0" w:color="auto"/>
                    <w:left w:val="single" w:sz="4" w:space="0" w:color="auto"/>
                    <w:bottom w:val="single" w:sz="4" w:space="0" w:color="auto"/>
                    <w:right w:val="single" w:sz="4" w:space="0" w:color="auto"/>
                  </w:tcBorders>
                </w:tcPr>
                <w:p w:rsidR="0050186F" w:rsidRPr="00F013EE" w:rsidRDefault="0050186F" w:rsidP="0050186F">
                  <w:pPr>
                    <w:contextualSpacing/>
                    <w:jc w:val="center"/>
                    <w:rPr>
                      <w:rFonts w:ascii="Times New Roman" w:hAnsi="Times New Roman" w:cs="Times New Roman"/>
                      <w:b/>
                      <w:sz w:val="24"/>
                      <w:szCs w:val="24"/>
                    </w:rPr>
                  </w:pPr>
                  <w:r w:rsidRPr="00F013EE">
                    <w:rPr>
                      <w:rFonts w:ascii="Times New Roman" w:hAnsi="Times New Roman" w:cs="Times New Roman"/>
                      <w:b/>
                      <w:sz w:val="24"/>
                      <w:szCs w:val="24"/>
                    </w:rPr>
                    <w:t>jaunie apmēri</w:t>
                  </w:r>
                </w:p>
                <w:p w:rsidR="0050186F" w:rsidRPr="00F013EE" w:rsidRDefault="0050186F" w:rsidP="0050186F">
                  <w:pPr>
                    <w:contextualSpacing/>
                    <w:jc w:val="center"/>
                    <w:rPr>
                      <w:rFonts w:ascii="Times New Roman" w:hAnsi="Times New Roman" w:cs="Times New Roman"/>
                      <w:b/>
                      <w:sz w:val="24"/>
                      <w:szCs w:val="24"/>
                    </w:rPr>
                  </w:pPr>
                </w:p>
              </w:tc>
            </w:tr>
            <w:tr w:rsidR="0050186F" w:rsidTr="00F013EE">
              <w:tc>
                <w:tcPr>
                  <w:tcW w:w="1606" w:type="dxa"/>
                </w:tcPr>
                <w:p w:rsidR="0050186F" w:rsidRPr="00977BC7" w:rsidRDefault="0050186F" w:rsidP="0050186F">
                  <w:pPr>
                    <w:contextualSpacing/>
                    <w:jc w:val="both"/>
                    <w:rPr>
                      <w:rFonts w:ascii="Times New Roman" w:hAnsi="Times New Roman" w:cs="Times New Roman"/>
                      <w:sz w:val="24"/>
                      <w:szCs w:val="24"/>
                    </w:rPr>
                  </w:pPr>
                </w:p>
              </w:tc>
              <w:tc>
                <w:tcPr>
                  <w:tcW w:w="1444" w:type="dxa"/>
                </w:tcPr>
                <w:p w:rsidR="0050186F" w:rsidRDefault="0050186F" w:rsidP="0050186F">
                  <w:pPr>
                    <w:contextualSpacing/>
                    <w:jc w:val="both"/>
                    <w:rPr>
                      <w:rFonts w:ascii="Times New Roman" w:hAnsi="Times New Roman" w:cs="Times New Roman"/>
                      <w:sz w:val="24"/>
                      <w:szCs w:val="24"/>
                    </w:rPr>
                  </w:pPr>
                </w:p>
              </w:tc>
              <w:tc>
                <w:tcPr>
                  <w:tcW w:w="1246" w:type="dxa"/>
                </w:tcPr>
                <w:p w:rsidR="0050186F" w:rsidRPr="00F013EE" w:rsidRDefault="0050186F" w:rsidP="0050186F">
                  <w:pPr>
                    <w:contextualSpacing/>
                    <w:jc w:val="center"/>
                    <w:rPr>
                      <w:rFonts w:ascii="Times New Roman" w:hAnsi="Times New Roman" w:cs="Times New Roman"/>
                      <w:sz w:val="24"/>
                      <w:szCs w:val="24"/>
                    </w:rPr>
                  </w:pPr>
                  <w:r w:rsidRPr="00F013EE">
                    <w:rPr>
                      <w:rFonts w:ascii="Times New Roman" w:hAnsi="Times New Roman" w:cs="Times New Roman"/>
                      <w:sz w:val="24"/>
                      <w:szCs w:val="24"/>
                    </w:rPr>
                    <w:t xml:space="preserve">valsts </w:t>
                  </w:r>
                  <w:proofErr w:type="spellStart"/>
                  <w:r w:rsidRPr="00F013EE">
                    <w:rPr>
                      <w:rFonts w:ascii="Times New Roman" w:hAnsi="Times New Roman" w:cs="Times New Roman"/>
                      <w:sz w:val="24"/>
                      <w:szCs w:val="24"/>
                    </w:rPr>
                    <w:t>soc.nodr</w:t>
                  </w:r>
                  <w:proofErr w:type="spellEnd"/>
                  <w:r w:rsidRPr="00F013EE">
                    <w:rPr>
                      <w:rFonts w:ascii="Times New Roman" w:hAnsi="Times New Roman" w:cs="Times New Roman"/>
                      <w:sz w:val="24"/>
                      <w:szCs w:val="24"/>
                    </w:rPr>
                    <w:t>.</w:t>
                  </w:r>
                </w:p>
                <w:p w:rsidR="0050186F" w:rsidRDefault="0050186F" w:rsidP="0050186F">
                  <w:pPr>
                    <w:contextualSpacing/>
                    <w:jc w:val="center"/>
                    <w:rPr>
                      <w:rFonts w:ascii="Times New Roman" w:hAnsi="Times New Roman" w:cs="Times New Roman"/>
                      <w:sz w:val="24"/>
                      <w:szCs w:val="24"/>
                    </w:rPr>
                  </w:pPr>
                  <w:proofErr w:type="spellStart"/>
                  <w:r w:rsidRPr="00F013EE">
                    <w:rPr>
                      <w:rFonts w:ascii="Times New Roman" w:hAnsi="Times New Roman" w:cs="Times New Roman"/>
                      <w:sz w:val="24"/>
                      <w:szCs w:val="24"/>
                    </w:rPr>
                    <w:t>pab</w:t>
                  </w:r>
                  <w:proofErr w:type="spellEnd"/>
                  <w:r w:rsidRPr="00F013EE">
                    <w:rPr>
                      <w:rFonts w:ascii="Times New Roman" w:hAnsi="Times New Roman" w:cs="Times New Roman"/>
                      <w:sz w:val="24"/>
                      <w:szCs w:val="24"/>
                    </w:rPr>
                    <w:t>.(</w:t>
                  </w:r>
                  <w:proofErr w:type="spellStart"/>
                  <w:r w:rsidRPr="00F013EE">
                    <w:rPr>
                      <w:rFonts w:ascii="Times New Roman" w:hAnsi="Times New Roman" w:cs="Times New Roman"/>
                      <w:sz w:val="24"/>
                      <w:szCs w:val="24"/>
                    </w:rPr>
                    <w:t>vsnp</w:t>
                  </w:r>
                  <w:proofErr w:type="spellEnd"/>
                  <w:r w:rsidRPr="00F013EE">
                    <w:rPr>
                      <w:rFonts w:ascii="Times New Roman" w:hAnsi="Times New Roman" w:cs="Times New Roman"/>
                      <w:sz w:val="24"/>
                      <w:szCs w:val="24"/>
                    </w:rPr>
                    <w:t xml:space="preserve">) </w:t>
                  </w:r>
                  <w:r>
                    <w:rPr>
                      <w:rFonts w:ascii="Times New Roman" w:hAnsi="Times New Roman" w:cs="Times New Roman"/>
                      <w:sz w:val="24"/>
                      <w:szCs w:val="24"/>
                    </w:rPr>
                    <w:t xml:space="preserve">80,00 </w:t>
                  </w:r>
                  <w:r w:rsidRPr="00A54A63">
                    <w:rPr>
                      <w:rFonts w:ascii="Times New Roman" w:eastAsia="Times New Roman" w:hAnsi="Times New Roman" w:cs="Times New Roman"/>
                      <w:i/>
                      <w:iCs/>
                      <w:noProof/>
                      <w:sz w:val="24"/>
                      <w:szCs w:val="24"/>
                      <w:lang w:eastAsia="lv-LV"/>
                    </w:rPr>
                    <w:t>euro</w:t>
                  </w:r>
                </w:p>
              </w:tc>
              <w:tc>
                <w:tcPr>
                  <w:tcW w:w="2138" w:type="dxa"/>
                </w:tcPr>
                <w:p w:rsidR="0050186F" w:rsidRDefault="0050186F" w:rsidP="0050186F">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vsnp</w:t>
                  </w:r>
                  <w:proofErr w:type="spellEnd"/>
                </w:p>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 xml:space="preserve">ar inv.no </w:t>
                  </w:r>
                </w:p>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bērnības</w:t>
                  </w:r>
                </w:p>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122,69</w:t>
                  </w:r>
                  <w:r w:rsidRPr="00A54A63">
                    <w:rPr>
                      <w:rFonts w:ascii="Times New Roman" w:eastAsia="Times New Roman" w:hAnsi="Times New Roman" w:cs="Times New Roman"/>
                      <w:i/>
                      <w:iCs/>
                      <w:noProof/>
                      <w:sz w:val="24"/>
                      <w:szCs w:val="24"/>
                      <w:lang w:eastAsia="lv-LV"/>
                    </w:rPr>
                    <w:t xml:space="preserve"> euro</w:t>
                  </w:r>
                </w:p>
              </w:tc>
            </w:tr>
            <w:tr w:rsidR="0050186F" w:rsidTr="00F013EE">
              <w:tc>
                <w:tcPr>
                  <w:tcW w:w="1606" w:type="dxa"/>
                </w:tcPr>
                <w:p w:rsidR="0050186F" w:rsidRDefault="0050186F" w:rsidP="0050186F">
                  <w:pPr>
                    <w:contextualSpacing/>
                    <w:jc w:val="both"/>
                    <w:rPr>
                      <w:rFonts w:ascii="Times New Roman" w:hAnsi="Times New Roman" w:cs="Times New Roman"/>
                      <w:sz w:val="24"/>
                      <w:szCs w:val="24"/>
                    </w:rPr>
                  </w:pPr>
                  <w:r>
                    <w:rPr>
                      <w:rFonts w:ascii="Times New Roman" w:hAnsi="Times New Roman" w:cs="Times New Roman"/>
                      <w:sz w:val="24"/>
                      <w:szCs w:val="24"/>
                    </w:rPr>
                    <w:t>I grupa</w:t>
                  </w:r>
                </w:p>
              </w:tc>
              <w:tc>
                <w:tcPr>
                  <w:tcW w:w="1444"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246"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 xml:space="preserve">104,00 </w:t>
                  </w:r>
                  <w:r w:rsidRPr="00A54A63">
                    <w:rPr>
                      <w:rFonts w:ascii="Times New Roman" w:eastAsia="Times New Roman" w:hAnsi="Times New Roman" w:cs="Times New Roman"/>
                      <w:i/>
                      <w:iCs/>
                      <w:noProof/>
                      <w:sz w:val="24"/>
                      <w:szCs w:val="24"/>
                      <w:lang w:eastAsia="lv-LV"/>
                    </w:rPr>
                    <w:t>euro</w:t>
                  </w:r>
                </w:p>
              </w:tc>
              <w:tc>
                <w:tcPr>
                  <w:tcW w:w="2138"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159,50</w:t>
                  </w:r>
                </w:p>
                <w:p w:rsidR="0050186F" w:rsidRDefault="0050186F" w:rsidP="0050186F">
                  <w:pPr>
                    <w:contextualSpacing/>
                    <w:jc w:val="center"/>
                    <w:rPr>
                      <w:rFonts w:ascii="Times New Roman" w:hAnsi="Times New Roman" w:cs="Times New Roman"/>
                      <w:sz w:val="24"/>
                      <w:szCs w:val="24"/>
                    </w:rPr>
                  </w:pPr>
                  <w:r w:rsidRPr="00A54A63">
                    <w:rPr>
                      <w:rFonts w:ascii="Times New Roman" w:eastAsia="Times New Roman" w:hAnsi="Times New Roman" w:cs="Times New Roman"/>
                      <w:i/>
                      <w:iCs/>
                      <w:noProof/>
                      <w:sz w:val="24"/>
                      <w:szCs w:val="24"/>
                      <w:lang w:eastAsia="lv-LV"/>
                    </w:rPr>
                    <w:t>euro</w:t>
                  </w:r>
                </w:p>
              </w:tc>
            </w:tr>
            <w:tr w:rsidR="0050186F" w:rsidTr="00F013EE">
              <w:tc>
                <w:tcPr>
                  <w:tcW w:w="1606" w:type="dxa"/>
                </w:tcPr>
                <w:p w:rsidR="0050186F" w:rsidRDefault="0050186F" w:rsidP="0050186F">
                  <w:pPr>
                    <w:contextualSpacing/>
                    <w:jc w:val="both"/>
                    <w:rPr>
                      <w:rFonts w:ascii="Times New Roman" w:hAnsi="Times New Roman" w:cs="Times New Roman"/>
                      <w:sz w:val="24"/>
                      <w:szCs w:val="24"/>
                    </w:rPr>
                  </w:pPr>
                  <w:r>
                    <w:rPr>
                      <w:rFonts w:ascii="Times New Roman" w:hAnsi="Times New Roman" w:cs="Times New Roman"/>
                      <w:sz w:val="24"/>
                      <w:szCs w:val="24"/>
                    </w:rPr>
                    <w:t>II grupa</w:t>
                  </w:r>
                </w:p>
              </w:tc>
              <w:tc>
                <w:tcPr>
                  <w:tcW w:w="1444"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46"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 xml:space="preserve">96,00 </w:t>
                  </w:r>
                </w:p>
                <w:p w:rsidR="0050186F" w:rsidRDefault="0050186F" w:rsidP="0050186F">
                  <w:pPr>
                    <w:contextualSpacing/>
                    <w:jc w:val="center"/>
                    <w:rPr>
                      <w:rFonts w:ascii="Times New Roman" w:hAnsi="Times New Roman" w:cs="Times New Roman"/>
                      <w:sz w:val="24"/>
                      <w:szCs w:val="24"/>
                    </w:rPr>
                  </w:pPr>
                  <w:r w:rsidRPr="00A54A63">
                    <w:rPr>
                      <w:rFonts w:ascii="Times New Roman" w:eastAsia="Times New Roman" w:hAnsi="Times New Roman" w:cs="Times New Roman"/>
                      <w:i/>
                      <w:iCs/>
                      <w:noProof/>
                      <w:sz w:val="24"/>
                      <w:szCs w:val="24"/>
                      <w:lang w:eastAsia="lv-LV"/>
                    </w:rPr>
                    <w:t>euro</w:t>
                  </w:r>
                </w:p>
              </w:tc>
              <w:tc>
                <w:tcPr>
                  <w:tcW w:w="2138"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147,23</w:t>
                  </w:r>
                </w:p>
                <w:p w:rsidR="0050186F" w:rsidRDefault="0050186F" w:rsidP="0050186F">
                  <w:pPr>
                    <w:contextualSpacing/>
                    <w:jc w:val="center"/>
                    <w:rPr>
                      <w:rFonts w:ascii="Times New Roman" w:hAnsi="Times New Roman" w:cs="Times New Roman"/>
                      <w:sz w:val="24"/>
                      <w:szCs w:val="24"/>
                    </w:rPr>
                  </w:pPr>
                  <w:r w:rsidRPr="00A54A63">
                    <w:rPr>
                      <w:rFonts w:ascii="Times New Roman" w:eastAsia="Times New Roman" w:hAnsi="Times New Roman" w:cs="Times New Roman"/>
                      <w:i/>
                      <w:iCs/>
                      <w:noProof/>
                      <w:sz w:val="24"/>
                      <w:szCs w:val="24"/>
                      <w:lang w:eastAsia="lv-LV"/>
                    </w:rPr>
                    <w:t>euro</w:t>
                  </w:r>
                </w:p>
              </w:tc>
            </w:tr>
            <w:tr w:rsidR="0050186F" w:rsidTr="00F013EE">
              <w:tc>
                <w:tcPr>
                  <w:tcW w:w="1606" w:type="dxa"/>
                </w:tcPr>
                <w:p w:rsidR="0050186F" w:rsidRDefault="0050186F" w:rsidP="0050186F">
                  <w:pPr>
                    <w:contextualSpacing/>
                    <w:jc w:val="both"/>
                    <w:rPr>
                      <w:rFonts w:ascii="Times New Roman" w:hAnsi="Times New Roman" w:cs="Times New Roman"/>
                      <w:sz w:val="24"/>
                      <w:szCs w:val="24"/>
                    </w:rPr>
                  </w:pPr>
                  <w:r>
                    <w:rPr>
                      <w:rFonts w:ascii="Times New Roman" w:hAnsi="Times New Roman" w:cs="Times New Roman"/>
                      <w:sz w:val="24"/>
                      <w:szCs w:val="24"/>
                    </w:rPr>
                    <w:t>III grupa</w:t>
                  </w:r>
                </w:p>
              </w:tc>
              <w:tc>
                <w:tcPr>
                  <w:tcW w:w="1444" w:type="dxa"/>
                </w:tcPr>
                <w:p w:rsidR="0050186F" w:rsidRDefault="0050186F" w:rsidP="0050186F">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vsnp</w:t>
                  </w:r>
                  <w:proofErr w:type="spellEnd"/>
                </w:p>
              </w:tc>
              <w:tc>
                <w:tcPr>
                  <w:tcW w:w="1246"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80,00</w:t>
                  </w:r>
                </w:p>
                <w:p w:rsidR="0050186F" w:rsidRDefault="0050186F" w:rsidP="0050186F">
                  <w:pPr>
                    <w:contextualSpacing/>
                    <w:jc w:val="center"/>
                    <w:rPr>
                      <w:rFonts w:ascii="Times New Roman" w:hAnsi="Times New Roman" w:cs="Times New Roman"/>
                      <w:sz w:val="24"/>
                      <w:szCs w:val="24"/>
                    </w:rPr>
                  </w:pPr>
                  <w:r w:rsidRPr="00A54A63">
                    <w:rPr>
                      <w:rFonts w:ascii="Times New Roman" w:eastAsia="Times New Roman" w:hAnsi="Times New Roman" w:cs="Times New Roman"/>
                      <w:i/>
                      <w:iCs/>
                      <w:noProof/>
                      <w:sz w:val="24"/>
                      <w:szCs w:val="24"/>
                      <w:lang w:eastAsia="lv-LV"/>
                    </w:rPr>
                    <w:t>euro</w:t>
                  </w:r>
                </w:p>
              </w:tc>
              <w:tc>
                <w:tcPr>
                  <w:tcW w:w="2138" w:type="dxa"/>
                </w:tcPr>
                <w:p w:rsidR="0050186F" w:rsidRDefault="0050186F" w:rsidP="0050186F">
                  <w:pPr>
                    <w:contextualSpacing/>
                    <w:jc w:val="center"/>
                    <w:rPr>
                      <w:rFonts w:ascii="Times New Roman" w:hAnsi="Times New Roman" w:cs="Times New Roman"/>
                      <w:sz w:val="24"/>
                      <w:szCs w:val="24"/>
                    </w:rPr>
                  </w:pPr>
                  <w:r>
                    <w:rPr>
                      <w:rFonts w:ascii="Times New Roman" w:hAnsi="Times New Roman" w:cs="Times New Roman"/>
                      <w:sz w:val="24"/>
                      <w:szCs w:val="24"/>
                    </w:rPr>
                    <w:t>122,69</w:t>
                  </w:r>
                </w:p>
                <w:p w:rsidR="0050186F" w:rsidRDefault="0050186F" w:rsidP="0050186F">
                  <w:pPr>
                    <w:contextualSpacing/>
                    <w:jc w:val="center"/>
                    <w:rPr>
                      <w:rFonts w:ascii="Times New Roman" w:hAnsi="Times New Roman" w:cs="Times New Roman"/>
                      <w:sz w:val="24"/>
                      <w:szCs w:val="24"/>
                    </w:rPr>
                  </w:pPr>
                  <w:r w:rsidRPr="00A54A63">
                    <w:rPr>
                      <w:rFonts w:ascii="Times New Roman" w:eastAsia="Times New Roman" w:hAnsi="Times New Roman" w:cs="Times New Roman"/>
                      <w:i/>
                      <w:iCs/>
                      <w:noProof/>
                      <w:sz w:val="24"/>
                      <w:szCs w:val="24"/>
                      <w:lang w:eastAsia="lv-LV"/>
                    </w:rPr>
                    <w:t>euro</w:t>
                  </w:r>
                </w:p>
              </w:tc>
            </w:tr>
          </w:tbl>
          <w:p w:rsidR="0050186F" w:rsidRPr="00C63A02" w:rsidRDefault="0050186F" w:rsidP="0050186F">
            <w:pPr>
              <w:spacing w:after="0" w:line="240" w:lineRule="auto"/>
              <w:jc w:val="both"/>
              <w:rPr>
                <w:rFonts w:ascii="Times New Roman" w:eastAsia="Times New Roman" w:hAnsi="Times New Roman" w:cs="Times New Roman"/>
                <w:iCs/>
                <w:noProof/>
                <w:sz w:val="10"/>
                <w:szCs w:val="10"/>
                <w:lang w:eastAsia="lv-LV"/>
              </w:rPr>
            </w:pPr>
          </w:p>
          <w:p w:rsidR="0050186F" w:rsidRDefault="0050186F" w:rsidP="0050186F">
            <w:pPr>
              <w:spacing w:after="0" w:line="240" w:lineRule="auto"/>
              <w:jc w:val="both"/>
              <w:rPr>
                <w:rFonts w:ascii="Times New Roman" w:eastAsia="Times New Roman" w:hAnsi="Times New Roman" w:cs="Times New Roman"/>
                <w:bCs/>
                <w:sz w:val="24"/>
                <w:szCs w:val="24"/>
                <w:lang w:eastAsia="ar-SA"/>
              </w:rPr>
            </w:pPr>
            <w:r w:rsidRPr="00D605EE">
              <w:rPr>
                <w:rFonts w:ascii="Times New Roman" w:eastAsia="Times New Roman" w:hAnsi="Times New Roman" w:cs="Times New Roman"/>
                <w:bCs/>
                <w:sz w:val="24"/>
                <w:szCs w:val="24"/>
                <w:lang w:eastAsia="ar-SA"/>
              </w:rPr>
              <w:t xml:space="preserve">Likuma „Par obligāto sociālo apdrošināšanu pret nelaimes gadījumiem darbā un arodslimībām”” (turpmāk – likums) 13.panta trešā daļa nosaka, ka apdrošinātai personai, kurai saskaņā ar nelaimes gadījumu darbā vai arodslimību ir noteikta invaliditātes grupa, piešķirtā atlīdzība par darbspēju zaudējumu nedrīkst būt mazāka par likumā “Par valsts pensijām” atbilstošajai invaliditātes grupai noteikto invaliditātes pensijas minimālo apmēru. </w:t>
            </w:r>
          </w:p>
          <w:p w:rsidR="0050186F" w:rsidRDefault="0050186F" w:rsidP="0050186F">
            <w:pPr>
              <w:spacing w:after="0" w:line="240" w:lineRule="auto"/>
              <w:jc w:val="both"/>
              <w:rPr>
                <w:rFonts w:ascii="Times New Roman" w:eastAsia="Times New Roman" w:hAnsi="Times New Roman" w:cs="Times New Roman"/>
                <w:bCs/>
                <w:sz w:val="24"/>
                <w:szCs w:val="24"/>
                <w:lang w:eastAsia="ar-SA"/>
              </w:rPr>
            </w:pPr>
            <w:r w:rsidRPr="00D605EE">
              <w:rPr>
                <w:rFonts w:ascii="Times New Roman" w:eastAsia="Times New Roman" w:hAnsi="Times New Roman" w:cs="Times New Roman"/>
                <w:bCs/>
                <w:sz w:val="24"/>
                <w:szCs w:val="24"/>
                <w:lang w:eastAsia="ar-SA"/>
              </w:rPr>
              <w:t xml:space="preserve">Ņemot vērā, ka ar 2020.gadu </w:t>
            </w:r>
            <w:r>
              <w:rPr>
                <w:rFonts w:ascii="Times New Roman" w:eastAsia="Times New Roman" w:hAnsi="Times New Roman" w:cs="Times New Roman"/>
                <w:bCs/>
                <w:sz w:val="24"/>
                <w:szCs w:val="24"/>
                <w:lang w:eastAsia="ar-SA"/>
              </w:rPr>
              <w:t xml:space="preserve">tiks </w:t>
            </w:r>
            <w:r w:rsidRPr="00D605EE">
              <w:rPr>
                <w:rFonts w:ascii="Times New Roman" w:eastAsia="Times New Roman" w:hAnsi="Times New Roman" w:cs="Times New Roman"/>
                <w:bCs/>
                <w:sz w:val="24"/>
                <w:szCs w:val="24"/>
                <w:lang w:eastAsia="ar-SA"/>
              </w:rPr>
              <w:t>paaugstinā</w:t>
            </w:r>
            <w:r>
              <w:rPr>
                <w:rFonts w:ascii="Times New Roman" w:eastAsia="Times New Roman" w:hAnsi="Times New Roman" w:cs="Times New Roman"/>
                <w:bCs/>
                <w:sz w:val="24"/>
                <w:szCs w:val="24"/>
                <w:lang w:eastAsia="ar-SA"/>
              </w:rPr>
              <w:t>ts</w:t>
            </w:r>
            <w:r w:rsidRPr="00D605EE">
              <w:rPr>
                <w:rFonts w:ascii="Times New Roman" w:eastAsia="Times New Roman" w:hAnsi="Times New Roman" w:cs="Times New Roman"/>
                <w:bCs/>
                <w:sz w:val="24"/>
                <w:szCs w:val="24"/>
                <w:lang w:eastAsia="ar-SA"/>
              </w:rPr>
              <w:t xml:space="preserve"> valsts sociālā nodrošinājuma pabalst</w:t>
            </w:r>
            <w:r>
              <w:rPr>
                <w:rFonts w:ascii="Times New Roman" w:eastAsia="Times New Roman" w:hAnsi="Times New Roman" w:cs="Times New Roman"/>
                <w:bCs/>
                <w:sz w:val="24"/>
                <w:szCs w:val="24"/>
                <w:lang w:eastAsia="ar-SA"/>
              </w:rPr>
              <w:t>s</w:t>
            </w:r>
            <w:r w:rsidRPr="00D605EE">
              <w:rPr>
                <w:rFonts w:ascii="Times New Roman" w:eastAsia="Times New Roman" w:hAnsi="Times New Roman" w:cs="Times New Roman"/>
                <w:bCs/>
                <w:sz w:val="24"/>
                <w:szCs w:val="24"/>
                <w:lang w:eastAsia="ar-SA"/>
              </w:rPr>
              <w:t xml:space="preserve"> invaliditātes gadījumā, tad palielināsies arī invaliditātes pensijas minimāl</w:t>
            </w:r>
            <w:r>
              <w:rPr>
                <w:rFonts w:ascii="Times New Roman" w:eastAsia="Times New Roman" w:hAnsi="Times New Roman" w:cs="Times New Roman"/>
                <w:bCs/>
                <w:sz w:val="24"/>
                <w:szCs w:val="24"/>
                <w:lang w:eastAsia="ar-SA"/>
              </w:rPr>
              <w:t>ais</w:t>
            </w:r>
            <w:r w:rsidRPr="00D605EE">
              <w:rPr>
                <w:rFonts w:ascii="Times New Roman" w:eastAsia="Times New Roman" w:hAnsi="Times New Roman" w:cs="Times New Roman"/>
                <w:bCs/>
                <w:sz w:val="24"/>
                <w:szCs w:val="24"/>
                <w:lang w:eastAsia="ar-SA"/>
              </w:rPr>
              <w:t xml:space="preserve"> apmēr</w:t>
            </w:r>
            <w:r>
              <w:rPr>
                <w:rFonts w:ascii="Times New Roman" w:eastAsia="Times New Roman" w:hAnsi="Times New Roman" w:cs="Times New Roman"/>
                <w:bCs/>
                <w:sz w:val="24"/>
                <w:szCs w:val="24"/>
                <w:lang w:eastAsia="ar-SA"/>
              </w:rPr>
              <w:t>s, ko nosaka, ņemot vērā valsts sociālā nodrošinājuma apmēru, kuram I invaliditātes grupas gadījumā piemēro koeficientu 1,6, bet II invaliditātes grupas gadījumā – 1,4. Tādējādi</w:t>
            </w:r>
            <w:r>
              <w:rPr>
                <w:rFonts w:ascii="Times New Roman" w:eastAsia="Times New Roman" w:hAnsi="Times New Roman" w:cs="Times New Roman"/>
                <w:iCs/>
                <w:noProof/>
                <w:sz w:val="24"/>
                <w:szCs w:val="24"/>
                <w:lang w:eastAsia="lv-LV"/>
              </w:rPr>
              <w:t xml:space="preserve"> invaliditātes pensijas apmērs personām ar I invaliditātes grupu</w:t>
            </w:r>
            <w:r w:rsidRPr="00D605E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būs</w:t>
            </w:r>
            <w:r w:rsidRPr="00D605EE">
              <w:rPr>
                <w:rFonts w:ascii="Times New Roman" w:eastAsia="Times New Roman" w:hAnsi="Times New Roman" w:cs="Times New Roman"/>
                <w:bCs/>
                <w:sz w:val="24"/>
                <w:szCs w:val="24"/>
                <w:lang w:eastAsia="ar-SA"/>
              </w:rPr>
              <w:t xml:space="preserve"> 128,00 </w:t>
            </w:r>
            <w:r w:rsidRPr="00A54A63">
              <w:rPr>
                <w:rFonts w:ascii="Times New Roman" w:eastAsia="Times New Roman" w:hAnsi="Times New Roman" w:cs="Times New Roman"/>
                <w:i/>
                <w:iCs/>
                <w:noProof/>
                <w:sz w:val="24"/>
                <w:szCs w:val="24"/>
                <w:lang w:eastAsia="lv-LV"/>
              </w:rPr>
              <w:t>euro</w:t>
            </w:r>
            <w:r w:rsidRPr="00D605EE">
              <w:rPr>
                <w:rFonts w:ascii="Times New Roman" w:eastAsia="Times New Roman" w:hAnsi="Times New Roman" w:cs="Times New Roman"/>
                <w:bCs/>
                <w:sz w:val="24"/>
                <w:szCs w:val="24"/>
                <w:lang w:eastAsia="ar-SA"/>
              </w:rPr>
              <w:t xml:space="preserve">, bet personām ar invaliditāti no bērnības </w:t>
            </w:r>
            <w:r>
              <w:rPr>
                <w:rFonts w:ascii="Times New Roman" w:eastAsia="Times New Roman" w:hAnsi="Times New Roman" w:cs="Times New Roman"/>
                <w:bCs/>
                <w:sz w:val="24"/>
                <w:szCs w:val="24"/>
                <w:lang w:eastAsia="ar-SA"/>
              </w:rPr>
              <w:t>–</w:t>
            </w:r>
            <w:r w:rsidRPr="00D605EE">
              <w:rPr>
                <w:rFonts w:ascii="Times New Roman" w:eastAsia="Times New Roman" w:hAnsi="Times New Roman" w:cs="Times New Roman"/>
                <w:bCs/>
                <w:sz w:val="24"/>
                <w:szCs w:val="24"/>
                <w:lang w:eastAsia="ar-SA"/>
              </w:rPr>
              <w:t xml:space="preserve"> 196,30 </w:t>
            </w:r>
            <w:r w:rsidRPr="00A54A63">
              <w:rPr>
                <w:rFonts w:ascii="Times New Roman" w:eastAsia="Times New Roman" w:hAnsi="Times New Roman" w:cs="Times New Roman"/>
                <w:i/>
                <w:iCs/>
                <w:noProof/>
                <w:sz w:val="24"/>
                <w:szCs w:val="24"/>
                <w:lang w:eastAsia="lv-LV"/>
              </w:rPr>
              <w:t>euro</w:t>
            </w:r>
            <w:r w:rsidRPr="00D605EE">
              <w:rPr>
                <w:rFonts w:ascii="Times New Roman" w:eastAsia="Times New Roman" w:hAnsi="Times New Roman" w:cs="Times New Roman"/>
                <w:bCs/>
                <w:sz w:val="24"/>
                <w:szCs w:val="24"/>
                <w:lang w:eastAsia="ar-SA"/>
              </w:rPr>
              <w:t xml:space="preserve">. II invaliditātes grupas gadījumā </w:t>
            </w:r>
            <w:r>
              <w:rPr>
                <w:rFonts w:ascii="Times New Roman" w:eastAsia="Times New Roman" w:hAnsi="Times New Roman" w:cs="Times New Roman"/>
                <w:bCs/>
                <w:sz w:val="24"/>
                <w:szCs w:val="24"/>
                <w:lang w:eastAsia="ar-SA"/>
              </w:rPr>
              <w:t xml:space="preserve">pensijas apmērs būs </w:t>
            </w:r>
            <w:r w:rsidRPr="00D605EE">
              <w:rPr>
                <w:rFonts w:ascii="Times New Roman" w:eastAsia="Times New Roman" w:hAnsi="Times New Roman" w:cs="Times New Roman"/>
                <w:bCs/>
                <w:sz w:val="24"/>
                <w:szCs w:val="24"/>
                <w:lang w:eastAsia="ar-SA"/>
              </w:rPr>
              <w:t xml:space="preserve">112 </w:t>
            </w:r>
            <w:r w:rsidR="00873068">
              <w:rPr>
                <w:rFonts w:ascii="Times New Roman" w:eastAsia="Times New Roman" w:hAnsi="Times New Roman" w:cs="Times New Roman"/>
                <w:bCs/>
                <w:i/>
                <w:sz w:val="24"/>
                <w:szCs w:val="24"/>
                <w:lang w:eastAsia="ar-SA"/>
              </w:rPr>
              <w:t>euro</w:t>
            </w:r>
            <w:r w:rsidRPr="00D605EE">
              <w:rPr>
                <w:rFonts w:ascii="Times New Roman" w:eastAsia="Times New Roman" w:hAnsi="Times New Roman" w:cs="Times New Roman"/>
                <w:bCs/>
                <w:sz w:val="24"/>
                <w:szCs w:val="24"/>
                <w:lang w:eastAsia="ar-SA"/>
              </w:rPr>
              <w:t xml:space="preserve">, bet personām ar invaliditāti no bērnības </w:t>
            </w:r>
            <w:r>
              <w:rPr>
                <w:rFonts w:ascii="Times New Roman" w:eastAsia="Times New Roman" w:hAnsi="Times New Roman" w:cs="Times New Roman"/>
                <w:bCs/>
                <w:sz w:val="24"/>
                <w:szCs w:val="24"/>
                <w:lang w:eastAsia="ar-SA"/>
              </w:rPr>
              <w:t>-</w:t>
            </w:r>
            <w:r w:rsidRPr="00D605EE">
              <w:rPr>
                <w:rFonts w:ascii="Times New Roman" w:eastAsia="Times New Roman" w:hAnsi="Times New Roman" w:cs="Times New Roman"/>
                <w:bCs/>
                <w:sz w:val="24"/>
                <w:szCs w:val="24"/>
                <w:lang w:eastAsia="ar-SA"/>
              </w:rPr>
              <w:t xml:space="preserve"> 171,77 </w:t>
            </w:r>
            <w:r w:rsidRPr="00A54A63">
              <w:rPr>
                <w:rFonts w:ascii="Times New Roman" w:eastAsia="Times New Roman" w:hAnsi="Times New Roman" w:cs="Times New Roman"/>
                <w:i/>
                <w:iCs/>
                <w:noProof/>
                <w:sz w:val="24"/>
                <w:szCs w:val="24"/>
                <w:lang w:eastAsia="lv-LV"/>
              </w:rPr>
              <w:t>euro</w:t>
            </w:r>
            <w:r w:rsidRPr="00D605EE">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Savukārt </w:t>
            </w:r>
            <w:r w:rsidRPr="00D605EE">
              <w:rPr>
                <w:rFonts w:ascii="Times New Roman" w:eastAsia="Times New Roman" w:hAnsi="Times New Roman" w:cs="Times New Roman"/>
                <w:bCs/>
                <w:sz w:val="24"/>
                <w:szCs w:val="24"/>
                <w:lang w:eastAsia="ar-SA"/>
              </w:rPr>
              <w:t xml:space="preserve">III grupas invaliditātes gadījumā </w:t>
            </w:r>
            <w:r>
              <w:rPr>
                <w:rFonts w:ascii="Times New Roman" w:eastAsia="Times New Roman" w:hAnsi="Times New Roman" w:cs="Times New Roman"/>
                <w:bCs/>
                <w:sz w:val="24"/>
                <w:szCs w:val="24"/>
                <w:lang w:eastAsia="ar-SA"/>
              </w:rPr>
              <w:t>pensijas apmērs nosakāms valsts sociālā nodrošinājuma pabalsta apmērā, kas ir</w:t>
            </w:r>
            <w:r w:rsidRPr="00D605EE">
              <w:rPr>
                <w:rFonts w:ascii="Times New Roman" w:eastAsia="Times New Roman" w:hAnsi="Times New Roman" w:cs="Times New Roman"/>
                <w:bCs/>
                <w:sz w:val="24"/>
                <w:szCs w:val="24"/>
                <w:lang w:eastAsia="ar-SA"/>
              </w:rPr>
              <w:t xml:space="preserve"> 80 </w:t>
            </w:r>
            <w:r w:rsidRPr="00A54A63">
              <w:rPr>
                <w:rFonts w:ascii="Times New Roman" w:eastAsia="Times New Roman" w:hAnsi="Times New Roman" w:cs="Times New Roman"/>
                <w:i/>
                <w:iCs/>
                <w:noProof/>
                <w:sz w:val="24"/>
                <w:szCs w:val="24"/>
                <w:lang w:eastAsia="lv-LV"/>
              </w:rPr>
              <w:t>euro</w:t>
            </w:r>
            <w:r w:rsidRPr="00D605EE">
              <w:rPr>
                <w:rFonts w:ascii="Times New Roman" w:eastAsia="Times New Roman" w:hAnsi="Times New Roman" w:cs="Times New Roman"/>
                <w:bCs/>
                <w:sz w:val="24"/>
                <w:szCs w:val="24"/>
                <w:lang w:eastAsia="ar-SA"/>
              </w:rPr>
              <w:t xml:space="preserve">, bet personām ar invaliditāti no bērnības </w:t>
            </w:r>
            <w:r>
              <w:rPr>
                <w:rFonts w:ascii="Times New Roman" w:eastAsia="Times New Roman" w:hAnsi="Times New Roman" w:cs="Times New Roman"/>
                <w:bCs/>
                <w:sz w:val="24"/>
                <w:szCs w:val="24"/>
                <w:lang w:eastAsia="ar-SA"/>
              </w:rPr>
              <w:t>–</w:t>
            </w:r>
            <w:r w:rsidRPr="00D605EE">
              <w:rPr>
                <w:rFonts w:ascii="Times New Roman" w:eastAsia="Times New Roman" w:hAnsi="Times New Roman" w:cs="Times New Roman"/>
                <w:bCs/>
                <w:sz w:val="24"/>
                <w:szCs w:val="24"/>
                <w:lang w:eastAsia="ar-SA"/>
              </w:rPr>
              <w:t xml:space="preserve"> 122,69 </w:t>
            </w:r>
            <w:r w:rsidRPr="00A54A63">
              <w:rPr>
                <w:rFonts w:ascii="Times New Roman" w:eastAsia="Times New Roman" w:hAnsi="Times New Roman" w:cs="Times New Roman"/>
                <w:i/>
                <w:iCs/>
                <w:noProof/>
                <w:sz w:val="24"/>
                <w:szCs w:val="24"/>
                <w:lang w:eastAsia="lv-LV"/>
              </w:rPr>
              <w:t>euro</w:t>
            </w:r>
            <w:r w:rsidRPr="00D605EE">
              <w:rPr>
                <w:rFonts w:ascii="Times New Roman" w:eastAsia="Times New Roman" w:hAnsi="Times New Roman" w:cs="Times New Roman"/>
                <w:bCs/>
                <w:sz w:val="24"/>
                <w:szCs w:val="24"/>
                <w:lang w:eastAsia="ar-SA"/>
              </w:rPr>
              <w:t>. Palielinoties invaliditātes pensijas apmēriem, palielināsies arī atlīdzību par darbspēju zaudējumu minimālie apmēri.</w:t>
            </w:r>
          </w:p>
          <w:p w:rsidR="0050186F" w:rsidRDefault="0050186F" w:rsidP="0050186F">
            <w:pPr>
              <w:spacing w:after="0" w:line="240" w:lineRule="auto"/>
              <w:jc w:val="both"/>
              <w:rPr>
                <w:rFonts w:ascii="Times New Roman" w:hAnsi="Times New Roman" w:cs="Times New Roman"/>
                <w:sz w:val="24"/>
                <w:szCs w:val="24"/>
                <w:shd w:val="clear" w:color="auto" w:fill="FFFFFF"/>
              </w:rPr>
            </w:pPr>
            <w:r w:rsidRPr="00D605EE">
              <w:rPr>
                <w:rFonts w:ascii="Times New Roman" w:eastAsia="Times New Roman" w:hAnsi="Times New Roman" w:cs="Times New Roman"/>
                <w:iCs/>
                <w:noProof/>
                <w:sz w:val="24"/>
                <w:szCs w:val="24"/>
                <w:lang w:eastAsia="lv-LV"/>
              </w:rPr>
              <w:t>Likuma 14.panta piektā daļa nosaka, ka</w:t>
            </w:r>
            <w:r>
              <w:rPr>
                <w:rFonts w:ascii="Times New Roman" w:eastAsia="Times New Roman" w:hAnsi="Times New Roman" w:cs="Times New Roman"/>
                <w:iCs/>
                <w:noProof/>
                <w:sz w:val="24"/>
                <w:szCs w:val="24"/>
                <w:lang w:eastAsia="lv-LV"/>
              </w:rPr>
              <w:t>,</w:t>
            </w:r>
            <w:r w:rsidRPr="00D605EE">
              <w:rPr>
                <w:rFonts w:ascii="Times New Roman" w:eastAsia="Times New Roman" w:hAnsi="Times New Roman" w:cs="Times New Roman"/>
                <w:iCs/>
                <w:noProof/>
                <w:sz w:val="24"/>
                <w:szCs w:val="24"/>
                <w:lang w:eastAsia="lv-LV"/>
              </w:rPr>
              <w:t xml:space="preserve"> p</w:t>
            </w:r>
            <w:r w:rsidRPr="00D605EE">
              <w:rPr>
                <w:rFonts w:ascii="Times New Roman" w:hAnsi="Times New Roman" w:cs="Times New Roman"/>
                <w:sz w:val="24"/>
                <w:szCs w:val="24"/>
                <w:shd w:val="clear" w:color="auto" w:fill="FFFFFF"/>
              </w:rPr>
              <w:t xml:space="preserve">iešķirot apdrošināšanas atlīdzību (naudas izmaksas par pārejošu darba nespēju, darbspēju zaudējumu, apgādnieka zaudējumu, kā arī izmaksājot vienreizējus pabalstus un atlīdzības), par pamatu tiek ņemta apdrošinātās personas mēneša vidējā apdrošināšanas iemaksu alga. Mēnesī izmaksājamais slimības pabalsts, atlīdzība par darbspēju zaudējumu vai atlīdzība par apgādnieka zaudējumu, kā arī šā panta otrās daļas 4.punktā noteikto izmaksu kopējā summa nedrīkst būt lielāka par apdrošināšanas gadījuma iestāšanās dienā spēkā esošā valsts sociālā nodrošinājuma pabalsta </w:t>
            </w:r>
            <w:proofErr w:type="spellStart"/>
            <w:r w:rsidRPr="00D605EE">
              <w:rPr>
                <w:rFonts w:ascii="Times New Roman" w:hAnsi="Times New Roman" w:cs="Times New Roman"/>
                <w:sz w:val="24"/>
                <w:szCs w:val="24"/>
                <w:shd w:val="clear" w:color="auto" w:fill="FFFFFF"/>
              </w:rPr>
              <w:t>divdesmitpieckāršu</w:t>
            </w:r>
            <w:proofErr w:type="spellEnd"/>
            <w:r w:rsidRPr="00D605EE">
              <w:rPr>
                <w:rFonts w:ascii="Times New Roman" w:hAnsi="Times New Roman" w:cs="Times New Roman"/>
                <w:sz w:val="24"/>
                <w:szCs w:val="24"/>
                <w:shd w:val="clear" w:color="auto" w:fill="FFFFFF"/>
              </w:rPr>
              <w:t xml:space="preserve"> apmēru. </w:t>
            </w:r>
          </w:p>
          <w:p w:rsidR="0050186F" w:rsidRPr="009D4CCA" w:rsidRDefault="0050186F" w:rsidP="0050186F">
            <w:pPr>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lastRenderedPageBreak/>
              <w:t xml:space="preserve">Tas nozīmē, ka, lai noteiktu kopējo maksimālo izmaksājamo summu mēnesī, šobrīd ņem vērā valsts sociālā nodrošinājuma pabalsta apmēru vispārējā gadījumā – 64,03 </w:t>
            </w:r>
            <w:proofErr w:type="spellStart"/>
            <w:r w:rsidRPr="009D4CCA">
              <w:rPr>
                <w:rFonts w:ascii="Times New Roman" w:hAnsi="Times New Roman" w:cs="Times New Roman"/>
                <w:i/>
                <w:sz w:val="24"/>
                <w:szCs w:val="24"/>
                <w:shd w:val="clear" w:color="auto" w:fill="FFFFFF"/>
              </w:rPr>
              <w:t>euro</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sz w:val="24"/>
                <w:szCs w:val="24"/>
                <w:shd w:val="clear" w:color="auto" w:fill="FFFFFF"/>
              </w:rPr>
              <w:t>divdesmitpieckāršā</w:t>
            </w:r>
            <w:proofErr w:type="spellEnd"/>
            <w:r>
              <w:rPr>
                <w:rFonts w:ascii="Times New Roman" w:hAnsi="Times New Roman" w:cs="Times New Roman"/>
                <w:sz w:val="24"/>
                <w:szCs w:val="24"/>
                <w:shd w:val="clear" w:color="auto" w:fill="FFFFFF"/>
              </w:rPr>
              <w:t xml:space="preserve"> apmērā, kas ir 1600,75 </w:t>
            </w:r>
            <w:proofErr w:type="spellStart"/>
            <w:r>
              <w:rPr>
                <w:rFonts w:ascii="Times New Roman" w:hAnsi="Times New Roman" w:cs="Times New Roman"/>
                <w:i/>
                <w:sz w:val="24"/>
                <w:szCs w:val="24"/>
                <w:shd w:val="clear" w:color="auto" w:fill="FFFFFF"/>
              </w:rPr>
              <w:t>euro</w:t>
            </w:r>
            <w:proofErr w:type="spellEnd"/>
            <w:r>
              <w:rPr>
                <w:rFonts w:ascii="Times New Roman" w:hAnsi="Times New Roman" w:cs="Times New Roman"/>
                <w:i/>
                <w:sz w:val="24"/>
                <w:szCs w:val="24"/>
                <w:shd w:val="clear" w:color="auto" w:fill="FFFFFF"/>
              </w:rPr>
              <w:t>.</w:t>
            </w:r>
          </w:p>
          <w:p w:rsidR="0050186F" w:rsidRDefault="0050186F" w:rsidP="0050186F">
            <w:pPr>
              <w:spacing w:after="0" w:line="240" w:lineRule="auto"/>
              <w:jc w:val="both"/>
              <w:rPr>
                <w:rFonts w:ascii="Times New Roman" w:hAnsi="Times New Roman" w:cs="Times New Roman"/>
                <w:sz w:val="24"/>
                <w:szCs w:val="24"/>
                <w:shd w:val="clear" w:color="auto" w:fill="FFFFFF"/>
              </w:rPr>
            </w:pPr>
            <w:r w:rsidRPr="00D605EE">
              <w:rPr>
                <w:rFonts w:ascii="Times New Roman" w:hAnsi="Times New Roman" w:cs="Times New Roman"/>
                <w:sz w:val="24"/>
                <w:szCs w:val="24"/>
                <w:shd w:val="clear" w:color="auto" w:fill="FFFFFF"/>
              </w:rPr>
              <w:t xml:space="preserve">Lai </w:t>
            </w:r>
            <w:r>
              <w:rPr>
                <w:rFonts w:ascii="Times New Roman" w:hAnsi="Times New Roman" w:cs="Times New Roman"/>
                <w:sz w:val="24"/>
                <w:szCs w:val="24"/>
                <w:shd w:val="clear" w:color="auto" w:fill="FFFFFF"/>
              </w:rPr>
              <w:t xml:space="preserve">arī turpmāk </w:t>
            </w:r>
            <w:r w:rsidRPr="00D605EE">
              <w:rPr>
                <w:rFonts w:ascii="Times New Roman" w:hAnsi="Times New Roman" w:cs="Times New Roman"/>
                <w:sz w:val="24"/>
                <w:szCs w:val="24"/>
                <w:shd w:val="clear" w:color="auto" w:fill="FFFFFF"/>
              </w:rPr>
              <w:t>noteiktu</w:t>
            </w:r>
            <w:r>
              <w:rPr>
                <w:rFonts w:ascii="Times New Roman" w:hAnsi="Times New Roman" w:cs="Times New Roman"/>
                <w:sz w:val="24"/>
                <w:szCs w:val="24"/>
                <w:shd w:val="clear" w:color="auto" w:fill="FFFFFF"/>
              </w:rPr>
              <w:t xml:space="preserve"> vienotu </w:t>
            </w:r>
            <w:r w:rsidRPr="00D605EE">
              <w:rPr>
                <w:rFonts w:ascii="Times New Roman" w:hAnsi="Times New Roman" w:cs="Times New Roman"/>
                <w:sz w:val="24"/>
                <w:szCs w:val="24"/>
                <w:shd w:val="clear" w:color="auto" w:fill="FFFFFF"/>
              </w:rPr>
              <w:t>slimības pabalst</w:t>
            </w:r>
            <w:r>
              <w:rPr>
                <w:rFonts w:ascii="Times New Roman" w:hAnsi="Times New Roman" w:cs="Times New Roman"/>
                <w:sz w:val="24"/>
                <w:szCs w:val="24"/>
                <w:shd w:val="clear" w:color="auto" w:fill="FFFFFF"/>
              </w:rPr>
              <w:t>a</w:t>
            </w:r>
            <w:r w:rsidRPr="00D605EE">
              <w:rPr>
                <w:rFonts w:ascii="Times New Roman" w:hAnsi="Times New Roman" w:cs="Times New Roman"/>
                <w:sz w:val="24"/>
                <w:szCs w:val="24"/>
                <w:shd w:val="clear" w:color="auto" w:fill="FFFFFF"/>
              </w:rPr>
              <w:t>, atlīdzība</w:t>
            </w:r>
            <w:r>
              <w:rPr>
                <w:rFonts w:ascii="Times New Roman" w:hAnsi="Times New Roman" w:cs="Times New Roman"/>
                <w:sz w:val="24"/>
                <w:szCs w:val="24"/>
                <w:shd w:val="clear" w:color="auto" w:fill="FFFFFF"/>
              </w:rPr>
              <w:t>s</w:t>
            </w:r>
            <w:r w:rsidRPr="00D605EE">
              <w:rPr>
                <w:rFonts w:ascii="Times New Roman" w:hAnsi="Times New Roman" w:cs="Times New Roman"/>
                <w:sz w:val="24"/>
                <w:szCs w:val="24"/>
                <w:shd w:val="clear" w:color="auto" w:fill="FFFFFF"/>
              </w:rPr>
              <w:t xml:space="preserve"> par darbspēju zaudējumu</w:t>
            </w:r>
            <w:r>
              <w:rPr>
                <w:rFonts w:ascii="Times New Roman" w:hAnsi="Times New Roman" w:cs="Times New Roman"/>
                <w:sz w:val="24"/>
                <w:szCs w:val="24"/>
                <w:shd w:val="clear" w:color="auto" w:fill="FFFFFF"/>
              </w:rPr>
              <w:t>,</w:t>
            </w:r>
            <w:r w:rsidRPr="00D605EE">
              <w:rPr>
                <w:rFonts w:ascii="Times New Roman" w:hAnsi="Times New Roman" w:cs="Times New Roman"/>
                <w:sz w:val="24"/>
                <w:szCs w:val="24"/>
                <w:shd w:val="clear" w:color="auto" w:fill="FFFFFF"/>
              </w:rPr>
              <w:t xml:space="preserve"> atlīdzība</w:t>
            </w:r>
            <w:r>
              <w:rPr>
                <w:rFonts w:ascii="Times New Roman" w:hAnsi="Times New Roman" w:cs="Times New Roman"/>
                <w:sz w:val="24"/>
                <w:szCs w:val="24"/>
                <w:shd w:val="clear" w:color="auto" w:fill="FFFFFF"/>
              </w:rPr>
              <w:t>s</w:t>
            </w:r>
            <w:r w:rsidRPr="00D605EE">
              <w:rPr>
                <w:rFonts w:ascii="Times New Roman" w:hAnsi="Times New Roman" w:cs="Times New Roman"/>
                <w:sz w:val="24"/>
                <w:szCs w:val="24"/>
                <w:shd w:val="clear" w:color="auto" w:fill="FFFFFF"/>
              </w:rPr>
              <w:t xml:space="preserve"> par apgādnieka zaudējumu</w:t>
            </w:r>
            <w:r>
              <w:rPr>
                <w:rFonts w:ascii="Times New Roman" w:hAnsi="Times New Roman" w:cs="Times New Roman"/>
                <w:sz w:val="24"/>
                <w:szCs w:val="24"/>
                <w:shd w:val="clear" w:color="auto" w:fill="FFFFFF"/>
              </w:rPr>
              <w:t xml:space="preserve"> mēnesī un</w:t>
            </w:r>
            <w:r w:rsidRPr="00D605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papildu izdevumu kompensācijas izmaksājamo maksimālo kopējo summu, ir nepieciešami grozījumi 14.panta piektajā daļā, lai visām personām to noteiktu valsts sociālā nodrošinājuma pabalsta vispārējā gadījumā (64,03 </w:t>
            </w:r>
            <w:r w:rsidRPr="00A54A63">
              <w:rPr>
                <w:rFonts w:ascii="Times New Roman" w:eastAsia="Times New Roman" w:hAnsi="Times New Roman" w:cs="Times New Roman"/>
                <w:i/>
                <w:iCs/>
                <w:noProof/>
                <w:sz w:val="24"/>
                <w:szCs w:val="24"/>
                <w:lang w:eastAsia="lv-LV"/>
              </w:rPr>
              <w:t>euro</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divdesmitpieckāršā</w:t>
            </w:r>
            <w:proofErr w:type="spellEnd"/>
            <w:r>
              <w:rPr>
                <w:rFonts w:ascii="Times New Roman" w:hAnsi="Times New Roman" w:cs="Times New Roman"/>
                <w:sz w:val="24"/>
                <w:szCs w:val="24"/>
                <w:shd w:val="clear" w:color="auto" w:fill="FFFFFF"/>
              </w:rPr>
              <w:t xml:space="preserve"> apmērā. </w:t>
            </w:r>
          </w:p>
          <w:p w:rsidR="0050186F" w:rsidRPr="002900DF" w:rsidRDefault="0050186F" w:rsidP="0050186F">
            <w:pPr>
              <w:spacing w:after="0" w:line="240" w:lineRule="auto"/>
              <w:jc w:val="both"/>
              <w:rPr>
                <w:rFonts w:ascii="Times New Roman" w:hAnsi="Times New Roman" w:cs="Times New Roman"/>
                <w:sz w:val="10"/>
                <w:szCs w:val="10"/>
                <w:shd w:val="clear" w:color="auto" w:fill="FFFFFF"/>
              </w:rPr>
            </w:pPr>
          </w:p>
          <w:p w:rsidR="0050186F" w:rsidRPr="00D605EE" w:rsidRDefault="0050186F" w:rsidP="0050186F">
            <w:pPr>
              <w:spacing w:after="0" w:line="240" w:lineRule="auto"/>
              <w:jc w:val="both"/>
              <w:rPr>
                <w:rFonts w:ascii="Times New Roman" w:eastAsia="Times New Roman" w:hAnsi="Times New Roman" w:cs="Times New Roman"/>
                <w:iCs/>
                <w:noProof/>
                <w:sz w:val="24"/>
                <w:szCs w:val="24"/>
                <w:lang w:eastAsia="lv-LV"/>
              </w:rPr>
            </w:pPr>
            <w:r w:rsidRPr="00D605EE">
              <w:rPr>
                <w:rFonts w:ascii="Times New Roman" w:eastAsia="Times New Roman" w:hAnsi="Times New Roman" w:cs="Times New Roman"/>
                <w:iCs/>
                <w:noProof/>
                <w:sz w:val="24"/>
                <w:szCs w:val="24"/>
                <w:lang w:eastAsia="lv-LV"/>
              </w:rPr>
              <w:t>Likumprojekts nosaka</w:t>
            </w:r>
            <w:r>
              <w:rPr>
                <w:rFonts w:ascii="Times New Roman" w:eastAsia="Times New Roman" w:hAnsi="Times New Roman" w:cs="Times New Roman"/>
                <w:iCs/>
                <w:noProof/>
                <w:sz w:val="24"/>
                <w:szCs w:val="24"/>
                <w:lang w:eastAsia="lv-LV"/>
              </w:rPr>
              <w:t>, ka</w:t>
            </w:r>
            <w:r w:rsidRPr="00D605EE">
              <w:rPr>
                <w:rFonts w:ascii="Times New Roman" w:eastAsia="Times New Roman" w:hAnsi="Times New Roman" w:cs="Times New Roman"/>
                <w:iCs/>
                <w:noProof/>
                <w:sz w:val="24"/>
                <w:szCs w:val="24"/>
                <w:lang w:eastAsia="lv-LV"/>
              </w:rPr>
              <w:t xml:space="preserve"> </w:t>
            </w:r>
            <w:r w:rsidRPr="00D605EE">
              <w:rPr>
                <w:rFonts w:ascii="Times New Roman" w:hAnsi="Times New Roman" w:cs="Times New Roman"/>
                <w:sz w:val="24"/>
                <w:szCs w:val="24"/>
                <w:shd w:val="clear" w:color="auto" w:fill="FFFFFF"/>
              </w:rPr>
              <w:t>slimības pabalst</w:t>
            </w:r>
            <w:r>
              <w:rPr>
                <w:rFonts w:ascii="Times New Roman" w:hAnsi="Times New Roman" w:cs="Times New Roman"/>
                <w:sz w:val="24"/>
                <w:szCs w:val="24"/>
                <w:shd w:val="clear" w:color="auto" w:fill="FFFFFF"/>
              </w:rPr>
              <w:t>a</w:t>
            </w:r>
            <w:r w:rsidRPr="00D605EE">
              <w:rPr>
                <w:rFonts w:ascii="Times New Roman" w:hAnsi="Times New Roman" w:cs="Times New Roman"/>
                <w:sz w:val="24"/>
                <w:szCs w:val="24"/>
                <w:shd w:val="clear" w:color="auto" w:fill="FFFFFF"/>
              </w:rPr>
              <w:t>, atlīdzība</w:t>
            </w:r>
            <w:r>
              <w:rPr>
                <w:rFonts w:ascii="Times New Roman" w:hAnsi="Times New Roman" w:cs="Times New Roman"/>
                <w:sz w:val="24"/>
                <w:szCs w:val="24"/>
                <w:shd w:val="clear" w:color="auto" w:fill="FFFFFF"/>
              </w:rPr>
              <w:t>s</w:t>
            </w:r>
            <w:r w:rsidRPr="00D605EE">
              <w:rPr>
                <w:rFonts w:ascii="Times New Roman" w:hAnsi="Times New Roman" w:cs="Times New Roman"/>
                <w:sz w:val="24"/>
                <w:szCs w:val="24"/>
                <w:shd w:val="clear" w:color="auto" w:fill="FFFFFF"/>
              </w:rPr>
              <w:t xml:space="preserve"> par darbspēju zaudējumu</w:t>
            </w:r>
            <w:r>
              <w:rPr>
                <w:rFonts w:ascii="Times New Roman" w:hAnsi="Times New Roman" w:cs="Times New Roman"/>
                <w:sz w:val="24"/>
                <w:szCs w:val="24"/>
                <w:shd w:val="clear" w:color="auto" w:fill="FFFFFF"/>
              </w:rPr>
              <w:t>,</w:t>
            </w:r>
            <w:r w:rsidRPr="00D605EE">
              <w:rPr>
                <w:rFonts w:ascii="Times New Roman" w:hAnsi="Times New Roman" w:cs="Times New Roman"/>
                <w:sz w:val="24"/>
                <w:szCs w:val="24"/>
                <w:shd w:val="clear" w:color="auto" w:fill="FFFFFF"/>
              </w:rPr>
              <w:t xml:space="preserve"> atlīdzība</w:t>
            </w:r>
            <w:r>
              <w:rPr>
                <w:rFonts w:ascii="Times New Roman" w:hAnsi="Times New Roman" w:cs="Times New Roman"/>
                <w:sz w:val="24"/>
                <w:szCs w:val="24"/>
                <w:shd w:val="clear" w:color="auto" w:fill="FFFFFF"/>
              </w:rPr>
              <w:t>s</w:t>
            </w:r>
            <w:r w:rsidRPr="00D605EE">
              <w:rPr>
                <w:rFonts w:ascii="Times New Roman" w:hAnsi="Times New Roman" w:cs="Times New Roman"/>
                <w:sz w:val="24"/>
                <w:szCs w:val="24"/>
                <w:shd w:val="clear" w:color="auto" w:fill="FFFFFF"/>
              </w:rPr>
              <w:t xml:space="preserve"> par apgādnieka zaudējumu</w:t>
            </w:r>
            <w:r>
              <w:rPr>
                <w:rFonts w:ascii="Times New Roman" w:hAnsi="Times New Roman" w:cs="Times New Roman"/>
                <w:sz w:val="24"/>
                <w:szCs w:val="24"/>
                <w:shd w:val="clear" w:color="auto" w:fill="FFFFFF"/>
              </w:rPr>
              <w:t xml:space="preserve"> mēnesī un</w:t>
            </w:r>
            <w:r w:rsidRPr="00D605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papildu izdevumu kompensācijas </w:t>
            </w:r>
            <w:r w:rsidRPr="00D605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izmaksājamā kopējā summa</w:t>
            </w:r>
            <w:r w:rsidRPr="00D605EE">
              <w:rPr>
                <w:rFonts w:ascii="Times New Roman" w:hAnsi="Times New Roman" w:cs="Times New Roman"/>
                <w:sz w:val="24"/>
                <w:szCs w:val="24"/>
                <w:shd w:val="clear" w:color="auto" w:fill="FFFFFF"/>
              </w:rPr>
              <w:t xml:space="preserve"> nedrīkst būt lielāka par apdrošināšanas gadījuma iestāšanās dienā spēkā esošā valsts sociālā nodrošinājuma pabalsta</w:t>
            </w:r>
            <w:r>
              <w:rPr>
                <w:rFonts w:ascii="Times New Roman" w:hAnsi="Times New Roman" w:cs="Times New Roman"/>
                <w:sz w:val="24"/>
                <w:szCs w:val="24"/>
                <w:shd w:val="clear" w:color="auto" w:fill="FFFFFF"/>
              </w:rPr>
              <w:t>,</w:t>
            </w:r>
            <w:r w:rsidRPr="00D605EE">
              <w:rPr>
                <w:rFonts w:ascii="Times New Roman" w:hAnsi="Times New Roman" w:cs="Times New Roman"/>
                <w:sz w:val="24"/>
                <w:szCs w:val="24"/>
                <w:shd w:val="clear" w:color="auto" w:fill="FFFFFF"/>
              </w:rPr>
              <w:t xml:space="preserve"> </w:t>
            </w:r>
            <w:r w:rsidRPr="00A670DC">
              <w:rPr>
                <w:rFonts w:ascii="Times New Roman" w:hAnsi="Times New Roman" w:cs="Times New Roman"/>
                <w:sz w:val="24"/>
                <w:szCs w:val="24"/>
                <w:shd w:val="clear" w:color="auto" w:fill="FFFFFF"/>
              </w:rPr>
              <w:t>kas noteikts Valsts sociālo pabalstu likuma 13.panta pirm</w:t>
            </w:r>
            <w:r>
              <w:rPr>
                <w:rFonts w:ascii="Times New Roman" w:hAnsi="Times New Roman" w:cs="Times New Roman"/>
                <w:sz w:val="24"/>
                <w:szCs w:val="24"/>
                <w:shd w:val="clear" w:color="auto" w:fill="FFFFFF"/>
              </w:rPr>
              <w:t>aj</w:t>
            </w:r>
            <w:r w:rsidRPr="00A670DC">
              <w:rPr>
                <w:rFonts w:ascii="Times New Roman" w:hAnsi="Times New Roman" w:cs="Times New Roman"/>
                <w:sz w:val="24"/>
                <w:szCs w:val="24"/>
                <w:shd w:val="clear" w:color="auto" w:fill="FFFFFF"/>
              </w:rPr>
              <w:t>ā daļ</w:t>
            </w:r>
            <w:r>
              <w:rPr>
                <w:rFonts w:ascii="Times New Roman" w:hAnsi="Times New Roman" w:cs="Times New Roman"/>
                <w:sz w:val="24"/>
                <w:szCs w:val="24"/>
                <w:shd w:val="clear" w:color="auto" w:fill="FFFFFF"/>
              </w:rPr>
              <w:t>ā</w:t>
            </w:r>
            <w:r w:rsidRPr="00A670DC">
              <w:rPr>
                <w:rFonts w:ascii="Times New Roman" w:hAnsi="Times New Roman" w:cs="Times New Roman"/>
                <w:sz w:val="24"/>
                <w:szCs w:val="24"/>
                <w:shd w:val="clear" w:color="auto" w:fill="FFFFFF"/>
              </w:rPr>
              <w:t xml:space="preserve"> minētajām personām</w:t>
            </w:r>
            <w:r>
              <w:rPr>
                <w:rFonts w:ascii="Times New Roman" w:hAnsi="Times New Roman" w:cs="Times New Roman"/>
                <w:sz w:val="24"/>
                <w:szCs w:val="24"/>
                <w:shd w:val="clear" w:color="auto" w:fill="FFFFFF"/>
              </w:rPr>
              <w:t>,</w:t>
            </w:r>
            <w:r w:rsidRPr="00A670DC">
              <w:rPr>
                <w:rFonts w:ascii="Times New Roman" w:hAnsi="Times New Roman" w:cs="Times New Roman"/>
                <w:sz w:val="24"/>
                <w:szCs w:val="24"/>
                <w:shd w:val="clear" w:color="auto" w:fill="FFFFFF"/>
              </w:rPr>
              <w:t xml:space="preserve"> </w:t>
            </w:r>
            <w:proofErr w:type="spellStart"/>
            <w:r w:rsidRPr="00D605EE">
              <w:rPr>
                <w:rFonts w:ascii="Times New Roman" w:hAnsi="Times New Roman" w:cs="Times New Roman"/>
                <w:sz w:val="24"/>
                <w:szCs w:val="24"/>
                <w:shd w:val="clear" w:color="auto" w:fill="FFFFFF"/>
              </w:rPr>
              <w:t>divdesmitpieckāršu</w:t>
            </w:r>
            <w:proofErr w:type="spellEnd"/>
            <w:r w:rsidRPr="00D605EE">
              <w:rPr>
                <w:rFonts w:ascii="Times New Roman" w:hAnsi="Times New Roman" w:cs="Times New Roman"/>
                <w:sz w:val="24"/>
                <w:szCs w:val="24"/>
                <w:shd w:val="clear" w:color="auto" w:fill="FFFFFF"/>
              </w:rPr>
              <w:t xml:space="preserve"> apmēru.</w:t>
            </w:r>
          </w:p>
        </w:tc>
      </w:tr>
      <w:tr w:rsidR="0050186F" w:rsidRPr="003A05D0" w:rsidTr="00785609">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Valsts sociālās apdrošināšanas aģentūra (turpmāk – VSAA).</w:t>
            </w:r>
          </w:p>
        </w:tc>
      </w:tr>
      <w:tr w:rsidR="0050186F" w:rsidRPr="003A05D0" w:rsidTr="00785609">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50186F" w:rsidRPr="003A05D0" w:rsidRDefault="0050186F" w:rsidP="0050186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D16961" w:rsidRPr="003A05D0" w:rsidRDefault="00D16961" w:rsidP="00D1696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D16961" w:rsidRPr="003A05D0" w:rsidTr="0078560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C62624" w:rsidRDefault="00D16961" w:rsidP="00785609">
            <w:pPr>
              <w:spacing w:after="0" w:line="240" w:lineRule="auto"/>
              <w:jc w:val="both"/>
              <w:rPr>
                <w:rFonts w:ascii="Times New Roman" w:hAnsi="Times New Roman" w:cs="Times New Roman"/>
                <w:sz w:val="24"/>
                <w:szCs w:val="24"/>
              </w:rPr>
            </w:pPr>
            <w:r w:rsidRPr="00485418">
              <w:rPr>
                <w:rFonts w:ascii="Times New Roman" w:hAnsi="Times New Roman" w:cs="Times New Roman"/>
                <w:sz w:val="24"/>
                <w:szCs w:val="24"/>
              </w:rPr>
              <w:t>Personas, kas cietušas nelaimes gadījumā darbā vai kurām konstatēta arodslimība.</w:t>
            </w:r>
            <w:r w:rsidR="00C02592">
              <w:rPr>
                <w:rFonts w:ascii="Times New Roman" w:hAnsi="Times New Roman" w:cs="Times New Roman"/>
                <w:sz w:val="24"/>
                <w:szCs w:val="24"/>
              </w:rPr>
              <w:t xml:space="preserve"> Saskaņā ar VSAA sniegto informāciju 2019.gada jūlijā atlīdzības par darbspēju zaudējumu saņēmēju skaits bija 12 932, no tiem sakarā ar nelaimes gadījumu darbā – 1 824,  bet sakarā ar arodslimību – 11 111. </w:t>
            </w:r>
            <w:r w:rsidR="00694B06">
              <w:rPr>
                <w:rFonts w:ascii="Times New Roman" w:hAnsi="Times New Roman" w:cs="Times New Roman"/>
                <w:sz w:val="24"/>
                <w:szCs w:val="24"/>
              </w:rPr>
              <w:t xml:space="preserve">Atlīdzības par apgādnieka zaudējumu saņēmēju skaits bija 53. </w:t>
            </w:r>
            <w:r w:rsidR="00EC4233">
              <w:rPr>
                <w:rFonts w:ascii="Times New Roman" w:hAnsi="Times New Roman" w:cs="Times New Roman"/>
                <w:sz w:val="24"/>
                <w:szCs w:val="24"/>
              </w:rPr>
              <w:t>Savukārt 2018.gadā slimības pabalstu sakarā ar nelaimes gadījumu darbā gadījumu skaits</w:t>
            </w:r>
            <w:r w:rsidR="00694B06">
              <w:rPr>
                <w:rFonts w:ascii="Times New Roman" w:hAnsi="Times New Roman" w:cs="Times New Roman"/>
                <w:sz w:val="24"/>
                <w:szCs w:val="24"/>
              </w:rPr>
              <w:t xml:space="preserve"> bija 1 213, bet sakarā ar arodslimību </w:t>
            </w:r>
          </w:p>
          <w:p w:rsidR="00D16961" w:rsidRPr="003A05D0" w:rsidRDefault="00694B06" w:rsidP="00785609">
            <w:pPr>
              <w:spacing w:after="0" w:line="240" w:lineRule="auto"/>
              <w:jc w:val="both"/>
              <w:rPr>
                <w:rFonts w:ascii="Times New Roman" w:eastAsia="Times New Roman" w:hAnsi="Times New Roman" w:cs="Times New Roman"/>
                <w:iCs/>
                <w:noProof/>
                <w:sz w:val="24"/>
                <w:szCs w:val="24"/>
                <w:lang w:eastAsia="lv-LV"/>
              </w:rPr>
            </w:pPr>
            <w:r>
              <w:rPr>
                <w:rFonts w:ascii="Times New Roman" w:hAnsi="Times New Roman" w:cs="Times New Roman"/>
                <w:sz w:val="24"/>
                <w:szCs w:val="24"/>
              </w:rPr>
              <w:t>5 412.</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jc w:val="both"/>
              <w:rPr>
                <w:rFonts w:ascii="Times New Roman" w:eastAsia="Times New Roman" w:hAnsi="Times New Roman"/>
                <w:sz w:val="24"/>
                <w:szCs w:val="24"/>
                <w:lang w:eastAsia="lv-LV"/>
              </w:rPr>
            </w:pPr>
            <w:r w:rsidRPr="003A05D0">
              <w:rPr>
                <w:rFonts w:ascii="Times New Roman" w:hAnsi="Times New Roman"/>
                <w:iCs/>
                <w:sz w:val="24"/>
                <w:szCs w:val="24"/>
              </w:rPr>
              <w:t xml:space="preserve">Likumprojekta tiesiskais regulējums nemaina sabiedrības tiesības un pienākumus, kā arī veicamās darbības. </w:t>
            </w:r>
            <w:r w:rsidRPr="003A05D0">
              <w:rPr>
                <w:rFonts w:ascii="Times New Roman" w:eastAsia="Times New Roman" w:hAnsi="Times New Roman"/>
                <w:iCs/>
                <w:sz w:val="24"/>
                <w:szCs w:val="24"/>
                <w:lang w:eastAsia="lv-LV"/>
              </w:rPr>
              <w:t>Likumprojekts nerada papildus administratīvo slogu.</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DD20FF" w:rsidRDefault="00DD20FF" w:rsidP="00DD20FF">
      <w:pPr>
        <w:pStyle w:val="Quote"/>
        <w:rPr>
          <w:noProof/>
          <w:color w:val="auto"/>
          <w:sz w:val="24"/>
          <w:szCs w:val="24"/>
          <w:lang w:eastAsia="lv-LV"/>
        </w:rPr>
      </w:pPr>
    </w:p>
    <w:p w:rsidR="006B4291" w:rsidRPr="005920DD" w:rsidRDefault="006B4291" w:rsidP="006B4291">
      <w:pPr>
        <w:rPr>
          <w:lang w:eastAsia="lv-LV"/>
        </w:rPr>
      </w:pPr>
    </w:p>
    <w:tbl>
      <w:tblPr>
        <w:tblW w:w="10349" w:type="dxa"/>
        <w:tblInd w:w="-875" w:type="dxa"/>
        <w:tblLook w:val="04A0" w:firstRow="1" w:lastRow="0" w:firstColumn="1" w:lastColumn="0" w:noHBand="0" w:noVBand="1"/>
      </w:tblPr>
      <w:tblGrid>
        <w:gridCol w:w="2059"/>
        <w:gridCol w:w="1333"/>
        <w:gridCol w:w="916"/>
        <w:gridCol w:w="1406"/>
        <w:gridCol w:w="1015"/>
        <w:gridCol w:w="1396"/>
        <w:gridCol w:w="1123"/>
        <w:gridCol w:w="1101"/>
      </w:tblGrid>
      <w:tr w:rsidR="006B4291" w:rsidRPr="0060149A" w:rsidTr="00826A38">
        <w:trPr>
          <w:trHeight w:val="270"/>
        </w:trPr>
        <w:tc>
          <w:tcPr>
            <w:tcW w:w="10349"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B4291" w:rsidRPr="005920DD" w:rsidRDefault="006B4291" w:rsidP="00826A38">
            <w:pPr>
              <w:spacing w:after="0" w:line="240" w:lineRule="auto"/>
              <w:jc w:val="center"/>
              <w:rPr>
                <w:rFonts w:ascii="Times New Roman" w:eastAsia="Times New Roman" w:hAnsi="Times New Roman" w:cs="Times New Roman"/>
                <w:b/>
                <w:bCs/>
                <w:sz w:val="24"/>
                <w:szCs w:val="24"/>
                <w:lang w:eastAsia="lv-LV"/>
              </w:rPr>
            </w:pPr>
            <w:r w:rsidRPr="005920DD">
              <w:rPr>
                <w:rFonts w:ascii="Times New Roman" w:eastAsia="Times New Roman" w:hAnsi="Times New Roman" w:cs="Times New Roman"/>
                <w:b/>
                <w:bCs/>
                <w:sz w:val="24"/>
                <w:szCs w:val="24"/>
                <w:lang w:eastAsia="lv-LV"/>
              </w:rPr>
              <w:t>III. Tiesību akta projekta ietekme uz valsts budžetu un pašvaldību budžetiem</w:t>
            </w:r>
          </w:p>
        </w:tc>
      </w:tr>
      <w:tr w:rsidR="006B4291" w:rsidRPr="0060149A" w:rsidTr="00560235">
        <w:trPr>
          <w:trHeight w:val="270"/>
        </w:trPr>
        <w:tc>
          <w:tcPr>
            <w:tcW w:w="205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Rādītāji</w:t>
            </w:r>
          </w:p>
        </w:tc>
        <w:tc>
          <w:tcPr>
            <w:tcW w:w="2249"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2019</w:t>
            </w:r>
          </w:p>
        </w:tc>
        <w:tc>
          <w:tcPr>
            <w:tcW w:w="6041" w:type="dxa"/>
            <w:gridSpan w:val="5"/>
            <w:tcBorders>
              <w:top w:val="single" w:sz="8" w:space="0" w:color="414142"/>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Turpmākie trīs gadi (</w:t>
            </w:r>
            <w:proofErr w:type="spellStart"/>
            <w:r w:rsidRPr="0060149A">
              <w:rPr>
                <w:rFonts w:ascii="Times New Roman" w:eastAsia="Times New Roman" w:hAnsi="Times New Roman" w:cs="Times New Roman"/>
                <w:sz w:val="18"/>
                <w:szCs w:val="18"/>
                <w:lang w:eastAsia="lv-LV"/>
              </w:rPr>
              <w:t>euro</w:t>
            </w:r>
            <w:proofErr w:type="spellEnd"/>
            <w:r w:rsidRPr="0060149A">
              <w:rPr>
                <w:rFonts w:ascii="Times New Roman" w:eastAsia="Times New Roman" w:hAnsi="Times New Roman" w:cs="Times New Roman"/>
                <w:sz w:val="18"/>
                <w:szCs w:val="18"/>
                <w:lang w:eastAsia="lv-LV"/>
              </w:rPr>
              <w:t>)</w:t>
            </w:r>
          </w:p>
        </w:tc>
      </w:tr>
      <w:tr w:rsidR="006B4291" w:rsidRPr="0060149A" w:rsidTr="00560235">
        <w:trPr>
          <w:trHeight w:val="270"/>
        </w:trPr>
        <w:tc>
          <w:tcPr>
            <w:tcW w:w="2059" w:type="dxa"/>
            <w:vMerge/>
            <w:tcBorders>
              <w:top w:val="nil"/>
              <w:left w:val="single" w:sz="8" w:space="0" w:color="414142"/>
              <w:bottom w:val="single" w:sz="8" w:space="0" w:color="414142"/>
              <w:right w:val="single" w:sz="8" w:space="0" w:color="414142"/>
            </w:tcBorders>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p>
        </w:tc>
        <w:tc>
          <w:tcPr>
            <w:tcW w:w="2249" w:type="dxa"/>
            <w:gridSpan w:val="2"/>
            <w:vMerge/>
            <w:tcBorders>
              <w:top w:val="single" w:sz="8" w:space="0" w:color="414142"/>
              <w:left w:val="single" w:sz="8" w:space="0" w:color="414142"/>
              <w:bottom w:val="single" w:sz="8" w:space="0" w:color="414142"/>
              <w:right w:val="single" w:sz="8" w:space="0" w:color="414142"/>
            </w:tcBorders>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p>
        </w:tc>
        <w:tc>
          <w:tcPr>
            <w:tcW w:w="2421" w:type="dxa"/>
            <w:gridSpan w:val="2"/>
            <w:tcBorders>
              <w:top w:val="single" w:sz="8" w:space="0" w:color="414142"/>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2020</w:t>
            </w:r>
          </w:p>
        </w:tc>
        <w:tc>
          <w:tcPr>
            <w:tcW w:w="2519" w:type="dxa"/>
            <w:gridSpan w:val="2"/>
            <w:tcBorders>
              <w:top w:val="single" w:sz="8" w:space="0" w:color="414142"/>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2021</w:t>
            </w:r>
          </w:p>
        </w:tc>
        <w:tc>
          <w:tcPr>
            <w:tcW w:w="1101"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2022</w:t>
            </w:r>
          </w:p>
        </w:tc>
      </w:tr>
      <w:tr w:rsidR="006B4291" w:rsidRPr="0060149A" w:rsidTr="00560235">
        <w:trPr>
          <w:trHeight w:val="1215"/>
        </w:trPr>
        <w:tc>
          <w:tcPr>
            <w:tcW w:w="2059" w:type="dxa"/>
            <w:vMerge/>
            <w:tcBorders>
              <w:top w:val="nil"/>
              <w:left w:val="single" w:sz="8" w:space="0" w:color="414142"/>
              <w:bottom w:val="single" w:sz="8" w:space="0" w:color="414142"/>
              <w:right w:val="single" w:sz="8" w:space="0" w:color="414142"/>
            </w:tcBorders>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p>
        </w:tc>
        <w:tc>
          <w:tcPr>
            <w:tcW w:w="1333"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saskaņā ar valsts budžetu kārtējam gadam</w:t>
            </w:r>
            <w:r>
              <w:rPr>
                <w:rFonts w:ascii="Times New Roman" w:eastAsia="Times New Roman" w:hAnsi="Times New Roman" w:cs="Times New Roman"/>
                <w:sz w:val="18"/>
                <w:szCs w:val="18"/>
                <w:lang w:eastAsia="lv-LV"/>
              </w:rPr>
              <w:t>*</w:t>
            </w:r>
          </w:p>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izmaiņas kārtējā gadā, salīdzinot ar valsts budžetu kārtējam gadam</w:t>
            </w:r>
          </w:p>
        </w:tc>
        <w:tc>
          <w:tcPr>
            <w:tcW w:w="1406"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saskaņā ar vidēja termiņa budžeta ietvaru</w:t>
            </w:r>
            <w:r w:rsidR="00560235">
              <w:rPr>
                <w:rFonts w:ascii="Times New Roman" w:eastAsia="Times New Roman" w:hAnsi="Times New Roman" w:cs="Times New Roman"/>
                <w:sz w:val="18"/>
                <w:szCs w:val="18"/>
                <w:lang w:eastAsia="lv-LV"/>
              </w:rPr>
              <w:t>**</w:t>
            </w:r>
          </w:p>
        </w:tc>
        <w:tc>
          <w:tcPr>
            <w:tcW w:w="1015"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izmaiņas, salīdzinot ar vidēja termiņa budžeta ietvaru 2020. gadam</w:t>
            </w:r>
          </w:p>
        </w:tc>
        <w:tc>
          <w:tcPr>
            <w:tcW w:w="1396"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saskaņā ar vidēja termiņa budžeta ietvaru</w:t>
            </w:r>
            <w:r w:rsidR="00560235">
              <w:rPr>
                <w:rFonts w:ascii="Times New Roman" w:eastAsia="Times New Roman" w:hAnsi="Times New Roman" w:cs="Times New Roman"/>
                <w:sz w:val="18"/>
                <w:szCs w:val="18"/>
                <w:lang w:eastAsia="lv-LV"/>
              </w:rPr>
              <w:t>**</w:t>
            </w:r>
          </w:p>
        </w:tc>
        <w:tc>
          <w:tcPr>
            <w:tcW w:w="1123"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tabs>
                <w:tab w:val="left" w:pos="2275"/>
              </w:tabs>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izmaiņas, salīdzinot ar vidēja termiņa budžeta ietvaru  2021. gadam</w:t>
            </w:r>
          </w:p>
        </w:tc>
        <w:tc>
          <w:tcPr>
            <w:tcW w:w="1101"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izmaiņas, salīdzinot ar vidēja termiņa budžeta ietvaru 2021. gadam</w:t>
            </w:r>
          </w:p>
        </w:tc>
      </w:tr>
      <w:tr w:rsidR="006B4291"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1</w:t>
            </w:r>
          </w:p>
        </w:tc>
        <w:tc>
          <w:tcPr>
            <w:tcW w:w="1333"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w:t>
            </w:r>
          </w:p>
        </w:tc>
        <w:tc>
          <w:tcPr>
            <w:tcW w:w="916"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3</w:t>
            </w:r>
          </w:p>
        </w:tc>
        <w:tc>
          <w:tcPr>
            <w:tcW w:w="1406"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4</w:t>
            </w:r>
          </w:p>
        </w:tc>
        <w:tc>
          <w:tcPr>
            <w:tcW w:w="1015"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5</w:t>
            </w:r>
          </w:p>
        </w:tc>
        <w:tc>
          <w:tcPr>
            <w:tcW w:w="1396"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6</w:t>
            </w:r>
          </w:p>
        </w:tc>
        <w:tc>
          <w:tcPr>
            <w:tcW w:w="1123"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7</w:t>
            </w:r>
          </w:p>
        </w:tc>
        <w:tc>
          <w:tcPr>
            <w:tcW w:w="1101" w:type="dxa"/>
            <w:tcBorders>
              <w:top w:val="nil"/>
              <w:left w:val="nil"/>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8</w:t>
            </w:r>
          </w:p>
        </w:tc>
      </w:tr>
      <w:tr w:rsidR="006B4291"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000000" w:fill="D9D9D9"/>
            <w:vAlign w:val="center"/>
            <w:hideMark/>
          </w:tcPr>
          <w:p w:rsidR="006B4291" w:rsidRPr="0060149A" w:rsidRDefault="006B4291" w:rsidP="00826A38">
            <w:pPr>
              <w:spacing w:after="0" w:line="240" w:lineRule="auto"/>
              <w:rPr>
                <w:rFonts w:ascii="Times New Roman" w:eastAsia="Times New Roman" w:hAnsi="Times New Roman" w:cs="Times New Roman"/>
                <w:b/>
                <w:sz w:val="18"/>
                <w:szCs w:val="18"/>
                <w:lang w:eastAsia="lv-LV"/>
              </w:rPr>
            </w:pPr>
            <w:r w:rsidRPr="0060149A">
              <w:rPr>
                <w:rFonts w:ascii="Times New Roman" w:eastAsia="Times New Roman" w:hAnsi="Times New Roman" w:cs="Times New Roman"/>
                <w:b/>
                <w:sz w:val="18"/>
                <w:szCs w:val="18"/>
                <w:lang w:eastAsia="lv-LV"/>
              </w:rPr>
              <w:t>1. Budžeta ieņēmumi</w:t>
            </w:r>
          </w:p>
        </w:tc>
        <w:tc>
          <w:tcPr>
            <w:tcW w:w="1333"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szCs w:val="18"/>
              </w:rPr>
              <w:t>2 989  539 241</w:t>
            </w:r>
          </w:p>
        </w:tc>
        <w:tc>
          <w:tcPr>
            <w:tcW w:w="916"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szCs w:val="18"/>
              </w:rPr>
              <w:t>0</w:t>
            </w:r>
          </w:p>
        </w:tc>
        <w:tc>
          <w:tcPr>
            <w:tcW w:w="1406"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rPr>
              <w:t>3 158 071 227</w:t>
            </w:r>
          </w:p>
        </w:tc>
        <w:tc>
          <w:tcPr>
            <w:tcW w:w="1015" w:type="dxa"/>
            <w:tcBorders>
              <w:top w:val="single" w:sz="4" w:space="0" w:color="414142"/>
              <w:left w:val="nil"/>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szCs w:val="18"/>
              </w:rPr>
              <w:t>0</w:t>
            </w:r>
          </w:p>
        </w:tc>
        <w:tc>
          <w:tcPr>
            <w:tcW w:w="1396"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rPr>
              <w:t>3 324 560 002</w:t>
            </w:r>
          </w:p>
        </w:tc>
        <w:tc>
          <w:tcPr>
            <w:tcW w:w="1123" w:type="dxa"/>
            <w:tcBorders>
              <w:top w:val="single" w:sz="4" w:space="0" w:color="414142"/>
              <w:left w:val="nil"/>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szCs w:val="18"/>
              </w:rPr>
              <w:t>0</w:t>
            </w:r>
          </w:p>
        </w:tc>
        <w:tc>
          <w:tcPr>
            <w:tcW w:w="1101" w:type="dxa"/>
            <w:tcBorders>
              <w:top w:val="single" w:sz="4" w:space="0" w:color="414142"/>
              <w:left w:val="nil"/>
              <w:bottom w:val="single" w:sz="4" w:space="0" w:color="414142"/>
              <w:right w:val="single" w:sz="8"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bCs/>
                <w:sz w:val="18"/>
                <w:szCs w:val="18"/>
              </w:rPr>
              <w:t>0</w:t>
            </w:r>
          </w:p>
        </w:tc>
      </w:tr>
      <w:tr w:rsidR="006B4291" w:rsidRPr="0060149A" w:rsidTr="00560235">
        <w:trPr>
          <w:trHeight w:val="525"/>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1.1. valsts pamatbudžets, tai skaitā ieņēmumi no maksas pakalpojumiem un citi pašu ieņēmumi</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FFFFFF" w:themeFill="background1"/>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015" w:type="dxa"/>
            <w:tcBorders>
              <w:top w:val="nil"/>
              <w:left w:val="nil"/>
              <w:bottom w:val="single" w:sz="4" w:space="0" w:color="414142"/>
              <w:right w:val="single" w:sz="4" w:space="0" w:color="414142"/>
            </w:tcBorders>
            <w:shd w:val="clear" w:color="auto" w:fill="FFFFFF" w:themeFill="background1"/>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4" w:space="0" w:color="414142"/>
              <w:right w:val="single" w:sz="4" w:space="0" w:color="414142"/>
            </w:tcBorders>
            <w:shd w:val="clear" w:color="auto" w:fill="FFFFFF" w:themeFill="background1"/>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6B4291" w:rsidRPr="0060149A" w:rsidTr="00560235">
        <w:trPr>
          <w:trHeight w:val="39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1.2. valsts speciālais budžets</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 xml:space="preserve">2 989 </w:t>
            </w:r>
            <w:r w:rsidRPr="0060149A">
              <w:rPr>
                <w:rFonts w:ascii="Times New Roman" w:hAnsi="Times New Roman" w:cs="Times New Roman"/>
                <w:bCs/>
                <w:sz w:val="18"/>
                <w:szCs w:val="18"/>
              </w:rPr>
              <w:t>539 241</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3 158 071 227</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3 324 560 002</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6B4291" w:rsidRPr="0060149A" w:rsidTr="00560235">
        <w:trPr>
          <w:trHeight w:val="495"/>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1.3. pašvaldību budžets</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6B4291"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000000" w:fill="D9D9D9"/>
            <w:vAlign w:val="center"/>
            <w:hideMark/>
          </w:tcPr>
          <w:p w:rsidR="006B4291" w:rsidRPr="0060149A" w:rsidRDefault="006B4291" w:rsidP="00826A38">
            <w:pPr>
              <w:spacing w:after="0" w:line="240" w:lineRule="auto"/>
              <w:rPr>
                <w:rFonts w:ascii="Times New Roman" w:eastAsia="Times New Roman" w:hAnsi="Times New Roman" w:cs="Times New Roman"/>
                <w:b/>
                <w:sz w:val="18"/>
                <w:szCs w:val="18"/>
                <w:lang w:eastAsia="lv-LV"/>
              </w:rPr>
            </w:pPr>
            <w:r w:rsidRPr="0060149A">
              <w:rPr>
                <w:rFonts w:ascii="Times New Roman" w:eastAsia="Times New Roman" w:hAnsi="Times New Roman" w:cs="Times New Roman"/>
                <w:b/>
                <w:sz w:val="18"/>
                <w:szCs w:val="18"/>
                <w:lang w:eastAsia="lv-LV"/>
              </w:rPr>
              <w:t>2. Budžeta izdevumi</w:t>
            </w:r>
          </w:p>
        </w:tc>
        <w:tc>
          <w:tcPr>
            <w:tcW w:w="1333" w:type="dxa"/>
            <w:tcBorders>
              <w:top w:val="nil"/>
              <w:left w:val="single" w:sz="4" w:space="0" w:color="414142"/>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sz w:val="18"/>
                <w:szCs w:val="18"/>
              </w:rPr>
              <w:t>2 765 749 275</w:t>
            </w:r>
          </w:p>
        </w:tc>
        <w:tc>
          <w:tcPr>
            <w:tcW w:w="916" w:type="dxa"/>
            <w:tcBorders>
              <w:top w:val="nil"/>
              <w:left w:val="single" w:sz="4" w:space="0" w:color="414142"/>
              <w:bottom w:val="single" w:sz="4" w:space="0" w:color="414142"/>
              <w:right w:val="single" w:sz="4" w:space="0" w:color="414142"/>
            </w:tcBorders>
            <w:shd w:val="clear" w:color="000000" w:fill="D9D9D9"/>
            <w:vAlign w:val="center"/>
          </w:tcPr>
          <w:p w:rsidR="006B4291" w:rsidRPr="0060149A" w:rsidRDefault="000E06E3" w:rsidP="00826A38">
            <w:pPr>
              <w:spacing w:line="240" w:lineRule="auto"/>
              <w:jc w:val="center"/>
              <w:rPr>
                <w:rFonts w:ascii="Times New Roman" w:hAnsi="Times New Roman" w:cs="Times New Roman"/>
                <w:b/>
                <w:bCs/>
                <w:sz w:val="18"/>
              </w:rPr>
            </w:pPr>
            <w:r>
              <w:rPr>
                <w:rFonts w:ascii="Times New Roman" w:hAnsi="Times New Roman" w:cs="Times New Roman"/>
                <w:b/>
                <w:bCs/>
                <w:sz w:val="18"/>
                <w:szCs w:val="18"/>
              </w:rPr>
              <w:t>27 00</w:t>
            </w:r>
            <w:r w:rsidR="006B4291" w:rsidRPr="0060149A">
              <w:rPr>
                <w:rFonts w:ascii="Times New Roman" w:hAnsi="Times New Roman" w:cs="Times New Roman"/>
                <w:b/>
                <w:bCs/>
                <w:sz w:val="18"/>
                <w:szCs w:val="18"/>
              </w:rPr>
              <w:t>0</w:t>
            </w:r>
          </w:p>
        </w:tc>
        <w:tc>
          <w:tcPr>
            <w:tcW w:w="1406" w:type="dxa"/>
            <w:tcBorders>
              <w:top w:val="nil"/>
              <w:left w:val="nil"/>
              <w:bottom w:val="single" w:sz="4" w:space="0" w:color="414142"/>
              <w:right w:val="single" w:sz="4" w:space="0" w:color="414142"/>
            </w:tcBorders>
            <w:shd w:val="clear" w:color="auto" w:fill="D9D9D9" w:themeFill="background1" w:themeFillShade="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sz w:val="18"/>
                <w:szCs w:val="18"/>
              </w:rPr>
              <w:t>3 007 319 773</w:t>
            </w:r>
          </w:p>
        </w:tc>
        <w:tc>
          <w:tcPr>
            <w:tcW w:w="1015" w:type="dxa"/>
            <w:tcBorders>
              <w:top w:val="nil"/>
              <w:left w:val="nil"/>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sz w:val="18"/>
                <w:szCs w:val="18"/>
              </w:rPr>
              <w:t>105 670</w:t>
            </w:r>
          </w:p>
        </w:tc>
        <w:tc>
          <w:tcPr>
            <w:tcW w:w="1396" w:type="dxa"/>
            <w:tcBorders>
              <w:top w:val="nil"/>
              <w:left w:val="nil"/>
              <w:bottom w:val="single" w:sz="4" w:space="0" w:color="414142"/>
              <w:right w:val="single" w:sz="4" w:space="0" w:color="414142"/>
            </w:tcBorders>
            <w:shd w:val="clear" w:color="auto" w:fill="D9D9D9" w:themeFill="background1" w:themeFillShade="D9"/>
            <w:vAlign w:val="center"/>
          </w:tcPr>
          <w:p w:rsidR="006B4291" w:rsidRPr="0060149A" w:rsidRDefault="006B4291" w:rsidP="00826A38">
            <w:pPr>
              <w:spacing w:line="240" w:lineRule="auto"/>
              <w:jc w:val="center"/>
              <w:rPr>
                <w:rFonts w:ascii="Times New Roman" w:hAnsi="Times New Roman" w:cs="Times New Roman"/>
                <w:b/>
                <w:bCs/>
                <w:sz w:val="18"/>
              </w:rPr>
            </w:pPr>
            <w:r w:rsidRPr="0060149A">
              <w:rPr>
                <w:rFonts w:ascii="Times New Roman" w:hAnsi="Times New Roman" w:cs="Times New Roman"/>
                <w:b/>
                <w:sz w:val="18"/>
                <w:szCs w:val="18"/>
              </w:rPr>
              <w:t>3 189 054 569</w:t>
            </w:r>
          </w:p>
        </w:tc>
        <w:tc>
          <w:tcPr>
            <w:tcW w:w="1123" w:type="dxa"/>
            <w:tcBorders>
              <w:top w:val="nil"/>
              <w:left w:val="nil"/>
              <w:bottom w:val="single" w:sz="4" w:space="0" w:color="414142"/>
              <w:right w:val="single" w:sz="4"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sz w:val="18"/>
                <w:szCs w:val="18"/>
              </w:rPr>
            </w:pPr>
            <w:r w:rsidRPr="0060149A">
              <w:rPr>
                <w:rFonts w:ascii="Times New Roman" w:hAnsi="Times New Roman" w:cs="Times New Roman"/>
                <w:b/>
                <w:sz w:val="18"/>
                <w:szCs w:val="18"/>
              </w:rPr>
              <w:t>107 053</w:t>
            </w:r>
          </w:p>
        </w:tc>
        <w:tc>
          <w:tcPr>
            <w:tcW w:w="1101" w:type="dxa"/>
            <w:tcBorders>
              <w:top w:val="nil"/>
              <w:left w:val="nil"/>
              <w:bottom w:val="single" w:sz="4" w:space="0" w:color="414142"/>
              <w:right w:val="single" w:sz="8" w:space="0" w:color="414142"/>
            </w:tcBorders>
            <w:shd w:val="clear" w:color="000000" w:fill="D9D9D9"/>
            <w:vAlign w:val="center"/>
          </w:tcPr>
          <w:p w:rsidR="006B4291" w:rsidRPr="0060149A" w:rsidRDefault="006B4291" w:rsidP="00826A38">
            <w:pPr>
              <w:spacing w:line="240" w:lineRule="auto"/>
              <w:jc w:val="center"/>
              <w:rPr>
                <w:rFonts w:ascii="Times New Roman" w:hAnsi="Times New Roman" w:cs="Times New Roman"/>
                <w:b/>
                <w:sz w:val="18"/>
                <w:szCs w:val="18"/>
              </w:rPr>
            </w:pPr>
            <w:r w:rsidRPr="0060149A">
              <w:rPr>
                <w:rFonts w:ascii="Times New Roman" w:hAnsi="Times New Roman" w:cs="Times New Roman"/>
                <w:b/>
                <w:sz w:val="18"/>
                <w:szCs w:val="18"/>
              </w:rPr>
              <w:t>108 116</w:t>
            </w:r>
          </w:p>
        </w:tc>
      </w:tr>
      <w:tr w:rsidR="006B4291"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2.1. valsts pamatbudžets, tai skaitā:</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6B4291" w:rsidRPr="0060149A" w:rsidTr="00560235">
        <w:trPr>
          <w:trHeight w:val="495"/>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2.2. valsts speciālais budžets, tai skaitā:</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2 765 7</w:t>
            </w:r>
            <w:r w:rsidR="00DA2FC6">
              <w:rPr>
                <w:rFonts w:ascii="Times New Roman" w:hAnsi="Times New Roman" w:cs="Times New Roman"/>
                <w:sz w:val="18"/>
                <w:szCs w:val="18"/>
              </w:rPr>
              <w:t>49</w:t>
            </w:r>
            <w:r w:rsidRPr="0060149A">
              <w:rPr>
                <w:rFonts w:ascii="Times New Roman" w:hAnsi="Times New Roman" w:cs="Times New Roman"/>
                <w:sz w:val="18"/>
                <w:szCs w:val="18"/>
              </w:rPr>
              <w:t xml:space="preserve"> </w:t>
            </w:r>
            <w:r w:rsidR="00DA2FC6">
              <w:rPr>
                <w:rFonts w:ascii="Times New Roman" w:hAnsi="Times New Roman" w:cs="Times New Roman"/>
                <w:sz w:val="18"/>
                <w:szCs w:val="18"/>
              </w:rPr>
              <w:t>275</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0E06E3" w:rsidP="00826A38">
            <w:pPr>
              <w:spacing w:line="240" w:lineRule="auto"/>
              <w:jc w:val="center"/>
              <w:rPr>
                <w:rFonts w:ascii="Times New Roman" w:hAnsi="Times New Roman" w:cs="Times New Roman"/>
                <w:sz w:val="18"/>
                <w:szCs w:val="18"/>
              </w:rPr>
            </w:pPr>
            <w:r>
              <w:rPr>
                <w:rFonts w:ascii="Times New Roman" w:hAnsi="Times New Roman" w:cs="Times New Roman"/>
                <w:sz w:val="18"/>
                <w:szCs w:val="18"/>
              </w:rPr>
              <w:t>27 00</w:t>
            </w:r>
            <w:r w:rsidR="006B4291"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3 007 319 773</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105 670</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3 189 054 569</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107 053</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108 116</w:t>
            </w:r>
          </w:p>
        </w:tc>
      </w:tr>
      <w:tr w:rsidR="006B4291" w:rsidRPr="0060149A" w:rsidTr="00560235">
        <w:trPr>
          <w:trHeight w:val="525"/>
        </w:trPr>
        <w:tc>
          <w:tcPr>
            <w:tcW w:w="2059" w:type="dxa"/>
            <w:tcBorders>
              <w:top w:val="nil"/>
              <w:left w:val="single" w:sz="8" w:space="0" w:color="414142"/>
              <w:bottom w:val="single" w:sz="8" w:space="0" w:color="414142"/>
              <w:right w:val="single" w:sz="8" w:space="0" w:color="414142"/>
            </w:tcBorders>
            <w:shd w:val="clear" w:color="auto" w:fill="auto"/>
            <w:vAlign w:val="center"/>
          </w:tcPr>
          <w:p w:rsidR="006B4291" w:rsidRPr="0060149A" w:rsidRDefault="006B4291" w:rsidP="00826A38">
            <w:pPr>
              <w:spacing w:after="0" w:line="240" w:lineRule="auto"/>
              <w:rPr>
                <w:rFonts w:ascii="Times New Roman" w:eastAsia="Times New Roman" w:hAnsi="Times New Roman" w:cs="Times New Roman"/>
                <w:i/>
                <w:sz w:val="18"/>
                <w:szCs w:val="18"/>
                <w:lang w:eastAsia="lv-LV"/>
              </w:rPr>
            </w:pPr>
            <w:r w:rsidRPr="0060149A">
              <w:rPr>
                <w:rFonts w:ascii="Times New Roman" w:eastAsia="Times New Roman" w:hAnsi="Times New Roman" w:cs="Times New Roman"/>
                <w:i/>
                <w:sz w:val="18"/>
                <w:szCs w:val="18"/>
                <w:lang w:eastAsia="lv-LV"/>
              </w:rPr>
              <w:t xml:space="preserve">04.03.00 </w:t>
            </w:r>
            <w:r w:rsidR="00560235">
              <w:rPr>
                <w:rFonts w:ascii="Times New Roman" w:eastAsia="Times New Roman" w:hAnsi="Times New Roman" w:cs="Times New Roman"/>
                <w:i/>
                <w:sz w:val="18"/>
                <w:szCs w:val="18"/>
                <w:lang w:eastAsia="lv-LV"/>
              </w:rPr>
              <w:t>“</w:t>
            </w:r>
            <w:r w:rsidRPr="0060149A">
              <w:rPr>
                <w:rFonts w:ascii="Times New Roman" w:eastAsia="Times New Roman" w:hAnsi="Times New Roman" w:cs="Times New Roman"/>
                <w:i/>
                <w:sz w:val="18"/>
                <w:szCs w:val="18"/>
                <w:lang w:eastAsia="lv-LV"/>
              </w:rPr>
              <w:t>Darba negadījumu speciālais budžets</w:t>
            </w:r>
            <w:r w:rsidR="00560235">
              <w:rPr>
                <w:rFonts w:ascii="Times New Roman" w:eastAsia="Times New Roman" w:hAnsi="Times New Roman" w:cs="Times New Roman"/>
                <w:i/>
                <w:sz w:val="18"/>
                <w:szCs w:val="18"/>
                <w:lang w:eastAsia="lv-LV"/>
              </w:rPr>
              <w:t>”</w:t>
            </w:r>
            <w:r w:rsidRPr="0060149A">
              <w:rPr>
                <w:rFonts w:ascii="Times New Roman" w:eastAsia="Times New Roman" w:hAnsi="Times New Roman" w:cs="Times New Roman"/>
                <w:i/>
                <w:sz w:val="18"/>
                <w:szCs w:val="18"/>
                <w:lang w:eastAsia="lv-LV"/>
              </w:rPr>
              <w:t xml:space="preserve">, </w:t>
            </w:r>
            <w:r w:rsidRPr="0060149A">
              <w:rPr>
                <w:rFonts w:ascii="Times New Roman" w:eastAsia="Times New Roman" w:hAnsi="Times New Roman" w:cs="Times New Roman"/>
                <w:i/>
                <w:color w:val="000000" w:themeColor="text1"/>
                <w:sz w:val="18"/>
                <w:szCs w:val="18"/>
                <w:lang w:eastAsia="lv-LV"/>
              </w:rPr>
              <w:t>t.sk.:</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9830C9" w:rsidRDefault="009830C9" w:rsidP="00826A38">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 </w:t>
            </w:r>
          </w:p>
          <w:p w:rsidR="006B4291" w:rsidRPr="0060149A" w:rsidRDefault="009830C9" w:rsidP="00826A38">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55 012 285</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560235" w:rsidRDefault="006B4291" w:rsidP="00826A38">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 </w:t>
            </w:r>
            <w:r w:rsidR="00560235">
              <w:rPr>
                <w:rFonts w:ascii="Times New Roman" w:hAnsi="Times New Roman" w:cs="Times New Roman"/>
                <w:i/>
                <w:iCs/>
                <w:sz w:val="18"/>
                <w:szCs w:val="18"/>
              </w:rPr>
              <w:t> </w:t>
            </w:r>
          </w:p>
          <w:p w:rsidR="006B4291" w:rsidRPr="0060149A" w:rsidRDefault="00560235" w:rsidP="00826A38">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62 256 941</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17 004</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 70 395 505</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18 018</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19 081</w:t>
            </w:r>
          </w:p>
        </w:tc>
      </w:tr>
      <w:tr w:rsidR="006B4291" w:rsidRPr="0060149A" w:rsidTr="00560235">
        <w:trPr>
          <w:trHeight w:val="380"/>
        </w:trPr>
        <w:tc>
          <w:tcPr>
            <w:tcW w:w="2059" w:type="dxa"/>
            <w:tcBorders>
              <w:top w:val="nil"/>
              <w:left w:val="single" w:sz="8" w:space="0" w:color="414142"/>
              <w:bottom w:val="single" w:sz="8" w:space="0" w:color="414142"/>
              <w:right w:val="single" w:sz="8" w:space="0" w:color="414142"/>
            </w:tcBorders>
            <w:shd w:val="clear" w:color="auto" w:fill="auto"/>
            <w:vAlign w:val="center"/>
          </w:tcPr>
          <w:p w:rsidR="006B4291" w:rsidRPr="0060149A" w:rsidRDefault="006B4291" w:rsidP="00826A38">
            <w:pPr>
              <w:spacing w:after="0" w:line="240" w:lineRule="auto"/>
              <w:jc w:val="right"/>
              <w:rPr>
                <w:rFonts w:ascii="Times New Roman" w:eastAsia="Times New Roman" w:hAnsi="Times New Roman" w:cs="Times New Roman"/>
                <w:i/>
                <w:sz w:val="18"/>
                <w:szCs w:val="18"/>
                <w:lang w:eastAsia="lv-LV"/>
              </w:rPr>
            </w:pPr>
            <w:r w:rsidRPr="0060149A">
              <w:rPr>
                <w:rFonts w:ascii="Times New Roman" w:eastAsia="Times New Roman" w:hAnsi="Times New Roman" w:cs="Times New Roman"/>
                <w:i/>
                <w:sz w:val="18"/>
                <w:szCs w:val="18"/>
                <w:lang w:eastAsia="lv-LV"/>
              </w:rPr>
              <w:t>-</w:t>
            </w:r>
            <w:r w:rsidRPr="0060149A">
              <w:rPr>
                <w:rFonts w:ascii="Times New Roman" w:hAnsi="Times New Roman" w:cs="Times New Roman"/>
              </w:rPr>
              <w:t xml:space="preserve"> </w:t>
            </w:r>
            <w:r w:rsidRPr="0060149A">
              <w:rPr>
                <w:rFonts w:ascii="Times New Roman" w:eastAsia="Times New Roman" w:hAnsi="Times New Roman" w:cs="Times New Roman"/>
                <w:i/>
                <w:sz w:val="18"/>
                <w:szCs w:val="18"/>
                <w:lang w:eastAsia="lv-LV"/>
              </w:rPr>
              <w:t>Atlīdzība par darbspēju zaudējumu</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Default="006B4291" w:rsidP="00826A38">
            <w:pPr>
              <w:spacing w:line="240" w:lineRule="auto"/>
              <w:jc w:val="center"/>
              <w:rPr>
                <w:rFonts w:ascii="Times New Roman" w:hAnsi="Times New Roman" w:cs="Times New Roman"/>
                <w:i/>
                <w:iCs/>
                <w:sz w:val="18"/>
                <w:szCs w:val="18"/>
              </w:rPr>
            </w:pPr>
          </w:p>
          <w:p w:rsidR="006B4291" w:rsidRPr="0060149A" w:rsidRDefault="006B4291" w:rsidP="00826A38">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41 202 185</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46 425 152</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17 004</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52 263 549</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18 018</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19 081</w:t>
            </w:r>
          </w:p>
        </w:tc>
      </w:tr>
      <w:tr w:rsidR="006B4291" w:rsidRPr="0060149A" w:rsidTr="00560235">
        <w:trPr>
          <w:trHeight w:val="525"/>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rPr>
                <w:rFonts w:ascii="Times New Roman" w:eastAsia="Times New Roman" w:hAnsi="Times New Roman" w:cs="Times New Roman"/>
                <w:i/>
                <w:sz w:val="18"/>
                <w:szCs w:val="18"/>
                <w:lang w:eastAsia="lv-LV"/>
              </w:rPr>
            </w:pPr>
            <w:r w:rsidRPr="0060149A">
              <w:rPr>
                <w:rFonts w:ascii="Times New Roman" w:eastAsia="Times New Roman" w:hAnsi="Times New Roman" w:cs="Times New Roman"/>
                <w:i/>
                <w:sz w:val="18"/>
                <w:szCs w:val="18"/>
                <w:lang w:eastAsia="lv-LV"/>
              </w:rPr>
              <w:t xml:space="preserve">04.04.00 „Invaliditātes, maternitātes un slimības speciālais budžets”, </w:t>
            </w:r>
            <w:r w:rsidRPr="0060149A">
              <w:rPr>
                <w:rFonts w:ascii="Times New Roman" w:eastAsia="Times New Roman" w:hAnsi="Times New Roman" w:cs="Times New Roman"/>
                <w:i/>
                <w:color w:val="000000" w:themeColor="text1"/>
                <w:sz w:val="18"/>
                <w:szCs w:val="18"/>
                <w:lang w:eastAsia="lv-LV"/>
              </w:rPr>
              <w:t>t.sk.:</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655 899 076</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720 004 340</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88 666</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777 417 734</w:t>
            </w:r>
          </w:p>
        </w:tc>
        <w:tc>
          <w:tcPr>
            <w:tcW w:w="1123"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89 035</w:t>
            </w:r>
          </w:p>
        </w:tc>
        <w:tc>
          <w:tcPr>
            <w:tcW w:w="1101" w:type="dxa"/>
            <w:tcBorders>
              <w:top w:val="nil"/>
              <w:left w:val="nil"/>
              <w:bottom w:val="single" w:sz="4" w:space="0" w:color="414142"/>
              <w:right w:val="single" w:sz="8"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89 035</w:t>
            </w:r>
          </w:p>
        </w:tc>
      </w:tr>
      <w:tr w:rsidR="006B4291"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6B4291" w:rsidRPr="0060149A" w:rsidRDefault="006B4291" w:rsidP="00826A38">
            <w:pPr>
              <w:spacing w:after="0" w:line="240" w:lineRule="auto"/>
              <w:jc w:val="right"/>
              <w:rPr>
                <w:rFonts w:ascii="Times New Roman" w:eastAsia="Times New Roman" w:hAnsi="Times New Roman" w:cs="Times New Roman"/>
                <w:i/>
                <w:iCs/>
                <w:sz w:val="18"/>
                <w:szCs w:val="18"/>
                <w:lang w:eastAsia="lv-LV"/>
              </w:rPr>
            </w:pPr>
            <w:r w:rsidRPr="0060149A">
              <w:rPr>
                <w:rFonts w:ascii="Times New Roman" w:eastAsia="Times New Roman" w:hAnsi="Times New Roman" w:cs="Times New Roman"/>
                <w:i/>
                <w:iCs/>
                <w:sz w:val="18"/>
                <w:szCs w:val="18"/>
                <w:lang w:eastAsia="lv-LV"/>
              </w:rPr>
              <w:t xml:space="preserve"> -</w:t>
            </w:r>
            <w:r w:rsidRPr="0060149A">
              <w:rPr>
                <w:rFonts w:ascii="Times New Roman" w:hAnsi="Times New Roman" w:cs="Times New Roman"/>
              </w:rPr>
              <w:t xml:space="preserve"> </w:t>
            </w:r>
            <w:r w:rsidRPr="0060149A">
              <w:rPr>
                <w:rFonts w:ascii="Times New Roman" w:eastAsia="Times New Roman" w:hAnsi="Times New Roman" w:cs="Times New Roman"/>
                <w:i/>
                <w:iCs/>
                <w:sz w:val="18"/>
                <w:szCs w:val="18"/>
                <w:lang w:eastAsia="lv-LV"/>
              </w:rPr>
              <w:t>Darbā nodarītā kaitējuma atlīdzība</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1 233 331</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1 288 157</w:t>
            </w:r>
          </w:p>
        </w:tc>
        <w:tc>
          <w:tcPr>
            <w:tcW w:w="1015"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88 666</w:t>
            </w:r>
          </w:p>
        </w:tc>
        <w:tc>
          <w:tcPr>
            <w:tcW w:w="1396" w:type="dxa"/>
            <w:tcBorders>
              <w:top w:val="nil"/>
              <w:left w:val="nil"/>
              <w:bottom w:val="single" w:sz="4" w:space="0" w:color="414142"/>
              <w:right w:val="single" w:sz="4" w:space="0" w:color="414142"/>
            </w:tcBorders>
            <w:shd w:val="clear" w:color="auto" w:fill="auto"/>
            <w:vAlign w:val="center"/>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1 345 054</w:t>
            </w:r>
          </w:p>
        </w:tc>
        <w:tc>
          <w:tcPr>
            <w:tcW w:w="1123" w:type="dxa"/>
            <w:tcBorders>
              <w:top w:val="nil"/>
              <w:left w:val="nil"/>
              <w:bottom w:val="single" w:sz="4" w:space="0" w:color="414142"/>
              <w:right w:val="single" w:sz="4" w:space="0" w:color="414142"/>
            </w:tcBorders>
            <w:shd w:val="clear" w:color="auto" w:fill="auto"/>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89 035</w:t>
            </w:r>
          </w:p>
        </w:tc>
        <w:tc>
          <w:tcPr>
            <w:tcW w:w="1101" w:type="dxa"/>
            <w:tcBorders>
              <w:top w:val="nil"/>
              <w:left w:val="nil"/>
              <w:bottom w:val="single" w:sz="4" w:space="0" w:color="414142"/>
              <w:right w:val="single" w:sz="8" w:space="0" w:color="414142"/>
            </w:tcBorders>
            <w:shd w:val="clear" w:color="auto" w:fill="auto"/>
          </w:tcPr>
          <w:p w:rsidR="006B4291" w:rsidRPr="0060149A" w:rsidRDefault="006B4291" w:rsidP="00826A38">
            <w:pPr>
              <w:spacing w:line="240" w:lineRule="auto"/>
              <w:jc w:val="center"/>
              <w:rPr>
                <w:rFonts w:ascii="Times New Roman" w:hAnsi="Times New Roman" w:cs="Times New Roman"/>
                <w:i/>
                <w:iCs/>
                <w:sz w:val="18"/>
                <w:szCs w:val="18"/>
              </w:rPr>
            </w:pPr>
            <w:r w:rsidRPr="0060149A">
              <w:rPr>
                <w:rFonts w:ascii="Times New Roman" w:hAnsi="Times New Roman" w:cs="Times New Roman"/>
                <w:i/>
                <w:iCs/>
                <w:sz w:val="18"/>
                <w:szCs w:val="18"/>
              </w:rPr>
              <w:t>89 035</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tcPr>
          <w:p w:rsidR="00560235" w:rsidRPr="0060149A" w:rsidRDefault="00560235" w:rsidP="00825964">
            <w:pPr>
              <w:spacing w:after="0" w:line="240" w:lineRule="auto"/>
              <w:rPr>
                <w:rFonts w:ascii="Times New Roman" w:eastAsia="Times New Roman" w:hAnsi="Times New Roman" w:cs="Times New Roman"/>
                <w:i/>
                <w:iCs/>
                <w:sz w:val="18"/>
                <w:szCs w:val="18"/>
                <w:lang w:eastAsia="lv-LV"/>
              </w:rPr>
            </w:pPr>
            <w:r w:rsidRPr="0060149A">
              <w:rPr>
                <w:rFonts w:ascii="Times New Roman" w:eastAsia="Times New Roman" w:hAnsi="Times New Roman" w:cs="Times New Roman"/>
                <w:i/>
                <w:sz w:val="18"/>
                <w:szCs w:val="18"/>
                <w:lang w:eastAsia="lv-LV"/>
              </w:rPr>
              <w:t>04.0</w:t>
            </w:r>
            <w:r>
              <w:rPr>
                <w:rFonts w:ascii="Times New Roman" w:eastAsia="Times New Roman" w:hAnsi="Times New Roman" w:cs="Times New Roman"/>
                <w:i/>
                <w:sz w:val="18"/>
                <w:szCs w:val="18"/>
                <w:lang w:eastAsia="lv-LV"/>
              </w:rPr>
              <w:t>5</w:t>
            </w:r>
            <w:r w:rsidRPr="0060149A">
              <w:rPr>
                <w:rFonts w:ascii="Times New Roman" w:eastAsia="Times New Roman" w:hAnsi="Times New Roman" w:cs="Times New Roman"/>
                <w:i/>
                <w:sz w:val="18"/>
                <w:szCs w:val="18"/>
                <w:lang w:eastAsia="lv-LV"/>
              </w:rPr>
              <w:t xml:space="preserve">.00 </w:t>
            </w:r>
            <w:r>
              <w:rPr>
                <w:rFonts w:ascii="Times New Roman" w:eastAsia="Times New Roman" w:hAnsi="Times New Roman" w:cs="Times New Roman"/>
                <w:i/>
                <w:sz w:val="18"/>
                <w:szCs w:val="18"/>
                <w:lang w:eastAsia="lv-LV"/>
              </w:rPr>
              <w:t>“Valsts sociālās apdrošināšanas aģentūras speciālais budžets</w:t>
            </w:r>
            <w:r w:rsidRPr="0060149A">
              <w:rPr>
                <w:rFonts w:ascii="Times New Roman" w:eastAsia="Times New Roman" w:hAnsi="Times New Roman" w:cs="Times New Roman"/>
                <w:i/>
                <w:sz w:val="18"/>
                <w:szCs w:val="18"/>
                <w:lang w:eastAsia="lv-LV"/>
              </w:rPr>
              <w:t>”</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18 871 278</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27 000</w:t>
            </w:r>
          </w:p>
        </w:tc>
        <w:tc>
          <w:tcPr>
            <w:tcW w:w="1406"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18 759 678</w:t>
            </w:r>
          </w:p>
        </w:tc>
        <w:tc>
          <w:tcPr>
            <w:tcW w:w="1015"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396"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18 693 478</w:t>
            </w:r>
          </w:p>
        </w:tc>
        <w:tc>
          <w:tcPr>
            <w:tcW w:w="1123" w:type="dxa"/>
            <w:tcBorders>
              <w:top w:val="nil"/>
              <w:left w:val="nil"/>
              <w:bottom w:val="single" w:sz="4" w:space="0" w:color="414142"/>
              <w:right w:val="single" w:sz="4" w:space="0" w:color="414142"/>
            </w:tcBorders>
            <w:shd w:val="clear" w:color="auto" w:fill="auto"/>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101" w:type="dxa"/>
            <w:tcBorders>
              <w:top w:val="nil"/>
              <w:left w:val="nil"/>
              <w:bottom w:val="single" w:sz="4" w:space="0" w:color="414142"/>
              <w:right w:val="single" w:sz="8" w:space="0" w:color="414142"/>
            </w:tcBorders>
            <w:shd w:val="clear" w:color="auto" w:fill="auto"/>
          </w:tcPr>
          <w:p w:rsidR="00560235" w:rsidRPr="0060149A" w:rsidRDefault="00560235" w:rsidP="00560235">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2.3. pašvaldību budžets</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015"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000000" w:fill="D9D9D9"/>
            <w:vAlign w:val="center"/>
            <w:hideMark/>
          </w:tcPr>
          <w:p w:rsidR="00560235" w:rsidRPr="0060149A" w:rsidRDefault="00560235" w:rsidP="00560235">
            <w:pPr>
              <w:spacing w:after="0" w:line="240" w:lineRule="auto"/>
              <w:rPr>
                <w:rFonts w:ascii="Times New Roman" w:eastAsia="Times New Roman" w:hAnsi="Times New Roman" w:cs="Times New Roman"/>
                <w:b/>
                <w:sz w:val="18"/>
                <w:szCs w:val="18"/>
                <w:lang w:eastAsia="lv-LV"/>
              </w:rPr>
            </w:pPr>
            <w:r w:rsidRPr="0060149A">
              <w:rPr>
                <w:rFonts w:ascii="Times New Roman" w:eastAsia="Times New Roman" w:hAnsi="Times New Roman" w:cs="Times New Roman"/>
                <w:b/>
                <w:sz w:val="18"/>
                <w:szCs w:val="18"/>
                <w:lang w:eastAsia="lv-LV"/>
              </w:rPr>
              <w:t>3. Finansiālā ietekme</w:t>
            </w:r>
          </w:p>
        </w:tc>
        <w:tc>
          <w:tcPr>
            <w:tcW w:w="1333" w:type="dxa"/>
            <w:tcBorders>
              <w:top w:val="nil"/>
              <w:left w:val="single" w:sz="4" w:space="0" w:color="414142"/>
              <w:bottom w:val="single" w:sz="4" w:space="0" w:color="414142"/>
              <w:right w:val="single" w:sz="4" w:space="0" w:color="414142"/>
            </w:tcBorders>
            <w:shd w:val="clear" w:color="000000" w:fill="D9D9D9"/>
            <w:vAlign w:val="center"/>
          </w:tcPr>
          <w:p w:rsidR="00560235" w:rsidRPr="0060149A" w:rsidRDefault="00560235" w:rsidP="00560235">
            <w:pPr>
              <w:spacing w:line="240" w:lineRule="auto"/>
              <w:jc w:val="center"/>
              <w:rPr>
                <w:rFonts w:ascii="Times New Roman" w:hAnsi="Times New Roman" w:cs="Times New Roman"/>
                <w:b/>
                <w:bCs/>
                <w:sz w:val="18"/>
              </w:rPr>
            </w:pPr>
            <w:r w:rsidRPr="0060149A">
              <w:rPr>
                <w:rFonts w:ascii="Times New Roman" w:hAnsi="Times New Roman" w:cs="Times New Roman"/>
                <w:b/>
                <w:bCs/>
                <w:sz w:val="18"/>
                <w:szCs w:val="18"/>
              </w:rPr>
              <w:t>223 78</w:t>
            </w:r>
            <w:r w:rsidR="00C47E25">
              <w:rPr>
                <w:rFonts w:ascii="Times New Roman" w:hAnsi="Times New Roman" w:cs="Times New Roman"/>
                <w:b/>
                <w:bCs/>
                <w:sz w:val="18"/>
                <w:szCs w:val="18"/>
              </w:rPr>
              <w:t>9</w:t>
            </w:r>
            <w:r w:rsidRPr="0060149A">
              <w:rPr>
                <w:rFonts w:ascii="Times New Roman" w:hAnsi="Times New Roman" w:cs="Times New Roman"/>
                <w:b/>
                <w:bCs/>
                <w:sz w:val="18"/>
                <w:szCs w:val="18"/>
              </w:rPr>
              <w:t xml:space="preserve"> 966</w:t>
            </w:r>
          </w:p>
        </w:tc>
        <w:tc>
          <w:tcPr>
            <w:tcW w:w="916" w:type="dxa"/>
            <w:tcBorders>
              <w:top w:val="nil"/>
              <w:left w:val="single" w:sz="4" w:space="0" w:color="414142"/>
              <w:bottom w:val="single" w:sz="4" w:space="0" w:color="414142"/>
              <w:right w:val="single" w:sz="4" w:space="0" w:color="414142"/>
            </w:tcBorders>
            <w:shd w:val="clear" w:color="000000" w:fill="D9D9D9"/>
            <w:vAlign w:val="center"/>
          </w:tcPr>
          <w:p w:rsidR="00560235" w:rsidRPr="0060149A" w:rsidRDefault="00560235" w:rsidP="00560235">
            <w:pPr>
              <w:spacing w:line="240" w:lineRule="auto"/>
              <w:jc w:val="center"/>
              <w:rPr>
                <w:rFonts w:ascii="Times New Roman" w:hAnsi="Times New Roman" w:cs="Times New Roman"/>
                <w:b/>
                <w:bCs/>
                <w:sz w:val="18"/>
              </w:rPr>
            </w:pPr>
            <w:r>
              <w:rPr>
                <w:rFonts w:ascii="Times New Roman" w:hAnsi="Times New Roman" w:cs="Times New Roman"/>
                <w:b/>
                <w:bCs/>
                <w:sz w:val="18"/>
                <w:szCs w:val="18"/>
              </w:rPr>
              <w:t>-27 00</w:t>
            </w:r>
            <w:r w:rsidRPr="0060149A">
              <w:rPr>
                <w:rFonts w:ascii="Times New Roman" w:hAnsi="Times New Roman" w:cs="Times New Roman"/>
                <w:b/>
                <w:bCs/>
                <w:sz w:val="18"/>
                <w:szCs w:val="18"/>
              </w:rPr>
              <w:t>0</w:t>
            </w:r>
          </w:p>
        </w:tc>
        <w:tc>
          <w:tcPr>
            <w:tcW w:w="1406" w:type="dxa"/>
            <w:tcBorders>
              <w:top w:val="nil"/>
              <w:left w:val="nil"/>
              <w:bottom w:val="single" w:sz="4" w:space="0" w:color="414142"/>
              <w:right w:val="single" w:sz="4" w:space="0" w:color="414142"/>
            </w:tcBorders>
            <w:shd w:val="clear" w:color="auto" w:fill="D9D9D9" w:themeFill="background1" w:themeFillShade="D9"/>
            <w:vAlign w:val="center"/>
          </w:tcPr>
          <w:p w:rsidR="00560235" w:rsidRPr="0060149A" w:rsidRDefault="00560235" w:rsidP="00560235">
            <w:pPr>
              <w:spacing w:line="240" w:lineRule="auto"/>
              <w:jc w:val="center"/>
              <w:rPr>
                <w:rFonts w:ascii="Times New Roman" w:hAnsi="Times New Roman" w:cs="Times New Roman"/>
                <w:b/>
                <w:bCs/>
                <w:sz w:val="18"/>
              </w:rPr>
            </w:pPr>
            <w:r w:rsidRPr="0060149A">
              <w:rPr>
                <w:rFonts w:ascii="Times New Roman" w:hAnsi="Times New Roman" w:cs="Times New Roman"/>
                <w:b/>
                <w:sz w:val="18"/>
                <w:szCs w:val="18"/>
              </w:rPr>
              <w:t>150 751 454</w:t>
            </w:r>
          </w:p>
        </w:tc>
        <w:tc>
          <w:tcPr>
            <w:tcW w:w="1015" w:type="dxa"/>
            <w:tcBorders>
              <w:top w:val="nil"/>
              <w:left w:val="nil"/>
              <w:bottom w:val="single" w:sz="4" w:space="0" w:color="414142"/>
              <w:right w:val="single" w:sz="4" w:space="0" w:color="414142"/>
            </w:tcBorders>
            <w:shd w:val="clear" w:color="000000" w:fill="D9D9D9"/>
            <w:vAlign w:val="center"/>
          </w:tcPr>
          <w:p w:rsidR="00560235" w:rsidRPr="0060149A" w:rsidRDefault="00560235" w:rsidP="00560235">
            <w:pPr>
              <w:spacing w:line="240" w:lineRule="auto"/>
              <w:jc w:val="center"/>
              <w:rPr>
                <w:rFonts w:ascii="Times New Roman" w:hAnsi="Times New Roman" w:cs="Times New Roman"/>
                <w:b/>
                <w:bCs/>
                <w:sz w:val="18"/>
              </w:rPr>
            </w:pPr>
            <w:r w:rsidRPr="0060149A">
              <w:rPr>
                <w:rFonts w:ascii="Times New Roman" w:hAnsi="Times New Roman" w:cs="Times New Roman"/>
                <w:b/>
                <w:bCs/>
                <w:sz w:val="18"/>
              </w:rPr>
              <w:t>-105 670</w:t>
            </w:r>
          </w:p>
        </w:tc>
        <w:tc>
          <w:tcPr>
            <w:tcW w:w="1396" w:type="dxa"/>
            <w:tcBorders>
              <w:top w:val="nil"/>
              <w:left w:val="nil"/>
              <w:bottom w:val="single" w:sz="4" w:space="0" w:color="414142"/>
              <w:right w:val="single" w:sz="4" w:space="0" w:color="414142"/>
            </w:tcBorders>
            <w:shd w:val="clear" w:color="auto" w:fill="D9D9D9" w:themeFill="background1" w:themeFillShade="D9"/>
            <w:vAlign w:val="center"/>
          </w:tcPr>
          <w:p w:rsidR="00560235" w:rsidRPr="0060149A" w:rsidRDefault="00560235" w:rsidP="00560235">
            <w:pPr>
              <w:spacing w:line="240" w:lineRule="auto"/>
              <w:jc w:val="center"/>
              <w:rPr>
                <w:rFonts w:ascii="Times New Roman" w:hAnsi="Times New Roman" w:cs="Times New Roman"/>
                <w:b/>
                <w:bCs/>
                <w:sz w:val="18"/>
              </w:rPr>
            </w:pPr>
            <w:r w:rsidRPr="0060149A">
              <w:rPr>
                <w:rFonts w:ascii="Times New Roman" w:hAnsi="Times New Roman" w:cs="Times New Roman"/>
                <w:b/>
                <w:sz w:val="18"/>
                <w:szCs w:val="18"/>
              </w:rPr>
              <w:t>135 505 433</w:t>
            </w:r>
          </w:p>
        </w:tc>
        <w:tc>
          <w:tcPr>
            <w:tcW w:w="1123" w:type="dxa"/>
            <w:tcBorders>
              <w:top w:val="nil"/>
              <w:left w:val="nil"/>
              <w:bottom w:val="single" w:sz="4" w:space="0" w:color="414142"/>
              <w:right w:val="single" w:sz="4" w:space="0" w:color="414142"/>
            </w:tcBorders>
            <w:shd w:val="clear" w:color="000000" w:fill="D9D9D9"/>
            <w:vAlign w:val="center"/>
          </w:tcPr>
          <w:p w:rsidR="00560235" w:rsidRPr="0060149A" w:rsidRDefault="00560235" w:rsidP="00560235">
            <w:pPr>
              <w:spacing w:line="240" w:lineRule="auto"/>
              <w:jc w:val="center"/>
              <w:rPr>
                <w:rFonts w:ascii="Times New Roman" w:hAnsi="Times New Roman" w:cs="Times New Roman"/>
                <w:b/>
                <w:sz w:val="18"/>
                <w:szCs w:val="18"/>
              </w:rPr>
            </w:pPr>
            <w:r w:rsidRPr="0060149A">
              <w:rPr>
                <w:rFonts w:ascii="Times New Roman" w:hAnsi="Times New Roman" w:cs="Times New Roman"/>
                <w:b/>
                <w:sz w:val="18"/>
                <w:szCs w:val="18"/>
              </w:rPr>
              <w:t>-107 053</w:t>
            </w:r>
          </w:p>
        </w:tc>
        <w:tc>
          <w:tcPr>
            <w:tcW w:w="1101" w:type="dxa"/>
            <w:tcBorders>
              <w:top w:val="nil"/>
              <w:left w:val="nil"/>
              <w:bottom w:val="single" w:sz="4" w:space="0" w:color="414142"/>
              <w:right w:val="single" w:sz="8" w:space="0" w:color="414142"/>
            </w:tcBorders>
            <w:shd w:val="clear" w:color="000000" w:fill="D9D9D9"/>
            <w:vAlign w:val="center"/>
          </w:tcPr>
          <w:p w:rsidR="00560235" w:rsidRPr="0060149A" w:rsidRDefault="00560235" w:rsidP="00560235">
            <w:pPr>
              <w:spacing w:line="240" w:lineRule="auto"/>
              <w:jc w:val="center"/>
              <w:rPr>
                <w:rFonts w:ascii="Times New Roman" w:hAnsi="Times New Roman" w:cs="Times New Roman"/>
                <w:b/>
                <w:sz w:val="18"/>
                <w:szCs w:val="18"/>
              </w:rPr>
            </w:pPr>
            <w:r w:rsidRPr="0060149A">
              <w:rPr>
                <w:rFonts w:ascii="Times New Roman" w:hAnsi="Times New Roman" w:cs="Times New Roman"/>
                <w:b/>
                <w:sz w:val="18"/>
                <w:szCs w:val="18"/>
              </w:rPr>
              <w:t>-108 116</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3.1. valsts pamatbudžets</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FFFFFF" w:themeFill="background1"/>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015" w:type="dxa"/>
            <w:tcBorders>
              <w:top w:val="nil"/>
              <w:left w:val="nil"/>
              <w:bottom w:val="single" w:sz="4" w:space="0" w:color="414142"/>
              <w:right w:val="single" w:sz="4" w:space="0" w:color="414142"/>
            </w:tcBorders>
            <w:shd w:val="clear" w:color="auto" w:fill="FFFFFF" w:themeFill="background1"/>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4" w:space="0" w:color="414142"/>
              <w:right w:val="single" w:sz="4" w:space="0" w:color="414142"/>
            </w:tcBorders>
            <w:shd w:val="clear" w:color="auto" w:fill="FFFFFF" w:themeFill="background1"/>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3.2. speciālais budžets</w:t>
            </w:r>
          </w:p>
        </w:tc>
        <w:tc>
          <w:tcPr>
            <w:tcW w:w="1333"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223 78</w:t>
            </w:r>
            <w:r w:rsidR="00C47E25">
              <w:rPr>
                <w:rFonts w:ascii="Times New Roman" w:hAnsi="Times New Roman" w:cs="Times New Roman"/>
                <w:sz w:val="18"/>
                <w:szCs w:val="18"/>
              </w:rPr>
              <w:t>9</w:t>
            </w:r>
            <w:r w:rsidRPr="0060149A">
              <w:rPr>
                <w:rFonts w:ascii="Times New Roman" w:hAnsi="Times New Roman" w:cs="Times New Roman"/>
                <w:sz w:val="18"/>
                <w:szCs w:val="18"/>
              </w:rPr>
              <w:t xml:space="preserve"> 966</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Pr>
                <w:rFonts w:ascii="Times New Roman" w:hAnsi="Times New Roman" w:cs="Times New Roman"/>
                <w:sz w:val="18"/>
                <w:szCs w:val="18"/>
              </w:rPr>
              <w:t>-27</w:t>
            </w:r>
            <w:r w:rsidR="000F21C2">
              <w:rPr>
                <w:rFonts w:ascii="Times New Roman" w:hAnsi="Times New Roman" w:cs="Times New Roman"/>
                <w:sz w:val="18"/>
                <w:szCs w:val="18"/>
              </w:rPr>
              <w:t xml:space="preserve"> </w:t>
            </w:r>
            <w:r>
              <w:rPr>
                <w:rFonts w:ascii="Times New Roman" w:hAnsi="Times New Roman" w:cs="Times New Roman"/>
                <w:sz w:val="18"/>
                <w:szCs w:val="18"/>
              </w:rPr>
              <w:t>000</w:t>
            </w:r>
          </w:p>
        </w:tc>
        <w:tc>
          <w:tcPr>
            <w:tcW w:w="1406"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150 751 454</w:t>
            </w:r>
          </w:p>
        </w:tc>
        <w:tc>
          <w:tcPr>
            <w:tcW w:w="1015"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bCs/>
                <w:sz w:val="18"/>
              </w:rPr>
              <w:t>-105 670</w:t>
            </w:r>
          </w:p>
        </w:tc>
        <w:tc>
          <w:tcPr>
            <w:tcW w:w="1396"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135 505 433</w:t>
            </w:r>
          </w:p>
        </w:tc>
        <w:tc>
          <w:tcPr>
            <w:tcW w:w="1123" w:type="dxa"/>
            <w:tcBorders>
              <w:top w:val="nil"/>
              <w:left w:val="nil"/>
              <w:bottom w:val="single" w:sz="4"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-107 053</w:t>
            </w:r>
          </w:p>
        </w:tc>
        <w:tc>
          <w:tcPr>
            <w:tcW w:w="1101" w:type="dxa"/>
            <w:tcBorders>
              <w:top w:val="nil"/>
              <w:left w:val="nil"/>
              <w:bottom w:val="single" w:sz="4" w:space="0" w:color="414142"/>
              <w:right w:val="single" w:sz="8"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-108 116</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3.3. pašvaldību budžets</w:t>
            </w:r>
          </w:p>
        </w:tc>
        <w:tc>
          <w:tcPr>
            <w:tcW w:w="1333" w:type="dxa"/>
            <w:tcBorders>
              <w:top w:val="nil"/>
              <w:left w:val="single" w:sz="4" w:space="0" w:color="414142"/>
              <w:bottom w:val="single" w:sz="8"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916" w:type="dxa"/>
            <w:tcBorders>
              <w:top w:val="nil"/>
              <w:left w:val="nil"/>
              <w:bottom w:val="single" w:sz="8"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406" w:type="dxa"/>
            <w:tcBorders>
              <w:top w:val="nil"/>
              <w:left w:val="nil"/>
              <w:bottom w:val="single" w:sz="8"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015" w:type="dxa"/>
            <w:tcBorders>
              <w:top w:val="nil"/>
              <w:left w:val="nil"/>
              <w:bottom w:val="single" w:sz="8"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396" w:type="dxa"/>
            <w:tcBorders>
              <w:top w:val="nil"/>
              <w:left w:val="nil"/>
              <w:bottom w:val="single" w:sz="8"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23" w:type="dxa"/>
            <w:tcBorders>
              <w:top w:val="nil"/>
              <w:left w:val="nil"/>
              <w:bottom w:val="single" w:sz="8" w:space="0" w:color="414142"/>
              <w:right w:val="single" w:sz="4"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c>
          <w:tcPr>
            <w:tcW w:w="1101" w:type="dxa"/>
            <w:tcBorders>
              <w:top w:val="nil"/>
              <w:left w:val="nil"/>
              <w:bottom w:val="single" w:sz="8" w:space="0" w:color="414142"/>
              <w:right w:val="single" w:sz="8" w:space="0" w:color="414142"/>
            </w:tcBorders>
            <w:shd w:val="clear" w:color="auto" w:fill="auto"/>
            <w:vAlign w:val="center"/>
          </w:tcPr>
          <w:p w:rsidR="00560235" w:rsidRPr="0060149A" w:rsidRDefault="00560235" w:rsidP="00560235">
            <w:pPr>
              <w:spacing w:line="240" w:lineRule="auto"/>
              <w:jc w:val="center"/>
              <w:rPr>
                <w:rFonts w:ascii="Times New Roman" w:hAnsi="Times New Roman" w:cs="Times New Roman"/>
                <w:sz w:val="18"/>
                <w:szCs w:val="18"/>
              </w:rPr>
            </w:pPr>
            <w:r w:rsidRPr="0060149A">
              <w:rPr>
                <w:rFonts w:ascii="Times New Roman" w:hAnsi="Times New Roman" w:cs="Times New Roman"/>
                <w:sz w:val="18"/>
                <w:szCs w:val="18"/>
              </w:rPr>
              <w:t>0</w:t>
            </w:r>
          </w:p>
        </w:tc>
      </w:tr>
      <w:tr w:rsidR="00560235" w:rsidRPr="0060149A" w:rsidTr="00560235">
        <w:trPr>
          <w:trHeight w:val="78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333"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916"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27 00</w:t>
            </w:r>
            <w:r w:rsidRPr="0060149A">
              <w:rPr>
                <w:rFonts w:ascii="Times New Roman" w:eastAsia="Times New Roman" w:hAnsi="Times New Roman" w:cs="Times New Roman"/>
                <w:sz w:val="18"/>
                <w:szCs w:val="18"/>
                <w:lang w:eastAsia="lv-LV"/>
              </w:rPr>
              <w:t>0</w:t>
            </w:r>
          </w:p>
        </w:tc>
        <w:tc>
          <w:tcPr>
            <w:tcW w:w="1406"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015"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396"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123"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101" w:type="dxa"/>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lastRenderedPageBreak/>
              <w:t>5. Precizēta finansiālā ietekme</w:t>
            </w:r>
          </w:p>
        </w:tc>
        <w:tc>
          <w:tcPr>
            <w:tcW w:w="1333" w:type="dxa"/>
            <w:vMerge w:val="restart"/>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916"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406" w:type="dxa"/>
            <w:vMerge w:val="restart"/>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015"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396" w:type="dxa"/>
            <w:vMerge w:val="restart"/>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123"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101"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5.1. valsts pamatbudžets</w:t>
            </w:r>
          </w:p>
        </w:tc>
        <w:tc>
          <w:tcPr>
            <w:tcW w:w="1333"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406"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1015"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396"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1123"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101"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5.2. speciālais budžets</w:t>
            </w:r>
          </w:p>
        </w:tc>
        <w:tc>
          <w:tcPr>
            <w:tcW w:w="1333"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406"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1015"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396"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1123"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c>
          <w:tcPr>
            <w:tcW w:w="1101"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0</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5.3. pašvaldību budžets</w:t>
            </w:r>
          </w:p>
        </w:tc>
        <w:tc>
          <w:tcPr>
            <w:tcW w:w="1333"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406"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1015"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396" w:type="dxa"/>
            <w:vMerge/>
            <w:tcBorders>
              <w:top w:val="nil"/>
              <w:left w:val="single" w:sz="8" w:space="0" w:color="414142"/>
              <w:bottom w:val="single" w:sz="8" w:space="0" w:color="414142"/>
              <w:right w:val="single" w:sz="8" w:space="0" w:color="414142"/>
            </w:tcBorders>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p>
        </w:tc>
        <w:tc>
          <w:tcPr>
            <w:tcW w:w="1123"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c>
          <w:tcPr>
            <w:tcW w:w="1101" w:type="dxa"/>
            <w:tcBorders>
              <w:top w:val="nil"/>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jc w:val="center"/>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X</w:t>
            </w:r>
          </w:p>
        </w:tc>
      </w:tr>
      <w:tr w:rsidR="00560235" w:rsidRPr="0060149A" w:rsidTr="00560235">
        <w:trPr>
          <w:trHeight w:val="1242"/>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8290" w:type="dxa"/>
            <w:gridSpan w:val="7"/>
            <w:vMerge w:val="restart"/>
            <w:tcBorders>
              <w:top w:val="single" w:sz="8" w:space="0" w:color="414142"/>
              <w:left w:val="single" w:sz="8" w:space="0" w:color="414142"/>
              <w:right w:val="single" w:sz="8" w:space="0" w:color="414142"/>
            </w:tcBorders>
            <w:shd w:val="clear" w:color="auto" w:fill="auto"/>
            <w:vAlign w:val="center"/>
          </w:tcPr>
          <w:p w:rsidR="00560235" w:rsidRDefault="00560235" w:rsidP="00560235">
            <w:pPr>
              <w:spacing w:after="0" w:line="240" w:lineRule="auto"/>
              <w:contextualSpacing/>
              <w:jc w:val="both"/>
              <w:rPr>
                <w:rFonts w:ascii="Times New Roman" w:eastAsia="Calibri" w:hAnsi="Times New Roman" w:cs="Times New Roman"/>
                <w:sz w:val="20"/>
                <w:szCs w:val="20"/>
              </w:rPr>
            </w:pPr>
            <w:r w:rsidRPr="00A06B3E">
              <w:rPr>
                <w:rFonts w:ascii="Times New Roman" w:eastAsia="Calibri" w:hAnsi="Times New Roman" w:cs="Times New Roman"/>
                <w:sz w:val="20"/>
                <w:szCs w:val="20"/>
              </w:rPr>
              <w:t>*ar FM rīkojumiem uz 18.09.2019.</w:t>
            </w:r>
          </w:p>
          <w:p w:rsidR="00560235" w:rsidRPr="00020C25" w:rsidRDefault="00560235" w:rsidP="00560235">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atbilstoši LM apstiprinātajam maksimāli pieļaujamajam valsts speciālā budžeta izdevumu apjomam 2019.-2021.gadam.</w:t>
            </w:r>
          </w:p>
          <w:p w:rsidR="00560235" w:rsidRDefault="00560235" w:rsidP="00560235">
            <w:pPr>
              <w:spacing w:after="0" w:line="240" w:lineRule="auto"/>
              <w:contextualSpacing/>
              <w:jc w:val="both"/>
              <w:rPr>
                <w:rFonts w:ascii="Times New Roman" w:eastAsia="Calibri" w:hAnsi="Times New Roman" w:cs="Times New Roman"/>
                <w:b/>
                <w:sz w:val="20"/>
                <w:szCs w:val="20"/>
              </w:rPr>
            </w:pPr>
          </w:p>
          <w:p w:rsidR="00560235" w:rsidRPr="0060149A" w:rsidRDefault="00560235" w:rsidP="00560235">
            <w:pPr>
              <w:spacing w:after="0" w:line="240" w:lineRule="auto"/>
              <w:contextualSpacing/>
              <w:jc w:val="both"/>
              <w:rPr>
                <w:rFonts w:ascii="Times New Roman" w:eastAsia="Calibri" w:hAnsi="Times New Roman" w:cs="Times New Roman"/>
                <w:sz w:val="20"/>
                <w:szCs w:val="20"/>
              </w:rPr>
            </w:pPr>
            <w:r w:rsidRPr="0060149A">
              <w:rPr>
                <w:rFonts w:ascii="Times New Roman" w:eastAsia="Calibri" w:hAnsi="Times New Roman" w:cs="Times New Roman"/>
                <w:b/>
                <w:sz w:val="20"/>
                <w:szCs w:val="20"/>
              </w:rPr>
              <w:t xml:space="preserve">Izdevumu palielinājums </w:t>
            </w:r>
            <w:r w:rsidRPr="0060149A">
              <w:rPr>
                <w:rFonts w:ascii="Times New Roman" w:eastAsia="Calibri" w:hAnsi="Times New Roman" w:cs="Times New Roman"/>
                <w:sz w:val="20"/>
                <w:szCs w:val="20"/>
              </w:rPr>
              <w:t xml:space="preserve">valsts sociālās apdrošināšanas speciālajā budžetā, pārskatot atlīdzību </w:t>
            </w:r>
            <w:r w:rsidRPr="0060149A">
              <w:rPr>
                <w:rFonts w:ascii="Times New Roman" w:hAnsi="Times New Roman" w:cs="Times New Roman"/>
                <w:color w:val="000000"/>
                <w:sz w:val="20"/>
                <w:szCs w:val="20"/>
              </w:rPr>
              <w:t>minimālos apmērus</w:t>
            </w:r>
            <w:r w:rsidRPr="0060149A">
              <w:rPr>
                <w:rFonts w:ascii="Times New Roman" w:eastAsia="Calibri" w:hAnsi="Times New Roman" w:cs="Times New Roman"/>
                <w:sz w:val="20"/>
                <w:szCs w:val="20"/>
              </w:rPr>
              <w:t>:</w:t>
            </w:r>
          </w:p>
          <w:p w:rsidR="00560235" w:rsidRPr="0060149A" w:rsidRDefault="00560235" w:rsidP="00560235">
            <w:pPr>
              <w:spacing w:after="0" w:line="240" w:lineRule="auto"/>
              <w:contextualSpacing/>
              <w:jc w:val="both"/>
              <w:rPr>
                <w:rFonts w:ascii="Times New Roman" w:eastAsia="Calibri" w:hAnsi="Times New Roman" w:cs="Times New Roman"/>
                <w:sz w:val="20"/>
                <w:szCs w:val="20"/>
              </w:rPr>
            </w:pPr>
            <w:r w:rsidRPr="0060149A">
              <w:rPr>
                <w:rFonts w:ascii="Times New Roman" w:eastAsia="Calibri" w:hAnsi="Times New Roman" w:cs="Times New Roman"/>
                <w:sz w:val="20"/>
                <w:szCs w:val="20"/>
              </w:rPr>
              <w:t>Darbā nodarītā kaitējuma atlīdzības</w:t>
            </w:r>
            <w:r w:rsidRPr="0060149A">
              <w:rPr>
                <w:rFonts w:ascii="Times New Roman" w:eastAsia="Calibri" w:hAnsi="Times New Roman" w:cs="Times New Roman"/>
                <w:sz w:val="18"/>
                <w:szCs w:val="20"/>
              </w:rPr>
              <w:t>*</w:t>
            </w:r>
            <w:r w:rsidRPr="0060149A">
              <w:rPr>
                <w:rFonts w:ascii="Times New Roman" w:eastAsia="Calibri" w:hAnsi="Times New Roman" w:cs="Times New Roman"/>
                <w:sz w:val="20"/>
                <w:szCs w:val="20"/>
              </w:rPr>
              <w:t>:</w:t>
            </w:r>
          </w:p>
          <w:tbl>
            <w:tblPr>
              <w:tblW w:w="7031" w:type="dxa"/>
              <w:tblLook w:val="04A0" w:firstRow="1" w:lastRow="0" w:firstColumn="1" w:lastColumn="0" w:noHBand="0" w:noVBand="1"/>
            </w:tblPr>
            <w:tblGrid>
              <w:gridCol w:w="3458"/>
              <w:gridCol w:w="1191"/>
              <w:gridCol w:w="1191"/>
              <w:gridCol w:w="1191"/>
            </w:tblGrid>
            <w:tr w:rsidR="00560235" w:rsidRPr="0060149A" w:rsidTr="00826A38">
              <w:trPr>
                <w:trHeight w:val="2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jc w:val="center"/>
                    <w:rPr>
                      <w:rFonts w:ascii="Times New Roman" w:eastAsia="Times New Roman" w:hAnsi="Times New Roman" w:cs="Times New Roman"/>
                      <w:bCs/>
                      <w:color w:val="000000"/>
                      <w:sz w:val="20"/>
                      <w:szCs w:val="20"/>
                      <w:lang w:eastAsia="lv-LV"/>
                    </w:rPr>
                  </w:pPr>
                  <w:r w:rsidRPr="0060149A">
                    <w:rPr>
                      <w:rFonts w:ascii="Times New Roman" w:eastAsia="Times New Roman" w:hAnsi="Times New Roman" w:cs="Times New Roman"/>
                      <w:bCs/>
                      <w:color w:val="000000"/>
                      <w:sz w:val="20"/>
                      <w:szCs w:val="20"/>
                      <w:lang w:eastAsia="lv-LV"/>
                    </w:rPr>
                    <w:t>2020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jc w:val="center"/>
                    <w:rPr>
                      <w:rFonts w:ascii="Times New Roman" w:eastAsia="Times New Roman" w:hAnsi="Times New Roman" w:cs="Times New Roman"/>
                      <w:bCs/>
                      <w:color w:val="000000"/>
                      <w:sz w:val="20"/>
                      <w:szCs w:val="20"/>
                      <w:lang w:eastAsia="lv-LV"/>
                    </w:rPr>
                  </w:pPr>
                  <w:r w:rsidRPr="0060149A">
                    <w:rPr>
                      <w:rFonts w:ascii="Times New Roman" w:eastAsia="Times New Roman" w:hAnsi="Times New Roman" w:cs="Times New Roman"/>
                      <w:bCs/>
                      <w:color w:val="000000"/>
                      <w:sz w:val="20"/>
                      <w:szCs w:val="20"/>
                      <w:lang w:eastAsia="lv-LV"/>
                    </w:rPr>
                    <w:t>2021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jc w:val="center"/>
                    <w:rPr>
                      <w:rFonts w:ascii="Times New Roman" w:eastAsia="Times New Roman" w:hAnsi="Times New Roman" w:cs="Times New Roman"/>
                      <w:bCs/>
                      <w:color w:val="000000"/>
                      <w:sz w:val="20"/>
                      <w:szCs w:val="20"/>
                      <w:lang w:eastAsia="lv-LV"/>
                    </w:rPr>
                  </w:pPr>
                  <w:r w:rsidRPr="0060149A">
                    <w:rPr>
                      <w:rFonts w:ascii="Times New Roman" w:eastAsia="Times New Roman" w:hAnsi="Times New Roman" w:cs="Times New Roman"/>
                      <w:bCs/>
                      <w:color w:val="000000"/>
                      <w:sz w:val="20"/>
                      <w:szCs w:val="20"/>
                      <w:lang w:eastAsia="lv-LV"/>
                    </w:rPr>
                    <w:t>2022</w:t>
                  </w:r>
                </w:p>
              </w:tc>
            </w:tr>
            <w:tr w:rsidR="00560235" w:rsidRPr="0060149A" w:rsidTr="00826A3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Skaits (vidēji mēnesī)</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465</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467</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467</w:t>
                  </w:r>
                </w:p>
              </w:tc>
            </w:tr>
            <w:tr w:rsidR="00560235" w:rsidRPr="0060149A" w:rsidTr="00826A3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Vidējais apmēra palielinājums, EUR</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15.89</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15.89</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15.89</w:t>
                  </w:r>
                </w:p>
              </w:tc>
            </w:tr>
            <w:tr w:rsidR="00560235" w:rsidRPr="0060149A" w:rsidTr="00826A3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Papildus līdzekļi gadā, EUR</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88 666</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89 035</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89 035</w:t>
                  </w:r>
                </w:p>
              </w:tc>
            </w:tr>
          </w:tbl>
          <w:p w:rsidR="00560235" w:rsidRPr="0060149A" w:rsidRDefault="00560235" w:rsidP="00560235">
            <w:pPr>
              <w:spacing w:after="0" w:line="240" w:lineRule="auto"/>
              <w:contextualSpacing/>
              <w:jc w:val="both"/>
              <w:rPr>
                <w:rFonts w:ascii="Times New Roman" w:eastAsia="Calibri" w:hAnsi="Times New Roman" w:cs="Times New Roman"/>
                <w:sz w:val="20"/>
                <w:szCs w:val="20"/>
              </w:rPr>
            </w:pPr>
          </w:p>
          <w:p w:rsidR="00560235" w:rsidRPr="0060149A" w:rsidRDefault="00560235" w:rsidP="00560235">
            <w:pPr>
              <w:spacing w:after="0" w:line="240" w:lineRule="auto"/>
              <w:contextualSpacing/>
              <w:jc w:val="both"/>
              <w:rPr>
                <w:rFonts w:ascii="Times New Roman" w:eastAsia="Calibri" w:hAnsi="Times New Roman" w:cs="Times New Roman"/>
                <w:sz w:val="20"/>
                <w:szCs w:val="20"/>
              </w:rPr>
            </w:pPr>
            <w:r w:rsidRPr="0060149A">
              <w:rPr>
                <w:rFonts w:ascii="Times New Roman" w:eastAsia="Calibri" w:hAnsi="Times New Roman" w:cs="Times New Roman"/>
                <w:sz w:val="20"/>
                <w:szCs w:val="20"/>
              </w:rPr>
              <w:t>Atlīdzības par darbspēju zaudējumu</w:t>
            </w:r>
            <w:r w:rsidRPr="0060149A">
              <w:rPr>
                <w:rFonts w:ascii="Times New Roman" w:eastAsia="Calibri" w:hAnsi="Times New Roman" w:cs="Times New Roman"/>
                <w:sz w:val="18"/>
                <w:szCs w:val="20"/>
              </w:rPr>
              <w:t>*</w:t>
            </w:r>
            <w:r w:rsidRPr="0060149A">
              <w:rPr>
                <w:rFonts w:ascii="Times New Roman" w:eastAsia="Calibri" w:hAnsi="Times New Roman" w:cs="Times New Roman"/>
                <w:sz w:val="20"/>
                <w:szCs w:val="20"/>
              </w:rPr>
              <w:t>:</w:t>
            </w:r>
          </w:p>
          <w:tbl>
            <w:tblPr>
              <w:tblW w:w="0" w:type="auto"/>
              <w:tblLook w:val="04A0" w:firstRow="1" w:lastRow="0" w:firstColumn="1" w:lastColumn="0" w:noHBand="0" w:noVBand="1"/>
            </w:tblPr>
            <w:tblGrid>
              <w:gridCol w:w="3458"/>
              <w:gridCol w:w="1191"/>
              <w:gridCol w:w="1191"/>
              <w:gridCol w:w="1191"/>
            </w:tblGrid>
            <w:tr w:rsidR="00560235" w:rsidRPr="0060149A" w:rsidTr="00826A38">
              <w:trPr>
                <w:trHeight w:val="2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jc w:val="center"/>
                    <w:rPr>
                      <w:rFonts w:ascii="Times New Roman" w:eastAsia="Times New Roman" w:hAnsi="Times New Roman" w:cs="Times New Roman"/>
                      <w:bCs/>
                      <w:color w:val="000000"/>
                      <w:sz w:val="20"/>
                      <w:szCs w:val="20"/>
                      <w:lang w:eastAsia="lv-LV"/>
                    </w:rPr>
                  </w:pPr>
                  <w:r w:rsidRPr="0060149A">
                    <w:rPr>
                      <w:rFonts w:ascii="Times New Roman" w:eastAsia="Times New Roman" w:hAnsi="Times New Roman" w:cs="Times New Roman"/>
                      <w:bCs/>
                      <w:color w:val="000000"/>
                      <w:sz w:val="20"/>
                      <w:szCs w:val="20"/>
                      <w:lang w:eastAsia="lv-LV"/>
                    </w:rPr>
                    <w:t>2020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jc w:val="center"/>
                    <w:rPr>
                      <w:rFonts w:ascii="Times New Roman" w:eastAsia="Times New Roman" w:hAnsi="Times New Roman" w:cs="Times New Roman"/>
                      <w:bCs/>
                      <w:color w:val="000000"/>
                      <w:sz w:val="20"/>
                      <w:szCs w:val="20"/>
                      <w:lang w:eastAsia="lv-LV"/>
                    </w:rPr>
                  </w:pPr>
                  <w:r w:rsidRPr="0060149A">
                    <w:rPr>
                      <w:rFonts w:ascii="Times New Roman" w:eastAsia="Times New Roman" w:hAnsi="Times New Roman" w:cs="Times New Roman"/>
                      <w:bCs/>
                      <w:color w:val="000000"/>
                      <w:sz w:val="20"/>
                      <w:szCs w:val="20"/>
                      <w:lang w:eastAsia="lv-LV"/>
                    </w:rPr>
                    <w:t>2021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60235" w:rsidRPr="0060149A" w:rsidRDefault="00560235" w:rsidP="00560235">
                  <w:pPr>
                    <w:spacing w:after="0" w:line="240" w:lineRule="auto"/>
                    <w:jc w:val="center"/>
                    <w:rPr>
                      <w:rFonts w:ascii="Times New Roman" w:eastAsia="Times New Roman" w:hAnsi="Times New Roman" w:cs="Times New Roman"/>
                      <w:bCs/>
                      <w:color w:val="000000"/>
                      <w:sz w:val="20"/>
                      <w:szCs w:val="20"/>
                      <w:lang w:eastAsia="lv-LV"/>
                    </w:rPr>
                  </w:pPr>
                  <w:r w:rsidRPr="0060149A">
                    <w:rPr>
                      <w:rFonts w:ascii="Times New Roman" w:eastAsia="Times New Roman" w:hAnsi="Times New Roman" w:cs="Times New Roman"/>
                      <w:bCs/>
                      <w:color w:val="000000"/>
                      <w:sz w:val="20"/>
                      <w:szCs w:val="20"/>
                      <w:lang w:eastAsia="lv-LV"/>
                    </w:rPr>
                    <w:t>2022</w:t>
                  </w:r>
                </w:p>
              </w:tc>
            </w:tr>
            <w:tr w:rsidR="00560235" w:rsidRPr="0060149A" w:rsidTr="00826A38">
              <w:trPr>
                <w:trHeight w:val="227"/>
              </w:trPr>
              <w:tc>
                <w:tcPr>
                  <w:tcW w:w="3458" w:type="dxa"/>
                  <w:tcBorders>
                    <w:top w:val="nil"/>
                    <w:left w:val="single" w:sz="4" w:space="0" w:color="auto"/>
                    <w:bottom w:val="single" w:sz="4" w:space="0" w:color="auto"/>
                    <w:right w:val="single" w:sz="4" w:space="0" w:color="auto"/>
                  </w:tcBorders>
                  <w:shd w:val="clear" w:color="auto" w:fill="auto"/>
                  <w:noWrap/>
                  <w:vAlign w:val="center"/>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Skaits (vidēji mēnesī)</w:t>
                  </w:r>
                </w:p>
              </w:tc>
              <w:tc>
                <w:tcPr>
                  <w:tcW w:w="1191" w:type="dxa"/>
                  <w:tcBorders>
                    <w:top w:val="single" w:sz="4" w:space="0" w:color="auto"/>
                    <w:left w:val="single" w:sz="4" w:space="0" w:color="auto"/>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218</w:t>
                  </w:r>
                </w:p>
              </w:tc>
              <w:tc>
                <w:tcPr>
                  <w:tcW w:w="1191" w:type="dxa"/>
                  <w:tcBorders>
                    <w:top w:val="single" w:sz="4" w:space="0" w:color="auto"/>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231</w:t>
                  </w:r>
                </w:p>
              </w:tc>
              <w:tc>
                <w:tcPr>
                  <w:tcW w:w="1191" w:type="dxa"/>
                  <w:tcBorders>
                    <w:top w:val="single" w:sz="4" w:space="0" w:color="auto"/>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245</w:t>
                  </w:r>
                </w:p>
              </w:tc>
            </w:tr>
            <w:tr w:rsidR="00560235" w:rsidRPr="0060149A" w:rsidTr="00826A38">
              <w:trPr>
                <w:trHeight w:val="227"/>
              </w:trPr>
              <w:tc>
                <w:tcPr>
                  <w:tcW w:w="3458" w:type="dxa"/>
                  <w:tcBorders>
                    <w:top w:val="nil"/>
                    <w:left w:val="single" w:sz="4" w:space="0" w:color="auto"/>
                    <w:bottom w:val="single" w:sz="4" w:space="0" w:color="auto"/>
                    <w:right w:val="single" w:sz="4" w:space="0" w:color="auto"/>
                  </w:tcBorders>
                  <w:shd w:val="clear" w:color="auto" w:fill="auto"/>
                  <w:noWrap/>
                  <w:vAlign w:val="center"/>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Vidējais apmēra palielinājums, EUR</w:t>
                  </w:r>
                </w:p>
              </w:tc>
              <w:tc>
                <w:tcPr>
                  <w:tcW w:w="1191" w:type="dxa"/>
                  <w:tcBorders>
                    <w:top w:val="nil"/>
                    <w:left w:val="single" w:sz="4" w:space="0" w:color="auto"/>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6.50</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6.50</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6.49</w:t>
                  </w:r>
                </w:p>
              </w:tc>
            </w:tr>
            <w:tr w:rsidR="00560235" w:rsidRPr="0060149A" w:rsidTr="00826A38">
              <w:trPr>
                <w:trHeight w:val="227"/>
              </w:trPr>
              <w:tc>
                <w:tcPr>
                  <w:tcW w:w="3458" w:type="dxa"/>
                  <w:tcBorders>
                    <w:top w:val="nil"/>
                    <w:left w:val="single" w:sz="4" w:space="0" w:color="auto"/>
                    <w:bottom w:val="single" w:sz="4" w:space="0" w:color="auto"/>
                    <w:right w:val="single" w:sz="4" w:space="0" w:color="auto"/>
                  </w:tcBorders>
                  <w:shd w:val="clear" w:color="auto" w:fill="auto"/>
                  <w:noWrap/>
                  <w:vAlign w:val="center"/>
                  <w:hideMark/>
                </w:tcPr>
                <w:p w:rsidR="00560235" w:rsidRPr="0060149A" w:rsidRDefault="00560235" w:rsidP="00560235">
                  <w:pPr>
                    <w:spacing w:after="0" w:line="240" w:lineRule="auto"/>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Papildus līdzekļi gadā, EUR</w:t>
                  </w:r>
                </w:p>
              </w:tc>
              <w:tc>
                <w:tcPr>
                  <w:tcW w:w="1191" w:type="dxa"/>
                  <w:tcBorders>
                    <w:top w:val="nil"/>
                    <w:left w:val="single" w:sz="4" w:space="0" w:color="auto"/>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17 004</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18 018</w:t>
                  </w:r>
                </w:p>
              </w:tc>
              <w:tc>
                <w:tcPr>
                  <w:tcW w:w="1191" w:type="dxa"/>
                  <w:tcBorders>
                    <w:top w:val="nil"/>
                    <w:left w:val="nil"/>
                    <w:bottom w:val="single" w:sz="4" w:space="0" w:color="auto"/>
                    <w:right w:val="single" w:sz="4" w:space="0" w:color="auto"/>
                  </w:tcBorders>
                  <w:shd w:val="clear" w:color="auto" w:fill="auto"/>
                  <w:noWrap/>
                </w:tcPr>
                <w:p w:rsidR="00560235" w:rsidRPr="0060149A" w:rsidRDefault="00560235" w:rsidP="00560235">
                  <w:pPr>
                    <w:spacing w:after="0" w:line="240" w:lineRule="auto"/>
                    <w:jc w:val="right"/>
                    <w:rPr>
                      <w:rFonts w:ascii="Times New Roman" w:eastAsia="Times New Roman" w:hAnsi="Times New Roman" w:cs="Times New Roman"/>
                      <w:color w:val="000000"/>
                      <w:sz w:val="20"/>
                      <w:szCs w:val="20"/>
                      <w:lang w:eastAsia="lv-LV"/>
                    </w:rPr>
                  </w:pPr>
                  <w:r w:rsidRPr="0060149A">
                    <w:rPr>
                      <w:rFonts w:ascii="Times New Roman" w:eastAsia="Times New Roman" w:hAnsi="Times New Roman" w:cs="Times New Roman"/>
                      <w:color w:val="000000"/>
                      <w:sz w:val="20"/>
                      <w:szCs w:val="20"/>
                      <w:lang w:eastAsia="lv-LV"/>
                    </w:rPr>
                    <w:t>19 081</w:t>
                  </w:r>
                </w:p>
              </w:tc>
            </w:tr>
          </w:tbl>
          <w:p w:rsidR="00560235" w:rsidRPr="0060149A" w:rsidRDefault="00560235" w:rsidP="00560235">
            <w:pPr>
              <w:spacing w:after="0" w:line="240" w:lineRule="auto"/>
              <w:jc w:val="both"/>
              <w:rPr>
                <w:rFonts w:ascii="Times New Roman" w:eastAsia="Times New Roman" w:hAnsi="Times New Roman" w:cs="Times New Roman"/>
                <w:i/>
                <w:sz w:val="20"/>
                <w:szCs w:val="20"/>
                <w:lang w:eastAsia="lv-LV"/>
              </w:rPr>
            </w:pPr>
            <w:r w:rsidRPr="0060149A">
              <w:rPr>
                <w:rFonts w:ascii="Times New Roman" w:eastAsia="Times New Roman" w:hAnsi="Times New Roman" w:cs="Times New Roman"/>
                <w:i/>
                <w:sz w:val="18"/>
                <w:szCs w:val="20"/>
                <w:lang w:eastAsia="lv-LV"/>
              </w:rPr>
              <w:t xml:space="preserve">*ņemta vērā VSAA statistika  par atlīdzību saņēmējiem, kuru atlīdzības apmērs nesasniedz jaunos minimumus, un to vidējiem apmēriem. </w:t>
            </w:r>
          </w:p>
        </w:tc>
      </w:tr>
      <w:tr w:rsidR="00560235" w:rsidRPr="0060149A" w:rsidTr="00560235">
        <w:trPr>
          <w:trHeight w:val="1595"/>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6.1. detalizēts ieņēmumu aprēķins</w:t>
            </w:r>
          </w:p>
        </w:tc>
        <w:tc>
          <w:tcPr>
            <w:tcW w:w="8290" w:type="dxa"/>
            <w:gridSpan w:val="7"/>
            <w:vMerge/>
            <w:tcBorders>
              <w:left w:val="single" w:sz="8" w:space="0" w:color="414142"/>
              <w:right w:val="single" w:sz="8" w:space="0" w:color="414142"/>
            </w:tcBorders>
            <w:shd w:val="clear" w:color="auto" w:fill="auto"/>
            <w:vAlign w:val="center"/>
          </w:tcPr>
          <w:p w:rsidR="00560235" w:rsidRPr="0060149A" w:rsidRDefault="00560235" w:rsidP="00560235">
            <w:pPr>
              <w:spacing w:before="240" w:after="200" w:line="240" w:lineRule="auto"/>
              <w:jc w:val="both"/>
              <w:rPr>
                <w:rFonts w:ascii="Times New Roman" w:eastAsia="Times New Roman" w:hAnsi="Times New Roman" w:cs="Times New Roman"/>
                <w:i/>
                <w:iCs/>
                <w:sz w:val="18"/>
                <w:szCs w:val="18"/>
                <w:lang w:eastAsia="lv-LV"/>
              </w:rPr>
            </w:pPr>
          </w:p>
        </w:tc>
      </w:tr>
      <w:tr w:rsidR="00560235" w:rsidRPr="0060149A" w:rsidTr="00560235">
        <w:trPr>
          <w:trHeight w:val="707"/>
        </w:trPr>
        <w:tc>
          <w:tcPr>
            <w:tcW w:w="2059" w:type="dxa"/>
            <w:tcBorders>
              <w:top w:val="nil"/>
              <w:left w:val="single" w:sz="8" w:space="0" w:color="414142"/>
              <w:bottom w:val="single" w:sz="8" w:space="0" w:color="414142"/>
              <w:right w:val="single" w:sz="8" w:space="0" w:color="414142"/>
            </w:tcBorders>
            <w:shd w:val="clear" w:color="auto" w:fill="auto"/>
            <w:vAlign w:val="center"/>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6.2. detalizēts izdevumu aprēķins</w:t>
            </w:r>
          </w:p>
        </w:tc>
        <w:tc>
          <w:tcPr>
            <w:tcW w:w="8290" w:type="dxa"/>
            <w:gridSpan w:val="7"/>
            <w:vMerge/>
            <w:tcBorders>
              <w:left w:val="single" w:sz="8" w:space="0" w:color="414142"/>
              <w:bottom w:val="single" w:sz="8" w:space="0" w:color="414142"/>
              <w:right w:val="single" w:sz="8" w:space="0" w:color="414142"/>
            </w:tcBorders>
            <w:shd w:val="clear" w:color="auto" w:fill="auto"/>
            <w:vAlign w:val="center"/>
          </w:tcPr>
          <w:p w:rsidR="00560235" w:rsidRPr="0060149A" w:rsidRDefault="00560235" w:rsidP="00560235">
            <w:pPr>
              <w:spacing w:after="0" w:line="240" w:lineRule="auto"/>
              <w:contextualSpacing/>
              <w:jc w:val="both"/>
              <w:rPr>
                <w:rFonts w:ascii="Times New Roman" w:eastAsia="Calibri" w:hAnsi="Times New Roman" w:cs="Times New Roman"/>
                <w:b/>
              </w:rPr>
            </w:pP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7. Amata vietu skaita izmaiņas</w:t>
            </w:r>
          </w:p>
        </w:tc>
        <w:tc>
          <w:tcPr>
            <w:tcW w:w="8290" w:type="dxa"/>
            <w:gridSpan w:val="7"/>
            <w:tcBorders>
              <w:top w:val="single" w:sz="8" w:space="0" w:color="414142"/>
              <w:left w:val="nil"/>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i/>
                <w:iCs/>
                <w:sz w:val="20"/>
                <w:szCs w:val="18"/>
                <w:lang w:eastAsia="lv-LV"/>
              </w:rPr>
            </w:pPr>
            <w:r w:rsidRPr="0060149A">
              <w:rPr>
                <w:rFonts w:ascii="Times New Roman" w:eastAsia="Times New Roman" w:hAnsi="Times New Roman" w:cs="Times New Roman"/>
                <w:sz w:val="20"/>
                <w:szCs w:val="18"/>
                <w:lang w:eastAsia="lv-LV"/>
              </w:rPr>
              <w:t>Projekts šo jomu neskar.</w:t>
            </w:r>
          </w:p>
        </w:tc>
      </w:tr>
      <w:tr w:rsidR="00560235" w:rsidRPr="0060149A" w:rsidTr="00560235">
        <w:trPr>
          <w:trHeight w:val="270"/>
        </w:trPr>
        <w:tc>
          <w:tcPr>
            <w:tcW w:w="2059" w:type="dxa"/>
            <w:tcBorders>
              <w:top w:val="nil"/>
              <w:left w:val="single" w:sz="8" w:space="0" w:color="414142"/>
              <w:bottom w:val="single" w:sz="8" w:space="0" w:color="414142"/>
              <w:right w:val="single" w:sz="8" w:space="0" w:color="414142"/>
            </w:tcBorders>
            <w:shd w:val="clear" w:color="auto" w:fill="auto"/>
            <w:vAlign w:val="center"/>
            <w:hideMark/>
          </w:tcPr>
          <w:p w:rsidR="00560235" w:rsidRPr="0060149A" w:rsidRDefault="00560235" w:rsidP="00560235">
            <w:pPr>
              <w:spacing w:after="0" w:line="240" w:lineRule="auto"/>
              <w:rPr>
                <w:rFonts w:ascii="Times New Roman" w:eastAsia="Times New Roman" w:hAnsi="Times New Roman" w:cs="Times New Roman"/>
                <w:sz w:val="18"/>
                <w:szCs w:val="18"/>
                <w:lang w:eastAsia="lv-LV"/>
              </w:rPr>
            </w:pPr>
            <w:r w:rsidRPr="0060149A">
              <w:rPr>
                <w:rFonts w:ascii="Times New Roman" w:eastAsia="Times New Roman" w:hAnsi="Times New Roman" w:cs="Times New Roman"/>
                <w:sz w:val="18"/>
                <w:szCs w:val="18"/>
                <w:lang w:eastAsia="lv-LV"/>
              </w:rPr>
              <w:t>8. Cita informācija</w:t>
            </w:r>
          </w:p>
        </w:tc>
        <w:tc>
          <w:tcPr>
            <w:tcW w:w="8290" w:type="dxa"/>
            <w:gridSpan w:val="7"/>
            <w:tcBorders>
              <w:top w:val="single" w:sz="8" w:space="0" w:color="414142"/>
              <w:left w:val="nil"/>
              <w:bottom w:val="single" w:sz="8" w:space="0" w:color="414142"/>
              <w:right w:val="single" w:sz="8" w:space="0" w:color="414142"/>
            </w:tcBorders>
            <w:shd w:val="clear" w:color="auto" w:fill="auto"/>
            <w:vAlign w:val="center"/>
            <w:hideMark/>
          </w:tcPr>
          <w:p w:rsidR="00560235" w:rsidRDefault="00560235" w:rsidP="00560235">
            <w:pPr>
              <w:suppressAutoHyphens/>
              <w:spacing w:after="0" w:line="240" w:lineRule="auto"/>
              <w:jc w:val="both"/>
              <w:rPr>
                <w:rFonts w:ascii="Times New Roman" w:hAnsi="Times New Roman" w:cs="Times New Roman"/>
                <w:sz w:val="20"/>
                <w:szCs w:val="18"/>
              </w:rPr>
            </w:pPr>
          </w:p>
          <w:p w:rsidR="00560235" w:rsidRDefault="00560235" w:rsidP="00560235">
            <w:pPr>
              <w:suppressAutoHyphens/>
              <w:spacing w:after="0" w:line="240" w:lineRule="auto"/>
              <w:jc w:val="both"/>
              <w:rPr>
                <w:rFonts w:ascii="Times New Roman" w:hAnsi="Times New Roman" w:cs="Times New Roman"/>
                <w:sz w:val="20"/>
                <w:szCs w:val="18"/>
              </w:rPr>
            </w:pPr>
            <w:r w:rsidRPr="0060149A">
              <w:rPr>
                <w:rFonts w:ascii="Times New Roman" w:hAnsi="Times New Roman" w:cs="Times New Roman"/>
                <w:sz w:val="20"/>
                <w:szCs w:val="18"/>
              </w:rPr>
              <w:t xml:space="preserve">Pārskatot atlīdzību minimālos apmērus, </w:t>
            </w:r>
            <w:r>
              <w:rPr>
                <w:rFonts w:ascii="Times New Roman" w:hAnsi="Times New Roman" w:cs="Times New Roman"/>
                <w:sz w:val="20"/>
                <w:szCs w:val="18"/>
              </w:rPr>
              <w:t>VSAA</w:t>
            </w:r>
            <w:r w:rsidRPr="0060149A">
              <w:rPr>
                <w:rFonts w:ascii="Times New Roman" w:hAnsi="Times New Roman" w:cs="Times New Roman"/>
                <w:sz w:val="20"/>
                <w:szCs w:val="18"/>
              </w:rPr>
              <w:t xml:space="preserve"> IS izmaiņām 2019.gadā nepieciešami 27 000 EUR (75</w:t>
            </w:r>
            <w:r>
              <w:rPr>
                <w:rFonts w:ascii="Times New Roman" w:hAnsi="Times New Roman" w:cs="Times New Roman"/>
                <w:sz w:val="20"/>
                <w:szCs w:val="18"/>
              </w:rPr>
              <w:t> </w:t>
            </w:r>
            <w:r w:rsidRPr="0060149A">
              <w:rPr>
                <w:rFonts w:ascii="Times New Roman" w:hAnsi="Times New Roman" w:cs="Times New Roman"/>
                <w:sz w:val="20"/>
                <w:szCs w:val="18"/>
              </w:rPr>
              <w:t xml:space="preserve">c/d, kur 1 c/d izmaksā 360 EUR), ko plānots nodrošināt apakšprogrammas </w:t>
            </w:r>
            <w:r w:rsidRPr="0060149A">
              <w:rPr>
                <w:rFonts w:ascii="Times New Roman" w:hAnsi="Times New Roman" w:cs="Times New Roman"/>
                <w:i/>
                <w:sz w:val="20"/>
                <w:szCs w:val="18"/>
              </w:rPr>
              <w:t>04.05.00 “Valsts sociālās apdrošināšanas aģentūras speciālais budžets”</w:t>
            </w:r>
            <w:r w:rsidRPr="0060149A">
              <w:rPr>
                <w:rFonts w:ascii="Times New Roman" w:hAnsi="Times New Roman" w:cs="Times New Roman"/>
                <w:sz w:val="20"/>
                <w:szCs w:val="18"/>
              </w:rPr>
              <w:t xml:space="preserve"> plānoto līdzekļu ietvaros.</w:t>
            </w:r>
          </w:p>
          <w:p w:rsidR="00560235" w:rsidRDefault="00560235" w:rsidP="00560235">
            <w:pPr>
              <w:suppressAutoHyphens/>
              <w:spacing w:after="0" w:line="240" w:lineRule="auto"/>
              <w:jc w:val="both"/>
              <w:rPr>
                <w:rFonts w:ascii="Times New Roman" w:hAnsi="Times New Roman" w:cs="Times New Roman"/>
                <w:sz w:val="20"/>
                <w:szCs w:val="18"/>
              </w:rPr>
            </w:pPr>
          </w:p>
          <w:p w:rsidR="00560235" w:rsidRDefault="00560235" w:rsidP="00560235">
            <w:pPr>
              <w:suppressAutoHyphens/>
              <w:spacing w:after="0" w:line="240" w:lineRule="auto"/>
              <w:jc w:val="both"/>
              <w:rPr>
                <w:rFonts w:ascii="Times New Roman" w:hAnsi="Times New Roman" w:cs="Times New Roman"/>
                <w:sz w:val="20"/>
                <w:szCs w:val="18"/>
              </w:rPr>
            </w:pPr>
            <w:r w:rsidRPr="006B5BFB">
              <w:rPr>
                <w:rFonts w:ascii="Times New Roman" w:hAnsi="Times New Roman" w:cs="Times New Roman"/>
                <w:sz w:val="20"/>
                <w:szCs w:val="18"/>
              </w:rPr>
              <w:t xml:space="preserve">Ministru kabinets 2019.gada 17.septembra sēdē atbalstīja LM prioritāro pasākumu “Atbalsts minimālo ienākumu līmeņa palielināšanai”. Pasākuma nodrošināšanai </w:t>
            </w:r>
            <w:r w:rsidR="0065351B">
              <w:rPr>
                <w:rFonts w:ascii="Times New Roman" w:hAnsi="Times New Roman" w:cs="Times New Roman"/>
                <w:bCs/>
                <w:sz w:val="20"/>
              </w:rPr>
              <w:t xml:space="preserve">ir atbalstīts  papildus finansējums </w:t>
            </w:r>
            <w:r w:rsidRPr="006B5BFB">
              <w:rPr>
                <w:rFonts w:ascii="Times New Roman" w:hAnsi="Times New Roman" w:cs="Times New Roman"/>
                <w:sz w:val="20"/>
                <w:szCs w:val="18"/>
              </w:rPr>
              <w:t xml:space="preserve">2020.gadā 9 827 150 </w:t>
            </w:r>
            <w:proofErr w:type="spellStart"/>
            <w:r w:rsidRPr="006B5BFB">
              <w:rPr>
                <w:rFonts w:ascii="Times New Roman" w:hAnsi="Times New Roman" w:cs="Times New Roman"/>
                <w:sz w:val="20"/>
                <w:szCs w:val="18"/>
              </w:rPr>
              <w:t>euro</w:t>
            </w:r>
            <w:proofErr w:type="spellEnd"/>
            <w:r w:rsidRPr="006B5BFB">
              <w:rPr>
                <w:rFonts w:ascii="Times New Roman" w:hAnsi="Times New Roman" w:cs="Times New Roman"/>
                <w:sz w:val="20"/>
                <w:szCs w:val="18"/>
              </w:rPr>
              <w:t xml:space="preserve">, t.sk. izdevumiem </w:t>
            </w:r>
            <w:r>
              <w:rPr>
                <w:rFonts w:ascii="Times New Roman" w:hAnsi="Times New Roman" w:cs="Times New Roman"/>
                <w:sz w:val="20"/>
                <w:szCs w:val="18"/>
              </w:rPr>
              <w:t xml:space="preserve">atlīdzībām </w:t>
            </w:r>
            <w:r w:rsidRPr="006B5BFB">
              <w:rPr>
                <w:rFonts w:ascii="Times New Roman" w:hAnsi="Times New Roman" w:cs="Times New Roman"/>
                <w:sz w:val="20"/>
                <w:szCs w:val="18"/>
              </w:rPr>
              <w:t xml:space="preserve">par darbspēju zaudējumu  </w:t>
            </w:r>
            <w:r w:rsidRPr="0060149A">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w:t>
            </w:r>
            <w:r w:rsidRPr="0060149A">
              <w:rPr>
                <w:rFonts w:ascii="Times New Roman" w:eastAsia="Times New Roman" w:hAnsi="Times New Roman" w:cs="Times New Roman"/>
                <w:color w:val="000000"/>
                <w:sz w:val="20"/>
                <w:szCs w:val="20"/>
                <w:lang w:eastAsia="lv-LV"/>
              </w:rPr>
              <w:t>004</w:t>
            </w:r>
            <w:r>
              <w:rPr>
                <w:rFonts w:ascii="Times New Roman" w:eastAsia="Times New Roman" w:hAnsi="Times New Roman" w:cs="Times New Roman"/>
                <w:color w:val="000000"/>
                <w:sz w:val="20"/>
                <w:szCs w:val="20"/>
                <w:lang w:eastAsia="lv-LV"/>
              </w:rPr>
              <w:t> </w:t>
            </w:r>
            <w:proofErr w:type="spellStart"/>
            <w:r w:rsidRPr="006B5BFB">
              <w:rPr>
                <w:rFonts w:ascii="Times New Roman" w:hAnsi="Times New Roman" w:cs="Times New Roman"/>
                <w:sz w:val="20"/>
                <w:szCs w:val="18"/>
              </w:rPr>
              <w:t>euro</w:t>
            </w:r>
            <w:proofErr w:type="spellEnd"/>
            <w:r>
              <w:rPr>
                <w:rFonts w:ascii="Times New Roman" w:hAnsi="Times New Roman" w:cs="Times New Roman"/>
                <w:sz w:val="20"/>
                <w:szCs w:val="18"/>
              </w:rPr>
              <w:t xml:space="preserve"> un kaitējuma atlīdzībām </w:t>
            </w:r>
            <w:r w:rsidRPr="0060149A">
              <w:rPr>
                <w:rFonts w:ascii="Times New Roman" w:eastAsia="Times New Roman" w:hAnsi="Times New Roman" w:cs="Times New Roman"/>
                <w:color w:val="000000"/>
                <w:sz w:val="20"/>
                <w:szCs w:val="20"/>
                <w:lang w:eastAsia="lv-LV"/>
              </w:rPr>
              <w:t>88</w:t>
            </w:r>
            <w:r>
              <w:rPr>
                <w:rFonts w:ascii="Times New Roman" w:eastAsia="Times New Roman" w:hAnsi="Times New Roman" w:cs="Times New Roman"/>
                <w:color w:val="000000"/>
                <w:sz w:val="20"/>
                <w:szCs w:val="20"/>
                <w:lang w:eastAsia="lv-LV"/>
              </w:rPr>
              <w:t> </w:t>
            </w:r>
            <w:r w:rsidRPr="0060149A">
              <w:rPr>
                <w:rFonts w:ascii="Times New Roman" w:eastAsia="Times New Roman" w:hAnsi="Times New Roman" w:cs="Times New Roman"/>
                <w:color w:val="000000"/>
                <w:sz w:val="20"/>
                <w:szCs w:val="20"/>
                <w:lang w:eastAsia="lv-LV"/>
              </w:rPr>
              <w:t>666</w:t>
            </w:r>
            <w:r>
              <w:rPr>
                <w:rFonts w:ascii="Times New Roman" w:eastAsia="Times New Roman" w:hAnsi="Times New Roman" w:cs="Times New Roman"/>
                <w:color w:val="000000"/>
                <w:sz w:val="20"/>
                <w:szCs w:val="20"/>
                <w:lang w:eastAsia="lv-LV"/>
              </w:rPr>
              <w:t xml:space="preserve"> </w:t>
            </w:r>
            <w:proofErr w:type="spellStart"/>
            <w:r>
              <w:rPr>
                <w:rFonts w:ascii="Times New Roman" w:eastAsia="Times New Roman" w:hAnsi="Times New Roman" w:cs="Times New Roman"/>
                <w:color w:val="000000"/>
                <w:sz w:val="20"/>
                <w:szCs w:val="20"/>
                <w:lang w:eastAsia="lv-LV"/>
              </w:rPr>
              <w:t>euro</w:t>
            </w:r>
            <w:proofErr w:type="spellEnd"/>
            <w:r w:rsidRPr="006B5BFB">
              <w:rPr>
                <w:rFonts w:ascii="Times New Roman" w:hAnsi="Times New Roman" w:cs="Times New Roman"/>
                <w:sz w:val="20"/>
                <w:szCs w:val="18"/>
              </w:rPr>
              <w:t xml:space="preserve">, 2021.gadā – 9 945 809 </w:t>
            </w:r>
            <w:proofErr w:type="spellStart"/>
            <w:r w:rsidRPr="006B5BFB">
              <w:rPr>
                <w:rFonts w:ascii="Times New Roman" w:hAnsi="Times New Roman" w:cs="Times New Roman"/>
                <w:sz w:val="20"/>
                <w:szCs w:val="18"/>
              </w:rPr>
              <w:t>euro</w:t>
            </w:r>
            <w:proofErr w:type="spellEnd"/>
            <w:r w:rsidRPr="006B5BFB">
              <w:rPr>
                <w:rFonts w:ascii="Times New Roman" w:hAnsi="Times New Roman" w:cs="Times New Roman"/>
                <w:sz w:val="20"/>
                <w:szCs w:val="18"/>
              </w:rPr>
              <w:t>, t.sk. izdevumiem</w:t>
            </w:r>
            <w:r>
              <w:rPr>
                <w:rFonts w:ascii="Times New Roman" w:hAnsi="Times New Roman" w:cs="Times New Roman"/>
                <w:sz w:val="20"/>
                <w:szCs w:val="18"/>
              </w:rPr>
              <w:t xml:space="preserve"> atlīdzībām </w:t>
            </w:r>
            <w:r w:rsidRPr="006B5BFB">
              <w:rPr>
                <w:rFonts w:ascii="Times New Roman" w:hAnsi="Times New Roman" w:cs="Times New Roman"/>
                <w:sz w:val="20"/>
                <w:szCs w:val="18"/>
              </w:rPr>
              <w:t xml:space="preserve">par darbspēju zaudējumu  </w:t>
            </w:r>
            <w:r w:rsidRPr="0060149A">
              <w:rPr>
                <w:rFonts w:ascii="Times New Roman" w:eastAsia="Times New Roman" w:hAnsi="Times New Roman" w:cs="Times New Roman"/>
                <w:color w:val="000000"/>
                <w:sz w:val="20"/>
                <w:szCs w:val="20"/>
                <w:lang w:eastAsia="lv-LV"/>
              </w:rPr>
              <w:t>18</w:t>
            </w:r>
            <w:r>
              <w:rPr>
                <w:rFonts w:ascii="Times New Roman" w:eastAsia="Times New Roman" w:hAnsi="Times New Roman" w:cs="Times New Roman"/>
                <w:color w:val="000000"/>
                <w:sz w:val="20"/>
                <w:szCs w:val="20"/>
                <w:lang w:eastAsia="lv-LV"/>
              </w:rPr>
              <w:t> </w:t>
            </w:r>
            <w:r w:rsidRPr="0060149A">
              <w:rPr>
                <w:rFonts w:ascii="Times New Roman" w:eastAsia="Times New Roman" w:hAnsi="Times New Roman" w:cs="Times New Roman"/>
                <w:color w:val="000000"/>
                <w:sz w:val="20"/>
                <w:szCs w:val="20"/>
                <w:lang w:eastAsia="lv-LV"/>
              </w:rPr>
              <w:t>018</w:t>
            </w:r>
            <w:r>
              <w:rPr>
                <w:rFonts w:ascii="Times New Roman" w:eastAsia="Times New Roman" w:hAnsi="Times New Roman" w:cs="Times New Roman"/>
                <w:color w:val="000000"/>
                <w:sz w:val="20"/>
                <w:szCs w:val="20"/>
                <w:lang w:eastAsia="lv-LV"/>
              </w:rPr>
              <w:t xml:space="preserve"> </w:t>
            </w:r>
            <w:proofErr w:type="spellStart"/>
            <w:r w:rsidRPr="006B5BFB">
              <w:rPr>
                <w:rFonts w:ascii="Times New Roman" w:hAnsi="Times New Roman" w:cs="Times New Roman"/>
                <w:sz w:val="20"/>
                <w:szCs w:val="18"/>
              </w:rPr>
              <w:t>euro</w:t>
            </w:r>
            <w:proofErr w:type="spellEnd"/>
            <w:r>
              <w:rPr>
                <w:rFonts w:ascii="Times New Roman" w:hAnsi="Times New Roman" w:cs="Times New Roman"/>
                <w:sz w:val="20"/>
                <w:szCs w:val="18"/>
              </w:rPr>
              <w:t xml:space="preserve"> un kaitējuma atlīdzībām </w:t>
            </w:r>
            <w:r w:rsidRPr="0060149A">
              <w:rPr>
                <w:rFonts w:ascii="Times New Roman" w:eastAsia="Times New Roman" w:hAnsi="Times New Roman" w:cs="Times New Roman"/>
                <w:color w:val="000000"/>
                <w:sz w:val="20"/>
                <w:szCs w:val="20"/>
                <w:lang w:eastAsia="lv-LV"/>
              </w:rPr>
              <w:t>89</w:t>
            </w:r>
            <w:r>
              <w:rPr>
                <w:rFonts w:ascii="Times New Roman" w:eastAsia="Times New Roman" w:hAnsi="Times New Roman" w:cs="Times New Roman"/>
                <w:color w:val="000000"/>
                <w:sz w:val="20"/>
                <w:szCs w:val="20"/>
                <w:lang w:eastAsia="lv-LV"/>
              </w:rPr>
              <w:t> </w:t>
            </w:r>
            <w:r w:rsidRPr="0060149A">
              <w:rPr>
                <w:rFonts w:ascii="Times New Roman" w:eastAsia="Times New Roman" w:hAnsi="Times New Roman" w:cs="Times New Roman"/>
                <w:color w:val="000000"/>
                <w:sz w:val="20"/>
                <w:szCs w:val="20"/>
                <w:lang w:eastAsia="lv-LV"/>
              </w:rPr>
              <w:t>035</w:t>
            </w:r>
            <w:r>
              <w:rPr>
                <w:rFonts w:ascii="Times New Roman" w:eastAsia="Times New Roman" w:hAnsi="Times New Roman" w:cs="Times New Roman"/>
                <w:color w:val="000000"/>
                <w:sz w:val="20"/>
                <w:szCs w:val="20"/>
                <w:lang w:eastAsia="lv-LV"/>
              </w:rPr>
              <w:t xml:space="preserve"> </w:t>
            </w:r>
            <w:proofErr w:type="spellStart"/>
            <w:r>
              <w:rPr>
                <w:rFonts w:ascii="Times New Roman" w:eastAsia="Times New Roman" w:hAnsi="Times New Roman" w:cs="Times New Roman"/>
                <w:color w:val="000000"/>
                <w:sz w:val="20"/>
                <w:szCs w:val="20"/>
                <w:lang w:eastAsia="lv-LV"/>
              </w:rPr>
              <w:t>euro</w:t>
            </w:r>
            <w:proofErr w:type="spellEnd"/>
            <w:r w:rsidRPr="006B5BFB">
              <w:rPr>
                <w:rFonts w:ascii="Times New Roman" w:hAnsi="Times New Roman" w:cs="Times New Roman"/>
                <w:sz w:val="20"/>
                <w:szCs w:val="18"/>
              </w:rPr>
              <w:t xml:space="preserve">, 2022.gadā – 9 999 149 </w:t>
            </w:r>
            <w:proofErr w:type="spellStart"/>
            <w:r w:rsidRPr="006B5BFB">
              <w:rPr>
                <w:rFonts w:ascii="Times New Roman" w:hAnsi="Times New Roman" w:cs="Times New Roman"/>
                <w:sz w:val="20"/>
                <w:szCs w:val="18"/>
              </w:rPr>
              <w:t>euro</w:t>
            </w:r>
            <w:proofErr w:type="spellEnd"/>
            <w:r w:rsidRPr="006B5BFB">
              <w:rPr>
                <w:rFonts w:ascii="Times New Roman" w:hAnsi="Times New Roman" w:cs="Times New Roman"/>
                <w:sz w:val="20"/>
                <w:szCs w:val="18"/>
              </w:rPr>
              <w:t>, t.sk., izdevumiem</w:t>
            </w:r>
            <w:r>
              <w:rPr>
                <w:rFonts w:ascii="Times New Roman" w:hAnsi="Times New Roman" w:cs="Times New Roman"/>
                <w:sz w:val="20"/>
                <w:szCs w:val="18"/>
              </w:rPr>
              <w:t xml:space="preserve"> atlīdzībām </w:t>
            </w:r>
            <w:r w:rsidRPr="006B5BFB">
              <w:rPr>
                <w:rFonts w:ascii="Times New Roman" w:hAnsi="Times New Roman" w:cs="Times New Roman"/>
                <w:sz w:val="20"/>
                <w:szCs w:val="18"/>
              </w:rPr>
              <w:t xml:space="preserve">par darbspēju zaudējumu </w:t>
            </w:r>
            <w:r w:rsidRPr="0060149A">
              <w:rPr>
                <w:rFonts w:ascii="Times New Roman" w:eastAsia="Times New Roman" w:hAnsi="Times New Roman" w:cs="Times New Roman"/>
                <w:color w:val="000000"/>
                <w:sz w:val="20"/>
                <w:szCs w:val="20"/>
                <w:lang w:eastAsia="lv-LV"/>
              </w:rPr>
              <w:t>19</w:t>
            </w:r>
            <w:r>
              <w:rPr>
                <w:rFonts w:ascii="Times New Roman" w:eastAsia="Times New Roman" w:hAnsi="Times New Roman" w:cs="Times New Roman"/>
                <w:color w:val="000000"/>
                <w:sz w:val="20"/>
                <w:szCs w:val="20"/>
                <w:lang w:eastAsia="lv-LV"/>
              </w:rPr>
              <w:t> </w:t>
            </w:r>
            <w:r w:rsidRPr="0060149A">
              <w:rPr>
                <w:rFonts w:ascii="Times New Roman" w:eastAsia="Times New Roman" w:hAnsi="Times New Roman" w:cs="Times New Roman"/>
                <w:color w:val="000000"/>
                <w:sz w:val="20"/>
                <w:szCs w:val="20"/>
                <w:lang w:eastAsia="lv-LV"/>
              </w:rPr>
              <w:t>081</w:t>
            </w:r>
            <w:r>
              <w:rPr>
                <w:rFonts w:ascii="Times New Roman" w:eastAsia="Times New Roman" w:hAnsi="Times New Roman" w:cs="Times New Roman"/>
                <w:color w:val="000000"/>
                <w:sz w:val="20"/>
                <w:szCs w:val="20"/>
                <w:lang w:eastAsia="lv-LV"/>
              </w:rPr>
              <w:t xml:space="preserve"> </w:t>
            </w:r>
            <w:proofErr w:type="spellStart"/>
            <w:r w:rsidRPr="006B5BFB">
              <w:rPr>
                <w:rFonts w:ascii="Times New Roman" w:hAnsi="Times New Roman" w:cs="Times New Roman"/>
                <w:sz w:val="20"/>
                <w:szCs w:val="18"/>
              </w:rPr>
              <w:t>euro</w:t>
            </w:r>
            <w:proofErr w:type="spellEnd"/>
            <w:r>
              <w:rPr>
                <w:rFonts w:ascii="Times New Roman" w:hAnsi="Times New Roman" w:cs="Times New Roman"/>
                <w:sz w:val="20"/>
                <w:szCs w:val="18"/>
              </w:rPr>
              <w:t xml:space="preserve"> un kaitējuma atlīdzībām </w:t>
            </w:r>
            <w:r w:rsidRPr="0060149A">
              <w:rPr>
                <w:rFonts w:ascii="Times New Roman" w:eastAsia="Times New Roman" w:hAnsi="Times New Roman" w:cs="Times New Roman"/>
                <w:color w:val="000000"/>
                <w:sz w:val="20"/>
                <w:szCs w:val="20"/>
                <w:lang w:eastAsia="lv-LV"/>
              </w:rPr>
              <w:t>89</w:t>
            </w:r>
            <w:r>
              <w:rPr>
                <w:rFonts w:ascii="Times New Roman" w:eastAsia="Times New Roman" w:hAnsi="Times New Roman" w:cs="Times New Roman"/>
                <w:color w:val="000000"/>
                <w:sz w:val="20"/>
                <w:szCs w:val="20"/>
                <w:lang w:eastAsia="lv-LV"/>
              </w:rPr>
              <w:t> </w:t>
            </w:r>
            <w:r w:rsidRPr="0060149A">
              <w:rPr>
                <w:rFonts w:ascii="Times New Roman" w:eastAsia="Times New Roman" w:hAnsi="Times New Roman" w:cs="Times New Roman"/>
                <w:color w:val="000000"/>
                <w:sz w:val="20"/>
                <w:szCs w:val="20"/>
                <w:lang w:eastAsia="lv-LV"/>
              </w:rPr>
              <w:t>035</w:t>
            </w:r>
            <w:r>
              <w:rPr>
                <w:rFonts w:ascii="Times New Roman" w:eastAsia="Times New Roman" w:hAnsi="Times New Roman" w:cs="Times New Roman"/>
                <w:color w:val="000000"/>
                <w:sz w:val="20"/>
                <w:szCs w:val="20"/>
                <w:lang w:eastAsia="lv-LV"/>
              </w:rPr>
              <w:t xml:space="preserve"> </w:t>
            </w:r>
            <w:proofErr w:type="spellStart"/>
            <w:r w:rsidRPr="006B5BFB">
              <w:rPr>
                <w:rFonts w:ascii="Times New Roman" w:hAnsi="Times New Roman" w:cs="Times New Roman"/>
                <w:sz w:val="20"/>
                <w:szCs w:val="18"/>
              </w:rPr>
              <w:t>euro</w:t>
            </w:r>
            <w:proofErr w:type="spellEnd"/>
            <w:r w:rsidRPr="006B5BFB">
              <w:rPr>
                <w:rFonts w:ascii="Times New Roman" w:hAnsi="Times New Roman" w:cs="Times New Roman"/>
                <w:sz w:val="20"/>
                <w:szCs w:val="18"/>
              </w:rPr>
              <w:t>.</w:t>
            </w:r>
          </w:p>
          <w:p w:rsidR="00C6164D" w:rsidRDefault="00C6164D" w:rsidP="00560235">
            <w:pPr>
              <w:suppressAutoHyphens/>
              <w:spacing w:after="0" w:line="240" w:lineRule="auto"/>
              <w:jc w:val="both"/>
              <w:rPr>
                <w:rFonts w:ascii="Times New Roman" w:hAnsi="Times New Roman" w:cs="Times New Roman"/>
                <w:sz w:val="20"/>
                <w:szCs w:val="18"/>
              </w:rPr>
            </w:pPr>
          </w:p>
          <w:p w:rsidR="00C6164D" w:rsidRPr="0024409E" w:rsidRDefault="00C6164D" w:rsidP="00C6164D">
            <w:pPr>
              <w:spacing w:after="60" w:line="240" w:lineRule="auto"/>
              <w:jc w:val="both"/>
              <w:rPr>
                <w:rFonts w:ascii="Times New Roman" w:eastAsia="Times New Roman" w:hAnsi="Times New Roman" w:cs="Times New Roman"/>
                <w:sz w:val="20"/>
                <w:szCs w:val="20"/>
              </w:rPr>
            </w:pPr>
            <w:r w:rsidRPr="0024409E">
              <w:rPr>
                <w:rFonts w:ascii="Times New Roman" w:eastAsia="Times New Roman" w:hAnsi="Times New Roman" w:cs="Times New Roman"/>
                <w:sz w:val="20"/>
                <w:szCs w:val="20"/>
              </w:rPr>
              <w:t>Finansējums iekļauts Labklājības ministrijas maksimāli pieļaujamajā valsts speciālā budžeta izdevumu kopējā apjomā 2020., 2021. un 2022.gadam un atbilstoši tiks iestrādāts likumprojektā “Par valsts budžetu 2020.gadam” un likumprojektā “Par vidēja termiņa budžeta ietvaru 2020., 2021. un 2022.gadam”.</w:t>
            </w:r>
          </w:p>
          <w:p w:rsidR="00560235" w:rsidRDefault="00560235" w:rsidP="00560235">
            <w:pPr>
              <w:suppressAutoHyphens/>
              <w:spacing w:after="0" w:line="240" w:lineRule="auto"/>
              <w:jc w:val="both"/>
              <w:rPr>
                <w:rFonts w:ascii="Times New Roman" w:hAnsi="Times New Roman" w:cs="Times New Roman"/>
                <w:sz w:val="20"/>
                <w:szCs w:val="18"/>
              </w:rPr>
            </w:pPr>
          </w:p>
          <w:p w:rsidR="00560235" w:rsidRPr="0060149A" w:rsidRDefault="00560235" w:rsidP="00560235">
            <w:pPr>
              <w:suppressAutoHyphens/>
              <w:spacing w:after="0" w:line="240" w:lineRule="auto"/>
              <w:jc w:val="both"/>
              <w:rPr>
                <w:rFonts w:ascii="Times New Roman" w:hAnsi="Times New Roman" w:cs="Times New Roman"/>
                <w:sz w:val="20"/>
                <w:szCs w:val="18"/>
              </w:rPr>
            </w:pPr>
            <w:r>
              <w:rPr>
                <w:rFonts w:ascii="Times New Roman" w:eastAsia="Calibri" w:hAnsi="Times New Roman" w:cs="Times New Roman"/>
                <w:sz w:val="20"/>
                <w:szCs w:val="18"/>
              </w:rPr>
              <w:t>Pēc likumprojekta „Par valsts budžetu 2020.gadam” pieņemšanas Saeimā tiks veikti grozījumi Ministr</w:t>
            </w:r>
            <w:r w:rsidR="00525708">
              <w:rPr>
                <w:rFonts w:ascii="Times New Roman" w:eastAsia="Calibri" w:hAnsi="Times New Roman" w:cs="Times New Roman"/>
                <w:sz w:val="20"/>
                <w:szCs w:val="18"/>
              </w:rPr>
              <w:t>u</w:t>
            </w:r>
            <w:r>
              <w:rPr>
                <w:rFonts w:ascii="Times New Roman" w:eastAsia="Calibri" w:hAnsi="Times New Roman" w:cs="Times New Roman"/>
                <w:sz w:val="20"/>
                <w:szCs w:val="18"/>
              </w:rPr>
              <w:t xml:space="preserve"> </w:t>
            </w:r>
            <w:r w:rsidR="00525708">
              <w:rPr>
                <w:rFonts w:ascii="Times New Roman" w:eastAsia="Calibri" w:hAnsi="Times New Roman" w:cs="Times New Roman"/>
                <w:sz w:val="20"/>
                <w:szCs w:val="18"/>
              </w:rPr>
              <w:t>k</w:t>
            </w:r>
            <w:r>
              <w:rPr>
                <w:rFonts w:ascii="Times New Roman" w:eastAsia="Calibri" w:hAnsi="Times New Roman" w:cs="Times New Roman"/>
                <w:sz w:val="20"/>
                <w:szCs w:val="18"/>
              </w:rPr>
              <w:t xml:space="preserve">abineta </w:t>
            </w:r>
            <w:r w:rsidR="00525708">
              <w:rPr>
                <w:rFonts w:ascii="Times New Roman" w:eastAsia="Calibri" w:hAnsi="Times New Roman" w:cs="Times New Roman"/>
                <w:sz w:val="20"/>
                <w:szCs w:val="18"/>
              </w:rPr>
              <w:t xml:space="preserve">2009.gada 22.decembra </w:t>
            </w:r>
            <w:r>
              <w:rPr>
                <w:rFonts w:ascii="Times New Roman" w:eastAsia="Calibri" w:hAnsi="Times New Roman" w:cs="Times New Roman"/>
                <w:sz w:val="20"/>
                <w:szCs w:val="18"/>
              </w:rPr>
              <w:t>noteikumos Nr.1605 “Noteikumi par valsts sociālā nodrošinājuma pabalsta un apbedīšanas pabalsta apmēru, tā pārskatīšanas kārtību un pabalstu piešķiršanas un izmaksas kārtību”, paredzot jaunu valsts sociālā nodrošinājuma pabalsta apmēru personām ar invaliditāti, kur tiks atspoguļota ietekmes novērtēšana invaliditātes pensijām un valsts sociālā nodrošinājuma pabalstam personām ar invaliditāti.</w:t>
            </w:r>
          </w:p>
          <w:p w:rsidR="00560235" w:rsidRPr="0060149A" w:rsidRDefault="00560235" w:rsidP="00560235">
            <w:pPr>
              <w:suppressAutoHyphens/>
              <w:spacing w:after="0" w:line="240" w:lineRule="auto"/>
              <w:jc w:val="both"/>
              <w:rPr>
                <w:rFonts w:ascii="Times New Roman" w:eastAsia="Calibri" w:hAnsi="Times New Roman" w:cs="Times New Roman"/>
                <w:sz w:val="20"/>
                <w:szCs w:val="18"/>
              </w:rPr>
            </w:pPr>
          </w:p>
          <w:p w:rsidR="00560235" w:rsidRPr="0060149A" w:rsidRDefault="00560235" w:rsidP="00560235">
            <w:pPr>
              <w:suppressAutoHyphens/>
              <w:spacing w:after="0" w:line="240" w:lineRule="auto"/>
              <w:ind w:firstLine="720"/>
              <w:jc w:val="both"/>
              <w:rPr>
                <w:rFonts w:ascii="Times New Roman" w:eastAsia="Times New Roman" w:hAnsi="Times New Roman" w:cs="Times New Roman"/>
                <w:sz w:val="20"/>
                <w:szCs w:val="18"/>
                <w:lang w:eastAsia="lv-LV"/>
              </w:rPr>
            </w:pPr>
          </w:p>
        </w:tc>
      </w:tr>
    </w:tbl>
    <w:p w:rsidR="006B4291" w:rsidRPr="005920DD" w:rsidRDefault="006B4291" w:rsidP="006B4291">
      <w:pPr>
        <w:rPr>
          <w:sz w:val="10"/>
          <w:szCs w:val="10"/>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D16961" w:rsidRPr="003A05D0" w:rsidTr="0078560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D16961" w:rsidRPr="003A05D0" w:rsidTr="006B429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F25D9C" w:rsidRPr="002E61E0" w:rsidRDefault="00F25D9C" w:rsidP="00F25D9C">
            <w:pPr>
              <w:autoSpaceDE w:val="0"/>
              <w:autoSpaceDN w:val="0"/>
              <w:adjustRightInd w:val="0"/>
              <w:spacing w:after="0" w:line="240" w:lineRule="auto"/>
              <w:jc w:val="both"/>
              <w:rPr>
                <w:rFonts w:ascii="Times New Roman" w:hAnsi="Times New Roman"/>
                <w:sz w:val="24"/>
                <w:szCs w:val="24"/>
              </w:rPr>
            </w:pPr>
            <w:r w:rsidRPr="002E61E0">
              <w:rPr>
                <w:rFonts w:ascii="Times New Roman" w:hAnsi="Times New Roman"/>
                <w:sz w:val="24"/>
                <w:szCs w:val="24"/>
                <w:shd w:val="clear" w:color="auto" w:fill="FFFFFF"/>
              </w:rPr>
              <w:t xml:space="preserve">Likumprojekts </w:t>
            </w:r>
            <w:r w:rsidRPr="002E61E0">
              <w:rPr>
                <w:rFonts w:ascii="Times New Roman" w:hAnsi="Times New Roman"/>
                <w:sz w:val="24"/>
                <w:szCs w:val="24"/>
              </w:rPr>
              <w:t>tiek virzīts izskatīšanai Ministru kabinetā vienlaicīgi ar likumprojektu „Grozījumi likumā</w:t>
            </w:r>
            <w:r>
              <w:rPr>
                <w:rFonts w:ascii="Times New Roman" w:hAnsi="Times New Roman"/>
                <w:sz w:val="24"/>
                <w:szCs w:val="24"/>
              </w:rPr>
              <w:t xml:space="preserve"> “Par valsts pensijām””</w:t>
            </w:r>
            <w:r w:rsidRPr="002E61E0">
              <w:rPr>
                <w:rFonts w:ascii="Times New Roman" w:hAnsi="Times New Roman"/>
                <w:sz w:val="24"/>
                <w:szCs w:val="24"/>
              </w:rPr>
              <w:t xml:space="preserve"> </w:t>
            </w:r>
            <w:r>
              <w:rPr>
                <w:rFonts w:ascii="Times New Roman" w:hAnsi="Times New Roman"/>
                <w:sz w:val="24"/>
                <w:szCs w:val="24"/>
              </w:rPr>
              <w:t>.</w:t>
            </w:r>
          </w:p>
          <w:p w:rsidR="00D16961" w:rsidRPr="00F25D9C" w:rsidRDefault="00F25D9C" w:rsidP="00DA3901">
            <w:pPr>
              <w:suppressAutoHyphens/>
              <w:spacing w:after="0" w:line="240" w:lineRule="auto"/>
              <w:jc w:val="both"/>
              <w:rPr>
                <w:rFonts w:ascii="Times New Roman" w:eastAsia="Times New Roman" w:hAnsi="Times New Roman"/>
                <w:sz w:val="24"/>
                <w:szCs w:val="24"/>
                <w:lang w:eastAsia="ar-SA"/>
              </w:rPr>
            </w:pPr>
            <w:r w:rsidRPr="002E61E0">
              <w:rPr>
                <w:rFonts w:ascii="Times New Roman" w:eastAsia="Times New Roman" w:hAnsi="Times New Roman"/>
                <w:sz w:val="24"/>
                <w:szCs w:val="24"/>
                <w:lang w:eastAsia="ar-SA"/>
              </w:rPr>
              <w:t>Likumprojekts izskatāms vienotā paketē ar Finanšu ministrijas sagatavoto likumprojektu „Par valsts budžetu 20</w:t>
            </w:r>
            <w:r w:rsidR="00AF2376">
              <w:rPr>
                <w:rFonts w:ascii="Times New Roman" w:eastAsia="Times New Roman" w:hAnsi="Times New Roman"/>
                <w:sz w:val="24"/>
                <w:szCs w:val="24"/>
                <w:lang w:eastAsia="ar-SA"/>
              </w:rPr>
              <w:t>20</w:t>
            </w:r>
            <w:r w:rsidRPr="002E61E0">
              <w:rPr>
                <w:rFonts w:ascii="Times New Roman" w:eastAsia="Times New Roman" w:hAnsi="Times New Roman"/>
                <w:sz w:val="24"/>
                <w:szCs w:val="24"/>
                <w:lang w:eastAsia="ar-SA"/>
              </w:rPr>
              <w:t>.gadam”.</w:t>
            </w:r>
          </w:p>
        </w:tc>
      </w:tr>
      <w:tr w:rsidR="00D16961" w:rsidRPr="003A05D0" w:rsidTr="006B429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D16961" w:rsidRPr="003A05D0" w:rsidRDefault="00BA26F3" w:rsidP="00785609">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Atbildīgā par </w:t>
            </w:r>
            <w:r w:rsidRPr="00BA26F3">
              <w:rPr>
                <w:rFonts w:ascii="Times New Roman" w:eastAsia="Times New Roman" w:hAnsi="Times New Roman" w:cs="Times New Roman"/>
                <w:iCs/>
                <w:noProof/>
                <w:sz w:val="24"/>
                <w:szCs w:val="24"/>
                <w:lang w:eastAsia="lv-LV"/>
              </w:rPr>
              <w:t>likumprojektu „Par valsts budžetu 2020.gadam”</w:t>
            </w:r>
            <w:r w:rsidR="00C62624">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ir Finanšu</w:t>
            </w:r>
            <w:r w:rsidR="00D16961" w:rsidRPr="003A05D0">
              <w:rPr>
                <w:rFonts w:ascii="Times New Roman" w:eastAsia="Times New Roman" w:hAnsi="Times New Roman" w:cs="Times New Roman"/>
                <w:iCs/>
                <w:noProof/>
                <w:sz w:val="24"/>
                <w:szCs w:val="24"/>
                <w:lang w:eastAsia="lv-LV"/>
              </w:rPr>
              <w:t xml:space="preserve"> ministrija.</w:t>
            </w:r>
          </w:p>
        </w:tc>
      </w:tr>
      <w:tr w:rsidR="00D16961" w:rsidRPr="003A05D0" w:rsidTr="006B4291">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D16961" w:rsidRDefault="00D16961" w:rsidP="00D1696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6961" w:rsidRPr="003A05D0" w:rsidTr="007856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D16961" w:rsidRPr="003A05D0" w:rsidTr="0078560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D16961" w:rsidRPr="003A05D0" w:rsidRDefault="00D16961" w:rsidP="00785609">
            <w:pPr>
              <w:spacing w:after="0" w:line="240" w:lineRule="auto"/>
              <w:jc w:val="center"/>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bl>
    <w:p w:rsidR="00D16961" w:rsidRPr="003A05D0" w:rsidRDefault="00D16961" w:rsidP="00D1696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6961" w:rsidRPr="003A05D0" w:rsidTr="0078560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D16961" w:rsidRPr="003A05D0" w:rsidRDefault="00AF2376" w:rsidP="00785609">
            <w:pPr>
              <w:spacing w:after="0" w:line="240" w:lineRule="auto"/>
              <w:jc w:val="both"/>
              <w:rPr>
                <w:rFonts w:ascii="Times New Roman" w:eastAsia="Times New Roman" w:hAnsi="Times New Roman" w:cs="Times New Roman"/>
                <w:i/>
                <w:sz w:val="24"/>
                <w:szCs w:val="24"/>
                <w:lang w:eastAsia="lv-LV"/>
              </w:rPr>
            </w:pPr>
            <w:r w:rsidRPr="002E61E0">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w:t>
            </w:r>
            <w:r>
              <w:rPr>
                <w:rFonts w:ascii="Times New Roman" w:eastAsia="Times New Roman" w:hAnsi="Times New Roman"/>
                <w:iCs/>
                <w:sz w:val="24"/>
                <w:szCs w:val="24"/>
                <w:lang w:eastAsia="lv-LV"/>
              </w:rPr>
              <w:t>020</w:t>
            </w:r>
            <w:r w:rsidRPr="002E61E0">
              <w:rPr>
                <w:rFonts w:ascii="Times New Roman" w:eastAsia="Times New Roman" w:hAnsi="Times New Roman"/>
                <w:iCs/>
                <w:sz w:val="24"/>
                <w:szCs w:val="24"/>
                <w:lang w:eastAsia="lv-LV"/>
              </w:rPr>
              <w:t>.gadam”.</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D16961" w:rsidRPr="003A05D0" w:rsidRDefault="00AF2376" w:rsidP="00785609">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D16961" w:rsidRPr="00485418" w:rsidRDefault="00AF2376" w:rsidP="00785609">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r w:rsidR="00D16961" w:rsidRPr="003A05D0" w:rsidTr="007856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16961" w:rsidRPr="00485418" w:rsidRDefault="00D16961" w:rsidP="00785609">
            <w:pPr>
              <w:spacing w:after="0" w:line="240" w:lineRule="auto"/>
              <w:rPr>
                <w:rFonts w:ascii="Times New Roman" w:eastAsia="Times New Roman" w:hAnsi="Times New Roman" w:cs="Times New Roman"/>
                <w:iCs/>
                <w:noProof/>
                <w:sz w:val="24"/>
                <w:szCs w:val="24"/>
                <w:lang w:eastAsia="lv-LV"/>
              </w:rPr>
            </w:pPr>
            <w:r w:rsidRPr="00485418">
              <w:rPr>
                <w:rFonts w:ascii="Times New Roman" w:eastAsia="Times New Roman" w:hAnsi="Times New Roman" w:cs="Times New Roman"/>
                <w:iCs/>
                <w:noProof/>
                <w:sz w:val="24"/>
                <w:szCs w:val="24"/>
                <w:lang w:eastAsia="lv-LV"/>
              </w:rPr>
              <w:t>Nav.</w:t>
            </w:r>
          </w:p>
        </w:tc>
      </w:tr>
    </w:tbl>
    <w:p w:rsidR="00BA1ABE" w:rsidRDefault="00D16961" w:rsidP="00D1696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D16961" w:rsidRPr="003A05D0" w:rsidTr="0078560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16961" w:rsidRPr="003A05D0" w:rsidRDefault="00D16961" w:rsidP="0078560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D16961" w:rsidRPr="003A05D0" w:rsidTr="00C813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0"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p>
        </w:tc>
      </w:tr>
      <w:tr w:rsidR="00D16961" w:rsidRPr="003A05D0" w:rsidTr="00C813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 xml:space="preserve">Jaunu institūciju izveide, esošu </w:t>
            </w:r>
            <w:bookmarkStart w:id="0" w:name="_GoBack"/>
            <w:bookmarkEnd w:id="0"/>
            <w:r w:rsidRPr="003A05D0">
              <w:rPr>
                <w:rFonts w:ascii="Times New Roman" w:eastAsia="Times New Roman" w:hAnsi="Times New Roman" w:cs="Times New Roman"/>
                <w:iCs/>
                <w:noProof/>
                <w:sz w:val="24"/>
                <w:szCs w:val="24"/>
                <w:lang w:eastAsia="lv-LV"/>
              </w:rPr>
              <w:t>institūciju likvidācija vai reorganizācija, to ietekme uz institūcijas cilvēkresursiem</w:t>
            </w:r>
          </w:p>
        </w:tc>
        <w:tc>
          <w:tcPr>
            <w:tcW w:w="3320"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D16961" w:rsidRPr="003A05D0" w:rsidTr="00C813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rsidR="00D16961" w:rsidRPr="003A05D0" w:rsidRDefault="00D16961" w:rsidP="0078560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D16961" w:rsidRPr="003A05D0" w:rsidRDefault="00D16961" w:rsidP="00D16961">
      <w:pPr>
        <w:spacing w:after="0" w:line="240" w:lineRule="auto"/>
        <w:rPr>
          <w:rFonts w:ascii="Times New Roman" w:hAnsi="Times New Roman" w:cs="Times New Roman"/>
          <w:noProof/>
          <w:sz w:val="28"/>
          <w:szCs w:val="28"/>
        </w:rPr>
      </w:pPr>
    </w:p>
    <w:p w:rsidR="00D16961" w:rsidRPr="003A05D0" w:rsidRDefault="00D16961" w:rsidP="00D16961">
      <w:pPr>
        <w:spacing w:after="0" w:line="240" w:lineRule="auto"/>
        <w:rPr>
          <w:rFonts w:ascii="Times New Roman" w:hAnsi="Times New Roman" w:cs="Times New Roman"/>
          <w:noProof/>
          <w:sz w:val="28"/>
          <w:szCs w:val="28"/>
        </w:rPr>
      </w:pPr>
    </w:p>
    <w:p w:rsidR="00D16961" w:rsidRPr="003A05D0" w:rsidRDefault="00D16961" w:rsidP="00D16961">
      <w:pPr>
        <w:spacing w:after="0" w:line="240" w:lineRule="auto"/>
        <w:rPr>
          <w:rFonts w:ascii="Times New Roman" w:hAnsi="Times New Roman" w:cs="Times New Roman"/>
          <w:noProof/>
          <w:sz w:val="28"/>
          <w:szCs w:val="28"/>
        </w:rPr>
      </w:pPr>
    </w:p>
    <w:p w:rsidR="00D16961" w:rsidRPr="003A05D0" w:rsidRDefault="00D16961" w:rsidP="00D16961">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Pr>
          <w:rFonts w:ascii="Times New Roman" w:hAnsi="Times New Roman" w:cs="Times New Roman"/>
          <w:noProof/>
          <w:sz w:val="28"/>
          <w:szCs w:val="28"/>
        </w:rPr>
        <w:t>R.Petraviča</w:t>
      </w:r>
    </w:p>
    <w:p w:rsidR="00D16961" w:rsidRPr="003A05D0" w:rsidRDefault="00D16961" w:rsidP="00D16961">
      <w:pPr>
        <w:spacing w:after="0" w:line="240" w:lineRule="auto"/>
        <w:ind w:firstLine="720"/>
        <w:rPr>
          <w:rFonts w:ascii="Times New Roman" w:hAnsi="Times New Roman" w:cs="Times New Roman"/>
          <w:noProof/>
          <w:sz w:val="28"/>
          <w:szCs w:val="28"/>
        </w:rPr>
      </w:pPr>
    </w:p>
    <w:p w:rsidR="00D16961" w:rsidRDefault="00D16961" w:rsidP="00D16961">
      <w:pPr>
        <w:tabs>
          <w:tab w:val="left" w:pos="6237"/>
        </w:tabs>
        <w:spacing w:after="0" w:line="240" w:lineRule="auto"/>
        <w:rPr>
          <w:rFonts w:ascii="Times New Roman" w:hAnsi="Times New Roman" w:cs="Times New Roman"/>
          <w:noProof/>
          <w:sz w:val="28"/>
          <w:szCs w:val="28"/>
        </w:rPr>
      </w:pPr>
    </w:p>
    <w:p w:rsidR="00C8130D" w:rsidRPr="003A05D0" w:rsidRDefault="00C8130D" w:rsidP="00D16961">
      <w:pPr>
        <w:tabs>
          <w:tab w:val="left" w:pos="6237"/>
        </w:tabs>
        <w:spacing w:after="0" w:line="240" w:lineRule="auto"/>
        <w:rPr>
          <w:rFonts w:ascii="Times New Roman" w:hAnsi="Times New Roman" w:cs="Times New Roman"/>
          <w:noProof/>
          <w:sz w:val="28"/>
          <w:szCs w:val="28"/>
        </w:rPr>
      </w:pPr>
    </w:p>
    <w:p w:rsidR="009C6158" w:rsidRPr="009C6158" w:rsidRDefault="009C6158" w:rsidP="00D16961">
      <w:pPr>
        <w:tabs>
          <w:tab w:val="left" w:pos="6237"/>
        </w:tabs>
        <w:spacing w:after="0" w:line="240" w:lineRule="auto"/>
        <w:rPr>
          <w:rFonts w:ascii="Times New Roman" w:hAnsi="Times New Roman" w:cs="Times New Roman"/>
          <w:noProof/>
        </w:rPr>
      </w:pPr>
      <w:r w:rsidRPr="009C6158">
        <w:rPr>
          <w:rFonts w:ascii="Times New Roman" w:hAnsi="Times New Roman" w:cs="Times New Roman"/>
          <w:noProof/>
        </w:rPr>
        <w:t>25.09.2019 10:13</w:t>
      </w:r>
    </w:p>
    <w:p w:rsidR="00C8130D" w:rsidRPr="009C6158" w:rsidRDefault="00C8130D" w:rsidP="00D16961">
      <w:pPr>
        <w:tabs>
          <w:tab w:val="left" w:pos="6237"/>
        </w:tabs>
        <w:spacing w:after="0" w:line="240" w:lineRule="auto"/>
        <w:rPr>
          <w:rFonts w:ascii="Times New Roman" w:hAnsi="Times New Roman" w:cs="Times New Roman"/>
          <w:noProof/>
        </w:rPr>
      </w:pPr>
      <w:r w:rsidRPr="009C6158">
        <w:rPr>
          <w:rFonts w:ascii="Times New Roman" w:hAnsi="Times New Roman" w:cs="Times New Roman"/>
          <w:noProof/>
        </w:rPr>
        <w:t>1902</w:t>
      </w:r>
    </w:p>
    <w:p w:rsidR="00F94D6F" w:rsidRPr="009C6158" w:rsidRDefault="00C8130D" w:rsidP="00F94D6F">
      <w:pPr>
        <w:tabs>
          <w:tab w:val="left" w:pos="6237"/>
        </w:tabs>
        <w:spacing w:after="0" w:line="240" w:lineRule="auto"/>
        <w:rPr>
          <w:rFonts w:ascii="Times New Roman" w:hAnsi="Times New Roman" w:cs="Times New Roman"/>
          <w:noProof/>
        </w:rPr>
      </w:pPr>
      <w:r w:rsidRPr="009C6158">
        <w:rPr>
          <w:rFonts w:ascii="Times New Roman" w:hAnsi="Times New Roman" w:cs="Times New Roman"/>
          <w:noProof/>
        </w:rPr>
        <w:t>D.Trušinska, 67021553</w:t>
      </w:r>
    </w:p>
    <w:p w:rsidR="00F94D6F" w:rsidRPr="009C6158" w:rsidRDefault="00C8130D" w:rsidP="00F94D6F">
      <w:pPr>
        <w:tabs>
          <w:tab w:val="left" w:pos="6237"/>
        </w:tabs>
        <w:spacing w:after="0" w:line="240" w:lineRule="auto"/>
        <w:rPr>
          <w:rFonts w:ascii="Times New Roman" w:hAnsi="Times New Roman" w:cs="Times New Roman"/>
          <w:noProof/>
        </w:rPr>
      </w:pPr>
      <w:hyperlink r:id="rId7" w:history="1">
        <w:r w:rsidRPr="009C6158">
          <w:rPr>
            <w:rStyle w:val="Hyperlink"/>
            <w:rFonts w:ascii="Times New Roman" w:hAnsi="Times New Roman" w:cs="Times New Roman"/>
            <w:noProof/>
          </w:rPr>
          <w:t>Dace.Trusinska@lm.gov.lv</w:t>
        </w:r>
      </w:hyperlink>
      <w:r w:rsidR="00F94D6F" w:rsidRPr="009C6158">
        <w:rPr>
          <w:rFonts w:ascii="Times New Roman" w:hAnsi="Times New Roman" w:cs="Times New Roman"/>
          <w:noProof/>
        </w:rPr>
        <w:t xml:space="preserve"> </w:t>
      </w:r>
    </w:p>
    <w:p w:rsidR="00F7306B" w:rsidRDefault="0072020B" w:rsidP="0072020B">
      <w:pPr>
        <w:tabs>
          <w:tab w:val="left" w:pos="6237"/>
        </w:tabs>
        <w:spacing w:after="0" w:line="240" w:lineRule="auto"/>
      </w:pPr>
      <w:r>
        <w:rPr>
          <w:rFonts w:ascii="Times New Roman" w:hAnsi="Times New Roman" w:cs="Times New Roman"/>
          <w:noProof/>
          <w:sz w:val="24"/>
          <w:szCs w:val="28"/>
        </w:rPr>
        <w:t xml:space="preserve"> </w:t>
      </w:r>
    </w:p>
    <w:sectPr w:rsidR="00F7306B" w:rsidSect="0078560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F3" w:rsidRDefault="005B0DF3" w:rsidP="00AF2376">
      <w:pPr>
        <w:spacing w:after="0" w:line="240" w:lineRule="auto"/>
      </w:pPr>
      <w:r>
        <w:separator/>
      </w:r>
    </w:p>
  </w:endnote>
  <w:endnote w:type="continuationSeparator" w:id="0">
    <w:p w:rsidR="005B0DF3" w:rsidRDefault="005B0DF3" w:rsidP="00AF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92" w:rsidRPr="00894C55" w:rsidRDefault="00C02592">
    <w:pPr>
      <w:pStyle w:val="Footer"/>
      <w:rPr>
        <w:rFonts w:ascii="Times New Roman" w:hAnsi="Times New Roman" w:cs="Times New Roman"/>
        <w:sz w:val="20"/>
        <w:szCs w:val="20"/>
      </w:rPr>
    </w:pPr>
    <w:r>
      <w:rPr>
        <w:rFonts w:ascii="Times New Roman" w:hAnsi="Times New Roman" w:cs="Times New Roman"/>
        <w:sz w:val="20"/>
        <w:szCs w:val="20"/>
      </w:rPr>
      <w:t>LManot_</w:t>
    </w:r>
    <w:r w:rsidR="00C8130D">
      <w:rPr>
        <w:rFonts w:ascii="Times New Roman" w:hAnsi="Times New Roman" w:cs="Times New Roman"/>
        <w:sz w:val="20"/>
        <w:szCs w:val="20"/>
      </w:rPr>
      <w:t>25</w:t>
    </w:r>
    <w:r>
      <w:rPr>
        <w:rFonts w:ascii="Times New Roman" w:hAnsi="Times New Roman" w:cs="Times New Roman"/>
        <w:sz w:val="20"/>
        <w:szCs w:val="20"/>
      </w:rPr>
      <w:t>0919</w:t>
    </w:r>
    <w:r w:rsidR="00C8130D">
      <w:rPr>
        <w:rFonts w:ascii="Times New Roman" w:hAnsi="Times New Roman" w:cs="Times New Roman"/>
        <w:sz w:val="20"/>
        <w:szCs w:val="20"/>
      </w:rPr>
      <w:t>_NL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92" w:rsidRPr="009A2654" w:rsidRDefault="00C02592">
    <w:pPr>
      <w:pStyle w:val="Footer"/>
      <w:rPr>
        <w:rFonts w:ascii="Times New Roman" w:hAnsi="Times New Roman" w:cs="Times New Roman"/>
        <w:sz w:val="20"/>
        <w:szCs w:val="20"/>
      </w:rPr>
    </w:pPr>
    <w:r>
      <w:rPr>
        <w:rFonts w:ascii="Times New Roman" w:hAnsi="Times New Roman" w:cs="Times New Roman"/>
        <w:sz w:val="20"/>
        <w:szCs w:val="20"/>
      </w:rPr>
      <w:t>LManot_</w:t>
    </w:r>
    <w:r w:rsidR="00C8130D">
      <w:rPr>
        <w:rFonts w:ascii="Times New Roman" w:hAnsi="Times New Roman" w:cs="Times New Roman"/>
        <w:sz w:val="20"/>
        <w:szCs w:val="20"/>
      </w:rPr>
      <w:t>25</w:t>
    </w:r>
    <w:r>
      <w:rPr>
        <w:rFonts w:ascii="Times New Roman" w:hAnsi="Times New Roman" w:cs="Times New Roman"/>
        <w:sz w:val="20"/>
        <w:szCs w:val="20"/>
      </w:rPr>
      <w:t>0919</w:t>
    </w:r>
    <w:r w:rsidR="00C8130D">
      <w:rPr>
        <w:rFonts w:ascii="Times New Roman" w:hAnsi="Times New Roman" w:cs="Times New Roman"/>
        <w:sz w:val="20"/>
        <w:szCs w:val="20"/>
      </w:rPr>
      <w:t>_NL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F3" w:rsidRDefault="005B0DF3" w:rsidP="00AF2376">
      <w:pPr>
        <w:spacing w:after="0" w:line="240" w:lineRule="auto"/>
      </w:pPr>
      <w:r>
        <w:separator/>
      </w:r>
    </w:p>
  </w:footnote>
  <w:footnote w:type="continuationSeparator" w:id="0">
    <w:p w:rsidR="005B0DF3" w:rsidRDefault="005B0DF3" w:rsidP="00AF2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02592" w:rsidRPr="00C25B49" w:rsidRDefault="00C025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3FD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3D7B"/>
    <w:multiLevelType w:val="hybridMultilevel"/>
    <w:tmpl w:val="C842385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61"/>
    <w:rsid w:val="0005715C"/>
    <w:rsid w:val="000C62CB"/>
    <w:rsid w:val="000D096A"/>
    <w:rsid w:val="000E034C"/>
    <w:rsid w:val="000E06E3"/>
    <w:rsid w:val="000E4480"/>
    <w:rsid w:val="000E5CFB"/>
    <w:rsid w:val="000F21C2"/>
    <w:rsid w:val="001007EF"/>
    <w:rsid w:val="00126902"/>
    <w:rsid w:val="0014179E"/>
    <w:rsid w:val="00157B98"/>
    <w:rsid w:val="00175942"/>
    <w:rsid w:val="00192C6B"/>
    <w:rsid w:val="001B622D"/>
    <w:rsid w:val="00223D2D"/>
    <w:rsid w:val="002467B7"/>
    <w:rsid w:val="002526A0"/>
    <w:rsid w:val="002900DF"/>
    <w:rsid w:val="002B0514"/>
    <w:rsid w:val="002B1ADA"/>
    <w:rsid w:val="002B7FD6"/>
    <w:rsid w:val="002E730C"/>
    <w:rsid w:val="003043CF"/>
    <w:rsid w:val="00304B8B"/>
    <w:rsid w:val="00324975"/>
    <w:rsid w:val="00366061"/>
    <w:rsid w:val="0038078E"/>
    <w:rsid w:val="003F4A88"/>
    <w:rsid w:val="004307A3"/>
    <w:rsid w:val="004F0134"/>
    <w:rsid w:val="0050186F"/>
    <w:rsid w:val="00502DA6"/>
    <w:rsid w:val="005056FE"/>
    <w:rsid w:val="00525708"/>
    <w:rsid w:val="005450B3"/>
    <w:rsid w:val="00560235"/>
    <w:rsid w:val="00573A3A"/>
    <w:rsid w:val="00577828"/>
    <w:rsid w:val="005920DD"/>
    <w:rsid w:val="005B0DF3"/>
    <w:rsid w:val="00621B62"/>
    <w:rsid w:val="006330BC"/>
    <w:rsid w:val="00637C4B"/>
    <w:rsid w:val="0065351B"/>
    <w:rsid w:val="00653DA9"/>
    <w:rsid w:val="00670FBC"/>
    <w:rsid w:val="00694B06"/>
    <w:rsid w:val="006A5ADA"/>
    <w:rsid w:val="006B4291"/>
    <w:rsid w:val="006F1E4C"/>
    <w:rsid w:val="0072020B"/>
    <w:rsid w:val="007571CB"/>
    <w:rsid w:val="007664B2"/>
    <w:rsid w:val="00781DB9"/>
    <w:rsid w:val="00785609"/>
    <w:rsid w:val="007858C3"/>
    <w:rsid w:val="007A2CD8"/>
    <w:rsid w:val="007C0962"/>
    <w:rsid w:val="007C18D5"/>
    <w:rsid w:val="00817219"/>
    <w:rsid w:val="00825964"/>
    <w:rsid w:val="00837EC2"/>
    <w:rsid w:val="0084581C"/>
    <w:rsid w:val="008606A7"/>
    <w:rsid w:val="00873068"/>
    <w:rsid w:val="008762D8"/>
    <w:rsid w:val="00895297"/>
    <w:rsid w:val="008D376E"/>
    <w:rsid w:val="008E1ED2"/>
    <w:rsid w:val="008E1F2A"/>
    <w:rsid w:val="009071C9"/>
    <w:rsid w:val="009617AE"/>
    <w:rsid w:val="009830C9"/>
    <w:rsid w:val="009C6158"/>
    <w:rsid w:val="009D4CCA"/>
    <w:rsid w:val="009E4CF2"/>
    <w:rsid w:val="00A06EFB"/>
    <w:rsid w:val="00A54A63"/>
    <w:rsid w:val="00A670DC"/>
    <w:rsid w:val="00AC3963"/>
    <w:rsid w:val="00AE19B1"/>
    <w:rsid w:val="00AF2376"/>
    <w:rsid w:val="00B27EBE"/>
    <w:rsid w:val="00B333F7"/>
    <w:rsid w:val="00B53BFA"/>
    <w:rsid w:val="00B5725B"/>
    <w:rsid w:val="00B82A66"/>
    <w:rsid w:val="00BA1ABE"/>
    <w:rsid w:val="00BA26F3"/>
    <w:rsid w:val="00BF4F9D"/>
    <w:rsid w:val="00C02592"/>
    <w:rsid w:val="00C16F84"/>
    <w:rsid w:val="00C2644C"/>
    <w:rsid w:val="00C431A4"/>
    <w:rsid w:val="00C43FEC"/>
    <w:rsid w:val="00C47E25"/>
    <w:rsid w:val="00C6164D"/>
    <w:rsid w:val="00C62624"/>
    <w:rsid w:val="00C63A02"/>
    <w:rsid w:val="00C8130D"/>
    <w:rsid w:val="00CA0B40"/>
    <w:rsid w:val="00CA29A6"/>
    <w:rsid w:val="00CC0335"/>
    <w:rsid w:val="00D1620F"/>
    <w:rsid w:val="00D16961"/>
    <w:rsid w:val="00D25F5A"/>
    <w:rsid w:val="00D605EE"/>
    <w:rsid w:val="00DA2FC6"/>
    <w:rsid w:val="00DA3901"/>
    <w:rsid w:val="00DA7202"/>
    <w:rsid w:val="00DD20FF"/>
    <w:rsid w:val="00DF750A"/>
    <w:rsid w:val="00E07E4D"/>
    <w:rsid w:val="00E207C6"/>
    <w:rsid w:val="00E60810"/>
    <w:rsid w:val="00EA16A4"/>
    <w:rsid w:val="00EB3B2B"/>
    <w:rsid w:val="00EB63D5"/>
    <w:rsid w:val="00EC4233"/>
    <w:rsid w:val="00EE7E49"/>
    <w:rsid w:val="00F013EE"/>
    <w:rsid w:val="00F03FDD"/>
    <w:rsid w:val="00F17BC0"/>
    <w:rsid w:val="00F25D9C"/>
    <w:rsid w:val="00F349E5"/>
    <w:rsid w:val="00F400E6"/>
    <w:rsid w:val="00F52433"/>
    <w:rsid w:val="00F56B6F"/>
    <w:rsid w:val="00F658CF"/>
    <w:rsid w:val="00F7306B"/>
    <w:rsid w:val="00F94D6F"/>
    <w:rsid w:val="00FB5604"/>
    <w:rsid w:val="00FC32DB"/>
    <w:rsid w:val="00FE2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C749"/>
  <w15:chartTrackingRefBased/>
  <w15:docId w15:val="{211A2F49-87DE-4684-A308-1C43460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961"/>
  </w:style>
  <w:style w:type="paragraph" w:styleId="Footer">
    <w:name w:val="footer"/>
    <w:basedOn w:val="Normal"/>
    <w:link w:val="FooterChar"/>
    <w:uiPriority w:val="99"/>
    <w:unhideWhenUsed/>
    <w:rsid w:val="00D16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961"/>
  </w:style>
  <w:style w:type="paragraph" w:styleId="ListParagraph">
    <w:name w:val="List Paragraph"/>
    <w:basedOn w:val="Normal"/>
    <w:uiPriority w:val="34"/>
    <w:qFormat/>
    <w:rsid w:val="00D16961"/>
    <w:pPr>
      <w:ind w:left="720"/>
      <w:contextualSpacing/>
    </w:pPr>
  </w:style>
  <w:style w:type="paragraph" w:styleId="BodyTextIndent">
    <w:name w:val="Body Text Indent"/>
    <w:basedOn w:val="Normal"/>
    <w:link w:val="BodyTextIndentChar"/>
    <w:rsid w:val="00D1696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D1696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D1696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D16961"/>
    <w:rPr>
      <w:rFonts w:ascii="Times New Roman" w:eastAsia="Times New Roman" w:hAnsi="Times New Roman" w:cs="Times New Roman"/>
      <w:sz w:val="24"/>
      <w:szCs w:val="24"/>
      <w:lang w:eastAsia="lv-LV"/>
    </w:rPr>
  </w:style>
  <w:style w:type="paragraph" w:customStyle="1" w:styleId="naisf">
    <w:name w:val="naisf"/>
    <w:basedOn w:val="Normal"/>
    <w:link w:val="naisfChar"/>
    <w:rsid w:val="00D169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D1696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D16961"/>
    <w:rPr>
      <w:i/>
      <w:iCs/>
      <w:color w:val="000000" w:themeColor="text1"/>
    </w:rPr>
  </w:style>
  <w:style w:type="character" w:customStyle="1" w:styleId="QuoteChar">
    <w:name w:val="Quote Char"/>
    <w:basedOn w:val="DefaultParagraphFont"/>
    <w:link w:val="Quote"/>
    <w:uiPriority w:val="29"/>
    <w:rsid w:val="00D16961"/>
    <w:rPr>
      <w:i/>
      <w:iCs/>
      <w:color w:val="000000" w:themeColor="text1"/>
    </w:rPr>
  </w:style>
  <w:style w:type="paragraph" w:customStyle="1" w:styleId="naiskr">
    <w:name w:val="naiskr"/>
    <w:basedOn w:val="Normal"/>
    <w:rsid w:val="00D169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25D9C"/>
  </w:style>
  <w:style w:type="character" w:styleId="Hyperlink">
    <w:name w:val="Hyperlink"/>
    <w:basedOn w:val="DefaultParagraphFont"/>
    <w:uiPriority w:val="99"/>
    <w:unhideWhenUsed/>
    <w:rsid w:val="0072020B"/>
    <w:rPr>
      <w:color w:val="0563C1" w:themeColor="hyperlink"/>
      <w:u w:val="single"/>
    </w:rPr>
  </w:style>
  <w:style w:type="character" w:customStyle="1" w:styleId="UnresolvedMention1">
    <w:name w:val="Unresolved Mention1"/>
    <w:basedOn w:val="DefaultParagraphFont"/>
    <w:uiPriority w:val="99"/>
    <w:semiHidden/>
    <w:unhideWhenUsed/>
    <w:rsid w:val="0072020B"/>
    <w:rPr>
      <w:color w:val="605E5C"/>
      <w:shd w:val="clear" w:color="auto" w:fill="E1DFDD"/>
    </w:rPr>
  </w:style>
  <w:style w:type="table" w:styleId="TableGrid">
    <w:name w:val="Table Grid"/>
    <w:basedOn w:val="TableNormal"/>
    <w:uiPriority w:val="59"/>
    <w:rsid w:val="00F0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609"/>
    <w:rPr>
      <w:rFonts w:ascii="Segoe UI" w:hAnsi="Segoe UI" w:cs="Segoe UI"/>
      <w:sz w:val="18"/>
      <w:szCs w:val="18"/>
    </w:rPr>
  </w:style>
  <w:style w:type="character" w:styleId="CommentReference">
    <w:name w:val="annotation reference"/>
    <w:basedOn w:val="DefaultParagraphFont"/>
    <w:uiPriority w:val="99"/>
    <w:semiHidden/>
    <w:unhideWhenUsed/>
    <w:rsid w:val="00EA16A4"/>
    <w:rPr>
      <w:sz w:val="16"/>
      <w:szCs w:val="16"/>
    </w:rPr>
  </w:style>
  <w:style w:type="paragraph" w:styleId="CommentText">
    <w:name w:val="annotation text"/>
    <w:basedOn w:val="Normal"/>
    <w:link w:val="CommentTextChar"/>
    <w:uiPriority w:val="99"/>
    <w:semiHidden/>
    <w:unhideWhenUsed/>
    <w:rsid w:val="00EA16A4"/>
    <w:pPr>
      <w:spacing w:line="240" w:lineRule="auto"/>
    </w:pPr>
    <w:rPr>
      <w:sz w:val="20"/>
      <w:szCs w:val="20"/>
    </w:rPr>
  </w:style>
  <w:style w:type="character" w:customStyle="1" w:styleId="CommentTextChar">
    <w:name w:val="Comment Text Char"/>
    <w:basedOn w:val="DefaultParagraphFont"/>
    <w:link w:val="CommentText"/>
    <w:uiPriority w:val="99"/>
    <w:semiHidden/>
    <w:rsid w:val="00EA16A4"/>
    <w:rPr>
      <w:sz w:val="20"/>
      <w:szCs w:val="20"/>
    </w:rPr>
  </w:style>
  <w:style w:type="paragraph" w:styleId="CommentSubject">
    <w:name w:val="annotation subject"/>
    <w:basedOn w:val="CommentText"/>
    <w:next w:val="CommentText"/>
    <w:link w:val="CommentSubjectChar"/>
    <w:uiPriority w:val="99"/>
    <w:semiHidden/>
    <w:unhideWhenUsed/>
    <w:rsid w:val="00EA16A4"/>
    <w:rPr>
      <w:b/>
      <w:bCs/>
    </w:rPr>
  </w:style>
  <w:style w:type="character" w:customStyle="1" w:styleId="CommentSubjectChar">
    <w:name w:val="Comment Subject Char"/>
    <w:basedOn w:val="CommentTextChar"/>
    <w:link w:val="CommentSubject"/>
    <w:uiPriority w:val="99"/>
    <w:semiHidden/>
    <w:rsid w:val="00EA16A4"/>
    <w:rPr>
      <w:b/>
      <w:bCs/>
      <w:sz w:val="20"/>
      <w:szCs w:val="20"/>
    </w:rPr>
  </w:style>
  <w:style w:type="character" w:styleId="UnresolvedMention">
    <w:name w:val="Unresolved Mention"/>
    <w:basedOn w:val="DefaultParagraphFont"/>
    <w:uiPriority w:val="99"/>
    <w:semiHidden/>
    <w:unhideWhenUsed/>
    <w:rsid w:val="00C81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8945</Words>
  <Characters>5100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Likumprojekts "Grozījums likumā „Par obligāto sociālo apdrošināšanu pret nelaimes gadījumiem darbā un arodslimībām””</vt:lpstr>
    </vt:vector>
  </TitlesOfParts>
  <Company>LM</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obligāto sociālo apdrošināšanu pret nelaimes gadījumiem darbā un arodslimībām””</dc:title>
  <dc:subject>Anotācija</dc:subject>
  <dc:creator>Dace Trusinska</dc:creator>
  <cp:keywords/>
  <dc:description>D.Trušinska, 67021553
Dace.Trusinska@lm.gov.lv</dc:description>
  <cp:lastModifiedBy>Dace Trusinska</cp:lastModifiedBy>
  <cp:revision>14</cp:revision>
  <cp:lastPrinted>2019-09-18T08:44:00Z</cp:lastPrinted>
  <dcterms:created xsi:type="dcterms:W3CDTF">2019-09-23T09:12:00Z</dcterms:created>
  <dcterms:modified xsi:type="dcterms:W3CDTF">2019-09-25T07:14:00Z</dcterms:modified>
  <cp:contentStatus/>
</cp:coreProperties>
</file>