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8F" w:rsidRPr="00911472" w:rsidRDefault="00AD2328" w:rsidP="00375FA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r w:rsidRPr="00911472">
        <w:rPr>
          <w:rFonts w:ascii="Times New Roman" w:eastAsia="Times New Roman" w:hAnsi="Times New Roman" w:cs="Times New Roman"/>
          <w:b/>
          <w:bCs/>
          <w:color w:val="000000" w:themeColor="text1"/>
          <w:sz w:val="24"/>
          <w:szCs w:val="24"/>
          <w:lang w:eastAsia="lv-LV"/>
        </w:rPr>
        <w:t xml:space="preserve">Ministru kabineta noteikumu projekts </w:t>
      </w:r>
    </w:p>
    <w:p w:rsidR="00B26A66" w:rsidRDefault="009350CB" w:rsidP="009350CB">
      <w:pPr>
        <w:spacing w:after="0" w:line="240" w:lineRule="auto"/>
        <w:jc w:val="center"/>
        <w:rPr>
          <w:rFonts w:ascii="Times New Roman" w:eastAsia="Times New Roman" w:hAnsi="Times New Roman" w:cs="Times New Roman"/>
          <w:b/>
          <w:bCs/>
          <w:color w:val="000000" w:themeColor="text1"/>
          <w:sz w:val="24"/>
          <w:szCs w:val="24"/>
          <w:lang w:eastAsia="lv-LV"/>
        </w:rPr>
      </w:pPr>
      <w:r w:rsidRPr="00911472">
        <w:rPr>
          <w:rFonts w:ascii="Times New Roman" w:eastAsia="Times New Roman" w:hAnsi="Times New Roman" w:cs="Times New Roman"/>
          <w:b/>
          <w:bCs/>
          <w:color w:val="000000" w:themeColor="text1"/>
          <w:sz w:val="24"/>
          <w:szCs w:val="24"/>
          <w:lang w:eastAsia="lv-LV"/>
        </w:rPr>
        <w:t>“</w:t>
      </w:r>
      <w:r w:rsidR="00B26A66">
        <w:rPr>
          <w:rFonts w:ascii="Times New Roman" w:eastAsia="Times New Roman" w:hAnsi="Times New Roman" w:cs="Times New Roman"/>
          <w:b/>
          <w:bCs/>
          <w:color w:val="000000" w:themeColor="text1"/>
          <w:sz w:val="24"/>
          <w:szCs w:val="24"/>
          <w:lang w:eastAsia="lv-LV"/>
        </w:rPr>
        <w:t>Grozījumi Ministru kabineta 2015. gada 22. decembra noteikumos Nr.791</w:t>
      </w:r>
    </w:p>
    <w:p w:rsidR="00B26A66" w:rsidRDefault="00B26A66" w:rsidP="009350CB">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“Noteikumi par publiskas personas kapitālsabiedrību un publiski privāto kapitālsabiedrību valdes un padomes locekļu skaitu atbilstoši kapitālsabiedrības lielumu raksturojošiem rādītājiem, valdes un padomes locekļu </w:t>
      </w:r>
      <w:r w:rsidR="008123EF">
        <w:rPr>
          <w:rFonts w:ascii="Times New Roman" w:eastAsia="Times New Roman" w:hAnsi="Times New Roman" w:cs="Times New Roman"/>
          <w:b/>
          <w:bCs/>
          <w:color w:val="000000" w:themeColor="text1"/>
          <w:sz w:val="24"/>
          <w:szCs w:val="24"/>
          <w:lang w:eastAsia="lv-LV"/>
        </w:rPr>
        <w:t>mēneša atlīdzības maksimālo apmēru””</w:t>
      </w:r>
    </w:p>
    <w:p w:rsidR="00385FF0" w:rsidRPr="00911472" w:rsidRDefault="00020A8F" w:rsidP="00375FAB">
      <w:pPr>
        <w:pStyle w:val="NormalWeb"/>
        <w:tabs>
          <w:tab w:val="center" w:pos="4748"/>
          <w:tab w:val="left" w:pos="8340"/>
        </w:tabs>
        <w:spacing w:before="0" w:beforeAutospacing="0" w:after="0" w:afterAutospacing="0"/>
        <w:contextualSpacing/>
        <w:rPr>
          <w:b/>
          <w:bCs/>
          <w:color w:val="000000" w:themeColor="text1"/>
        </w:rPr>
      </w:pPr>
      <w:r w:rsidRPr="00911472">
        <w:rPr>
          <w:b/>
          <w:bCs/>
          <w:color w:val="000000" w:themeColor="text1"/>
        </w:rPr>
        <w:tab/>
      </w:r>
      <w:r w:rsidR="005C5C6F" w:rsidRPr="00911472">
        <w:rPr>
          <w:b/>
          <w:bCs/>
          <w:color w:val="000000" w:themeColor="text1"/>
        </w:rPr>
        <w:t>sākotnējās ietekmes novērtējuma ziņojums (anotācija)</w:t>
      </w:r>
      <w:r w:rsidRPr="00911472">
        <w:rPr>
          <w:b/>
          <w:bCs/>
          <w:color w:val="000000" w:themeColor="text1"/>
        </w:rPr>
        <w:tab/>
      </w:r>
    </w:p>
    <w:p w:rsidR="000B3C2D" w:rsidRPr="00911472" w:rsidRDefault="000B3C2D" w:rsidP="00375FAB">
      <w:pPr>
        <w:pStyle w:val="NormalWeb"/>
        <w:spacing w:before="0" w:beforeAutospacing="0" w:after="0" w:afterAutospacing="0"/>
        <w:jc w:val="center"/>
        <w:rPr>
          <w:b/>
          <w:bCs/>
          <w:color w:val="000000" w:themeColor="text1"/>
        </w:rPr>
      </w:pPr>
      <w:bookmarkStart w:id="0" w:name="_GoBack"/>
      <w:bookmarkEnd w:id="0"/>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3"/>
        <w:gridCol w:w="5645"/>
      </w:tblGrid>
      <w:tr w:rsidR="007113C3" w:rsidRPr="00911472" w:rsidTr="00AD232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0B3C2D" w:rsidRPr="00911472" w:rsidRDefault="000B3C2D" w:rsidP="00375FAB">
            <w:pPr>
              <w:pStyle w:val="NormalWeb"/>
              <w:spacing w:before="0" w:beforeAutospacing="0" w:after="0" w:afterAutospacing="0"/>
              <w:jc w:val="center"/>
              <w:rPr>
                <w:b/>
                <w:bCs/>
                <w:iCs/>
                <w:color w:val="000000" w:themeColor="text1"/>
              </w:rPr>
            </w:pPr>
            <w:r w:rsidRPr="00911472">
              <w:rPr>
                <w:b/>
                <w:bCs/>
                <w:iCs/>
                <w:color w:val="000000" w:themeColor="text1"/>
              </w:rPr>
              <w:t>Tiesību akta projekta anotācijas kopsavilkums</w:t>
            </w:r>
          </w:p>
        </w:tc>
      </w:tr>
      <w:tr w:rsidR="007113C3" w:rsidRPr="00911472" w:rsidTr="007613E7">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rsidR="000B3C2D" w:rsidRPr="00911472" w:rsidRDefault="000B3C2D" w:rsidP="00375FAB">
            <w:pPr>
              <w:pStyle w:val="NormalWeb"/>
              <w:spacing w:before="0" w:beforeAutospacing="0" w:after="0" w:afterAutospacing="0"/>
              <w:rPr>
                <w:bCs/>
                <w:iCs/>
                <w:color w:val="000000" w:themeColor="text1"/>
              </w:rPr>
            </w:pPr>
            <w:r w:rsidRPr="00911472">
              <w:rPr>
                <w:bCs/>
                <w:iCs/>
                <w:color w:val="000000" w:themeColor="text1"/>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117070" w:rsidRDefault="009350CB" w:rsidP="00714696">
            <w:pPr>
              <w:pStyle w:val="ListParagraph"/>
              <w:spacing w:after="0" w:line="240" w:lineRule="auto"/>
              <w:ind w:left="145"/>
              <w:jc w:val="both"/>
              <w:rPr>
                <w:rFonts w:ascii="Times New Roman" w:hAnsi="Times New Roman" w:cs="Times New Roman"/>
                <w:iCs/>
                <w:color w:val="000000" w:themeColor="text1"/>
                <w:sz w:val="24"/>
                <w:szCs w:val="24"/>
              </w:rPr>
            </w:pPr>
            <w:r w:rsidRPr="00911472">
              <w:rPr>
                <w:rFonts w:ascii="Times New Roman" w:hAnsi="Times New Roman" w:cs="Times New Roman"/>
                <w:iCs/>
                <w:color w:val="000000" w:themeColor="text1"/>
                <w:sz w:val="24"/>
                <w:szCs w:val="24"/>
              </w:rPr>
              <w:t xml:space="preserve">2020.gada 1.janvārī spēkā stāsies grozījumi Publiskas personas kapitāla daļu un kapitālsabiedrību pārvaldības likumā (turpmāk – Kapitālsabiedrību pārvaldības likums). </w:t>
            </w:r>
            <w:r w:rsidR="008123EF">
              <w:rPr>
                <w:rFonts w:ascii="Times New Roman" w:hAnsi="Times New Roman" w:cs="Times New Roman"/>
                <w:iCs/>
                <w:color w:val="000000" w:themeColor="text1"/>
                <w:sz w:val="24"/>
                <w:szCs w:val="24"/>
              </w:rPr>
              <w:t>Saskaņā ar grozījumiem Kapitālsabiedrību pārvaldības likuma</w:t>
            </w:r>
            <w:r w:rsidR="00117070">
              <w:rPr>
                <w:rFonts w:ascii="Times New Roman" w:hAnsi="Times New Roman" w:cs="Times New Roman"/>
                <w:iCs/>
                <w:color w:val="000000" w:themeColor="text1"/>
                <w:sz w:val="24"/>
                <w:szCs w:val="24"/>
              </w:rPr>
              <w:t>:</w:t>
            </w:r>
          </w:p>
          <w:p w:rsidR="00117070" w:rsidRPr="00F335BD" w:rsidRDefault="00993E8D" w:rsidP="00117070">
            <w:pPr>
              <w:pStyle w:val="ListParagraph"/>
              <w:numPr>
                <w:ilvl w:val="0"/>
                <w:numId w:val="11"/>
              </w:numPr>
              <w:shd w:val="clear" w:color="auto" w:fill="FFFFFF"/>
              <w:spacing w:before="100" w:beforeAutospacing="1" w:after="100" w:afterAutospacing="1" w:line="293" w:lineRule="atLeast"/>
              <w:ind w:left="581" w:hanging="426"/>
              <w:jc w:val="both"/>
              <w:rPr>
                <w:rFonts w:ascii="Times New Roman" w:eastAsia="Times New Roman" w:hAnsi="Times New Roman" w:cs="Times New Roman"/>
                <w:color w:val="000000" w:themeColor="text1"/>
                <w:sz w:val="24"/>
                <w:szCs w:val="24"/>
                <w:lang w:eastAsia="lv-LV"/>
              </w:rPr>
            </w:pPr>
            <w:r w:rsidRPr="00117070">
              <w:rPr>
                <w:rFonts w:ascii="Times New Roman" w:hAnsi="Times New Roman" w:cs="Times New Roman"/>
                <w:iCs/>
                <w:color w:val="000000" w:themeColor="text1"/>
                <w:sz w:val="24"/>
                <w:szCs w:val="24"/>
              </w:rPr>
              <w:t>8.pant</w:t>
            </w:r>
            <w:r w:rsidR="00714696" w:rsidRPr="00117070">
              <w:rPr>
                <w:rFonts w:ascii="Times New Roman" w:hAnsi="Times New Roman" w:cs="Times New Roman"/>
                <w:iCs/>
                <w:color w:val="000000" w:themeColor="text1"/>
                <w:sz w:val="24"/>
                <w:szCs w:val="24"/>
              </w:rPr>
              <w:t>a pirmās daļas 5.punktā</w:t>
            </w:r>
            <w:r w:rsidR="0072283A">
              <w:rPr>
                <w:rFonts w:ascii="Times New Roman" w:hAnsi="Times New Roman" w:cs="Times New Roman"/>
                <w:iCs/>
                <w:color w:val="000000" w:themeColor="text1"/>
                <w:sz w:val="24"/>
                <w:szCs w:val="24"/>
              </w:rPr>
              <w:t xml:space="preserve"> – </w:t>
            </w:r>
            <w:r w:rsidRPr="00117070">
              <w:rPr>
                <w:rFonts w:ascii="Times New Roman" w:hAnsi="Times New Roman" w:cs="Times New Roman"/>
                <w:color w:val="000000" w:themeColor="text1"/>
                <w:sz w:val="24"/>
                <w:szCs w:val="24"/>
              </w:rPr>
              <w:t>atkarīgās kapitālsabiedrības valdes un padomes locekļu skaitu, mēneša atlīdzību, prēmiju un atsaukšanas pabalstu nosaka, ievērojot valdes un padomes locekļiem šajā likumā un uz tā pamata izdotajos Ministru kabineta noteikumos paredzētos ierobežojumus</w:t>
            </w:r>
            <w:r w:rsidR="00117070" w:rsidRPr="00117070">
              <w:rPr>
                <w:rFonts w:ascii="Times New Roman" w:hAnsi="Times New Roman" w:cs="Times New Roman"/>
                <w:color w:val="000000" w:themeColor="text1"/>
                <w:sz w:val="24"/>
                <w:szCs w:val="24"/>
              </w:rPr>
              <w:t xml:space="preserve">; </w:t>
            </w:r>
          </w:p>
          <w:p w:rsidR="00F335BD" w:rsidRPr="00F335BD" w:rsidRDefault="00F335BD" w:rsidP="00F335BD">
            <w:pPr>
              <w:pStyle w:val="ListParagraph"/>
              <w:shd w:val="clear" w:color="auto" w:fill="FFFFFF"/>
              <w:spacing w:before="100" w:beforeAutospacing="1" w:after="100" w:afterAutospacing="1" w:line="293" w:lineRule="atLeast"/>
              <w:ind w:left="581"/>
              <w:jc w:val="both"/>
              <w:rPr>
                <w:rFonts w:ascii="Times New Roman" w:eastAsia="Times New Roman" w:hAnsi="Times New Roman" w:cs="Times New Roman"/>
                <w:color w:val="000000" w:themeColor="text1"/>
                <w:sz w:val="24"/>
                <w:szCs w:val="24"/>
                <w:lang w:eastAsia="lv-LV"/>
              </w:rPr>
            </w:pPr>
          </w:p>
          <w:p w:rsidR="00117070" w:rsidRPr="00117070" w:rsidRDefault="00117070" w:rsidP="00117070">
            <w:pPr>
              <w:pStyle w:val="ListParagraph"/>
              <w:numPr>
                <w:ilvl w:val="0"/>
                <w:numId w:val="11"/>
              </w:numPr>
              <w:shd w:val="clear" w:color="auto" w:fill="FFFFFF"/>
              <w:spacing w:before="100" w:beforeAutospacing="1" w:after="100" w:afterAutospacing="1" w:line="293" w:lineRule="atLeast"/>
              <w:ind w:left="581" w:hanging="426"/>
              <w:jc w:val="both"/>
              <w:rPr>
                <w:rFonts w:ascii="Times New Roman" w:eastAsia="Times New Roman" w:hAnsi="Times New Roman" w:cs="Times New Roman"/>
                <w:color w:val="000000" w:themeColor="text1"/>
                <w:sz w:val="24"/>
                <w:szCs w:val="24"/>
                <w:lang w:eastAsia="lv-LV"/>
              </w:rPr>
            </w:pPr>
            <w:r w:rsidRPr="00117070">
              <w:rPr>
                <w:rFonts w:ascii="Times New Roman" w:hAnsi="Times New Roman" w:cs="Times New Roman"/>
                <w:color w:val="000000" w:themeColor="text1"/>
                <w:sz w:val="24"/>
                <w:szCs w:val="24"/>
              </w:rPr>
              <w:t>106.pant</w:t>
            </w:r>
            <w:r w:rsidR="00F335BD">
              <w:rPr>
                <w:rFonts w:ascii="Times New Roman" w:hAnsi="Times New Roman" w:cs="Times New Roman"/>
                <w:color w:val="000000" w:themeColor="text1"/>
                <w:sz w:val="24"/>
                <w:szCs w:val="24"/>
              </w:rPr>
              <w:t>ā</w:t>
            </w:r>
            <w:r w:rsidR="0072283A">
              <w:rPr>
                <w:rFonts w:ascii="Times New Roman" w:hAnsi="Times New Roman" w:cs="Times New Roman"/>
                <w:color w:val="000000" w:themeColor="text1"/>
                <w:sz w:val="24"/>
                <w:szCs w:val="24"/>
              </w:rPr>
              <w:t xml:space="preserve"> – </w:t>
            </w:r>
            <w:r w:rsidRPr="00117070">
              <w:rPr>
                <w:rFonts w:ascii="Times New Roman" w:hAnsi="Times New Roman" w:cs="Times New Roman"/>
                <w:color w:val="000000" w:themeColor="text1"/>
                <w:sz w:val="24"/>
                <w:szCs w:val="24"/>
              </w:rPr>
              <w:t>p</w:t>
            </w:r>
            <w:r w:rsidRPr="00117070">
              <w:rPr>
                <w:rFonts w:ascii="Times New Roman" w:eastAsia="Times New Roman" w:hAnsi="Times New Roman" w:cs="Times New Roman"/>
                <w:color w:val="000000" w:themeColor="text1"/>
                <w:sz w:val="24"/>
                <w:szCs w:val="24"/>
                <w:lang w:eastAsia="lv-LV"/>
              </w:rPr>
              <w:t>adomes locekļu skaits ir ne mazāks kā trīs, bet ne lielāks kā septiņi. Ministru kabinets nosaka padomes locekļu skaitu atbilstoši sabiedrības lielumu raksturojošiem rādītājiem.</w:t>
            </w:r>
          </w:p>
          <w:p w:rsidR="00117070" w:rsidRPr="00714696" w:rsidRDefault="00117070" w:rsidP="00117070">
            <w:pPr>
              <w:pStyle w:val="ListParagraph"/>
              <w:spacing w:after="0" w:line="240" w:lineRule="auto"/>
              <w:ind w:left="581" w:hanging="426"/>
              <w:jc w:val="both"/>
              <w:rPr>
                <w:rFonts w:ascii="Times New Roman" w:hAnsi="Times New Roman" w:cs="Times New Roman"/>
                <w:color w:val="000000" w:themeColor="text1"/>
                <w:sz w:val="24"/>
                <w:szCs w:val="24"/>
              </w:rPr>
            </w:pPr>
          </w:p>
          <w:p w:rsidR="000B3C2D" w:rsidRPr="00911472" w:rsidRDefault="009350CB" w:rsidP="00730FC8">
            <w:pPr>
              <w:pStyle w:val="ListParagraph"/>
              <w:spacing w:after="0" w:line="240" w:lineRule="auto"/>
              <w:ind w:left="145"/>
              <w:jc w:val="both"/>
              <w:rPr>
                <w:rFonts w:ascii="Times New Roman" w:hAnsi="Times New Roman" w:cs="Times New Roman"/>
                <w:bCs/>
                <w:color w:val="000000" w:themeColor="text1"/>
                <w:sz w:val="24"/>
                <w:szCs w:val="24"/>
              </w:rPr>
            </w:pPr>
            <w:r w:rsidRPr="00911472">
              <w:rPr>
                <w:rFonts w:ascii="Times New Roman" w:hAnsi="Times New Roman" w:cs="Times New Roman"/>
                <w:bCs/>
                <w:color w:val="000000" w:themeColor="text1"/>
                <w:sz w:val="24"/>
                <w:szCs w:val="24"/>
              </w:rPr>
              <w:t>Līdz ar to</w:t>
            </w:r>
            <w:r w:rsidR="00714696">
              <w:rPr>
                <w:rFonts w:ascii="Times New Roman" w:hAnsi="Times New Roman" w:cs="Times New Roman"/>
                <w:bCs/>
                <w:color w:val="000000" w:themeColor="text1"/>
                <w:sz w:val="24"/>
                <w:szCs w:val="24"/>
              </w:rPr>
              <w:t xml:space="preserve"> nepieciešams veikt attiecīgus grozījumus </w:t>
            </w:r>
            <w:r w:rsidR="00714696" w:rsidRPr="00714696">
              <w:rPr>
                <w:rFonts w:ascii="Times New Roman" w:eastAsia="Times New Roman" w:hAnsi="Times New Roman" w:cs="Times New Roman"/>
                <w:bCs/>
                <w:color w:val="000000" w:themeColor="text1"/>
                <w:sz w:val="24"/>
                <w:szCs w:val="24"/>
                <w:lang w:eastAsia="lv-LV"/>
              </w:rPr>
              <w:t>Ministru kabineta 2015. gada 22. decembra noteikumos Nr.791</w:t>
            </w:r>
            <w:r w:rsidR="00714696">
              <w:rPr>
                <w:rFonts w:ascii="Times New Roman" w:eastAsia="Times New Roman" w:hAnsi="Times New Roman" w:cs="Times New Roman"/>
                <w:bCs/>
                <w:color w:val="000000" w:themeColor="text1"/>
                <w:sz w:val="24"/>
                <w:szCs w:val="24"/>
                <w:lang w:eastAsia="lv-LV"/>
              </w:rPr>
              <w:t xml:space="preserve"> </w:t>
            </w:r>
            <w:r w:rsidR="00714696" w:rsidRPr="00714696">
              <w:rPr>
                <w:rFonts w:ascii="Times New Roman" w:eastAsia="Times New Roman" w:hAnsi="Times New Roman" w:cs="Times New Roman"/>
                <w:bCs/>
                <w:color w:val="000000" w:themeColor="text1"/>
                <w:sz w:val="24"/>
                <w:szCs w:val="24"/>
                <w:lang w:eastAsia="lv-LV"/>
              </w:rPr>
              <w:t>“Noteikumi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00714696">
              <w:rPr>
                <w:rFonts w:ascii="Times New Roman" w:eastAsia="Times New Roman" w:hAnsi="Times New Roman" w:cs="Times New Roman"/>
                <w:bCs/>
                <w:color w:val="000000" w:themeColor="text1"/>
                <w:sz w:val="24"/>
                <w:szCs w:val="24"/>
                <w:lang w:eastAsia="lv-LV"/>
              </w:rPr>
              <w:t xml:space="preserve">, lai grozījumi </w:t>
            </w:r>
            <w:r w:rsidR="00730FC8">
              <w:rPr>
                <w:rFonts w:ascii="Times New Roman" w:eastAsia="Times New Roman" w:hAnsi="Times New Roman" w:cs="Times New Roman"/>
                <w:bCs/>
                <w:color w:val="000000" w:themeColor="text1"/>
                <w:sz w:val="24"/>
                <w:szCs w:val="24"/>
                <w:lang w:eastAsia="lv-LV"/>
              </w:rPr>
              <w:t xml:space="preserve">noteikumos </w:t>
            </w:r>
            <w:r w:rsidR="00714696">
              <w:rPr>
                <w:rFonts w:ascii="Times New Roman" w:eastAsia="Times New Roman" w:hAnsi="Times New Roman" w:cs="Times New Roman"/>
                <w:bCs/>
                <w:color w:val="000000" w:themeColor="text1"/>
                <w:sz w:val="24"/>
                <w:szCs w:val="24"/>
                <w:lang w:eastAsia="lv-LV"/>
              </w:rPr>
              <w:t xml:space="preserve">varētu stāties spēkā </w:t>
            </w:r>
            <w:r w:rsidRPr="00911472">
              <w:rPr>
                <w:rFonts w:ascii="Times New Roman" w:eastAsia="Times New Roman" w:hAnsi="Times New Roman" w:cs="Times New Roman"/>
                <w:bCs/>
                <w:color w:val="000000" w:themeColor="text1"/>
                <w:sz w:val="24"/>
                <w:szCs w:val="24"/>
                <w:lang w:eastAsia="lv-LV"/>
              </w:rPr>
              <w:t>2020.</w:t>
            </w:r>
            <w:r w:rsidR="0072283A">
              <w:rPr>
                <w:rFonts w:ascii="Times New Roman" w:eastAsia="Times New Roman" w:hAnsi="Times New Roman" w:cs="Times New Roman"/>
                <w:bCs/>
                <w:color w:val="000000" w:themeColor="text1"/>
                <w:sz w:val="24"/>
                <w:szCs w:val="24"/>
                <w:lang w:eastAsia="lv-LV"/>
              </w:rPr>
              <w:t xml:space="preserve"> </w:t>
            </w:r>
            <w:r w:rsidRPr="00911472">
              <w:rPr>
                <w:rFonts w:ascii="Times New Roman" w:eastAsia="Times New Roman" w:hAnsi="Times New Roman" w:cs="Times New Roman"/>
                <w:bCs/>
                <w:color w:val="000000" w:themeColor="text1"/>
                <w:sz w:val="24"/>
                <w:szCs w:val="24"/>
                <w:lang w:eastAsia="lv-LV"/>
              </w:rPr>
              <w:t>gada 1.</w:t>
            </w:r>
            <w:r w:rsidR="00385B8F">
              <w:rPr>
                <w:rFonts w:ascii="Times New Roman" w:eastAsia="Times New Roman" w:hAnsi="Times New Roman" w:cs="Times New Roman"/>
                <w:bCs/>
                <w:color w:val="000000" w:themeColor="text1"/>
                <w:sz w:val="24"/>
                <w:szCs w:val="24"/>
                <w:lang w:eastAsia="lv-LV"/>
              </w:rPr>
              <w:t xml:space="preserve"> </w:t>
            </w:r>
            <w:r w:rsidRPr="00911472">
              <w:rPr>
                <w:rFonts w:ascii="Times New Roman" w:eastAsia="Times New Roman" w:hAnsi="Times New Roman" w:cs="Times New Roman"/>
                <w:bCs/>
                <w:color w:val="000000" w:themeColor="text1"/>
                <w:sz w:val="24"/>
                <w:szCs w:val="24"/>
                <w:lang w:eastAsia="lv-LV"/>
              </w:rPr>
              <w:t>janvār</w:t>
            </w:r>
            <w:r w:rsidR="00714696">
              <w:rPr>
                <w:rFonts w:ascii="Times New Roman" w:eastAsia="Times New Roman" w:hAnsi="Times New Roman" w:cs="Times New Roman"/>
                <w:bCs/>
                <w:color w:val="000000" w:themeColor="text1"/>
                <w:sz w:val="24"/>
                <w:szCs w:val="24"/>
                <w:lang w:eastAsia="lv-LV"/>
              </w:rPr>
              <w:t>ī.</w:t>
            </w:r>
          </w:p>
        </w:tc>
      </w:tr>
    </w:tbl>
    <w:p w:rsidR="00E5323B" w:rsidRPr="00911472" w:rsidRDefault="0008675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310"/>
        <w:gridCol w:w="5581"/>
      </w:tblGrid>
      <w:tr w:rsidR="007113C3" w:rsidRPr="00911472"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113C3" w:rsidRPr="00911472"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rsidR="00385FF0" w:rsidRPr="00911472" w:rsidRDefault="00497A75" w:rsidP="008E6F94">
            <w:pPr>
              <w:spacing w:after="0" w:line="240" w:lineRule="auto"/>
              <w:jc w:val="both"/>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K</w:t>
            </w:r>
            <w:r w:rsidR="00B9131D" w:rsidRPr="00911472">
              <w:rPr>
                <w:rFonts w:ascii="Times New Roman" w:eastAsia="Times New Roman" w:hAnsi="Times New Roman" w:cs="Times New Roman"/>
                <w:iCs/>
                <w:color w:val="000000" w:themeColor="text1"/>
                <w:sz w:val="24"/>
                <w:szCs w:val="24"/>
                <w:lang w:eastAsia="lv-LV"/>
              </w:rPr>
              <w:t xml:space="preserve">apitālsabiedrību pārvaldības likuma </w:t>
            </w:r>
            <w:r w:rsidR="008E6F94">
              <w:rPr>
                <w:rFonts w:ascii="Times New Roman" w:eastAsia="Times New Roman" w:hAnsi="Times New Roman" w:cs="Times New Roman"/>
                <w:iCs/>
                <w:color w:val="000000" w:themeColor="text1"/>
                <w:sz w:val="24"/>
                <w:szCs w:val="24"/>
                <w:lang w:eastAsia="lv-LV"/>
              </w:rPr>
              <w:t xml:space="preserve">8.panta pirmās daļas 5.punkts </w:t>
            </w:r>
            <w:r w:rsidR="0072283A">
              <w:rPr>
                <w:rFonts w:ascii="Times New Roman" w:eastAsia="Times New Roman" w:hAnsi="Times New Roman" w:cs="Times New Roman"/>
                <w:iCs/>
                <w:color w:val="000000" w:themeColor="text1"/>
                <w:sz w:val="24"/>
                <w:szCs w:val="24"/>
                <w:lang w:eastAsia="lv-LV"/>
              </w:rPr>
              <w:t xml:space="preserve">un 106.panta otrā daļa </w:t>
            </w:r>
          </w:p>
        </w:tc>
      </w:tr>
      <w:tr w:rsidR="007113C3" w:rsidRPr="00911472"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2.</w:t>
            </w:r>
          </w:p>
          <w:p w:rsidR="002B46FF" w:rsidRPr="00911472" w:rsidRDefault="002B46FF"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741"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rsidR="00730FC8" w:rsidRDefault="00730FC8" w:rsidP="00730FC8">
            <w:pPr>
              <w:pStyle w:val="NormalWeb"/>
              <w:spacing w:before="0" w:beforeAutospacing="0" w:after="0" w:afterAutospacing="0"/>
              <w:ind w:firstLine="287"/>
              <w:jc w:val="both"/>
              <w:rPr>
                <w:bCs/>
                <w:color w:val="000000" w:themeColor="text1"/>
              </w:rPr>
            </w:pPr>
            <w:r>
              <w:rPr>
                <w:bCs/>
                <w:color w:val="000000" w:themeColor="text1"/>
              </w:rPr>
              <w:t xml:space="preserve">Atbilstoši grozījumiem Kapitālsabiedrību pārvaldības likumā no 2020. gada 1.janvāra ne tikai publiskas personas kapitālsabiedrību un publiski privāto kapitālsabiedrību, bet arī to atkarīgo kapitālsabiedrību  valdes un padomes locekļu skaitam un mēneša atlīdzības maksimālajam apmēra noteikšanai </w:t>
            </w:r>
            <w:r w:rsidR="00117070">
              <w:rPr>
                <w:bCs/>
                <w:color w:val="000000" w:themeColor="text1"/>
              </w:rPr>
              <w:t xml:space="preserve">jāpiemēro </w:t>
            </w:r>
            <w:r>
              <w:rPr>
                <w:bCs/>
                <w:color w:val="000000" w:themeColor="text1"/>
              </w:rPr>
              <w:t xml:space="preserve">Ministru kabineta </w:t>
            </w:r>
            <w:r w:rsidRPr="00714696">
              <w:rPr>
                <w:bCs/>
                <w:color w:val="000000" w:themeColor="text1"/>
              </w:rPr>
              <w:t>2015. gada 22. decembra noteikum</w:t>
            </w:r>
            <w:r>
              <w:rPr>
                <w:bCs/>
                <w:color w:val="000000" w:themeColor="text1"/>
              </w:rPr>
              <w:t xml:space="preserve">i </w:t>
            </w:r>
            <w:r w:rsidRPr="00714696">
              <w:rPr>
                <w:bCs/>
                <w:color w:val="000000" w:themeColor="text1"/>
              </w:rPr>
              <w:t>Nr.791</w:t>
            </w:r>
            <w:r>
              <w:rPr>
                <w:bCs/>
                <w:color w:val="000000" w:themeColor="text1"/>
              </w:rPr>
              <w:t xml:space="preserve"> </w:t>
            </w:r>
            <w:r w:rsidRPr="00714696">
              <w:rPr>
                <w:bCs/>
                <w:color w:val="000000" w:themeColor="text1"/>
              </w:rPr>
              <w:t xml:space="preserve">“Noteikumi par publiskas personas kapitālsabiedrību un publiski privāto kapitālsabiedrību valdes un padomes locekļu skaitu atbilstoši kapitālsabiedrības lielumu </w:t>
            </w:r>
            <w:r w:rsidRPr="00714696">
              <w:rPr>
                <w:bCs/>
                <w:color w:val="000000" w:themeColor="text1"/>
              </w:rPr>
              <w:lastRenderedPageBreak/>
              <w:t>raksturojošiem rādītājiem, valdes un padomes locekļu mēneša atlīdzības maksimālo apmēru”</w:t>
            </w:r>
            <w:r>
              <w:rPr>
                <w:bCs/>
                <w:color w:val="000000" w:themeColor="text1"/>
              </w:rPr>
              <w:t>.</w:t>
            </w:r>
          </w:p>
          <w:p w:rsidR="00C123FE" w:rsidRDefault="00C123FE" w:rsidP="00730FC8">
            <w:pPr>
              <w:pStyle w:val="NormalWeb"/>
              <w:spacing w:before="0" w:beforeAutospacing="0" w:after="0" w:afterAutospacing="0"/>
              <w:ind w:firstLine="287"/>
              <w:jc w:val="both"/>
              <w:rPr>
                <w:bCs/>
                <w:color w:val="000000" w:themeColor="text1"/>
              </w:rPr>
            </w:pPr>
          </w:p>
          <w:p w:rsidR="00117070" w:rsidRDefault="00117070" w:rsidP="00730FC8">
            <w:pPr>
              <w:pStyle w:val="NormalWeb"/>
              <w:spacing w:before="0" w:beforeAutospacing="0" w:after="0" w:afterAutospacing="0"/>
              <w:ind w:firstLine="287"/>
              <w:jc w:val="both"/>
              <w:rPr>
                <w:bCs/>
                <w:color w:val="000000" w:themeColor="text1"/>
                <w:highlight w:val="yellow"/>
              </w:rPr>
            </w:pPr>
            <w:r>
              <w:rPr>
                <w:bCs/>
                <w:color w:val="000000" w:themeColor="text1"/>
              </w:rPr>
              <w:t xml:space="preserve">Tāpēc </w:t>
            </w:r>
            <w:r w:rsidR="006E73E2" w:rsidRPr="00911472">
              <w:rPr>
                <w:bCs/>
                <w:color w:val="000000" w:themeColor="text1"/>
              </w:rPr>
              <w:t>Pārresoru koordinācijas centrs (turpmāk – PKC</w:t>
            </w:r>
            <w:r w:rsidR="00AE4BDE" w:rsidRPr="00911472">
              <w:rPr>
                <w:bCs/>
                <w:color w:val="000000" w:themeColor="text1"/>
              </w:rPr>
              <w:t>)</w:t>
            </w:r>
            <w:r w:rsidR="009350CB" w:rsidRPr="00911472">
              <w:rPr>
                <w:bCs/>
                <w:color w:val="000000" w:themeColor="text1"/>
              </w:rPr>
              <w:t xml:space="preserve"> ir izstrādāj</w:t>
            </w:r>
            <w:r w:rsidR="006E73E2" w:rsidRPr="00911472">
              <w:rPr>
                <w:bCs/>
                <w:color w:val="000000" w:themeColor="text1"/>
              </w:rPr>
              <w:t>i</w:t>
            </w:r>
            <w:r w:rsidR="00AE4BDE" w:rsidRPr="00911472">
              <w:rPr>
                <w:bCs/>
                <w:color w:val="000000" w:themeColor="text1"/>
              </w:rPr>
              <w:t>s</w:t>
            </w:r>
            <w:r w:rsidR="006E73E2" w:rsidRPr="00911472">
              <w:rPr>
                <w:bCs/>
                <w:color w:val="000000" w:themeColor="text1"/>
              </w:rPr>
              <w:t xml:space="preserve"> </w:t>
            </w:r>
            <w:r w:rsidR="00730FC8" w:rsidRPr="008107F6">
              <w:t>Ministru kabinets noteikumu projekt</w:t>
            </w:r>
            <w:r w:rsidR="00730FC8">
              <w:t>u</w:t>
            </w:r>
            <w:r w:rsidR="00730FC8" w:rsidRPr="008107F6">
              <w:t xml:space="preserve"> </w:t>
            </w:r>
            <w:r w:rsidR="00730FC8" w:rsidRPr="008107F6">
              <w:rPr>
                <w:bCs/>
                <w:color w:val="000000" w:themeColor="text1"/>
              </w:rPr>
              <w:t>“Grozījumi Ministru kabineta 2015. gada 22. decembra noteikumos Nr.791</w:t>
            </w:r>
            <w:r w:rsidR="00730FC8">
              <w:rPr>
                <w:bCs/>
                <w:color w:val="000000" w:themeColor="text1"/>
              </w:rPr>
              <w:t xml:space="preserve"> </w:t>
            </w:r>
            <w:r w:rsidR="00730FC8" w:rsidRPr="008107F6">
              <w:rPr>
                <w:bCs/>
                <w:color w:val="000000" w:themeColor="text1"/>
              </w:rPr>
              <w:t>“Noteikumi par publiskas personas kapitālsabiedrību un publiski privāto kapitālsabiedrību valdes un padomes locekļu skaitu atbilstoši kapitālsabiedrības lielumu raksturojošiem rādītājiem, valdes un padomes locekļu mēneša atlīdzības maksimālo apmēru””</w:t>
            </w:r>
            <w:r w:rsidR="00730FC8">
              <w:rPr>
                <w:bCs/>
                <w:color w:val="000000" w:themeColor="text1"/>
              </w:rPr>
              <w:t xml:space="preserve"> (turpmāk – noteikumu projekts), tajos veicot </w:t>
            </w:r>
            <w:r w:rsidR="00730FC8" w:rsidRPr="00674590">
              <w:rPr>
                <w:bCs/>
                <w:color w:val="000000" w:themeColor="text1"/>
              </w:rPr>
              <w:t>attiecīgus grozījumus</w:t>
            </w:r>
            <w:r w:rsidRPr="00674590">
              <w:rPr>
                <w:bCs/>
                <w:color w:val="000000" w:themeColor="text1"/>
              </w:rPr>
              <w:t>.</w:t>
            </w:r>
          </w:p>
          <w:p w:rsidR="00C123FE" w:rsidRDefault="00C123FE" w:rsidP="00674590">
            <w:pPr>
              <w:pStyle w:val="NormalWeb"/>
              <w:spacing w:before="0" w:beforeAutospacing="0" w:after="0" w:afterAutospacing="0"/>
              <w:ind w:firstLine="287"/>
              <w:jc w:val="both"/>
              <w:rPr>
                <w:bCs/>
                <w:color w:val="000000" w:themeColor="text1"/>
              </w:rPr>
            </w:pPr>
          </w:p>
          <w:p w:rsidR="004D0970" w:rsidRDefault="00F335BD" w:rsidP="00674590">
            <w:pPr>
              <w:pStyle w:val="NormalWeb"/>
              <w:spacing w:before="0" w:beforeAutospacing="0" w:after="0" w:afterAutospacing="0"/>
              <w:ind w:firstLine="287"/>
              <w:jc w:val="both"/>
              <w:rPr>
                <w:bCs/>
                <w:color w:val="000000" w:themeColor="text1"/>
              </w:rPr>
            </w:pPr>
            <w:r w:rsidRPr="00674590">
              <w:rPr>
                <w:bCs/>
                <w:color w:val="000000" w:themeColor="text1"/>
              </w:rPr>
              <w:t xml:space="preserve">Ņemot vērā </w:t>
            </w:r>
            <w:r w:rsidR="00117070" w:rsidRPr="00674590">
              <w:rPr>
                <w:bCs/>
                <w:color w:val="000000" w:themeColor="text1"/>
              </w:rPr>
              <w:t>grozījum</w:t>
            </w:r>
            <w:r w:rsidRPr="00674590">
              <w:rPr>
                <w:bCs/>
                <w:color w:val="000000" w:themeColor="text1"/>
              </w:rPr>
              <w:t xml:space="preserve">us </w:t>
            </w:r>
            <w:r w:rsidR="00117070" w:rsidRPr="00674590">
              <w:rPr>
                <w:bCs/>
                <w:color w:val="000000" w:themeColor="text1"/>
              </w:rPr>
              <w:t>Kapitālsabiedrību pārvaldības likuma</w:t>
            </w:r>
            <w:r w:rsidRPr="00674590">
              <w:rPr>
                <w:bCs/>
                <w:color w:val="000000" w:themeColor="text1"/>
              </w:rPr>
              <w:t xml:space="preserve"> 106.pantā</w:t>
            </w:r>
            <w:r w:rsidR="00674590">
              <w:rPr>
                <w:bCs/>
                <w:color w:val="000000" w:themeColor="text1"/>
              </w:rPr>
              <w:t>,</w:t>
            </w:r>
            <w:r w:rsidR="00D23B7B" w:rsidRPr="00674590">
              <w:rPr>
                <w:bCs/>
                <w:color w:val="000000" w:themeColor="text1"/>
              </w:rPr>
              <w:t xml:space="preserve"> ar noteikumu projektu tiek </w:t>
            </w:r>
            <w:r w:rsidRPr="00674590">
              <w:rPr>
                <w:bCs/>
                <w:color w:val="000000" w:themeColor="text1"/>
              </w:rPr>
              <w:t>veikt</w:t>
            </w:r>
            <w:r w:rsidR="00D23B7B" w:rsidRPr="00674590">
              <w:rPr>
                <w:bCs/>
                <w:color w:val="000000" w:themeColor="text1"/>
              </w:rPr>
              <w:t>i</w:t>
            </w:r>
            <w:r w:rsidRPr="00674590">
              <w:rPr>
                <w:bCs/>
                <w:color w:val="000000" w:themeColor="text1"/>
              </w:rPr>
              <w:t xml:space="preserve"> attiecīg</w:t>
            </w:r>
            <w:r w:rsidR="00D23B7B" w:rsidRPr="00674590">
              <w:rPr>
                <w:bCs/>
                <w:color w:val="000000" w:themeColor="text1"/>
              </w:rPr>
              <w:t>i</w:t>
            </w:r>
            <w:r w:rsidRPr="00674590">
              <w:rPr>
                <w:bCs/>
                <w:color w:val="000000" w:themeColor="text1"/>
              </w:rPr>
              <w:t xml:space="preserve"> grozījum</w:t>
            </w:r>
            <w:r w:rsidR="00D23B7B" w:rsidRPr="00674590">
              <w:rPr>
                <w:bCs/>
                <w:color w:val="000000" w:themeColor="text1"/>
              </w:rPr>
              <w:t>i</w:t>
            </w:r>
            <w:r w:rsidRPr="00674590">
              <w:rPr>
                <w:bCs/>
                <w:color w:val="000000" w:themeColor="text1"/>
              </w:rPr>
              <w:t xml:space="preserve"> noteikumu pielikumā</w:t>
            </w:r>
            <w:r w:rsidR="00D23B7B" w:rsidRPr="00674590">
              <w:rPr>
                <w:bCs/>
                <w:color w:val="000000" w:themeColor="text1"/>
              </w:rPr>
              <w:t>, nosakot, ka</w:t>
            </w:r>
            <w:r w:rsidR="00012BAB">
              <w:rPr>
                <w:bCs/>
                <w:color w:val="000000" w:themeColor="text1"/>
              </w:rPr>
              <w:t xml:space="preserve"> mazā kapitālsabiedrībā</w:t>
            </w:r>
            <w:r w:rsidR="00012BAB" w:rsidRPr="00674590">
              <w:rPr>
                <w:bCs/>
                <w:color w:val="000000" w:themeColor="text1"/>
              </w:rPr>
              <w:t xml:space="preserve"> padomes locekļu skaits ir ne vairāk kā</w:t>
            </w:r>
            <w:r w:rsidR="00012BAB">
              <w:rPr>
                <w:bCs/>
                <w:color w:val="000000" w:themeColor="text1"/>
              </w:rPr>
              <w:t xml:space="preserve"> trīs (akciju sabiedrības gadījumā),</w:t>
            </w:r>
            <w:r w:rsidR="00D23B7B" w:rsidRPr="00674590">
              <w:rPr>
                <w:bCs/>
                <w:color w:val="000000" w:themeColor="text1"/>
              </w:rPr>
              <w:t xml:space="preserve"> vidējā kapitālsabiedrībā padomes locekļu skaits ir ne vairāk kā</w:t>
            </w:r>
            <w:r w:rsidR="00012BAB">
              <w:rPr>
                <w:bCs/>
                <w:color w:val="000000" w:themeColor="text1"/>
              </w:rPr>
              <w:t xml:space="preserve"> pieci</w:t>
            </w:r>
            <w:r w:rsidR="00D23B7B" w:rsidRPr="00674590">
              <w:rPr>
                <w:bCs/>
                <w:color w:val="000000" w:themeColor="text1"/>
              </w:rPr>
              <w:t>, savukārt lielā kapitālsabiedrībā ne vairāk kā septiņi</w:t>
            </w:r>
            <w:r w:rsidR="00012BAB">
              <w:rPr>
                <w:bCs/>
                <w:color w:val="000000" w:themeColor="text1"/>
              </w:rPr>
              <w:t>, ievērojot, ka minimālais padomes locekļu skaits ir ne mazāk kā trīs.</w:t>
            </w:r>
          </w:p>
          <w:p w:rsidR="00012BAB" w:rsidRDefault="00012BAB" w:rsidP="00674590">
            <w:pPr>
              <w:pStyle w:val="NormalWeb"/>
              <w:spacing w:before="0" w:beforeAutospacing="0" w:after="0" w:afterAutospacing="0"/>
              <w:ind w:firstLine="287"/>
              <w:jc w:val="both"/>
              <w:rPr>
                <w:bCs/>
                <w:color w:val="000000" w:themeColor="text1"/>
              </w:rPr>
            </w:pPr>
            <w:r>
              <w:rPr>
                <w:bCs/>
                <w:color w:val="000000" w:themeColor="text1"/>
              </w:rPr>
              <w:t>Ņemot vērā, ka akciju sabiedrības var būt arī mazas kapitālsabiedrības, tiek noteikts p</w:t>
            </w:r>
            <w:r w:rsidRPr="009C374F">
              <w:t>adomes priekšsēdētāja mēneša atlīdzības noteikšanai piemērojamais koeficients</w:t>
            </w:r>
            <w:r>
              <w:t xml:space="preserve"> 1,5.</w:t>
            </w:r>
          </w:p>
          <w:p w:rsidR="00674590" w:rsidRDefault="00674590" w:rsidP="00674590">
            <w:pPr>
              <w:pStyle w:val="NormalWeb"/>
              <w:spacing w:before="0" w:beforeAutospacing="0" w:after="0" w:afterAutospacing="0"/>
              <w:ind w:firstLine="287"/>
              <w:jc w:val="both"/>
              <w:rPr>
                <w:bCs/>
                <w:color w:val="000000" w:themeColor="text1"/>
              </w:rPr>
            </w:pPr>
          </w:p>
          <w:p w:rsidR="00674590" w:rsidRPr="00911472" w:rsidRDefault="00674590" w:rsidP="00B515E7">
            <w:pPr>
              <w:pStyle w:val="NormalWeb"/>
              <w:spacing w:before="0" w:beforeAutospacing="0" w:after="0" w:afterAutospacing="0"/>
              <w:ind w:firstLine="287"/>
              <w:jc w:val="both"/>
              <w:rPr>
                <w:iCs/>
                <w:color w:val="000000" w:themeColor="text1"/>
              </w:rPr>
            </w:pPr>
            <w:r w:rsidRPr="00C123FE">
              <w:rPr>
                <w:bCs/>
                <w:color w:val="000000" w:themeColor="text1"/>
              </w:rPr>
              <w:t xml:space="preserve">Vienlaikus ar noteikumu projektu tiek veiktas izmaiņas noteikumu 8.punktā, </w:t>
            </w:r>
            <w:r w:rsidR="00E645D2">
              <w:rPr>
                <w:bCs/>
                <w:color w:val="000000" w:themeColor="text1"/>
              </w:rPr>
              <w:t>nosakot</w:t>
            </w:r>
            <w:r w:rsidRPr="00C123FE">
              <w:rPr>
                <w:bCs/>
                <w:color w:val="000000" w:themeColor="text1"/>
              </w:rPr>
              <w:t xml:space="preserve"> </w:t>
            </w:r>
            <w:r w:rsidRPr="006376D8">
              <w:rPr>
                <w:bCs/>
                <w:color w:val="000000" w:themeColor="text1"/>
              </w:rPr>
              <w:t>at</w:t>
            </w:r>
            <w:r w:rsidR="00B515E7" w:rsidRPr="006376D8">
              <w:rPr>
                <w:bCs/>
                <w:color w:val="000000" w:themeColor="text1"/>
              </w:rPr>
              <w:t>saukšanas</w:t>
            </w:r>
            <w:r w:rsidR="00B515E7">
              <w:rPr>
                <w:bCs/>
                <w:color w:val="000000" w:themeColor="text1"/>
              </w:rPr>
              <w:t xml:space="preserve"> </w:t>
            </w:r>
            <w:r w:rsidRPr="00C123FE">
              <w:rPr>
                <w:bCs/>
                <w:color w:val="000000" w:themeColor="text1"/>
              </w:rPr>
              <w:t xml:space="preserve"> pabalsta apmēru, kādu </w:t>
            </w:r>
            <w:r w:rsidR="006A79B3">
              <w:rPr>
                <w:bCs/>
                <w:color w:val="000000" w:themeColor="text1"/>
              </w:rPr>
              <w:t xml:space="preserve">valdes priekšsēdētājs un </w:t>
            </w:r>
            <w:r w:rsidRPr="00C123FE">
              <w:rPr>
                <w:bCs/>
                <w:color w:val="000000" w:themeColor="text1"/>
              </w:rPr>
              <w:t xml:space="preserve">valdes </w:t>
            </w:r>
            <w:r w:rsidR="006A79B3">
              <w:rPr>
                <w:bCs/>
                <w:color w:val="000000" w:themeColor="text1"/>
              </w:rPr>
              <w:t xml:space="preserve">locekļi </w:t>
            </w:r>
            <w:r w:rsidRPr="00C123FE">
              <w:rPr>
                <w:bCs/>
                <w:color w:val="000000" w:themeColor="text1"/>
              </w:rPr>
              <w:t xml:space="preserve">var saņemt, pamatojoties uz darba līgumu vienotās </w:t>
            </w:r>
            <w:r w:rsidR="006A79B3">
              <w:rPr>
                <w:bCs/>
                <w:color w:val="000000" w:themeColor="text1"/>
              </w:rPr>
              <w:t xml:space="preserve">mēneša </w:t>
            </w:r>
            <w:r w:rsidRPr="00C123FE">
              <w:rPr>
                <w:bCs/>
                <w:color w:val="000000" w:themeColor="text1"/>
              </w:rPr>
              <w:t>atlīdzības saņemšanas gadījumā.</w:t>
            </w:r>
            <w:r>
              <w:rPr>
                <w:bCs/>
                <w:color w:val="000000" w:themeColor="text1"/>
              </w:rPr>
              <w:t xml:space="preserve"> </w:t>
            </w:r>
          </w:p>
        </w:tc>
      </w:tr>
      <w:tr w:rsidR="007113C3" w:rsidRPr="00911472"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rsidR="00E5323B" w:rsidRPr="00911472" w:rsidRDefault="0004069C" w:rsidP="00D23B7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w:t>
            </w:r>
            <w:r w:rsidR="00375FAB" w:rsidRPr="00911472">
              <w:rPr>
                <w:rFonts w:ascii="Times New Roman" w:eastAsia="Times New Roman" w:hAnsi="Times New Roman" w:cs="Times New Roman"/>
                <w:iCs/>
                <w:color w:val="000000" w:themeColor="text1"/>
                <w:sz w:val="24"/>
                <w:szCs w:val="24"/>
                <w:lang w:eastAsia="lv-LV"/>
              </w:rPr>
              <w:t>KC</w:t>
            </w:r>
            <w:r w:rsidR="00385B8F">
              <w:rPr>
                <w:rFonts w:ascii="Times New Roman" w:eastAsia="Times New Roman" w:hAnsi="Times New Roman" w:cs="Times New Roman"/>
                <w:iCs/>
                <w:color w:val="000000" w:themeColor="text1"/>
                <w:sz w:val="24"/>
                <w:szCs w:val="24"/>
                <w:lang w:eastAsia="lv-LV"/>
              </w:rPr>
              <w:t>, Baltijas Korporatīvās pārvaldības institūta Latvijas pārstāvniecība</w:t>
            </w:r>
          </w:p>
        </w:tc>
      </w:tr>
      <w:tr w:rsidR="007113C3" w:rsidRPr="00911472"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rsidR="00E5323B" w:rsidRPr="00911472" w:rsidRDefault="00385FF0"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Nav</w:t>
            </w:r>
          </w:p>
        </w:tc>
      </w:tr>
    </w:tbl>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rsidR="00DD2C73" w:rsidRPr="00911472" w:rsidRDefault="00DD2C73"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39EB" w:rsidRPr="00911472" w:rsidRDefault="00A139EB"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911472">
              <w:rPr>
                <w:rFonts w:ascii="Times New Roman" w:eastAsia="Times New Roman" w:hAnsi="Times New Roman" w:cs="Times New Roman"/>
                <w:bCs/>
                <w:iCs/>
                <w:color w:val="000000" w:themeColor="text1"/>
                <w:sz w:val="24"/>
                <w:szCs w:val="24"/>
                <w:lang w:eastAsia="lv-LV"/>
              </w:rPr>
              <w:t>Projekts šo jomu neskar</w:t>
            </w:r>
          </w:p>
        </w:tc>
      </w:tr>
    </w:tbl>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 xml:space="preserve">  </w:t>
      </w: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060391" w:rsidRPr="00911472" w:rsidRDefault="00060391"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911472">
              <w:rPr>
                <w:rFonts w:ascii="Times New Roman" w:eastAsia="Times New Roman" w:hAnsi="Times New Roman" w:cs="Times New Roman"/>
                <w:bCs/>
                <w:iCs/>
                <w:color w:val="000000" w:themeColor="text1"/>
                <w:sz w:val="24"/>
                <w:szCs w:val="24"/>
                <w:lang w:eastAsia="lv-LV"/>
              </w:rPr>
              <w:t>Projekts šo jomu neskar</w:t>
            </w:r>
          </w:p>
        </w:tc>
      </w:tr>
    </w:tbl>
    <w:p w:rsidR="00E5323B" w:rsidRPr="00911472" w:rsidRDefault="00E5323B" w:rsidP="00375FAB">
      <w:pPr>
        <w:tabs>
          <w:tab w:val="left" w:pos="1215"/>
        </w:tabs>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113C3" w:rsidRPr="00911472"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911472"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Projekts šo jomu neskar.</w:t>
            </w:r>
          </w:p>
        </w:tc>
      </w:tr>
    </w:tbl>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911472"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Projekts šo jomu neskar</w:t>
            </w:r>
            <w:r w:rsidR="004F4B3D" w:rsidRPr="00911472">
              <w:rPr>
                <w:rFonts w:ascii="Times New Roman" w:eastAsia="Times New Roman" w:hAnsi="Times New Roman" w:cs="Times New Roman"/>
                <w:iCs/>
                <w:color w:val="000000" w:themeColor="text1"/>
                <w:sz w:val="24"/>
                <w:szCs w:val="24"/>
                <w:lang w:eastAsia="lv-LV"/>
              </w:rPr>
              <w:t>.</w:t>
            </w:r>
          </w:p>
        </w:tc>
      </w:tr>
    </w:tbl>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911472"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992ED3" w:rsidRPr="00911472" w:rsidTr="00B64DAE">
        <w:trPr>
          <w:trHeight w:val="622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tbl>
            <w:tblPr>
              <w:tblW w:w="5000" w:type="pct"/>
              <w:tblCellMar>
                <w:top w:w="30" w:type="dxa"/>
                <w:left w:w="30" w:type="dxa"/>
                <w:bottom w:w="30" w:type="dxa"/>
                <w:right w:w="30" w:type="dxa"/>
              </w:tblCellMar>
              <w:tblLook w:val="04A0" w:firstRow="1" w:lastRow="0" w:firstColumn="1" w:lastColumn="0" w:noHBand="0" w:noVBand="1"/>
            </w:tblPr>
            <w:tblGrid>
              <w:gridCol w:w="585"/>
              <w:gridCol w:w="2779"/>
              <w:gridCol w:w="6032"/>
            </w:tblGrid>
            <w:tr w:rsidR="00992ED3" w:rsidRPr="00992ED3" w:rsidTr="00992ED3">
              <w:tc>
                <w:tcPr>
                  <w:tcW w:w="311" w:type="pct"/>
                  <w:tcBorders>
                    <w:bottom w:val="single" w:sz="4" w:space="0" w:color="auto"/>
                    <w:right w:val="single" w:sz="4" w:space="0" w:color="auto"/>
                  </w:tcBorders>
                  <w:hideMark/>
                </w:tcPr>
                <w:p w:rsidR="00992ED3" w:rsidRPr="00992ED3" w:rsidRDefault="00992ED3" w:rsidP="00992ED3">
                  <w:pPr>
                    <w:jc w:val="center"/>
                    <w:rPr>
                      <w:rFonts w:ascii="Times New Roman" w:hAnsi="Times New Roman" w:cs="Times New Roman"/>
                      <w:sz w:val="24"/>
                      <w:szCs w:val="24"/>
                    </w:rPr>
                  </w:pPr>
                  <w:r w:rsidRPr="00992ED3">
                    <w:rPr>
                      <w:rFonts w:ascii="Times New Roman" w:hAnsi="Times New Roman" w:cs="Times New Roman"/>
                      <w:sz w:val="24"/>
                      <w:szCs w:val="24"/>
                    </w:rPr>
                    <w:t>1.</w:t>
                  </w:r>
                </w:p>
              </w:tc>
              <w:tc>
                <w:tcPr>
                  <w:tcW w:w="1479" w:type="pct"/>
                  <w:tcBorders>
                    <w:left w:val="single" w:sz="4" w:space="0" w:color="auto"/>
                    <w:bottom w:val="single" w:sz="4" w:space="0" w:color="auto"/>
                    <w:right w:val="single" w:sz="4" w:space="0" w:color="auto"/>
                  </w:tcBorders>
                  <w:hideMark/>
                </w:tcPr>
                <w:p w:rsidR="00992ED3" w:rsidRPr="00992ED3" w:rsidRDefault="00992ED3" w:rsidP="00992ED3">
                  <w:pPr>
                    <w:rPr>
                      <w:rFonts w:ascii="Times New Roman" w:hAnsi="Times New Roman" w:cs="Times New Roman"/>
                      <w:sz w:val="24"/>
                      <w:szCs w:val="24"/>
                    </w:rPr>
                  </w:pPr>
                  <w:r w:rsidRPr="00992ED3">
                    <w:rPr>
                      <w:rFonts w:ascii="Times New Roman" w:hAnsi="Times New Roman" w:cs="Times New Roman"/>
                      <w:sz w:val="24"/>
                      <w:szCs w:val="24"/>
                    </w:rPr>
                    <w:t>Plānotās sabiedrības līdzdalības un komunikācijas aktivitātes saistībā ar projektu</w:t>
                  </w:r>
                </w:p>
              </w:tc>
              <w:tc>
                <w:tcPr>
                  <w:tcW w:w="3210" w:type="pct"/>
                  <w:tcBorders>
                    <w:left w:val="single" w:sz="4" w:space="0" w:color="auto"/>
                    <w:bottom w:val="single" w:sz="4" w:space="0" w:color="auto"/>
                  </w:tcBorders>
                  <w:hideMark/>
                </w:tcPr>
                <w:p w:rsidR="00992ED3" w:rsidRPr="00992ED3" w:rsidRDefault="00992ED3" w:rsidP="00992ED3">
                  <w:pPr>
                    <w:jc w:val="both"/>
                    <w:rPr>
                      <w:rFonts w:ascii="Times New Roman" w:hAnsi="Times New Roman" w:cs="Times New Roman"/>
                      <w:sz w:val="24"/>
                      <w:szCs w:val="24"/>
                    </w:rPr>
                  </w:pPr>
                  <w:r w:rsidRPr="00992ED3">
                    <w:rPr>
                      <w:rFonts w:ascii="Times New Roman" w:hAnsi="Times New Roman" w:cs="Times New Roman"/>
                      <w:color w:val="000000" w:themeColor="text1"/>
                      <w:sz w:val="24"/>
                      <w:szCs w:val="24"/>
                    </w:rPr>
                    <w:t>Par projektu informēta sabiedrība, informāciju publicējot PKC un Ministru kabineta tīmekļvietnēs.</w:t>
                  </w:r>
                </w:p>
              </w:tc>
            </w:tr>
            <w:tr w:rsidR="00992ED3" w:rsidRPr="00992ED3" w:rsidTr="00992ED3">
              <w:tc>
                <w:tcPr>
                  <w:tcW w:w="311" w:type="pct"/>
                  <w:tcBorders>
                    <w:top w:val="single" w:sz="4" w:space="0" w:color="auto"/>
                    <w:bottom w:val="single" w:sz="4" w:space="0" w:color="auto"/>
                    <w:right w:val="single" w:sz="4" w:space="0" w:color="auto"/>
                  </w:tcBorders>
                  <w:hideMark/>
                </w:tcPr>
                <w:p w:rsidR="00992ED3" w:rsidRPr="00992ED3" w:rsidRDefault="00992ED3" w:rsidP="00992ED3">
                  <w:pPr>
                    <w:jc w:val="center"/>
                    <w:rPr>
                      <w:rFonts w:ascii="Times New Roman" w:hAnsi="Times New Roman" w:cs="Times New Roman"/>
                      <w:sz w:val="24"/>
                      <w:szCs w:val="24"/>
                    </w:rPr>
                  </w:pPr>
                  <w:r w:rsidRPr="00992ED3">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992ED3" w:rsidRPr="00992ED3" w:rsidRDefault="00992ED3" w:rsidP="00992ED3">
                  <w:pPr>
                    <w:rPr>
                      <w:rFonts w:ascii="Times New Roman" w:hAnsi="Times New Roman" w:cs="Times New Roman"/>
                      <w:sz w:val="24"/>
                      <w:szCs w:val="24"/>
                    </w:rPr>
                  </w:pPr>
                  <w:r w:rsidRPr="00992ED3">
                    <w:rPr>
                      <w:rFonts w:ascii="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tcBorders>
                  <w:hideMark/>
                </w:tcPr>
                <w:p w:rsidR="00992ED3" w:rsidRPr="00992ED3" w:rsidRDefault="00992ED3" w:rsidP="00B64DAE">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Projekts publicēts:</w:t>
                  </w:r>
                </w:p>
                <w:p w:rsidR="00B64DAE" w:rsidRDefault="00992ED3" w:rsidP="00B64DAE">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1) PKC tīmekļvietnē, adrese:</w:t>
                  </w:r>
                </w:p>
                <w:p w:rsidR="00992ED3" w:rsidRPr="00992ED3" w:rsidRDefault="00992ED3" w:rsidP="00B64DAE">
                  <w:pPr>
                    <w:spacing w:line="240" w:lineRule="auto"/>
                    <w:jc w:val="both"/>
                    <w:rPr>
                      <w:rFonts w:ascii="Times New Roman" w:eastAsia="Calibri" w:hAnsi="Times New Roman" w:cs="Times New Roman"/>
                      <w:sz w:val="24"/>
                      <w:szCs w:val="24"/>
                    </w:rPr>
                  </w:pPr>
                  <w:r w:rsidRPr="00992ED3">
                    <w:rPr>
                      <w:rStyle w:val="Hyperlink"/>
                      <w:rFonts w:ascii="Times New Roman" w:eastAsia="Calibri" w:hAnsi="Times New Roman" w:cs="Times New Roman"/>
                      <w:sz w:val="24"/>
                      <w:szCs w:val="24"/>
                      <w:u w:val="none"/>
                    </w:rPr>
                    <w:t>http://www.valstskapitals.gov.lv/lv/sabiedribas-lidzdaliba/aktualie-normativo-aktu-un-vadlinju-projekti/</w:t>
                  </w:r>
                </w:p>
                <w:p w:rsidR="00992ED3" w:rsidRPr="00992ED3" w:rsidRDefault="00992ED3" w:rsidP="00B64DAE">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 xml:space="preserve">2) Ministru kabineta tīmekļvietnē, adrese: </w:t>
                  </w:r>
                  <w:hyperlink r:id="rId8" w:history="1">
                    <w:r w:rsidRPr="00992ED3">
                      <w:rPr>
                        <w:rStyle w:val="Hyperlink"/>
                        <w:rFonts w:ascii="Times New Roman" w:eastAsia="Calibri" w:hAnsi="Times New Roman" w:cs="Times New Roman"/>
                        <w:sz w:val="24"/>
                        <w:szCs w:val="24"/>
                      </w:rPr>
                      <w:t>http://www.mk.gov.lv/content/ministru-kabineta-diskusiju-dokumenti</w:t>
                    </w:r>
                  </w:hyperlink>
                </w:p>
                <w:p w:rsidR="00992ED3" w:rsidRPr="00992ED3" w:rsidRDefault="00992ED3" w:rsidP="00B64DAE">
                  <w:pPr>
                    <w:spacing w:line="240" w:lineRule="auto"/>
                    <w:jc w:val="both"/>
                    <w:rPr>
                      <w:rFonts w:ascii="Times New Roman" w:hAnsi="Times New Roman" w:cs="Times New Roman"/>
                      <w:color w:val="000000"/>
                      <w:sz w:val="24"/>
                      <w:szCs w:val="24"/>
                    </w:rPr>
                  </w:pPr>
                  <w:r w:rsidRPr="00992ED3">
                    <w:rPr>
                      <w:rFonts w:ascii="Times New Roman" w:eastAsia="Calibri" w:hAnsi="Times New Roman" w:cs="Times New Roman"/>
                      <w:color w:val="000000" w:themeColor="text1"/>
                      <w:sz w:val="24"/>
                      <w:szCs w:val="24"/>
                    </w:rPr>
                    <w:t xml:space="preserve">Sabiedrības </w:t>
                  </w:r>
                  <w:r w:rsidRPr="00992ED3">
                    <w:rPr>
                      <w:rFonts w:ascii="Times New Roman" w:eastAsia="Calibri" w:hAnsi="Times New Roman" w:cs="Times New Roman"/>
                      <w:sz w:val="24"/>
                      <w:szCs w:val="24"/>
                    </w:rPr>
                    <w:t xml:space="preserve">pārstāvjiem tika dota iespēja līdzdarboties projekta izstrādē, rakstveidā sniedzot viedokli par projektu līdz 2019.gada </w:t>
                  </w:r>
                  <w:r>
                    <w:rPr>
                      <w:rFonts w:ascii="Times New Roman" w:eastAsia="Calibri" w:hAnsi="Times New Roman" w:cs="Times New Roman"/>
                      <w:sz w:val="24"/>
                      <w:szCs w:val="24"/>
                    </w:rPr>
                    <w:t>10</w:t>
                  </w:r>
                  <w:r w:rsidRPr="00992ED3">
                    <w:rPr>
                      <w:rFonts w:ascii="Times New Roman" w:eastAsia="Calibri" w:hAnsi="Times New Roman" w:cs="Times New Roman"/>
                      <w:sz w:val="24"/>
                      <w:szCs w:val="24"/>
                    </w:rPr>
                    <w:t>.</w:t>
                  </w:r>
                  <w:r>
                    <w:rPr>
                      <w:rFonts w:ascii="Times New Roman" w:eastAsia="Calibri" w:hAnsi="Times New Roman" w:cs="Times New Roman"/>
                      <w:sz w:val="24"/>
                      <w:szCs w:val="24"/>
                    </w:rPr>
                    <w:t>oktobrim</w:t>
                  </w:r>
                  <w:r w:rsidRPr="00992ED3">
                    <w:rPr>
                      <w:rFonts w:ascii="Times New Roman" w:hAnsi="Times New Roman" w:cs="Times New Roman"/>
                      <w:color w:val="000000"/>
                      <w:sz w:val="24"/>
                      <w:szCs w:val="24"/>
                    </w:rPr>
                    <w:t>.</w:t>
                  </w:r>
                </w:p>
              </w:tc>
            </w:tr>
            <w:tr w:rsidR="00992ED3" w:rsidRPr="00992ED3" w:rsidTr="00992ED3">
              <w:tc>
                <w:tcPr>
                  <w:tcW w:w="311" w:type="pct"/>
                  <w:tcBorders>
                    <w:top w:val="single" w:sz="4" w:space="0" w:color="auto"/>
                    <w:bottom w:val="single" w:sz="4" w:space="0" w:color="auto"/>
                    <w:right w:val="single" w:sz="4" w:space="0" w:color="auto"/>
                  </w:tcBorders>
                  <w:hideMark/>
                </w:tcPr>
                <w:p w:rsidR="00992ED3" w:rsidRPr="00992ED3" w:rsidRDefault="00992ED3" w:rsidP="00992ED3">
                  <w:pPr>
                    <w:jc w:val="center"/>
                    <w:rPr>
                      <w:rFonts w:ascii="Times New Roman" w:hAnsi="Times New Roman" w:cs="Times New Roman"/>
                      <w:sz w:val="24"/>
                      <w:szCs w:val="24"/>
                    </w:rPr>
                  </w:pPr>
                  <w:r w:rsidRPr="00992ED3">
                    <w:rPr>
                      <w:rFonts w:ascii="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992ED3" w:rsidRPr="00992ED3" w:rsidRDefault="00992ED3" w:rsidP="00992ED3">
                  <w:pPr>
                    <w:rPr>
                      <w:rFonts w:ascii="Times New Roman" w:hAnsi="Times New Roman" w:cs="Times New Roman"/>
                      <w:sz w:val="24"/>
                      <w:szCs w:val="24"/>
                    </w:rPr>
                  </w:pPr>
                  <w:r w:rsidRPr="00992ED3">
                    <w:rPr>
                      <w:rFonts w:ascii="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tcBorders>
                  <w:hideMark/>
                </w:tcPr>
                <w:p w:rsidR="00992ED3" w:rsidRPr="00992ED3" w:rsidRDefault="00992ED3" w:rsidP="00992ED3">
                  <w:pPr>
                    <w:rPr>
                      <w:rFonts w:ascii="Times New Roman" w:hAnsi="Times New Roman" w:cs="Times New Roman"/>
                      <w:color w:val="000000"/>
                      <w:sz w:val="24"/>
                      <w:szCs w:val="24"/>
                    </w:rPr>
                  </w:pPr>
                  <w:r w:rsidRPr="00992ED3">
                    <w:rPr>
                      <w:rFonts w:ascii="Times New Roman" w:hAnsi="Times New Roman" w:cs="Times New Roman"/>
                      <w:color w:val="000000"/>
                      <w:sz w:val="24"/>
                      <w:szCs w:val="24"/>
                    </w:rPr>
                    <w:t xml:space="preserve">Viedokļi par projektu </w:t>
                  </w:r>
                  <w:r w:rsidRPr="00992ED3">
                    <w:rPr>
                      <w:rFonts w:ascii="Times New Roman" w:hAnsi="Times New Roman" w:cs="Times New Roman"/>
                      <w:sz w:val="24"/>
                      <w:szCs w:val="24"/>
                    </w:rPr>
                    <w:t xml:space="preserve">noteiktajā laika periodā </w:t>
                  </w:r>
                  <w:r w:rsidRPr="00012BAB">
                    <w:rPr>
                      <w:rFonts w:ascii="Times New Roman" w:hAnsi="Times New Roman" w:cs="Times New Roman"/>
                      <w:sz w:val="24"/>
                      <w:szCs w:val="24"/>
                    </w:rPr>
                    <w:t xml:space="preserve">saņemti no Rīgas </w:t>
                  </w:r>
                  <w:r>
                    <w:rPr>
                      <w:rFonts w:ascii="Times New Roman" w:hAnsi="Times New Roman" w:cs="Times New Roman"/>
                      <w:sz w:val="24"/>
                      <w:szCs w:val="24"/>
                    </w:rPr>
                    <w:t>d</w:t>
                  </w:r>
                  <w:r w:rsidRPr="00012BAB">
                    <w:rPr>
                      <w:rFonts w:ascii="Times New Roman" w:hAnsi="Times New Roman" w:cs="Times New Roman"/>
                      <w:sz w:val="24"/>
                      <w:szCs w:val="24"/>
                    </w:rPr>
                    <w:t>omes</w:t>
                  </w:r>
                  <w:r>
                    <w:rPr>
                      <w:rFonts w:ascii="Times New Roman" w:hAnsi="Times New Roman" w:cs="Times New Roman"/>
                      <w:sz w:val="24"/>
                      <w:szCs w:val="24"/>
                    </w:rPr>
                    <w:t xml:space="preserve"> Īpašuma departamenta, VAS “Latvijas dzelzceļš”</w:t>
                  </w:r>
                  <w:r w:rsidRPr="00992ED3">
                    <w:rPr>
                      <w:rFonts w:ascii="Times New Roman" w:hAnsi="Times New Roman" w:cs="Times New Roman"/>
                      <w:sz w:val="24"/>
                      <w:szCs w:val="24"/>
                    </w:rPr>
                    <w:t>.</w:t>
                  </w:r>
                </w:p>
              </w:tc>
            </w:tr>
            <w:tr w:rsidR="00992ED3" w:rsidRPr="00992ED3" w:rsidTr="00992ED3">
              <w:tc>
                <w:tcPr>
                  <w:tcW w:w="311" w:type="pct"/>
                  <w:tcBorders>
                    <w:top w:val="single" w:sz="4" w:space="0" w:color="auto"/>
                    <w:right w:val="single" w:sz="4" w:space="0" w:color="auto"/>
                  </w:tcBorders>
                  <w:hideMark/>
                </w:tcPr>
                <w:p w:rsidR="00992ED3" w:rsidRPr="00992ED3" w:rsidRDefault="00992ED3" w:rsidP="00992ED3">
                  <w:pPr>
                    <w:jc w:val="center"/>
                    <w:rPr>
                      <w:rFonts w:ascii="Times New Roman" w:hAnsi="Times New Roman" w:cs="Times New Roman"/>
                      <w:sz w:val="24"/>
                      <w:szCs w:val="24"/>
                    </w:rPr>
                  </w:pPr>
                  <w:r w:rsidRPr="00992ED3">
                    <w:rPr>
                      <w:rFonts w:ascii="Times New Roman" w:hAnsi="Times New Roman" w:cs="Times New Roman"/>
                      <w:sz w:val="24"/>
                      <w:szCs w:val="24"/>
                    </w:rPr>
                    <w:t>4.</w:t>
                  </w:r>
                </w:p>
              </w:tc>
              <w:tc>
                <w:tcPr>
                  <w:tcW w:w="1479" w:type="pct"/>
                  <w:tcBorders>
                    <w:top w:val="single" w:sz="4" w:space="0" w:color="auto"/>
                    <w:left w:val="single" w:sz="4" w:space="0" w:color="auto"/>
                    <w:right w:val="single" w:sz="4" w:space="0" w:color="auto"/>
                  </w:tcBorders>
                  <w:hideMark/>
                </w:tcPr>
                <w:p w:rsidR="00992ED3" w:rsidRPr="00992ED3" w:rsidRDefault="00992ED3" w:rsidP="00992ED3">
                  <w:pPr>
                    <w:rPr>
                      <w:rFonts w:ascii="Times New Roman" w:hAnsi="Times New Roman" w:cs="Times New Roman"/>
                      <w:sz w:val="24"/>
                      <w:szCs w:val="24"/>
                    </w:rPr>
                  </w:pPr>
                  <w:r w:rsidRPr="00992ED3">
                    <w:rPr>
                      <w:rFonts w:ascii="Times New Roman" w:hAnsi="Times New Roman" w:cs="Times New Roman"/>
                      <w:sz w:val="24"/>
                      <w:szCs w:val="24"/>
                    </w:rPr>
                    <w:t>Cita informācija</w:t>
                  </w:r>
                </w:p>
              </w:tc>
              <w:tc>
                <w:tcPr>
                  <w:tcW w:w="3210" w:type="pct"/>
                  <w:tcBorders>
                    <w:top w:val="single" w:sz="4" w:space="0" w:color="auto"/>
                    <w:left w:val="single" w:sz="4" w:space="0" w:color="auto"/>
                  </w:tcBorders>
                  <w:hideMark/>
                </w:tcPr>
                <w:p w:rsidR="00992ED3" w:rsidRPr="00992ED3" w:rsidRDefault="00992ED3" w:rsidP="00992ED3">
                  <w:pPr>
                    <w:rPr>
                      <w:rFonts w:ascii="Times New Roman" w:hAnsi="Times New Roman" w:cs="Times New Roman"/>
                      <w:sz w:val="24"/>
                      <w:szCs w:val="24"/>
                    </w:rPr>
                  </w:pPr>
                  <w:r w:rsidRPr="00992ED3">
                    <w:rPr>
                      <w:rFonts w:ascii="Times New Roman" w:hAnsi="Times New Roman" w:cs="Times New Roman"/>
                      <w:sz w:val="24"/>
                      <w:szCs w:val="24"/>
                    </w:rPr>
                    <w:t>Nav.</w:t>
                  </w:r>
                </w:p>
              </w:tc>
            </w:tr>
          </w:tbl>
          <w:p w:rsidR="00992ED3" w:rsidRPr="00911472" w:rsidRDefault="00992ED3"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p>
        </w:tc>
      </w:tr>
    </w:tbl>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rsidR="00347C39" w:rsidRPr="00911472"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3156"/>
        <w:gridCol w:w="5793"/>
      </w:tblGrid>
      <w:tr w:rsidR="007113C3" w:rsidRPr="00911472" w:rsidTr="008211C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911472"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911472">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113C3" w:rsidRPr="00911472"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1.</w:t>
            </w:r>
          </w:p>
        </w:tc>
        <w:tc>
          <w:tcPr>
            <w:tcW w:w="1648"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11472" w:rsidRDefault="00060391" w:rsidP="00B64DAE">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 xml:space="preserve">Valsts kapitāla daļu turētāji, </w:t>
            </w:r>
            <w:r w:rsidR="00375FAB" w:rsidRPr="00911472">
              <w:rPr>
                <w:rFonts w:ascii="Times New Roman" w:eastAsia="Times New Roman" w:hAnsi="Times New Roman" w:cs="Times New Roman"/>
                <w:iCs/>
                <w:color w:val="000000" w:themeColor="text1"/>
                <w:sz w:val="24"/>
                <w:szCs w:val="24"/>
                <w:lang w:eastAsia="lv-LV"/>
              </w:rPr>
              <w:t xml:space="preserve">atvasinātas publiskas personas kapitāla daļu turētāji, </w:t>
            </w:r>
            <w:r w:rsidRPr="00911472">
              <w:rPr>
                <w:rFonts w:ascii="Times New Roman" w:eastAsia="Times New Roman" w:hAnsi="Times New Roman" w:cs="Times New Roman"/>
                <w:iCs/>
                <w:color w:val="000000" w:themeColor="text1"/>
                <w:sz w:val="24"/>
                <w:szCs w:val="24"/>
                <w:lang w:eastAsia="lv-LV"/>
              </w:rPr>
              <w:t>kapitālsabiedrīb</w:t>
            </w:r>
            <w:r w:rsidR="00375FAB" w:rsidRPr="00911472">
              <w:rPr>
                <w:rFonts w:ascii="Times New Roman" w:eastAsia="Times New Roman" w:hAnsi="Times New Roman" w:cs="Times New Roman"/>
                <w:iCs/>
                <w:color w:val="000000" w:themeColor="text1"/>
                <w:sz w:val="24"/>
                <w:szCs w:val="24"/>
                <w:lang w:eastAsia="lv-LV"/>
              </w:rPr>
              <w:t>u padomes,</w:t>
            </w:r>
            <w:r w:rsidR="00B64DAE">
              <w:rPr>
                <w:rFonts w:ascii="Times New Roman" w:eastAsia="Times New Roman" w:hAnsi="Times New Roman" w:cs="Times New Roman"/>
                <w:iCs/>
                <w:color w:val="000000" w:themeColor="text1"/>
                <w:sz w:val="24"/>
                <w:szCs w:val="24"/>
                <w:lang w:eastAsia="lv-LV"/>
              </w:rPr>
              <w:t xml:space="preserve"> publiskas personas kapitālsabiedrības kā kapitāla daļu turētāji,</w:t>
            </w:r>
            <w:r w:rsidRPr="00911472">
              <w:rPr>
                <w:rFonts w:ascii="Times New Roman" w:eastAsia="Times New Roman" w:hAnsi="Times New Roman" w:cs="Times New Roman"/>
                <w:iCs/>
                <w:color w:val="000000" w:themeColor="text1"/>
                <w:sz w:val="24"/>
                <w:szCs w:val="24"/>
                <w:lang w:eastAsia="lv-LV"/>
              </w:rPr>
              <w:t xml:space="preserve"> PKC.</w:t>
            </w:r>
          </w:p>
        </w:tc>
      </w:tr>
      <w:tr w:rsidR="007113C3" w:rsidRPr="00911472"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rsidR="003E0DBF"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p>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63B58" w:rsidRPr="00911472"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Projekts šo jomu neskar.</w:t>
            </w:r>
          </w:p>
          <w:p w:rsidR="00D63B58" w:rsidRPr="00911472" w:rsidRDefault="00D63B58" w:rsidP="00D63B58">
            <w:pPr>
              <w:rPr>
                <w:rFonts w:ascii="Times New Roman" w:eastAsia="Times New Roman" w:hAnsi="Times New Roman" w:cs="Times New Roman"/>
                <w:sz w:val="24"/>
                <w:szCs w:val="24"/>
                <w:lang w:eastAsia="lv-LV"/>
              </w:rPr>
            </w:pPr>
          </w:p>
          <w:p w:rsidR="00E5323B" w:rsidRPr="00911472" w:rsidRDefault="00E5323B" w:rsidP="00D63B58">
            <w:pPr>
              <w:ind w:firstLine="720"/>
              <w:rPr>
                <w:rFonts w:ascii="Times New Roman" w:eastAsia="Times New Roman" w:hAnsi="Times New Roman" w:cs="Times New Roman"/>
                <w:sz w:val="24"/>
                <w:szCs w:val="24"/>
                <w:lang w:eastAsia="lv-LV"/>
              </w:rPr>
            </w:pPr>
          </w:p>
        </w:tc>
      </w:tr>
      <w:tr w:rsidR="007113C3" w:rsidRPr="00911472"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911472"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rsidR="00E5323B" w:rsidRPr="00911472"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11472"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911472">
              <w:rPr>
                <w:rFonts w:ascii="Times New Roman" w:eastAsia="Times New Roman" w:hAnsi="Times New Roman" w:cs="Times New Roman"/>
                <w:iCs/>
                <w:color w:val="000000" w:themeColor="text1"/>
                <w:sz w:val="24"/>
                <w:szCs w:val="24"/>
                <w:lang w:eastAsia="lv-LV"/>
              </w:rPr>
              <w:t>Nav</w:t>
            </w:r>
          </w:p>
        </w:tc>
      </w:tr>
    </w:tbl>
    <w:p w:rsidR="00C25B49" w:rsidRPr="00911472" w:rsidRDefault="00C25B49" w:rsidP="00375FAB">
      <w:pPr>
        <w:spacing w:after="0" w:line="240" w:lineRule="auto"/>
        <w:rPr>
          <w:rFonts w:ascii="Times New Roman" w:hAnsi="Times New Roman" w:cs="Times New Roman"/>
          <w:color w:val="000000" w:themeColor="text1"/>
          <w:sz w:val="24"/>
          <w:szCs w:val="24"/>
        </w:rPr>
      </w:pPr>
    </w:p>
    <w:p w:rsidR="00E5323B" w:rsidRPr="00911472" w:rsidRDefault="00E5323B" w:rsidP="00375FAB">
      <w:pPr>
        <w:spacing w:after="0" w:line="240" w:lineRule="auto"/>
        <w:rPr>
          <w:rFonts w:ascii="Times New Roman" w:hAnsi="Times New Roman" w:cs="Times New Roman"/>
          <w:color w:val="000000" w:themeColor="text1"/>
          <w:sz w:val="24"/>
          <w:szCs w:val="24"/>
        </w:rPr>
      </w:pPr>
    </w:p>
    <w:p w:rsidR="00E06CC4" w:rsidRPr="00911472" w:rsidRDefault="005E4B33" w:rsidP="00375FAB">
      <w:pPr>
        <w:spacing w:after="0" w:line="240" w:lineRule="auto"/>
        <w:jc w:val="both"/>
        <w:rPr>
          <w:rFonts w:ascii="Times New Roman" w:hAnsi="Times New Roman" w:cs="Times New Roman"/>
          <w:color w:val="000000" w:themeColor="text1"/>
          <w:sz w:val="24"/>
          <w:szCs w:val="24"/>
        </w:rPr>
      </w:pPr>
      <w:r w:rsidRPr="00911472">
        <w:rPr>
          <w:rFonts w:ascii="Times New Roman" w:hAnsi="Times New Roman" w:cs="Times New Roman"/>
          <w:color w:val="000000" w:themeColor="text1"/>
          <w:sz w:val="24"/>
          <w:szCs w:val="24"/>
        </w:rPr>
        <w:t>Ministru prezidents</w:t>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00497A75"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00497A75" w:rsidRPr="00911472">
        <w:rPr>
          <w:rFonts w:ascii="Times New Roman" w:hAnsi="Times New Roman" w:cs="Times New Roman"/>
          <w:color w:val="000000" w:themeColor="text1"/>
          <w:sz w:val="24"/>
          <w:szCs w:val="24"/>
        </w:rPr>
        <w:t xml:space="preserve">A. K. Kariņš </w:t>
      </w:r>
    </w:p>
    <w:p w:rsidR="00E06CC4" w:rsidRPr="00911472" w:rsidRDefault="00E06CC4" w:rsidP="00375FAB">
      <w:pPr>
        <w:spacing w:after="0" w:line="240" w:lineRule="auto"/>
        <w:jc w:val="both"/>
        <w:rPr>
          <w:rFonts w:ascii="Times New Roman" w:hAnsi="Times New Roman" w:cs="Times New Roman"/>
          <w:color w:val="000000" w:themeColor="text1"/>
          <w:sz w:val="24"/>
          <w:szCs w:val="24"/>
        </w:rPr>
      </w:pPr>
    </w:p>
    <w:p w:rsidR="00375FAB" w:rsidRPr="00911472" w:rsidRDefault="00375FAB" w:rsidP="00375FAB">
      <w:pPr>
        <w:spacing w:after="0" w:line="240" w:lineRule="auto"/>
        <w:jc w:val="both"/>
        <w:rPr>
          <w:rFonts w:ascii="Times New Roman" w:hAnsi="Times New Roman" w:cs="Times New Roman"/>
          <w:color w:val="000000" w:themeColor="text1"/>
          <w:sz w:val="24"/>
          <w:szCs w:val="24"/>
        </w:rPr>
      </w:pPr>
    </w:p>
    <w:p w:rsidR="00375FAB" w:rsidRPr="00911472" w:rsidRDefault="00375FAB" w:rsidP="00375FAB">
      <w:pPr>
        <w:spacing w:after="0" w:line="240" w:lineRule="auto"/>
        <w:jc w:val="both"/>
        <w:rPr>
          <w:rFonts w:ascii="Times New Roman" w:hAnsi="Times New Roman" w:cs="Times New Roman"/>
          <w:color w:val="000000" w:themeColor="text1"/>
          <w:sz w:val="24"/>
          <w:szCs w:val="24"/>
        </w:rPr>
      </w:pPr>
    </w:p>
    <w:p w:rsidR="00E06CC4" w:rsidRPr="00911472" w:rsidRDefault="00E06CC4" w:rsidP="00375FAB">
      <w:pPr>
        <w:spacing w:after="0" w:line="240" w:lineRule="auto"/>
        <w:jc w:val="both"/>
        <w:rPr>
          <w:rFonts w:ascii="Times New Roman" w:hAnsi="Times New Roman" w:cs="Times New Roman"/>
          <w:color w:val="000000" w:themeColor="text1"/>
          <w:sz w:val="24"/>
          <w:szCs w:val="24"/>
        </w:rPr>
      </w:pPr>
      <w:r w:rsidRPr="00911472">
        <w:rPr>
          <w:rFonts w:ascii="Times New Roman" w:hAnsi="Times New Roman" w:cs="Times New Roman"/>
          <w:color w:val="000000" w:themeColor="text1"/>
          <w:sz w:val="24"/>
          <w:szCs w:val="24"/>
        </w:rPr>
        <w:t>Finanšu ministr</w:t>
      </w:r>
      <w:r w:rsidR="00497A75" w:rsidRPr="00911472">
        <w:rPr>
          <w:rFonts w:ascii="Times New Roman" w:hAnsi="Times New Roman" w:cs="Times New Roman"/>
          <w:color w:val="000000" w:themeColor="text1"/>
          <w:sz w:val="24"/>
          <w:szCs w:val="24"/>
        </w:rPr>
        <w:t>s</w:t>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Pr="00911472">
        <w:rPr>
          <w:rFonts w:ascii="Times New Roman" w:hAnsi="Times New Roman" w:cs="Times New Roman"/>
          <w:color w:val="000000" w:themeColor="text1"/>
          <w:sz w:val="24"/>
          <w:szCs w:val="24"/>
        </w:rPr>
        <w:tab/>
      </w:r>
      <w:r w:rsidR="00497A75" w:rsidRPr="00911472">
        <w:rPr>
          <w:rFonts w:ascii="Times New Roman" w:hAnsi="Times New Roman" w:cs="Times New Roman"/>
          <w:color w:val="000000" w:themeColor="text1"/>
          <w:sz w:val="24"/>
          <w:szCs w:val="24"/>
        </w:rPr>
        <w:t xml:space="preserve">J. Reirs </w:t>
      </w:r>
    </w:p>
    <w:p w:rsidR="00E06CC4" w:rsidRPr="00911472" w:rsidRDefault="00E06CC4" w:rsidP="00375FAB">
      <w:pPr>
        <w:spacing w:after="0" w:line="240" w:lineRule="auto"/>
        <w:jc w:val="both"/>
        <w:rPr>
          <w:rFonts w:ascii="Times New Roman" w:hAnsi="Times New Roman" w:cs="Times New Roman"/>
          <w:color w:val="000000" w:themeColor="text1"/>
          <w:sz w:val="24"/>
          <w:szCs w:val="24"/>
        </w:rPr>
      </w:pPr>
    </w:p>
    <w:p w:rsidR="00375FAB" w:rsidRPr="00911472" w:rsidRDefault="00375FAB" w:rsidP="00375FAB">
      <w:pPr>
        <w:spacing w:after="0" w:line="240" w:lineRule="auto"/>
        <w:jc w:val="both"/>
        <w:rPr>
          <w:rFonts w:ascii="Times New Roman" w:hAnsi="Times New Roman" w:cs="Times New Roman"/>
          <w:color w:val="000000" w:themeColor="text1"/>
          <w:sz w:val="24"/>
          <w:szCs w:val="24"/>
        </w:rPr>
      </w:pPr>
    </w:p>
    <w:p w:rsidR="00E06CC4" w:rsidRPr="00911472" w:rsidRDefault="00E06CC4" w:rsidP="00375FAB">
      <w:pPr>
        <w:spacing w:after="0" w:line="240" w:lineRule="auto"/>
        <w:jc w:val="both"/>
        <w:rPr>
          <w:rFonts w:ascii="Times New Roman" w:hAnsi="Times New Roman" w:cs="Times New Roman"/>
          <w:color w:val="000000" w:themeColor="text1"/>
          <w:sz w:val="24"/>
          <w:szCs w:val="24"/>
        </w:rPr>
      </w:pPr>
      <w:r w:rsidRPr="00911472">
        <w:rPr>
          <w:rFonts w:ascii="Times New Roman" w:hAnsi="Times New Roman" w:cs="Times New Roman"/>
          <w:color w:val="000000" w:themeColor="text1"/>
          <w:sz w:val="24"/>
          <w:szCs w:val="24"/>
        </w:rPr>
        <w:t>Vīza:</w:t>
      </w:r>
    </w:p>
    <w:p w:rsidR="00896128" w:rsidRPr="00911472" w:rsidRDefault="00BE7082" w:rsidP="00375FAB">
      <w:pPr>
        <w:spacing w:after="0" w:line="240" w:lineRule="auto"/>
        <w:jc w:val="both"/>
        <w:rPr>
          <w:rFonts w:ascii="Times New Roman" w:hAnsi="Times New Roman" w:cs="Times New Roman"/>
          <w:color w:val="000000" w:themeColor="text1"/>
          <w:sz w:val="24"/>
          <w:szCs w:val="24"/>
        </w:rPr>
      </w:pPr>
      <w:proofErr w:type="spellStart"/>
      <w:r w:rsidRPr="00911472">
        <w:rPr>
          <w:rFonts w:ascii="Times New Roman" w:hAnsi="Times New Roman" w:cs="Times New Roman"/>
          <w:color w:val="000000" w:themeColor="text1"/>
          <w:sz w:val="24"/>
          <w:szCs w:val="24"/>
        </w:rPr>
        <w:t>Pārreso</w:t>
      </w:r>
      <w:r w:rsidR="00896128" w:rsidRPr="00911472">
        <w:rPr>
          <w:rFonts w:ascii="Times New Roman" w:hAnsi="Times New Roman" w:cs="Times New Roman"/>
          <w:color w:val="000000" w:themeColor="text1"/>
          <w:sz w:val="24"/>
          <w:szCs w:val="24"/>
        </w:rPr>
        <w:t>ru</w:t>
      </w:r>
      <w:proofErr w:type="spellEnd"/>
      <w:r w:rsidR="00896128" w:rsidRPr="00911472">
        <w:rPr>
          <w:rFonts w:ascii="Times New Roman" w:hAnsi="Times New Roman" w:cs="Times New Roman"/>
          <w:color w:val="000000" w:themeColor="text1"/>
          <w:sz w:val="24"/>
          <w:szCs w:val="24"/>
        </w:rPr>
        <w:t xml:space="preserve"> koordinācijas centra vadītājs</w:t>
      </w:r>
      <w:r w:rsidRPr="00911472">
        <w:rPr>
          <w:rFonts w:ascii="Times New Roman" w:hAnsi="Times New Roman" w:cs="Times New Roman"/>
          <w:color w:val="000000" w:themeColor="text1"/>
          <w:sz w:val="24"/>
          <w:szCs w:val="24"/>
        </w:rPr>
        <w:t xml:space="preserve"> </w:t>
      </w:r>
      <w:r w:rsidR="00896128" w:rsidRPr="00911472">
        <w:rPr>
          <w:rFonts w:ascii="Times New Roman" w:hAnsi="Times New Roman" w:cs="Times New Roman"/>
          <w:color w:val="000000" w:themeColor="text1"/>
          <w:sz w:val="24"/>
          <w:szCs w:val="24"/>
        </w:rPr>
        <w:t xml:space="preserve">                   </w:t>
      </w:r>
      <w:r w:rsidR="00896128" w:rsidRPr="00911472">
        <w:rPr>
          <w:rFonts w:ascii="Times New Roman" w:hAnsi="Times New Roman" w:cs="Times New Roman"/>
          <w:color w:val="000000" w:themeColor="text1"/>
          <w:sz w:val="24"/>
          <w:szCs w:val="24"/>
        </w:rPr>
        <w:tab/>
      </w:r>
      <w:r w:rsidR="00896128" w:rsidRPr="00911472">
        <w:rPr>
          <w:rFonts w:ascii="Times New Roman" w:hAnsi="Times New Roman" w:cs="Times New Roman"/>
          <w:color w:val="000000" w:themeColor="text1"/>
          <w:sz w:val="24"/>
          <w:szCs w:val="24"/>
        </w:rPr>
        <w:tab/>
      </w:r>
      <w:r w:rsidR="00896128" w:rsidRPr="00911472">
        <w:rPr>
          <w:rFonts w:ascii="Times New Roman" w:hAnsi="Times New Roman" w:cs="Times New Roman"/>
          <w:color w:val="000000" w:themeColor="text1"/>
          <w:sz w:val="24"/>
          <w:szCs w:val="24"/>
        </w:rPr>
        <w:tab/>
      </w:r>
      <w:r w:rsidR="00497A75" w:rsidRPr="00911472">
        <w:rPr>
          <w:rFonts w:ascii="Times New Roman" w:hAnsi="Times New Roman" w:cs="Times New Roman"/>
          <w:color w:val="000000" w:themeColor="text1"/>
          <w:sz w:val="24"/>
          <w:szCs w:val="24"/>
        </w:rPr>
        <w:tab/>
      </w:r>
      <w:r w:rsidR="00896128" w:rsidRPr="00911472">
        <w:rPr>
          <w:rFonts w:ascii="Times New Roman" w:hAnsi="Times New Roman" w:cs="Times New Roman"/>
          <w:color w:val="000000" w:themeColor="text1"/>
          <w:sz w:val="24"/>
          <w:szCs w:val="24"/>
        </w:rPr>
        <w:t>P.Vilks</w:t>
      </w:r>
      <w:bookmarkStart w:id="1" w:name="OLE_LINK7"/>
      <w:bookmarkStart w:id="2" w:name="OLE_LINK8"/>
    </w:p>
    <w:bookmarkEnd w:id="1"/>
    <w:bookmarkEnd w:id="2"/>
    <w:p w:rsidR="002A6339" w:rsidRPr="00911472" w:rsidRDefault="002A6339" w:rsidP="00375FAB">
      <w:pPr>
        <w:spacing w:after="0" w:line="240" w:lineRule="auto"/>
        <w:jc w:val="both"/>
        <w:rPr>
          <w:rFonts w:ascii="Times New Roman" w:hAnsi="Times New Roman" w:cs="Times New Roman"/>
          <w:color w:val="000000" w:themeColor="text1"/>
          <w:sz w:val="24"/>
          <w:szCs w:val="24"/>
        </w:rPr>
      </w:pPr>
    </w:p>
    <w:sectPr w:rsidR="002A6339" w:rsidRPr="00911472" w:rsidSect="00B515E7">
      <w:headerReference w:type="default" r:id="rId9"/>
      <w:footerReference w:type="default" r:id="rId10"/>
      <w:footerReference w:type="first" r:id="rId11"/>
      <w:pgSz w:w="11906" w:h="16838"/>
      <w:pgMar w:top="709"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B4" w:rsidRDefault="007F28B4" w:rsidP="00894C55">
      <w:pPr>
        <w:spacing w:after="0" w:line="240" w:lineRule="auto"/>
      </w:pPr>
      <w:r>
        <w:separator/>
      </w:r>
    </w:p>
  </w:endnote>
  <w:endnote w:type="continuationSeparator" w:id="0">
    <w:p w:rsidR="007F28B4" w:rsidRDefault="007F28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8F" w:rsidRPr="00020A8F" w:rsidRDefault="00347C39" w:rsidP="00020A8F">
    <w:pPr>
      <w:spacing w:after="0" w:line="240" w:lineRule="auto"/>
      <w:contextualSpacing/>
      <w:jc w:val="both"/>
      <w:rPr>
        <w:bCs/>
        <w:sz w:val="18"/>
        <w:szCs w:val="18"/>
      </w:rPr>
    </w:pPr>
    <w:r w:rsidRPr="00020A8F">
      <w:rPr>
        <w:rFonts w:ascii="Times New Roman" w:hAnsi="Times New Roman" w:cs="Times New Roman"/>
        <w:sz w:val="18"/>
        <w:szCs w:val="18"/>
      </w:rPr>
      <w:t>PKCAnot_</w:t>
    </w:r>
    <w:r w:rsidR="00674590">
      <w:rPr>
        <w:rFonts w:ascii="Times New Roman" w:hAnsi="Times New Roman" w:cs="Times New Roman"/>
        <w:sz w:val="18"/>
        <w:szCs w:val="18"/>
      </w:rPr>
      <w:t>09092019</w:t>
    </w:r>
    <w:r w:rsidR="00D23B7B">
      <w:rPr>
        <w:rFonts w:ascii="Times New Roman" w:hAnsi="Times New Roman" w:cs="Times New Roman"/>
        <w:sz w:val="18"/>
        <w:szCs w:val="18"/>
      </w:rPr>
      <w:t>_atlidzibas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75" w:rsidRPr="00020A8F" w:rsidRDefault="00497A75" w:rsidP="00497A75">
    <w:pPr>
      <w:spacing w:after="0" w:line="240" w:lineRule="auto"/>
      <w:contextualSpacing/>
      <w:jc w:val="both"/>
      <w:rPr>
        <w:bCs/>
        <w:sz w:val="18"/>
        <w:szCs w:val="18"/>
      </w:rPr>
    </w:pPr>
    <w:r w:rsidRPr="00020A8F">
      <w:rPr>
        <w:rFonts w:ascii="Times New Roman" w:hAnsi="Times New Roman" w:cs="Times New Roman"/>
        <w:sz w:val="18"/>
        <w:szCs w:val="18"/>
      </w:rPr>
      <w:t>PKCAnot_</w:t>
    </w:r>
    <w:r w:rsidR="00703E32">
      <w:rPr>
        <w:rFonts w:ascii="Times New Roman" w:hAnsi="Times New Roman" w:cs="Times New Roman"/>
        <w:sz w:val="18"/>
        <w:szCs w:val="18"/>
      </w:rPr>
      <w:t>28082019_atlidzibas</w:t>
    </w:r>
  </w:p>
  <w:p w:rsidR="003E0DBF" w:rsidRPr="009A2654" w:rsidRDefault="003E0DBF" w:rsidP="001332D3">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B4" w:rsidRDefault="007F28B4" w:rsidP="00894C55">
      <w:pPr>
        <w:spacing w:after="0" w:line="240" w:lineRule="auto"/>
      </w:pPr>
      <w:r>
        <w:separator/>
      </w:r>
    </w:p>
  </w:footnote>
  <w:footnote w:type="continuationSeparator" w:id="0">
    <w:p w:rsidR="007F28B4" w:rsidRDefault="007F28B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6376D8">
          <w:rPr>
            <w:rFonts w:ascii="Times New Roman" w:hAnsi="Times New Roman" w:cs="Times New Roman"/>
            <w:noProof/>
          </w:rPr>
          <w:t>4</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0778395B"/>
    <w:multiLevelType w:val="hybridMultilevel"/>
    <w:tmpl w:val="865C1362"/>
    <w:lvl w:ilvl="0" w:tplc="993C079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15:restartNumberingAfterBreak="0">
    <w:nsid w:val="17803912"/>
    <w:multiLevelType w:val="hybridMultilevel"/>
    <w:tmpl w:val="EFFC4F36"/>
    <w:lvl w:ilvl="0" w:tplc="4CD270BA">
      <w:start w:val="1"/>
      <w:numFmt w:val="decimal"/>
      <w:lvlText w:val="%1)"/>
      <w:lvlJc w:val="left"/>
      <w:pPr>
        <w:ind w:left="505" w:hanging="360"/>
      </w:pPr>
      <w:rPr>
        <w:rFonts w:hint="default"/>
      </w:rPr>
    </w:lvl>
    <w:lvl w:ilvl="1" w:tplc="04260019" w:tentative="1">
      <w:start w:val="1"/>
      <w:numFmt w:val="lowerLetter"/>
      <w:lvlText w:val="%2."/>
      <w:lvlJc w:val="left"/>
      <w:pPr>
        <w:ind w:left="1225" w:hanging="360"/>
      </w:pPr>
    </w:lvl>
    <w:lvl w:ilvl="2" w:tplc="0426001B" w:tentative="1">
      <w:start w:val="1"/>
      <w:numFmt w:val="lowerRoman"/>
      <w:lvlText w:val="%3."/>
      <w:lvlJc w:val="right"/>
      <w:pPr>
        <w:ind w:left="1945" w:hanging="180"/>
      </w:pPr>
    </w:lvl>
    <w:lvl w:ilvl="3" w:tplc="0426000F" w:tentative="1">
      <w:start w:val="1"/>
      <w:numFmt w:val="decimal"/>
      <w:lvlText w:val="%4."/>
      <w:lvlJc w:val="left"/>
      <w:pPr>
        <w:ind w:left="2665" w:hanging="360"/>
      </w:pPr>
    </w:lvl>
    <w:lvl w:ilvl="4" w:tplc="04260019" w:tentative="1">
      <w:start w:val="1"/>
      <w:numFmt w:val="lowerLetter"/>
      <w:lvlText w:val="%5."/>
      <w:lvlJc w:val="left"/>
      <w:pPr>
        <w:ind w:left="3385" w:hanging="360"/>
      </w:pPr>
    </w:lvl>
    <w:lvl w:ilvl="5" w:tplc="0426001B" w:tentative="1">
      <w:start w:val="1"/>
      <w:numFmt w:val="lowerRoman"/>
      <w:lvlText w:val="%6."/>
      <w:lvlJc w:val="right"/>
      <w:pPr>
        <w:ind w:left="4105" w:hanging="180"/>
      </w:pPr>
    </w:lvl>
    <w:lvl w:ilvl="6" w:tplc="0426000F" w:tentative="1">
      <w:start w:val="1"/>
      <w:numFmt w:val="decimal"/>
      <w:lvlText w:val="%7."/>
      <w:lvlJc w:val="left"/>
      <w:pPr>
        <w:ind w:left="4825" w:hanging="360"/>
      </w:pPr>
    </w:lvl>
    <w:lvl w:ilvl="7" w:tplc="04260019" w:tentative="1">
      <w:start w:val="1"/>
      <w:numFmt w:val="lowerLetter"/>
      <w:lvlText w:val="%8."/>
      <w:lvlJc w:val="left"/>
      <w:pPr>
        <w:ind w:left="5545" w:hanging="360"/>
      </w:pPr>
    </w:lvl>
    <w:lvl w:ilvl="8" w:tplc="0426001B" w:tentative="1">
      <w:start w:val="1"/>
      <w:numFmt w:val="lowerRoman"/>
      <w:lvlText w:val="%9."/>
      <w:lvlJc w:val="right"/>
      <w:pPr>
        <w:ind w:left="6265" w:hanging="180"/>
      </w:pPr>
    </w:lvl>
  </w:abstractNum>
  <w:abstractNum w:abstractNumId="5"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6" w15:restartNumberingAfterBreak="0">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7"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9" w15:restartNumberingAfterBreak="0">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10"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10"/>
  </w:num>
  <w:num w:numId="2">
    <w:abstractNumId w:val="5"/>
  </w:num>
  <w:num w:numId="3">
    <w:abstractNumId w:val="0"/>
  </w:num>
  <w:num w:numId="4">
    <w:abstractNumId w:val="8"/>
  </w:num>
  <w:num w:numId="5">
    <w:abstractNumId w:val="9"/>
  </w:num>
  <w:num w:numId="6">
    <w:abstractNumId w:val="2"/>
  </w:num>
  <w:num w:numId="7">
    <w:abstractNumId w:val="6"/>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25"/>
    <w:rsid w:val="000050B2"/>
    <w:rsid w:val="00012BAB"/>
    <w:rsid w:val="000141A9"/>
    <w:rsid w:val="00014782"/>
    <w:rsid w:val="00020A8F"/>
    <w:rsid w:val="00020E9B"/>
    <w:rsid w:val="000239AE"/>
    <w:rsid w:val="0003619B"/>
    <w:rsid w:val="00036FC9"/>
    <w:rsid w:val="00037942"/>
    <w:rsid w:val="0004069C"/>
    <w:rsid w:val="00060391"/>
    <w:rsid w:val="0006214E"/>
    <w:rsid w:val="00063E3D"/>
    <w:rsid w:val="000640B4"/>
    <w:rsid w:val="0006561D"/>
    <w:rsid w:val="0007596A"/>
    <w:rsid w:val="0008675B"/>
    <w:rsid w:val="00091EF0"/>
    <w:rsid w:val="000A63EC"/>
    <w:rsid w:val="000B30FB"/>
    <w:rsid w:val="000B3C2D"/>
    <w:rsid w:val="000D36CF"/>
    <w:rsid w:val="000D6FD3"/>
    <w:rsid w:val="000E61BA"/>
    <w:rsid w:val="000F0E6B"/>
    <w:rsid w:val="001018F4"/>
    <w:rsid w:val="00103C22"/>
    <w:rsid w:val="001132B4"/>
    <w:rsid w:val="00115C23"/>
    <w:rsid w:val="00117070"/>
    <w:rsid w:val="001249E6"/>
    <w:rsid w:val="00124E71"/>
    <w:rsid w:val="00126B8B"/>
    <w:rsid w:val="001332D3"/>
    <w:rsid w:val="001426DE"/>
    <w:rsid w:val="001479F6"/>
    <w:rsid w:val="00156291"/>
    <w:rsid w:val="00160776"/>
    <w:rsid w:val="00165933"/>
    <w:rsid w:val="00171A4F"/>
    <w:rsid w:val="001837E6"/>
    <w:rsid w:val="001958C3"/>
    <w:rsid w:val="001974BA"/>
    <w:rsid w:val="001A1C17"/>
    <w:rsid w:val="001A4632"/>
    <w:rsid w:val="001B7425"/>
    <w:rsid w:val="001C3358"/>
    <w:rsid w:val="001C59B7"/>
    <w:rsid w:val="001C5A2A"/>
    <w:rsid w:val="001C7A2D"/>
    <w:rsid w:val="001C7B3B"/>
    <w:rsid w:val="001D20DD"/>
    <w:rsid w:val="001D24E3"/>
    <w:rsid w:val="001F0412"/>
    <w:rsid w:val="00213ECE"/>
    <w:rsid w:val="00224688"/>
    <w:rsid w:val="00232EBA"/>
    <w:rsid w:val="0023313D"/>
    <w:rsid w:val="00234170"/>
    <w:rsid w:val="0024080B"/>
    <w:rsid w:val="00243426"/>
    <w:rsid w:val="00247F7D"/>
    <w:rsid w:val="00255DC4"/>
    <w:rsid w:val="00257669"/>
    <w:rsid w:val="002603D7"/>
    <w:rsid w:val="0026588C"/>
    <w:rsid w:val="0027515C"/>
    <w:rsid w:val="00275640"/>
    <w:rsid w:val="00285EE6"/>
    <w:rsid w:val="002A07F4"/>
    <w:rsid w:val="002A15D9"/>
    <w:rsid w:val="002A451F"/>
    <w:rsid w:val="002A524F"/>
    <w:rsid w:val="002A6339"/>
    <w:rsid w:val="002B0FA6"/>
    <w:rsid w:val="002B192D"/>
    <w:rsid w:val="002B46FF"/>
    <w:rsid w:val="002B5C48"/>
    <w:rsid w:val="002C35DC"/>
    <w:rsid w:val="002C3D14"/>
    <w:rsid w:val="002E058D"/>
    <w:rsid w:val="002E1BAE"/>
    <w:rsid w:val="002E1C05"/>
    <w:rsid w:val="002E7EE3"/>
    <w:rsid w:val="002F02A5"/>
    <w:rsid w:val="002F315B"/>
    <w:rsid w:val="002F3B85"/>
    <w:rsid w:val="00301E54"/>
    <w:rsid w:val="00305FA6"/>
    <w:rsid w:val="00306F80"/>
    <w:rsid w:val="00312D42"/>
    <w:rsid w:val="00323BBB"/>
    <w:rsid w:val="00324AB3"/>
    <w:rsid w:val="003425DA"/>
    <w:rsid w:val="003431EC"/>
    <w:rsid w:val="003467CD"/>
    <w:rsid w:val="00347C39"/>
    <w:rsid w:val="00347ECA"/>
    <w:rsid w:val="00351D64"/>
    <w:rsid w:val="003565F6"/>
    <w:rsid w:val="003572EF"/>
    <w:rsid w:val="003729A6"/>
    <w:rsid w:val="00375FAB"/>
    <w:rsid w:val="003853E1"/>
    <w:rsid w:val="00385B8F"/>
    <w:rsid w:val="00385FF0"/>
    <w:rsid w:val="003874DE"/>
    <w:rsid w:val="003A1BF0"/>
    <w:rsid w:val="003B0BF9"/>
    <w:rsid w:val="003B4856"/>
    <w:rsid w:val="003C0081"/>
    <w:rsid w:val="003C0E00"/>
    <w:rsid w:val="003C5459"/>
    <w:rsid w:val="003D0B79"/>
    <w:rsid w:val="003E0791"/>
    <w:rsid w:val="003E0DBF"/>
    <w:rsid w:val="003E1660"/>
    <w:rsid w:val="003E179D"/>
    <w:rsid w:val="003E1FC4"/>
    <w:rsid w:val="003F0DD7"/>
    <w:rsid w:val="003F28AC"/>
    <w:rsid w:val="004124D0"/>
    <w:rsid w:val="00414BFB"/>
    <w:rsid w:val="00417FC2"/>
    <w:rsid w:val="00441093"/>
    <w:rsid w:val="004452BF"/>
    <w:rsid w:val="004454FE"/>
    <w:rsid w:val="00456E40"/>
    <w:rsid w:val="00460575"/>
    <w:rsid w:val="00463FAF"/>
    <w:rsid w:val="004644B4"/>
    <w:rsid w:val="00467079"/>
    <w:rsid w:val="0046755C"/>
    <w:rsid w:val="00471F27"/>
    <w:rsid w:val="00475BBE"/>
    <w:rsid w:val="00477C8E"/>
    <w:rsid w:val="00482085"/>
    <w:rsid w:val="0048451B"/>
    <w:rsid w:val="00497A75"/>
    <w:rsid w:val="004A5BB3"/>
    <w:rsid w:val="004B2557"/>
    <w:rsid w:val="004B3DF3"/>
    <w:rsid w:val="004B422C"/>
    <w:rsid w:val="004C022D"/>
    <w:rsid w:val="004C07D6"/>
    <w:rsid w:val="004C17E5"/>
    <w:rsid w:val="004C1F08"/>
    <w:rsid w:val="004C600A"/>
    <w:rsid w:val="004D0970"/>
    <w:rsid w:val="004D56F3"/>
    <w:rsid w:val="004E44C7"/>
    <w:rsid w:val="004E5758"/>
    <w:rsid w:val="004E64DF"/>
    <w:rsid w:val="004F4B3D"/>
    <w:rsid w:val="004F5E33"/>
    <w:rsid w:val="0050178F"/>
    <w:rsid w:val="00501C86"/>
    <w:rsid w:val="00514A5B"/>
    <w:rsid w:val="00517714"/>
    <w:rsid w:val="0052177A"/>
    <w:rsid w:val="00527774"/>
    <w:rsid w:val="00527B31"/>
    <w:rsid w:val="00542BD6"/>
    <w:rsid w:val="00546725"/>
    <w:rsid w:val="00551572"/>
    <w:rsid w:val="00561073"/>
    <w:rsid w:val="00573DF9"/>
    <w:rsid w:val="00574035"/>
    <w:rsid w:val="00594002"/>
    <w:rsid w:val="00594723"/>
    <w:rsid w:val="00595523"/>
    <w:rsid w:val="005A5814"/>
    <w:rsid w:val="005B4269"/>
    <w:rsid w:val="005B7BEB"/>
    <w:rsid w:val="005C2152"/>
    <w:rsid w:val="005C3E3E"/>
    <w:rsid w:val="005C5C6F"/>
    <w:rsid w:val="005C6A1E"/>
    <w:rsid w:val="005D3461"/>
    <w:rsid w:val="005E4B33"/>
    <w:rsid w:val="006108A8"/>
    <w:rsid w:val="00611408"/>
    <w:rsid w:val="00614D18"/>
    <w:rsid w:val="00625AD2"/>
    <w:rsid w:val="006376D8"/>
    <w:rsid w:val="00651168"/>
    <w:rsid w:val="00652978"/>
    <w:rsid w:val="00655F2C"/>
    <w:rsid w:val="00660DF9"/>
    <w:rsid w:val="00662EEE"/>
    <w:rsid w:val="00666E96"/>
    <w:rsid w:val="00670C9D"/>
    <w:rsid w:val="006733C3"/>
    <w:rsid w:val="00674590"/>
    <w:rsid w:val="0067631D"/>
    <w:rsid w:val="0068077E"/>
    <w:rsid w:val="006876EB"/>
    <w:rsid w:val="006A075F"/>
    <w:rsid w:val="006A79B3"/>
    <w:rsid w:val="006C5A75"/>
    <w:rsid w:val="006C647F"/>
    <w:rsid w:val="006D23C0"/>
    <w:rsid w:val="006D5064"/>
    <w:rsid w:val="006E1081"/>
    <w:rsid w:val="006E23A2"/>
    <w:rsid w:val="006E2A0B"/>
    <w:rsid w:val="006E73E2"/>
    <w:rsid w:val="006F37C7"/>
    <w:rsid w:val="006F7C97"/>
    <w:rsid w:val="007013F1"/>
    <w:rsid w:val="00703E32"/>
    <w:rsid w:val="007058A2"/>
    <w:rsid w:val="007113C3"/>
    <w:rsid w:val="00714696"/>
    <w:rsid w:val="00714DE3"/>
    <w:rsid w:val="007203FB"/>
    <w:rsid w:val="00720585"/>
    <w:rsid w:val="0072283A"/>
    <w:rsid w:val="00727E69"/>
    <w:rsid w:val="00730E4D"/>
    <w:rsid w:val="00730FC8"/>
    <w:rsid w:val="00734C10"/>
    <w:rsid w:val="00737339"/>
    <w:rsid w:val="007559CD"/>
    <w:rsid w:val="007613E7"/>
    <w:rsid w:val="0076298B"/>
    <w:rsid w:val="007651AC"/>
    <w:rsid w:val="007732E9"/>
    <w:rsid w:val="00773AF6"/>
    <w:rsid w:val="00773C3A"/>
    <w:rsid w:val="007748AA"/>
    <w:rsid w:val="0077497D"/>
    <w:rsid w:val="007810CD"/>
    <w:rsid w:val="00784D06"/>
    <w:rsid w:val="00786B42"/>
    <w:rsid w:val="00792B28"/>
    <w:rsid w:val="00795D4A"/>
    <w:rsid w:val="00795F71"/>
    <w:rsid w:val="007A1381"/>
    <w:rsid w:val="007A2198"/>
    <w:rsid w:val="007B017C"/>
    <w:rsid w:val="007B5BBE"/>
    <w:rsid w:val="007D52D4"/>
    <w:rsid w:val="007E3ED8"/>
    <w:rsid w:val="007E5F7A"/>
    <w:rsid w:val="007E73AB"/>
    <w:rsid w:val="007E78CB"/>
    <w:rsid w:val="007F28B4"/>
    <w:rsid w:val="007F32E7"/>
    <w:rsid w:val="007F5C35"/>
    <w:rsid w:val="00803C16"/>
    <w:rsid w:val="008107F6"/>
    <w:rsid w:val="008123EF"/>
    <w:rsid w:val="008139BF"/>
    <w:rsid w:val="00816C11"/>
    <w:rsid w:val="00821092"/>
    <w:rsid w:val="008211C7"/>
    <w:rsid w:val="008250BD"/>
    <w:rsid w:val="0082698F"/>
    <w:rsid w:val="00837AFE"/>
    <w:rsid w:val="00842594"/>
    <w:rsid w:val="00843A73"/>
    <w:rsid w:val="00863289"/>
    <w:rsid w:val="00871BFF"/>
    <w:rsid w:val="00874879"/>
    <w:rsid w:val="00883903"/>
    <w:rsid w:val="00887ADD"/>
    <w:rsid w:val="00890196"/>
    <w:rsid w:val="00891F26"/>
    <w:rsid w:val="00894C55"/>
    <w:rsid w:val="00895BFA"/>
    <w:rsid w:val="00896128"/>
    <w:rsid w:val="008A3D52"/>
    <w:rsid w:val="008D0C3A"/>
    <w:rsid w:val="008D35C5"/>
    <w:rsid w:val="008E1CBD"/>
    <w:rsid w:val="008E49FF"/>
    <w:rsid w:val="008E6F94"/>
    <w:rsid w:val="008F0D44"/>
    <w:rsid w:val="008F2E76"/>
    <w:rsid w:val="008F599A"/>
    <w:rsid w:val="00905C2C"/>
    <w:rsid w:val="00907FE2"/>
    <w:rsid w:val="00911472"/>
    <w:rsid w:val="00914786"/>
    <w:rsid w:val="009163B9"/>
    <w:rsid w:val="00916E21"/>
    <w:rsid w:val="009235E6"/>
    <w:rsid w:val="009254BD"/>
    <w:rsid w:val="009350CB"/>
    <w:rsid w:val="009470D3"/>
    <w:rsid w:val="009522D6"/>
    <w:rsid w:val="00955250"/>
    <w:rsid w:val="009672FF"/>
    <w:rsid w:val="009727F4"/>
    <w:rsid w:val="009774C7"/>
    <w:rsid w:val="00992ED3"/>
    <w:rsid w:val="00993E8D"/>
    <w:rsid w:val="009A262D"/>
    <w:rsid w:val="009A2654"/>
    <w:rsid w:val="009B31C4"/>
    <w:rsid w:val="009C38A8"/>
    <w:rsid w:val="009D162B"/>
    <w:rsid w:val="009D1BEC"/>
    <w:rsid w:val="009D24C3"/>
    <w:rsid w:val="009D4CB0"/>
    <w:rsid w:val="009D656A"/>
    <w:rsid w:val="009E59AE"/>
    <w:rsid w:val="00A00422"/>
    <w:rsid w:val="00A057C8"/>
    <w:rsid w:val="00A10FC3"/>
    <w:rsid w:val="00A139EB"/>
    <w:rsid w:val="00A23408"/>
    <w:rsid w:val="00A3306C"/>
    <w:rsid w:val="00A401FE"/>
    <w:rsid w:val="00A5302D"/>
    <w:rsid w:val="00A6073E"/>
    <w:rsid w:val="00A6461C"/>
    <w:rsid w:val="00A646C8"/>
    <w:rsid w:val="00A73A09"/>
    <w:rsid w:val="00A834D8"/>
    <w:rsid w:val="00A849AB"/>
    <w:rsid w:val="00A97030"/>
    <w:rsid w:val="00AA04B3"/>
    <w:rsid w:val="00AA087D"/>
    <w:rsid w:val="00AA0A1F"/>
    <w:rsid w:val="00AB06C3"/>
    <w:rsid w:val="00AD2328"/>
    <w:rsid w:val="00AE4BDE"/>
    <w:rsid w:val="00AE5567"/>
    <w:rsid w:val="00AF1239"/>
    <w:rsid w:val="00AF202F"/>
    <w:rsid w:val="00AF6B7B"/>
    <w:rsid w:val="00B06C8F"/>
    <w:rsid w:val="00B10562"/>
    <w:rsid w:val="00B10DB1"/>
    <w:rsid w:val="00B152AB"/>
    <w:rsid w:val="00B16480"/>
    <w:rsid w:val="00B2165C"/>
    <w:rsid w:val="00B23E5D"/>
    <w:rsid w:val="00B26A66"/>
    <w:rsid w:val="00B43BB7"/>
    <w:rsid w:val="00B46031"/>
    <w:rsid w:val="00B515E7"/>
    <w:rsid w:val="00B56C79"/>
    <w:rsid w:val="00B6134A"/>
    <w:rsid w:val="00B64DAE"/>
    <w:rsid w:val="00B736A2"/>
    <w:rsid w:val="00B742B3"/>
    <w:rsid w:val="00B9131D"/>
    <w:rsid w:val="00BA20AA"/>
    <w:rsid w:val="00BA3AA5"/>
    <w:rsid w:val="00BA4D57"/>
    <w:rsid w:val="00BB0912"/>
    <w:rsid w:val="00BB194F"/>
    <w:rsid w:val="00BB3A14"/>
    <w:rsid w:val="00BB3BE3"/>
    <w:rsid w:val="00BD4425"/>
    <w:rsid w:val="00BD6A53"/>
    <w:rsid w:val="00BE17CD"/>
    <w:rsid w:val="00BE7082"/>
    <w:rsid w:val="00BF2B7C"/>
    <w:rsid w:val="00BF394A"/>
    <w:rsid w:val="00BF540A"/>
    <w:rsid w:val="00BF77A3"/>
    <w:rsid w:val="00C123FE"/>
    <w:rsid w:val="00C25B49"/>
    <w:rsid w:val="00C328F0"/>
    <w:rsid w:val="00C34E37"/>
    <w:rsid w:val="00C45F34"/>
    <w:rsid w:val="00C46FA7"/>
    <w:rsid w:val="00C53080"/>
    <w:rsid w:val="00C54104"/>
    <w:rsid w:val="00C565CE"/>
    <w:rsid w:val="00C5743E"/>
    <w:rsid w:val="00C612C5"/>
    <w:rsid w:val="00C64B86"/>
    <w:rsid w:val="00C73662"/>
    <w:rsid w:val="00C75630"/>
    <w:rsid w:val="00C80AFB"/>
    <w:rsid w:val="00C9393C"/>
    <w:rsid w:val="00C97866"/>
    <w:rsid w:val="00CB1BF7"/>
    <w:rsid w:val="00CB1C14"/>
    <w:rsid w:val="00CB6A27"/>
    <w:rsid w:val="00CB7139"/>
    <w:rsid w:val="00CB7178"/>
    <w:rsid w:val="00CC0D2D"/>
    <w:rsid w:val="00CC452F"/>
    <w:rsid w:val="00CD7C67"/>
    <w:rsid w:val="00CD7FEA"/>
    <w:rsid w:val="00CE357D"/>
    <w:rsid w:val="00CE5657"/>
    <w:rsid w:val="00CF2DD3"/>
    <w:rsid w:val="00D04B9D"/>
    <w:rsid w:val="00D055C0"/>
    <w:rsid w:val="00D0563D"/>
    <w:rsid w:val="00D102DA"/>
    <w:rsid w:val="00D12E3C"/>
    <w:rsid w:val="00D133F8"/>
    <w:rsid w:val="00D14A3E"/>
    <w:rsid w:val="00D20142"/>
    <w:rsid w:val="00D20F82"/>
    <w:rsid w:val="00D23B7B"/>
    <w:rsid w:val="00D6159E"/>
    <w:rsid w:val="00D63B58"/>
    <w:rsid w:val="00D658AA"/>
    <w:rsid w:val="00D66D01"/>
    <w:rsid w:val="00D67622"/>
    <w:rsid w:val="00D705E1"/>
    <w:rsid w:val="00D70F14"/>
    <w:rsid w:val="00D73256"/>
    <w:rsid w:val="00D73B57"/>
    <w:rsid w:val="00D77E38"/>
    <w:rsid w:val="00D867A6"/>
    <w:rsid w:val="00D87EA9"/>
    <w:rsid w:val="00D901A7"/>
    <w:rsid w:val="00DA1F7E"/>
    <w:rsid w:val="00DA416A"/>
    <w:rsid w:val="00DD2C73"/>
    <w:rsid w:val="00DD352D"/>
    <w:rsid w:val="00DD623D"/>
    <w:rsid w:val="00DE04ED"/>
    <w:rsid w:val="00DF43E5"/>
    <w:rsid w:val="00E06CC4"/>
    <w:rsid w:val="00E1219D"/>
    <w:rsid w:val="00E15E65"/>
    <w:rsid w:val="00E20E77"/>
    <w:rsid w:val="00E2104B"/>
    <w:rsid w:val="00E3716B"/>
    <w:rsid w:val="00E43540"/>
    <w:rsid w:val="00E47DC6"/>
    <w:rsid w:val="00E5323B"/>
    <w:rsid w:val="00E645D2"/>
    <w:rsid w:val="00E66BDF"/>
    <w:rsid w:val="00E67BC5"/>
    <w:rsid w:val="00E736C2"/>
    <w:rsid w:val="00E83E67"/>
    <w:rsid w:val="00E84DA1"/>
    <w:rsid w:val="00E8749E"/>
    <w:rsid w:val="00E90991"/>
    <w:rsid w:val="00E90C01"/>
    <w:rsid w:val="00E92AA7"/>
    <w:rsid w:val="00EA0655"/>
    <w:rsid w:val="00EA486E"/>
    <w:rsid w:val="00EA5387"/>
    <w:rsid w:val="00EB3FB3"/>
    <w:rsid w:val="00EC0B85"/>
    <w:rsid w:val="00ED0A7B"/>
    <w:rsid w:val="00EE207F"/>
    <w:rsid w:val="00EE2AF0"/>
    <w:rsid w:val="00EF3445"/>
    <w:rsid w:val="00EF4D04"/>
    <w:rsid w:val="00EF58D7"/>
    <w:rsid w:val="00EF596D"/>
    <w:rsid w:val="00F11290"/>
    <w:rsid w:val="00F1761B"/>
    <w:rsid w:val="00F257BA"/>
    <w:rsid w:val="00F335BD"/>
    <w:rsid w:val="00F35FEE"/>
    <w:rsid w:val="00F379A0"/>
    <w:rsid w:val="00F50DFD"/>
    <w:rsid w:val="00F53DAC"/>
    <w:rsid w:val="00F57B0C"/>
    <w:rsid w:val="00F647C2"/>
    <w:rsid w:val="00F74FE9"/>
    <w:rsid w:val="00F80B22"/>
    <w:rsid w:val="00F83E17"/>
    <w:rsid w:val="00F8653D"/>
    <w:rsid w:val="00F90738"/>
    <w:rsid w:val="00FA168D"/>
    <w:rsid w:val="00FA2173"/>
    <w:rsid w:val="00FA3840"/>
    <w:rsid w:val="00FB0F8C"/>
    <w:rsid w:val="00FB4C1C"/>
    <w:rsid w:val="00FB53F3"/>
    <w:rsid w:val="00FB586F"/>
    <w:rsid w:val="00FC19B6"/>
    <w:rsid w:val="00FC794B"/>
    <w:rsid w:val="00FC7DF5"/>
    <w:rsid w:val="00FD04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E3588-E285-4A8C-BFDE-28220290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93E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customStyle="1" w:styleId="tv213">
    <w:name w:val="tv213"/>
    <w:basedOn w:val="Normal"/>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993E8D"/>
    <w:rPr>
      <w:rFonts w:ascii="Times New Roman" w:eastAsia="Times New Roman" w:hAnsi="Times New Roman" w:cs="Times New Roman"/>
      <w:b/>
      <w:bCs/>
      <w:sz w:val="27"/>
      <w:szCs w:val="27"/>
      <w:lang w:eastAsia="lv-LV"/>
    </w:rPr>
  </w:style>
  <w:style w:type="paragraph" w:customStyle="1" w:styleId="likc">
    <w:name w:val="lik_c"/>
    <w:basedOn w:val="Normal"/>
    <w:rsid w:val="00993E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1324167">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699013706">
      <w:bodyDiv w:val="1"/>
      <w:marLeft w:val="0"/>
      <w:marRight w:val="0"/>
      <w:marTop w:val="0"/>
      <w:marBottom w:val="0"/>
      <w:divBdr>
        <w:top w:val="none" w:sz="0" w:space="0" w:color="auto"/>
        <w:left w:val="none" w:sz="0" w:space="0" w:color="auto"/>
        <w:bottom w:val="none" w:sz="0" w:space="0" w:color="auto"/>
        <w:right w:val="none" w:sz="0" w:space="0" w:color="auto"/>
      </w:divBdr>
    </w:div>
    <w:div w:id="13366167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680697579">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C440-3E13-4542-A2A8-E4E6884A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3977</Words>
  <Characters>2267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PKCnot_atlidz</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PKCnot_atlidz</dc:title>
  <dc:subject>Ministru kabineta rīkojuma projekta sākotnējās ietekmes novērtējuma ziņojums (anotācija)</dc:subject>
  <dc:creator>Solvita.Strale@pkc.mk.gov.lv</dc:creator>
  <cp:keywords>Anotācija</cp:keywords>
  <dc:description>Sarmīte Ozola
Kapitālsabiedrību pārvaldības nodaļas konsultante
E-pasts: Sarmite.Ozola@pkc.mk.gov.lv
Tālr.:67082815</dc:description>
  <cp:lastModifiedBy>Jekaterina Borovika</cp:lastModifiedBy>
  <cp:revision>2</cp:revision>
  <cp:lastPrinted>2018-09-22T09:46:00Z</cp:lastPrinted>
  <dcterms:created xsi:type="dcterms:W3CDTF">2019-10-15T10:45:00Z</dcterms:created>
  <dcterms:modified xsi:type="dcterms:W3CDTF">2019-10-15T10:45:00Z</dcterms:modified>
</cp:coreProperties>
</file>