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E1696" w:rsidP="003608D5" w:rsidRDefault="009E1696" w14:paraId="0B902478" w14:textId="77777777">
      <w:pPr>
        <w:ind w:firstLine="720"/>
        <w:jc w:val="center"/>
        <w:rPr>
          <w:b/>
          <w:color w:val="000000" w:themeColor="text1"/>
        </w:rPr>
      </w:pPr>
    </w:p>
    <w:p w:rsidRPr="00351F78" w:rsidR="003608D5" w:rsidP="003608D5" w:rsidRDefault="003608D5" w14:paraId="7EF1EABB" w14:textId="6A9C5C5C">
      <w:pPr>
        <w:ind w:firstLine="720"/>
        <w:jc w:val="center"/>
        <w:rPr>
          <w:b/>
          <w:color w:val="000000" w:themeColor="text1"/>
        </w:rPr>
      </w:pPr>
      <w:r w:rsidRPr="00351F78">
        <w:rPr>
          <w:b/>
          <w:color w:val="000000" w:themeColor="text1"/>
        </w:rPr>
        <w:t>Izziņa par atzinumos sniegtajiem iebildumiem</w:t>
      </w:r>
    </w:p>
    <w:p w:rsidRPr="00351F78" w:rsidR="003608D5" w:rsidP="003608D5" w:rsidRDefault="003608D5" w14:paraId="21C6FC13" w14:textId="77777777">
      <w:pPr>
        <w:pStyle w:val="ListParagraph"/>
        <w:jc w:val="center"/>
        <w:rPr>
          <w:color w:val="000000" w:themeColor="text1"/>
          <w:lang w:val="lv-LV"/>
        </w:rPr>
      </w:pPr>
      <w:r w:rsidRPr="00351F78">
        <w:rPr>
          <w:color w:val="000000" w:themeColor="text1"/>
          <w:lang w:val="lv-LV"/>
        </w:rPr>
        <w:t>Likumprojekts “Grozījumi Elektronisko sakaru likumā”</w:t>
      </w:r>
    </w:p>
    <w:p w:rsidRPr="00351F78" w:rsidR="003608D5" w:rsidP="003608D5" w:rsidRDefault="003608D5" w14:paraId="69C12D5B" w14:textId="77777777">
      <w:pPr>
        <w:jc w:val="center"/>
        <w:rPr>
          <w:color w:val="000000" w:themeColor="text1"/>
        </w:rPr>
      </w:pPr>
      <w:r w:rsidRPr="00351F78">
        <w:rPr>
          <w:color w:val="000000" w:themeColor="text1"/>
        </w:rPr>
        <w:t>(</w:t>
      </w:r>
      <w:r w:rsidRPr="00351F78">
        <w:rPr>
          <w:rFonts w:eastAsia="Calibri"/>
          <w:color w:val="000000" w:themeColor="text1"/>
        </w:rPr>
        <w:t>VSS-828</w:t>
      </w:r>
      <w:r w:rsidRPr="00351F78">
        <w:rPr>
          <w:color w:val="000000" w:themeColor="text1"/>
        </w:rPr>
        <w:t>)</w:t>
      </w:r>
    </w:p>
    <w:p w:rsidRPr="00351F78" w:rsidR="003608D5" w:rsidP="003608D5" w:rsidRDefault="003608D5" w14:paraId="32F5EEB3" w14:textId="77777777">
      <w:pPr>
        <w:numPr>
          <w:ilvl w:val="0"/>
          <w:numId w:val="2"/>
        </w:numPr>
        <w:jc w:val="both"/>
        <w:rPr>
          <w:color w:val="000000" w:themeColor="text1"/>
        </w:rPr>
      </w:pPr>
      <w:r w:rsidRPr="00351F78">
        <w:rPr>
          <w:b/>
          <w:color w:val="000000" w:themeColor="text1"/>
        </w:rPr>
        <w:t>Jautājumi, par kuriem saskaņošanā vienošanās nav panākta</w:t>
      </w:r>
    </w:p>
    <w:tbl>
      <w:tblPr>
        <w:tblpPr w:leftFromText="180" w:rightFromText="180" w:vertAnchor="text" w:tblpY="1"/>
        <w:tblOverlap w:val="never"/>
        <w:tblW w:w="4799" w:type="pct"/>
        <w:tblLayout w:type="fixed"/>
        <w:tblLook w:val="0000" w:firstRow="0" w:lastRow="0" w:firstColumn="0" w:lastColumn="0" w:noHBand="0" w:noVBand="0"/>
      </w:tblPr>
      <w:tblGrid>
        <w:gridCol w:w="692"/>
        <w:gridCol w:w="2850"/>
        <w:gridCol w:w="3121"/>
        <w:gridCol w:w="3965"/>
        <w:gridCol w:w="1558"/>
        <w:gridCol w:w="2877"/>
      </w:tblGrid>
      <w:tr w:rsidRPr="00351F78" w:rsidR="003608D5" w:rsidTr="009E1696" w14:paraId="735F1BE7" w14:textId="77777777">
        <w:tc>
          <w:tcPr>
            <w:tcW w:w="230"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1FD31F6C" w14:textId="77777777">
            <w:pPr>
              <w:snapToGrid w:val="0"/>
              <w:jc w:val="both"/>
              <w:rPr>
                <w:color w:val="000000" w:themeColor="text1"/>
              </w:rPr>
            </w:pPr>
            <w:r w:rsidRPr="00351F78">
              <w:rPr>
                <w:color w:val="000000" w:themeColor="text1"/>
              </w:rPr>
              <w:t>Nr.</w:t>
            </w:r>
          </w:p>
          <w:p w:rsidRPr="00351F78" w:rsidR="003608D5" w:rsidP="009E1696" w:rsidRDefault="003608D5" w14:paraId="01693646" w14:textId="77777777">
            <w:pPr>
              <w:jc w:val="both"/>
              <w:rPr>
                <w:color w:val="000000" w:themeColor="text1"/>
              </w:rPr>
            </w:pPr>
            <w:r w:rsidRPr="00351F78">
              <w:rPr>
                <w:color w:val="000000" w:themeColor="text1"/>
              </w:rPr>
              <w:t>p.k.</w:t>
            </w:r>
          </w:p>
        </w:tc>
        <w:tc>
          <w:tcPr>
            <w:tcW w:w="946"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3C53CC35" w14:textId="77777777">
            <w:pPr>
              <w:snapToGrid w:val="0"/>
              <w:jc w:val="both"/>
              <w:rPr>
                <w:color w:val="000000" w:themeColor="text1"/>
              </w:rPr>
            </w:pPr>
            <w:r w:rsidRPr="00351F78">
              <w:rPr>
                <w:color w:val="000000" w:themeColor="text1"/>
              </w:rPr>
              <w:t>Saskaņošanai nosūtītā projekta redakcija (konkrēta punkta (panta) redakcija)</w:t>
            </w:r>
          </w:p>
        </w:tc>
        <w:tc>
          <w:tcPr>
            <w:tcW w:w="1036"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75CDF09B" w14:textId="77777777">
            <w:pPr>
              <w:snapToGrid w:val="0"/>
              <w:jc w:val="both"/>
              <w:rPr>
                <w:color w:val="000000" w:themeColor="text1"/>
              </w:rPr>
            </w:pPr>
            <w:r w:rsidRPr="00351F78">
              <w:rPr>
                <w:color w:val="000000" w:themeColor="text1"/>
              </w:rPr>
              <w:t>Atzinumā norādītais ministrijas (citas institūcijas) iebildums, kā arī saskaņošanā papildus izteiktais iebildums par projekta konkrēto punktu (pantu)</w:t>
            </w:r>
          </w:p>
        </w:tc>
        <w:tc>
          <w:tcPr>
            <w:tcW w:w="1316"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7894706D" w14:textId="77777777">
            <w:pPr>
              <w:snapToGrid w:val="0"/>
              <w:jc w:val="both"/>
              <w:rPr>
                <w:color w:val="000000" w:themeColor="text1"/>
              </w:rPr>
            </w:pPr>
            <w:r w:rsidRPr="00351F78">
              <w:rPr>
                <w:color w:val="000000" w:themeColor="text1"/>
              </w:rPr>
              <w:t>Atbildīgās ministrijas pamatojums iebilduma noraidījumam</w:t>
            </w:r>
          </w:p>
        </w:tc>
        <w:tc>
          <w:tcPr>
            <w:tcW w:w="517"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71AA0B31" w14:textId="77777777">
            <w:pPr>
              <w:snapToGrid w:val="0"/>
              <w:jc w:val="both"/>
              <w:rPr>
                <w:color w:val="000000" w:themeColor="text1"/>
              </w:rPr>
            </w:pPr>
            <w:r w:rsidRPr="00351F78">
              <w:rPr>
                <w:color w:val="000000" w:themeColor="text1"/>
              </w:rPr>
              <w:t>Atzinuma sniedzēja uzturētais iebildums, ja tas atšķiras no atzinumā norādītā iebilduma pamatojuma</w:t>
            </w:r>
          </w:p>
        </w:tc>
        <w:tc>
          <w:tcPr>
            <w:tcW w:w="955" w:type="pct"/>
            <w:tcBorders>
              <w:top w:val="single" w:color="000000" w:sz="4" w:space="0"/>
              <w:left w:val="single" w:color="000000" w:sz="4" w:space="0"/>
              <w:bottom w:val="single" w:color="000000" w:sz="4" w:space="0"/>
              <w:right w:val="single" w:color="000000" w:sz="4" w:space="0"/>
            </w:tcBorders>
            <w:shd w:val="clear" w:color="auto" w:fill="auto"/>
          </w:tcPr>
          <w:p w:rsidRPr="00351F78" w:rsidR="003608D5" w:rsidP="009E1696" w:rsidRDefault="003608D5" w14:paraId="237C51E9" w14:textId="77777777">
            <w:pPr>
              <w:snapToGrid w:val="0"/>
              <w:jc w:val="both"/>
              <w:rPr>
                <w:color w:val="000000" w:themeColor="text1"/>
              </w:rPr>
            </w:pPr>
            <w:r w:rsidRPr="00351F78">
              <w:rPr>
                <w:color w:val="000000" w:themeColor="text1"/>
              </w:rPr>
              <w:t>Projekta attiecīgā punkta (panta) galīgā redakcija</w:t>
            </w:r>
          </w:p>
        </w:tc>
      </w:tr>
      <w:tr w:rsidRPr="00351F78" w:rsidR="003608D5" w:rsidTr="009E1696" w14:paraId="70C71CF1" w14:textId="77777777">
        <w:tc>
          <w:tcPr>
            <w:tcW w:w="230"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22BE58F7" w14:textId="77777777">
            <w:pPr>
              <w:snapToGrid w:val="0"/>
              <w:jc w:val="both"/>
              <w:rPr>
                <w:color w:val="000000" w:themeColor="text1"/>
              </w:rPr>
            </w:pPr>
            <w:r w:rsidRPr="00351F78">
              <w:rPr>
                <w:color w:val="000000" w:themeColor="text1"/>
              </w:rPr>
              <w:t>1</w:t>
            </w:r>
          </w:p>
        </w:tc>
        <w:tc>
          <w:tcPr>
            <w:tcW w:w="946"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7B67D2DE" w14:textId="77777777">
            <w:pPr>
              <w:snapToGrid w:val="0"/>
              <w:jc w:val="both"/>
              <w:rPr>
                <w:color w:val="000000" w:themeColor="text1"/>
              </w:rPr>
            </w:pPr>
            <w:r w:rsidRPr="00351F78">
              <w:rPr>
                <w:color w:val="000000" w:themeColor="text1"/>
              </w:rPr>
              <w:t>2</w:t>
            </w:r>
          </w:p>
        </w:tc>
        <w:tc>
          <w:tcPr>
            <w:tcW w:w="1036"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5911985E" w14:textId="77777777">
            <w:pPr>
              <w:snapToGrid w:val="0"/>
              <w:jc w:val="both"/>
              <w:rPr>
                <w:color w:val="000000" w:themeColor="text1"/>
              </w:rPr>
            </w:pPr>
            <w:r w:rsidRPr="00351F78">
              <w:rPr>
                <w:color w:val="000000" w:themeColor="text1"/>
              </w:rPr>
              <w:t>3</w:t>
            </w:r>
          </w:p>
        </w:tc>
        <w:tc>
          <w:tcPr>
            <w:tcW w:w="1316"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130F2298" w14:textId="77777777">
            <w:pPr>
              <w:snapToGrid w:val="0"/>
              <w:jc w:val="both"/>
              <w:rPr>
                <w:color w:val="000000" w:themeColor="text1"/>
              </w:rPr>
            </w:pPr>
            <w:r w:rsidRPr="00351F78">
              <w:rPr>
                <w:color w:val="000000" w:themeColor="text1"/>
              </w:rPr>
              <w:t>4</w:t>
            </w:r>
          </w:p>
        </w:tc>
        <w:tc>
          <w:tcPr>
            <w:tcW w:w="517"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46AEEFE5" w14:textId="77777777">
            <w:pPr>
              <w:snapToGrid w:val="0"/>
              <w:jc w:val="both"/>
              <w:rPr>
                <w:color w:val="000000" w:themeColor="text1"/>
              </w:rPr>
            </w:pPr>
            <w:r w:rsidRPr="00351F78">
              <w:rPr>
                <w:color w:val="000000" w:themeColor="text1"/>
              </w:rPr>
              <w:t>5</w:t>
            </w:r>
          </w:p>
        </w:tc>
        <w:tc>
          <w:tcPr>
            <w:tcW w:w="955" w:type="pct"/>
            <w:tcBorders>
              <w:top w:val="single" w:color="000000" w:sz="4" w:space="0"/>
              <w:left w:val="single" w:color="000000" w:sz="4" w:space="0"/>
              <w:bottom w:val="single" w:color="000000" w:sz="4" w:space="0"/>
              <w:right w:val="single" w:color="000000" w:sz="4" w:space="0"/>
            </w:tcBorders>
            <w:shd w:val="clear" w:color="auto" w:fill="auto"/>
          </w:tcPr>
          <w:p w:rsidRPr="00351F78" w:rsidR="003608D5" w:rsidP="009E1696" w:rsidRDefault="003608D5" w14:paraId="4035F364" w14:textId="77777777">
            <w:pPr>
              <w:snapToGrid w:val="0"/>
              <w:jc w:val="both"/>
              <w:rPr>
                <w:b/>
                <w:color w:val="000000" w:themeColor="text1"/>
              </w:rPr>
            </w:pPr>
            <w:r w:rsidRPr="00351F78">
              <w:rPr>
                <w:color w:val="000000" w:themeColor="text1"/>
              </w:rPr>
              <w:t>6</w:t>
            </w:r>
          </w:p>
        </w:tc>
      </w:tr>
      <w:tr w:rsidRPr="00351F78" w:rsidR="003608D5" w:rsidTr="009E1696" w14:paraId="58CC7EA6" w14:textId="77777777">
        <w:tc>
          <w:tcPr>
            <w:tcW w:w="230"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21AE2CAF" w14:textId="77777777">
            <w:pPr>
              <w:snapToGrid w:val="0"/>
              <w:jc w:val="both"/>
              <w:rPr>
                <w:color w:val="000000" w:themeColor="text1"/>
              </w:rPr>
            </w:pPr>
            <w:r w:rsidRPr="00351F78">
              <w:rPr>
                <w:color w:val="000000" w:themeColor="text1"/>
              </w:rPr>
              <w:t>1.</w:t>
            </w:r>
          </w:p>
        </w:tc>
        <w:tc>
          <w:tcPr>
            <w:tcW w:w="946"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31F4F50A" w14:textId="77777777">
            <w:pPr>
              <w:jc w:val="both"/>
              <w:rPr>
                <w:b/>
                <w:bCs/>
                <w:iCs/>
                <w:color w:val="000000" w:themeColor="text1"/>
              </w:rPr>
            </w:pPr>
            <w:r w:rsidRPr="00351F78">
              <w:rPr>
                <w:b/>
                <w:bCs/>
                <w:iCs/>
                <w:color w:val="000000" w:themeColor="text1"/>
              </w:rPr>
              <w:t xml:space="preserve">78.pants </w:t>
            </w:r>
            <w:proofErr w:type="spellStart"/>
            <w:r w:rsidRPr="00351F78">
              <w:rPr>
                <w:b/>
                <w:bCs/>
                <w:iCs/>
                <w:color w:val="000000" w:themeColor="text1"/>
              </w:rPr>
              <w:t>Viesabonēšanas</w:t>
            </w:r>
            <w:proofErr w:type="spellEnd"/>
            <w:r w:rsidRPr="00351F78">
              <w:rPr>
                <w:b/>
                <w:bCs/>
                <w:iCs/>
                <w:color w:val="000000" w:themeColor="text1"/>
              </w:rPr>
              <w:t xml:space="preserve"> publiskajos mobilo elektronisko sakaru tīklos regulējošo normatīvo aktu pārkāpšana</w:t>
            </w:r>
          </w:p>
          <w:p w:rsidRPr="00351F78" w:rsidR="003608D5" w:rsidP="009E1696" w:rsidRDefault="003608D5" w14:paraId="1D6954B4" w14:textId="77777777">
            <w:pPr>
              <w:ind w:firstLine="720"/>
              <w:jc w:val="both"/>
              <w:rPr>
                <w:bCs/>
                <w:iCs/>
                <w:color w:val="000000" w:themeColor="text1"/>
              </w:rPr>
            </w:pPr>
            <w:r w:rsidRPr="00351F78">
              <w:rPr>
                <w:bCs/>
                <w:iCs/>
                <w:color w:val="000000" w:themeColor="text1"/>
              </w:rPr>
              <w:t xml:space="preserve">Par </w:t>
            </w:r>
            <w:proofErr w:type="spellStart"/>
            <w:r w:rsidRPr="00351F78">
              <w:rPr>
                <w:bCs/>
                <w:iCs/>
                <w:color w:val="000000" w:themeColor="text1"/>
              </w:rPr>
              <w:t>viesabonēšanas</w:t>
            </w:r>
            <w:proofErr w:type="spellEnd"/>
            <w:r w:rsidRPr="00351F78">
              <w:rPr>
                <w:bCs/>
                <w:iCs/>
                <w:color w:val="000000" w:themeColor="text1"/>
              </w:rPr>
              <w:t xml:space="preserve"> publiskajos mobilo elektronisko sakaru tīklos regulējošo normatīvo aktu pārkāpšanu, -</w:t>
            </w:r>
          </w:p>
          <w:p w:rsidRPr="00351F78" w:rsidR="003608D5" w:rsidP="009E1696" w:rsidRDefault="003608D5" w14:paraId="6CE34F96"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viens simts četrdesmit līdz  divi tūkstoši astoņi simti naudas soda vienībām.</w:t>
            </w:r>
          </w:p>
          <w:p w:rsidRPr="00351F78" w:rsidR="003608D5" w:rsidP="009E1696" w:rsidRDefault="003608D5" w14:paraId="6771114B" w14:textId="77777777">
            <w:pPr>
              <w:ind w:firstLine="720"/>
              <w:jc w:val="both"/>
              <w:rPr>
                <w:b/>
                <w:bCs/>
                <w:iCs/>
                <w:color w:val="000000" w:themeColor="text1"/>
              </w:rPr>
            </w:pPr>
            <w:r w:rsidRPr="00351F78">
              <w:rPr>
                <w:bCs/>
                <w:iCs/>
                <w:strike/>
                <w:color w:val="000000" w:themeColor="text1"/>
              </w:rPr>
              <w:t xml:space="preserve"> </w:t>
            </w:r>
          </w:p>
          <w:p w:rsidRPr="00351F78" w:rsidR="003608D5" w:rsidP="009E1696" w:rsidRDefault="003608D5" w14:paraId="77B16859" w14:textId="77777777">
            <w:pPr>
              <w:jc w:val="both"/>
              <w:rPr>
                <w:b/>
                <w:bCs/>
                <w:iCs/>
                <w:color w:val="000000" w:themeColor="text1"/>
              </w:rPr>
            </w:pPr>
            <w:r w:rsidRPr="00351F78">
              <w:rPr>
                <w:b/>
                <w:bCs/>
                <w:iCs/>
                <w:color w:val="000000" w:themeColor="text1"/>
              </w:rPr>
              <w:t xml:space="preserve">79.pants Datu plūsmas ātrumu un datu apjomu </w:t>
            </w:r>
            <w:r w:rsidRPr="00351F78">
              <w:rPr>
                <w:b/>
                <w:bCs/>
                <w:iCs/>
                <w:color w:val="000000" w:themeColor="text1"/>
              </w:rPr>
              <w:lastRenderedPageBreak/>
              <w:t>regulējošo normatīvo aktu pārkāpšana</w:t>
            </w:r>
          </w:p>
          <w:p w:rsidRPr="00351F78" w:rsidR="003608D5" w:rsidP="009E1696" w:rsidRDefault="003608D5" w14:paraId="6BFD1311" w14:textId="77777777">
            <w:pPr>
              <w:ind w:firstLine="720"/>
              <w:jc w:val="both"/>
              <w:rPr>
                <w:bCs/>
                <w:iCs/>
                <w:color w:val="000000" w:themeColor="text1"/>
              </w:rPr>
            </w:pPr>
            <w:r w:rsidRPr="00351F78">
              <w:rPr>
                <w:bCs/>
                <w:iCs/>
                <w:color w:val="000000" w:themeColor="text1"/>
              </w:rPr>
              <w:t xml:space="preserve">Par normatīvajos aktos noteikto datu plūsmas ātruma vai datu apjoma prasību pārkāpšanu, sniedzot publisko interneta piekļuves pakalpojumu, - </w:t>
            </w:r>
          </w:p>
          <w:p w:rsidRPr="00351F78" w:rsidR="003608D5" w:rsidP="009E1696" w:rsidRDefault="003608D5" w14:paraId="66D17360"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3608D5" w:rsidP="009E1696" w:rsidRDefault="003608D5" w14:paraId="0C4421FD" w14:textId="77777777">
            <w:pPr>
              <w:jc w:val="both"/>
              <w:rPr>
                <w:color w:val="000000" w:themeColor="text1"/>
              </w:rPr>
            </w:pPr>
          </w:p>
          <w:p w:rsidRPr="00351F78" w:rsidR="003608D5" w:rsidP="009E1696" w:rsidRDefault="003608D5" w14:paraId="2CD8A0E8" w14:textId="77777777">
            <w:pPr>
              <w:jc w:val="both"/>
              <w:rPr>
                <w:b/>
                <w:color w:val="000000" w:themeColor="text1"/>
              </w:rPr>
            </w:pPr>
            <w:r w:rsidRPr="00351F78">
              <w:rPr>
                <w:b/>
                <w:color w:val="000000" w:themeColor="text1"/>
              </w:rPr>
              <w:t xml:space="preserve">80. Piekļuves, piekļuves datu plūsmai un </w:t>
            </w:r>
            <w:proofErr w:type="spellStart"/>
            <w:r w:rsidRPr="00351F78">
              <w:rPr>
                <w:b/>
                <w:color w:val="000000" w:themeColor="text1"/>
              </w:rPr>
              <w:t>starpsavienojuma</w:t>
            </w:r>
            <w:proofErr w:type="spellEnd"/>
            <w:r w:rsidRPr="00351F78">
              <w:rPr>
                <w:b/>
                <w:color w:val="000000" w:themeColor="text1"/>
              </w:rPr>
              <w:t xml:space="preserve"> prasību pārkāpšana, izņemot vispārējās atļaujas noteikumu pārkāpums</w:t>
            </w:r>
          </w:p>
          <w:p w:rsidRPr="00351F78" w:rsidR="003608D5" w:rsidP="009E1696" w:rsidRDefault="003608D5" w14:paraId="0DA1AE64" w14:textId="77777777">
            <w:pPr>
              <w:ind w:firstLine="720"/>
              <w:jc w:val="both"/>
              <w:rPr>
                <w:bCs/>
                <w:iCs/>
                <w:color w:val="000000" w:themeColor="text1"/>
              </w:rPr>
            </w:pPr>
            <w:r w:rsidRPr="00351F78">
              <w:rPr>
                <w:bCs/>
                <w:iCs/>
                <w:color w:val="000000" w:themeColor="text1"/>
              </w:rPr>
              <w:t>Par p</w:t>
            </w:r>
            <w:r w:rsidRPr="00351F78">
              <w:rPr>
                <w:color w:val="000000" w:themeColor="text1"/>
              </w:rPr>
              <w:t xml:space="preserve">iekļuves, piekļuves datu plūsmai un </w:t>
            </w:r>
            <w:proofErr w:type="spellStart"/>
            <w:r w:rsidRPr="00351F78">
              <w:rPr>
                <w:color w:val="000000" w:themeColor="text1"/>
              </w:rPr>
              <w:t>starpsavienojuma</w:t>
            </w:r>
            <w:proofErr w:type="spellEnd"/>
            <w:r w:rsidRPr="00351F78">
              <w:rPr>
                <w:color w:val="000000" w:themeColor="text1"/>
              </w:rPr>
              <w:t xml:space="preserve"> prasību pārkāpšanu</w:t>
            </w:r>
            <w:r w:rsidRPr="00351F78">
              <w:rPr>
                <w:bCs/>
                <w:iCs/>
                <w:color w:val="000000" w:themeColor="text1"/>
              </w:rPr>
              <w:t>, -</w:t>
            </w:r>
          </w:p>
          <w:p w:rsidRPr="00351F78" w:rsidR="003608D5" w:rsidP="009E1696" w:rsidRDefault="003608D5" w14:paraId="0EABD818"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w:t>
            </w:r>
            <w:r w:rsidRPr="00351F78">
              <w:rPr>
                <w:bCs/>
                <w:iCs/>
                <w:color w:val="000000" w:themeColor="text1"/>
              </w:rPr>
              <w:lastRenderedPageBreak/>
              <w:t>astoņi simti naudas soda vienībām.</w:t>
            </w:r>
          </w:p>
          <w:p w:rsidRPr="00351F78" w:rsidR="003608D5" w:rsidP="009E1696" w:rsidRDefault="003608D5" w14:paraId="718DD92C" w14:textId="77777777">
            <w:pPr>
              <w:jc w:val="both"/>
              <w:rPr>
                <w:b/>
                <w:color w:val="000000" w:themeColor="text1"/>
              </w:rPr>
            </w:pPr>
          </w:p>
          <w:p w:rsidRPr="00351F78" w:rsidR="003608D5" w:rsidP="009E1696" w:rsidRDefault="003608D5" w14:paraId="69D15F9F" w14:textId="77777777">
            <w:pPr>
              <w:jc w:val="both"/>
              <w:rPr>
                <w:b/>
                <w:color w:val="000000" w:themeColor="text1"/>
              </w:rPr>
            </w:pPr>
            <w:r w:rsidRPr="00351F78">
              <w:rPr>
                <w:b/>
                <w:color w:val="000000" w:themeColor="text1"/>
              </w:rPr>
              <w:t>81. Galalietotāja tiesību pārkāpšana elektronisko sakaru pakalpojumu sniegšanā, izņemot vispārējās atļaujas noteikumu pārkāpums</w:t>
            </w:r>
          </w:p>
          <w:p w:rsidRPr="00351F78" w:rsidR="003608D5" w:rsidP="009E1696" w:rsidRDefault="003608D5" w14:paraId="204E53AB" w14:textId="77777777">
            <w:pPr>
              <w:ind w:firstLine="720"/>
              <w:jc w:val="both"/>
              <w:rPr>
                <w:bCs/>
                <w:iCs/>
                <w:color w:val="000000" w:themeColor="text1"/>
              </w:rPr>
            </w:pPr>
            <w:r w:rsidRPr="00351F78">
              <w:rPr>
                <w:bCs/>
                <w:iCs/>
                <w:color w:val="000000" w:themeColor="text1"/>
              </w:rPr>
              <w:t>Par galalietotāju tiesību</w:t>
            </w:r>
            <w:r w:rsidRPr="00351F78">
              <w:rPr>
                <w:color w:val="000000" w:themeColor="text1"/>
              </w:rPr>
              <w:t xml:space="preserve"> pārkāpšanu elektronisko sakaru pakalpojumu sniegšanā</w:t>
            </w:r>
            <w:r w:rsidRPr="00351F78">
              <w:rPr>
                <w:bCs/>
                <w:iCs/>
                <w:color w:val="000000" w:themeColor="text1"/>
              </w:rPr>
              <w:t>, -</w:t>
            </w:r>
          </w:p>
          <w:p w:rsidRPr="00351F78" w:rsidR="003608D5" w:rsidP="009E1696" w:rsidRDefault="003608D5" w14:paraId="77EC9917"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3608D5" w:rsidP="009E1696" w:rsidRDefault="003608D5" w14:paraId="4AB9FC9E" w14:textId="77777777">
            <w:pPr>
              <w:jc w:val="both"/>
              <w:rPr>
                <w:b/>
                <w:color w:val="000000" w:themeColor="text1"/>
              </w:rPr>
            </w:pPr>
          </w:p>
          <w:p w:rsidRPr="00351F78" w:rsidR="003608D5" w:rsidP="009E1696" w:rsidRDefault="003608D5" w14:paraId="5C1D1D94" w14:textId="77777777">
            <w:pPr>
              <w:jc w:val="both"/>
              <w:rPr>
                <w:b/>
                <w:color w:val="000000" w:themeColor="text1"/>
              </w:rPr>
            </w:pPr>
            <w:r w:rsidRPr="00351F78">
              <w:rPr>
                <w:b/>
                <w:color w:val="000000" w:themeColor="text1"/>
              </w:rPr>
              <w:t>82. Ierobežoto resursu lietošanas nosacījumu pārkāpšana</w:t>
            </w:r>
          </w:p>
          <w:p w:rsidRPr="00351F78" w:rsidR="003608D5" w:rsidP="009E1696" w:rsidRDefault="003608D5" w14:paraId="64048AFC" w14:textId="77777777">
            <w:pPr>
              <w:spacing w:line="259" w:lineRule="auto"/>
              <w:jc w:val="both"/>
              <w:rPr>
                <w:bCs/>
                <w:iCs/>
                <w:color w:val="000000" w:themeColor="text1"/>
              </w:rPr>
            </w:pPr>
            <w:r w:rsidRPr="00351F78">
              <w:rPr>
                <w:bCs/>
                <w:iCs/>
                <w:color w:val="000000" w:themeColor="text1"/>
              </w:rPr>
              <w:t>Par ierobežoto resursu lietošanas nosacījumu</w:t>
            </w:r>
            <w:r w:rsidRPr="00351F78">
              <w:rPr>
                <w:color w:val="000000" w:themeColor="text1"/>
              </w:rPr>
              <w:t xml:space="preserve"> pārkāpšanu</w:t>
            </w:r>
            <w:r w:rsidRPr="00351F78">
              <w:rPr>
                <w:bCs/>
                <w:iCs/>
                <w:color w:val="000000" w:themeColor="text1"/>
              </w:rPr>
              <w:t>, -</w:t>
            </w:r>
          </w:p>
          <w:p w:rsidRPr="00351F78" w:rsidR="003608D5" w:rsidP="009E1696" w:rsidRDefault="003608D5" w14:paraId="1D54C5AF" w14:textId="77777777">
            <w:pPr>
              <w:ind w:firstLine="709"/>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w:t>
            </w:r>
            <w:r w:rsidRPr="00351F78">
              <w:rPr>
                <w:bCs/>
                <w:iCs/>
                <w:color w:val="000000" w:themeColor="text1"/>
              </w:rPr>
              <w:lastRenderedPageBreak/>
              <w:t>astoņi simti naudas soda vienībām.</w:t>
            </w:r>
          </w:p>
          <w:p w:rsidRPr="00351F78" w:rsidR="003608D5" w:rsidP="009E1696" w:rsidRDefault="003608D5" w14:paraId="58307FC6" w14:textId="77777777">
            <w:pPr>
              <w:ind w:firstLine="709"/>
              <w:jc w:val="both"/>
              <w:rPr>
                <w:strike/>
                <w:color w:val="000000" w:themeColor="text1"/>
              </w:rPr>
            </w:pPr>
          </w:p>
          <w:p w:rsidRPr="00351F78" w:rsidR="003608D5" w:rsidP="009E1696" w:rsidRDefault="003608D5" w14:paraId="57A2A76B" w14:textId="77777777">
            <w:pPr>
              <w:jc w:val="both"/>
              <w:rPr>
                <w:b/>
                <w:bCs/>
                <w:iCs/>
                <w:color w:val="000000" w:themeColor="text1"/>
              </w:rPr>
            </w:pPr>
            <w:r w:rsidRPr="00351F78">
              <w:rPr>
                <w:b/>
                <w:bCs/>
                <w:iCs/>
                <w:color w:val="000000" w:themeColor="text1"/>
              </w:rPr>
              <w:t>83. Tirgus analīzes rezultātā noteikto saistību un pienākumu pārkāpšana</w:t>
            </w:r>
          </w:p>
          <w:p w:rsidRPr="00351F78" w:rsidR="003608D5" w:rsidP="009E1696" w:rsidRDefault="003608D5" w14:paraId="15FDA192" w14:textId="77777777">
            <w:pPr>
              <w:ind w:firstLine="720"/>
              <w:jc w:val="both"/>
              <w:rPr>
                <w:bCs/>
                <w:iCs/>
                <w:color w:val="000000" w:themeColor="text1"/>
              </w:rPr>
            </w:pPr>
            <w:r w:rsidRPr="00351F78">
              <w:rPr>
                <w:bCs/>
                <w:iCs/>
                <w:color w:val="000000" w:themeColor="text1"/>
              </w:rPr>
              <w:t>Par tirgus analīzes rezultātā noteikto saistību</w:t>
            </w:r>
            <w:r w:rsidRPr="00351F78">
              <w:rPr>
                <w:color w:val="000000" w:themeColor="text1"/>
              </w:rPr>
              <w:t xml:space="preserve"> un pienākumu pārkāpšanu</w:t>
            </w:r>
            <w:r w:rsidRPr="00351F78">
              <w:rPr>
                <w:bCs/>
                <w:iCs/>
                <w:color w:val="000000" w:themeColor="text1"/>
              </w:rPr>
              <w:t>, -</w:t>
            </w:r>
          </w:p>
          <w:p w:rsidRPr="00351F78" w:rsidR="003608D5" w:rsidP="009E1696" w:rsidRDefault="003608D5" w14:paraId="3E2C0E85"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3608D5" w:rsidP="009E1696" w:rsidRDefault="003608D5" w14:paraId="3B35CBCC" w14:textId="77777777">
            <w:pPr>
              <w:ind w:firstLine="720"/>
              <w:jc w:val="both"/>
              <w:rPr>
                <w:color w:val="000000" w:themeColor="text1"/>
              </w:rPr>
            </w:pPr>
          </w:p>
          <w:p w:rsidRPr="00351F78" w:rsidR="003608D5" w:rsidP="009E1696" w:rsidRDefault="003608D5" w14:paraId="19D835E4" w14:textId="77777777">
            <w:pPr>
              <w:jc w:val="both"/>
              <w:rPr>
                <w:b/>
                <w:bCs/>
                <w:color w:val="000000" w:themeColor="text1"/>
              </w:rPr>
            </w:pPr>
            <w:r w:rsidRPr="00351F78">
              <w:rPr>
                <w:b/>
                <w:bCs/>
                <w:color w:val="000000" w:themeColor="text1"/>
              </w:rPr>
              <w:t>8</w:t>
            </w:r>
            <w:r w:rsidRPr="00351F78">
              <w:rPr>
                <w:b/>
                <w:bCs/>
                <w:strike/>
                <w:color w:val="000000" w:themeColor="text1"/>
              </w:rPr>
              <w:t>4</w:t>
            </w:r>
            <w:r w:rsidRPr="00351F78">
              <w:rPr>
                <w:b/>
                <w:bCs/>
                <w:color w:val="000000" w:themeColor="text1"/>
              </w:rPr>
              <w:t>. pants.  Vispārējās atļaujas noteikumu pārkāpšana</w:t>
            </w:r>
          </w:p>
          <w:p w:rsidRPr="00351F78" w:rsidR="003608D5" w:rsidP="009E1696" w:rsidRDefault="003608D5" w14:paraId="16982B12" w14:textId="77777777">
            <w:pPr>
              <w:ind w:firstLine="720"/>
              <w:jc w:val="both"/>
              <w:rPr>
                <w:color w:val="000000" w:themeColor="text1"/>
              </w:rPr>
            </w:pPr>
            <w:r w:rsidRPr="00351F78">
              <w:rPr>
                <w:color w:val="000000" w:themeColor="text1"/>
              </w:rPr>
              <w:t xml:space="preserve">(1) Par elektronisko sakaru pakalpojumu savietojamības un </w:t>
            </w:r>
            <w:proofErr w:type="spellStart"/>
            <w:r w:rsidRPr="00351F78">
              <w:rPr>
                <w:color w:val="000000" w:themeColor="text1"/>
              </w:rPr>
              <w:t>starpsavienojumu</w:t>
            </w:r>
            <w:proofErr w:type="spellEnd"/>
            <w:r w:rsidRPr="00351F78">
              <w:rPr>
                <w:color w:val="000000" w:themeColor="text1"/>
              </w:rPr>
              <w:t xml:space="preserve"> prasību, infrastruktūras kopīgas izmantošanas nosacījumu un piekļuves prasību pārkāpšanu,-</w:t>
            </w:r>
          </w:p>
          <w:p w:rsidRPr="00351F78" w:rsidR="003608D5" w:rsidP="009E1696" w:rsidRDefault="003608D5" w14:paraId="66B910B4" w14:textId="77777777">
            <w:pPr>
              <w:ind w:firstLine="720"/>
              <w:jc w:val="both"/>
              <w:rPr>
                <w:color w:val="000000" w:themeColor="text1"/>
              </w:rPr>
            </w:pPr>
            <w:r w:rsidRPr="00351F78">
              <w:rPr>
                <w:color w:val="000000" w:themeColor="text1"/>
              </w:rPr>
              <w:t xml:space="preserve">piemēro brīdinājumu vai naudas sodu juridiskajām </w:t>
            </w:r>
            <w:r w:rsidRPr="00351F78">
              <w:rPr>
                <w:color w:val="000000" w:themeColor="text1"/>
              </w:rPr>
              <w:lastRenderedPageBreak/>
              <w:t>personām no piecdesmit sešām līdz divi tūkstoši astoņi simti soda vienībām.</w:t>
            </w:r>
          </w:p>
          <w:p w:rsidRPr="00351F78" w:rsidR="003608D5" w:rsidP="009E1696" w:rsidRDefault="003608D5" w14:paraId="64C2A7F3" w14:textId="77777777">
            <w:pPr>
              <w:ind w:firstLine="720"/>
              <w:jc w:val="both"/>
              <w:rPr>
                <w:color w:val="000000" w:themeColor="text1"/>
              </w:rPr>
            </w:pPr>
            <w:r w:rsidRPr="00351F78">
              <w:rPr>
                <w:color w:val="000000" w:themeColor="text1"/>
              </w:rPr>
              <w:t xml:space="preserve"> (2) Par specifisku patērētāju tiesību aizsardzības prasību pārkāpšanu ,-</w:t>
            </w:r>
          </w:p>
          <w:p w:rsidRPr="00351F78" w:rsidR="003608D5" w:rsidP="009E1696" w:rsidRDefault="003608D5" w14:paraId="1AB1F7F6" w14:textId="77777777">
            <w:pPr>
              <w:ind w:firstLine="720"/>
              <w:jc w:val="both"/>
              <w:rPr>
                <w:color w:val="000000" w:themeColor="text1"/>
              </w:rPr>
            </w:pPr>
            <w:r w:rsidRPr="00351F78">
              <w:rPr>
                <w:color w:val="000000" w:themeColor="text1"/>
              </w:rPr>
              <w:t>piemēro brīdinājumu vai naudas sodu juridiskajām personām no piecdesmit sešām līdz divi tūkstoši astoņi simti soda vienībām.</w:t>
            </w:r>
          </w:p>
          <w:p w:rsidRPr="00351F78" w:rsidR="003608D5" w:rsidP="009E1696" w:rsidRDefault="003608D5" w14:paraId="38825450" w14:textId="77777777">
            <w:pPr>
              <w:ind w:firstLine="720"/>
              <w:jc w:val="both"/>
              <w:rPr>
                <w:color w:val="000000" w:themeColor="text1"/>
              </w:rPr>
            </w:pPr>
            <w:r w:rsidRPr="00351F78">
              <w:rPr>
                <w:color w:val="000000" w:themeColor="text1"/>
              </w:rPr>
              <w:t>(3) Par lietotāju izsaukumu maršrutēšanas atbilstoši nacionālajam numerācijas plānam pārkāpšanu ,-</w:t>
            </w:r>
          </w:p>
          <w:p w:rsidRPr="00351F78" w:rsidR="003608D5" w:rsidP="009E1696" w:rsidRDefault="003608D5" w14:paraId="7AE94086" w14:textId="77777777">
            <w:pPr>
              <w:ind w:firstLine="720"/>
              <w:jc w:val="both"/>
              <w:rPr>
                <w:color w:val="000000" w:themeColor="text1"/>
              </w:rPr>
            </w:pPr>
            <w:r w:rsidRPr="00351F78">
              <w:rPr>
                <w:color w:val="000000" w:themeColor="text1"/>
              </w:rPr>
              <w:t>piemēro brīdinājumu vai naudas sodu juridiskajām personām no piecdesmit sešām līdz divi tūkstoši astoņi simti naudas soda vienībām.</w:t>
            </w:r>
          </w:p>
        </w:tc>
        <w:tc>
          <w:tcPr>
            <w:tcW w:w="1036" w:type="pct"/>
            <w:tcBorders>
              <w:top w:val="single" w:color="000000" w:sz="4" w:space="0"/>
              <w:left w:val="single" w:color="000000" w:sz="4" w:space="0"/>
              <w:bottom w:val="single" w:color="000000" w:sz="4" w:space="0"/>
            </w:tcBorders>
            <w:shd w:val="clear" w:color="auto" w:fill="auto"/>
          </w:tcPr>
          <w:p w:rsidRPr="00351F78" w:rsidR="003608D5" w:rsidP="004C79C5" w:rsidRDefault="003608D5" w14:paraId="615D4F1C" w14:textId="11C00D23">
            <w:pPr>
              <w:snapToGrid w:val="0"/>
              <w:jc w:val="center"/>
              <w:rPr>
                <w:b/>
                <w:bCs/>
                <w:color w:val="000000" w:themeColor="text1"/>
              </w:rPr>
            </w:pPr>
            <w:r>
              <w:rPr>
                <w:b/>
                <w:bCs/>
                <w:color w:val="000000" w:themeColor="text1"/>
              </w:rPr>
              <w:lastRenderedPageBreak/>
              <w:t>Sabiedrisko pakalpojumu regulēšanas komisija (</w:t>
            </w:r>
            <w:r w:rsidRPr="00351F78">
              <w:rPr>
                <w:b/>
                <w:bCs/>
                <w:color w:val="000000" w:themeColor="text1"/>
              </w:rPr>
              <w:t>Regulators</w:t>
            </w:r>
            <w:r>
              <w:rPr>
                <w:b/>
                <w:bCs/>
                <w:color w:val="000000" w:themeColor="text1"/>
              </w:rPr>
              <w:t>)</w:t>
            </w:r>
            <w:r w:rsidRPr="00351F78">
              <w:rPr>
                <w:b/>
                <w:bCs/>
                <w:color w:val="000000" w:themeColor="text1"/>
              </w:rPr>
              <w:t xml:space="preserve"> </w:t>
            </w:r>
          </w:p>
          <w:p w:rsidRPr="00351F78" w:rsidR="003608D5" w:rsidP="009E1696" w:rsidRDefault="003608D5" w14:paraId="53B0DDE1" w14:textId="77777777">
            <w:pPr>
              <w:snapToGrid w:val="0"/>
              <w:jc w:val="both"/>
              <w:rPr>
                <w:b/>
                <w:bCs/>
                <w:color w:val="000000" w:themeColor="text1"/>
              </w:rPr>
            </w:pPr>
            <w:r w:rsidRPr="00351F78">
              <w:rPr>
                <w:b/>
                <w:bCs/>
                <w:color w:val="000000" w:themeColor="text1"/>
              </w:rPr>
              <w:t>21.08.2019.</w:t>
            </w:r>
          </w:p>
          <w:p w:rsidRPr="00351F78" w:rsidR="003608D5" w:rsidP="009E1696" w:rsidRDefault="003608D5" w14:paraId="433CF27B" w14:textId="77777777">
            <w:pPr>
              <w:suppressAutoHyphens w:val="0"/>
              <w:contextualSpacing/>
              <w:jc w:val="both"/>
              <w:rPr>
                <w:color w:val="000000" w:themeColor="text1"/>
              </w:rPr>
            </w:pPr>
          </w:p>
          <w:p w:rsidRPr="00351F78" w:rsidR="003608D5" w:rsidP="009E1696" w:rsidRDefault="003608D5" w14:paraId="142F282F" w14:textId="77777777">
            <w:pPr>
              <w:suppressAutoHyphens w:val="0"/>
              <w:contextualSpacing/>
              <w:jc w:val="both"/>
              <w:rPr>
                <w:bCs/>
                <w:color w:val="000000" w:themeColor="text1"/>
                <w:shd w:val="clear" w:color="auto" w:fill="FFFFFF" w:themeFill="background1"/>
              </w:rPr>
            </w:pPr>
            <w:r w:rsidRPr="00351F78">
              <w:rPr>
                <w:color w:val="000000" w:themeColor="text1"/>
              </w:rPr>
              <w:t xml:space="preserve">1. Likumprojekta 5.pantā ietvertajā 78., 79., 80., 81., 82., 83. un 84.pantā par administratīvajiem pārkāpumiem paredzētajās sankcijās jānosaka </w:t>
            </w:r>
            <w:bookmarkStart w:name="_Hlk17194618" w:id="0"/>
            <w:r w:rsidRPr="00351F78">
              <w:rPr>
                <w:color w:val="000000" w:themeColor="text1"/>
              </w:rPr>
              <w:t>Regulatora tiesības piemērot brīdinājumu vai naudas sodu</w:t>
            </w:r>
            <w:r w:rsidRPr="00351F78">
              <w:rPr>
                <w:bCs/>
                <w:iCs/>
                <w:color w:val="000000" w:themeColor="text1"/>
              </w:rPr>
              <w:t xml:space="preserve"> juridiskajām personām no piecdesmit sešām līdz četrtūkstoš naudas soda vienībām.</w:t>
            </w:r>
            <w:bookmarkEnd w:id="0"/>
          </w:p>
          <w:p w:rsidRPr="00351F78" w:rsidR="003608D5" w:rsidP="009E1696" w:rsidRDefault="003608D5" w14:paraId="70256232" w14:textId="77777777">
            <w:pPr>
              <w:spacing w:before="120" w:after="120"/>
              <w:ind w:firstLine="720"/>
              <w:jc w:val="both"/>
              <w:rPr>
                <w:color w:val="000000" w:themeColor="text1"/>
              </w:rPr>
            </w:pPr>
            <w:r w:rsidRPr="00351F78">
              <w:rPr>
                <w:color w:val="000000" w:themeColor="text1"/>
              </w:rPr>
              <w:t xml:space="preserve">Ņemot vērā, ka Regulatoram ir tiesības piemērot maksimālo Latvijas Administratīvo pārkāpumu </w:t>
            </w:r>
            <w:r w:rsidRPr="00351F78">
              <w:rPr>
                <w:color w:val="000000" w:themeColor="text1"/>
              </w:rPr>
              <w:lastRenderedPageBreak/>
              <w:t>kodeksā noteikto naudas sodu, šādas pat tiesības piemērot Administratīvās atbildības likumā noteikto maksimālo naudas sodu ir jāsaglabā pēc Administratīvās atbildības likuma spēkā stāšanās. Pieļaujot Likumprojektā norādītos administratīvos pārkāpumus, par kuriem pārkāpuma procesu veic Regulators, elektronisko sakaru komersanti rada sev konkurences priekšrocības un no pieļautajiem administratīvajiem pārkāpumiem cieš galalietotāji. Efektīvs administratīvais sods attur elektronisko sakaru komersantu no administratīvā pārkāpuma veikšanas.</w:t>
            </w:r>
          </w:p>
          <w:p w:rsidRPr="00351F78" w:rsidR="003608D5" w:rsidP="009E1696" w:rsidRDefault="003608D5" w14:paraId="6535112C" w14:textId="77777777">
            <w:pPr>
              <w:snapToGrid w:val="0"/>
              <w:jc w:val="both"/>
              <w:rPr>
                <w:color w:val="000000" w:themeColor="text1"/>
              </w:rPr>
            </w:pPr>
          </w:p>
        </w:tc>
        <w:tc>
          <w:tcPr>
            <w:tcW w:w="1316"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3FE0AC50" w14:textId="77777777">
            <w:pPr>
              <w:snapToGrid w:val="0"/>
              <w:jc w:val="center"/>
              <w:rPr>
                <w:b/>
                <w:bCs/>
                <w:color w:val="000000" w:themeColor="text1"/>
              </w:rPr>
            </w:pPr>
            <w:r w:rsidRPr="00351F78">
              <w:rPr>
                <w:b/>
                <w:bCs/>
                <w:color w:val="000000" w:themeColor="text1"/>
              </w:rPr>
              <w:lastRenderedPageBreak/>
              <w:t>Nav ņemts vērā.</w:t>
            </w:r>
          </w:p>
          <w:p w:rsidRPr="00351F78" w:rsidR="003608D5" w:rsidP="009E1696" w:rsidRDefault="003608D5" w14:paraId="293F3F0C" w14:textId="37FEEBC8">
            <w:pPr>
              <w:widowControl w:val="0"/>
              <w:shd w:val="clear" w:color="auto" w:fill="FFFFFF" w:themeFill="background1"/>
              <w:tabs>
                <w:tab w:val="left" w:pos="560"/>
              </w:tabs>
              <w:jc w:val="both"/>
              <w:outlineLvl w:val="2"/>
              <w:rPr>
                <w:color w:val="000000" w:themeColor="text1"/>
              </w:rPr>
            </w:pPr>
            <w:r w:rsidRPr="00351F78">
              <w:rPr>
                <w:color w:val="000000" w:themeColor="text1"/>
              </w:rPr>
              <w:t xml:space="preserve">        Nosakot administratīvo pārkāpumu sastāvus un soda apmērus </w:t>
            </w:r>
            <w:r>
              <w:rPr>
                <w:color w:val="000000" w:themeColor="text1"/>
              </w:rPr>
              <w:t xml:space="preserve">par </w:t>
            </w:r>
            <w:r w:rsidRPr="00351F78">
              <w:rPr>
                <w:color w:val="000000" w:themeColor="text1"/>
              </w:rPr>
              <w:t>Likumprojekta 5.pantā ie</w:t>
            </w:r>
            <w:r>
              <w:rPr>
                <w:color w:val="000000" w:themeColor="text1"/>
              </w:rPr>
              <w:t>tvertajā</w:t>
            </w:r>
            <w:r w:rsidRPr="00351F78">
              <w:rPr>
                <w:color w:val="000000" w:themeColor="text1"/>
              </w:rPr>
              <w:t xml:space="preserve"> 77., 78.,</w:t>
            </w:r>
            <w:r>
              <w:rPr>
                <w:color w:val="000000" w:themeColor="text1"/>
              </w:rPr>
              <w:t xml:space="preserve"> </w:t>
            </w:r>
            <w:r w:rsidRPr="00351F78">
              <w:rPr>
                <w:color w:val="000000" w:themeColor="text1"/>
              </w:rPr>
              <w:t>79.,</w:t>
            </w:r>
            <w:r>
              <w:rPr>
                <w:color w:val="000000" w:themeColor="text1"/>
              </w:rPr>
              <w:t xml:space="preserve"> </w:t>
            </w:r>
            <w:r w:rsidRPr="00351F78">
              <w:rPr>
                <w:color w:val="000000" w:themeColor="text1"/>
              </w:rPr>
              <w:t>80., 81., 82.</w:t>
            </w:r>
            <w:r>
              <w:rPr>
                <w:color w:val="000000" w:themeColor="text1"/>
              </w:rPr>
              <w:t xml:space="preserve"> un</w:t>
            </w:r>
            <w:r w:rsidRPr="00351F78">
              <w:rPr>
                <w:color w:val="000000" w:themeColor="text1"/>
              </w:rPr>
              <w:t xml:space="preserve"> 83. pant</w:t>
            </w:r>
            <w:r>
              <w:rPr>
                <w:color w:val="000000" w:themeColor="text1"/>
              </w:rPr>
              <w:t>ā</w:t>
            </w:r>
            <w:r w:rsidRPr="00351F78">
              <w:rPr>
                <w:color w:val="000000" w:themeColor="text1"/>
              </w:rPr>
              <w:t xml:space="preserve"> paredzētajiem pārkāpumiem, tika vērtēta to atbilstība Ministru kabineta 2013.gada 4.februāra rīkojuma Nr.38 “Par Administratīvo sodu sistēmas attīstības koncepciju” (turpmāk – rīkojums Nr.38</w:t>
            </w:r>
            <w:r>
              <w:rPr>
                <w:color w:val="000000" w:themeColor="text1"/>
              </w:rPr>
              <w:t>)</w:t>
            </w:r>
            <w:r w:rsidRPr="00351F78">
              <w:rPr>
                <w:color w:val="000000" w:themeColor="text1"/>
              </w:rPr>
              <w:t xml:space="preserve"> noteiktajiem kritērijiem, t.i.: nodarījuma bīstamība, sabiedriskais kaitīgums, nodarījuma sekas, nodarījuma aktualitāte, nodarījuma </w:t>
            </w:r>
            <w:proofErr w:type="spellStart"/>
            <w:r w:rsidRPr="00351F78">
              <w:rPr>
                <w:color w:val="000000" w:themeColor="text1"/>
              </w:rPr>
              <w:t>attiecināmība</w:t>
            </w:r>
            <w:proofErr w:type="spellEnd"/>
            <w:r w:rsidRPr="00351F78">
              <w:rPr>
                <w:color w:val="000000" w:themeColor="text1"/>
              </w:rPr>
              <w:t xml:space="preserve"> uz publiski tiesiskajām attiecībām.</w:t>
            </w:r>
          </w:p>
          <w:p w:rsidRPr="00351F78" w:rsidR="003608D5" w:rsidP="009E1696" w:rsidRDefault="003608D5" w14:paraId="7A627BDC" w14:textId="6EF0D56C">
            <w:pPr>
              <w:shd w:val="clear" w:color="auto" w:fill="FFFFFF" w:themeFill="background1"/>
              <w:jc w:val="both"/>
              <w:rPr>
                <w:bCs/>
                <w:iCs/>
                <w:color w:val="000000" w:themeColor="text1"/>
              </w:rPr>
            </w:pPr>
            <w:r w:rsidRPr="00351F78">
              <w:rPr>
                <w:color w:val="000000" w:themeColor="text1"/>
              </w:rPr>
              <w:t xml:space="preserve">       Satiksmes ministrija, izvērtējot Regulatora iesniegto statistiku par pēdējos trijos gados piemērotajiem sodiem, secināja, ka par atsevišķiem pārkāpumiem, atbildība par kuriem </w:t>
            </w:r>
            <w:r w:rsidRPr="00351F78">
              <w:rPr>
                <w:color w:val="000000" w:themeColor="text1"/>
              </w:rPr>
              <w:lastRenderedPageBreak/>
              <w:t>paredzēta LAPK un, kas tiks pārcelti uz Elektronisko sakaru likumu</w:t>
            </w:r>
            <w:r>
              <w:rPr>
                <w:color w:val="000000" w:themeColor="text1"/>
              </w:rPr>
              <w:t xml:space="preserve"> (turpmāk - ESL)</w:t>
            </w:r>
            <w:r w:rsidRPr="00351F78">
              <w:rPr>
                <w:color w:val="000000" w:themeColor="text1"/>
              </w:rPr>
              <w:t>, sodi pēdējo trīs gadu laikā vispār nav piemēroti, piemēram par LAPK 158.</w:t>
            </w:r>
            <w:r w:rsidRPr="00351F78">
              <w:rPr>
                <w:color w:val="000000" w:themeColor="text1"/>
                <w:vertAlign w:val="superscript"/>
              </w:rPr>
              <w:t>5</w:t>
            </w:r>
            <w:r w:rsidRPr="00351F78">
              <w:rPr>
                <w:color w:val="000000" w:themeColor="text1"/>
              </w:rPr>
              <w:t xml:space="preserve"> pantu (Likumprojektā </w:t>
            </w:r>
            <w:r>
              <w:rPr>
                <w:color w:val="000000" w:themeColor="text1"/>
              </w:rPr>
              <w:t xml:space="preserve">5.pantā ietvertais </w:t>
            </w:r>
            <w:r w:rsidRPr="00351F78">
              <w:rPr>
                <w:color w:val="000000" w:themeColor="text1"/>
              </w:rPr>
              <w:t>77.pants) un 158.</w:t>
            </w:r>
            <w:r w:rsidRPr="00351F78">
              <w:rPr>
                <w:color w:val="000000" w:themeColor="text1"/>
                <w:vertAlign w:val="superscript"/>
              </w:rPr>
              <w:t>6</w:t>
            </w:r>
            <w:r w:rsidRPr="00351F78">
              <w:rPr>
                <w:color w:val="000000" w:themeColor="text1"/>
              </w:rPr>
              <w:t xml:space="preserve"> pantu (Likumprojektā</w:t>
            </w:r>
            <w:r w:rsidRPr="00EB458F">
              <w:rPr>
                <w:color w:val="000000" w:themeColor="text1"/>
              </w:rPr>
              <w:t>.</w:t>
            </w:r>
            <w:r>
              <w:rPr>
                <w:color w:val="000000" w:themeColor="text1"/>
              </w:rPr>
              <w:t xml:space="preserve"> 5.</w:t>
            </w:r>
            <w:r w:rsidRPr="00EB458F">
              <w:rPr>
                <w:color w:val="000000" w:themeColor="text1"/>
              </w:rPr>
              <w:t xml:space="preserve">pantā ietvertais </w:t>
            </w:r>
            <w:r w:rsidRPr="00351F78">
              <w:rPr>
                <w:color w:val="000000" w:themeColor="text1"/>
              </w:rPr>
              <w:t xml:space="preserve"> 78.pants). Sodi ir piemēroti par LAPK 158.</w:t>
            </w:r>
            <w:r w:rsidRPr="00351F78">
              <w:rPr>
                <w:color w:val="000000" w:themeColor="text1"/>
                <w:vertAlign w:val="superscript"/>
              </w:rPr>
              <w:t>2</w:t>
            </w:r>
            <w:r w:rsidRPr="00351F78">
              <w:rPr>
                <w:color w:val="000000" w:themeColor="text1"/>
              </w:rPr>
              <w:t xml:space="preserve"> </w:t>
            </w:r>
            <w:r>
              <w:rPr>
                <w:color w:val="000000" w:themeColor="text1"/>
              </w:rPr>
              <w:t xml:space="preserve">pantu </w:t>
            </w:r>
            <w:r w:rsidRPr="00351F78">
              <w:rPr>
                <w:color w:val="000000" w:themeColor="text1"/>
              </w:rPr>
              <w:t xml:space="preserve">(Likumprojektā </w:t>
            </w:r>
            <w:r w:rsidRPr="00EB458F">
              <w:rPr>
                <w:color w:val="000000" w:themeColor="text1"/>
              </w:rPr>
              <w:t xml:space="preserve">5.pantā ietvertais </w:t>
            </w:r>
            <w:r w:rsidRPr="00351F78">
              <w:rPr>
                <w:color w:val="000000" w:themeColor="text1"/>
              </w:rPr>
              <w:t>88.pants) un 158.</w:t>
            </w:r>
            <w:r w:rsidRPr="00351F78">
              <w:rPr>
                <w:color w:val="000000" w:themeColor="text1"/>
                <w:vertAlign w:val="superscript"/>
              </w:rPr>
              <w:t>3</w:t>
            </w:r>
            <w:r w:rsidRPr="00351F78">
              <w:rPr>
                <w:color w:val="000000" w:themeColor="text1"/>
              </w:rPr>
              <w:t xml:space="preserve"> pant</w:t>
            </w:r>
            <w:r>
              <w:rPr>
                <w:color w:val="000000" w:themeColor="text1"/>
              </w:rPr>
              <w:t>u</w:t>
            </w:r>
            <w:r w:rsidRPr="00351F78">
              <w:rPr>
                <w:color w:val="000000" w:themeColor="text1"/>
              </w:rPr>
              <w:t xml:space="preserve"> (Likumprojektā </w:t>
            </w:r>
            <w:r w:rsidRPr="00EB458F">
              <w:rPr>
                <w:color w:val="000000" w:themeColor="text1"/>
              </w:rPr>
              <w:t xml:space="preserve">5.pantā ietvertais </w:t>
            </w:r>
            <w:r w:rsidRPr="00351F78">
              <w:rPr>
                <w:color w:val="000000" w:themeColor="text1"/>
              </w:rPr>
              <w:t>79., 80., 81.</w:t>
            </w:r>
            <w:r>
              <w:rPr>
                <w:color w:val="000000" w:themeColor="text1"/>
              </w:rPr>
              <w:t xml:space="preserve"> un </w:t>
            </w:r>
            <w:r w:rsidRPr="00351F78">
              <w:rPr>
                <w:color w:val="000000" w:themeColor="text1"/>
              </w:rPr>
              <w:t>82.pant</w:t>
            </w:r>
            <w:r>
              <w:rPr>
                <w:color w:val="000000" w:themeColor="text1"/>
              </w:rPr>
              <w:t>s</w:t>
            </w:r>
            <w:r w:rsidRPr="00351F78">
              <w:rPr>
                <w:color w:val="000000" w:themeColor="text1"/>
              </w:rPr>
              <w:t xml:space="preserve">). Regulators skaidroja, ka faktiski sods tika piemērots par informācijas nesniegšanu Sabiedrisko pakalpojumu regulēšanas komisijai. Savukārt atbildība par informācijas nesniegšanu turpmāk tiks integrēta </w:t>
            </w:r>
            <w:r>
              <w:rPr>
                <w:color w:val="000000" w:themeColor="text1"/>
              </w:rPr>
              <w:t xml:space="preserve">likumprojektā </w:t>
            </w:r>
            <w:r w:rsidRPr="00351F78">
              <w:rPr>
                <w:color w:val="000000" w:themeColor="text1"/>
              </w:rPr>
              <w:t>“</w:t>
            </w:r>
            <w:r w:rsidRPr="00351F78">
              <w:rPr>
                <w:bCs/>
                <w:iCs/>
                <w:color w:val="000000" w:themeColor="text1"/>
              </w:rPr>
              <w:t xml:space="preserve">Administratīvo sodu likums par pārkāpumiem pārvaldes, sabiedriskās kārtības un valsts valodas lietošanas jomā” , kas Saeimā nodots izskatīšanai 1.lasījumā (Nr.342/Lp13), nevis </w:t>
            </w:r>
            <w:r>
              <w:rPr>
                <w:bCs/>
                <w:iCs/>
                <w:color w:val="000000" w:themeColor="text1"/>
              </w:rPr>
              <w:t>ESL</w:t>
            </w:r>
            <w:r w:rsidRPr="00351F78">
              <w:rPr>
                <w:bCs/>
                <w:iCs/>
                <w:color w:val="000000" w:themeColor="text1"/>
              </w:rPr>
              <w:t xml:space="preserve">. </w:t>
            </w:r>
          </w:p>
          <w:p w:rsidRPr="00351F78" w:rsidR="003608D5" w:rsidP="009E1696" w:rsidRDefault="003608D5" w14:paraId="2F369238" w14:textId="0CD02AA4">
            <w:pPr>
              <w:shd w:val="clear" w:color="auto" w:fill="FFFFFF" w:themeFill="background1"/>
              <w:jc w:val="both"/>
              <w:rPr>
                <w:color w:val="000000" w:themeColor="text1"/>
              </w:rPr>
            </w:pPr>
            <w:r w:rsidRPr="00351F78">
              <w:rPr>
                <w:bCs/>
                <w:iCs/>
                <w:color w:val="000000" w:themeColor="text1"/>
              </w:rPr>
              <w:t xml:space="preserve">      Satiksmes ministrija noskaidroja nozares viedokli par sodu apmēriem, to efektivitāti. Nozares pārstāvji (LIKTA, LDDK) ir </w:t>
            </w:r>
            <w:proofErr w:type="spellStart"/>
            <w:r w:rsidRPr="00351F78">
              <w:rPr>
                <w:bCs/>
                <w:iCs/>
                <w:color w:val="000000" w:themeColor="text1"/>
              </w:rPr>
              <w:t>vāirākkārtīgi</w:t>
            </w:r>
            <w:proofErr w:type="spellEnd"/>
            <w:r w:rsidRPr="00351F78">
              <w:rPr>
                <w:bCs/>
                <w:iCs/>
                <w:color w:val="000000" w:themeColor="text1"/>
              </w:rPr>
              <w:t xml:space="preserve"> pauduši viedokli, ka</w:t>
            </w:r>
            <w:r w:rsidRPr="00351F78">
              <w:rPr>
                <w:color w:val="000000" w:themeColor="text1"/>
              </w:rPr>
              <w:t xml:space="preserve"> elektronisko sakaru nozarē nav konstatējami sistēmiski pārkāpumi, kuri nevarētu tikt novērsti pašreizējās sodu sistēmas ietvaros (Regulatora sniegtie statistikas dati neapliecina pretējo). Tādējādi </w:t>
            </w:r>
            <w:r w:rsidRPr="00351F78">
              <w:rPr>
                <w:color w:val="000000" w:themeColor="text1"/>
              </w:rPr>
              <w:lastRenderedPageBreak/>
              <w:t xml:space="preserve">maksimālo sankciju paaugstināšanai nav saskatāms objektīvs un saprātīgs pamats. Sankciju apmēra palielināšanai nepieciešams objektīvs esošās situācijas </w:t>
            </w:r>
            <w:proofErr w:type="spellStart"/>
            <w:r w:rsidRPr="00351F78">
              <w:rPr>
                <w:color w:val="000000" w:themeColor="text1"/>
              </w:rPr>
              <w:t>izvērtējums</w:t>
            </w:r>
            <w:proofErr w:type="spellEnd"/>
            <w:r w:rsidRPr="00351F78">
              <w:rPr>
                <w:color w:val="000000" w:themeColor="text1"/>
              </w:rPr>
              <w:t xml:space="preserve">, kas norādītu uz esošo sodu trūkumiem. Tāpat nav identificēts neviens gadījums, kad par pārkāpumiem elektronisko sakaru nozarē vispār būtu piemērota maksimālā </w:t>
            </w:r>
            <w:r>
              <w:rPr>
                <w:color w:val="000000" w:themeColor="text1"/>
              </w:rPr>
              <w:t>LAPK</w:t>
            </w:r>
            <w:r w:rsidRPr="00351F78">
              <w:rPr>
                <w:color w:val="000000" w:themeColor="text1"/>
              </w:rPr>
              <w:t xml:space="preserve"> noteiktā sankcija, vai kad maksimālo sankciju piemērošana būtu izrādījusies neefektīvs līdzeklis tiesiskuma nodrošināšanai. Sankciju paaugstināšana par administratīvajiem pārkāpumiem nevar būt pašmērķīga.</w:t>
            </w:r>
          </w:p>
          <w:p w:rsidRPr="00351F78" w:rsidR="003608D5" w:rsidP="009E1696" w:rsidRDefault="003608D5" w14:paraId="5B944C61" w14:textId="59F0C6F7">
            <w:pPr>
              <w:shd w:val="clear" w:color="auto" w:fill="FFFFFF" w:themeFill="background1"/>
              <w:jc w:val="both"/>
              <w:rPr>
                <w:color w:val="000000" w:themeColor="text1"/>
              </w:rPr>
            </w:pPr>
            <w:r w:rsidRPr="00351F78">
              <w:rPr>
                <w:bCs/>
                <w:iCs/>
                <w:color w:val="000000" w:themeColor="text1"/>
              </w:rPr>
              <w:t xml:space="preserve">    </w:t>
            </w:r>
            <w:r w:rsidRPr="00351F78">
              <w:rPr>
                <w:color w:val="000000" w:themeColor="text1"/>
              </w:rPr>
              <w:t xml:space="preserve">      2019.gada 9.augustā notikušajā </w:t>
            </w:r>
            <w:proofErr w:type="spellStart"/>
            <w:r w:rsidRPr="00351F78">
              <w:rPr>
                <w:color w:val="000000" w:themeColor="text1"/>
              </w:rPr>
              <w:t>starpministriju</w:t>
            </w:r>
            <w:proofErr w:type="spellEnd"/>
            <w:r w:rsidRPr="00351F78">
              <w:rPr>
                <w:color w:val="000000" w:themeColor="text1"/>
              </w:rPr>
              <w:t xml:space="preserve"> sanāksmē, kur piedalījās Tieslietu ministrijas, Regulatora un Satiksmes ministrijas pārstāvji, tika pārrunāti jautājumi par soda sankcijām. Tieslietu ministrija norādīja, ka tas, ka </w:t>
            </w:r>
            <w:r>
              <w:t xml:space="preserve"> </w:t>
            </w:r>
            <w:r w:rsidRPr="00F3246E">
              <w:rPr>
                <w:color w:val="000000" w:themeColor="text1"/>
              </w:rPr>
              <w:t xml:space="preserve">Administratīvās atbildības likuma </w:t>
            </w:r>
            <w:r>
              <w:rPr>
                <w:color w:val="000000" w:themeColor="text1"/>
              </w:rPr>
              <w:t>(turpmāk – AAL)</w:t>
            </w:r>
            <w:r w:rsidRPr="00351F78">
              <w:rPr>
                <w:color w:val="000000" w:themeColor="text1"/>
              </w:rPr>
              <w:t xml:space="preserve"> maksimālā naudas soda apmērs ir paredzēts lielāks nekā LAPK, nav pamats sodu paaugstināšanai, norādot, ka sankciju apmēriem jābūt objektīvi pamatotiem, </w:t>
            </w:r>
            <w:r>
              <w:rPr>
                <w:color w:val="000000" w:themeColor="text1"/>
              </w:rPr>
              <w:t>tostarp</w:t>
            </w:r>
            <w:r w:rsidRPr="00351F78">
              <w:rPr>
                <w:color w:val="000000" w:themeColor="text1"/>
              </w:rPr>
              <w:t xml:space="preserve"> ar statistikas datiem, kā arī jāvērtē pārkāpumu tendence, vai pārkāpums šobrīd ir aktuāls. </w:t>
            </w:r>
          </w:p>
          <w:p w:rsidRPr="00351F78" w:rsidR="003608D5" w:rsidP="009E1696" w:rsidRDefault="003608D5" w14:paraId="6342FD81" w14:textId="5701ED95">
            <w:pPr>
              <w:shd w:val="clear" w:color="auto" w:fill="FFFFFF" w:themeFill="background1"/>
              <w:jc w:val="both"/>
              <w:rPr>
                <w:color w:val="000000" w:themeColor="text1"/>
              </w:rPr>
            </w:pPr>
            <w:r w:rsidRPr="00351F78">
              <w:rPr>
                <w:color w:val="000000" w:themeColor="text1"/>
              </w:rPr>
              <w:lastRenderedPageBreak/>
              <w:t xml:space="preserve">     Ņemot vērā statistikas </w:t>
            </w:r>
            <w:proofErr w:type="spellStart"/>
            <w:r w:rsidRPr="00351F78">
              <w:rPr>
                <w:color w:val="000000" w:themeColor="text1"/>
              </w:rPr>
              <w:t>izvērtējumu</w:t>
            </w:r>
            <w:proofErr w:type="spellEnd"/>
            <w:r w:rsidRPr="00351F78">
              <w:rPr>
                <w:color w:val="000000" w:themeColor="text1"/>
              </w:rPr>
              <w:t>, Regulatora sniegto informāciju un starpinstitūciju sanāksmēs pausto, Tieslietu ministrijas sniegto atzinumu</w:t>
            </w:r>
            <w:r>
              <w:rPr>
                <w:color w:val="000000" w:themeColor="text1"/>
              </w:rPr>
              <w:t xml:space="preserve"> un</w:t>
            </w:r>
            <w:r w:rsidRPr="00351F78">
              <w:rPr>
                <w:color w:val="000000" w:themeColor="text1"/>
              </w:rPr>
              <w:t xml:space="preserve"> nozares paustos iebildumus, ir secināms, ka nav pamata paaugstināt soda apmērus par pārkāpumiem, kas noteikti Likumprojekta </w:t>
            </w:r>
            <w:r w:rsidRPr="00EB458F">
              <w:rPr>
                <w:color w:val="000000" w:themeColor="text1"/>
              </w:rPr>
              <w:t>5.pantā ietvert</w:t>
            </w:r>
            <w:r>
              <w:rPr>
                <w:color w:val="000000" w:themeColor="text1"/>
              </w:rPr>
              <w:t>ajā</w:t>
            </w:r>
            <w:r w:rsidRPr="00EB458F">
              <w:rPr>
                <w:color w:val="000000" w:themeColor="text1"/>
              </w:rPr>
              <w:t xml:space="preserve"> </w:t>
            </w:r>
            <w:r w:rsidRPr="00351F78">
              <w:rPr>
                <w:color w:val="000000" w:themeColor="text1"/>
              </w:rPr>
              <w:t>77., 78., 79., 80., 81., 82.</w:t>
            </w:r>
            <w:r>
              <w:rPr>
                <w:color w:val="000000" w:themeColor="text1"/>
              </w:rPr>
              <w:t xml:space="preserve"> un</w:t>
            </w:r>
            <w:r w:rsidRPr="00351F78">
              <w:rPr>
                <w:color w:val="000000" w:themeColor="text1"/>
              </w:rPr>
              <w:t xml:space="preserve"> 83.pant</w:t>
            </w:r>
            <w:r>
              <w:rPr>
                <w:color w:val="000000" w:themeColor="text1"/>
              </w:rPr>
              <w:t>ā</w:t>
            </w:r>
            <w:r w:rsidRPr="00351F78">
              <w:rPr>
                <w:color w:val="000000" w:themeColor="text1"/>
              </w:rPr>
              <w:t xml:space="preserve">, paredzot sodu  </w:t>
            </w:r>
            <w:r>
              <w:rPr>
                <w:color w:val="000000" w:themeColor="text1"/>
              </w:rPr>
              <w:t>AAL</w:t>
            </w:r>
            <w:r w:rsidRPr="00351F78">
              <w:rPr>
                <w:color w:val="000000" w:themeColor="text1"/>
              </w:rPr>
              <w:t xml:space="preserve"> noteiktā maksimālā naudas soda apmērā. Sodi ir saglabājami līdzšinējā apmērā. </w:t>
            </w:r>
          </w:p>
          <w:p w:rsidRPr="00351F78" w:rsidR="003608D5" w:rsidP="009E1696" w:rsidRDefault="003608D5" w14:paraId="1C0416A8" w14:textId="036BBB6D">
            <w:pPr>
              <w:snapToGrid w:val="0"/>
              <w:jc w:val="both"/>
              <w:rPr>
                <w:color w:val="000000" w:themeColor="text1"/>
              </w:rPr>
            </w:pPr>
            <w:r w:rsidRPr="00351F78">
              <w:rPr>
                <w:color w:val="000000" w:themeColor="text1"/>
              </w:rPr>
              <w:t xml:space="preserve">      Ņemot </w:t>
            </w:r>
            <w:r>
              <w:rPr>
                <w:color w:val="000000" w:themeColor="text1"/>
              </w:rPr>
              <w:t xml:space="preserve">vērā </w:t>
            </w:r>
            <w:r w:rsidRPr="00351F78">
              <w:rPr>
                <w:color w:val="000000" w:themeColor="text1"/>
              </w:rPr>
              <w:t xml:space="preserve">Regulatora pausto, ka sodiem jābūt iedarbīgiem, samērīgiem un atturošiem, no pieejamās informācijas (statistika) izriet, ka sodi ir iedarbīgi, samērīgi un atturoši, taču aktualizējoties problemātikai, jāpārskata soda sankciju apmēra efektivitāte un pamatotas nepieciešamības gadījumā, jāiniciē grozījumu veikšana </w:t>
            </w:r>
            <w:r>
              <w:rPr>
                <w:color w:val="000000" w:themeColor="text1"/>
              </w:rPr>
              <w:t>ESL</w:t>
            </w:r>
            <w:r w:rsidRPr="00351F78">
              <w:rPr>
                <w:color w:val="000000" w:themeColor="text1"/>
              </w:rPr>
              <w:t xml:space="preserve"> turpmāk noteikto sankciju apmēra izmaiņu pārskatīšanai.   </w:t>
            </w:r>
          </w:p>
        </w:tc>
        <w:tc>
          <w:tcPr>
            <w:tcW w:w="517"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63E5E7DF" w14:textId="77777777">
            <w:pPr>
              <w:snapToGrid w:val="0"/>
              <w:jc w:val="both"/>
              <w:rPr>
                <w:color w:val="000000" w:themeColor="text1"/>
              </w:rPr>
            </w:pPr>
          </w:p>
        </w:tc>
        <w:tc>
          <w:tcPr>
            <w:tcW w:w="955" w:type="pct"/>
            <w:tcBorders>
              <w:top w:val="single" w:color="000000" w:sz="4" w:space="0"/>
              <w:left w:val="single" w:color="000000" w:sz="4" w:space="0"/>
              <w:bottom w:val="single" w:color="000000" w:sz="4" w:space="0"/>
              <w:right w:val="single" w:color="000000" w:sz="4" w:space="0"/>
            </w:tcBorders>
            <w:shd w:val="clear" w:color="auto" w:fill="auto"/>
          </w:tcPr>
          <w:p w:rsidRPr="00351F78" w:rsidR="003608D5" w:rsidP="009E1696" w:rsidRDefault="003608D5" w14:paraId="05FD42BD" w14:textId="77777777">
            <w:pPr>
              <w:jc w:val="both"/>
              <w:rPr>
                <w:b/>
                <w:bCs/>
                <w:iCs/>
                <w:color w:val="000000" w:themeColor="text1"/>
              </w:rPr>
            </w:pPr>
            <w:r w:rsidRPr="00351F78">
              <w:rPr>
                <w:b/>
                <w:bCs/>
                <w:iCs/>
                <w:color w:val="000000" w:themeColor="text1"/>
              </w:rPr>
              <w:t xml:space="preserve">77.pants </w:t>
            </w:r>
            <w:proofErr w:type="spellStart"/>
            <w:r w:rsidRPr="00351F78">
              <w:rPr>
                <w:b/>
                <w:bCs/>
                <w:iCs/>
                <w:color w:val="000000" w:themeColor="text1"/>
              </w:rPr>
              <w:t>Viesabonēšanas</w:t>
            </w:r>
            <w:proofErr w:type="spellEnd"/>
            <w:r w:rsidRPr="00351F78">
              <w:rPr>
                <w:b/>
                <w:bCs/>
                <w:iCs/>
                <w:color w:val="000000" w:themeColor="text1"/>
              </w:rPr>
              <w:t xml:space="preserve"> publiskajos mobilo elektronisko sakaru tīklos regulējošo normatīvo aktu pārkāpšana</w:t>
            </w:r>
          </w:p>
          <w:p w:rsidRPr="00351F78" w:rsidR="003608D5" w:rsidP="009E1696" w:rsidRDefault="003608D5" w14:paraId="5FF5EF47" w14:textId="77777777">
            <w:pPr>
              <w:ind w:firstLine="720"/>
              <w:jc w:val="both"/>
              <w:rPr>
                <w:bCs/>
                <w:iCs/>
                <w:color w:val="000000" w:themeColor="text1"/>
              </w:rPr>
            </w:pPr>
            <w:r w:rsidRPr="00351F78">
              <w:rPr>
                <w:bCs/>
                <w:iCs/>
                <w:color w:val="000000" w:themeColor="text1"/>
              </w:rPr>
              <w:t xml:space="preserve">Par </w:t>
            </w:r>
            <w:proofErr w:type="spellStart"/>
            <w:r w:rsidRPr="00351F78">
              <w:rPr>
                <w:bCs/>
                <w:iCs/>
                <w:color w:val="000000" w:themeColor="text1"/>
              </w:rPr>
              <w:t>viesabonēšanas</w:t>
            </w:r>
            <w:proofErr w:type="spellEnd"/>
            <w:r w:rsidRPr="00351F78">
              <w:rPr>
                <w:bCs/>
                <w:iCs/>
                <w:color w:val="000000" w:themeColor="text1"/>
              </w:rPr>
              <w:t xml:space="preserve"> publiskajos mobilo elektronisko sakaru tīklos regulējošo normatīvo aktu pārkāpšanu, -</w:t>
            </w:r>
          </w:p>
          <w:p w:rsidRPr="00351F78" w:rsidR="003608D5" w:rsidP="009E1696" w:rsidRDefault="003608D5" w14:paraId="78E94D7B"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viens simts četrdesmit līdz  divi tūkstoši astoņi simti naudas soda vienībām.</w:t>
            </w:r>
          </w:p>
          <w:p w:rsidRPr="00351F78" w:rsidR="003608D5" w:rsidP="009E1696" w:rsidRDefault="003608D5" w14:paraId="294E6DF5" w14:textId="77777777">
            <w:pPr>
              <w:ind w:firstLine="720"/>
              <w:jc w:val="both"/>
              <w:rPr>
                <w:b/>
                <w:bCs/>
                <w:iCs/>
                <w:color w:val="000000" w:themeColor="text1"/>
              </w:rPr>
            </w:pPr>
            <w:r w:rsidRPr="00351F78">
              <w:rPr>
                <w:bCs/>
                <w:iCs/>
                <w:strike/>
                <w:color w:val="000000" w:themeColor="text1"/>
              </w:rPr>
              <w:t xml:space="preserve"> </w:t>
            </w:r>
          </w:p>
          <w:p w:rsidRPr="00351F78" w:rsidR="003608D5" w:rsidP="009E1696" w:rsidRDefault="003608D5" w14:paraId="40DD16A9" w14:textId="77777777">
            <w:pPr>
              <w:jc w:val="both"/>
              <w:rPr>
                <w:b/>
                <w:bCs/>
                <w:iCs/>
                <w:color w:val="000000" w:themeColor="text1"/>
              </w:rPr>
            </w:pPr>
            <w:r w:rsidRPr="00351F78">
              <w:rPr>
                <w:b/>
                <w:bCs/>
                <w:iCs/>
                <w:color w:val="000000" w:themeColor="text1"/>
              </w:rPr>
              <w:t xml:space="preserve">78.pants Datu plūsmas ātrumu un datu apjomu </w:t>
            </w:r>
            <w:r w:rsidRPr="00351F78">
              <w:rPr>
                <w:b/>
                <w:bCs/>
                <w:iCs/>
                <w:color w:val="000000" w:themeColor="text1"/>
              </w:rPr>
              <w:lastRenderedPageBreak/>
              <w:t>regulējošo normatīvo aktu pārkāpšana</w:t>
            </w:r>
          </w:p>
          <w:p w:rsidRPr="00351F78" w:rsidR="003608D5" w:rsidP="009E1696" w:rsidRDefault="003608D5" w14:paraId="7CBB363F" w14:textId="77777777">
            <w:pPr>
              <w:ind w:firstLine="720"/>
              <w:jc w:val="both"/>
              <w:rPr>
                <w:bCs/>
                <w:iCs/>
                <w:color w:val="000000" w:themeColor="text1"/>
              </w:rPr>
            </w:pPr>
            <w:r w:rsidRPr="00351F78">
              <w:rPr>
                <w:bCs/>
                <w:iCs/>
                <w:color w:val="000000" w:themeColor="text1"/>
              </w:rPr>
              <w:t xml:space="preserve">Par normatīvajos aktos noteikto datu plūsmas ātruma vai datu apjoma prasību pārkāpšanu, sniedzot publisko interneta piekļuves pakalpojumu, - </w:t>
            </w:r>
          </w:p>
          <w:p w:rsidRPr="00351F78" w:rsidR="003608D5" w:rsidP="009E1696" w:rsidRDefault="003608D5" w14:paraId="351CFB75"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3608D5" w:rsidP="009E1696" w:rsidRDefault="003608D5" w14:paraId="33E798FD" w14:textId="77777777">
            <w:pPr>
              <w:jc w:val="both"/>
              <w:rPr>
                <w:b/>
                <w:color w:val="000000" w:themeColor="text1"/>
              </w:rPr>
            </w:pPr>
            <w:r w:rsidRPr="00351F78">
              <w:rPr>
                <w:b/>
                <w:color w:val="000000" w:themeColor="text1"/>
              </w:rPr>
              <w:t xml:space="preserve">79. Piekļuves, piekļuves datu plūsmai un </w:t>
            </w:r>
            <w:proofErr w:type="spellStart"/>
            <w:r w:rsidRPr="00351F78">
              <w:rPr>
                <w:b/>
                <w:color w:val="000000" w:themeColor="text1"/>
              </w:rPr>
              <w:t>starpsavienojuma</w:t>
            </w:r>
            <w:proofErr w:type="spellEnd"/>
            <w:r w:rsidRPr="00351F78">
              <w:rPr>
                <w:b/>
                <w:color w:val="000000" w:themeColor="text1"/>
              </w:rPr>
              <w:t xml:space="preserve"> prasību pārkāpšana, izņemot vispārējās atļaujas noteikumu pārkāpums</w:t>
            </w:r>
          </w:p>
          <w:p w:rsidRPr="00351F78" w:rsidR="003608D5" w:rsidP="009E1696" w:rsidRDefault="003608D5" w14:paraId="56E4E173" w14:textId="77777777">
            <w:pPr>
              <w:ind w:firstLine="720"/>
              <w:jc w:val="both"/>
              <w:rPr>
                <w:bCs/>
                <w:iCs/>
                <w:color w:val="000000" w:themeColor="text1"/>
              </w:rPr>
            </w:pPr>
            <w:r w:rsidRPr="00351F78">
              <w:rPr>
                <w:bCs/>
                <w:iCs/>
                <w:color w:val="000000" w:themeColor="text1"/>
              </w:rPr>
              <w:t>Par p</w:t>
            </w:r>
            <w:r w:rsidRPr="00351F78">
              <w:rPr>
                <w:color w:val="000000" w:themeColor="text1"/>
              </w:rPr>
              <w:t xml:space="preserve">iekļuves, piekļuves datu plūsmai un </w:t>
            </w:r>
            <w:proofErr w:type="spellStart"/>
            <w:r w:rsidRPr="00351F78">
              <w:rPr>
                <w:color w:val="000000" w:themeColor="text1"/>
              </w:rPr>
              <w:t>starpsavienojuma</w:t>
            </w:r>
            <w:proofErr w:type="spellEnd"/>
            <w:r w:rsidRPr="00351F78">
              <w:rPr>
                <w:color w:val="000000" w:themeColor="text1"/>
              </w:rPr>
              <w:t xml:space="preserve"> prasību pārkāpšanu</w:t>
            </w:r>
            <w:r w:rsidRPr="00351F78">
              <w:rPr>
                <w:bCs/>
                <w:iCs/>
                <w:color w:val="000000" w:themeColor="text1"/>
              </w:rPr>
              <w:t>, -</w:t>
            </w:r>
          </w:p>
          <w:p w:rsidRPr="00351F78" w:rsidR="003608D5" w:rsidP="009E1696" w:rsidRDefault="003608D5" w14:paraId="25A9D3D1"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3608D5" w:rsidP="009E1696" w:rsidRDefault="003608D5" w14:paraId="7F2FC6FF" w14:textId="77777777">
            <w:pPr>
              <w:jc w:val="both"/>
              <w:rPr>
                <w:b/>
                <w:color w:val="000000" w:themeColor="text1"/>
              </w:rPr>
            </w:pPr>
            <w:r w:rsidRPr="00351F78">
              <w:rPr>
                <w:b/>
                <w:color w:val="000000" w:themeColor="text1"/>
              </w:rPr>
              <w:lastRenderedPageBreak/>
              <w:t xml:space="preserve"> 80. Galalietotāja tiesību pārkāpšana elektronisko sakaru pakalpojumu sniegšanā, izņemot vispārējās atļaujas noteikumu pārkāpums</w:t>
            </w:r>
          </w:p>
          <w:p w:rsidRPr="00351F78" w:rsidR="003608D5" w:rsidP="009E1696" w:rsidRDefault="003608D5" w14:paraId="66F22F2D" w14:textId="77777777">
            <w:pPr>
              <w:ind w:firstLine="720"/>
              <w:jc w:val="both"/>
              <w:rPr>
                <w:bCs/>
                <w:iCs/>
                <w:color w:val="000000" w:themeColor="text1"/>
              </w:rPr>
            </w:pPr>
            <w:r w:rsidRPr="00351F78">
              <w:rPr>
                <w:bCs/>
                <w:iCs/>
                <w:color w:val="000000" w:themeColor="text1"/>
              </w:rPr>
              <w:t>Par galalietotāju tiesību</w:t>
            </w:r>
            <w:r w:rsidRPr="00351F78">
              <w:rPr>
                <w:color w:val="000000" w:themeColor="text1"/>
              </w:rPr>
              <w:t xml:space="preserve"> pārkāpšanu elektronisko sakaru pakalpojumu sniegšanā</w:t>
            </w:r>
            <w:r w:rsidRPr="00351F78">
              <w:rPr>
                <w:bCs/>
                <w:iCs/>
                <w:color w:val="000000" w:themeColor="text1"/>
              </w:rPr>
              <w:t>, -</w:t>
            </w:r>
          </w:p>
          <w:p w:rsidRPr="00351F78" w:rsidR="003608D5" w:rsidP="009E1696" w:rsidRDefault="003608D5" w14:paraId="7408CC01"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3608D5" w:rsidP="009E1696" w:rsidRDefault="003608D5" w14:paraId="10872978" w14:textId="77777777">
            <w:pPr>
              <w:jc w:val="both"/>
              <w:rPr>
                <w:b/>
                <w:color w:val="000000" w:themeColor="text1"/>
              </w:rPr>
            </w:pPr>
          </w:p>
          <w:p w:rsidRPr="00351F78" w:rsidR="003608D5" w:rsidP="009E1696" w:rsidRDefault="003608D5" w14:paraId="2C4E91AC" w14:textId="77777777">
            <w:pPr>
              <w:jc w:val="both"/>
              <w:rPr>
                <w:b/>
                <w:color w:val="000000" w:themeColor="text1"/>
              </w:rPr>
            </w:pPr>
            <w:r w:rsidRPr="00351F78">
              <w:rPr>
                <w:b/>
                <w:color w:val="000000" w:themeColor="text1"/>
              </w:rPr>
              <w:t>81. Ierobežoto resursu lietošanas nosacījumu pārkāpšana</w:t>
            </w:r>
          </w:p>
          <w:p w:rsidRPr="00351F78" w:rsidR="003608D5" w:rsidP="009E1696" w:rsidRDefault="003608D5" w14:paraId="5D374C59" w14:textId="77777777">
            <w:pPr>
              <w:spacing w:line="259" w:lineRule="auto"/>
              <w:jc w:val="both"/>
              <w:rPr>
                <w:bCs/>
                <w:iCs/>
                <w:color w:val="000000" w:themeColor="text1"/>
              </w:rPr>
            </w:pPr>
            <w:r w:rsidRPr="00351F78">
              <w:rPr>
                <w:bCs/>
                <w:iCs/>
                <w:color w:val="000000" w:themeColor="text1"/>
              </w:rPr>
              <w:t>Par ierobežoto resursu lietošanas nosacījumu</w:t>
            </w:r>
            <w:r w:rsidRPr="00351F78">
              <w:rPr>
                <w:color w:val="000000" w:themeColor="text1"/>
              </w:rPr>
              <w:t xml:space="preserve"> pārkāpšanu</w:t>
            </w:r>
            <w:r w:rsidRPr="00351F78">
              <w:rPr>
                <w:bCs/>
                <w:iCs/>
                <w:color w:val="000000" w:themeColor="text1"/>
              </w:rPr>
              <w:t>, -</w:t>
            </w:r>
          </w:p>
          <w:p w:rsidRPr="00351F78" w:rsidR="003608D5" w:rsidP="009E1696" w:rsidRDefault="003608D5" w14:paraId="2D78DC82" w14:textId="77777777">
            <w:pPr>
              <w:ind w:firstLine="709"/>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3608D5" w:rsidP="009E1696" w:rsidRDefault="003608D5" w14:paraId="10B02977" w14:textId="77777777">
            <w:pPr>
              <w:ind w:firstLine="709"/>
              <w:jc w:val="both"/>
              <w:rPr>
                <w:strike/>
                <w:color w:val="000000" w:themeColor="text1"/>
              </w:rPr>
            </w:pPr>
          </w:p>
          <w:p w:rsidRPr="00351F78" w:rsidR="003608D5" w:rsidP="009E1696" w:rsidRDefault="003608D5" w14:paraId="51338396" w14:textId="77777777">
            <w:pPr>
              <w:jc w:val="both"/>
              <w:rPr>
                <w:b/>
                <w:bCs/>
                <w:iCs/>
                <w:color w:val="000000" w:themeColor="text1"/>
              </w:rPr>
            </w:pPr>
            <w:r w:rsidRPr="00351F78">
              <w:rPr>
                <w:b/>
                <w:bCs/>
                <w:iCs/>
                <w:color w:val="000000" w:themeColor="text1"/>
              </w:rPr>
              <w:lastRenderedPageBreak/>
              <w:t>82. Tirgus analīzes rezultātā noteikto saistību un pienākumu pārkāpšana</w:t>
            </w:r>
          </w:p>
          <w:p w:rsidRPr="00351F78" w:rsidR="003608D5" w:rsidP="009E1696" w:rsidRDefault="003608D5" w14:paraId="404BE4AA" w14:textId="49A219AD">
            <w:pPr>
              <w:ind w:firstLine="720"/>
              <w:jc w:val="both"/>
              <w:rPr>
                <w:bCs/>
                <w:iCs/>
                <w:color w:val="000000" w:themeColor="text1"/>
              </w:rPr>
            </w:pPr>
            <w:r w:rsidRPr="00351F78">
              <w:rPr>
                <w:bCs/>
                <w:iCs/>
                <w:color w:val="000000" w:themeColor="text1"/>
              </w:rPr>
              <w:t>Par tirgus analīzes rezultātā noteikto saistību</w:t>
            </w:r>
            <w:r w:rsidRPr="00351F78">
              <w:rPr>
                <w:color w:val="000000" w:themeColor="text1"/>
              </w:rPr>
              <w:t xml:space="preserve"> un pienākumu pārkāpšanu</w:t>
            </w:r>
            <w:r w:rsidRPr="00351F78">
              <w:rPr>
                <w:bCs/>
                <w:iCs/>
                <w:color w:val="000000" w:themeColor="text1"/>
              </w:rPr>
              <w:t>,-</w:t>
            </w:r>
          </w:p>
          <w:p w:rsidRPr="00351F78" w:rsidR="003608D5" w:rsidP="009E1696" w:rsidRDefault="003608D5" w14:paraId="3A901910"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3608D5" w:rsidP="009E1696" w:rsidRDefault="003608D5" w14:paraId="451E4358" w14:textId="77777777">
            <w:pPr>
              <w:ind w:firstLine="720"/>
              <w:jc w:val="both"/>
              <w:rPr>
                <w:color w:val="000000" w:themeColor="text1"/>
              </w:rPr>
            </w:pPr>
          </w:p>
          <w:p w:rsidRPr="00351F78" w:rsidR="003608D5" w:rsidP="009E1696" w:rsidRDefault="003608D5" w14:paraId="350A5A37" w14:textId="77777777">
            <w:pPr>
              <w:jc w:val="both"/>
              <w:rPr>
                <w:b/>
                <w:bCs/>
                <w:color w:val="000000" w:themeColor="text1"/>
              </w:rPr>
            </w:pPr>
            <w:r w:rsidRPr="00351F78">
              <w:rPr>
                <w:b/>
                <w:bCs/>
                <w:color w:val="000000" w:themeColor="text1"/>
              </w:rPr>
              <w:t>83. pants.  Vispārējās atļaujas noteikumu pārkāpšana</w:t>
            </w:r>
          </w:p>
          <w:p w:rsidRPr="00351F78" w:rsidR="003608D5" w:rsidP="009E1696" w:rsidRDefault="003608D5" w14:paraId="6933C240" w14:textId="77777777">
            <w:pPr>
              <w:ind w:firstLine="720"/>
              <w:jc w:val="both"/>
              <w:rPr>
                <w:color w:val="000000" w:themeColor="text1"/>
              </w:rPr>
            </w:pPr>
            <w:r w:rsidRPr="00351F78">
              <w:rPr>
                <w:color w:val="000000" w:themeColor="text1"/>
              </w:rPr>
              <w:t xml:space="preserve">(1) Par elektronisko sakaru pakalpojumu savietojamības un </w:t>
            </w:r>
            <w:proofErr w:type="spellStart"/>
            <w:r w:rsidRPr="00351F78">
              <w:rPr>
                <w:color w:val="000000" w:themeColor="text1"/>
              </w:rPr>
              <w:t>starpsavienojumu</w:t>
            </w:r>
            <w:proofErr w:type="spellEnd"/>
            <w:r w:rsidRPr="00351F78">
              <w:rPr>
                <w:color w:val="000000" w:themeColor="text1"/>
              </w:rPr>
              <w:t xml:space="preserve"> prasību, infrastruktūras kopīgas izmantošanas nosacījumu un piekļuves prasību pārkāpšanu,-</w:t>
            </w:r>
          </w:p>
          <w:p w:rsidRPr="00351F78" w:rsidR="003608D5" w:rsidP="009E1696" w:rsidRDefault="003608D5" w14:paraId="01AFFC07" w14:textId="77777777">
            <w:pPr>
              <w:ind w:firstLine="720"/>
              <w:jc w:val="both"/>
              <w:rPr>
                <w:color w:val="000000" w:themeColor="text1"/>
              </w:rPr>
            </w:pPr>
            <w:r w:rsidRPr="00351F78">
              <w:rPr>
                <w:color w:val="000000" w:themeColor="text1"/>
              </w:rPr>
              <w:t xml:space="preserve">piemēro brīdinājumu vai naudas sodu juridiskajām personām no piecdesmit sešām līdz divi tūkstoši astoņi simti </w:t>
            </w:r>
            <w:r>
              <w:rPr>
                <w:color w:val="000000" w:themeColor="text1"/>
              </w:rPr>
              <w:t xml:space="preserve">naudas </w:t>
            </w:r>
            <w:r w:rsidRPr="00351F78">
              <w:rPr>
                <w:color w:val="000000" w:themeColor="text1"/>
              </w:rPr>
              <w:t>soda vienībām.</w:t>
            </w:r>
          </w:p>
          <w:p w:rsidRPr="00351F78" w:rsidR="003608D5" w:rsidP="009E1696" w:rsidRDefault="003608D5" w14:paraId="576445CC" w14:textId="77777777">
            <w:pPr>
              <w:ind w:firstLine="720"/>
              <w:jc w:val="both"/>
              <w:rPr>
                <w:color w:val="000000" w:themeColor="text1"/>
              </w:rPr>
            </w:pPr>
            <w:r w:rsidRPr="00351F78">
              <w:rPr>
                <w:color w:val="000000" w:themeColor="text1"/>
              </w:rPr>
              <w:lastRenderedPageBreak/>
              <w:t xml:space="preserve"> (2) Par specifisku patērētāju tiesību aizsardzības prasību pārkāpšanu ,-</w:t>
            </w:r>
          </w:p>
          <w:p w:rsidRPr="00351F78" w:rsidR="003608D5" w:rsidP="009E1696" w:rsidRDefault="003608D5" w14:paraId="3CD6983A" w14:textId="77777777">
            <w:pPr>
              <w:ind w:firstLine="720"/>
              <w:jc w:val="both"/>
              <w:rPr>
                <w:color w:val="000000" w:themeColor="text1"/>
              </w:rPr>
            </w:pPr>
            <w:r w:rsidRPr="00351F78">
              <w:rPr>
                <w:color w:val="000000" w:themeColor="text1"/>
              </w:rPr>
              <w:t xml:space="preserve">piemēro brīdinājumu vai naudas sodu juridiskajām personām no piecdesmit sešām līdz divi tūkstoši astoņi simti </w:t>
            </w:r>
            <w:r>
              <w:rPr>
                <w:color w:val="000000" w:themeColor="text1"/>
              </w:rPr>
              <w:t xml:space="preserve">naudas </w:t>
            </w:r>
            <w:r w:rsidRPr="00351F78">
              <w:rPr>
                <w:color w:val="000000" w:themeColor="text1"/>
              </w:rPr>
              <w:t>soda vienībām.</w:t>
            </w:r>
          </w:p>
          <w:p w:rsidRPr="00351F78" w:rsidR="003608D5" w:rsidP="009E1696" w:rsidRDefault="003608D5" w14:paraId="0F9AAFE1" w14:textId="77777777">
            <w:pPr>
              <w:ind w:firstLine="720"/>
              <w:jc w:val="both"/>
              <w:rPr>
                <w:color w:val="000000" w:themeColor="text1"/>
              </w:rPr>
            </w:pPr>
            <w:r w:rsidRPr="00351F78">
              <w:rPr>
                <w:color w:val="000000" w:themeColor="text1"/>
              </w:rPr>
              <w:t>(3) Par lietotāju izsaukumu maršrutēšanas atbilstoši nacionālajam numerācijas plānam pārkāpšanu ,-</w:t>
            </w:r>
          </w:p>
          <w:p w:rsidRPr="00351F78" w:rsidR="003608D5" w:rsidP="009E1696" w:rsidRDefault="003608D5" w14:paraId="3C5A172A" w14:textId="77777777">
            <w:pPr>
              <w:ind w:firstLine="720"/>
              <w:jc w:val="both"/>
              <w:rPr>
                <w:color w:val="000000" w:themeColor="text1"/>
              </w:rPr>
            </w:pPr>
            <w:r w:rsidRPr="00351F78">
              <w:rPr>
                <w:color w:val="000000" w:themeColor="text1"/>
              </w:rPr>
              <w:t>piemēro brīdinājumu vai naudas sodu juridiskajām personām no piecdesmit sešām līdz divi tūkstoši astoņi simti naudas soda vienībām.</w:t>
            </w:r>
          </w:p>
          <w:p w:rsidRPr="00351F78" w:rsidR="003608D5" w:rsidP="009E1696" w:rsidRDefault="003608D5" w14:paraId="67378A96" w14:textId="77777777">
            <w:pPr>
              <w:snapToGrid w:val="0"/>
              <w:jc w:val="both"/>
              <w:rPr>
                <w:color w:val="000000" w:themeColor="text1"/>
              </w:rPr>
            </w:pPr>
          </w:p>
        </w:tc>
      </w:tr>
      <w:tr w:rsidRPr="00351F78" w:rsidR="003608D5" w:rsidTr="009E1696" w14:paraId="10F52C9B" w14:textId="77777777">
        <w:tc>
          <w:tcPr>
            <w:tcW w:w="230"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38237E32" w14:textId="77777777">
            <w:pPr>
              <w:snapToGrid w:val="0"/>
              <w:jc w:val="both"/>
              <w:rPr>
                <w:color w:val="000000" w:themeColor="text1"/>
              </w:rPr>
            </w:pPr>
            <w:r w:rsidRPr="00351F78">
              <w:rPr>
                <w:color w:val="000000" w:themeColor="text1"/>
              </w:rPr>
              <w:lastRenderedPageBreak/>
              <w:t>2.</w:t>
            </w:r>
          </w:p>
        </w:tc>
        <w:tc>
          <w:tcPr>
            <w:tcW w:w="946"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44AD207A" w14:textId="77777777">
            <w:pPr>
              <w:ind w:firstLine="720"/>
              <w:jc w:val="both"/>
              <w:rPr>
                <w:b/>
                <w:bCs/>
                <w:iCs/>
                <w:color w:val="000000" w:themeColor="text1"/>
              </w:rPr>
            </w:pPr>
            <w:r w:rsidRPr="00351F78">
              <w:rPr>
                <w:b/>
                <w:bCs/>
                <w:iCs/>
                <w:color w:val="000000" w:themeColor="text1"/>
              </w:rPr>
              <w:t xml:space="preserve">78.pants </w:t>
            </w:r>
            <w:proofErr w:type="spellStart"/>
            <w:r w:rsidRPr="00351F78">
              <w:rPr>
                <w:b/>
                <w:bCs/>
                <w:iCs/>
                <w:color w:val="000000" w:themeColor="text1"/>
              </w:rPr>
              <w:t>Viesabonēšanas</w:t>
            </w:r>
            <w:proofErr w:type="spellEnd"/>
            <w:r w:rsidRPr="00351F78">
              <w:rPr>
                <w:b/>
                <w:bCs/>
                <w:iCs/>
                <w:color w:val="000000" w:themeColor="text1"/>
              </w:rPr>
              <w:t xml:space="preserve"> publiskajos mobilo elektronisko sakaru tīklos regulējošo normatīvo aktu pārkāpšana</w:t>
            </w:r>
          </w:p>
          <w:p w:rsidRPr="00351F78" w:rsidR="003608D5" w:rsidP="009E1696" w:rsidRDefault="003608D5" w14:paraId="40C3B9C5" w14:textId="77777777">
            <w:pPr>
              <w:ind w:firstLine="720"/>
              <w:jc w:val="both"/>
              <w:rPr>
                <w:bCs/>
                <w:iCs/>
                <w:color w:val="000000" w:themeColor="text1"/>
              </w:rPr>
            </w:pPr>
            <w:r w:rsidRPr="00351F78">
              <w:rPr>
                <w:bCs/>
                <w:iCs/>
                <w:color w:val="000000" w:themeColor="text1"/>
              </w:rPr>
              <w:t xml:space="preserve">Par </w:t>
            </w:r>
            <w:proofErr w:type="spellStart"/>
            <w:r w:rsidRPr="00351F78">
              <w:rPr>
                <w:bCs/>
                <w:iCs/>
                <w:color w:val="000000" w:themeColor="text1"/>
              </w:rPr>
              <w:t>viesabonēšanas</w:t>
            </w:r>
            <w:proofErr w:type="spellEnd"/>
            <w:r w:rsidRPr="00351F78">
              <w:rPr>
                <w:bCs/>
                <w:iCs/>
                <w:color w:val="000000" w:themeColor="text1"/>
              </w:rPr>
              <w:t xml:space="preserve"> publiskajos mobilo </w:t>
            </w:r>
            <w:r w:rsidRPr="00351F78">
              <w:rPr>
                <w:bCs/>
                <w:iCs/>
                <w:color w:val="000000" w:themeColor="text1"/>
              </w:rPr>
              <w:lastRenderedPageBreak/>
              <w:t>elektronisko sakaru tīklos regulējošo normatīvo aktu pārkāpšanu, -</w:t>
            </w:r>
          </w:p>
          <w:p w:rsidRPr="00351F78" w:rsidR="003608D5" w:rsidP="009E1696" w:rsidRDefault="003608D5" w14:paraId="2FBA7F0D" w14:textId="77777777">
            <w:pPr>
              <w:snapToGrid w:val="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viens simts četrdesmit līdz  divi tūkstoši astoņi simti naudas soda vienībām.</w:t>
            </w:r>
          </w:p>
          <w:p w:rsidRPr="00351F78" w:rsidR="003608D5" w:rsidP="009E1696" w:rsidRDefault="003608D5" w14:paraId="20A8F050" w14:textId="77777777">
            <w:pPr>
              <w:snapToGrid w:val="0"/>
              <w:jc w:val="both"/>
              <w:rPr>
                <w:bCs/>
                <w:iCs/>
                <w:color w:val="000000" w:themeColor="text1"/>
              </w:rPr>
            </w:pPr>
          </w:p>
          <w:p w:rsidRPr="00351F78" w:rsidR="003608D5" w:rsidP="009E1696" w:rsidRDefault="003608D5" w14:paraId="0C17F7B2" w14:textId="77777777">
            <w:pPr>
              <w:snapToGrid w:val="0"/>
              <w:jc w:val="both"/>
              <w:rPr>
                <w:bCs/>
                <w:iCs/>
                <w:color w:val="000000" w:themeColor="text1"/>
              </w:rPr>
            </w:pPr>
          </w:p>
          <w:p w:rsidRPr="00351F78" w:rsidR="003608D5" w:rsidP="009E1696" w:rsidRDefault="003608D5" w14:paraId="0E8617D9" w14:textId="77777777">
            <w:pPr>
              <w:snapToGrid w:val="0"/>
              <w:jc w:val="both"/>
              <w:rPr>
                <w:bCs/>
                <w:iCs/>
                <w:color w:val="000000" w:themeColor="text1"/>
              </w:rPr>
            </w:pPr>
          </w:p>
          <w:p w:rsidRPr="00351F78" w:rsidR="003608D5" w:rsidP="009E1696" w:rsidRDefault="003608D5" w14:paraId="494D8B71" w14:textId="77777777">
            <w:pPr>
              <w:snapToGrid w:val="0"/>
              <w:jc w:val="both"/>
              <w:rPr>
                <w:bCs/>
                <w:iCs/>
                <w:color w:val="000000" w:themeColor="text1"/>
              </w:rPr>
            </w:pPr>
          </w:p>
          <w:p w:rsidRPr="00351F78" w:rsidR="003608D5" w:rsidP="009E1696" w:rsidRDefault="003608D5" w14:paraId="3EEB3CF3" w14:textId="77777777">
            <w:pPr>
              <w:snapToGrid w:val="0"/>
              <w:jc w:val="both"/>
              <w:rPr>
                <w:bCs/>
                <w:iCs/>
                <w:color w:val="000000" w:themeColor="text1"/>
              </w:rPr>
            </w:pPr>
          </w:p>
          <w:p w:rsidRPr="00351F78" w:rsidR="003608D5" w:rsidP="009E1696" w:rsidRDefault="003608D5" w14:paraId="618E1A61" w14:textId="77777777">
            <w:pPr>
              <w:snapToGrid w:val="0"/>
              <w:jc w:val="both"/>
              <w:rPr>
                <w:bCs/>
                <w:iCs/>
                <w:color w:val="000000" w:themeColor="text1"/>
              </w:rPr>
            </w:pPr>
          </w:p>
          <w:p w:rsidRPr="00351F78" w:rsidR="003608D5" w:rsidP="009E1696" w:rsidRDefault="003608D5" w14:paraId="2396EEDB" w14:textId="77777777">
            <w:pPr>
              <w:snapToGrid w:val="0"/>
              <w:jc w:val="both"/>
              <w:rPr>
                <w:bCs/>
                <w:iCs/>
                <w:color w:val="000000" w:themeColor="text1"/>
              </w:rPr>
            </w:pPr>
          </w:p>
          <w:p w:rsidRPr="00351F78" w:rsidR="003608D5" w:rsidP="009E1696" w:rsidRDefault="003608D5" w14:paraId="70560572" w14:textId="77777777">
            <w:pPr>
              <w:snapToGrid w:val="0"/>
              <w:jc w:val="both"/>
              <w:rPr>
                <w:bCs/>
                <w:iCs/>
                <w:color w:val="000000" w:themeColor="text1"/>
              </w:rPr>
            </w:pPr>
          </w:p>
          <w:p w:rsidRPr="00351F78" w:rsidR="003608D5" w:rsidP="009E1696" w:rsidRDefault="003608D5" w14:paraId="2F1BE7F7" w14:textId="77777777">
            <w:pPr>
              <w:snapToGrid w:val="0"/>
              <w:jc w:val="both"/>
              <w:rPr>
                <w:bCs/>
                <w:iCs/>
                <w:color w:val="000000" w:themeColor="text1"/>
              </w:rPr>
            </w:pPr>
          </w:p>
          <w:p w:rsidRPr="00351F78" w:rsidR="003608D5" w:rsidP="009E1696" w:rsidRDefault="003608D5" w14:paraId="5C9ECAD1" w14:textId="77777777">
            <w:pPr>
              <w:snapToGrid w:val="0"/>
              <w:jc w:val="both"/>
              <w:rPr>
                <w:bCs/>
                <w:iCs/>
                <w:color w:val="000000" w:themeColor="text1"/>
              </w:rPr>
            </w:pPr>
          </w:p>
          <w:p w:rsidRPr="00351F78" w:rsidR="003608D5" w:rsidP="009E1696" w:rsidRDefault="003608D5" w14:paraId="52D796D5" w14:textId="77777777">
            <w:pPr>
              <w:snapToGrid w:val="0"/>
              <w:jc w:val="both"/>
              <w:rPr>
                <w:bCs/>
                <w:iCs/>
                <w:color w:val="000000" w:themeColor="text1"/>
              </w:rPr>
            </w:pPr>
          </w:p>
          <w:p w:rsidRPr="00351F78" w:rsidR="003608D5" w:rsidP="009E1696" w:rsidRDefault="003608D5" w14:paraId="33C23A3A" w14:textId="77777777">
            <w:pPr>
              <w:snapToGrid w:val="0"/>
              <w:jc w:val="both"/>
              <w:rPr>
                <w:bCs/>
                <w:iCs/>
                <w:color w:val="000000" w:themeColor="text1"/>
              </w:rPr>
            </w:pPr>
          </w:p>
          <w:p w:rsidRPr="00351F78" w:rsidR="003608D5" w:rsidP="009E1696" w:rsidRDefault="003608D5" w14:paraId="3D409C89" w14:textId="77777777">
            <w:pPr>
              <w:snapToGrid w:val="0"/>
              <w:jc w:val="both"/>
              <w:rPr>
                <w:bCs/>
                <w:iCs/>
                <w:color w:val="000000" w:themeColor="text1"/>
              </w:rPr>
            </w:pPr>
          </w:p>
          <w:p w:rsidRPr="00351F78" w:rsidR="003608D5" w:rsidP="009E1696" w:rsidRDefault="003608D5" w14:paraId="72C208F6" w14:textId="77777777">
            <w:pPr>
              <w:snapToGrid w:val="0"/>
              <w:jc w:val="both"/>
              <w:rPr>
                <w:bCs/>
                <w:iCs/>
                <w:color w:val="000000" w:themeColor="text1"/>
              </w:rPr>
            </w:pPr>
          </w:p>
          <w:p w:rsidRPr="00351F78" w:rsidR="003608D5" w:rsidP="009E1696" w:rsidRDefault="003608D5" w14:paraId="18DEB35D" w14:textId="77777777">
            <w:pPr>
              <w:snapToGrid w:val="0"/>
              <w:jc w:val="both"/>
              <w:rPr>
                <w:bCs/>
                <w:iCs/>
                <w:color w:val="000000" w:themeColor="text1"/>
              </w:rPr>
            </w:pPr>
          </w:p>
          <w:p w:rsidRPr="00351F78" w:rsidR="003608D5" w:rsidP="009E1696" w:rsidRDefault="003608D5" w14:paraId="3293C323" w14:textId="77777777">
            <w:pPr>
              <w:snapToGrid w:val="0"/>
              <w:jc w:val="both"/>
              <w:rPr>
                <w:bCs/>
                <w:iCs/>
                <w:color w:val="000000" w:themeColor="text1"/>
              </w:rPr>
            </w:pPr>
          </w:p>
          <w:p w:rsidRPr="00351F78" w:rsidR="003608D5" w:rsidP="009E1696" w:rsidRDefault="003608D5" w14:paraId="69B1F313" w14:textId="77777777">
            <w:pPr>
              <w:snapToGrid w:val="0"/>
              <w:jc w:val="both"/>
              <w:rPr>
                <w:bCs/>
                <w:iCs/>
                <w:color w:val="000000" w:themeColor="text1"/>
              </w:rPr>
            </w:pPr>
          </w:p>
          <w:p w:rsidRPr="00351F78" w:rsidR="003608D5" w:rsidP="009E1696" w:rsidRDefault="003608D5" w14:paraId="6AC7062D" w14:textId="77777777">
            <w:pPr>
              <w:snapToGrid w:val="0"/>
              <w:jc w:val="both"/>
              <w:rPr>
                <w:bCs/>
                <w:iCs/>
                <w:color w:val="000000" w:themeColor="text1"/>
              </w:rPr>
            </w:pPr>
          </w:p>
          <w:p w:rsidRPr="00351F78" w:rsidR="003608D5" w:rsidP="009E1696" w:rsidRDefault="003608D5" w14:paraId="7044EA39" w14:textId="77777777">
            <w:pPr>
              <w:snapToGrid w:val="0"/>
              <w:jc w:val="both"/>
              <w:rPr>
                <w:bCs/>
                <w:iCs/>
                <w:color w:val="000000" w:themeColor="text1"/>
              </w:rPr>
            </w:pPr>
          </w:p>
          <w:p w:rsidRPr="00351F78" w:rsidR="003608D5" w:rsidP="009E1696" w:rsidRDefault="003608D5" w14:paraId="1EDA92E8" w14:textId="77777777">
            <w:pPr>
              <w:snapToGrid w:val="0"/>
              <w:jc w:val="both"/>
              <w:rPr>
                <w:bCs/>
                <w:iCs/>
                <w:color w:val="000000" w:themeColor="text1"/>
              </w:rPr>
            </w:pPr>
          </w:p>
          <w:p w:rsidRPr="00351F78" w:rsidR="003608D5" w:rsidP="009E1696" w:rsidRDefault="003608D5" w14:paraId="42428E0C" w14:textId="77777777">
            <w:pPr>
              <w:snapToGrid w:val="0"/>
              <w:jc w:val="both"/>
              <w:rPr>
                <w:bCs/>
                <w:iCs/>
                <w:color w:val="000000" w:themeColor="text1"/>
              </w:rPr>
            </w:pPr>
          </w:p>
          <w:p w:rsidRPr="00351F78" w:rsidR="003608D5" w:rsidP="009E1696" w:rsidRDefault="003608D5" w14:paraId="0E502BF1" w14:textId="77777777">
            <w:pPr>
              <w:snapToGrid w:val="0"/>
              <w:jc w:val="both"/>
              <w:rPr>
                <w:bCs/>
                <w:iCs/>
                <w:color w:val="000000" w:themeColor="text1"/>
              </w:rPr>
            </w:pPr>
          </w:p>
          <w:p w:rsidRPr="00351F78" w:rsidR="003608D5" w:rsidP="009E1696" w:rsidRDefault="003608D5" w14:paraId="34B27E44" w14:textId="77777777">
            <w:pPr>
              <w:snapToGrid w:val="0"/>
              <w:jc w:val="both"/>
              <w:rPr>
                <w:bCs/>
                <w:iCs/>
                <w:color w:val="000000" w:themeColor="text1"/>
              </w:rPr>
            </w:pPr>
          </w:p>
          <w:p w:rsidRPr="00351F78" w:rsidR="003608D5" w:rsidP="009E1696" w:rsidRDefault="003608D5" w14:paraId="3EA2B5A5" w14:textId="77777777">
            <w:pPr>
              <w:snapToGrid w:val="0"/>
              <w:jc w:val="both"/>
              <w:rPr>
                <w:bCs/>
                <w:iCs/>
                <w:color w:val="000000" w:themeColor="text1"/>
              </w:rPr>
            </w:pPr>
          </w:p>
          <w:p w:rsidRPr="00351F78" w:rsidR="003608D5" w:rsidP="009E1696" w:rsidRDefault="003608D5" w14:paraId="031F449A" w14:textId="77777777">
            <w:pPr>
              <w:snapToGrid w:val="0"/>
              <w:jc w:val="both"/>
              <w:rPr>
                <w:bCs/>
                <w:iCs/>
                <w:color w:val="000000" w:themeColor="text1"/>
              </w:rPr>
            </w:pPr>
          </w:p>
          <w:p w:rsidRPr="00351F78" w:rsidR="003608D5" w:rsidP="009E1696" w:rsidRDefault="003608D5" w14:paraId="61976A43" w14:textId="77777777">
            <w:pPr>
              <w:snapToGrid w:val="0"/>
              <w:jc w:val="both"/>
              <w:rPr>
                <w:bCs/>
                <w:iCs/>
                <w:color w:val="000000" w:themeColor="text1"/>
              </w:rPr>
            </w:pPr>
          </w:p>
          <w:p w:rsidRPr="00351F78" w:rsidR="003608D5" w:rsidP="009E1696" w:rsidRDefault="003608D5" w14:paraId="08D46D87" w14:textId="77777777">
            <w:pPr>
              <w:snapToGrid w:val="0"/>
              <w:jc w:val="both"/>
              <w:rPr>
                <w:bCs/>
                <w:iCs/>
                <w:color w:val="000000" w:themeColor="text1"/>
              </w:rPr>
            </w:pPr>
          </w:p>
          <w:p w:rsidRPr="00351F78" w:rsidR="003608D5" w:rsidP="009E1696" w:rsidRDefault="003608D5" w14:paraId="587A8EB6" w14:textId="77777777">
            <w:pPr>
              <w:snapToGrid w:val="0"/>
              <w:jc w:val="both"/>
              <w:rPr>
                <w:bCs/>
                <w:iCs/>
                <w:color w:val="000000" w:themeColor="text1"/>
              </w:rPr>
            </w:pPr>
          </w:p>
          <w:p w:rsidRPr="00351F78" w:rsidR="003608D5" w:rsidP="009E1696" w:rsidRDefault="003608D5" w14:paraId="70C1BE92" w14:textId="77777777">
            <w:pPr>
              <w:snapToGrid w:val="0"/>
              <w:jc w:val="both"/>
              <w:rPr>
                <w:bCs/>
                <w:iCs/>
                <w:color w:val="000000" w:themeColor="text1"/>
              </w:rPr>
            </w:pPr>
          </w:p>
          <w:p w:rsidRPr="00351F78" w:rsidR="003608D5" w:rsidP="009E1696" w:rsidRDefault="003608D5" w14:paraId="53B8DACD" w14:textId="77777777">
            <w:pPr>
              <w:snapToGrid w:val="0"/>
              <w:jc w:val="both"/>
              <w:rPr>
                <w:bCs/>
                <w:iCs/>
                <w:color w:val="000000" w:themeColor="text1"/>
              </w:rPr>
            </w:pPr>
          </w:p>
          <w:p w:rsidRPr="00351F78" w:rsidR="003608D5" w:rsidP="009E1696" w:rsidRDefault="003608D5" w14:paraId="75AEDCBC" w14:textId="77777777">
            <w:pPr>
              <w:snapToGrid w:val="0"/>
              <w:jc w:val="both"/>
              <w:rPr>
                <w:bCs/>
                <w:iCs/>
                <w:color w:val="000000" w:themeColor="text1"/>
              </w:rPr>
            </w:pPr>
          </w:p>
          <w:p w:rsidRPr="00351F78" w:rsidR="003608D5" w:rsidP="009E1696" w:rsidRDefault="003608D5" w14:paraId="50571893" w14:textId="77777777">
            <w:pPr>
              <w:snapToGrid w:val="0"/>
              <w:jc w:val="both"/>
              <w:rPr>
                <w:bCs/>
                <w:iCs/>
                <w:color w:val="000000" w:themeColor="text1"/>
              </w:rPr>
            </w:pPr>
          </w:p>
          <w:p w:rsidRPr="00351F78" w:rsidR="003608D5" w:rsidP="009E1696" w:rsidRDefault="003608D5" w14:paraId="3856980B" w14:textId="77777777">
            <w:pPr>
              <w:snapToGrid w:val="0"/>
              <w:jc w:val="both"/>
              <w:rPr>
                <w:bCs/>
                <w:iCs/>
                <w:color w:val="000000" w:themeColor="text1"/>
              </w:rPr>
            </w:pPr>
          </w:p>
          <w:p w:rsidRPr="00351F78" w:rsidR="003608D5" w:rsidP="009E1696" w:rsidRDefault="003608D5" w14:paraId="6D13B343" w14:textId="77777777">
            <w:pPr>
              <w:snapToGrid w:val="0"/>
              <w:jc w:val="both"/>
              <w:rPr>
                <w:bCs/>
                <w:iCs/>
                <w:color w:val="000000" w:themeColor="text1"/>
              </w:rPr>
            </w:pPr>
          </w:p>
          <w:p w:rsidRPr="00351F78" w:rsidR="003608D5" w:rsidP="009E1696" w:rsidRDefault="003608D5" w14:paraId="27D1064E" w14:textId="77777777">
            <w:pPr>
              <w:snapToGrid w:val="0"/>
              <w:jc w:val="both"/>
              <w:rPr>
                <w:bCs/>
                <w:iCs/>
                <w:color w:val="000000" w:themeColor="text1"/>
              </w:rPr>
            </w:pPr>
          </w:p>
          <w:p w:rsidRPr="00351F78" w:rsidR="003608D5" w:rsidP="009E1696" w:rsidRDefault="003608D5" w14:paraId="18EBA6A5" w14:textId="77777777">
            <w:pPr>
              <w:snapToGrid w:val="0"/>
              <w:jc w:val="both"/>
              <w:rPr>
                <w:bCs/>
                <w:iCs/>
                <w:color w:val="000000" w:themeColor="text1"/>
              </w:rPr>
            </w:pPr>
          </w:p>
          <w:p w:rsidRPr="00351F78" w:rsidR="003608D5" w:rsidP="009E1696" w:rsidRDefault="003608D5" w14:paraId="2364C649" w14:textId="77777777">
            <w:pPr>
              <w:snapToGrid w:val="0"/>
              <w:jc w:val="both"/>
              <w:rPr>
                <w:bCs/>
                <w:iCs/>
                <w:color w:val="000000" w:themeColor="text1"/>
              </w:rPr>
            </w:pPr>
          </w:p>
          <w:p w:rsidRPr="00351F78" w:rsidR="003608D5" w:rsidP="009E1696" w:rsidRDefault="003608D5" w14:paraId="6C1796CA" w14:textId="77777777">
            <w:pPr>
              <w:snapToGrid w:val="0"/>
              <w:jc w:val="both"/>
              <w:rPr>
                <w:bCs/>
                <w:iCs/>
                <w:color w:val="000000" w:themeColor="text1"/>
              </w:rPr>
            </w:pPr>
          </w:p>
          <w:p w:rsidRPr="00351F78" w:rsidR="003608D5" w:rsidP="009E1696" w:rsidRDefault="003608D5" w14:paraId="6000AD08" w14:textId="77777777">
            <w:pPr>
              <w:snapToGrid w:val="0"/>
              <w:jc w:val="both"/>
              <w:rPr>
                <w:bCs/>
                <w:iCs/>
                <w:color w:val="000000" w:themeColor="text1"/>
              </w:rPr>
            </w:pPr>
          </w:p>
          <w:p w:rsidRPr="00351F78" w:rsidR="003608D5" w:rsidP="009E1696" w:rsidRDefault="003608D5" w14:paraId="14FAEA3E" w14:textId="77777777">
            <w:pPr>
              <w:snapToGrid w:val="0"/>
              <w:jc w:val="both"/>
              <w:rPr>
                <w:bCs/>
                <w:iCs/>
                <w:color w:val="000000" w:themeColor="text1"/>
              </w:rPr>
            </w:pPr>
          </w:p>
          <w:p w:rsidRPr="00351F78" w:rsidR="003608D5" w:rsidP="009E1696" w:rsidRDefault="003608D5" w14:paraId="78F91A4C" w14:textId="77777777">
            <w:pPr>
              <w:snapToGrid w:val="0"/>
              <w:jc w:val="both"/>
              <w:rPr>
                <w:bCs/>
                <w:iCs/>
                <w:color w:val="000000" w:themeColor="text1"/>
              </w:rPr>
            </w:pPr>
          </w:p>
          <w:p w:rsidRPr="00351F78" w:rsidR="003608D5" w:rsidP="009E1696" w:rsidRDefault="003608D5" w14:paraId="0772C448" w14:textId="77777777">
            <w:pPr>
              <w:snapToGrid w:val="0"/>
              <w:jc w:val="both"/>
              <w:rPr>
                <w:bCs/>
                <w:iCs/>
                <w:color w:val="000000" w:themeColor="text1"/>
              </w:rPr>
            </w:pPr>
          </w:p>
          <w:p w:rsidRPr="00351F78" w:rsidR="003608D5" w:rsidP="009E1696" w:rsidRDefault="003608D5" w14:paraId="58E0BC92" w14:textId="77777777">
            <w:pPr>
              <w:snapToGrid w:val="0"/>
              <w:jc w:val="both"/>
              <w:rPr>
                <w:bCs/>
                <w:iCs/>
                <w:color w:val="000000" w:themeColor="text1"/>
              </w:rPr>
            </w:pPr>
          </w:p>
          <w:p w:rsidRPr="00351F78" w:rsidR="003608D5" w:rsidP="009E1696" w:rsidRDefault="003608D5" w14:paraId="40AF12A4" w14:textId="77777777">
            <w:pPr>
              <w:snapToGrid w:val="0"/>
              <w:jc w:val="both"/>
              <w:rPr>
                <w:bCs/>
                <w:iCs/>
                <w:color w:val="000000" w:themeColor="text1"/>
              </w:rPr>
            </w:pPr>
          </w:p>
          <w:p w:rsidRPr="00351F78" w:rsidR="003608D5" w:rsidP="009E1696" w:rsidRDefault="003608D5" w14:paraId="176B031C" w14:textId="77777777">
            <w:pPr>
              <w:snapToGrid w:val="0"/>
              <w:jc w:val="both"/>
              <w:rPr>
                <w:bCs/>
                <w:iCs/>
                <w:color w:val="000000" w:themeColor="text1"/>
              </w:rPr>
            </w:pPr>
          </w:p>
          <w:p w:rsidRPr="00351F78" w:rsidR="003608D5" w:rsidP="009E1696" w:rsidRDefault="003608D5" w14:paraId="7F63015D" w14:textId="77777777">
            <w:pPr>
              <w:snapToGrid w:val="0"/>
              <w:jc w:val="both"/>
              <w:rPr>
                <w:bCs/>
                <w:iCs/>
                <w:color w:val="000000" w:themeColor="text1"/>
              </w:rPr>
            </w:pPr>
          </w:p>
          <w:p w:rsidRPr="00351F78" w:rsidR="003608D5" w:rsidP="009E1696" w:rsidRDefault="003608D5" w14:paraId="143855D5" w14:textId="77777777">
            <w:pPr>
              <w:snapToGrid w:val="0"/>
              <w:jc w:val="both"/>
              <w:rPr>
                <w:bCs/>
                <w:iCs/>
                <w:color w:val="000000" w:themeColor="text1"/>
              </w:rPr>
            </w:pPr>
          </w:p>
          <w:p w:rsidRPr="00351F78" w:rsidR="003608D5" w:rsidP="009E1696" w:rsidRDefault="003608D5" w14:paraId="50418865" w14:textId="77777777">
            <w:pPr>
              <w:snapToGrid w:val="0"/>
              <w:jc w:val="both"/>
              <w:rPr>
                <w:bCs/>
                <w:iCs/>
                <w:color w:val="000000" w:themeColor="text1"/>
              </w:rPr>
            </w:pPr>
          </w:p>
          <w:p w:rsidRPr="00351F78" w:rsidR="003608D5" w:rsidP="009E1696" w:rsidRDefault="003608D5" w14:paraId="7D1A777C" w14:textId="77777777">
            <w:pPr>
              <w:snapToGrid w:val="0"/>
              <w:jc w:val="both"/>
              <w:rPr>
                <w:bCs/>
                <w:iCs/>
                <w:color w:val="000000" w:themeColor="text1"/>
              </w:rPr>
            </w:pPr>
          </w:p>
          <w:p w:rsidRPr="00351F78" w:rsidR="003608D5" w:rsidP="009E1696" w:rsidRDefault="003608D5" w14:paraId="7B66C65B" w14:textId="77777777">
            <w:pPr>
              <w:snapToGrid w:val="0"/>
              <w:jc w:val="both"/>
              <w:rPr>
                <w:bCs/>
                <w:iCs/>
                <w:color w:val="000000" w:themeColor="text1"/>
              </w:rPr>
            </w:pPr>
          </w:p>
          <w:p w:rsidRPr="00351F78" w:rsidR="003608D5" w:rsidP="009E1696" w:rsidRDefault="003608D5" w14:paraId="30D48A12" w14:textId="77777777">
            <w:pPr>
              <w:snapToGrid w:val="0"/>
              <w:jc w:val="both"/>
              <w:rPr>
                <w:bCs/>
                <w:iCs/>
                <w:color w:val="000000" w:themeColor="text1"/>
              </w:rPr>
            </w:pPr>
          </w:p>
          <w:p w:rsidRPr="00351F78" w:rsidR="003608D5" w:rsidP="009E1696" w:rsidRDefault="003608D5" w14:paraId="64C19580" w14:textId="77777777">
            <w:pPr>
              <w:snapToGrid w:val="0"/>
              <w:jc w:val="both"/>
              <w:rPr>
                <w:bCs/>
                <w:iCs/>
                <w:color w:val="000000" w:themeColor="text1"/>
              </w:rPr>
            </w:pPr>
          </w:p>
          <w:p w:rsidRPr="00351F78" w:rsidR="003608D5" w:rsidP="009E1696" w:rsidRDefault="003608D5" w14:paraId="71913BD8" w14:textId="77777777">
            <w:pPr>
              <w:snapToGrid w:val="0"/>
              <w:jc w:val="both"/>
              <w:rPr>
                <w:bCs/>
                <w:iCs/>
                <w:color w:val="000000" w:themeColor="text1"/>
              </w:rPr>
            </w:pPr>
          </w:p>
          <w:p w:rsidRPr="00351F78" w:rsidR="003608D5" w:rsidP="009E1696" w:rsidRDefault="003608D5" w14:paraId="6BB1C055" w14:textId="77777777">
            <w:pPr>
              <w:snapToGrid w:val="0"/>
              <w:jc w:val="both"/>
              <w:rPr>
                <w:bCs/>
                <w:iCs/>
                <w:color w:val="000000" w:themeColor="text1"/>
              </w:rPr>
            </w:pPr>
          </w:p>
          <w:p w:rsidRPr="00351F78" w:rsidR="003608D5" w:rsidP="009E1696" w:rsidRDefault="003608D5" w14:paraId="1D2C6841" w14:textId="77777777">
            <w:pPr>
              <w:snapToGrid w:val="0"/>
              <w:jc w:val="both"/>
              <w:rPr>
                <w:bCs/>
                <w:iCs/>
                <w:color w:val="000000" w:themeColor="text1"/>
              </w:rPr>
            </w:pPr>
          </w:p>
          <w:p w:rsidRPr="00351F78" w:rsidR="003608D5" w:rsidP="009E1696" w:rsidRDefault="003608D5" w14:paraId="4BA84454" w14:textId="77777777">
            <w:pPr>
              <w:snapToGrid w:val="0"/>
              <w:jc w:val="both"/>
              <w:rPr>
                <w:bCs/>
                <w:iCs/>
                <w:color w:val="000000" w:themeColor="text1"/>
              </w:rPr>
            </w:pPr>
          </w:p>
          <w:p w:rsidRPr="00351F78" w:rsidR="003608D5" w:rsidP="009E1696" w:rsidRDefault="003608D5" w14:paraId="115225A2" w14:textId="77777777">
            <w:pPr>
              <w:snapToGrid w:val="0"/>
              <w:jc w:val="both"/>
              <w:rPr>
                <w:bCs/>
                <w:iCs/>
                <w:color w:val="000000" w:themeColor="text1"/>
              </w:rPr>
            </w:pPr>
          </w:p>
          <w:p w:rsidRPr="00351F78" w:rsidR="003608D5" w:rsidP="009E1696" w:rsidRDefault="003608D5" w14:paraId="177A6689" w14:textId="77777777">
            <w:pPr>
              <w:snapToGrid w:val="0"/>
              <w:jc w:val="both"/>
              <w:rPr>
                <w:bCs/>
                <w:iCs/>
                <w:color w:val="000000" w:themeColor="text1"/>
              </w:rPr>
            </w:pPr>
          </w:p>
          <w:p w:rsidRPr="00351F78" w:rsidR="003608D5" w:rsidP="009E1696" w:rsidRDefault="003608D5" w14:paraId="4DBC4F77" w14:textId="77777777">
            <w:pPr>
              <w:snapToGrid w:val="0"/>
              <w:jc w:val="both"/>
              <w:rPr>
                <w:bCs/>
                <w:iCs/>
                <w:color w:val="000000" w:themeColor="text1"/>
              </w:rPr>
            </w:pPr>
          </w:p>
          <w:p w:rsidRPr="00351F78" w:rsidR="003608D5" w:rsidP="009E1696" w:rsidRDefault="003608D5" w14:paraId="4C415CD3" w14:textId="77777777">
            <w:pPr>
              <w:snapToGrid w:val="0"/>
              <w:jc w:val="both"/>
              <w:rPr>
                <w:bCs/>
                <w:iCs/>
                <w:color w:val="000000" w:themeColor="text1"/>
              </w:rPr>
            </w:pPr>
          </w:p>
          <w:p w:rsidRPr="00351F78" w:rsidR="003608D5" w:rsidP="009E1696" w:rsidRDefault="003608D5" w14:paraId="0292E745" w14:textId="77777777">
            <w:pPr>
              <w:snapToGrid w:val="0"/>
              <w:jc w:val="both"/>
              <w:rPr>
                <w:bCs/>
                <w:iCs/>
                <w:color w:val="000000" w:themeColor="text1"/>
              </w:rPr>
            </w:pPr>
          </w:p>
          <w:p w:rsidRPr="00351F78" w:rsidR="003608D5" w:rsidP="009E1696" w:rsidRDefault="003608D5" w14:paraId="58BEE2A9" w14:textId="77777777">
            <w:pPr>
              <w:snapToGrid w:val="0"/>
              <w:jc w:val="both"/>
              <w:rPr>
                <w:bCs/>
                <w:iCs/>
                <w:color w:val="000000" w:themeColor="text1"/>
              </w:rPr>
            </w:pPr>
          </w:p>
          <w:p w:rsidRPr="00351F78" w:rsidR="003608D5" w:rsidP="009E1696" w:rsidRDefault="003608D5" w14:paraId="2E0A47C3" w14:textId="77777777">
            <w:pPr>
              <w:snapToGrid w:val="0"/>
              <w:jc w:val="both"/>
              <w:rPr>
                <w:bCs/>
                <w:iCs/>
                <w:color w:val="000000" w:themeColor="text1"/>
              </w:rPr>
            </w:pPr>
          </w:p>
          <w:p w:rsidRPr="00351F78" w:rsidR="003608D5" w:rsidP="009E1696" w:rsidRDefault="003608D5" w14:paraId="5B6FD091" w14:textId="77777777">
            <w:pPr>
              <w:snapToGrid w:val="0"/>
              <w:jc w:val="both"/>
              <w:rPr>
                <w:bCs/>
                <w:iCs/>
                <w:color w:val="000000" w:themeColor="text1"/>
              </w:rPr>
            </w:pPr>
          </w:p>
          <w:p w:rsidRPr="00351F78" w:rsidR="003608D5" w:rsidP="009E1696" w:rsidRDefault="003608D5" w14:paraId="6BA12483" w14:textId="77777777">
            <w:pPr>
              <w:snapToGrid w:val="0"/>
              <w:jc w:val="both"/>
              <w:rPr>
                <w:bCs/>
                <w:iCs/>
                <w:color w:val="000000" w:themeColor="text1"/>
              </w:rPr>
            </w:pPr>
          </w:p>
          <w:p w:rsidRPr="00351F78" w:rsidR="003608D5" w:rsidP="009E1696" w:rsidRDefault="003608D5" w14:paraId="2002ADA1" w14:textId="77777777">
            <w:pPr>
              <w:snapToGrid w:val="0"/>
              <w:jc w:val="both"/>
              <w:rPr>
                <w:bCs/>
                <w:iCs/>
                <w:color w:val="000000" w:themeColor="text1"/>
              </w:rPr>
            </w:pPr>
          </w:p>
          <w:p w:rsidRPr="00351F78" w:rsidR="003608D5" w:rsidP="009E1696" w:rsidRDefault="003608D5" w14:paraId="21CBACAB" w14:textId="77777777">
            <w:pPr>
              <w:snapToGrid w:val="0"/>
              <w:jc w:val="both"/>
              <w:rPr>
                <w:bCs/>
                <w:iCs/>
                <w:color w:val="000000" w:themeColor="text1"/>
              </w:rPr>
            </w:pPr>
          </w:p>
          <w:p w:rsidRPr="00351F78" w:rsidR="003608D5" w:rsidP="009E1696" w:rsidRDefault="003608D5" w14:paraId="1DABD1EC" w14:textId="77777777">
            <w:pPr>
              <w:snapToGrid w:val="0"/>
              <w:jc w:val="both"/>
              <w:rPr>
                <w:bCs/>
                <w:iCs/>
                <w:color w:val="000000" w:themeColor="text1"/>
              </w:rPr>
            </w:pPr>
          </w:p>
          <w:p w:rsidRPr="00351F78" w:rsidR="003608D5" w:rsidP="009E1696" w:rsidRDefault="003608D5" w14:paraId="63A10E3E" w14:textId="77777777">
            <w:pPr>
              <w:snapToGrid w:val="0"/>
              <w:jc w:val="both"/>
              <w:rPr>
                <w:bCs/>
                <w:iCs/>
                <w:color w:val="000000" w:themeColor="text1"/>
              </w:rPr>
            </w:pPr>
          </w:p>
          <w:p w:rsidRPr="00351F78" w:rsidR="003608D5" w:rsidP="009E1696" w:rsidRDefault="003608D5" w14:paraId="34AC539D" w14:textId="77777777">
            <w:pPr>
              <w:snapToGrid w:val="0"/>
              <w:jc w:val="both"/>
              <w:rPr>
                <w:bCs/>
                <w:iCs/>
                <w:color w:val="000000" w:themeColor="text1"/>
              </w:rPr>
            </w:pPr>
          </w:p>
          <w:p w:rsidRPr="00351F78" w:rsidR="003608D5" w:rsidP="009E1696" w:rsidRDefault="003608D5" w14:paraId="521087E0" w14:textId="77777777">
            <w:pPr>
              <w:snapToGrid w:val="0"/>
              <w:jc w:val="both"/>
              <w:rPr>
                <w:bCs/>
                <w:iCs/>
                <w:color w:val="000000" w:themeColor="text1"/>
              </w:rPr>
            </w:pPr>
          </w:p>
          <w:p w:rsidRPr="00351F78" w:rsidR="003608D5" w:rsidP="009E1696" w:rsidRDefault="003608D5" w14:paraId="5F396E0C" w14:textId="77777777">
            <w:pPr>
              <w:snapToGrid w:val="0"/>
              <w:jc w:val="both"/>
              <w:rPr>
                <w:bCs/>
                <w:iCs/>
                <w:color w:val="000000" w:themeColor="text1"/>
              </w:rPr>
            </w:pPr>
          </w:p>
          <w:p w:rsidRPr="00351F78" w:rsidR="003608D5" w:rsidP="009E1696" w:rsidRDefault="003608D5" w14:paraId="393F9BC0" w14:textId="77777777">
            <w:pPr>
              <w:snapToGrid w:val="0"/>
              <w:jc w:val="both"/>
              <w:rPr>
                <w:bCs/>
                <w:iCs/>
                <w:color w:val="000000" w:themeColor="text1"/>
              </w:rPr>
            </w:pPr>
          </w:p>
          <w:p w:rsidRPr="00351F78" w:rsidR="003608D5" w:rsidP="009E1696" w:rsidRDefault="003608D5" w14:paraId="5846E2F9" w14:textId="77777777">
            <w:pPr>
              <w:snapToGrid w:val="0"/>
              <w:jc w:val="both"/>
              <w:rPr>
                <w:bCs/>
                <w:iCs/>
                <w:color w:val="000000" w:themeColor="text1"/>
              </w:rPr>
            </w:pPr>
          </w:p>
          <w:p w:rsidRPr="00351F78" w:rsidR="003608D5" w:rsidP="009E1696" w:rsidRDefault="003608D5" w14:paraId="327E5C93" w14:textId="77777777">
            <w:pPr>
              <w:snapToGrid w:val="0"/>
              <w:jc w:val="both"/>
              <w:rPr>
                <w:bCs/>
                <w:iCs/>
                <w:color w:val="000000" w:themeColor="text1"/>
              </w:rPr>
            </w:pPr>
          </w:p>
          <w:p w:rsidRPr="00351F78" w:rsidR="003608D5" w:rsidP="009E1696" w:rsidRDefault="003608D5" w14:paraId="34B23F61" w14:textId="77777777">
            <w:pPr>
              <w:snapToGrid w:val="0"/>
              <w:jc w:val="both"/>
              <w:rPr>
                <w:bCs/>
                <w:iCs/>
                <w:color w:val="000000" w:themeColor="text1"/>
              </w:rPr>
            </w:pPr>
          </w:p>
          <w:p w:rsidRPr="00351F78" w:rsidR="003608D5" w:rsidP="009E1696" w:rsidRDefault="003608D5" w14:paraId="35364D1F" w14:textId="77777777">
            <w:pPr>
              <w:snapToGrid w:val="0"/>
              <w:jc w:val="both"/>
              <w:rPr>
                <w:bCs/>
                <w:iCs/>
                <w:color w:val="000000" w:themeColor="text1"/>
              </w:rPr>
            </w:pPr>
          </w:p>
          <w:p w:rsidRPr="00351F78" w:rsidR="003608D5" w:rsidP="009E1696" w:rsidRDefault="003608D5" w14:paraId="7F3972C7" w14:textId="77777777">
            <w:pPr>
              <w:snapToGrid w:val="0"/>
              <w:jc w:val="both"/>
              <w:rPr>
                <w:bCs/>
                <w:iCs/>
                <w:color w:val="000000" w:themeColor="text1"/>
              </w:rPr>
            </w:pPr>
          </w:p>
          <w:p w:rsidRPr="00351F78" w:rsidR="003608D5" w:rsidP="009E1696" w:rsidRDefault="003608D5" w14:paraId="59F5384C" w14:textId="77777777">
            <w:pPr>
              <w:snapToGrid w:val="0"/>
              <w:jc w:val="both"/>
              <w:rPr>
                <w:bCs/>
                <w:iCs/>
                <w:color w:val="000000" w:themeColor="text1"/>
              </w:rPr>
            </w:pPr>
          </w:p>
          <w:p w:rsidRPr="00351F78" w:rsidR="003608D5" w:rsidP="009E1696" w:rsidRDefault="003608D5" w14:paraId="2F7DAD21" w14:textId="77777777">
            <w:pPr>
              <w:snapToGrid w:val="0"/>
              <w:jc w:val="both"/>
              <w:rPr>
                <w:bCs/>
                <w:iCs/>
                <w:color w:val="000000" w:themeColor="text1"/>
              </w:rPr>
            </w:pPr>
          </w:p>
          <w:p w:rsidRPr="00351F78" w:rsidR="003608D5" w:rsidP="009E1696" w:rsidRDefault="003608D5" w14:paraId="03678596" w14:textId="77777777">
            <w:pPr>
              <w:snapToGrid w:val="0"/>
              <w:jc w:val="both"/>
              <w:rPr>
                <w:bCs/>
                <w:iCs/>
                <w:color w:val="000000" w:themeColor="text1"/>
              </w:rPr>
            </w:pPr>
          </w:p>
          <w:p w:rsidRPr="00351F78" w:rsidR="003608D5" w:rsidP="009E1696" w:rsidRDefault="003608D5" w14:paraId="357C809E" w14:textId="77777777">
            <w:pPr>
              <w:snapToGrid w:val="0"/>
              <w:jc w:val="both"/>
              <w:rPr>
                <w:bCs/>
                <w:iCs/>
                <w:color w:val="000000" w:themeColor="text1"/>
              </w:rPr>
            </w:pPr>
          </w:p>
          <w:p w:rsidRPr="00351F78" w:rsidR="003608D5" w:rsidP="009E1696" w:rsidRDefault="003608D5" w14:paraId="045EFEED" w14:textId="77777777">
            <w:pPr>
              <w:snapToGrid w:val="0"/>
              <w:jc w:val="both"/>
              <w:rPr>
                <w:bCs/>
                <w:iCs/>
                <w:color w:val="000000" w:themeColor="text1"/>
              </w:rPr>
            </w:pPr>
          </w:p>
          <w:p w:rsidRPr="00351F78" w:rsidR="003608D5" w:rsidP="009E1696" w:rsidRDefault="003608D5" w14:paraId="4B666F30" w14:textId="77777777">
            <w:pPr>
              <w:snapToGrid w:val="0"/>
              <w:jc w:val="both"/>
              <w:rPr>
                <w:bCs/>
                <w:iCs/>
                <w:color w:val="000000" w:themeColor="text1"/>
              </w:rPr>
            </w:pPr>
          </w:p>
          <w:p w:rsidRPr="00351F78" w:rsidR="003608D5" w:rsidP="009E1696" w:rsidRDefault="003608D5" w14:paraId="33C45AE8" w14:textId="77777777">
            <w:pPr>
              <w:snapToGrid w:val="0"/>
              <w:jc w:val="both"/>
              <w:rPr>
                <w:bCs/>
                <w:iCs/>
                <w:color w:val="000000" w:themeColor="text1"/>
              </w:rPr>
            </w:pPr>
          </w:p>
          <w:p w:rsidRPr="00351F78" w:rsidR="003608D5" w:rsidP="009E1696" w:rsidRDefault="003608D5" w14:paraId="0EE0414A" w14:textId="77777777">
            <w:pPr>
              <w:snapToGrid w:val="0"/>
              <w:jc w:val="both"/>
              <w:rPr>
                <w:bCs/>
                <w:iCs/>
                <w:color w:val="000000" w:themeColor="text1"/>
              </w:rPr>
            </w:pPr>
          </w:p>
          <w:p w:rsidRPr="00351F78" w:rsidR="003608D5" w:rsidP="009E1696" w:rsidRDefault="003608D5" w14:paraId="4C35608A" w14:textId="77777777">
            <w:pPr>
              <w:snapToGrid w:val="0"/>
              <w:jc w:val="both"/>
              <w:rPr>
                <w:bCs/>
                <w:iCs/>
                <w:color w:val="000000" w:themeColor="text1"/>
              </w:rPr>
            </w:pPr>
          </w:p>
          <w:p w:rsidRPr="00351F78" w:rsidR="003608D5" w:rsidP="009E1696" w:rsidRDefault="003608D5" w14:paraId="36C571DD" w14:textId="77777777">
            <w:pPr>
              <w:snapToGrid w:val="0"/>
              <w:jc w:val="both"/>
              <w:rPr>
                <w:bCs/>
                <w:iCs/>
                <w:color w:val="000000" w:themeColor="text1"/>
              </w:rPr>
            </w:pPr>
          </w:p>
          <w:p w:rsidRPr="00351F78" w:rsidR="003608D5" w:rsidP="009E1696" w:rsidRDefault="003608D5" w14:paraId="4FADFC0F" w14:textId="77777777">
            <w:pPr>
              <w:snapToGrid w:val="0"/>
              <w:jc w:val="both"/>
              <w:rPr>
                <w:bCs/>
                <w:iCs/>
                <w:color w:val="000000" w:themeColor="text1"/>
              </w:rPr>
            </w:pPr>
          </w:p>
          <w:p w:rsidRPr="00351F78" w:rsidR="003608D5" w:rsidP="009E1696" w:rsidRDefault="003608D5" w14:paraId="60AB9DF2" w14:textId="77777777">
            <w:pPr>
              <w:snapToGrid w:val="0"/>
              <w:jc w:val="both"/>
              <w:rPr>
                <w:bCs/>
                <w:iCs/>
                <w:color w:val="000000" w:themeColor="text1"/>
              </w:rPr>
            </w:pPr>
          </w:p>
          <w:p w:rsidRPr="00351F78" w:rsidR="003608D5" w:rsidP="009E1696" w:rsidRDefault="003608D5" w14:paraId="32D7263B" w14:textId="77777777">
            <w:pPr>
              <w:snapToGrid w:val="0"/>
              <w:jc w:val="both"/>
              <w:rPr>
                <w:bCs/>
                <w:iCs/>
                <w:color w:val="000000" w:themeColor="text1"/>
              </w:rPr>
            </w:pPr>
          </w:p>
          <w:p w:rsidRPr="00351F78" w:rsidR="003608D5" w:rsidP="009E1696" w:rsidRDefault="003608D5" w14:paraId="02E26CB2" w14:textId="77777777">
            <w:pPr>
              <w:snapToGrid w:val="0"/>
              <w:jc w:val="both"/>
              <w:rPr>
                <w:bCs/>
                <w:iCs/>
                <w:color w:val="000000" w:themeColor="text1"/>
              </w:rPr>
            </w:pPr>
          </w:p>
          <w:p w:rsidRPr="00351F78" w:rsidR="003608D5" w:rsidP="009E1696" w:rsidRDefault="003608D5" w14:paraId="4370922D" w14:textId="77777777">
            <w:pPr>
              <w:snapToGrid w:val="0"/>
              <w:jc w:val="both"/>
              <w:rPr>
                <w:bCs/>
                <w:iCs/>
                <w:color w:val="000000" w:themeColor="text1"/>
              </w:rPr>
            </w:pPr>
          </w:p>
          <w:p w:rsidRPr="00351F78" w:rsidR="003608D5" w:rsidP="009E1696" w:rsidRDefault="003608D5" w14:paraId="50A493F4" w14:textId="77777777">
            <w:pPr>
              <w:snapToGrid w:val="0"/>
              <w:jc w:val="both"/>
              <w:rPr>
                <w:bCs/>
                <w:iCs/>
                <w:color w:val="000000" w:themeColor="text1"/>
              </w:rPr>
            </w:pPr>
          </w:p>
          <w:p w:rsidRPr="00351F78" w:rsidR="003608D5" w:rsidP="009E1696" w:rsidRDefault="003608D5" w14:paraId="54CCCCAF" w14:textId="77777777">
            <w:pPr>
              <w:snapToGrid w:val="0"/>
              <w:jc w:val="both"/>
              <w:rPr>
                <w:bCs/>
                <w:iCs/>
                <w:color w:val="000000" w:themeColor="text1"/>
              </w:rPr>
            </w:pPr>
          </w:p>
          <w:p w:rsidRPr="00351F78" w:rsidR="003608D5" w:rsidP="009E1696" w:rsidRDefault="003608D5" w14:paraId="4FD535A2" w14:textId="77777777">
            <w:pPr>
              <w:snapToGrid w:val="0"/>
              <w:jc w:val="both"/>
              <w:rPr>
                <w:bCs/>
                <w:iCs/>
                <w:color w:val="000000" w:themeColor="text1"/>
              </w:rPr>
            </w:pPr>
          </w:p>
          <w:p w:rsidRPr="00351F78" w:rsidR="003608D5" w:rsidP="009E1696" w:rsidRDefault="003608D5" w14:paraId="41775C72" w14:textId="77777777">
            <w:pPr>
              <w:snapToGrid w:val="0"/>
              <w:jc w:val="both"/>
              <w:rPr>
                <w:bCs/>
                <w:iCs/>
                <w:color w:val="000000" w:themeColor="text1"/>
              </w:rPr>
            </w:pPr>
          </w:p>
          <w:p w:rsidRPr="00351F78" w:rsidR="003608D5" w:rsidP="009E1696" w:rsidRDefault="003608D5" w14:paraId="1B225E07" w14:textId="77777777">
            <w:pPr>
              <w:snapToGrid w:val="0"/>
              <w:jc w:val="both"/>
              <w:rPr>
                <w:bCs/>
                <w:iCs/>
                <w:color w:val="000000" w:themeColor="text1"/>
              </w:rPr>
            </w:pPr>
          </w:p>
          <w:p w:rsidRPr="00351F78" w:rsidR="003608D5" w:rsidP="009E1696" w:rsidRDefault="003608D5" w14:paraId="107DF981" w14:textId="77777777">
            <w:pPr>
              <w:snapToGrid w:val="0"/>
              <w:jc w:val="both"/>
              <w:rPr>
                <w:bCs/>
                <w:iCs/>
                <w:color w:val="000000" w:themeColor="text1"/>
              </w:rPr>
            </w:pPr>
          </w:p>
          <w:p w:rsidRPr="00351F78" w:rsidR="003608D5" w:rsidP="009E1696" w:rsidRDefault="003608D5" w14:paraId="4BD97DDD" w14:textId="77777777">
            <w:pPr>
              <w:snapToGrid w:val="0"/>
              <w:jc w:val="both"/>
              <w:rPr>
                <w:bCs/>
                <w:iCs/>
                <w:color w:val="000000" w:themeColor="text1"/>
              </w:rPr>
            </w:pPr>
          </w:p>
          <w:p w:rsidRPr="00351F78" w:rsidR="003608D5" w:rsidP="009E1696" w:rsidRDefault="003608D5" w14:paraId="71BE635F" w14:textId="77777777">
            <w:pPr>
              <w:snapToGrid w:val="0"/>
              <w:jc w:val="both"/>
              <w:rPr>
                <w:bCs/>
                <w:iCs/>
                <w:color w:val="000000" w:themeColor="text1"/>
              </w:rPr>
            </w:pPr>
          </w:p>
          <w:p w:rsidRPr="00351F78" w:rsidR="003608D5" w:rsidP="009E1696" w:rsidRDefault="003608D5" w14:paraId="2FF7166B" w14:textId="77777777">
            <w:pPr>
              <w:snapToGrid w:val="0"/>
              <w:jc w:val="both"/>
              <w:rPr>
                <w:bCs/>
                <w:iCs/>
                <w:color w:val="000000" w:themeColor="text1"/>
              </w:rPr>
            </w:pPr>
          </w:p>
          <w:p w:rsidRPr="00351F78" w:rsidR="003608D5" w:rsidP="009E1696" w:rsidRDefault="003608D5" w14:paraId="3523D7B8" w14:textId="77777777">
            <w:pPr>
              <w:snapToGrid w:val="0"/>
              <w:jc w:val="both"/>
              <w:rPr>
                <w:bCs/>
                <w:iCs/>
                <w:color w:val="000000" w:themeColor="text1"/>
              </w:rPr>
            </w:pPr>
          </w:p>
          <w:p w:rsidRPr="00351F78" w:rsidR="003608D5" w:rsidP="009E1696" w:rsidRDefault="003608D5" w14:paraId="3B17874F" w14:textId="77777777">
            <w:pPr>
              <w:snapToGrid w:val="0"/>
              <w:jc w:val="both"/>
              <w:rPr>
                <w:bCs/>
                <w:iCs/>
                <w:color w:val="000000" w:themeColor="text1"/>
              </w:rPr>
            </w:pPr>
          </w:p>
          <w:p w:rsidRPr="00351F78" w:rsidR="003608D5" w:rsidP="009E1696" w:rsidRDefault="003608D5" w14:paraId="10AEB6E5" w14:textId="77777777">
            <w:pPr>
              <w:snapToGrid w:val="0"/>
              <w:jc w:val="both"/>
              <w:rPr>
                <w:bCs/>
                <w:iCs/>
                <w:color w:val="000000" w:themeColor="text1"/>
              </w:rPr>
            </w:pPr>
          </w:p>
          <w:p w:rsidRPr="00351F78" w:rsidR="003608D5" w:rsidP="009E1696" w:rsidRDefault="003608D5" w14:paraId="19AB36D3" w14:textId="77777777">
            <w:pPr>
              <w:snapToGrid w:val="0"/>
              <w:jc w:val="both"/>
              <w:rPr>
                <w:bCs/>
                <w:iCs/>
                <w:color w:val="000000" w:themeColor="text1"/>
              </w:rPr>
            </w:pPr>
          </w:p>
          <w:p w:rsidRPr="00351F78" w:rsidR="003608D5" w:rsidP="009E1696" w:rsidRDefault="003608D5" w14:paraId="58630901" w14:textId="77777777">
            <w:pPr>
              <w:snapToGrid w:val="0"/>
              <w:jc w:val="both"/>
              <w:rPr>
                <w:bCs/>
                <w:iCs/>
                <w:color w:val="000000" w:themeColor="text1"/>
              </w:rPr>
            </w:pPr>
          </w:p>
          <w:p w:rsidRPr="00351F78" w:rsidR="003608D5" w:rsidP="009E1696" w:rsidRDefault="003608D5" w14:paraId="6A5D48B9" w14:textId="77777777">
            <w:pPr>
              <w:snapToGrid w:val="0"/>
              <w:jc w:val="both"/>
              <w:rPr>
                <w:bCs/>
                <w:iCs/>
                <w:color w:val="000000" w:themeColor="text1"/>
              </w:rPr>
            </w:pPr>
          </w:p>
          <w:p w:rsidRPr="00351F78" w:rsidR="003608D5" w:rsidP="009E1696" w:rsidRDefault="003608D5" w14:paraId="17BBC77D" w14:textId="77777777">
            <w:pPr>
              <w:snapToGrid w:val="0"/>
              <w:jc w:val="both"/>
              <w:rPr>
                <w:bCs/>
                <w:iCs/>
                <w:color w:val="000000" w:themeColor="text1"/>
              </w:rPr>
            </w:pPr>
          </w:p>
          <w:p w:rsidRPr="00351F78" w:rsidR="003608D5" w:rsidP="009E1696" w:rsidRDefault="003608D5" w14:paraId="19E0B791" w14:textId="77777777">
            <w:pPr>
              <w:snapToGrid w:val="0"/>
              <w:jc w:val="both"/>
              <w:rPr>
                <w:bCs/>
                <w:iCs/>
                <w:color w:val="000000" w:themeColor="text1"/>
              </w:rPr>
            </w:pPr>
          </w:p>
          <w:p w:rsidRPr="00351F78" w:rsidR="003608D5" w:rsidP="009E1696" w:rsidRDefault="003608D5" w14:paraId="5CEEEF25" w14:textId="77777777">
            <w:pPr>
              <w:snapToGrid w:val="0"/>
              <w:jc w:val="both"/>
              <w:rPr>
                <w:bCs/>
                <w:iCs/>
                <w:color w:val="000000" w:themeColor="text1"/>
              </w:rPr>
            </w:pPr>
          </w:p>
          <w:p w:rsidRPr="00351F78" w:rsidR="003608D5" w:rsidP="009E1696" w:rsidRDefault="003608D5" w14:paraId="5559447E" w14:textId="77777777">
            <w:pPr>
              <w:snapToGrid w:val="0"/>
              <w:jc w:val="both"/>
              <w:rPr>
                <w:bCs/>
                <w:iCs/>
                <w:color w:val="000000" w:themeColor="text1"/>
              </w:rPr>
            </w:pPr>
          </w:p>
          <w:p w:rsidRPr="00351F78" w:rsidR="003608D5" w:rsidP="009E1696" w:rsidRDefault="003608D5" w14:paraId="5CA57EBF" w14:textId="77777777">
            <w:pPr>
              <w:snapToGrid w:val="0"/>
              <w:jc w:val="both"/>
              <w:rPr>
                <w:bCs/>
                <w:iCs/>
                <w:color w:val="000000" w:themeColor="text1"/>
              </w:rPr>
            </w:pPr>
          </w:p>
          <w:p w:rsidRPr="00351F78" w:rsidR="003608D5" w:rsidP="009E1696" w:rsidRDefault="003608D5" w14:paraId="53FC5195" w14:textId="77777777">
            <w:pPr>
              <w:snapToGrid w:val="0"/>
              <w:jc w:val="both"/>
              <w:rPr>
                <w:bCs/>
                <w:iCs/>
                <w:color w:val="000000" w:themeColor="text1"/>
              </w:rPr>
            </w:pPr>
          </w:p>
          <w:p w:rsidRPr="00351F78" w:rsidR="003608D5" w:rsidP="009E1696" w:rsidRDefault="003608D5" w14:paraId="11D2A60F" w14:textId="77777777">
            <w:pPr>
              <w:snapToGrid w:val="0"/>
              <w:jc w:val="both"/>
              <w:rPr>
                <w:bCs/>
                <w:iCs/>
                <w:color w:val="000000" w:themeColor="text1"/>
              </w:rPr>
            </w:pPr>
          </w:p>
          <w:p w:rsidRPr="00351F78" w:rsidR="003608D5" w:rsidP="009E1696" w:rsidRDefault="003608D5" w14:paraId="59395AA0" w14:textId="77777777">
            <w:pPr>
              <w:snapToGrid w:val="0"/>
              <w:jc w:val="both"/>
              <w:rPr>
                <w:bCs/>
                <w:iCs/>
                <w:color w:val="000000" w:themeColor="text1"/>
              </w:rPr>
            </w:pPr>
          </w:p>
          <w:p w:rsidRPr="00351F78" w:rsidR="003608D5" w:rsidP="009E1696" w:rsidRDefault="003608D5" w14:paraId="0856896A" w14:textId="77777777">
            <w:pPr>
              <w:snapToGrid w:val="0"/>
              <w:jc w:val="both"/>
              <w:rPr>
                <w:bCs/>
                <w:iCs/>
                <w:color w:val="000000" w:themeColor="text1"/>
              </w:rPr>
            </w:pPr>
          </w:p>
          <w:p w:rsidRPr="00351F78" w:rsidR="003608D5" w:rsidP="009E1696" w:rsidRDefault="003608D5" w14:paraId="7AE26073" w14:textId="77777777">
            <w:pPr>
              <w:snapToGrid w:val="0"/>
              <w:jc w:val="both"/>
              <w:rPr>
                <w:bCs/>
                <w:iCs/>
                <w:color w:val="000000" w:themeColor="text1"/>
              </w:rPr>
            </w:pPr>
          </w:p>
          <w:p w:rsidRPr="00351F78" w:rsidR="003608D5" w:rsidP="009E1696" w:rsidRDefault="003608D5" w14:paraId="599B1DC7" w14:textId="77777777">
            <w:pPr>
              <w:snapToGrid w:val="0"/>
              <w:jc w:val="both"/>
              <w:rPr>
                <w:bCs/>
                <w:iCs/>
                <w:color w:val="000000" w:themeColor="text1"/>
              </w:rPr>
            </w:pPr>
          </w:p>
          <w:p w:rsidRPr="00351F78" w:rsidR="003608D5" w:rsidP="009E1696" w:rsidRDefault="003608D5" w14:paraId="2ED23AD4" w14:textId="77777777">
            <w:pPr>
              <w:snapToGrid w:val="0"/>
              <w:jc w:val="both"/>
              <w:rPr>
                <w:bCs/>
                <w:iCs/>
                <w:color w:val="000000" w:themeColor="text1"/>
              </w:rPr>
            </w:pPr>
          </w:p>
          <w:p w:rsidRPr="00351F78" w:rsidR="003608D5" w:rsidP="009E1696" w:rsidRDefault="003608D5" w14:paraId="5227A132" w14:textId="77777777">
            <w:pPr>
              <w:snapToGrid w:val="0"/>
              <w:jc w:val="both"/>
              <w:rPr>
                <w:bCs/>
                <w:iCs/>
                <w:color w:val="000000" w:themeColor="text1"/>
              </w:rPr>
            </w:pPr>
          </w:p>
          <w:p w:rsidRPr="00351F78" w:rsidR="003608D5" w:rsidP="009E1696" w:rsidRDefault="003608D5" w14:paraId="555FCE42" w14:textId="77777777">
            <w:pPr>
              <w:snapToGrid w:val="0"/>
              <w:jc w:val="both"/>
              <w:rPr>
                <w:bCs/>
                <w:iCs/>
                <w:color w:val="000000" w:themeColor="text1"/>
              </w:rPr>
            </w:pPr>
          </w:p>
          <w:p w:rsidRPr="00351F78" w:rsidR="003608D5" w:rsidP="009E1696" w:rsidRDefault="003608D5" w14:paraId="5778A4AC" w14:textId="77777777">
            <w:pPr>
              <w:snapToGrid w:val="0"/>
              <w:jc w:val="both"/>
              <w:rPr>
                <w:bCs/>
                <w:iCs/>
                <w:color w:val="000000" w:themeColor="text1"/>
              </w:rPr>
            </w:pPr>
          </w:p>
          <w:p w:rsidRPr="00351F78" w:rsidR="003608D5" w:rsidP="009E1696" w:rsidRDefault="003608D5" w14:paraId="4A524D80" w14:textId="77777777">
            <w:pPr>
              <w:snapToGrid w:val="0"/>
              <w:jc w:val="both"/>
              <w:rPr>
                <w:bCs/>
                <w:iCs/>
                <w:color w:val="000000" w:themeColor="text1"/>
              </w:rPr>
            </w:pPr>
          </w:p>
          <w:p w:rsidRPr="00351F78" w:rsidR="003608D5" w:rsidP="009E1696" w:rsidRDefault="003608D5" w14:paraId="5273FA5F" w14:textId="77777777">
            <w:pPr>
              <w:snapToGrid w:val="0"/>
              <w:jc w:val="both"/>
              <w:rPr>
                <w:bCs/>
                <w:iCs/>
                <w:color w:val="000000" w:themeColor="text1"/>
              </w:rPr>
            </w:pPr>
          </w:p>
          <w:p w:rsidRPr="00351F78" w:rsidR="003608D5" w:rsidP="009E1696" w:rsidRDefault="003608D5" w14:paraId="4658E44E" w14:textId="77777777">
            <w:pPr>
              <w:snapToGrid w:val="0"/>
              <w:jc w:val="both"/>
              <w:rPr>
                <w:bCs/>
                <w:iCs/>
                <w:color w:val="000000" w:themeColor="text1"/>
              </w:rPr>
            </w:pPr>
          </w:p>
          <w:p w:rsidRPr="00351F78" w:rsidR="003608D5" w:rsidP="009E1696" w:rsidRDefault="003608D5" w14:paraId="5B3B5D59" w14:textId="77777777">
            <w:pPr>
              <w:snapToGrid w:val="0"/>
              <w:jc w:val="both"/>
              <w:rPr>
                <w:bCs/>
                <w:iCs/>
                <w:color w:val="000000" w:themeColor="text1"/>
              </w:rPr>
            </w:pPr>
          </w:p>
          <w:p w:rsidRPr="00351F78" w:rsidR="003608D5" w:rsidP="009E1696" w:rsidRDefault="003608D5" w14:paraId="0F791772" w14:textId="77777777">
            <w:pPr>
              <w:snapToGrid w:val="0"/>
              <w:jc w:val="both"/>
              <w:rPr>
                <w:bCs/>
                <w:iCs/>
                <w:color w:val="000000" w:themeColor="text1"/>
              </w:rPr>
            </w:pPr>
          </w:p>
          <w:p w:rsidRPr="00351F78" w:rsidR="003608D5" w:rsidP="009E1696" w:rsidRDefault="003608D5" w14:paraId="33852A69" w14:textId="77777777">
            <w:pPr>
              <w:snapToGrid w:val="0"/>
              <w:jc w:val="both"/>
              <w:rPr>
                <w:bCs/>
                <w:iCs/>
                <w:color w:val="000000" w:themeColor="text1"/>
              </w:rPr>
            </w:pPr>
          </w:p>
          <w:p w:rsidRPr="00351F78" w:rsidR="003608D5" w:rsidP="009E1696" w:rsidRDefault="003608D5" w14:paraId="16B8C840" w14:textId="77777777">
            <w:pPr>
              <w:snapToGrid w:val="0"/>
              <w:jc w:val="both"/>
              <w:rPr>
                <w:bCs/>
                <w:iCs/>
                <w:color w:val="000000" w:themeColor="text1"/>
              </w:rPr>
            </w:pPr>
          </w:p>
          <w:p w:rsidRPr="00351F78" w:rsidR="003608D5" w:rsidP="009E1696" w:rsidRDefault="003608D5" w14:paraId="49E70B60" w14:textId="77777777">
            <w:pPr>
              <w:snapToGrid w:val="0"/>
              <w:jc w:val="both"/>
              <w:rPr>
                <w:bCs/>
                <w:iCs/>
                <w:color w:val="000000" w:themeColor="text1"/>
              </w:rPr>
            </w:pPr>
          </w:p>
          <w:p w:rsidRPr="00351F78" w:rsidR="003608D5" w:rsidP="009E1696" w:rsidRDefault="003608D5" w14:paraId="3FAC50B2" w14:textId="77777777">
            <w:pPr>
              <w:snapToGrid w:val="0"/>
              <w:jc w:val="both"/>
              <w:rPr>
                <w:bCs/>
                <w:iCs/>
                <w:color w:val="000000" w:themeColor="text1"/>
              </w:rPr>
            </w:pPr>
          </w:p>
          <w:p w:rsidRPr="00351F78" w:rsidR="003608D5" w:rsidP="009E1696" w:rsidRDefault="003608D5" w14:paraId="50A088F1" w14:textId="77777777">
            <w:pPr>
              <w:snapToGrid w:val="0"/>
              <w:jc w:val="both"/>
              <w:rPr>
                <w:bCs/>
                <w:iCs/>
                <w:color w:val="000000" w:themeColor="text1"/>
              </w:rPr>
            </w:pPr>
          </w:p>
          <w:p w:rsidRPr="00351F78" w:rsidR="003608D5" w:rsidP="009E1696" w:rsidRDefault="003608D5" w14:paraId="39B25BF2" w14:textId="77777777">
            <w:pPr>
              <w:snapToGrid w:val="0"/>
              <w:jc w:val="both"/>
              <w:rPr>
                <w:bCs/>
                <w:iCs/>
                <w:color w:val="000000" w:themeColor="text1"/>
              </w:rPr>
            </w:pPr>
          </w:p>
          <w:p w:rsidRPr="00351F78" w:rsidR="003608D5" w:rsidP="009E1696" w:rsidRDefault="003608D5" w14:paraId="0A7E16F4" w14:textId="77777777">
            <w:pPr>
              <w:snapToGrid w:val="0"/>
              <w:jc w:val="both"/>
              <w:rPr>
                <w:bCs/>
                <w:iCs/>
                <w:color w:val="000000" w:themeColor="text1"/>
              </w:rPr>
            </w:pPr>
          </w:p>
          <w:p w:rsidRPr="00351F78" w:rsidR="003608D5" w:rsidP="009E1696" w:rsidRDefault="003608D5" w14:paraId="22433F6C" w14:textId="77777777">
            <w:pPr>
              <w:snapToGrid w:val="0"/>
              <w:jc w:val="both"/>
              <w:rPr>
                <w:bCs/>
                <w:iCs/>
                <w:color w:val="000000" w:themeColor="text1"/>
              </w:rPr>
            </w:pPr>
          </w:p>
          <w:p w:rsidRPr="00351F78" w:rsidR="003608D5" w:rsidP="009E1696" w:rsidRDefault="003608D5" w14:paraId="08E4CF3B" w14:textId="77777777">
            <w:pPr>
              <w:snapToGrid w:val="0"/>
              <w:jc w:val="both"/>
              <w:rPr>
                <w:bCs/>
                <w:iCs/>
                <w:color w:val="000000" w:themeColor="text1"/>
              </w:rPr>
            </w:pPr>
          </w:p>
          <w:p w:rsidRPr="00351F78" w:rsidR="003608D5" w:rsidP="009E1696" w:rsidRDefault="003608D5" w14:paraId="4CEEB85D" w14:textId="77777777">
            <w:pPr>
              <w:snapToGrid w:val="0"/>
              <w:jc w:val="both"/>
              <w:rPr>
                <w:bCs/>
                <w:iCs/>
                <w:color w:val="000000" w:themeColor="text1"/>
              </w:rPr>
            </w:pPr>
          </w:p>
          <w:p w:rsidRPr="00351F78" w:rsidR="003608D5" w:rsidP="009E1696" w:rsidRDefault="003608D5" w14:paraId="7D23AEE2" w14:textId="77777777">
            <w:pPr>
              <w:snapToGrid w:val="0"/>
              <w:jc w:val="both"/>
              <w:rPr>
                <w:bCs/>
                <w:iCs/>
                <w:color w:val="000000" w:themeColor="text1"/>
              </w:rPr>
            </w:pPr>
          </w:p>
          <w:p w:rsidR="003608D5" w:rsidP="009E1696" w:rsidRDefault="003608D5" w14:paraId="5CF911E8" w14:textId="77777777">
            <w:pPr>
              <w:ind w:firstLine="720"/>
              <w:jc w:val="both"/>
              <w:rPr>
                <w:b/>
                <w:bCs/>
                <w:iCs/>
                <w:color w:val="000000" w:themeColor="text1"/>
              </w:rPr>
            </w:pPr>
          </w:p>
          <w:p w:rsidR="003608D5" w:rsidP="009E1696" w:rsidRDefault="003608D5" w14:paraId="5A30CA38" w14:textId="77777777">
            <w:pPr>
              <w:ind w:firstLine="720"/>
              <w:jc w:val="both"/>
              <w:rPr>
                <w:b/>
                <w:bCs/>
                <w:iCs/>
                <w:color w:val="000000" w:themeColor="text1"/>
              </w:rPr>
            </w:pPr>
          </w:p>
          <w:p w:rsidR="003608D5" w:rsidP="009E1696" w:rsidRDefault="003608D5" w14:paraId="1CCAB77D" w14:textId="77777777">
            <w:pPr>
              <w:ind w:firstLine="720"/>
              <w:jc w:val="both"/>
              <w:rPr>
                <w:b/>
                <w:bCs/>
                <w:iCs/>
                <w:color w:val="000000" w:themeColor="text1"/>
              </w:rPr>
            </w:pPr>
          </w:p>
          <w:p w:rsidRPr="00351F78" w:rsidR="003608D5" w:rsidP="009E1696" w:rsidRDefault="003608D5" w14:paraId="27EDF487" w14:textId="77777777">
            <w:pPr>
              <w:ind w:firstLine="720"/>
              <w:jc w:val="both"/>
              <w:rPr>
                <w:b/>
                <w:bCs/>
                <w:iCs/>
                <w:color w:val="000000" w:themeColor="text1"/>
              </w:rPr>
            </w:pPr>
            <w:r w:rsidRPr="00351F78">
              <w:rPr>
                <w:b/>
                <w:bCs/>
                <w:iCs/>
                <w:color w:val="000000" w:themeColor="text1"/>
              </w:rPr>
              <w:t>79.pants Datu plūsmas ātrumu un datu apjomu regulējošo normatīvo aktu pārkāpšana</w:t>
            </w:r>
          </w:p>
          <w:p w:rsidRPr="00351F78" w:rsidR="003608D5" w:rsidP="009E1696" w:rsidRDefault="003608D5" w14:paraId="6ECAA8C5" w14:textId="77777777">
            <w:pPr>
              <w:ind w:firstLine="720"/>
              <w:jc w:val="both"/>
              <w:rPr>
                <w:bCs/>
                <w:iCs/>
                <w:color w:val="000000" w:themeColor="text1"/>
              </w:rPr>
            </w:pPr>
            <w:r w:rsidRPr="00351F78">
              <w:rPr>
                <w:bCs/>
                <w:iCs/>
                <w:color w:val="000000" w:themeColor="text1"/>
              </w:rPr>
              <w:t xml:space="preserve">Par normatīvajos aktos noteikto datu plūsmas ātruma vai datu apjoma prasību pārkāpšanu, sniedzot publisko interneta piekļuves pakalpojumu, - </w:t>
            </w:r>
          </w:p>
          <w:p w:rsidRPr="00351F78" w:rsidR="003608D5" w:rsidP="009E1696" w:rsidRDefault="003608D5" w14:paraId="6FB98393"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w:t>
            </w:r>
            <w:r w:rsidRPr="00351F78">
              <w:rPr>
                <w:bCs/>
                <w:iCs/>
                <w:color w:val="000000" w:themeColor="text1"/>
              </w:rPr>
              <w:lastRenderedPageBreak/>
              <w:t>personām no piecdesmit sešām līdz  divi tūkstoši astoņi simti naudas soda vienībām.</w:t>
            </w:r>
          </w:p>
          <w:p w:rsidRPr="00351F78" w:rsidR="003608D5" w:rsidP="009E1696" w:rsidRDefault="003608D5" w14:paraId="3AF9A1E7" w14:textId="77777777">
            <w:pPr>
              <w:ind w:firstLine="720"/>
              <w:jc w:val="both"/>
              <w:rPr>
                <w:bCs/>
                <w:iCs/>
                <w:color w:val="000000" w:themeColor="text1"/>
              </w:rPr>
            </w:pPr>
          </w:p>
          <w:p w:rsidRPr="00351F78" w:rsidR="003608D5" w:rsidP="009E1696" w:rsidRDefault="003608D5" w14:paraId="15C4EC5E" w14:textId="77777777">
            <w:pPr>
              <w:ind w:firstLine="720"/>
              <w:jc w:val="both"/>
              <w:rPr>
                <w:bCs/>
                <w:iCs/>
                <w:color w:val="000000" w:themeColor="text1"/>
              </w:rPr>
            </w:pPr>
          </w:p>
          <w:p w:rsidRPr="00351F78" w:rsidR="003608D5" w:rsidP="009E1696" w:rsidRDefault="003608D5" w14:paraId="3EAC96A2" w14:textId="77777777">
            <w:pPr>
              <w:ind w:firstLine="720"/>
              <w:jc w:val="both"/>
              <w:rPr>
                <w:bCs/>
                <w:iCs/>
                <w:color w:val="000000" w:themeColor="text1"/>
              </w:rPr>
            </w:pPr>
          </w:p>
          <w:p w:rsidRPr="00351F78" w:rsidR="003608D5" w:rsidP="009E1696" w:rsidRDefault="003608D5" w14:paraId="7E1B9F70" w14:textId="77777777">
            <w:pPr>
              <w:ind w:firstLine="720"/>
              <w:jc w:val="both"/>
              <w:rPr>
                <w:bCs/>
                <w:iCs/>
                <w:color w:val="000000" w:themeColor="text1"/>
              </w:rPr>
            </w:pPr>
          </w:p>
          <w:p w:rsidRPr="00351F78" w:rsidR="003608D5" w:rsidP="009E1696" w:rsidRDefault="003608D5" w14:paraId="04C07CAF" w14:textId="77777777">
            <w:pPr>
              <w:ind w:firstLine="720"/>
              <w:jc w:val="both"/>
              <w:rPr>
                <w:bCs/>
                <w:iCs/>
                <w:color w:val="000000" w:themeColor="text1"/>
              </w:rPr>
            </w:pPr>
          </w:p>
          <w:p w:rsidRPr="00351F78" w:rsidR="003608D5" w:rsidP="009E1696" w:rsidRDefault="003608D5" w14:paraId="677BF5C0" w14:textId="77777777">
            <w:pPr>
              <w:ind w:firstLine="720"/>
              <w:jc w:val="both"/>
              <w:rPr>
                <w:bCs/>
                <w:iCs/>
                <w:color w:val="000000" w:themeColor="text1"/>
              </w:rPr>
            </w:pPr>
          </w:p>
          <w:p w:rsidRPr="00351F78" w:rsidR="003608D5" w:rsidP="009E1696" w:rsidRDefault="003608D5" w14:paraId="198FBF16" w14:textId="77777777">
            <w:pPr>
              <w:ind w:firstLine="720"/>
              <w:jc w:val="both"/>
              <w:rPr>
                <w:bCs/>
                <w:iCs/>
                <w:color w:val="000000" w:themeColor="text1"/>
              </w:rPr>
            </w:pPr>
          </w:p>
          <w:p w:rsidRPr="00351F78" w:rsidR="003608D5" w:rsidP="009E1696" w:rsidRDefault="003608D5" w14:paraId="3AA27DE4" w14:textId="77777777">
            <w:pPr>
              <w:ind w:firstLine="720"/>
              <w:jc w:val="both"/>
              <w:rPr>
                <w:bCs/>
                <w:iCs/>
                <w:color w:val="000000" w:themeColor="text1"/>
              </w:rPr>
            </w:pPr>
          </w:p>
          <w:p w:rsidRPr="00351F78" w:rsidR="003608D5" w:rsidP="009E1696" w:rsidRDefault="003608D5" w14:paraId="06C477F0" w14:textId="77777777">
            <w:pPr>
              <w:ind w:firstLine="720"/>
              <w:jc w:val="both"/>
              <w:rPr>
                <w:bCs/>
                <w:iCs/>
                <w:color w:val="000000" w:themeColor="text1"/>
              </w:rPr>
            </w:pPr>
          </w:p>
          <w:p w:rsidRPr="00351F78" w:rsidR="003608D5" w:rsidP="009E1696" w:rsidRDefault="003608D5" w14:paraId="3A39D913" w14:textId="77777777">
            <w:pPr>
              <w:ind w:firstLine="720"/>
              <w:jc w:val="both"/>
              <w:rPr>
                <w:bCs/>
                <w:iCs/>
                <w:color w:val="000000" w:themeColor="text1"/>
              </w:rPr>
            </w:pPr>
          </w:p>
          <w:p w:rsidRPr="00351F78" w:rsidR="003608D5" w:rsidP="009E1696" w:rsidRDefault="003608D5" w14:paraId="58499228" w14:textId="77777777">
            <w:pPr>
              <w:ind w:firstLine="720"/>
              <w:jc w:val="both"/>
              <w:rPr>
                <w:bCs/>
                <w:iCs/>
                <w:color w:val="000000" w:themeColor="text1"/>
              </w:rPr>
            </w:pPr>
          </w:p>
          <w:p w:rsidRPr="00351F78" w:rsidR="003608D5" w:rsidP="009E1696" w:rsidRDefault="003608D5" w14:paraId="1978E3B9" w14:textId="77777777">
            <w:pPr>
              <w:ind w:firstLine="720"/>
              <w:jc w:val="both"/>
              <w:rPr>
                <w:bCs/>
                <w:iCs/>
                <w:color w:val="000000" w:themeColor="text1"/>
              </w:rPr>
            </w:pPr>
          </w:p>
          <w:p w:rsidRPr="00351F78" w:rsidR="003608D5" w:rsidP="009E1696" w:rsidRDefault="003608D5" w14:paraId="4DC4E5DB" w14:textId="77777777">
            <w:pPr>
              <w:ind w:firstLine="720"/>
              <w:jc w:val="both"/>
              <w:rPr>
                <w:bCs/>
                <w:iCs/>
                <w:color w:val="000000" w:themeColor="text1"/>
              </w:rPr>
            </w:pPr>
          </w:p>
          <w:p w:rsidRPr="00351F78" w:rsidR="003608D5" w:rsidP="009E1696" w:rsidRDefault="003608D5" w14:paraId="15B2DE80" w14:textId="77777777">
            <w:pPr>
              <w:ind w:firstLine="720"/>
              <w:jc w:val="both"/>
              <w:rPr>
                <w:bCs/>
                <w:iCs/>
                <w:color w:val="000000" w:themeColor="text1"/>
              </w:rPr>
            </w:pPr>
          </w:p>
          <w:p w:rsidRPr="00351F78" w:rsidR="003608D5" w:rsidP="009E1696" w:rsidRDefault="003608D5" w14:paraId="0A0E831C" w14:textId="77777777">
            <w:pPr>
              <w:ind w:firstLine="720"/>
              <w:jc w:val="both"/>
              <w:rPr>
                <w:bCs/>
                <w:iCs/>
                <w:color w:val="000000" w:themeColor="text1"/>
              </w:rPr>
            </w:pPr>
          </w:p>
          <w:p w:rsidRPr="00351F78" w:rsidR="003608D5" w:rsidP="009E1696" w:rsidRDefault="003608D5" w14:paraId="69C87BE5" w14:textId="77777777">
            <w:pPr>
              <w:ind w:firstLine="720"/>
              <w:jc w:val="both"/>
              <w:rPr>
                <w:bCs/>
                <w:iCs/>
                <w:color w:val="000000" w:themeColor="text1"/>
              </w:rPr>
            </w:pPr>
          </w:p>
          <w:p w:rsidRPr="00351F78" w:rsidR="003608D5" w:rsidP="009E1696" w:rsidRDefault="003608D5" w14:paraId="4B45FF45" w14:textId="77777777">
            <w:pPr>
              <w:ind w:firstLine="720"/>
              <w:jc w:val="both"/>
              <w:rPr>
                <w:bCs/>
                <w:iCs/>
                <w:color w:val="000000" w:themeColor="text1"/>
              </w:rPr>
            </w:pPr>
          </w:p>
          <w:p w:rsidRPr="00351F78" w:rsidR="003608D5" w:rsidP="009E1696" w:rsidRDefault="003608D5" w14:paraId="575ED64D" w14:textId="77777777">
            <w:pPr>
              <w:ind w:firstLine="720"/>
              <w:jc w:val="both"/>
              <w:rPr>
                <w:bCs/>
                <w:iCs/>
                <w:color w:val="000000" w:themeColor="text1"/>
              </w:rPr>
            </w:pPr>
          </w:p>
          <w:p w:rsidRPr="00351F78" w:rsidR="003608D5" w:rsidP="009E1696" w:rsidRDefault="003608D5" w14:paraId="6C5038D0" w14:textId="77777777">
            <w:pPr>
              <w:ind w:firstLine="720"/>
              <w:jc w:val="both"/>
              <w:rPr>
                <w:bCs/>
                <w:iCs/>
                <w:color w:val="000000" w:themeColor="text1"/>
              </w:rPr>
            </w:pPr>
          </w:p>
          <w:p w:rsidRPr="00351F78" w:rsidR="003608D5" w:rsidP="009E1696" w:rsidRDefault="003608D5" w14:paraId="5CA07288" w14:textId="77777777">
            <w:pPr>
              <w:ind w:firstLine="720"/>
              <w:jc w:val="both"/>
              <w:rPr>
                <w:bCs/>
                <w:iCs/>
                <w:color w:val="000000" w:themeColor="text1"/>
              </w:rPr>
            </w:pPr>
          </w:p>
          <w:p w:rsidRPr="00351F78" w:rsidR="003608D5" w:rsidP="009E1696" w:rsidRDefault="003608D5" w14:paraId="1256A5B3" w14:textId="77777777">
            <w:pPr>
              <w:ind w:firstLine="720"/>
              <w:jc w:val="both"/>
              <w:rPr>
                <w:bCs/>
                <w:iCs/>
                <w:color w:val="000000" w:themeColor="text1"/>
              </w:rPr>
            </w:pPr>
          </w:p>
          <w:p w:rsidRPr="00351F78" w:rsidR="003608D5" w:rsidP="009E1696" w:rsidRDefault="003608D5" w14:paraId="211F72C9" w14:textId="77777777">
            <w:pPr>
              <w:ind w:firstLine="720"/>
              <w:jc w:val="both"/>
              <w:rPr>
                <w:bCs/>
                <w:iCs/>
                <w:color w:val="000000" w:themeColor="text1"/>
              </w:rPr>
            </w:pPr>
          </w:p>
          <w:p w:rsidRPr="00351F78" w:rsidR="003608D5" w:rsidP="009E1696" w:rsidRDefault="003608D5" w14:paraId="4E8349AF" w14:textId="77777777">
            <w:pPr>
              <w:ind w:firstLine="720"/>
              <w:jc w:val="both"/>
              <w:rPr>
                <w:bCs/>
                <w:iCs/>
                <w:color w:val="000000" w:themeColor="text1"/>
              </w:rPr>
            </w:pPr>
          </w:p>
          <w:p w:rsidRPr="00351F78" w:rsidR="003608D5" w:rsidP="009E1696" w:rsidRDefault="003608D5" w14:paraId="1DAE8F0D" w14:textId="77777777">
            <w:pPr>
              <w:ind w:firstLine="720"/>
              <w:jc w:val="both"/>
              <w:rPr>
                <w:bCs/>
                <w:iCs/>
                <w:color w:val="000000" w:themeColor="text1"/>
              </w:rPr>
            </w:pPr>
          </w:p>
          <w:p w:rsidRPr="00351F78" w:rsidR="003608D5" w:rsidP="009E1696" w:rsidRDefault="003608D5" w14:paraId="4CB29C58" w14:textId="77777777">
            <w:pPr>
              <w:ind w:firstLine="720"/>
              <w:jc w:val="both"/>
              <w:rPr>
                <w:bCs/>
                <w:iCs/>
                <w:color w:val="000000" w:themeColor="text1"/>
              </w:rPr>
            </w:pPr>
          </w:p>
          <w:p w:rsidRPr="00351F78" w:rsidR="003608D5" w:rsidP="009E1696" w:rsidRDefault="003608D5" w14:paraId="7B24C5C4" w14:textId="77777777">
            <w:pPr>
              <w:ind w:firstLine="720"/>
              <w:jc w:val="both"/>
              <w:rPr>
                <w:bCs/>
                <w:iCs/>
                <w:color w:val="000000" w:themeColor="text1"/>
              </w:rPr>
            </w:pPr>
          </w:p>
          <w:p w:rsidRPr="00351F78" w:rsidR="003608D5" w:rsidP="009E1696" w:rsidRDefault="003608D5" w14:paraId="4CC3DC53" w14:textId="77777777">
            <w:pPr>
              <w:ind w:firstLine="720"/>
              <w:jc w:val="both"/>
              <w:rPr>
                <w:bCs/>
                <w:iCs/>
                <w:color w:val="000000" w:themeColor="text1"/>
              </w:rPr>
            </w:pPr>
          </w:p>
          <w:p w:rsidRPr="00351F78" w:rsidR="003608D5" w:rsidP="009E1696" w:rsidRDefault="003608D5" w14:paraId="10E83A31" w14:textId="77777777">
            <w:pPr>
              <w:ind w:firstLine="720"/>
              <w:jc w:val="both"/>
              <w:rPr>
                <w:bCs/>
                <w:iCs/>
                <w:color w:val="000000" w:themeColor="text1"/>
              </w:rPr>
            </w:pPr>
          </w:p>
          <w:p w:rsidRPr="00351F78" w:rsidR="003608D5" w:rsidP="009E1696" w:rsidRDefault="003608D5" w14:paraId="380D1BB4" w14:textId="77777777">
            <w:pPr>
              <w:ind w:firstLine="720"/>
              <w:jc w:val="both"/>
              <w:rPr>
                <w:bCs/>
                <w:iCs/>
                <w:color w:val="000000" w:themeColor="text1"/>
              </w:rPr>
            </w:pPr>
          </w:p>
          <w:p w:rsidRPr="00351F78" w:rsidR="003608D5" w:rsidP="009E1696" w:rsidRDefault="003608D5" w14:paraId="69ECA12E" w14:textId="77777777">
            <w:pPr>
              <w:ind w:firstLine="720"/>
              <w:jc w:val="both"/>
              <w:rPr>
                <w:bCs/>
                <w:iCs/>
                <w:color w:val="000000" w:themeColor="text1"/>
              </w:rPr>
            </w:pPr>
          </w:p>
          <w:p w:rsidRPr="00351F78" w:rsidR="003608D5" w:rsidP="009E1696" w:rsidRDefault="003608D5" w14:paraId="35F044EB" w14:textId="77777777">
            <w:pPr>
              <w:ind w:firstLine="720"/>
              <w:jc w:val="both"/>
              <w:rPr>
                <w:bCs/>
                <w:iCs/>
                <w:color w:val="000000" w:themeColor="text1"/>
              </w:rPr>
            </w:pPr>
          </w:p>
          <w:p w:rsidRPr="00351F78" w:rsidR="003608D5" w:rsidP="009E1696" w:rsidRDefault="003608D5" w14:paraId="5D90B1BA" w14:textId="77777777">
            <w:pPr>
              <w:ind w:firstLine="720"/>
              <w:jc w:val="both"/>
              <w:rPr>
                <w:bCs/>
                <w:iCs/>
                <w:color w:val="000000" w:themeColor="text1"/>
              </w:rPr>
            </w:pPr>
          </w:p>
          <w:p w:rsidRPr="00351F78" w:rsidR="003608D5" w:rsidP="009E1696" w:rsidRDefault="003608D5" w14:paraId="12FF1BEB" w14:textId="77777777">
            <w:pPr>
              <w:ind w:firstLine="720"/>
              <w:jc w:val="both"/>
              <w:rPr>
                <w:bCs/>
                <w:iCs/>
                <w:color w:val="000000" w:themeColor="text1"/>
              </w:rPr>
            </w:pPr>
          </w:p>
          <w:p w:rsidRPr="00351F78" w:rsidR="003608D5" w:rsidP="009E1696" w:rsidRDefault="003608D5" w14:paraId="5FDEB6B3" w14:textId="77777777">
            <w:pPr>
              <w:ind w:firstLine="720"/>
              <w:jc w:val="both"/>
              <w:rPr>
                <w:bCs/>
                <w:iCs/>
                <w:color w:val="000000" w:themeColor="text1"/>
              </w:rPr>
            </w:pPr>
          </w:p>
          <w:p w:rsidRPr="00351F78" w:rsidR="003608D5" w:rsidP="009E1696" w:rsidRDefault="003608D5" w14:paraId="7E13D0EF" w14:textId="77777777">
            <w:pPr>
              <w:ind w:firstLine="720"/>
              <w:jc w:val="both"/>
              <w:rPr>
                <w:bCs/>
                <w:iCs/>
                <w:color w:val="000000" w:themeColor="text1"/>
              </w:rPr>
            </w:pPr>
          </w:p>
          <w:p w:rsidRPr="00351F78" w:rsidR="003608D5" w:rsidP="009E1696" w:rsidRDefault="003608D5" w14:paraId="59434DD8" w14:textId="77777777">
            <w:pPr>
              <w:ind w:firstLine="720"/>
              <w:jc w:val="both"/>
              <w:rPr>
                <w:bCs/>
                <w:iCs/>
                <w:color w:val="000000" w:themeColor="text1"/>
              </w:rPr>
            </w:pPr>
          </w:p>
          <w:p w:rsidRPr="00351F78" w:rsidR="003608D5" w:rsidP="009E1696" w:rsidRDefault="003608D5" w14:paraId="060E3C67" w14:textId="77777777">
            <w:pPr>
              <w:ind w:firstLine="720"/>
              <w:jc w:val="both"/>
              <w:rPr>
                <w:bCs/>
                <w:iCs/>
                <w:color w:val="000000" w:themeColor="text1"/>
              </w:rPr>
            </w:pPr>
          </w:p>
          <w:p w:rsidRPr="00351F78" w:rsidR="003608D5" w:rsidP="009E1696" w:rsidRDefault="003608D5" w14:paraId="6B2FE23B" w14:textId="77777777">
            <w:pPr>
              <w:ind w:firstLine="720"/>
              <w:jc w:val="both"/>
              <w:rPr>
                <w:bCs/>
                <w:iCs/>
                <w:color w:val="000000" w:themeColor="text1"/>
              </w:rPr>
            </w:pPr>
          </w:p>
          <w:p w:rsidRPr="00351F78" w:rsidR="003608D5" w:rsidP="009E1696" w:rsidRDefault="003608D5" w14:paraId="2706CEB9" w14:textId="77777777">
            <w:pPr>
              <w:ind w:firstLine="720"/>
              <w:jc w:val="both"/>
              <w:rPr>
                <w:bCs/>
                <w:iCs/>
                <w:color w:val="000000" w:themeColor="text1"/>
              </w:rPr>
            </w:pPr>
          </w:p>
          <w:p w:rsidRPr="00351F78" w:rsidR="003608D5" w:rsidP="009E1696" w:rsidRDefault="003608D5" w14:paraId="4B35483A" w14:textId="77777777">
            <w:pPr>
              <w:ind w:firstLine="720"/>
              <w:jc w:val="both"/>
              <w:rPr>
                <w:bCs/>
                <w:iCs/>
                <w:color w:val="000000" w:themeColor="text1"/>
              </w:rPr>
            </w:pPr>
          </w:p>
          <w:p w:rsidRPr="00351F78" w:rsidR="003608D5" w:rsidP="009E1696" w:rsidRDefault="003608D5" w14:paraId="5620BBAD" w14:textId="77777777">
            <w:pPr>
              <w:ind w:firstLine="720"/>
              <w:jc w:val="both"/>
              <w:rPr>
                <w:bCs/>
                <w:iCs/>
                <w:color w:val="000000" w:themeColor="text1"/>
              </w:rPr>
            </w:pPr>
          </w:p>
          <w:p w:rsidRPr="00351F78" w:rsidR="003608D5" w:rsidP="009E1696" w:rsidRDefault="003608D5" w14:paraId="40CCB72F" w14:textId="77777777">
            <w:pPr>
              <w:ind w:firstLine="720"/>
              <w:jc w:val="both"/>
              <w:rPr>
                <w:bCs/>
                <w:iCs/>
                <w:color w:val="000000" w:themeColor="text1"/>
              </w:rPr>
            </w:pPr>
          </w:p>
          <w:p w:rsidRPr="00351F78" w:rsidR="003608D5" w:rsidP="009E1696" w:rsidRDefault="003608D5" w14:paraId="089C7007" w14:textId="77777777">
            <w:pPr>
              <w:ind w:firstLine="720"/>
              <w:jc w:val="both"/>
              <w:rPr>
                <w:bCs/>
                <w:iCs/>
                <w:color w:val="000000" w:themeColor="text1"/>
              </w:rPr>
            </w:pPr>
          </w:p>
          <w:p w:rsidRPr="00351F78" w:rsidR="003608D5" w:rsidP="009E1696" w:rsidRDefault="003608D5" w14:paraId="748269DF" w14:textId="77777777">
            <w:pPr>
              <w:ind w:firstLine="720"/>
              <w:jc w:val="both"/>
              <w:rPr>
                <w:bCs/>
                <w:iCs/>
                <w:color w:val="000000" w:themeColor="text1"/>
              </w:rPr>
            </w:pPr>
          </w:p>
          <w:p w:rsidRPr="00351F78" w:rsidR="003608D5" w:rsidP="009E1696" w:rsidRDefault="003608D5" w14:paraId="4A248C18" w14:textId="77777777">
            <w:pPr>
              <w:ind w:firstLine="720"/>
              <w:jc w:val="both"/>
              <w:rPr>
                <w:bCs/>
                <w:iCs/>
                <w:color w:val="000000" w:themeColor="text1"/>
              </w:rPr>
            </w:pPr>
          </w:p>
          <w:p w:rsidRPr="00351F78" w:rsidR="003608D5" w:rsidP="009E1696" w:rsidRDefault="003608D5" w14:paraId="771F46C3" w14:textId="77777777">
            <w:pPr>
              <w:ind w:firstLine="720"/>
              <w:jc w:val="both"/>
              <w:rPr>
                <w:bCs/>
                <w:iCs/>
                <w:color w:val="000000" w:themeColor="text1"/>
              </w:rPr>
            </w:pPr>
          </w:p>
          <w:p w:rsidRPr="00351F78" w:rsidR="003608D5" w:rsidP="009E1696" w:rsidRDefault="003608D5" w14:paraId="05EAA313" w14:textId="77777777">
            <w:pPr>
              <w:ind w:firstLine="720"/>
              <w:jc w:val="both"/>
              <w:rPr>
                <w:bCs/>
                <w:iCs/>
                <w:color w:val="000000" w:themeColor="text1"/>
              </w:rPr>
            </w:pPr>
          </w:p>
          <w:p w:rsidRPr="00351F78" w:rsidR="003608D5" w:rsidP="009E1696" w:rsidRDefault="003608D5" w14:paraId="157EC9AD" w14:textId="77777777">
            <w:pPr>
              <w:ind w:firstLine="720"/>
              <w:jc w:val="both"/>
              <w:rPr>
                <w:bCs/>
                <w:iCs/>
                <w:color w:val="000000" w:themeColor="text1"/>
              </w:rPr>
            </w:pPr>
          </w:p>
          <w:p w:rsidRPr="00351F78" w:rsidR="003608D5" w:rsidP="009E1696" w:rsidRDefault="003608D5" w14:paraId="3C0BA70C" w14:textId="77777777">
            <w:pPr>
              <w:ind w:firstLine="720"/>
              <w:jc w:val="both"/>
              <w:rPr>
                <w:bCs/>
                <w:iCs/>
                <w:color w:val="000000" w:themeColor="text1"/>
              </w:rPr>
            </w:pPr>
          </w:p>
          <w:p w:rsidRPr="00351F78" w:rsidR="003608D5" w:rsidP="009E1696" w:rsidRDefault="003608D5" w14:paraId="26144FDA" w14:textId="77777777">
            <w:pPr>
              <w:ind w:firstLine="720"/>
              <w:jc w:val="both"/>
              <w:rPr>
                <w:bCs/>
                <w:iCs/>
                <w:color w:val="000000" w:themeColor="text1"/>
              </w:rPr>
            </w:pPr>
          </w:p>
          <w:p w:rsidRPr="00351F78" w:rsidR="003608D5" w:rsidP="009E1696" w:rsidRDefault="003608D5" w14:paraId="74482586" w14:textId="77777777">
            <w:pPr>
              <w:ind w:firstLine="720"/>
              <w:jc w:val="both"/>
              <w:rPr>
                <w:bCs/>
                <w:iCs/>
                <w:color w:val="000000" w:themeColor="text1"/>
              </w:rPr>
            </w:pPr>
          </w:p>
          <w:p w:rsidRPr="00351F78" w:rsidR="003608D5" w:rsidP="009E1696" w:rsidRDefault="003608D5" w14:paraId="0ED482E3" w14:textId="77777777">
            <w:pPr>
              <w:ind w:firstLine="720"/>
              <w:jc w:val="both"/>
              <w:rPr>
                <w:bCs/>
                <w:iCs/>
                <w:color w:val="000000" w:themeColor="text1"/>
              </w:rPr>
            </w:pPr>
          </w:p>
          <w:p w:rsidRPr="00351F78" w:rsidR="003608D5" w:rsidP="009E1696" w:rsidRDefault="003608D5" w14:paraId="09AE0606" w14:textId="77777777">
            <w:pPr>
              <w:ind w:firstLine="720"/>
              <w:jc w:val="both"/>
              <w:rPr>
                <w:bCs/>
                <w:iCs/>
                <w:color w:val="000000" w:themeColor="text1"/>
              </w:rPr>
            </w:pPr>
          </w:p>
          <w:p w:rsidRPr="00351F78" w:rsidR="003608D5" w:rsidP="009E1696" w:rsidRDefault="003608D5" w14:paraId="7429D98F" w14:textId="77777777">
            <w:pPr>
              <w:ind w:firstLine="720"/>
              <w:jc w:val="both"/>
              <w:rPr>
                <w:bCs/>
                <w:iCs/>
                <w:color w:val="000000" w:themeColor="text1"/>
              </w:rPr>
            </w:pPr>
          </w:p>
          <w:p w:rsidRPr="00351F78" w:rsidR="003608D5" w:rsidP="009E1696" w:rsidRDefault="003608D5" w14:paraId="048C4ACC" w14:textId="77777777">
            <w:pPr>
              <w:ind w:firstLine="720"/>
              <w:jc w:val="both"/>
              <w:rPr>
                <w:bCs/>
                <w:iCs/>
                <w:color w:val="000000" w:themeColor="text1"/>
              </w:rPr>
            </w:pPr>
          </w:p>
          <w:p w:rsidRPr="00351F78" w:rsidR="003608D5" w:rsidP="009E1696" w:rsidRDefault="003608D5" w14:paraId="151E33BA" w14:textId="77777777">
            <w:pPr>
              <w:ind w:firstLine="720"/>
              <w:jc w:val="both"/>
              <w:rPr>
                <w:bCs/>
                <w:iCs/>
                <w:color w:val="000000" w:themeColor="text1"/>
              </w:rPr>
            </w:pPr>
          </w:p>
          <w:p w:rsidRPr="00351F78" w:rsidR="003608D5" w:rsidP="009E1696" w:rsidRDefault="003608D5" w14:paraId="42B32237" w14:textId="77777777">
            <w:pPr>
              <w:ind w:firstLine="720"/>
              <w:jc w:val="both"/>
              <w:rPr>
                <w:bCs/>
                <w:iCs/>
                <w:color w:val="000000" w:themeColor="text1"/>
              </w:rPr>
            </w:pPr>
          </w:p>
          <w:p w:rsidRPr="00351F78" w:rsidR="003608D5" w:rsidP="009E1696" w:rsidRDefault="003608D5" w14:paraId="6D3461EF" w14:textId="77777777">
            <w:pPr>
              <w:ind w:firstLine="720"/>
              <w:jc w:val="both"/>
              <w:rPr>
                <w:bCs/>
                <w:iCs/>
                <w:color w:val="000000" w:themeColor="text1"/>
              </w:rPr>
            </w:pPr>
          </w:p>
          <w:p w:rsidRPr="00351F78" w:rsidR="003608D5" w:rsidP="009E1696" w:rsidRDefault="003608D5" w14:paraId="0D9DF262" w14:textId="77777777">
            <w:pPr>
              <w:ind w:firstLine="720"/>
              <w:jc w:val="both"/>
              <w:rPr>
                <w:bCs/>
                <w:iCs/>
                <w:color w:val="000000" w:themeColor="text1"/>
              </w:rPr>
            </w:pPr>
          </w:p>
          <w:p w:rsidRPr="00351F78" w:rsidR="003608D5" w:rsidP="009E1696" w:rsidRDefault="003608D5" w14:paraId="7F684415" w14:textId="77777777">
            <w:pPr>
              <w:ind w:firstLine="720"/>
              <w:jc w:val="both"/>
              <w:rPr>
                <w:bCs/>
                <w:iCs/>
                <w:color w:val="000000" w:themeColor="text1"/>
              </w:rPr>
            </w:pPr>
          </w:p>
          <w:p w:rsidRPr="00351F78" w:rsidR="003608D5" w:rsidP="009E1696" w:rsidRDefault="003608D5" w14:paraId="5E08D974" w14:textId="77777777">
            <w:pPr>
              <w:ind w:firstLine="720"/>
              <w:jc w:val="both"/>
              <w:rPr>
                <w:bCs/>
                <w:iCs/>
                <w:color w:val="000000" w:themeColor="text1"/>
              </w:rPr>
            </w:pPr>
          </w:p>
          <w:p w:rsidRPr="00351F78" w:rsidR="003608D5" w:rsidP="009E1696" w:rsidRDefault="003608D5" w14:paraId="148B32DA" w14:textId="77777777">
            <w:pPr>
              <w:ind w:firstLine="720"/>
              <w:jc w:val="both"/>
              <w:rPr>
                <w:bCs/>
                <w:iCs/>
                <w:color w:val="000000" w:themeColor="text1"/>
              </w:rPr>
            </w:pPr>
          </w:p>
          <w:p w:rsidRPr="00351F78" w:rsidR="003608D5" w:rsidP="009E1696" w:rsidRDefault="003608D5" w14:paraId="3B2A8467" w14:textId="77777777">
            <w:pPr>
              <w:ind w:firstLine="720"/>
              <w:jc w:val="both"/>
              <w:rPr>
                <w:bCs/>
                <w:iCs/>
                <w:color w:val="000000" w:themeColor="text1"/>
              </w:rPr>
            </w:pPr>
          </w:p>
          <w:p w:rsidRPr="00351F78" w:rsidR="003608D5" w:rsidP="009E1696" w:rsidRDefault="003608D5" w14:paraId="69262787" w14:textId="77777777">
            <w:pPr>
              <w:ind w:firstLine="720"/>
              <w:jc w:val="both"/>
              <w:rPr>
                <w:bCs/>
                <w:iCs/>
                <w:color w:val="000000" w:themeColor="text1"/>
              </w:rPr>
            </w:pPr>
          </w:p>
          <w:p w:rsidRPr="00351F78" w:rsidR="003608D5" w:rsidP="009E1696" w:rsidRDefault="003608D5" w14:paraId="77C74426" w14:textId="77777777">
            <w:pPr>
              <w:ind w:firstLine="720"/>
              <w:jc w:val="both"/>
              <w:rPr>
                <w:bCs/>
                <w:iCs/>
                <w:color w:val="000000" w:themeColor="text1"/>
              </w:rPr>
            </w:pPr>
          </w:p>
          <w:p w:rsidRPr="00351F78" w:rsidR="003608D5" w:rsidP="009E1696" w:rsidRDefault="003608D5" w14:paraId="328E6B67" w14:textId="77777777">
            <w:pPr>
              <w:ind w:firstLine="720"/>
              <w:jc w:val="both"/>
              <w:rPr>
                <w:bCs/>
                <w:iCs/>
                <w:color w:val="000000" w:themeColor="text1"/>
              </w:rPr>
            </w:pPr>
          </w:p>
          <w:p w:rsidRPr="00351F78" w:rsidR="003608D5" w:rsidP="009E1696" w:rsidRDefault="003608D5" w14:paraId="1CBB232A" w14:textId="77777777">
            <w:pPr>
              <w:ind w:firstLine="720"/>
              <w:jc w:val="both"/>
              <w:rPr>
                <w:bCs/>
                <w:iCs/>
                <w:color w:val="000000" w:themeColor="text1"/>
              </w:rPr>
            </w:pPr>
          </w:p>
          <w:p w:rsidRPr="00351F78" w:rsidR="003608D5" w:rsidP="009E1696" w:rsidRDefault="003608D5" w14:paraId="5240C671" w14:textId="77777777">
            <w:pPr>
              <w:ind w:firstLine="720"/>
              <w:jc w:val="both"/>
              <w:rPr>
                <w:bCs/>
                <w:iCs/>
                <w:color w:val="000000" w:themeColor="text1"/>
              </w:rPr>
            </w:pPr>
          </w:p>
          <w:p w:rsidRPr="00351F78" w:rsidR="003608D5" w:rsidP="009E1696" w:rsidRDefault="003608D5" w14:paraId="1A09C222" w14:textId="77777777">
            <w:pPr>
              <w:ind w:firstLine="720"/>
              <w:jc w:val="both"/>
              <w:rPr>
                <w:bCs/>
                <w:iCs/>
                <w:color w:val="000000" w:themeColor="text1"/>
              </w:rPr>
            </w:pPr>
          </w:p>
          <w:p w:rsidRPr="00351F78" w:rsidR="003608D5" w:rsidP="009E1696" w:rsidRDefault="003608D5" w14:paraId="0369471B" w14:textId="77777777">
            <w:pPr>
              <w:ind w:firstLine="720"/>
              <w:jc w:val="both"/>
              <w:rPr>
                <w:bCs/>
                <w:iCs/>
                <w:color w:val="000000" w:themeColor="text1"/>
              </w:rPr>
            </w:pPr>
          </w:p>
          <w:p w:rsidRPr="00351F78" w:rsidR="003608D5" w:rsidP="009E1696" w:rsidRDefault="003608D5" w14:paraId="78D9857C" w14:textId="77777777">
            <w:pPr>
              <w:ind w:firstLine="720"/>
              <w:jc w:val="both"/>
              <w:rPr>
                <w:bCs/>
                <w:iCs/>
                <w:color w:val="000000" w:themeColor="text1"/>
              </w:rPr>
            </w:pPr>
          </w:p>
          <w:p w:rsidRPr="00351F78" w:rsidR="003608D5" w:rsidP="009E1696" w:rsidRDefault="003608D5" w14:paraId="4BE2EC78" w14:textId="77777777">
            <w:pPr>
              <w:ind w:firstLine="720"/>
              <w:jc w:val="both"/>
              <w:rPr>
                <w:bCs/>
                <w:iCs/>
                <w:color w:val="000000" w:themeColor="text1"/>
              </w:rPr>
            </w:pPr>
          </w:p>
          <w:p w:rsidRPr="00351F78" w:rsidR="003608D5" w:rsidP="009E1696" w:rsidRDefault="003608D5" w14:paraId="5B968C56" w14:textId="77777777">
            <w:pPr>
              <w:ind w:firstLine="720"/>
              <w:jc w:val="both"/>
              <w:rPr>
                <w:bCs/>
                <w:iCs/>
                <w:color w:val="000000" w:themeColor="text1"/>
              </w:rPr>
            </w:pPr>
          </w:p>
          <w:p w:rsidRPr="00351F78" w:rsidR="003608D5" w:rsidP="009E1696" w:rsidRDefault="003608D5" w14:paraId="3992A9CA" w14:textId="77777777">
            <w:pPr>
              <w:ind w:firstLine="720"/>
              <w:jc w:val="both"/>
              <w:rPr>
                <w:bCs/>
                <w:iCs/>
                <w:color w:val="000000" w:themeColor="text1"/>
              </w:rPr>
            </w:pPr>
          </w:p>
          <w:p w:rsidRPr="00351F78" w:rsidR="003608D5" w:rsidP="009E1696" w:rsidRDefault="003608D5" w14:paraId="4A888F76" w14:textId="77777777">
            <w:pPr>
              <w:ind w:firstLine="720"/>
              <w:jc w:val="both"/>
              <w:rPr>
                <w:bCs/>
                <w:iCs/>
                <w:color w:val="000000" w:themeColor="text1"/>
              </w:rPr>
            </w:pPr>
          </w:p>
          <w:p w:rsidRPr="00351F78" w:rsidR="003608D5" w:rsidP="009E1696" w:rsidRDefault="003608D5" w14:paraId="73F47CFA" w14:textId="77777777">
            <w:pPr>
              <w:ind w:firstLine="720"/>
              <w:jc w:val="both"/>
              <w:rPr>
                <w:bCs/>
                <w:iCs/>
                <w:color w:val="000000" w:themeColor="text1"/>
              </w:rPr>
            </w:pPr>
          </w:p>
          <w:p w:rsidRPr="00351F78" w:rsidR="003608D5" w:rsidP="009E1696" w:rsidRDefault="003608D5" w14:paraId="056B7E3B" w14:textId="77777777">
            <w:pPr>
              <w:ind w:firstLine="720"/>
              <w:jc w:val="both"/>
              <w:rPr>
                <w:bCs/>
                <w:iCs/>
                <w:color w:val="000000" w:themeColor="text1"/>
              </w:rPr>
            </w:pPr>
          </w:p>
          <w:p w:rsidRPr="00351F78" w:rsidR="003608D5" w:rsidP="009E1696" w:rsidRDefault="003608D5" w14:paraId="07D65735" w14:textId="77777777">
            <w:pPr>
              <w:ind w:firstLine="720"/>
              <w:jc w:val="both"/>
              <w:rPr>
                <w:bCs/>
                <w:iCs/>
                <w:color w:val="000000" w:themeColor="text1"/>
              </w:rPr>
            </w:pPr>
          </w:p>
          <w:p w:rsidRPr="00351F78" w:rsidR="003608D5" w:rsidP="009E1696" w:rsidRDefault="003608D5" w14:paraId="44DC4174" w14:textId="77777777">
            <w:pPr>
              <w:ind w:firstLine="720"/>
              <w:jc w:val="both"/>
              <w:rPr>
                <w:bCs/>
                <w:iCs/>
                <w:color w:val="000000" w:themeColor="text1"/>
              </w:rPr>
            </w:pPr>
          </w:p>
          <w:p w:rsidRPr="00351F78" w:rsidR="003608D5" w:rsidP="009E1696" w:rsidRDefault="003608D5" w14:paraId="50C7D7A1" w14:textId="77777777">
            <w:pPr>
              <w:ind w:firstLine="720"/>
              <w:jc w:val="both"/>
              <w:rPr>
                <w:bCs/>
                <w:iCs/>
                <w:color w:val="000000" w:themeColor="text1"/>
              </w:rPr>
            </w:pPr>
          </w:p>
          <w:p w:rsidRPr="00351F78" w:rsidR="003608D5" w:rsidP="009E1696" w:rsidRDefault="003608D5" w14:paraId="1DA82930" w14:textId="77777777">
            <w:pPr>
              <w:ind w:firstLine="720"/>
              <w:jc w:val="both"/>
              <w:rPr>
                <w:bCs/>
                <w:iCs/>
                <w:color w:val="000000" w:themeColor="text1"/>
              </w:rPr>
            </w:pPr>
          </w:p>
          <w:p w:rsidRPr="00351F78" w:rsidR="003608D5" w:rsidP="009E1696" w:rsidRDefault="003608D5" w14:paraId="5740C6EA" w14:textId="77777777">
            <w:pPr>
              <w:ind w:firstLine="720"/>
              <w:jc w:val="both"/>
              <w:rPr>
                <w:bCs/>
                <w:iCs/>
                <w:color w:val="000000" w:themeColor="text1"/>
              </w:rPr>
            </w:pPr>
          </w:p>
          <w:p w:rsidRPr="00351F78" w:rsidR="003608D5" w:rsidP="009E1696" w:rsidRDefault="003608D5" w14:paraId="6B1BECDA" w14:textId="77777777">
            <w:pPr>
              <w:ind w:firstLine="720"/>
              <w:jc w:val="both"/>
              <w:rPr>
                <w:bCs/>
                <w:iCs/>
                <w:color w:val="000000" w:themeColor="text1"/>
              </w:rPr>
            </w:pPr>
          </w:p>
          <w:p w:rsidRPr="00351F78" w:rsidR="003608D5" w:rsidP="009E1696" w:rsidRDefault="003608D5" w14:paraId="295A4BFA" w14:textId="77777777">
            <w:pPr>
              <w:ind w:firstLine="720"/>
              <w:jc w:val="both"/>
              <w:rPr>
                <w:bCs/>
                <w:iCs/>
                <w:color w:val="000000" w:themeColor="text1"/>
              </w:rPr>
            </w:pPr>
          </w:p>
          <w:p w:rsidRPr="00351F78" w:rsidR="003608D5" w:rsidP="009E1696" w:rsidRDefault="003608D5" w14:paraId="08217523" w14:textId="77777777">
            <w:pPr>
              <w:ind w:firstLine="720"/>
              <w:jc w:val="both"/>
              <w:rPr>
                <w:bCs/>
                <w:iCs/>
                <w:color w:val="000000" w:themeColor="text1"/>
              </w:rPr>
            </w:pPr>
          </w:p>
          <w:p w:rsidRPr="00351F78" w:rsidR="003608D5" w:rsidP="009E1696" w:rsidRDefault="003608D5" w14:paraId="069785DA" w14:textId="77777777">
            <w:pPr>
              <w:ind w:firstLine="720"/>
              <w:jc w:val="both"/>
              <w:rPr>
                <w:bCs/>
                <w:iCs/>
                <w:color w:val="000000" w:themeColor="text1"/>
              </w:rPr>
            </w:pPr>
          </w:p>
          <w:p w:rsidRPr="00351F78" w:rsidR="003608D5" w:rsidP="009E1696" w:rsidRDefault="003608D5" w14:paraId="7DF6B044" w14:textId="77777777">
            <w:pPr>
              <w:ind w:firstLine="720"/>
              <w:jc w:val="both"/>
              <w:rPr>
                <w:bCs/>
                <w:iCs/>
                <w:color w:val="000000" w:themeColor="text1"/>
              </w:rPr>
            </w:pPr>
          </w:p>
          <w:p w:rsidRPr="00351F78" w:rsidR="003608D5" w:rsidP="009E1696" w:rsidRDefault="003608D5" w14:paraId="7BD52A1E" w14:textId="77777777">
            <w:pPr>
              <w:ind w:firstLine="720"/>
              <w:jc w:val="both"/>
              <w:rPr>
                <w:bCs/>
                <w:iCs/>
                <w:color w:val="000000" w:themeColor="text1"/>
              </w:rPr>
            </w:pPr>
          </w:p>
          <w:p w:rsidRPr="00351F78" w:rsidR="003608D5" w:rsidP="009E1696" w:rsidRDefault="003608D5" w14:paraId="3BBDC632" w14:textId="77777777">
            <w:pPr>
              <w:ind w:firstLine="720"/>
              <w:jc w:val="both"/>
              <w:rPr>
                <w:bCs/>
                <w:iCs/>
                <w:color w:val="000000" w:themeColor="text1"/>
              </w:rPr>
            </w:pPr>
          </w:p>
          <w:p w:rsidRPr="00351F78" w:rsidR="003608D5" w:rsidP="009E1696" w:rsidRDefault="003608D5" w14:paraId="7A694B65" w14:textId="77777777">
            <w:pPr>
              <w:ind w:firstLine="720"/>
              <w:jc w:val="both"/>
              <w:rPr>
                <w:bCs/>
                <w:iCs/>
                <w:color w:val="000000" w:themeColor="text1"/>
              </w:rPr>
            </w:pPr>
          </w:p>
          <w:p w:rsidRPr="00351F78" w:rsidR="003608D5" w:rsidP="009E1696" w:rsidRDefault="003608D5" w14:paraId="347E5CBA" w14:textId="77777777">
            <w:pPr>
              <w:ind w:firstLine="720"/>
              <w:jc w:val="both"/>
              <w:rPr>
                <w:bCs/>
                <w:iCs/>
                <w:color w:val="000000" w:themeColor="text1"/>
              </w:rPr>
            </w:pPr>
          </w:p>
          <w:p w:rsidRPr="00351F78" w:rsidR="003608D5" w:rsidP="009E1696" w:rsidRDefault="003608D5" w14:paraId="6EB808EF" w14:textId="77777777">
            <w:pPr>
              <w:ind w:firstLine="720"/>
              <w:jc w:val="both"/>
              <w:rPr>
                <w:bCs/>
                <w:iCs/>
                <w:color w:val="000000" w:themeColor="text1"/>
              </w:rPr>
            </w:pPr>
          </w:p>
          <w:p w:rsidRPr="00351F78" w:rsidR="003608D5" w:rsidP="009E1696" w:rsidRDefault="003608D5" w14:paraId="253BAFF6" w14:textId="77777777">
            <w:pPr>
              <w:ind w:firstLine="720"/>
              <w:jc w:val="both"/>
              <w:rPr>
                <w:bCs/>
                <w:iCs/>
                <w:color w:val="000000" w:themeColor="text1"/>
              </w:rPr>
            </w:pPr>
          </w:p>
          <w:p w:rsidRPr="00351F78" w:rsidR="003608D5" w:rsidP="009E1696" w:rsidRDefault="003608D5" w14:paraId="7DDA4302" w14:textId="77777777">
            <w:pPr>
              <w:ind w:firstLine="720"/>
              <w:jc w:val="both"/>
              <w:rPr>
                <w:bCs/>
                <w:iCs/>
                <w:color w:val="000000" w:themeColor="text1"/>
              </w:rPr>
            </w:pPr>
          </w:p>
          <w:p w:rsidRPr="00351F78" w:rsidR="003608D5" w:rsidP="009E1696" w:rsidRDefault="003608D5" w14:paraId="3949B157" w14:textId="77777777">
            <w:pPr>
              <w:ind w:firstLine="720"/>
              <w:jc w:val="both"/>
              <w:rPr>
                <w:bCs/>
                <w:iCs/>
                <w:color w:val="000000" w:themeColor="text1"/>
              </w:rPr>
            </w:pPr>
          </w:p>
          <w:p w:rsidRPr="00351F78" w:rsidR="003608D5" w:rsidP="009E1696" w:rsidRDefault="003608D5" w14:paraId="5B253C22" w14:textId="77777777">
            <w:pPr>
              <w:ind w:firstLine="720"/>
              <w:jc w:val="both"/>
              <w:rPr>
                <w:bCs/>
                <w:iCs/>
                <w:color w:val="000000" w:themeColor="text1"/>
              </w:rPr>
            </w:pPr>
          </w:p>
          <w:p w:rsidRPr="00351F78" w:rsidR="003608D5" w:rsidP="009E1696" w:rsidRDefault="003608D5" w14:paraId="3E80C2E9" w14:textId="77777777">
            <w:pPr>
              <w:ind w:firstLine="720"/>
              <w:jc w:val="both"/>
              <w:rPr>
                <w:bCs/>
                <w:iCs/>
                <w:color w:val="000000" w:themeColor="text1"/>
              </w:rPr>
            </w:pPr>
          </w:p>
          <w:p w:rsidRPr="00351F78" w:rsidR="003608D5" w:rsidP="009E1696" w:rsidRDefault="003608D5" w14:paraId="6CC24753" w14:textId="77777777">
            <w:pPr>
              <w:ind w:firstLine="720"/>
              <w:jc w:val="both"/>
              <w:rPr>
                <w:bCs/>
                <w:iCs/>
                <w:color w:val="000000" w:themeColor="text1"/>
              </w:rPr>
            </w:pPr>
          </w:p>
          <w:p w:rsidRPr="00351F78" w:rsidR="003608D5" w:rsidP="009E1696" w:rsidRDefault="003608D5" w14:paraId="74371D75" w14:textId="77777777">
            <w:pPr>
              <w:ind w:firstLine="720"/>
              <w:jc w:val="both"/>
              <w:rPr>
                <w:bCs/>
                <w:iCs/>
                <w:color w:val="000000" w:themeColor="text1"/>
              </w:rPr>
            </w:pPr>
          </w:p>
          <w:p w:rsidRPr="00351F78" w:rsidR="003608D5" w:rsidP="009E1696" w:rsidRDefault="003608D5" w14:paraId="0171F756" w14:textId="77777777">
            <w:pPr>
              <w:ind w:firstLine="720"/>
              <w:jc w:val="both"/>
              <w:rPr>
                <w:bCs/>
                <w:iCs/>
                <w:color w:val="000000" w:themeColor="text1"/>
              </w:rPr>
            </w:pPr>
          </w:p>
          <w:p w:rsidRPr="00351F78" w:rsidR="003608D5" w:rsidP="009E1696" w:rsidRDefault="003608D5" w14:paraId="0C2A4C07" w14:textId="77777777">
            <w:pPr>
              <w:ind w:firstLine="720"/>
              <w:jc w:val="both"/>
              <w:rPr>
                <w:bCs/>
                <w:iCs/>
                <w:color w:val="000000" w:themeColor="text1"/>
              </w:rPr>
            </w:pPr>
          </w:p>
          <w:p w:rsidRPr="00351F78" w:rsidR="003608D5" w:rsidP="009E1696" w:rsidRDefault="003608D5" w14:paraId="4DB35B58" w14:textId="77777777">
            <w:pPr>
              <w:ind w:firstLine="720"/>
              <w:jc w:val="both"/>
              <w:rPr>
                <w:bCs/>
                <w:iCs/>
                <w:color w:val="000000" w:themeColor="text1"/>
              </w:rPr>
            </w:pPr>
          </w:p>
          <w:p w:rsidRPr="00351F78" w:rsidR="003608D5" w:rsidP="009E1696" w:rsidRDefault="003608D5" w14:paraId="74C42A27" w14:textId="77777777">
            <w:pPr>
              <w:ind w:firstLine="720"/>
              <w:jc w:val="both"/>
              <w:rPr>
                <w:bCs/>
                <w:iCs/>
                <w:color w:val="000000" w:themeColor="text1"/>
              </w:rPr>
            </w:pPr>
          </w:p>
          <w:p w:rsidRPr="00351F78" w:rsidR="003608D5" w:rsidP="009E1696" w:rsidRDefault="003608D5" w14:paraId="249200F9" w14:textId="77777777">
            <w:pPr>
              <w:ind w:firstLine="720"/>
              <w:jc w:val="both"/>
              <w:rPr>
                <w:b/>
                <w:bCs/>
                <w:iCs/>
                <w:color w:val="000000" w:themeColor="text1"/>
              </w:rPr>
            </w:pPr>
          </w:p>
          <w:p w:rsidR="003608D5" w:rsidP="009E1696" w:rsidRDefault="003608D5" w14:paraId="103C0C07" w14:textId="77777777">
            <w:pPr>
              <w:ind w:firstLine="720"/>
              <w:jc w:val="both"/>
              <w:rPr>
                <w:b/>
                <w:bCs/>
                <w:iCs/>
                <w:color w:val="000000" w:themeColor="text1"/>
              </w:rPr>
            </w:pPr>
          </w:p>
          <w:p w:rsidR="003608D5" w:rsidP="009E1696" w:rsidRDefault="003608D5" w14:paraId="6AA62B87" w14:textId="77777777">
            <w:pPr>
              <w:ind w:firstLine="720"/>
              <w:jc w:val="both"/>
              <w:rPr>
                <w:b/>
                <w:bCs/>
                <w:iCs/>
                <w:color w:val="000000" w:themeColor="text1"/>
              </w:rPr>
            </w:pPr>
          </w:p>
          <w:p w:rsidRPr="00351F78" w:rsidR="003608D5" w:rsidP="009E1696" w:rsidRDefault="003608D5" w14:paraId="03E0C2B9" w14:textId="77777777">
            <w:pPr>
              <w:ind w:firstLine="720"/>
              <w:jc w:val="both"/>
              <w:rPr>
                <w:b/>
                <w:bCs/>
                <w:iCs/>
                <w:color w:val="000000" w:themeColor="text1"/>
              </w:rPr>
            </w:pPr>
            <w:r w:rsidRPr="00351F78">
              <w:rPr>
                <w:b/>
                <w:bCs/>
                <w:iCs/>
                <w:color w:val="000000" w:themeColor="text1"/>
              </w:rPr>
              <w:t>83. Tirgus analīzes rezultātā noteikto saistību un pienākumu pārkāpšana</w:t>
            </w:r>
          </w:p>
          <w:p w:rsidRPr="00351F78" w:rsidR="003608D5" w:rsidP="009E1696" w:rsidRDefault="003608D5" w14:paraId="609ADD2A" w14:textId="77777777">
            <w:pPr>
              <w:ind w:firstLine="720"/>
              <w:jc w:val="both"/>
              <w:rPr>
                <w:bCs/>
                <w:iCs/>
                <w:color w:val="000000" w:themeColor="text1"/>
              </w:rPr>
            </w:pPr>
            <w:r w:rsidRPr="00351F78">
              <w:rPr>
                <w:bCs/>
                <w:iCs/>
                <w:color w:val="000000" w:themeColor="text1"/>
              </w:rPr>
              <w:t>Par tirgus analīzes rezultātā noteikto saistību</w:t>
            </w:r>
            <w:r w:rsidRPr="00351F78">
              <w:rPr>
                <w:color w:val="000000" w:themeColor="text1"/>
              </w:rPr>
              <w:t xml:space="preserve"> un pienākumu pārkāpšanu</w:t>
            </w:r>
            <w:r w:rsidRPr="00351F78">
              <w:rPr>
                <w:bCs/>
                <w:iCs/>
                <w:color w:val="000000" w:themeColor="text1"/>
              </w:rPr>
              <w:t>, -</w:t>
            </w:r>
          </w:p>
          <w:p w:rsidRPr="00351F78" w:rsidR="003608D5" w:rsidP="009E1696" w:rsidRDefault="003608D5" w14:paraId="302389AC"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3608D5" w:rsidP="009E1696" w:rsidRDefault="003608D5" w14:paraId="5E655729" w14:textId="77777777">
            <w:pPr>
              <w:ind w:firstLine="720"/>
              <w:jc w:val="both"/>
              <w:rPr>
                <w:bCs/>
                <w:iCs/>
                <w:color w:val="000000" w:themeColor="text1"/>
              </w:rPr>
            </w:pPr>
          </w:p>
          <w:p w:rsidRPr="00351F78" w:rsidR="003608D5" w:rsidP="009E1696" w:rsidRDefault="003608D5" w14:paraId="70CDAB44" w14:textId="77777777">
            <w:pPr>
              <w:ind w:firstLine="720"/>
              <w:jc w:val="both"/>
              <w:rPr>
                <w:bCs/>
                <w:iCs/>
                <w:color w:val="000000" w:themeColor="text1"/>
              </w:rPr>
            </w:pPr>
          </w:p>
          <w:p w:rsidRPr="00351F78" w:rsidR="003608D5" w:rsidP="009E1696" w:rsidRDefault="003608D5" w14:paraId="1D3034B5" w14:textId="77777777">
            <w:pPr>
              <w:ind w:firstLine="720"/>
              <w:jc w:val="both"/>
              <w:rPr>
                <w:bCs/>
                <w:iCs/>
                <w:color w:val="000000" w:themeColor="text1"/>
              </w:rPr>
            </w:pPr>
          </w:p>
          <w:p w:rsidRPr="00351F78" w:rsidR="003608D5" w:rsidP="009E1696" w:rsidRDefault="003608D5" w14:paraId="5D62D7E6" w14:textId="77777777">
            <w:pPr>
              <w:snapToGrid w:val="0"/>
              <w:jc w:val="both"/>
              <w:rPr>
                <w:color w:val="000000" w:themeColor="text1"/>
              </w:rPr>
            </w:pPr>
          </w:p>
        </w:tc>
        <w:tc>
          <w:tcPr>
            <w:tcW w:w="1036" w:type="pct"/>
            <w:tcBorders>
              <w:top w:val="single" w:color="000000" w:sz="4" w:space="0"/>
              <w:left w:val="single" w:color="000000" w:sz="4" w:space="0"/>
              <w:bottom w:val="single" w:color="000000" w:sz="4" w:space="0"/>
            </w:tcBorders>
            <w:shd w:val="clear" w:color="auto" w:fill="auto"/>
          </w:tcPr>
          <w:p w:rsidRPr="00351F78" w:rsidR="003608D5" w:rsidP="004C79C5" w:rsidRDefault="003608D5" w14:paraId="34016BB8" w14:textId="000454AF">
            <w:pPr>
              <w:snapToGrid w:val="0"/>
              <w:jc w:val="center"/>
              <w:rPr>
                <w:b/>
                <w:bCs/>
                <w:color w:val="000000" w:themeColor="text1"/>
              </w:rPr>
            </w:pPr>
            <w:r w:rsidRPr="00994D27">
              <w:rPr>
                <w:b/>
                <w:bCs/>
                <w:color w:val="000000" w:themeColor="text1"/>
              </w:rPr>
              <w:lastRenderedPageBreak/>
              <w:t>Sabiedrisko pakalpojumu regulēšanas komisija</w:t>
            </w:r>
            <w:r>
              <w:rPr>
                <w:b/>
                <w:bCs/>
                <w:color w:val="000000" w:themeColor="text1"/>
              </w:rPr>
              <w:t xml:space="preserve"> (</w:t>
            </w:r>
            <w:r w:rsidRPr="00351F78">
              <w:rPr>
                <w:b/>
                <w:bCs/>
                <w:color w:val="000000" w:themeColor="text1"/>
              </w:rPr>
              <w:t>Regulators</w:t>
            </w:r>
            <w:r>
              <w:rPr>
                <w:b/>
                <w:bCs/>
                <w:color w:val="000000" w:themeColor="text1"/>
              </w:rPr>
              <w:t>)</w:t>
            </w:r>
          </w:p>
          <w:p w:rsidRPr="00351F78" w:rsidR="003608D5" w:rsidP="009E1696" w:rsidRDefault="003608D5" w14:paraId="358E5187" w14:textId="77777777">
            <w:pPr>
              <w:snapToGrid w:val="0"/>
              <w:jc w:val="both"/>
              <w:rPr>
                <w:b/>
                <w:bCs/>
                <w:color w:val="000000" w:themeColor="text1"/>
              </w:rPr>
            </w:pPr>
            <w:r w:rsidRPr="00351F78">
              <w:rPr>
                <w:b/>
                <w:bCs/>
                <w:color w:val="000000" w:themeColor="text1"/>
              </w:rPr>
              <w:t>21.08.2019.</w:t>
            </w:r>
          </w:p>
          <w:p w:rsidRPr="00351F78" w:rsidR="003608D5" w:rsidP="009E1696" w:rsidRDefault="003608D5" w14:paraId="2FDA8029" w14:textId="77777777">
            <w:pPr>
              <w:suppressAutoHyphens w:val="0"/>
              <w:contextualSpacing/>
              <w:jc w:val="both"/>
              <w:rPr>
                <w:color w:val="000000" w:themeColor="text1"/>
              </w:rPr>
            </w:pPr>
            <w:r w:rsidRPr="00351F78">
              <w:rPr>
                <w:color w:val="000000" w:themeColor="text1"/>
              </w:rPr>
              <w:t>2.Likumprojekta 5.pantā ietverto 78.pantu jāpapildina ar otro daļu šādā redakcijā:</w:t>
            </w:r>
          </w:p>
          <w:p w:rsidRPr="00351F78" w:rsidR="003608D5" w:rsidP="009E1696" w:rsidRDefault="003608D5" w14:paraId="6C736FBF" w14:textId="77777777">
            <w:pPr>
              <w:pStyle w:val="ListParagraph"/>
              <w:ind w:left="0" w:firstLine="709"/>
              <w:jc w:val="both"/>
              <w:rPr>
                <w:bCs/>
                <w:iCs/>
                <w:color w:val="000000" w:themeColor="text1"/>
                <w:lang w:val="lv-LV"/>
              </w:rPr>
            </w:pPr>
            <w:r w:rsidRPr="00351F78">
              <w:rPr>
                <w:iCs/>
                <w:color w:val="000000" w:themeColor="text1"/>
                <w:lang w:val="lv-LV"/>
              </w:rPr>
              <w:lastRenderedPageBreak/>
              <w:t>“</w:t>
            </w:r>
            <w:r w:rsidRPr="00351F78">
              <w:rPr>
                <w:bCs/>
                <w:iCs/>
                <w:color w:val="000000" w:themeColor="text1"/>
                <w:lang w:val="lv-LV"/>
              </w:rPr>
              <w:t>(2) Par šā panta pirmajā daļā paredzēto pārkāpumu, ja pārkāpums ietekmējis konkurences līmeni elektronisko sakaru nozarē, vai galalietotāju tiesības saņemt elektronisko sakaru pakalpojumus, -</w:t>
            </w:r>
          </w:p>
          <w:p w:rsidRPr="00351F78" w:rsidR="003608D5" w:rsidP="009E1696" w:rsidRDefault="003608D5" w14:paraId="2392DDD6" w14:textId="77777777">
            <w:pPr>
              <w:pStyle w:val="ListParagraph"/>
              <w:ind w:left="0" w:firstLine="709"/>
              <w:jc w:val="both"/>
              <w:rPr>
                <w:bCs/>
                <w:iCs/>
                <w:color w:val="000000" w:themeColor="text1"/>
                <w:lang w:val="lv-LV"/>
              </w:rPr>
            </w:pPr>
            <w:r w:rsidRPr="00351F78">
              <w:rPr>
                <w:color w:val="000000" w:themeColor="text1"/>
                <w:lang w:val="lv-LV"/>
              </w:rPr>
              <w:t>piemēro naudas sodu juridiskajai personai līdz 10 procentiem no juridiskās personas iepriekšējā pārskata gada neto apgrozījuma elektronisko sakaru nozarē</w:t>
            </w:r>
            <w:r w:rsidRPr="00351F78">
              <w:rPr>
                <w:bCs/>
                <w:iCs/>
                <w:color w:val="000000" w:themeColor="text1"/>
                <w:lang w:val="lv-LV"/>
              </w:rPr>
              <w:t>.”</w:t>
            </w:r>
          </w:p>
          <w:p w:rsidRPr="00351F78" w:rsidR="003608D5" w:rsidP="009E1696" w:rsidRDefault="003608D5" w14:paraId="54552080" w14:textId="77777777">
            <w:pPr>
              <w:ind w:firstLine="709"/>
              <w:jc w:val="both"/>
              <w:rPr>
                <w:color w:val="000000" w:themeColor="text1"/>
              </w:rPr>
            </w:pPr>
            <w:r w:rsidRPr="00351F78">
              <w:rPr>
                <w:color w:val="000000" w:themeColor="text1"/>
              </w:rPr>
              <w:t xml:space="preserve">Par 78.pantā minēto </w:t>
            </w:r>
            <w:proofErr w:type="spellStart"/>
            <w:r w:rsidRPr="00351F78">
              <w:rPr>
                <w:iCs/>
                <w:color w:val="000000" w:themeColor="text1"/>
              </w:rPr>
              <w:t>viesabonēšanas</w:t>
            </w:r>
            <w:proofErr w:type="spellEnd"/>
            <w:r w:rsidRPr="00351F78">
              <w:rPr>
                <w:iCs/>
                <w:color w:val="000000" w:themeColor="text1"/>
              </w:rPr>
              <w:t xml:space="preserve"> publiskajos mobilo elektronisko sakaru tīklos regulējošo normatīvo aktu pārkāpšanu piemērojams </w:t>
            </w:r>
            <w:r w:rsidRPr="00351F78">
              <w:rPr>
                <w:color w:val="000000" w:themeColor="text1"/>
              </w:rPr>
              <w:t>naudas sodu līdz 10 procentiem no juridiskās personas iepriekšējā pārskata gada neto apgrozījuma elektronisko sakaru nozarē šādu apsvērumu dēļ:</w:t>
            </w:r>
          </w:p>
          <w:p w:rsidRPr="00351F78" w:rsidR="003608D5" w:rsidP="009E1696" w:rsidRDefault="003608D5" w14:paraId="60CCAC75" w14:textId="77777777">
            <w:pPr>
              <w:pStyle w:val="ListParagraph"/>
              <w:numPr>
                <w:ilvl w:val="0"/>
                <w:numId w:val="24"/>
              </w:numPr>
              <w:suppressAutoHyphens w:val="0"/>
              <w:ind w:left="27" w:firstLine="0"/>
              <w:contextualSpacing/>
              <w:jc w:val="both"/>
              <w:rPr>
                <w:color w:val="000000" w:themeColor="text1"/>
                <w:lang w:val="lv-LV"/>
              </w:rPr>
            </w:pPr>
            <w:r w:rsidRPr="00351F78">
              <w:rPr>
                <w:color w:val="000000" w:themeColor="text1"/>
                <w:lang w:val="lv-LV"/>
              </w:rPr>
              <w:t xml:space="preserve">Eiropas Parlamenta un Padomes 2012.gada 13.jūnija Regulas Nr.531/2012 par </w:t>
            </w:r>
            <w:proofErr w:type="spellStart"/>
            <w:r w:rsidRPr="00351F78">
              <w:rPr>
                <w:color w:val="000000" w:themeColor="text1"/>
                <w:lang w:val="lv-LV"/>
              </w:rPr>
              <w:t>viesabonēšanu</w:t>
            </w:r>
            <w:proofErr w:type="spellEnd"/>
            <w:r w:rsidRPr="00351F78">
              <w:rPr>
                <w:color w:val="000000" w:themeColor="text1"/>
                <w:lang w:val="lv-LV"/>
              </w:rPr>
              <w:t xml:space="preserve"> publiskajos mobilo sakaru tīkos Savienībā (turpmāk - Regula) 18.pants noteic, ka dalībvalstis izstrādā noteikumus par sankcijām, ko </w:t>
            </w:r>
            <w:r w:rsidRPr="00351F78">
              <w:rPr>
                <w:color w:val="000000" w:themeColor="text1"/>
                <w:lang w:val="lv-LV"/>
              </w:rPr>
              <w:lastRenderedPageBreak/>
              <w:t xml:space="preserve">piemēro par šīs Regulas pārkāpumiem, un veic visus vajadzīgos pasākumus, lai nodrošinātu to īstenošanu. Paredzētās sankcijas ir iedarbīgas, samērīgas un atturošas. Eiropas Parlamenta un Padomes 2015.gada 25.novembra Regulas Nr.2015/2120 ar ko nosaka pasākumus sakarā ar piekļuvi atvērtam internetam un groza Direktīvu 2002/22/EK par universālo pakalpojumu un lietotāju tiesībām attiecībā uz elektronisko sakaru tīkliem un pakalpojumiem un Regulu (ES) Nr. 531/2012 par </w:t>
            </w:r>
            <w:proofErr w:type="spellStart"/>
            <w:r w:rsidRPr="00351F78">
              <w:rPr>
                <w:color w:val="000000" w:themeColor="text1"/>
                <w:lang w:val="lv-LV"/>
              </w:rPr>
              <w:t>viesabonēšanu</w:t>
            </w:r>
            <w:proofErr w:type="spellEnd"/>
            <w:r w:rsidRPr="00351F78">
              <w:rPr>
                <w:color w:val="000000" w:themeColor="text1"/>
                <w:lang w:val="lv-LV"/>
              </w:rPr>
              <w:t xml:space="preserve"> publiskajos mobilo sakaru tīklos Savienībā 6.pantā, kas noteic, ka dalībvalstis pieņem noteikumus par sankcijām, un veic visus vajadzīgos pasākumus, lai nodrošinātu to īstenošanu. Paredzētajām sankcijām jābūt iedarbīgām, samērīgām un atturošām. Ņemot vērā iepriekš minēto, administratīvajiem sodiem ir jābūt iedarbīgiem un jāspēj atturēt elektronisko sakaru </w:t>
            </w:r>
            <w:r w:rsidRPr="00351F78">
              <w:rPr>
                <w:color w:val="000000" w:themeColor="text1"/>
                <w:lang w:val="lv-LV"/>
              </w:rPr>
              <w:lastRenderedPageBreak/>
              <w:t>komersantu no administratīvo pārkāpumu veikšanas.</w:t>
            </w:r>
          </w:p>
          <w:p w:rsidRPr="00351F78" w:rsidR="003608D5" w:rsidP="009E1696" w:rsidRDefault="003608D5" w14:paraId="2700FC2B" w14:textId="77777777">
            <w:pPr>
              <w:pStyle w:val="ListParagraph"/>
              <w:numPr>
                <w:ilvl w:val="0"/>
                <w:numId w:val="24"/>
              </w:numPr>
              <w:suppressAutoHyphens w:val="0"/>
              <w:ind w:left="27" w:firstLine="0"/>
              <w:contextualSpacing/>
              <w:jc w:val="both"/>
              <w:rPr>
                <w:color w:val="000000" w:themeColor="text1"/>
                <w:lang w:val="lv-LV"/>
              </w:rPr>
            </w:pPr>
            <w:r w:rsidRPr="00351F78">
              <w:rPr>
                <w:color w:val="000000" w:themeColor="text1"/>
                <w:lang w:val="lv-LV"/>
              </w:rPr>
              <w:t xml:space="preserve">Ņemot vērā, ka </w:t>
            </w:r>
            <w:proofErr w:type="spellStart"/>
            <w:r w:rsidRPr="00351F78">
              <w:rPr>
                <w:color w:val="000000" w:themeColor="text1"/>
                <w:lang w:val="lv-LV"/>
              </w:rPr>
              <w:t>viesabonēšanas</w:t>
            </w:r>
            <w:proofErr w:type="spellEnd"/>
            <w:r w:rsidRPr="00351F78">
              <w:rPr>
                <w:color w:val="000000" w:themeColor="text1"/>
                <w:lang w:val="lv-LV"/>
              </w:rPr>
              <w:t xml:space="preserve"> pakalpojumu nodrošina tikai daži operatori, pārkāpumu gadījumā tiek ietekmēts liels galalietotāju loks gan Latvijas, gan Eiropas Savienības elektronisko sakaru pakalpojumu tirgū. Atbilstoši Regulai </w:t>
            </w:r>
            <w:proofErr w:type="spellStart"/>
            <w:r w:rsidRPr="00351F78">
              <w:rPr>
                <w:color w:val="000000" w:themeColor="text1"/>
                <w:lang w:val="lv-LV"/>
              </w:rPr>
              <w:t>viesabonēšanas</w:t>
            </w:r>
            <w:proofErr w:type="spellEnd"/>
            <w:r w:rsidRPr="00351F78">
              <w:rPr>
                <w:color w:val="000000" w:themeColor="text1"/>
                <w:lang w:val="lv-LV"/>
              </w:rPr>
              <w:t xml:space="preserve"> pakalpojumu sniedzēji, ievērojot “godīgas izmantošanas politiku”, viesabonentiem nepiemēro nekādu iekšzemes mazumcenas papildmaksu nevienā dalībvalstī ne par kādiem regulētiem </w:t>
            </w:r>
            <w:proofErr w:type="spellStart"/>
            <w:r w:rsidRPr="00351F78">
              <w:rPr>
                <w:color w:val="000000" w:themeColor="text1"/>
                <w:lang w:val="lv-LV"/>
              </w:rPr>
              <w:t>viesabonēšanas</w:t>
            </w:r>
            <w:proofErr w:type="spellEnd"/>
            <w:r w:rsidRPr="00351F78">
              <w:rPr>
                <w:color w:val="000000" w:themeColor="text1"/>
                <w:lang w:val="lv-LV"/>
              </w:rPr>
              <w:t xml:space="preserve"> veiktajiem izsaukumiem vai saņemtiem izsaukumiem, nosūtītām regulētām </w:t>
            </w:r>
            <w:proofErr w:type="spellStart"/>
            <w:r w:rsidRPr="00351F78">
              <w:rPr>
                <w:color w:val="000000" w:themeColor="text1"/>
                <w:lang w:val="lv-LV"/>
              </w:rPr>
              <w:t>viesabonēšanas</w:t>
            </w:r>
            <w:proofErr w:type="spellEnd"/>
            <w:r w:rsidRPr="00351F78">
              <w:rPr>
                <w:color w:val="000000" w:themeColor="text1"/>
                <w:lang w:val="lv-LV"/>
              </w:rPr>
              <w:t xml:space="preserve"> īsziņām un izmantotiem regulētiem datu </w:t>
            </w:r>
            <w:proofErr w:type="spellStart"/>
            <w:r w:rsidRPr="00351F78">
              <w:rPr>
                <w:color w:val="000000" w:themeColor="text1"/>
                <w:lang w:val="lv-LV"/>
              </w:rPr>
              <w:t>viesabonēšanas</w:t>
            </w:r>
            <w:proofErr w:type="spellEnd"/>
            <w:r w:rsidRPr="00351F78">
              <w:rPr>
                <w:color w:val="000000" w:themeColor="text1"/>
                <w:lang w:val="lv-LV"/>
              </w:rPr>
              <w:t xml:space="preserve"> pakalpojumiem. Līdz ar mazumtirdzniecības </w:t>
            </w:r>
            <w:proofErr w:type="spellStart"/>
            <w:r w:rsidRPr="00351F78">
              <w:rPr>
                <w:color w:val="000000" w:themeColor="text1"/>
                <w:lang w:val="lv-LV"/>
              </w:rPr>
              <w:t>viesabonēšanas</w:t>
            </w:r>
            <w:proofErr w:type="spellEnd"/>
            <w:r w:rsidRPr="00351F78">
              <w:rPr>
                <w:color w:val="000000" w:themeColor="text1"/>
                <w:lang w:val="lv-LV"/>
              </w:rPr>
              <w:t xml:space="preserve"> papildmaksas atcelšanu Eiropas Savienībā, vieni un tie paši tarifu noteikumi attiecas gan uz mobilo sakaru pakalpojumu </w:t>
            </w:r>
            <w:r w:rsidRPr="00351F78">
              <w:rPr>
                <w:color w:val="000000" w:themeColor="text1"/>
                <w:lang w:val="lv-LV"/>
              </w:rPr>
              <w:lastRenderedPageBreak/>
              <w:t xml:space="preserve">izmantošanu ārvalstīs Eiropas Savienības ietvaros, gan savā valstī. </w:t>
            </w:r>
            <w:proofErr w:type="spellStart"/>
            <w:r w:rsidRPr="00351F78">
              <w:rPr>
                <w:color w:val="000000" w:themeColor="text1"/>
                <w:lang w:val="lv-LV"/>
              </w:rPr>
              <w:t>Viesabonēšanas</w:t>
            </w:r>
            <w:proofErr w:type="spellEnd"/>
            <w:r w:rsidRPr="00351F78">
              <w:rPr>
                <w:color w:val="000000" w:themeColor="text1"/>
                <w:lang w:val="lv-LV"/>
              </w:rPr>
              <w:t xml:space="preserve"> pakalpojumu sniedzēji nedrīkst iekasēt vispārēju papildmaksu, lai nodrošinātu </w:t>
            </w:r>
            <w:proofErr w:type="spellStart"/>
            <w:r w:rsidRPr="00351F78">
              <w:rPr>
                <w:color w:val="000000" w:themeColor="text1"/>
                <w:lang w:val="lv-LV"/>
              </w:rPr>
              <w:t>viesabonēšanas</w:t>
            </w:r>
            <w:proofErr w:type="spellEnd"/>
            <w:r w:rsidRPr="00351F78">
              <w:rPr>
                <w:color w:val="000000" w:themeColor="text1"/>
                <w:lang w:val="lv-LV"/>
              </w:rPr>
              <w:t xml:space="preserve"> pakalpojumu izmantošanu ārvalstīs Eiropas Savienības ietvaros.  </w:t>
            </w:r>
          </w:p>
          <w:p w:rsidRPr="00351F78" w:rsidR="003608D5" w:rsidP="009E1696" w:rsidRDefault="003608D5" w14:paraId="6BD6B42B" w14:textId="77777777">
            <w:pPr>
              <w:pStyle w:val="ListParagraph"/>
              <w:numPr>
                <w:ilvl w:val="0"/>
                <w:numId w:val="24"/>
              </w:numPr>
              <w:suppressAutoHyphens w:val="0"/>
              <w:ind w:left="27" w:firstLine="0"/>
              <w:contextualSpacing/>
              <w:jc w:val="both"/>
              <w:rPr>
                <w:color w:val="000000" w:themeColor="text1"/>
                <w:lang w:val="lv-LV"/>
              </w:rPr>
            </w:pPr>
            <w:r w:rsidRPr="00351F78">
              <w:rPr>
                <w:color w:val="000000" w:themeColor="text1"/>
                <w:lang w:val="lv-LV"/>
              </w:rPr>
              <w:t xml:space="preserve">Viens no iespējamiem regulējošo normatīvo aktu pārkāpumiem </w:t>
            </w:r>
            <w:proofErr w:type="spellStart"/>
            <w:r w:rsidRPr="00351F78">
              <w:rPr>
                <w:color w:val="000000" w:themeColor="text1"/>
                <w:lang w:val="lv-LV"/>
              </w:rPr>
              <w:t>viesabonēšanā</w:t>
            </w:r>
            <w:proofErr w:type="spellEnd"/>
            <w:r w:rsidRPr="00351F78">
              <w:rPr>
                <w:color w:val="000000" w:themeColor="text1"/>
                <w:lang w:val="lv-LV"/>
              </w:rPr>
              <w:t xml:space="preserve"> publiskajos mobilo elektronisko sakaru tīklos ir nesamērīgas maksas piemērošana par veiktajiem un saņemtajiem izsaukumiem atrodoties </w:t>
            </w:r>
            <w:proofErr w:type="spellStart"/>
            <w:r w:rsidRPr="00351F78">
              <w:rPr>
                <w:color w:val="000000" w:themeColor="text1"/>
                <w:lang w:val="lv-LV"/>
              </w:rPr>
              <w:t>viesabonēšanā</w:t>
            </w:r>
            <w:proofErr w:type="spellEnd"/>
            <w:r w:rsidRPr="00351F78">
              <w:rPr>
                <w:color w:val="000000" w:themeColor="text1"/>
                <w:lang w:val="lv-LV"/>
              </w:rPr>
              <w:t xml:space="preserve">. Nesamērīgas maksas piemērošana negatīvi ietekmē konkurenci, jo elektronisko sakaru komersantam ir konkurences priekšrocības dēļ gūtajiem papildu ienākumiem. Vienlaicīgi no nesamērīgas maksas piemērošanas ciestu galalietotājs, jo jāmaksā nesamērojami dārgāk. Regulators ir saņēmis vairākas  galalietotāju sūdzības par </w:t>
            </w:r>
            <w:proofErr w:type="spellStart"/>
            <w:r w:rsidRPr="00351F78">
              <w:rPr>
                <w:color w:val="000000" w:themeColor="text1"/>
                <w:lang w:val="lv-LV"/>
              </w:rPr>
              <w:t>viesabonēšanas</w:t>
            </w:r>
            <w:proofErr w:type="spellEnd"/>
            <w:r w:rsidRPr="00351F78">
              <w:rPr>
                <w:color w:val="000000" w:themeColor="text1"/>
                <w:lang w:val="lv-LV"/>
              </w:rPr>
              <w:t xml:space="preserve"> tarifa apmēru. 2018.gadā </w:t>
            </w:r>
            <w:r w:rsidRPr="00351F78">
              <w:rPr>
                <w:color w:val="000000" w:themeColor="text1"/>
                <w:lang w:val="lv-LV"/>
              </w:rPr>
              <w:lastRenderedPageBreak/>
              <w:t xml:space="preserve">Regulators galalietotājiem sniedza 18 konsultācijas par </w:t>
            </w:r>
            <w:proofErr w:type="spellStart"/>
            <w:r w:rsidRPr="00351F78">
              <w:rPr>
                <w:color w:val="000000" w:themeColor="text1"/>
                <w:lang w:val="lv-LV"/>
              </w:rPr>
              <w:t>viesabonēšanas</w:t>
            </w:r>
            <w:proofErr w:type="spellEnd"/>
            <w:r w:rsidRPr="00351F78">
              <w:rPr>
                <w:color w:val="000000" w:themeColor="text1"/>
                <w:lang w:val="lv-LV"/>
              </w:rPr>
              <w:t xml:space="preserve"> jautājumiem. </w:t>
            </w:r>
          </w:p>
          <w:p w:rsidRPr="00351F78" w:rsidR="003608D5" w:rsidP="009E1696" w:rsidRDefault="003608D5" w14:paraId="26CAB874" w14:textId="77777777">
            <w:pPr>
              <w:pStyle w:val="ListParagraph"/>
              <w:numPr>
                <w:ilvl w:val="0"/>
                <w:numId w:val="24"/>
              </w:numPr>
              <w:suppressAutoHyphens w:val="0"/>
              <w:ind w:left="27" w:firstLine="0"/>
              <w:contextualSpacing/>
              <w:jc w:val="both"/>
              <w:rPr>
                <w:color w:val="000000" w:themeColor="text1"/>
                <w:lang w:val="lv-LV"/>
              </w:rPr>
            </w:pPr>
            <w:r w:rsidRPr="00351F78">
              <w:rPr>
                <w:color w:val="000000" w:themeColor="text1"/>
                <w:lang w:val="lv-LV"/>
              </w:rPr>
              <w:t xml:space="preserve">Ņemot vērā, ka </w:t>
            </w:r>
            <w:proofErr w:type="spellStart"/>
            <w:r w:rsidRPr="00351F78">
              <w:rPr>
                <w:color w:val="000000" w:themeColor="text1"/>
                <w:lang w:val="lv-LV"/>
              </w:rPr>
              <w:t>viesabonēšana</w:t>
            </w:r>
            <w:proofErr w:type="spellEnd"/>
            <w:r w:rsidRPr="00351F78">
              <w:rPr>
                <w:color w:val="000000" w:themeColor="text1"/>
                <w:lang w:val="lv-LV"/>
              </w:rPr>
              <w:t xml:space="preserve"> tiek regulēta visā Eiropas Savienībā, šis ir būtiski svarīgs pārkāpums arī Eiropas Savienības vienotā elektronisko sakaru pakalpojumu tirgus kontekstā, jo nesamērīgas </w:t>
            </w:r>
            <w:proofErr w:type="spellStart"/>
            <w:r w:rsidRPr="00351F78">
              <w:rPr>
                <w:color w:val="000000" w:themeColor="text1"/>
                <w:lang w:val="lv-LV"/>
              </w:rPr>
              <w:t>viesabonēšanas</w:t>
            </w:r>
            <w:proofErr w:type="spellEnd"/>
            <w:r w:rsidRPr="00351F78">
              <w:rPr>
                <w:color w:val="000000" w:themeColor="text1"/>
                <w:lang w:val="lv-LV"/>
              </w:rPr>
              <w:t xml:space="preserve"> maksas piemērošana kropļo visas Eiropas Savienības elektronisko sakaru pakalpojuma tirgus konkurenci.</w:t>
            </w:r>
          </w:p>
          <w:p w:rsidRPr="00351F78" w:rsidR="003608D5" w:rsidP="009E1696" w:rsidRDefault="003608D5" w14:paraId="4A130418" w14:textId="77777777">
            <w:pPr>
              <w:suppressAutoHyphens w:val="0"/>
              <w:contextualSpacing/>
              <w:jc w:val="both"/>
              <w:rPr>
                <w:color w:val="000000" w:themeColor="text1"/>
              </w:rPr>
            </w:pPr>
          </w:p>
          <w:p w:rsidRPr="00351F78" w:rsidR="003608D5" w:rsidP="009E1696" w:rsidRDefault="003608D5" w14:paraId="5690F145" w14:textId="77777777">
            <w:pPr>
              <w:suppressAutoHyphens w:val="0"/>
              <w:contextualSpacing/>
              <w:jc w:val="both"/>
              <w:rPr>
                <w:color w:val="000000" w:themeColor="text1"/>
              </w:rPr>
            </w:pPr>
          </w:p>
          <w:p w:rsidRPr="00351F78" w:rsidR="003608D5" w:rsidP="004C79C5" w:rsidRDefault="003608D5" w14:paraId="1184DB21" w14:textId="23B25881">
            <w:pPr>
              <w:snapToGrid w:val="0"/>
              <w:jc w:val="center"/>
              <w:rPr>
                <w:b/>
                <w:bCs/>
                <w:color w:val="000000" w:themeColor="text1"/>
              </w:rPr>
            </w:pPr>
            <w:r w:rsidRPr="00994D27">
              <w:rPr>
                <w:b/>
                <w:bCs/>
                <w:color w:val="000000" w:themeColor="text1"/>
              </w:rPr>
              <w:t>Sabiedrisko pakalpojumu regulēšanas komisija</w:t>
            </w:r>
            <w:r>
              <w:rPr>
                <w:b/>
                <w:bCs/>
                <w:color w:val="000000" w:themeColor="text1"/>
              </w:rPr>
              <w:t xml:space="preserve"> (</w:t>
            </w:r>
            <w:r w:rsidRPr="00351F78">
              <w:rPr>
                <w:b/>
                <w:bCs/>
                <w:color w:val="000000" w:themeColor="text1"/>
              </w:rPr>
              <w:t>Regulators</w:t>
            </w:r>
            <w:r>
              <w:rPr>
                <w:b/>
                <w:bCs/>
                <w:color w:val="000000" w:themeColor="text1"/>
              </w:rPr>
              <w:t>)</w:t>
            </w:r>
            <w:r w:rsidRPr="00351F78">
              <w:rPr>
                <w:b/>
                <w:bCs/>
                <w:color w:val="000000" w:themeColor="text1"/>
              </w:rPr>
              <w:t xml:space="preserve"> </w:t>
            </w:r>
          </w:p>
          <w:p w:rsidRPr="00351F78" w:rsidR="003608D5" w:rsidP="009E1696" w:rsidRDefault="003608D5" w14:paraId="30D74C84" w14:textId="77777777">
            <w:pPr>
              <w:snapToGrid w:val="0"/>
              <w:jc w:val="both"/>
              <w:rPr>
                <w:b/>
                <w:bCs/>
                <w:color w:val="000000" w:themeColor="text1"/>
              </w:rPr>
            </w:pPr>
            <w:r w:rsidRPr="00351F78">
              <w:rPr>
                <w:b/>
                <w:bCs/>
                <w:color w:val="000000" w:themeColor="text1"/>
              </w:rPr>
              <w:t>21.08.2019.</w:t>
            </w:r>
          </w:p>
          <w:p w:rsidRPr="00351F78" w:rsidR="003608D5" w:rsidP="009E1696" w:rsidRDefault="003608D5" w14:paraId="4E9F4163" w14:textId="77777777">
            <w:pPr>
              <w:suppressAutoHyphens w:val="0"/>
              <w:contextualSpacing/>
              <w:jc w:val="both"/>
              <w:rPr>
                <w:color w:val="000000" w:themeColor="text1"/>
              </w:rPr>
            </w:pPr>
            <w:r w:rsidRPr="00351F78">
              <w:rPr>
                <w:color w:val="000000" w:themeColor="text1"/>
              </w:rPr>
              <w:t>3. Likumprojekta 5.pantā ietverto 79.pantu jāpapildina ar otro daļu šādā redakcijā:</w:t>
            </w:r>
          </w:p>
          <w:p w:rsidRPr="00351F78" w:rsidR="003608D5" w:rsidP="009E1696" w:rsidRDefault="003608D5" w14:paraId="4E9C6036" w14:textId="77777777">
            <w:pPr>
              <w:pStyle w:val="ListParagraph"/>
              <w:ind w:left="0" w:firstLine="709"/>
              <w:jc w:val="both"/>
              <w:rPr>
                <w:bCs/>
                <w:iCs/>
                <w:color w:val="000000" w:themeColor="text1"/>
                <w:lang w:val="lv-LV"/>
              </w:rPr>
            </w:pPr>
            <w:r w:rsidRPr="00351F78">
              <w:rPr>
                <w:iCs/>
                <w:color w:val="000000" w:themeColor="text1"/>
                <w:lang w:val="lv-LV"/>
              </w:rPr>
              <w:t>“</w:t>
            </w:r>
            <w:r w:rsidRPr="00351F78">
              <w:rPr>
                <w:bCs/>
                <w:iCs/>
                <w:color w:val="000000" w:themeColor="text1"/>
                <w:lang w:val="lv-LV"/>
              </w:rPr>
              <w:t xml:space="preserve">(2) Par šā panta pirmajā daļā paredzēto pārkāpumu, ja pārkāpums ietekmējis konkurences līmeni elektronisko sakaru nozarē, vai galalietotāju tiesības </w:t>
            </w:r>
            <w:r w:rsidRPr="00351F78">
              <w:rPr>
                <w:bCs/>
                <w:iCs/>
                <w:color w:val="000000" w:themeColor="text1"/>
                <w:lang w:val="lv-LV"/>
              </w:rPr>
              <w:lastRenderedPageBreak/>
              <w:t>saņemt elektronisko sakaru pakalpojumus, -</w:t>
            </w:r>
          </w:p>
          <w:p w:rsidRPr="00351F78" w:rsidR="003608D5" w:rsidP="009E1696" w:rsidRDefault="003608D5" w14:paraId="6023CB03" w14:textId="77777777">
            <w:pPr>
              <w:pStyle w:val="ListParagraph"/>
              <w:ind w:left="0" w:firstLine="709"/>
              <w:jc w:val="both"/>
              <w:rPr>
                <w:color w:val="000000" w:themeColor="text1"/>
                <w:lang w:val="lv-LV"/>
              </w:rPr>
            </w:pPr>
            <w:r w:rsidRPr="00351F78">
              <w:rPr>
                <w:color w:val="000000" w:themeColor="text1"/>
                <w:lang w:val="lv-LV"/>
              </w:rPr>
              <w:t>piemēro naudas sodu juridiskajai personai līdz 10 procentiem no juridiskās personas iepriekšējā pārskata gada neto apgrozījuma elektronisko sakaru nozarē</w:t>
            </w:r>
            <w:r w:rsidRPr="00351F78">
              <w:rPr>
                <w:bCs/>
                <w:iCs/>
                <w:color w:val="000000" w:themeColor="text1"/>
                <w:lang w:val="lv-LV"/>
              </w:rPr>
              <w:t>.”</w:t>
            </w:r>
          </w:p>
          <w:p w:rsidRPr="00351F78" w:rsidR="003608D5" w:rsidP="009E1696" w:rsidRDefault="003608D5" w14:paraId="5830124C" w14:textId="77777777">
            <w:pPr>
              <w:ind w:firstLine="720"/>
              <w:jc w:val="both"/>
              <w:rPr>
                <w:color w:val="000000" w:themeColor="text1"/>
              </w:rPr>
            </w:pPr>
            <w:r w:rsidRPr="00351F78">
              <w:rPr>
                <w:color w:val="000000" w:themeColor="text1"/>
              </w:rPr>
              <w:t xml:space="preserve">Par 79.pantā minēto </w:t>
            </w:r>
            <w:r w:rsidRPr="00351F78">
              <w:rPr>
                <w:iCs/>
                <w:color w:val="000000" w:themeColor="text1"/>
              </w:rPr>
              <w:t xml:space="preserve">datu plūsmas ātrumu un datu apjomu regulējošo normatīvo aktu pārkāpšanu piemērojams </w:t>
            </w:r>
            <w:r w:rsidRPr="00351F78">
              <w:rPr>
                <w:color w:val="000000" w:themeColor="text1"/>
              </w:rPr>
              <w:t>naudas sodu līdz 10 procentiem no juridiskās personas iepriekšējā pārskata gada neto apgrozījuma elektronisko sakaru nozarē šādu apsvērumu dēļ:</w:t>
            </w:r>
          </w:p>
          <w:p w:rsidRPr="00351F78" w:rsidR="003608D5" w:rsidP="009E1696" w:rsidRDefault="003608D5" w14:paraId="473AD024" w14:textId="77777777">
            <w:pPr>
              <w:pStyle w:val="ListParagraph"/>
              <w:suppressAutoHyphens w:val="0"/>
              <w:ind w:left="0" w:right="6"/>
              <w:contextualSpacing/>
              <w:jc w:val="both"/>
              <w:rPr>
                <w:rFonts w:eastAsia="Arial"/>
                <w:noProof/>
                <w:color w:val="000000" w:themeColor="text1"/>
                <w:lang w:val="lv-LV"/>
              </w:rPr>
            </w:pPr>
            <w:r w:rsidRPr="00351F78">
              <w:rPr>
                <w:bCs/>
                <w:iCs/>
                <w:color w:val="000000" w:themeColor="text1"/>
                <w:lang w:val="lv-LV"/>
              </w:rPr>
              <w:t xml:space="preserve">1) Tiesiskais regulējums par šo pārkāpumu izriet no Eiropas Parlamenta un Padomes 2015.gada 25.novembra regulas Nr.2015/2120, ar kuru nosaka pasākumus sakarā ar piekļuvi atvērtam internetam un groza Direktīvu 2002/22/EK par universālo pakalpojumu un lietotāju tiesībām uz elektronisko sakaru tīkliem un pakalpojumiem un Regulu (ES) Ne.531/2012 par </w:t>
            </w:r>
            <w:proofErr w:type="spellStart"/>
            <w:r w:rsidRPr="00351F78">
              <w:rPr>
                <w:bCs/>
                <w:iCs/>
                <w:color w:val="000000" w:themeColor="text1"/>
                <w:lang w:val="lv-LV"/>
              </w:rPr>
              <w:t>viesabonēšanu</w:t>
            </w:r>
            <w:proofErr w:type="spellEnd"/>
            <w:r w:rsidRPr="00351F78">
              <w:rPr>
                <w:bCs/>
                <w:iCs/>
                <w:color w:val="000000" w:themeColor="text1"/>
                <w:lang w:val="lv-LV"/>
              </w:rPr>
              <w:t xml:space="preserve"> publiskajos </w:t>
            </w:r>
            <w:r w:rsidRPr="00351F78">
              <w:rPr>
                <w:bCs/>
                <w:iCs/>
                <w:color w:val="000000" w:themeColor="text1"/>
                <w:lang w:val="lv-LV"/>
              </w:rPr>
              <w:lastRenderedPageBreak/>
              <w:t>mobilo sakaru tīklos Savienībā (turpmāk – regula). Noteikt administratīvo atbildību par šo pārkāpumu nepieciešams, lai ieviestu regulas 6.pantā paredzētās iedarbīgās, samērīgās un atturošās sankcijas par regulas nosacījumu saistībā ar vienlīdzīgas un nediskriminējošas attieksmes pret datplūsmu publiskā interneta piekļuves pakalpojumu sniegšanas jomā pārkāpumiem.</w:t>
            </w:r>
          </w:p>
          <w:p w:rsidRPr="00351F78" w:rsidR="003608D5" w:rsidP="009E1696" w:rsidRDefault="003608D5" w14:paraId="364FC973" w14:textId="77777777">
            <w:pPr>
              <w:pStyle w:val="ListParagraph"/>
              <w:suppressAutoHyphens w:val="0"/>
              <w:ind w:left="0" w:right="6"/>
              <w:contextualSpacing/>
              <w:jc w:val="both"/>
              <w:rPr>
                <w:color w:val="000000" w:themeColor="text1"/>
                <w:lang w:val="lv-LV"/>
              </w:rPr>
            </w:pPr>
            <w:r w:rsidRPr="00351F78">
              <w:rPr>
                <w:color w:val="000000" w:themeColor="text1"/>
                <w:lang w:val="lv-LV"/>
              </w:rPr>
              <w:t xml:space="preserve">2) Datu plūsmas ātruma un datu apjoma regulējošo normatīvo aktu neievērošana ir būtisks pārkāpums, jo piemērotie datu plūsmas pārvaldības pasākumi var ietekmēt publiskā interneta piekļuves pakalpojuma kvalitāti, nelabvēlīgi ietekmējot galalietotāja tiesības saņemt kvalitatīvu elektronisko sakaru pakalpojumu. </w:t>
            </w:r>
            <w:r w:rsidRPr="00351F78">
              <w:rPr>
                <w:noProof/>
                <w:color w:val="000000" w:themeColor="text1"/>
                <w:lang w:val="lv-LV"/>
              </w:rPr>
              <w:t xml:space="preserve">Galalietotājiem, ir tiesības piekļūt informācijai un saturam un izplatīt to, lietot un nodrošināt lietojumprogrammas un pakalpojumus un lietot pašu </w:t>
            </w:r>
            <w:r w:rsidRPr="00351F78">
              <w:rPr>
                <w:noProof/>
                <w:color w:val="000000" w:themeColor="text1"/>
                <w:lang w:val="lv-LV"/>
              </w:rPr>
              <w:lastRenderedPageBreak/>
              <w:t>izvēlētas galiekārtas neatkarīgi no galalietotāja vai elektronisko sakaru komersanta atrašanās vietas vai informācijas, satura, lietojumprogrammas vai pakalpojuma atrašanās vietas, izcelsmes vai galamērķa.</w:t>
            </w:r>
          </w:p>
          <w:p w:rsidRPr="00351F78" w:rsidR="003608D5" w:rsidP="009E1696" w:rsidRDefault="003608D5" w14:paraId="2DF0087C" w14:textId="77777777">
            <w:pPr>
              <w:pStyle w:val="ListParagraph"/>
              <w:suppressAutoHyphens w:val="0"/>
              <w:ind w:left="0" w:right="6"/>
              <w:contextualSpacing/>
              <w:jc w:val="both"/>
              <w:rPr>
                <w:color w:val="000000" w:themeColor="text1"/>
                <w:lang w:val="lv-LV"/>
              </w:rPr>
            </w:pPr>
            <w:r w:rsidRPr="00351F78">
              <w:rPr>
                <w:color w:val="000000" w:themeColor="text1"/>
                <w:lang w:val="lv-LV"/>
              </w:rPr>
              <w:t xml:space="preserve">3) Datu plūsmas ātruma un datu apjoma regulējošo normatīvo aktu pārkāpšana, piemēram, piemērojot atsevišķām datu plūsmām priviliģētu apstrādi vai dažādus ātrumus, ietekmē konkurenci elektronisko sakaru pakalpojumu sniegšanā. Piemērojot nevienādus nosacījumus, ir iespējams galalietotājam radīt maldīgu priekšstatu par pakalpojuma pieejamību un īpašībām, tādējādi manipulējot ar galalietotāja izvēli. Praksē datu plūsmas ātruma ierobežošana var izpausties, kā saziņas kavēšanās vai kā lēna konkrētu aplikāciju vai tīmekļvietņu darbība. Elektronisko sakaru komersants var ierobežot, piemēram, saziņas lietotņu </w:t>
            </w:r>
            <w:r w:rsidRPr="00351F78">
              <w:rPr>
                <w:color w:val="000000" w:themeColor="text1"/>
                <w:lang w:val="lv-LV"/>
              </w:rPr>
              <w:lastRenderedPageBreak/>
              <w:t>izmantošanu, līdz ar to galalietotājam vienīgais iespējamais saziņas veids ir īsziņu sūtīšana un izsaukumu veikšana. Pastāv iespēja, ka elektronisko sakaru komersants sev labvēlīgu apsvērumu dēļ varētu arī vienkārši neļaut noteiktu veidu pakalpojumu izmantošanu.</w:t>
            </w:r>
          </w:p>
          <w:p w:rsidRPr="00351F78" w:rsidR="003608D5" w:rsidP="009E1696" w:rsidRDefault="003608D5" w14:paraId="6C82505D" w14:textId="77777777">
            <w:pPr>
              <w:suppressAutoHyphens w:val="0"/>
              <w:contextualSpacing/>
              <w:jc w:val="both"/>
              <w:rPr>
                <w:color w:val="000000" w:themeColor="text1"/>
              </w:rPr>
            </w:pPr>
          </w:p>
          <w:p w:rsidRPr="00351F78" w:rsidR="003608D5" w:rsidP="00AB559E" w:rsidRDefault="003608D5" w14:paraId="5E51FF63" w14:textId="39C7C964">
            <w:pPr>
              <w:snapToGrid w:val="0"/>
              <w:jc w:val="center"/>
              <w:rPr>
                <w:b/>
                <w:bCs/>
                <w:color w:val="000000" w:themeColor="text1"/>
              </w:rPr>
            </w:pPr>
            <w:r w:rsidRPr="00994D27">
              <w:rPr>
                <w:b/>
                <w:bCs/>
                <w:color w:val="000000" w:themeColor="text1"/>
              </w:rPr>
              <w:t>Sabiedrisko pakalpojumu regulēšanas komisija</w:t>
            </w:r>
            <w:r>
              <w:rPr>
                <w:b/>
                <w:bCs/>
                <w:color w:val="000000" w:themeColor="text1"/>
              </w:rPr>
              <w:t xml:space="preserve"> (</w:t>
            </w:r>
            <w:r w:rsidRPr="00351F78">
              <w:rPr>
                <w:b/>
                <w:bCs/>
                <w:color w:val="000000" w:themeColor="text1"/>
              </w:rPr>
              <w:t>Regulators</w:t>
            </w:r>
            <w:r>
              <w:rPr>
                <w:b/>
                <w:bCs/>
                <w:color w:val="000000" w:themeColor="text1"/>
              </w:rPr>
              <w:t>)</w:t>
            </w:r>
            <w:r w:rsidRPr="00351F78">
              <w:rPr>
                <w:b/>
                <w:bCs/>
                <w:color w:val="000000" w:themeColor="text1"/>
              </w:rPr>
              <w:t xml:space="preserve"> </w:t>
            </w:r>
          </w:p>
          <w:p w:rsidRPr="00351F78" w:rsidR="003608D5" w:rsidP="009E1696" w:rsidRDefault="003608D5" w14:paraId="0ABF5FB2" w14:textId="77777777">
            <w:pPr>
              <w:snapToGrid w:val="0"/>
              <w:jc w:val="both"/>
              <w:rPr>
                <w:b/>
                <w:bCs/>
                <w:color w:val="000000" w:themeColor="text1"/>
              </w:rPr>
            </w:pPr>
            <w:r w:rsidRPr="00351F78">
              <w:rPr>
                <w:b/>
                <w:bCs/>
                <w:color w:val="000000" w:themeColor="text1"/>
              </w:rPr>
              <w:t>21.08.2019.</w:t>
            </w:r>
          </w:p>
          <w:p w:rsidRPr="00351F78" w:rsidR="003608D5" w:rsidP="009E1696" w:rsidRDefault="003608D5" w14:paraId="6AC6E443" w14:textId="77777777">
            <w:pPr>
              <w:snapToGrid w:val="0"/>
              <w:jc w:val="both"/>
              <w:rPr>
                <w:color w:val="000000" w:themeColor="text1"/>
              </w:rPr>
            </w:pPr>
          </w:p>
          <w:p w:rsidRPr="00351F78" w:rsidR="003608D5" w:rsidP="009E1696" w:rsidRDefault="003608D5" w14:paraId="6B2FCBCF" w14:textId="77777777">
            <w:pPr>
              <w:suppressAutoHyphens w:val="0"/>
              <w:ind w:right="6"/>
              <w:contextualSpacing/>
              <w:jc w:val="both"/>
              <w:rPr>
                <w:color w:val="000000" w:themeColor="text1"/>
              </w:rPr>
            </w:pPr>
            <w:r w:rsidRPr="00351F78">
              <w:rPr>
                <w:color w:val="000000" w:themeColor="text1"/>
              </w:rPr>
              <w:t>4. Likumprojekta 5.pantā ietverto 83.pantu jāpapildina ar otro daļu šādā redakcijā:</w:t>
            </w:r>
          </w:p>
          <w:p w:rsidRPr="00351F78" w:rsidR="003608D5" w:rsidP="009E1696" w:rsidRDefault="003608D5" w14:paraId="23AAAC94" w14:textId="77777777">
            <w:pPr>
              <w:pStyle w:val="ListParagraph"/>
              <w:ind w:left="0" w:firstLine="709"/>
              <w:jc w:val="both"/>
              <w:rPr>
                <w:bCs/>
                <w:iCs/>
                <w:color w:val="000000" w:themeColor="text1"/>
                <w:lang w:val="lv-LV"/>
              </w:rPr>
            </w:pPr>
            <w:r w:rsidRPr="00351F78">
              <w:rPr>
                <w:iCs/>
                <w:color w:val="000000" w:themeColor="text1"/>
                <w:lang w:val="lv-LV"/>
              </w:rPr>
              <w:t>“</w:t>
            </w:r>
            <w:r w:rsidRPr="00351F78">
              <w:rPr>
                <w:bCs/>
                <w:iCs/>
                <w:color w:val="000000" w:themeColor="text1"/>
                <w:lang w:val="lv-LV"/>
              </w:rPr>
              <w:t>(2) Par šā panta pirmajā daļā paredzēto pārkāpumu, ja pārkāpums ietekmējis konkurences līmeni elektronisko sakaru nozarē, vai galalietotāju tiesības saņemt elektronisko sakaru pakalpojumus, -</w:t>
            </w:r>
          </w:p>
          <w:p w:rsidRPr="00351F78" w:rsidR="003608D5" w:rsidP="009E1696" w:rsidRDefault="003608D5" w14:paraId="65AB5E4A" w14:textId="77777777">
            <w:pPr>
              <w:pStyle w:val="ListParagraph"/>
              <w:ind w:left="0" w:right="6" w:firstLine="709"/>
              <w:jc w:val="both"/>
              <w:rPr>
                <w:color w:val="000000" w:themeColor="text1"/>
                <w:lang w:val="lv-LV"/>
              </w:rPr>
            </w:pPr>
            <w:r w:rsidRPr="00351F78">
              <w:rPr>
                <w:bCs/>
                <w:iCs/>
                <w:color w:val="000000" w:themeColor="text1"/>
                <w:lang w:val="lv-LV"/>
              </w:rPr>
              <w:t xml:space="preserve">piemēro </w:t>
            </w:r>
            <w:r w:rsidRPr="00351F78">
              <w:rPr>
                <w:color w:val="000000" w:themeColor="text1"/>
                <w:lang w:val="lv-LV"/>
              </w:rPr>
              <w:t xml:space="preserve">naudas sodu juridiskajai personai līdz 10 procentiem no juridiskās personas iepriekšējā pārskata </w:t>
            </w:r>
            <w:r w:rsidRPr="00351F78">
              <w:rPr>
                <w:color w:val="000000" w:themeColor="text1"/>
                <w:lang w:val="lv-LV"/>
              </w:rPr>
              <w:lastRenderedPageBreak/>
              <w:t>gada neto apgrozījuma elektronisko sakaru nozarē.”</w:t>
            </w:r>
          </w:p>
          <w:p w:rsidRPr="00351F78" w:rsidR="003608D5" w:rsidP="009E1696" w:rsidRDefault="003608D5" w14:paraId="7A4D2362" w14:textId="77777777">
            <w:pPr>
              <w:ind w:firstLine="720"/>
              <w:jc w:val="both"/>
              <w:rPr>
                <w:color w:val="000000" w:themeColor="text1"/>
              </w:rPr>
            </w:pPr>
            <w:r w:rsidRPr="00351F78">
              <w:rPr>
                <w:color w:val="000000" w:themeColor="text1"/>
              </w:rPr>
              <w:t xml:space="preserve">Par 83.pantā minēto </w:t>
            </w:r>
            <w:r w:rsidRPr="00351F78">
              <w:rPr>
                <w:iCs/>
                <w:color w:val="000000" w:themeColor="text1"/>
              </w:rPr>
              <w:t xml:space="preserve">tirgus analīzes rezultātā noteikto saistību un pienākumu pārkāpšanu piemērojams </w:t>
            </w:r>
            <w:r w:rsidRPr="00351F78">
              <w:rPr>
                <w:color w:val="000000" w:themeColor="text1"/>
              </w:rPr>
              <w:t>naudas sodu līdz 10 procentiem no juridiskās personas iepriekšējā pārskata gada neto apgrozījuma elektronisko sakaru nozarē šādu apsvērumu dēļ:</w:t>
            </w:r>
          </w:p>
          <w:p w:rsidRPr="00351F78" w:rsidR="003608D5" w:rsidP="009E1696" w:rsidRDefault="003608D5" w14:paraId="7C535305" w14:textId="77777777">
            <w:pPr>
              <w:pStyle w:val="ListParagraph"/>
              <w:numPr>
                <w:ilvl w:val="0"/>
                <w:numId w:val="26"/>
              </w:numPr>
              <w:suppressAutoHyphens w:val="0"/>
              <w:ind w:left="0" w:firstLine="0"/>
              <w:contextualSpacing/>
              <w:jc w:val="both"/>
              <w:rPr>
                <w:bCs/>
                <w:color w:val="000000" w:themeColor="text1"/>
                <w:shd w:val="clear" w:color="auto" w:fill="FFFFFF" w:themeFill="background1"/>
                <w:lang w:val="lv-LV"/>
              </w:rPr>
            </w:pPr>
            <w:r w:rsidRPr="00351F78">
              <w:rPr>
                <w:bCs/>
                <w:color w:val="000000" w:themeColor="text1"/>
                <w:shd w:val="clear" w:color="auto" w:fill="FFFFFF" w:themeFill="background1"/>
                <w:lang w:val="lv-LV"/>
              </w:rPr>
              <w:t xml:space="preserve">Regulators tirgus analīzes rezultātā nosaka saistības un pienākumus tikai tādam elektronisko sakaru komersantam, kuram ir būtiska ietekme tirgū, t.i. komersantam, kurš ir ekonomiskā spēka stāvoklī, kas tam līdz zināmam līmenim ļauj rīkoties neatkarīgi no citiem elektronisko sakaru komersantiem, lietotājiem, vai galalietotājiem. Ja nav noteikts samērīgs, iedarbīgs,  atturošs un pārkāpuma smagumam atbilstošs soda apmērs, elektronisko sakaru komersants var nepildīt vai daļēji pildīt saistības un pienākumus. Piemēram, nesniegt informāciju citam </w:t>
            </w:r>
            <w:r w:rsidRPr="00351F78">
              <w:rPr>
                <w:bCs/>
                <w:color w:val="000000" w:themeColor="text1"/>
                <w:shd w:val="clear" w:color="auto" w:fill="FFFFFF" w:themeFill="background1"/>
                <w:lang w:val="lv-LV"/>
              </w:rPr>
              <w:lastRenderedPageBreak/>
              <w:t>elektronisko sakaru komersantam, neievērot vienlīdzīgu attieksmi, piemērojot atšķirīgus nosacījumus, lai pats elektronisko sakaru komersants un tā saistītie komersanti būtu labākā situācijā, neievērot tarifu regulēšanas un izmaksu aprēķināšanas saistības. Neievērojot savienojuma pabeigšanas tarifa augšējo robežu, elektronisko sakaru komersants gūst būtiskus ieņēmumus, kas rada konkurences priekšrocības.</w:t>
            </w:r>
          </w:p>
          <w:p w:rsidRPr="00351F78" w:rsidR="003608D5" w:rsidP="009E1696" w:rsidRDefault="003608D5" w14:paraId="23A4E0BA" w14:textId="77777777">
            <w:pPr>
              <w:pStyle w:val="ListParagraph"/>
              <w:numPr>
                <w:ilvl w:val="0"/>
                <w:numId w:val="26"/>
              </w:numPr>
              <w:suppressAutoHyphens w:val="0"/>
              <w:ind w:left="0" w:firstLine="0"/>
              <w:contextualSpacing/>
              <w:jc w:val="both"/>
              <w:rPr>
                <w:bCs/>
                <w:color w:val="000000" w:themeColor="text1"/>
                <w:shd w:val="clear" w:color="auto" w:fill="FFFFFF" w:themeFill="background1"/>
                <w:lang w:val="lv-LV"/>
              </w:rPr>
            </w:pPr>
            <w:r w:rsidRPr="00351F78">
              <w:rPr>
                <w:bCs/>
                <w:color w:val="000000" w:themeColor="text1"/>
                <w:shd w:val="clear" w:color="auto" w:fill="FFFFFF" w:themeFill="background1"/>
                <w:lang w:val="lv-LV"/>
              </w:rPr>
              <w:t xml:space="preserve">Ņemot vērā apgrozījumu elektronisko sakaru nozarē, saistību un pienākumu neievērošana un soda samaksa pārkāpējam var būt izdevīgāka nekā saistību un pienākumu ievērošana. </w:t>
            </w:r>
            <w:r w:rsidRPr="00351F78">
              <w:rPr>
                <w:color w:val="000000" w:themeColor="text1"/>
                <w:lang w:val="lv-LV"/>
              </w:rPr>
              <w:t xml:space="preserve">Nosakot elektronisko sakaru komersantiem naudas sodu līdz 10 procentiem no iepriekšējā pārskata gada neto apgrozījuma elektronisko sakaru nozarē, tiks nodrošināta arī soda preventīvā funkcija – atturēt elektronisko sakaru </w:t>
            </w:r>
            <w:r w:rsidRPr="00351F78">
              <w:rPr>
                <w:color w:val="000000" w:themeColor="text1"/>
                <w:lang w:val="lv-LV"/>
              </w:rPr>
              <w:lastRenderedPageBreak/>
              <w:t>komersantus no administratīvo pārkāpumu izdarīšanas.</w:t>
            </w:r>
          </w:p>
          <w:p w:rsidRPr="00351F78" w:rsidR="003608D5" w:rsidP="009E1696" w:rsidRDefault="003608D5" w14:paraId="074E076E" w14:textId="77777777">
            <w:pPr>
              <w:snapToGrid w:val="0"/>
              <w:jc w:val="both"/>
              <w:rPr>
                <w:color w:val="000000" w:themeColor="text1"/>
              </w:rPr>
            </w:pPr>
          </w:p>
        </w:tc>
        <w:tc>
          <w:tcPr>
            <w:tcW w:w="1316"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577FC1DA" w14:textId="77777777">
            <w:pPr>
              <w:widowControl w:val="0"/>
              <w:shd w:val="clear" w:color="auto" w:fill="FFFFFF" w:themeFill="background1"/>
              <w:tabs>
                <w:tab w:val="left" w:pos="560"/>
              </w:tabs>
              <w:jc w:val="center"/>
              <w:outlineLvl w:val="2"/>
              <w:rPr>
                <w:b/>
                <w:bCs/>
                <w:color w:val="000000" w:themeColor="text1"/>
              </w:rPr>
            </w:pPr>
            <w:r w:rsidRPr="00351F78">
              <w:rPr>
                <w:b/>
                <w:bCs/>
                <w:color w:val="000000" w:themeColor="text1"/>
              </w:rPr>
              <w:lastRenderedPageBreak/>
              <w:t>Daļēji ņemts vērā.</w:t>
            </w:r>
          </w:p>
          <w:p w:rsidRPr="00351F78" w:rsidR="003608D5" w:rsidP="009E1696" w:rsidRDefault="003608D5" w14:paraId="5B3CBF8E" w14:textId="6E19E51B">
            <w:pPr>
              <w:widowControl w:val="0"/>
              <w:shd w:val="clear" w:color="auto" w:fill="FFFFFF" w:themeFill="background1"/>
              <w:tabs>
                <w:tab w:val="left" w:pos="560"/>
              </w:tabs>
              <w:jc w:val="both"/>
              <w:outlineLvl w:val="2"/>
              <w:rPr>
                <w:color w:val="000000" w:themeColor="text1"/>
              </w:rPr>
            </w:pPr>
            <w:r w:rsidRPr="00351F78">
              <w:rPr>
                <w:color w:val="000000" w:themeColor="text1"/>
              </w:rPr>
              <w:t xml:space="preserve">     Ievērojot Tieslietu ministrijas iebildumu</w:t>
            </w:r>
            <w:r w:rsidR="005373C9">
              <w:rPr>
                <w:color w:val="000000" w:themeColor="text1"/>
              </w:rPr>
              <w:t xml:space="preserve">, </w:t>
            </w:r>
            <w:r w:rsidRPr="00351F78">
              <w:rPr>
                <w:color w:val="000000" w:themeColor="text1"/>
              </w:rPr>
              <w:t xml:space="preserve">no Likumprojekta tiek izslēgta soda sankcija, kas paredz sodu procentuālā apmērā. Tieslietu ministrija 2019.gada 29.ūlija atzinumā par Likumprojektu norāda, ka saskaņā ar </w:t>
            </w:r>
            <w:r>
              <w:rPr>
                <w:color w:val="000000" w:themeColor="text1"/>
              </w:rPr>
              <w:t>AAL</w:t>
            </w:r>
            <w:r w:rsidRPr="00351F78">
              <w:rPr>
                <w:color w:val="000000" w:themeColor="text1"/>
              </w:rPr>
              <w:t xml:space="preserve"> 16. panta piekto daļu likumos </w:t>
            </w:r>
            <w:r w:rsidRPr="00351F78">
              <w:rPr>
                <w:color w:val="000000" w:themeColor="text1"/>
                <w:u w:val="single"/>
              </w:rPr>
              <w:lastRenderedPageBreak/>
              <w:t>īpaši paredzētos gadījumos</w:t>
            </w:r>
            <w:r w:rsidRPr="00351F78">
              <w:rPr>
                <w:color w:val="000000" w:themeColor="text1"/>
              </w:rPr>
              <w:t xml:space="preserve"> sodu par pārkāpumiem finanšu, muitas un nodokļu jomā vai valsts regulēto sabiedrisko pakalpojumu nozarēs nosaka procentuāli no finanšu darījuma vērtības (summas) vai iepriekšējā pārskata gada neto apgrozījuma, vai apgrozījuma (ieņēmumiem) no saimnieciskajiem darījumiem iepriekšējā pārskata gadā, neievērojot šā panta ceturtās daļas nosacījumu par maksimālo soda apmēru, bet nepārsniedzot 30 procentus no finanšu darījuma vērtības (summas) vai 10 procentus no iepriekšējā pārskata gada neto apgrozījuma vai apgrozījuma (ieņēmumiem) no saimnieciskajiem darījumiem iepriekšējā pārskata gadā. Tādējādi tas ir izņēmuma gadījums, kas </w:t>
            </w:r>
            <w:r w:rsidRPr="00351F78">
              <w:rPr>
                <w:color w:val="000000" w:themeColor="text1"/>
                <w:u w:val="single"/>
              </w:rPr>
              <w:t>rūpīgi izvērtējams un pamatojams.</w:t>
            </w:r>
          </w:p>
          <w:p w:rsidRPr="00351F78" w:rsidR="003608D5" w:rsidP="009E1696" w:rsidRDefault="003608D5" w14:paraId="448D91FD" w14:textId="77777777">
            <w:pPr>
              <w:jc w:val="both"/>
              <w:rPr>
                <w:color w:val="000000" w:themeColor="text1"/>
              </w:rPr>
            </w:pPr>
            <w:r w:rsidRPr="00351F78">
              <w:rPr>
                <w:color w:val="000000" w:themeColor="text1"/>
              </w:rPr>
              <w:t xml:space="preserve">           Nozares pārstāvji (LIKTA, LDDK) vairākkārtīgi ir pauduši viedokli, ka elektronisko sakaru nozarē nav konstatēti sistemātiski pārkāpumi, kurus nevarētu novērst pašreizējā sodu sistēmas ietvaros, norādot, ka sodu paaugstināšanai nav objektīvs un saprātīgs pamats (Regulatora iesniegtie statistikas dati neapliecina pretējo).</w:t>
            </w:r>
          </w:p>
          <w:p w:rsidRPr="00351F78" w:rsidR="003608D5" w:rsidP="009E1696" w:rsidRDefault="003608D5" w14:paraId="062663DE" w14:textId="6ABFD9E3">
            <w:pPr>
              <w:jc w:val="both"/>
              <w:rPr>
                <w:color w:val="000000" w:themeColor="text1"/>
              </w:rPr>
            </w:pPr>
            <w:r w:rsidRPr="00351F78">
              <w:rPr>
                <w:color w:val="000000" w:themeColor="text1"/>
              </w:rPr>
              <w:t xml:space="preserve">        AAL 16.panta sestajā daļā ir noteikts priekšnoteikums izņēmumu piemērošanai, t.i. nosakot, ka maksimālais naudas soda apmērs ar </w:t>
            </w:r>
            <w:r w:rsidRPr="00351F78">
              <w:rPr>
                <w:color w:val="000000" w:themeColor="text1"/>
              </w:rPr>
              <w:lastRenderedPageBreak/>
              <w:t xml:space="preserve">likumu noteiktajā administratīvā soda sankcijā drīkst tikt pārsniegts, ja lielāka naudas soda nepieciešamība ir noteikta Latvijas Republikai saistošā starptautiskajā tiesību aktā. Elektronisko sakaru jomā starptautiskie līgumi neparedz sodu apmērus. Tādējādi Regulatora iebildums, norādot, ka </w:t>
            </w:r>
            <w:r>
              <w:rPr>
                <w:color w:val="000000" w:themeColor="text1"/>
              </w:rPr>
              <w:t>L</w:t>
            </w:r>
            <w:r w:rsidRPr="00351F78">
              <w:rPr>
                <w:color w:val="000000" w:themeColor="text1"/>
              </w:rPr>
              <w:t>ikumprojekta 5.punktā ie</w:t>
            </w:r>
            <w:r>
              <w:rPr>
                <w:color w:val="000000" w:themeColor="text1"/>
              </w:rPr>
              <w:t>tvertajā</w:t>
            </w:r>
            <w:r w:rsidRPr="00351F78">
              <w:rPr>
                <w:color w:val="000000" w:themeColor="text1"/>
              </w:rPr>
              <w:t xml:space="preserve"> 78., 79.</w:t>
            </w:r>
            <w:r>
              <w:rPr>
                <w:color w:val="000000" w:themeColor="text1"/>
              </w:rPr>
              <w:t xml:space="preserve"> un</w:t>
            </w:r>
            <w:r w:rsidRPr="00351F78">
              <w:rPr>
                <w:color w:val="000000" w:themeColor="text1"/>
              </w:rPr>
              <w:t xml:space="preserve"> 83.pant</w:t>
            </w:r>
            <w:r>
              <w:rPr>
                <w:color w:val="000000" w:themeColor="text1"/>
              </w:rPr>
              <w:t>ā</w:t>
            </w:r>
            <w:r w:rsidRPr="00351F78">
              <w:rPr>
                <w:color w:val="000000" w:themeColor="text1"/>
              </w:rPr>
              <w:t xml:space="preserve"> (pašreizējā redakcijā</w:t>
            </w:r>
            <w:r>
              <w:rPr>
                <w:color w:val="000000" w:themeColor="text1"/>
              </w:rPr>
              <w:t xml:space="preserve"> </w:t>
            </w:r>
            <w:r w:rsidRPr="00351F78">
              <w:rPr>
                <w:color w:val="000000" w:themeColor="text1"/>
              </w:rPr>
              <w:t>-</w:t>
            </w:r>
            <w:r>
              <w:rPr>
                <w:color w:val="000000" w:themeColor="text1"/>
              </w:rPr>
              <w:t xml:space="preserve"> </w:t>
            </w:r>
            <w:r w:rsidRPr="00351F78">
              <w:rPr>
                <w:color w:val="000000" w:themeColor="text1"/>
              </w:rPr>
              <w:t xml:space="preserve"> 77., 78.</w:t>
            </w:r>
            <w:r>
              <w:rPr>
                <w:color w:val="000000" w:themeColor="text1"/>
              </w:rPr>
              <w:t xml:space="preserve"> un</w:t>
            </w:r>
            <w:r w:rsidRPr="00351F78">
              <w:rPr>
                <w:color w:val="000000" w:themeColor="text1"/>
              </w:rPr>
              <w:t xml:space="preserve"> 82.pant</w:t>
            </w:r>
            <w:r>
              <w:rPr>
                <w:color w:val="000000" w:themeColor="text1"/>
              </w:rPr>
              <w:t>s</w:t>
            </w:r>
            <w:r w:rsidRPr="00351F78">
              <w:rPr>
                <w:color w:val="000000" w:themeColor="text1"/>
              </w:rPr>
              <w:t>) jāparedz otrā daļa, kas paredz iespēju piemērot naudas sodus līdz desmit procentiem no uzņēmuma iepriekšējā pārskata gada neto apgrozījuma, ir pretrunā ar AAL 16.panta sesto daļu.</w:t>
            </w:r>
          </w:p>
          <w:p w:rsidRPr="00351F78" w:rsidR="003608D5" w:rsidP="009E1696" w:rsidRDefault="003608D5" w14:paraId="09D1DDAB" w14:textId="741054BA">
            <w:pPr>
              <w:widowControl w:val="0"/>
              <w:shd w:val="clear" w:color="auto" w:fill="FFFFFF" w:themeFill="background1"/>
              <w:tabs>
                <w:tab w:val="left" w:pos="560"/>
              </w:tabs>
              <w:jc w:val="both"/>
              <w:outlineLvl w:val="2"/>
              <w:rPr>
                <w:color w:val="000000" w:themeColor="text1"/>
              </w:rPr>
            </w:pPr>
            <w:r w:rsidRPr="00351F78">
              <w:rPr>
                <w:color w:val="000000" w:themeColor="text1"/>
              </w:rPr>
              <w:t xml:space="preserve">        Nosakot administratīvo pārkāpumu sastāvus un soda apmērus Likumprojekta 5.pantā ie</w:t>
            </w:r>
            <w:r>
              <w:rPr>
                <w:color w:val="000000" w:themeColor="text1"/>
              </w:rPr>
              <w:t>tvertā</w:t>
            </w:r>
            <w:r w:rsidRPr="00351F78">
              <w:rPr>
                <w:color w:val="000000" w:themeColor="text1"/>
              </w:rPr>
              <w:t xml:space="preserve"> 77.,</w:t>
            </w:r>
            <w:r>
              <w:rPr>
                <w:color w:val="000000" w:themeColor="text1"/>
              </w:rPr>
              <w:t xml:space="preserve"> </w:t>
            </w:r>
            <w:r w:rsidRPr="00351F78">
              <w:rPr>
                <w:color w:val="000000" w:themeColor="text1"/>
              </w:rPr>
              <w:t>78.</w:t>
            </w:r>
            <w:r>
              <w:rPr>
                <w:color w:val="000000" w:themeColor="text1"/>
              </w:rPr>
              <w:t xml:space="preserve"> un </w:t>
            </w:r>
            <w:r w:rsidRPr="00351F78">
              <w:rPr>
                <w:color w:val="000000" w:themeColor="text1"/>
              </w:rPr>
              <w:t>82.pant</w:t>
            </w:r>
            <w:r>
              <w:rPr>
                <w:color w:val="000000" w:themeColor="text1"/>
              </w:rPr>
              <w:t>ā</w:t>
            </w:r>
            <w:r w:rsidRPr="00351F78">
              <w:rPr>
                <w:color w:val="000000" w:themeColor="text1"/>
              </w:rPr>
              <w:t xml:space="preserve"> paredzētajiem pārkāpumiem, tika vērtēta to atbilstība rīkojum</w:t>
            </w:r>
            <w:r>
              <w:rPr>
                <w:color w:val="000000" w:themeColor="text1"/>
              </w:rPr>
              <w:t>a</w:t>
            </w:r>
            <w:r w:rsidRPr="00351F78">
              <w:rPr>
                <w:color w:val="000000" w:themeColor="text1"/>
              </w:rPr>
              <w:t xml:space="preserve"> Nr.38 noteiktajiem kritērijiem, t.i.:</w:t>
            </w:r>
          </w:p>
          <w:p w:rsidRPr="00351F78" w:rsidR="003608D5" w:rsidP="009E1696" w:rsidRDefault="003608D5" w14:paraId="5331AE6E" w14:textId="77777777">
            <w:pPr>
              <w:shd w:val="clear" w:color="auto" w:fill="FFFFFF" w:themeFill="background1"/>
              <w:jc w:val="both"/>
              <w:rPr>
                <w:color w:val="000000" w:themeColor="text1"/>
              </w:rPr>
            </w:pPr>
            <w:r w:rsidRPr="00351F78">
              <w:rPr>
                <w:color w:val="000000" w:themeColor="text1"/>
              </w:rPr>
              <w:t>1) nodarījuma bīstamība;</w:t>
            </w:r>
          </w:p>
          <w:p w:rsidRPr="00351F78" w:rsidR="003608D5" w:rsidP="009E1696" w:rsidRDefault="003608D5" w14:paraId="33FD8C7A" w14:textId="77777777">
            <w:pPr>
              <w:shd w:val="clear" w:color="auto" w:fill="FFFFFF" w:themeFill="background1"/>
              <w:jc w:val="both"/>
              <w:rPr>
                <w:color w:val="000000" w:themeColor="text1"/>
              </w:rPr>
            </w:pPr>
            <w:r w:rsidRPr="00351F78">
              <w:rPr>
                <w:color w:val="000000" w:themeColor="text1"/>
              </w:rPr>
              <w:t>2) sabiedriskais kaitīgums;</w:t>
            </w:r>
          </w:p>
          <w:p w:rsidRPr="00351F78" w:rsidR="003608D5" w:rsidP="009E1696" w:rsidRDefault="003608D5" w14:paraId="2102E7FC" w14:textId="77777777">
            <w:pPr>
              <w:shd w:val="clear" w:color="auto" w:fill="FFFFFF" w:themeFill="background1"/>
              <w:jc w:val="both"/>
              <w:rPr>
                <w:color w:val="000000" w:themeColor="text1"/>
              </w:rPr>
            </w:pPr>
            <w:r w:rsidRPr="00351F78">
              <w:rPr>
                <w:color w:val="000000" w:themeColor="text1"/>
              </w:rPr>
              <w:t>3) nodarījuma sekas;</w:t>
            </w:r>
          </w:p>
          <w:p w:rsidRPr="00351F78" w:rsidR="003608D5" w:rsidP="009E1696" w:rsidRDefault="003608D5" w14:paraId="078A62DA" w14:textId="77777777">
            <w:pPr>
              <w:shd w:val="clear" w:color="auto" w:fill="FFFFFF" w:themeFill="background1"/>
              <w:jc w:val="both"/>
              <w:rPr>
                <w:color w:val="000000" w:themeColor="text1"/>
              </w:rPr>
            </w:pPr>
            <w:r w:rsidRPr="00351F78">
              <w:rPr>
                <w:color w:val="000000" w:themeColor="text1"/>
              </w:rPr>
              <w:t>4) nodarījuma aktualitāte;</w:t>
            </w:r>
          </w:p>
          <w:p w:rsidRPr="00351F78" w:rsidR="003608D5" w:rsidP="009E1696" w:rsidRDefault="003608D5" w14:paraId="62FEF06D" w14:textId="77777777">
            <w:pPr>
              <w:shd w:val="clear" w:color="auto" w:fill="FFFFFF" w:themeFill="background1"/>
              <w:jc w:val="both"/>
              <w:rPr>
                <w:color w:val="000000" w:themeColor="text1"/>
              </w:rPr>
            </w:pPr>
            <w:r w:rsidRPr="00351F78">
              <w:rPr>
                <w:color w:val="000000" w:themeColor="text1"/>
              </w:rPr>
              <w:t xml:space="preserve">5) nodarījuma </w:t>
            </w:r>
            <w:proofErr w:type="spellStart"/>
            <w:r w:rsidRPr="00351F78">
              <w:rPr>
                <w:color w:val="000000" w:themeColor="text1"/>
              </w:rPr>
              <w:t>attiecināmība</w:t>
            </w:r>
            <w:proofErr w:type="spellEnd"/>
            <w:r w:rsidRPr="00351F78">
              <w:rPr>
                <w:color w:val="000000" w:themeColor="text1"/>
              </w:rPr>
              <w:t xml:space="preserve"> uz publiski tiesiskajām attiecībām.</w:t>
            </w:r>
          </w:p>
          <w:p w:rsidRPr="00351F78" w:rsidR="003608D5" w:rsidP="009E1696" w:rsidRDefault="003608D5" w14:paraId="695A7E61" w14:textId="4D5F0CAF">
            <w:pPr>
              <w:shd w:val="clear" w:color="auto" w:fill="FFFFFF" w:themeFill="background1"/>
              <w:jc w:val="both"/>
              <w:rPr>
                <w:color w:val="000000" w:themeColor="text1"/>
              </w:rPr>
            </w:pPr>
            <w:r w:rsidRPr="00351F78">
              <w:rPr>
                <w:color w:val="000000" w:themeColor="text1"/>
              </w:rPr>
              <w:t xml:space="preserve">         Satiksmes ministrija</w:t>
            </w:r>
            <w:r>
              <w:rPr>
                <w:color w:val="000000" w:themeColor="text1"/>
              </w:rPr>
              <w:t>,</w:t>
            </w:r>
            <w:r w:rsidRPr="00351F78">
              <w:rPr>
                <w:color w:val="000000" w:themeColor="text1"/>
              </w:rPr>
              <w:t xml:space="preserve"> izvērtējot Regulatora iesniegto statistiku par pēdējos trijos gados piemērotajiem </w:t>
            </w:r>
            <w:r w:rsidRPr="00351F78">
              <w:rPr>
                <w:color w:val="000000" w:themeColor="text1"/>
              </w:rPr>
              <w:lastRenderedPageBreak/>
              <w:t xml:space="preserve">sodiem secināja, ka par atsevišķiem pārkāpumiem, atbildība par kuriem paredzēta LAPK un, kas tiks pārcelti uz </w:t>
            </w:r>
            <w:r>
              <w:rPr>
                <w:color w:val="000000" w:themeColor="text1"/>
              </w:rPr>
              <w:t>ESL</w:t>
            </w:r>
            <w:r w:rsidRPr="00351F78">
              <w:rPr>
                <w:color w:val="000000" w:themeColor="text1"/>
              </w:rPr>
              <w:t xml:space="preserve">, sodi pēdējo trīs gadu laikā vispār nav piemēroti, </w:t>
            </w:r>
            <w:r>
              <w:rPr>
                <w:color w:val="000000" w:themeColor="text1"/>
              </w:rPr>
              <w:t>tostarp</w:t>
            </w:r>
            <w:r w:rsidRPr="00351F78">
              <w:rPr>
                <w:color w:val="000000" w:themeColor="text1"/>
              </w:rPr>
              <w:t xml:space="preserve"> par LAPK 158.</w:t>
            </w:r>
            <w:r w:rsidRPr="00351F78">
              <w:rPr>
                <w:color w:val="000000" w:themeColor="text1"/>
                <w:vertAlign w:val="superscript"/>
              </w:rPr>
              <w:t>5</w:t>
            </w:r>
            <w:r w:rsidRPr="00351F78">
              <w:rPr>
                <w:color w:val="000000" w:themeColor="text1"/>
              </w:rPr>
              <w:t xml:space="preserve">pantu (Likumprojektā </w:t>
            </w:r>
            <w:r w:rsidRPr="00EC21F6">
              <w:rPr>
                <w:color w:val="000000" w:themeColor="text1"/>
              </w:rPr>
              <w:t xml:space="preserve">5.pantā ietvertais </w:t>
            </w:r>
            <w:r w:rsidRPr="00351F78">
              <w:rPr>
                <w:color w:val="000000" w:themeColor="text1"/>
                <w:u w:val="single"/>
              </w:rPr>
              <w:t>77.pants</w:t>
            </w:r>
            <w:r w:rsidRPr="00351F78">
              <w:rPr>
                <w:color w:val="000000" w:themeColor="text1"/>
              </w:rPr>
              <w:t>) un 158.</w:t>
            </w:r>
            <w:r w:rsidRPr="00351F78">
              <w:rPr>
                <w:color w:val="000000" w:themeColor="text1"/>
                <w:vertAlign w:val="superscript"/>
              </w:rPr>
              <w:t>6</w:t>
            </w:r>
            <w:r w:rsidRPr="00351F78">
              <w:rPr>
                <w:color w:val="000000" w:themeColor="text1"/>
              </w:rPr>
              <w:t xml:space="preserve"> pantu (Likumprojektā</w:t>
            </w:r>
            <w:r>
              <w:rPr>
                <w:color w:val="000000" w:themeColor="text1"/>
              </w:rPr>
              <w:t xml:space="preserve"> </w:t>
            </w:r>
            <w:r w:rsidRPr="00EC21F6">
              <w:rPr>
                <w:color w:val="000000" w:themeColor="text1"/>
              </w:rPr>
              <w:t xml:space="preserve">5.pantā ietvertais </w:t>
            </w:r>
            <w:r w:rsidRPr="00351F78">
              <w:rPr>
                <w:color w:val="000000" w:themeColor="text1"/>
              </w:rPr>
              <w:t xml:space="preserve"> </w:t>
            </w:r>
            <w:r w:rsidRPr="00351F78">
              <w:rPr>
                <w:color w:val="000000" w:themeColor="text1"/>
                <w:u w:val="single"/>
              </w:rPr>
              <w:t>78.pants</w:t>
            </w:r>
            <w:r w:rsidRPr="00351F78">
              <w:rPr>
                <w:color w:val="000000" w:themeColor="text1"/>
              </w:rPr>
              <w:t>). Sods ir piemērots par  LAPK 158.</w:t>
            </w:r>
            <w:r w:rsidRPr="00351F78">
              <w:rPr>
                <w:color w:val="000000" w:themeColor="text1"/>
                <w:vertAlign w:val="superscript"/>
              </w:rPr>
              <w:t>3</w:t>
            </w:r>
            <w:r w:rsidRPr="00351F78">
              <w:rPr>
                <w:color w:val="000000" w:themeColor="text1"/>
              </w:rPr>
              <w:t xml:space="preserve"> pantu (Likumprojektā</w:t>
            </w:r>
            <w:r>
              <w:rPr>
                <w:color w:val="000000" w:themeColor="text1"/>
              </w:rPr>
              <w:t xml:space="preserve"> </w:t>
            </w:r>
            <w:r w:rsidRPr="00EC21F6">
              <w:rPr>
                <w:color w:val="000000" w:themeColor="text1"/>
              </w:rPr>
              <w:t>5.pantā ietvertais</w:t>
            </w:r>
            <w:r w:rsidRPr="00351F78">
              <w:rPr>
                <w:color w:val="000000" w:themeColor="text1"/>
              </w:rPr>
              <w:t xml:space="preserve"> 79., 80., 81.</w:t>
            </w:r>
            <w:r>
              <w:rPr>
                <w:color w:val="000000" w:themeColor="text1"/>
              </w:rPr>
              <w:t xml:space="preserve"> un </w:t>
            </w:r>
            <w:r w:rsidRPr="00351F78">
              <w:rPr>
                <w:color w:val="000000" w:themeColor="text1"/>
                <w:u w:val="single"/>
              </w:rPr>
              <w:t>82.pant</w:t>
            </w:r>
            <w:r>
              <w:rPr>
                <w:color w:val="000000" w:themeColor="text1"/>
                <w:u w:val="single"/>
              </w:rPr>
              <w:t>s</w:t>
            </w:r>
            <w:r w:rsidRPr="00351F78">
              <w:rPr>
                <w:color w:val="000000" w:themeColor="text1"/>
              </w:rPr>
              <w:t xml:space="preserve">). Regulators skaidroja, ka faktiski sods tika piemērots par informācijas nesniegšanu Sabiedrisko pakalpojumu regulēšanas komisijai. Savukārt atbildība par informācijas nesniegšanu turpmāk tiks integrēta </w:t>
            </w:r>
            <w:r>
              <w:rPr>
                <w:color w:val="000000" w:themeColor="text1"/>
              </w:rPr>
              <w:t xml:space="preserve">likumprojektā </w:t>
            </w:r>
            <w:r w:rsidRPr="00351F78">
              <w:rPr>
                <w:color w:val="000000" w:themeColor="text1"/>
              </w:rPr>
              <w:t>“</w:t>
            </w:r>
            <w:r w:rsidRPr="00351F78">
              <w:rPr>
                <w:bCs/>
                <w:iCs/>
                <w:color w:val="000000" w:themeColor="text1"/>
              </w:rPr>
              <w:t xml:space="preserve">Administratīvo sodu likums par pārkāpumiem pārvaldes, sabiedriskās kārtības un valsts valodas lietošanas jomā” , kas Saeimā nodots izskatīšanai 1.lasījumā (Nr.342/Lp13), nevis </w:t>
            </w:r>
            <w:r>
              <w:rPr>
                <w:bCs/>
                <w:iCs/>
                <w:color w:val="000000" w:themeColor="text1"/>
              </w:rPr>
              <w:t>ESL</w:t>
            </w:r>
            <w:r w:rsidRPr="00351F78">
              <w:rPr>
                <w:bCs/>
                <w:iCs/>
                <w:color w:val="000000" w:themeColor="text1"/>
              </w:rPr>
              <w:t xml:space="preserve">, līdz ar to pēdējo trīs gadu laikā nav piemēroti sodi par </w:t>
            </w:r>
            <w:r>
              <w:rPr>
                <w:bCs/>
                <w:iCs/>
                <w:color w:val="000000" w:themeColor="text1"/>
              </w:rPr>
              <w:t>ESL</w:t>
            </w:r>
            <w:r w:rsidRPr="00351F78">
              <w:rPr>
                <w:bCs/>
                <w:iCs/>
                <w:color w:val="000000" w:themeColor="text1"/>
              </w:rPr>
              <w:t xml:space="preserve"> integrējamiem sodiem (Likumprojektā</w:t>
            </w:r>
            <w:r>
              <w:rPr>
                <w:bCs/>
                <w:iCs/>
                <w:color w:val="000000" w:themeColor="text1"/>
              </w:rPr>
              <w:t xml:space="preserve"> </w:t>
            </w:r>
            <w:r w:rsidRPr="005504E7">
              <w:rPr>
                <w:bCs/>
                <w:iCs/>
                <w:color w:val="000000" w:themeColor="text1"/>
              </w:rPr>
              <w:t>5.pantā ietvertais</w:t>
            </w:r>
            <w:r w:rsidRPr="005504E7" w:rsidDel="005504E7">
              <w:rPr>
                <w:bCs/>
                <w:iCs/>
                <w:color w:val="000000" w:themeColor="text1"/>
              </w:rPr>
              <w:t xml:space="preserve"> </w:t>
            </w:r>
            <w:r w:rsidRPr="00351F78">
              <w:rPr>
                <w:bCs/>
                <w:iCs/>
                <w:color w:val="000000" w:themeColor="text1"/>
              </w:rPr>
              <w:t xml:space="preserve"> 77., 78., 82.pants) </w:t>
            </w:r>
          </w:p>
          <w:p w:rsidRPr="00351F78" w:rsidR="003608D5" w:rsidP="009E1696" w:rsidRDefault="003608D5" w14:paraId="4FAF47F2" w14:textId="39379094">
            <w:pPr>
              <w:shd w:val="clear" w:color="auto" w:fill="FFFFFF" w:themeFill="background1"/>
              <w:jc w:val="both"/>
              <w:rPr>
                <w:bCs/>
                <w:iCs/>
                <w:color w:val="000000" w:themeColor="text1"/>
              </w:rPr>
            </w:pPr>
            <w:r w:rsidRPr="00351F78">
              <w:rPr>
                <w:bCs/>
                <w:iCs/>
                <w:color w:val="000000" w:themeColor="text1"/>
              </w:rPr>
              <w:t xml:space="preserve">        Ņemot vērā 2017.gada 23.marta Tieslietu ministrij</w:t>
            </w:r>
            <w:r>
              <w:rPr>
                <w:bCs/>
                <w:iCs/>
                <w:color w:val="000000" w:themeColor="text1"/>
              </w:rPr>
              <w:t>ā</w:t>
            </w:r>
            <w:r w:rsidRPr="00351F78">
              <w:rPr>
                <w:bCs/>
                <w:iCs/>
                <w:color w:val="000000" w:themeColor="text1"/>
              </w:rPr>
              <w:t xml:space="preserve"> notikušās sapulces protokola II sadaļas e punktā noteikto, ka Satiksmes ministrijai būtu jānoskaidro soda apmērs par Likumprojektā paredzētajiem pārkāpumiem Lietuvā un Igaunijā, </w:t>
            </w:r>
            <w:r w:rsidRPr="00351F78">
              <w:rPr>
                <w:bCs/>
                <w:iCs/>
                <w:color w:val="000000" w:themeColor="text1"/>
              </w:rPr>
              <w:lastRenderedPageBreak/>
              <w:t xml:space="preserve">nosakot Latvijā konkurētspējīgu regulējumu, lai piesaistītu investorus, Satiksmes ministrija pieprasīja informāciju ne tikai no Lietuvas un Igaunijas, bet arī no citām Eiropas Savienības dalībvalstīm. Satiksmes ministrija vērtēja informāciju par piemērotajiem sodiem citās Eiropas Savienības valstīs, secinot, ka atsevišķos gadījumos tiek piemērots procentuāls sods, taču mazāks, kā piedāvā Regulators (skatīt anotācijas pielikumu) un tikai par atsevišķiem pārkāpumiem, piemēram, Čehija piemēro 10% sodu no juridiskas personas neto apgrozījuma elektronisko sakaru nozarē par </w:t>
            </w:r>
            <w:proofErr w:type="spellStart"/>
            <w:r w:rsidR="004C79C5">
              <w:rPr>
                <w:bCs/>
                <w:iCs/>
                <w:color w:val="000000" w:themeColor="text1"/>
              </w:rPr>
              <w:t>v</w:t>
            </w:r>
            <w:r w:rsidRPr="00351F78">
              <w:rPr>
                <w:bCs/>
                <w:iCs/>
                <w:color w:val="000000" w:themeColor="text1"/>
              </w:rPr>
              <w:t>iesabonēšanas</w:t>
            </w:r>
            <w:proofErr w:type="spellEnd"/>
            <w:r w:rsidRPr="00351F78">
              <w:rPr>
                <w:bCs/>
                <w:iCs/>
                <w:color w:val="000000" w:themeColor="text1"/>
              </w:rPr>
              <w:t xml:space="preserve"> noteikumu pārkāpumiem, savukārt par citiem pārkāpumiem piemērojamais sods nepārsniedz 5%, Horvātija piemēro 10% soda sankciju par tirgus analīzes rezultātā noteikto saistību un pienākumu neievērošanu, par citiem pārkāpumiem soda apmērs nav norādīts, Slovēnija piemēro sodu līdz 5% apmērā no juridiskas personas neto apgrozījuma elektronisko sakaru nozarē par noziedzīgu nodarījumu. Francija piemē</w:t>
            </w:r>
            <w:r>
              <w:rPr>
                <w:bCs/>
                <w:iCs/>
                <w:color w:val="000000" w:themeColor="text1"/>
              </w:rPr>
              <w:t>r</w:t>
            </w:r>
            <w:r w:rsidRPr="00351F78">
              <w:rPr>
                <w:bCs/>
                <w:iCs/>
                <w:color w:val="000000" w:themeColor="text1"/>
              </w:rPr>
              <w:t xml:space="preserve">o sodu līdz 10% par atkārtotu pārkāpumu par Universālā pakalpojuma saistību nepildīšanu, savukārt par citiem pārkāpumiem līdz </w:t>
            </w:r>
            <w:r w:rsidRPr="00351F78">
              <w:rPr>
                <w:bCs/>
                <w:iCs/>
                <w:color w:val="000000" w:themeColor="text1"/>
              </w:rPr>
              <w:lastRenderedPageBreak/>
              <w:t xml:space="preserve">5 % atkārtota pārkāpuma gadījumā, Lietuva piemēro sodu līdz 5% par atkārtotu pārkāpumu, Beļģijā piemērojamais maksimālais sods ir 150 000 EUR par ierobežotu resursu lietošanas pārkāpumu, Austrijā maksimālais sods ir 58 000 EUR par tirgus analīzes rezultātā noteikto saistību nepildīšanu, Nīderlandē maksimālais sods ir līdz 2% par atkārtota pārkāpuma veikšanu, Slovākijā maksimālais sods ir līdz 5%, savukārt Dānija ir norādījusi, ka nav orientēta uz sodu noteikšanu elektronisko sakaru nozarē, Polija piemēro maksimālo sodu 3% apmērā. Savukārt Tieslietu ministrija 2019.gada 29.jūlija atzinumā par Likumprojektu norāda, ka </w:t>
            </w:r>
            <w:r w:rsidRPr="00351F78">
              <w:rPr>
                <w:color w:val="000000" w:themeColor="text1"/>
              </w:rPr>
              <w:t xml:space="preserve"> ārvalstu prakse pati par sevi nav pietiekams pamatojums soda noteikšanu procentuālā apmērā. </w:t>
            </w:r>
          </w:p>
          <w:p w:rsidRPr="00351F78" w:rsidR="003608D5" w:rsidP="009E1696" w:rsidRDefault="003608D5" w14:paraId="126800A9" w14:textId="167ABB44">
            <w:pPr>
              <w:shd w:val="clear" w:color="auto" w:fill="FFFFFF" w:themeFill="background1"/>
              <w:jc w:val="both"/>
              <w:rPr>
                <w:color w:val="000000" w:themeColor="text1"/>
              </w:rPr>
            </w:pPr>
            <w:r w:rsidRPr="00351F78">
              <w:rPr>
                <w:bCs/>
                <w:iCs/>
                <w:color w:val="000000" w:themeColor="text1"/>
              </w:rPr>
              <w:t xml:space="preserve">    </w:t>
            </w:r>
            <w:r w:rsidRPr="00351F78">
              <w:rPr>
                <w:color w:val="000000" w:themeColor="text1"/>
              </w:rPr>
              <w:t xml:space="preserve">      2019.gada 9.augustā notikušajā </w:t>
            </w:r>
            <w:proofErr w:type="spellStart"/>
            <w:r w:rsidRPr="00351F78">
              <w:rPr>
                <w:color w:val="000000" w:themeColor="text1"/>
              </w:rPr>
              <w:t>starpministriju</w:t>
            </w:r>
            <w:proofErr w:type="spellEnd"/>
            <w:r w:rsidRPr="00351F78">
              <w:rPr>
                <w:color w:val="000000" w:themeColor="text1"/>
              </w:rPr>
              <w:t xml:space="preserve"> sanāksmē, kur piedalījās Tieslietu ministrijas, Regulatora un Satiksmes ministrijas pārstāvji, tika pārrunāti jautājumi par soda sankcijām. Tieslietu ministrija norādīja, ka sankciju apmēriem jābūt pamatotiem ar statistikas datiem, kā arī jāvērtē pārkāpumu tendenci, vai pārkāpums šobrīd ir aktuāls. Regulatora pārstāvis norādīja, ka ir daudz sūdzību par </w:t>
            </w:r>
            <w:proofErr w:type="spellStart"/>
            <w:r w:rsidRPr="00351F78">
              <w:rPr>
                <w:color w:val="000000" w:themeColor="text1"/>
              </w:rPr>
              <w:t>viesabonēšanas</w:t>
            </w:r>
            <w:proofErr w:type="spellEnd"/>
            <w:r w:rsidRPr="00351F78">
              <w:rPr>
                <w:color w:val="000000" w:themeColor="text1"/>
              </w:rPr>
              <w:t xml:space="preserve"> </w:t>
            </w:r>
            <w:r w:rsidRPr="00351F78">
              <w:rPr>
                <w:color w:val="000000" w:themeColor="text1"/>
              </w:rPr>
              <w:lastRenderedPageBreak/>
              <w:t xml:space="preserve">publiskajos mobilo elektronisko sakaru tīklos pārkāpumiem, kas pamatotu soda 10 </w:t>
            </w:r>
            <w:r>
              <w:rPr>
                <w:color w:val="000000" w:themeColor="text1"/>
              </w:rPr>
              <w:t>%</w:t>
            </w:r>
            <w:r w:rsidRPr="00351F78">
              <w:rPr>
                <w:color w:val="000000" w:themeColor="text1"/>
              </w:rPr>
              <w:t xml:space="preserve"> apmērā no juridiskas personas iepriekšējā pārskata gada neto apgrozījuma elektronisko sakaru nozarē nepieciešamību (Likumprojekta</w:t>
            </w:r>
            <w:r>
              <w:rPr>
                <w:color w:val="000000" w:themeColor="text1"/>
              </w:rPr>
              <w:t xml:space="preserve"> </w:t>
            </w:r>
            <w:r w:rsidRPr="005504E7">
              <w:rPr>
                <w:color w:val="000000" w:themeColor="text1"/>
              </w:rPr>
              <w:t>5.pantā ietvertais</w:t>
            </w:r>
            <w:r w:rsidRPr="00351F78">
              <w:rPr>
                <w:color w:val="000000" w:themeColor="text1"/>
              </w:rPr>
              <w:t xml:space="preserve"> 77.pants). 2019.gada 13.augustā Regulatora elektroniski iesniegtajā vēstulē Nr.1-2.22/2420, kā arī 2019.gada 21.augusta atzinumā par Likumprojektu ir norādīts “Regulators ir saņēmis vairākas  galalietotāju sūdzības par </w:t>
            </w:r>
            <w:proofErr w:type="spellStart"/>
            <w:r w:rsidRPr="00351F78">
              <w:rPr>
                <w:color w:val="000000" w:themeColor="text1"/>
              </w:rPr>
              <w:t>viesabonēšanas</w:t>
            </w:r>
            <w:proofErr w:type="spellEnd"/>
            <w:r w:rsidRPr="00351F78">
              <w:rPr>
                <w:color w:val="000000" w:themeColor="text1"/>
              </w:rPr>
              <w:t xml:space="preserve"> tarifa apmēru.” Nav norādes, cik daudz sūdzības ir saņemtas, vai tās ir pamatotas sūdzības, no kā varētu secināt, ka </w:t>
            </w:r>
            <w:proofErr w:type="spellStart"/>
            <w:r w:rsidRPr="00351F78">
              <w:rPr>
                <w:color w:val="000000" w:themeColor="text1"/>
              </w:rPr>
              <w:t>viesabonēšanas</w:t>
            </w:r>
            <w:proofErr w:type="spellEnd"/>
            <w:r w:rsidRPr="00351F78">
              <w:rPr>
                <w:color w:val="000000" w:themeColor="text1"/>
              </w:rPr>
              <w:t xml:space="preserve"> tarifu apmēru pārkāpšana ir aktuāla problēma, kas jārisina</w:t>
            </w:r>
            <w:r>
              <w:rPr>
                <w:color w:val="000000" w:themeColor="text1"/>
              </w:rPr>
              <w:t>,</w:t>
            </w:r>
            <w:r w:rsidRPr="00351F78">
              <w:rPr>
                <w:color w:val="000000" w:themeColor="text1"/>
              </w:rPr>
              <w:t xml:space="preserve"> paaugstinot soda apmērus, atturot elektronisko sakaru komersantus no turpmākiem pārkāpumiem. </w:t>
            </w:r>
          </w:p>
          <w:p w:rsidRPr="00351F78" w:rsidR="003608D5" w:rsidP="009E1696" w:rsidRDefault="003608D5" w14:paraId="3AEDFC88" w14:textId="7D6ECC0F">
            <w:pPr>
              <w:shd w:val="clear" w:color="auto" w:fill="FFFFFF" w:themeFill="background1"/>
              <w:jc w:val="both"/>
              <w:rPr>
                <w:color w:val="000000" w:themeColor="text1"/>
              </w:rPr>
            </w:pPr>
            <w:r w:rsidRPr="00351F78">
              <w:rPr>
                <w:color w:val="000000" w:themeColor="text1"/>
              </w:rPr>
              <w:t xml:space="preserve">     Ņemot vērā statistikas </w:t>
            </w:r>
            <w:proofErr w:type="spellStart"/>
            <w:r w:rsidRPr="00351F78">
              <w:rPr>
                <w:color w:val="000000" w:themeColor="text1"/>
              </w:rPr>
              <w:t>izvērtējumu</w:t>
            </w:r>
            <w:proofErr w:type="spellEnd"/>
            <w:r w:rsidRPr="00351F78">
              <w:rPr>
                <w:color w:val="000000" w:themeColor="text1"/>
              </w:rPr>
              <w:t xml:space="preserve">, citu Eiropas Savienības pieredzes, normatīvā regulējuma </w:t>
            </w:r>
            <w:proofErr w:type="spellStart"/>
            <w:r w:rsidRPr="00351F78">
              <w:rPr>
                <w:color w:val="000000" w:themeColor="text1"/>
              </w:rPr>
              <w:t>izvērtējumu</w:t>
            </w:r>
            <w:proofErr w:type="spellEnd"/>
            <w:r w:rsidRPr="00351F78">
              <w:rPr>
                <w:color w:val="000000" w:themeColor="text1"/>
              </w:rPr>
              <w:t xml:space="preserve">, Regulatora sniegto informāciju un starpinstitūciju sanāksmēs pausto, Tieslietu ministrijas sniegto atzinumu, nozares paustos iebildumus, ir secināms, ka nav pamata noteikt sodu 10% apmērā par pārkāpumiem, kas noteikti Likumprojekta </w:t>
            </w:r>
            <w:r w:rsidRPr="007E7F18">
              <w:rPr>
                <w:color w:val="000000" w:themeColor="text1"/>
              </w:rPr>
              <w:t>5.pantā ietvert</w:t>
            </w:r>
            <w:r>
              <w:rPr>
                <w:color w:val="000000" w:themeColor="text1"/>
              </w:rPr>
              <w:t>ajā</w:t>
            </w:r>
            <w:r w:rsidRPr="007E7F18">
              <w:rPr>
                <w:color w:val="000000" w:themeColor="text1"/>
              </w:rPr>
              <w:t xml:space="preserve"> </w:t>
            </w:r>
            <w:r w:rsidRPr="00351F78">
              <w:rPr>
                <w:color w:val="000000" w:themeColor="text1"/>
              </w:rPr>
              <w:t>77., 78., 82. pant</w:t>
            </w:r>
            <w:r>
              <w:rPr>
                <w:color w:val="000000" w:themeColor="text1"/>
              </w:rPr>
              <w:t>ā</w:t>
            </w:r>
            <w:r w:rsidRPr="00351F78">
              <w:rPr>
                <w:color w:val="000000" w:themeColor="text1"/>
              </w:rPr>
              <w:t xml:space="preserve">.   </w:t>
            </w:r>
          </w:p>
          <w:p w:rsidRPr="00351F78" w:rsidR="003608D5" w:rsidP="009E1696" w:rsidRDefault="003608D5" w14:paraId="56FDBC88" w14:textId="2CF20674">
            <w:pPr>
              <w:shd w:val="clear" w:color="auto" w:fill="FFFFFF" w:themeFill="background1"/>
              <w:jc w:val="both"/>
              <w:rPr>
                <w:color w:val="000000" w:themeColor="text1"/>
              </w:rPr>
            </w:pPr>
            <w:r w:rsidRPr="00351F78">
              <w:rPr>
                <w:color w:val="000000" w:themeColor="text1"/>
              </w:rPr>
              <w:lastRenderedPageBreak/>
              <w:t xml:space="preserve">      Ņemot Regulatora pausto, ka sodiem jābūt iedarbīgiem, samērīgiem un atturošiem, no pieejamās informācijas (statistika, citu valstu prakse) izriet, ka sodi ir iedarbīgi, samērīgi un atturoši, taču aktualizējoties problemātikai, jāpārskata soda sankciju apmēra efektivitāte un pamatotas nepieciešamības gadījumā, jāiniciē grozījumu veikšana </w:t>
            </w:r>
            <w:r>
              <w:rPr>
                <w:color w:val="000000" w:themeColor="text1"/>
              </w:rPr>
              <w:t>ESL</w:t>
            </w:r>
            <w:r w:rsidRPr="00351F78">
              <w:rPr>
                <w:color w:val="000000" w:themeColor="text1"/>
              </w:rPr>
              <w:t xml:space="preserve"> turpmāk noteikto sankciju apmēra izmaiņu pārskatīšanai.   </w:t>
            </w:r>
          </w:p>
          <w:p w:rsidRPr="00351F78" w:rsidR="003608D5" w:rsidP="009E1696" w:rsidRDefault="003608D5" w14:paraId="5F36800D" w14:textId="300E906F">
            <w:pPr>
              <w:jc w:val="both"/>
              <w:rPr>
                <w:color w:val="000000" w:themeColor="text1"/>
              </w:rPr>
            </w:pPr>
            <w:r w:rsidRPr="00351F78">
              <w:rPr>
                <w:color w:val="000000" w:themeColor="text1"/>
              </w:rPr>
              <w:t xml:space="preserve">     Pēc 2019.gada 9.augusta starpinstitūciju sanāksmes, Regulators vairs neuztur iebildumu par 10% sodu piemērošanu no juridiskās personas iepriekšējā pārskata gada neto apgrozījuma elektronisko sakaru nozarē par pārkāpumiem, atbildība par kuriem noteikta Likumprojekta</w:t>
            </w:r>
            <w:r>
              <w:rPr>
                <w:color w:val="000000" w:themeColor="text1"/>
              </w:rPr>
              <w:t xml:space="preserve"> 5.pantā ietvertajā</w:t>
            </w:r>
            <w:r w:rsidRPr="00351F78">
              <w:rPr>
                <w:color w:val="000000" w:themeColor="text1"/>
              </w:rPr>
              <w:t xml:space="preserve"> 79.,</w:t>
            </w:r>
            <w:r>
              <w:rPr>
                <w:color w:val="000000" w:themeColor="text1"/>
              </w:rPr>
              <w:t xml:space="preserve"> </w:t>
            </w:r>
            <w:r w:rsidRPr="00351F78">
              <w:rPr>
                <w:color w:val="000000" w:themeColor="text1"/>
              </w:rPr>
              <w:t>80., 81.</w:t>
            </w:r>
            <w:r>
              <w:rPr>
                <w:color w:val="000000" w:themeColor="text1"/>
              </w:rPr>
              <w:t xml:space="preserve"> un </w:t>
            </w:r>
            <w:r w:rsidRPr="00351F78">
              <w:rPr>
                <w:color w:val="000000" w:themeColor="text1"/>
              </w:rPr>
              <w:t>83.pant</w:t>
            </w:r>
            <w:r>
              <w:rPr>
                <w:color w:val="000000" w:themeColor="text1"/>
              </w:rPr>
              <w:t>ā</w:t>
            </w:r>
            <w:r w:rsidRPr="00351F78">
              <w:rPr>
                <w:color w:val="000000" w:themeColor="text1"/>
              </w:rPr>
              <w:t xml:space="preserve">. </w:t>
            </w:r>
            <w:r>
              <w:rPr>
                <w:color w:val="000000" w:themeColor="text1"/>
              </w:rPr>
              <w:t>Likumprojektā veiktas attiecīgas korekcijas.</w:t>
            </w:r>
          </w:p>
          <w:p w:rsidRPr="00351F78" w:rsidR="003608D5" w:rsidP="009E1696" w:rsidRDefault="003608D5" w14:paraId="48DB59F9" w14:textId="77777777">
            <w:pPr>
              <w:snapToGrid w:val="0"/>
              <w:jc w:val="both"/>
              <w:rPr>
                <w:color w:val="000000" w:themeColor="text1"/>
              </w:rPr>
            </w:pPr>
          </w:p>
        </w:tc>
        <w:tc>
          <w:tcPr>
            <w:tcW w:w="517"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22178AD6" w14:textId="77777777">
            <w:pPr>
              <w:snapToGrid w:val="0"/>
              <w:jc w:val="both"/>
              <w:rPr>
                <w:color w:val="000000" w:themeColor="text1"/>
              </w:rPr>
            </w:pPr>
          </w:p>
        </w:tc>
        <w:tc>
          <w:tcPr>
            <w:tcW w:w="955" w:type="pct"/>
            <w:tcBorders>
              <w:top w:val="single" w:color="000000" w:sz="4" w:space="0"/>
              <w:left w:val="single" w:color="000000" w:sz="4" w:space="0"/>
              <w:bottom w:val="single" w:color="000000" w:sz="4" w:space="0"/>
              <w:right w:val="single" w:color="000000" w:sz="4" w:space="0"/>
            </w:tcBorders>
            <w:shd w:val="clear" w:color="auto" w:fill="auto"/>
          </w:tcPr>
          <w:p w:rsidRPr="00351F78" w:rsidR="003608D5" w:rsidP="004C79C5" w:rsidRDefault="003608D5" w14:paraId="7C36045D" w14:textId="77777777">
            <w:pPr>
              <w:jc w:val="both"/>
              <w:rPr>
                <w:b/>
                <w:bCs/>
                <w:iCs/>
                <w:color w:val="000000" w:themeColor="text1"/>
              </w:rPr>
            </w:pPr>
            <w:r w:rsidRPr="00351F78">
              <w:rPr>
                <w:b/>
                <w:bCs/>
                <w:iCs/>
                <w:color w:val="000000" w:themeColor="text1"/>
              </w:rPr>
              <w:t xml:space="preserve">77.pants </w:t>
            </w:r>
            <w:proofErr w:type="spellStart"/>
            <w:r w:rsidRPr="00351F78">
              <w:rPr>
                <w:b/>
                <w:bCs/>
                <w:iCs/>
                <w:color w:val="000000" w:themeColor="text1"/>
              </w:rPr>
              <w:t>Viesabonēšanas</w:t>
            </w:r>
            <w:proofErr w:type="spellEnd"/>
            <w:r w:rsidRPr="00351F78">
              <w:rPr>
                <w:b/>
                <w:bCs/>
                <w:iCs/>
                <w:color w:val="000000" w:themeColor="text1"/>
              </w:rPr>
              <w:t xml:space="preserve"> publiskajos mobilo elektronisko sakaru tīklos regulējošo normatīvo aktu pārkāpšana</w:t>
            </w:r>
          </w:p>
          <w:p w:rsidRPr="00351F78" w:rsidR="003608D5" w:rsidP="009E1696" w:rsidRDefault="003608D5" w14:paraId="3F524EB5" w14:textId="77777777">
            <w:pPr>
              <w:ind w:firstLine="720"/>
              <w:jc w:val="both"/>
              <w:rPr>
                <w:bCs/>
                <w:iCs/>
                <w:color w:val="000000" w:themeColor="text1"/>
              </w:rPr>
            </w:pPr>
            <w:r w:rsidRPr="00351F78">
              <w:rPr>
                <w:bCs/>
                <w:iCs/>
                <w:color w:val="000000" w:themeColor="text1"/>
              </w:rPr>
              <w:t xml:space="preserve">Par </w:t>
            </w:r>
            <w:proofErr w:type="spellStart"/>
            <w:r w:rsidRPr="00351F78">
              <w:rPr>
                <w:bCs/>
                <w:iCs/>
                <w:color w:val="000000" w:themeColor="text1"/>
              </w:rPr>
              <w:t>viesabonēšanas</w:t>
            </w:r>
            <w:proofErr w:type="spellEnd"/>
            <w:r w:rsidRPr="00351F78">
              <w:rPr>
                <w:bCs/>
                <w:iCs/>
                <w:color w:val="000000" w:themeColor="text1"/>
              </w:rPr>
              <w:t xml:space="preserve"> publiskajos mobilo elektronisko sakaru tīklos </w:t>
            </w:r>
            <w:r w:rsidRPr="00351F78">
              <w:rPr>
                <w:bCs/>
                <w:iCs/>
                <w:color w:val="000000" w:themeColor="text1"/>
              </w:rPr>
              <w:lastRenderedPageBreak/>
              <w:t>regulējošo normatīvo aktu pārkāpšanu, -</w:t>
            </w:r>
          </w:p>
          <w:p w:rsidRPr="00351F78" w:rsidR="003608D5" w:rsidP="009E1696" w:rsidRDefault="003608D5" w14:paraId="53A25762"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viens simts četrdesmit līdz  divi tūkstoši astoņi simti naudas soda vienībām.</w:t>
            </w:r>
          </w:p>
          <w:p w:rsidRPr="00351F78" w:rsidR="003608D5" w:rsidP="009E1696" w:rsidRDefault="003608D5" w14:paraId="15FF3E72" w14:textId="77777777">
            <w:pPr>
              <w:ind w:firstLine="720"/>
              <w:jc w:val="both"/>
              <w:rPr>
                <w:bCs/>
                <w:iCs/>
                <w:color w:val="000000" w:themeColor="text1"/>
              </w:rPr>
            </w:pPr>
          </w:p>
          <w:p w:rsidRPr="00351F78" w:rsidR="003608D5" w:rsidP="009E1696" w:rsidRDefault="003608D5" w14:paraId="7C0B47D8" w14:textId="77777777">
            <w:pPr>
              <w:ind w:firstLine="720"/>
              <w:jc w:val="both"/>
              <w:rPr>
                <w:bCs/>
                <w:iCs/>
                <w:color w:val="000000" w:themeColor="text1"/>
              </w:rPr>
            </w:pPr>
          </w:p>
          <w:p w:rsidRPr="00351F78" w:rsidR="003608D5" w:rsidP="009E1696" w:rsidRDefault="003608D5" w14:paraId="57D01EA8" w14:textId="77777777">
            <w:pPr>
              <w:ind w:firstLine="720"/>
              <w:jc w:val="both"/>
              <w:rPr>
                <w:bCs/>
                <w:iCs/>
                <w:color w:val="000000" w:themeColor="text1"/>
              </w:rPr>
            </w:pPr>
          </w:p>
          <w:p w:rsidRPr="00351F78" w:rsidR="003608D5" w:rsidP="009E1696" w:rsidRDefault="003608D5" w14:paraId="6634F02A" w14:textId="77777777">
            <w:pPr>
              <w:ind w:firstLine="720"/>
              <w:jc w:val="both"/>
              <w:rPr>
                <w:bCs/>
                <w:iCs/>
                <w:color w:val="000000" w:themeColor="text1"/>
              </w:rPr>
            </w:pPr>
          </w:p>
          <w:p w:rsidRPr="00351F78" w:rsidR="003608D5" w:rsidP="009E1696" w:rsidRDefault="003608D5" w14:paraId="17EE72FF" w14:textId="77777777">
            <w:pPr>
              <w:ind w:firstLine="720"/>
              <w:jc w:val="both"/>
              <w:rPr>
                <w:bCs/>
                <w:iCs/>
                <w:color w:val="000000" w:themeColor="text1"/>
              </w:rPr>
            </w:pPr>
          </w:p>
          <w:p w:rsidRPr="00351F78" w:rsidR="003608D5" w:rsidP="009E1696" w:rsidRDefault="003608D5" w14:paraId="31BE5E27" w14:textId="77777777">
            <w:pPr>
              <w:ind w:firstLine="720"/>
              <w:jc w:val="both"/>
              <w:rPr>
                <w:bCs/>
                <w:iCs/>
                <w:color w:val="000000" w:themeColor="text1"/>
              </w:rPr>
            </w:pPr>
          </w:p>
          <w:p w:rsidRPr="00351F78" w:rsidR="003608D5" w:rsidP="009E1696" w:rsidRDefault="003608D5" w14:paraId="6F2EDCE0" w14:textId="77777777">
            <w:pPr>
              <w:ind w:firstLine="720"/>
              <w:jc w:val="both"/>
              <w:rPr>
                <w:bCs/>
                <w:iCs/>
                <w:color w:val="000000" w:themeColor="text1"/>
              </w:rPr>
            </w:pPr>
          </w:p>
          <w:p w:rsidRPr="00351F78" w:rsidR="003608D5" w:rsidP="009E1696" w:rsidRDefault="003608D5" w14:paraId="73DC6DFD" w14:textId="77777777">
            <w:pPr>
              <w:ind w:firstLine="720"/>
              <w:jc w:val="both"/>
              <w:rPr>
                <w:bCs/>
                <w:iCs/>
                <w:color w:val="000000" w:themeColor="text1"/>
              </w:rPr>
            </w:pPr>
          </w:p>
          <w:p w:rsidRPr="00351F78" w:rsidR="003608D5" w:rsidP="009E1696" w:rsidRDefault="003608D5" w14:paraId="6A748369" w14:textId="77777777">
            <w:pPr>
              <w:ind w:firstLine="720"/>
              <w:jc w:val="both"/>
              <w:rPr>
                <w:bCs/>
                <w:iCs/>
                <w:color w:val="000000" w:themeColor="text1"/>
              </w:rPr>
            </w:pPr>
          </w:p>
          <w:p w:rsidRPr="00351F78" w:rsidR="003608D5" w:rsidP="009E1696" w:rsidRDefault="003608D5" w14:paraId="12E240C5" w14:textId="77777777">
            <w:pPr>
              <w:ind w:firstLine="720"/>
              <w:jc w:val="both"/>
              <w:rPr>
                <w:bCs/>
                <w:iCs/>
                <w:color w:val="000000" w:themeColor="text1"/>
              </w:rPr>
            </w:pPr>
          </w:p>
          <w:p w:rsidRPr="00351F78" w:rsidR="003608D5" w:rsidP="009E1696" w:rsidRDefault="003608D5" w14:paraId="0CDB6F15" w14:textId="77777777">
            <w:pPr>
              <w:ind w:firstLine="720"/>
              <w:jc w:val="both"/>
              <w:rPr>
                <w:bCs/>
                <w:iCs/>
                <w:color w:val="000000" w:themeColor="text1"/>
              </w:rPr>
            </w:pPr>
          </w:p>
          <w:p w:rsidRPr="00351F78" w:rsidR="003608D5" w:rsidP="009E1696" w:rsidRDefault="003608D5" w14:paraId="59411DDE" w14:textId="77777777">
            <w:pPr>
              <w:ind w:firstLine="720"/>
              <w:jc w:val="both"/>
              <w:rPr>
                <w:bCs/>
                <w:iCs/>
                <w:color w:val="000000" w:themeColor="text1"/>
              </w:rPr>
            </w:pPr>
          </w:p>
          <w:p w:rsidRPr="00351F78" w:rsidR="003608D5" w:rsidP="009E1696" w:rsidRDefault="003608D5" w14:paraId="3223B20E" w14:textId="77777777">
            <w:pPr>
              <w:ind w:firstLine="720"/>
              <w:jc w:val="both"/>
              <w:rPr>
                <w:bCs/>
                <w:iCs/>
                <w:color w:val="000000" w:themeColor="text1"/>
              </w:rPr>
            </w:pPr>
          </w:p>
          <w:p w:rsidRPr="00351F78" w:rsidR="003608D5" w:rsidP="009E1696" w:rsidRDefault="003608D5" w14:paraId="1E7285D9" w14:textId="77777777">
            <w:pPr>
              <w:ind w:firstLine="720"/>
              <w:jc w:val="both"/>
              <w:rPr>
                <w:bCs/>
                <w:iCs/>
                <w:color w:val="000000" w:themeColor="text1"/>
              </w:rPr>
            </w:pPr>
          </w:p>
          <w:p w:rsidRPr="00351F78" w:rsidR="003608D5" w:rsidP="009E1696" w:rsidRDefault="003608D5" w14:paraId="2A85A99A" w14:textId="77777777">
            <w:pPr>
              <w:ind w:firstLine="720"/>
              <w:jc w:val="both"/>
              <w:rPr>
                <w:bCs/>
                <w:iCs/>
                <w:color w:val="000000" w:themeColor="text1"/>
              </w:rPr>
            </w:pPr>
          </w:p>
          <w:p w:rsidRPr="00351F78" w:rsidR="003608D5" w:rsidP="009E1696" w:rsidRDefault="003608D5" w14:paraId="64C855A1" w14:textId="77777777">
            <w:pPr>
              <w:ind w:firstLine="720"/>
              <w:jc w:val="both"/>
              <w:rPr>
                <w:bCs/>
                <w:iCs/>
                <w:color w:val="000000" w:themeColor="text1"/>
              </w:rPr>
            </w:pPr>
          </w:p>
          <w:p w:rsidRPr="00351F78" w:rsidR="003608D5" w:rsidP="009E1696" w:rsidRDefault="003608D5" w14:paraId="7489F5C6" w14:textId="77777777">
            <w:pPr>
              <w:ind w:firstLine="720"/>
              <w:jc w:val="both"/>
              <w:rPr>
                <w:bCs/>
                <w:iCs/>
                <w:color w:val="000000" w:themeColor="text1"/>
              </w:rPr>
            </w:pPr>
          </w:p>
          <w:p w:rsidRPr="00351F78" w:rsidR="003608D5" w:rsidP="009E1696" w:rsidRDefault="003608D5" w14:paraId="6BA6A988" w14:textId="77777777">
            <w:pPr>
              <w:ind w:firstLine="720"/>
              <w:jc w:val="both"/>
              <w:rPr>
                <w:bCs/>
                <w:iCs/>
                <w:color w:val="000000" w:themeColor="text1"/>
              </w:rPr>
            </w:pPr>
          </w:p>
          <w:p w:rsidRPr="00351F78" w:rsidR="003608D5" w:rsidP="009E1696" w:rsidRDefault="003608D5" w14:paraId="73C2C94E" w14:textId="77777777">
            <w:pPr>
              <w:ind w:firstLine="720"/>
              <w:jc w:val="both"/>
              <w:rPr>
                <w:bCs/>
                <w:iCs/>
                <w:color w:val="000000" w:themeColor="text1"/>
              </w:rPr>
            </w:pPr>
          </w:p>
          <w:p w:rsidRPr="00351F78" w:rsidR="003608D5" w:rsidP="009E1696" w:rsidRDefault="003608D5" w14:paraId="12B19BC4" w14:textId="77777777">
            <w:pPr>
              <w:ind w:firstLine="720"/>
              <w:jc w:val="both"/>
              <w:rPr>
                <w:bCs/>
                <w:iCs/>
                <w:color w:val="000000" w:themeColor="text1"/>
              </w:rPr>
            </w:pPr>
          </w:p>
          <w:p w:rsidRPr="00351F78" w:rsidR="003608D5" w:rsidP="009E1696" w:rsidRDefault="003608D5" w14:paraId="42B16D5E" w14:textId="77777777">
            <w:pPr>
              <w:ind w:firstLine="720"/>
              <w:jc w:val="both"/>
              <w:rPr>
                <w:bCs/>
                <w:iCs/>
                <w:color w:val="000000" w:themeColor="text1"/>
              </w:rPr>
            </w:pPr>
          </w:p>
          <w:p w:rsidRPr="00351F78" w:rsidR="003608D5" w:rsidP="009E1696" w:rsidRDefault="003608D5" w14:paraId="2BBD8DB6" w14:textId="77777777">
            <w:pPr>
              <w:ind w:firstLine="720"/>
              <w:jc w:val="both"/>
              <w:rPr>
                <w:bCs/>
                <w:iCs/>
                <w:color w:val="000000" w:themeColor="text1"/>
              </w:rPr>
            </w:pPr>
          </w:p>
          <w:p w:rsidRPr="00351F78" w:rsidR="003608D5" w:rsidP="009E1696" w:rsidRDefault="003608D5" w14:paraId="21F23B70" w14:textId="77777777">
            <w:pPr>
              <w:ind w:firstLine="720"/>
              <w:jc w:val="both"/>
              <w:rPr>
                <w:bCs/>
                <w:iCs/>
                <w:color w:val="000000" w:themeColor="text1"/>
              </w:rPr>
            </w:pPr>
          </w:p>
          <w:p w:rsidRPr="00351F78" w:rsidR="003608D5" w:rsidP="009E1696" w:rsidRDefault="003608D5" w14:paraId="64DEF3A1" w14:textId="77777777">
            <w:pPr>
              <w:ind w:firstLine="720"/>
              <w:jc w:val="both"/>
              <w:rPr>
                <w:bCs/>
                <w:iCs/>
                <w:color w:val="000000" w:themeColor="text1"/>
              </w:rPr>
            </w:pPr>
          </w:p>
          <w:p w:rsidRPr="00351F78" w:rsidR="003608D5" w:rsidP="009E1696" w:rsidRDefault="003608D5" w14:paraId="58354D51" w14:textId="77777777">
            <w:pPr>
              <w:ind w:firstLine="720"/>
              <w:jc w:val="both"/>
              <w:rPr>
                <w:bCs/>
                <w:iCs/>
                <w:color w:val="000000" w:themeColor="text1"/>
              </w:rPr>
            </w:pPr>
          </w:p>
          <w:p w:rsidRPr="00351F78" w:rsidR="003608D5" w:rsidP="009E1696" w:rsidRDefault="003608D5" w14:paraId="0FE3F080" w14:textId="77777777">
            <w:pPr>
              <w:ind w:firstLine="720"/>
              <w:jc w:val="both"/>
              <w:rPr>
                <w:bCs/>
                <w:iCs/>
                <w:color w:val="000000" w:themeColor="text1"/>
              </w:rPr>
            </w:pPr>
          </w:p>
          <w:p w:rsidRPr="00351F78" w:rsidR="003608D5" w:rsidP="009E1696" w:rsidRDefault="003608D5" w14:paraId="368E0A55" w14:textId="77777777">
            <w:pPr>
              <w:ind w:firstLine="720"/>
              <w:jc w:val="both"/>
              <w:rPr>
                <w:bCs/>
                <w:iCs/>
                <w:color w:val="000000" w:themeColor="text1"/>
              </w:rPr>
            </w:pPr>
          </w:p>
          <w:p w:rsidRPr="00351F78" w:rsidR="003608D5" w:rsidP="009E1696" w:rsidRDefault="003608D5" w14:paraId="022F42B0" w14:textId="77777777">
            <w:pPr>
              <w:ind w:firstLine="720"/>
              <w:jc w:val="both"/>
              <w:rPr>
                <w:bCs/>
                <w:iCs/>
                <w:color w:val="000000" w:themeColor="text1"/>
              </w:rPr>
            </w:pPr>
          </w:p>
          <w:p w:rsidRPr="00351F78" w:rsidR="003608D5" w:rsidP="009E1696" w:rsidRDefault="003608D5" w14:paraId="6A1E0B50" w14:textId="77777777">
            <w:pPr>
              <w:ind w:firstLine="720"/>
              <w:jc w:val="both"/>
              <w:rPr>
                <w:bCs/>
                <w:iCs/>
                <w:color w:val="000000" w:themeColor="text1"/>
              </w:rPr>
            </w:pPr>
          </w:p>
          <w:p w:rsidRPr="00351F78" w:rsidR="003608D5" w:rsidP="009E1696" w:rsidRDefault="003608D5" w14:paraId="1DA4F0CE" w14:textId="77777777">
            <w:pPr>
              <w:ind w:firstLine="720"/>
              <w:jc w:val="both"/>
              <w:rPr>
                <w:bCs/>
                <w:iCs/>
                <w:color w:val="000000" w:themeColor="text1"/>
              </w:rPr>
            </w:pPr>
          </w:p>
          <w:p w:rsidRPr="00351F78" w:rsidR="003608D5" w:rsidP="009E1696" w:rsidRDefault="003608D5" w14:paraId="5BB6D92A" w14:textId="77777777">
            <w:pPr>
              <w:ind w:firstLine="720"/>
              <w:jc w:val="both"/>
              <w:rPr>
                <w:bCs/>
                <w:iCs/>
                <w:color w:val="000000" w:themeColor="text1"/>
              </w:rPr>
            </w:pPr>
          </w:p>
          <w:p w:rsidRPr="00351F78" w:rsidR="003608D5" w:rsidP="009E1696" w:rsidRDefault="003608D5" w14:paraId="10B6014B" w14:textId="77777777">
            <w:pPr>
              <w:ind w:firstLine="720"/>
              <w:jc w:val="both"/>
              <w:rPr>
                <w:bCs/>
                <w:iCs/>
                <w:color w:val="000000" w:themeColor="text1"/>
              </w:rPr>
            </w:pPr>
          </w:p>
          <w:p w:rsidRPr="00351F78" w:rsidR="003608D5" w:rsidP="009E1696" w:rsidRDefault="003608D5" w14:paraId="315C5657" w14:textId="77777777">
            <w:pPr>
              <w:ind w:firstLine="720"/>
              <w:jc w:val="both"/>
              <w:rPr>
                <w:bCs/>
                <w:iCs/>
                <w:color w:val="000000" w:themeColor="text1"/>
              </w:rPr>
            </w:pPr>
          </w:p>
          <w:p w:rsidRPr="00351F78" w:rsidR="003608D5" w:rsidP="009E1696" w:rsidRDefault="003608D5" w14:paraId="3E691502" w14:textId="77777777">
            <w:pPr>
              <w:ind w:firstLine="720"/>
              <w:jc w:val="both"/>
              <w:rPr>
                <w:bCs/>
                <w:iCs/>
                <w:color w:val="000000" w:themeColor="text1"/>
              </w:rPr>
            </w:pPr>
          </w:p>
          <w:p w:rsidRPr="00351F78" w:rsidR="003608D5" w:rsidP="009E1696" w:rsidRDefault="003608D5" w14:paraId="6057B98D" w14:textId="77777777">
            <w:pPr>
              <w:ind w:firstLine="720"/>
              <w:jc w:val="both"/>
              <w:rPr>
                <w:bCs/>
                <w:iCs/>
                <w:color w:val="000000" w:themeColor="text1"/>
              </w:rPr>
            </w:pPr>
          </w:p>
          <w:p w:rsidRPr="00351F78" w:rsidR="003608D5" w:rsidP="009E1696" w:rsidRDefault="003608D5" w14:paraId="20764F89" w14:textId="77777777">
            <w:pPr>
              <w:ind w:firstLine="720"/>
              <w:jc w:val="both"/>
              <w:rPr>
                <w:bCs/>
                <w:iCs/>
                <w:color w:val="000000" w:themeColor="text1"/>
              </w:rPr>
            </w:pPr>
          </w:p>
          <w:p w:rsidRPr="00351F78" w:rsidR="003608D5" w:rsidP="009E1696" w:rsidRDefault="003608D5" w14:paraId="75D5F12A" w14:textId="77777777">
            <w:pPr>
              <w:ind w:firstLine="720"/>
              <w:jc w:val="both"/>
              <w:rPr>
                <w:bCs/>
                <w:iCs/>
                <w:color w:val="000000" w:themeColor="text1"/>
              </w:rPr>
            </w:pPr>
          </w:p>
          <w:p w:rsidRPr="00351F78" w:rsidR="003608D5" w:rsidP="009E1696" w:rsidRDefault="003608D5" w14:paraId="2B91D384" w14:textId="77777777">
            <w:pPr>
              <w:ind w:firstLine="720"/>
              <w:jc w:val="both"/>
              <w:rPr>
                <w:bCs/>
                <w:iCs/>
                <w:color w:val="000000" w:themeColor="text1"/>
              </w:rPr>
            </w:pPr>
          </w:p>
          <w:p w:rsidRPr="00351F78" w:rsidR="003608D5" w:rsidP="009E1696" w:rsidRDefault="003608D5" w14:paraId="146C4127" w14:textId="77777777">
            <w:pPr>
              <w:ind w:firstLine="720"/>
              <w:jc w:val="both"/>
              <w:rPr>
                <w:bCs/>
                <w:iCs/>
                <w:color w:val="000000" w:themeColor="text1"/>
              </w:rPr>
            </w:pPr>
          </w:p>
          <w:p w:rsidRPr="00351F78" w:rsidR="003608D5" w:rsidP="009E1696" w:rsidRDefault="003608D5" w14:paraId="180C329D" w14:textId="77777777">
            <w:pPr>
              <w:ind w:firstLine="720"/>
              <w:jc w:val="both"/>
              <w:rPr>
                <w:bCs/>
                <w:iCs/>
                <w:color w:val="000000" w:themeColor="text1"/>
              </w:rPr>
            </w:pPr>
          </w:p>
          <w:p w:rsidRPr="00351F78" w:rsidR="003608D5" w:rsidP="009E1696" w:rsidRDefault="003608D5" w14:paraId="26FE626A" w14:textId="77777777">
            <w:pPr>
              <w:ind w:firstLine="720"/>
              <w:jc w:val="both"/>
              <w:rPr>
                <w:bCs/>
                <w:iCs/>
                <w:color w:val="000000" w:themeColor="text1"/>
              </w:rPr>
            </w:pPr>
          </w:p>
          <w:p w:rsidRPr="00351F78" w:rsidR="003608D5" w:rsidP="009E1696" w:rsidRDefault="003608D5" w14:paraId="08124AE3" w14:textId="77777777">
            <w:pPr>
              <w:ind w:firstLine="720"/>
              <w:jc w:val="both"/>
              <w:rPr>
                <w:bCs/>
                <w:iCs/>
                <w:color w:val="000000" w:themeColor="text1"/>
              </w:rPr>
            </w:pPr>
          </w:p>
          <w:p w:rsidRPr="00351F78" w:rsidR="003608D5" w:rsidP="009E1696" w:rsidRDefault="003608D5" w14:paraId="40CF99CA" w14:textId="77777777">
            <w:pPr>
              <w:ind w:firstLine="720"/>
              <w:jc w:val="both"/>
              <w:rPr>
                <w:bCs/>
                <w:iCs/>
                <w:color w:val="000000" w:themeColor="text1"/>
              </w:rPr>
            </w:pPr>
          </w:p>
          <w:p w:rsidRPr="00351F78" w:rsidR="003608D5" w:rsidP="009E1696" w:rsidRDefault="003608D5" w14:paraId="774BC47A" w14:textId="77777777">
            <w:pPr>
              <w:ind w:firstLine="720"/>
              <w:jc w:val="both"/>
              <w:rPr>
                <w:bCs/>
                <w:iCs/>
                <w:color w:val="000000" w:themeColor="text1"/>
              </w:rPr>
            </w:pPr>
          </w:p>
          <w:p w:rsidRPr="00351F78" w:rsidR="003608D5" w:rsidP="009E1696" w:rsidRDefault="003608D5" w14:paraId="30BD8451" w14:textId="77777777">
            <w:pPr>
              <w:ind w:firstLine="720"/>
              <w:jc w:val="both"/>
              <w:rPr>
                <w:bCs/>
                <w:iCs/>
                <w:color w:val="000000" w:themeColor="text1"/>
              </w:rPr>
            </w:pPr>
          </w:p>
          <w:p w:rsidRPr="00351F78" w:rsidR="003608D5" w:rsidP="009E1696" w:rsidRDefault="003608D5" w14:paraId="7189E4F9" w14:textId="77777777">
            <w:pPr>
              <w:ind w:firstLine="720"/>
              <w:jc w:val="both"/>
              <w:rPr>
                <w:bCs/>
                <w:iCs/>
                <w:color w:val="000000" w:themeColor="text1"/>
              </w:rPr>
            </w:pPr>
          </w:p>
          <w:p w:rsidRPr="00351F78" w:rsidR="003608D5" w:rsidP="009E1696" w:rsidRDefault="003608D5" w14:paraId="52222495" w14:textId="77777777">
            <w:pPr>
              <w:ind w:firstLine="720"/>
              <w:jc w:val="both"/>
              <w:rPr>
                <w:bCs/>
                <w:iCs/>
                <w:color w:val="000000" w:themeColor="text1"/>
              </w:rPr>
            </w:pPr>
          </w:p>
          <w:p w:rsidRPr="00351F78" w:rsidR="003608D5" w:rsidP="009E1696" w:rsidRDefault="003608D5" w14:paraId="02E25959" w14:textId="77777777">
            <w:pPr>
              <w:ind w:firstLine="720"/>
              <w:jc w:val="both"/>
              <w:rPr>
                <w:bCs/>
                <w:iCs/>
                <w:color w:val="000000" w:themeColor="text1"/>
              </w:rPr>
            </w:pPr>
          </w:p>
          <w:p w:rsidRPr="00351F78" w:rsidR="003608D5" w:rsidP="009E1696" w:rsidRDefault="003608D5" w14:paraId="408A706B" w14:textId="77777777">
            <w:pPr>
              <w:ind w:firstLine="720"/>
              <w:jc w:val="both"/>
              <w:rPr>
                <w:bCs/>
                <w:iCs/>
                <w:color w:val="000000" w:themeColor="text1"/>
              </w:rPr>
            </w:pPr>
          </w:p>
          <w:p w:rsidRPr="00351F78" w:rsidR="003608D5" w:rsidP="009E1696" w:rsidRDefault="003608D5" w14:paraId="1A077E7C" w14:textId="77777777">
            <w:pPr>
              <w:ind w:firstLine="720"/>
              <w:jc w:val="both"/>
              <w:rPr>
                <w:bCs/>
                <w:iCs/>
                <w:color w:val="000000" w:themeColor="text1"/>
              </w:rPr>
            </w:pPr>
          </w:p>
          <w:p w:rsidRPr="00351F78" w:rsidR="003608D5" w:rsidP="009E1696" w:rsidRDefault="003608D5" w14:paraId="2C8C1BB6" w14:textId="77777777">
            <w:pPr>
              <w:ind w:firstLine="720"/>
              <w:jc w:val="both"/>
              <w:rPr>
                <w:bCs/>
                <w:iCs/>
                <w:color w:val="000000" w:themeColor="text1"/>
              </w:rPr>
            </w:pPr>
          </w:p>
          <w:p w:rsidRPr="00351F78" w:rsidR="003608D5" w:rsidP="009E1696" w:rsidRDefault="003608D5" w14:paraId="160FE598" w14:textId="77777777">
            <w:pPr>
              <w:ind w:firstLine="720"/>
              <w:jc w:val="both"/>
              <w:rPr>
                <w:bCs/>
                <w:iCs/>
                <w:color w:val="000000" w:themeColor="text1"/>
              </w:rPr>
            </w:pPr>
          </w:p>
          <w:p w:rsidRPr="00351F78" w:rsidR="003608D5" w:rsidP="009E1696" w:rsidRDefault="003608D5" w14:paraId="7AE7AED7" w14:textId="77777777">
            <w:pPr>
              <w:ind w:firstLine="720"/>
              <w:jc w:val="both"/>
              <w:rPr>
                <w:bCs/>
                <w:iCs/>
                <w:color w:val="000000" w:themeColor="text1"/>
              </w:rPr>
            </w:pPr>
          </w:p>
          <w:p w:rsidRPr="00351F78" w:rsidR="003608D5" w:rsidP="009E1696" w:rsidRDefault="003608D5" w14:paraId="252B57E8" w14:textId="77777777">
            <w:pPr>
              <w:ind w:firstLine="720"/>
              <w:jc w:val="both"/>
              <w:rPr>
                <w:bCs/>
                <w:iCs/>
                <w:color w:val="000000" w:themeColor="text1"/>
              </w:rPr>
            </w:pPr>
          </w:p>
          <w:p w:rsidRPr="00351F78" w:rsidR="003608D5" w:rsidP="009E1696" w:rsidRDefault="003608D5" w14:paraId="0AD8250B" w14:textId="77777777">
            <w:pPr>
              <w:ind w:firstLine="720"/>
              <w:jc w:val="both"/>
              <w:rPr>
                <w:bCs/>
                <w:iCs/>
                <w:color w:val="000000" w:themeColor="text1"/>
              </w:rPr>
            </w:pPr>
          </w:p>
          <w:p w:rsidRPr="00351F78" w:rsidR="003608D5" w:rsidP="009E1696" w:rsidRDefault="003608D5" w14:paraId="2111CE98" w14:textId="77777777">
            <w:pPr>
              <w:ind w:firstLine="720"/>
              <w:jc w:val="both"/>
              <w:rPr>
                <w:bCs/>
                <w:iCs/>
                <w:color w:val="000000" w:themeColor="text1"/>
              </w:rPr>
            </w:pPr>
          </w:p>
          <w:p w:rsidRPr="00351F78" w:rsidR="003608D5" w:rsidP="009E1696" w:rsidRDefault="003608D5" w14:paraId="432F6E84" w14:textId="77777777">
            <w:pPr>
              <w:ind w:firstLine="720"/>
              <w:jc w:val="both"/>
              <w:rPr>
                <w:bCs/>
                <w:iCs/>
                <w:color w:val="000000" w:themeColor="text1"/>
              </w:rPr>
            </w:pPr>
          </w:p>
          <w:p w:rsidRPr="00351F78" w:rsidR="003608D5" w:rsidP="009E1696" w:rsidRDefault="003608D5" w14:paraId="0DAF9ADE" w14:textId="77777777">
            <w:pPr>
              <w:ind w:firstLine="720"/>
              <w:jc w:val="both"/>
              <w:rPr>
                <w:bCs/>
                <w:iCs/>
                <w:color w:val="000000" w:themeColor="text1"/>
              </w:rPr>
            </w:pPr>
          </w:p>
          <w:p w:rsidRPr="00351F78" w:rsidR="003608D5" w:rsidP="009E1696" w:rsidRDefault="003608D5" w14:paraId="24D4F31E" w14:textId="77777777">
            <w:pPr>
              <w:ind w:firstLine="720"/>
              <w:jc w:val="both"/>
              <w:rPr>
                <w:bCs/>
                <w:iCs/>
                <w:color w:val="000000" w:themeColor="text1"/>
              </w:rPr>
            </w:pPr>
          </w:p>
          <w:p w:rsidRPr="00351F78" w:rsidR="003608D5" w:rsidP="009E1696" w:rsidRDefault="003608D5" w14:paraId="187F8FC8" w14:textId="77777777">
            <w:pPr>
              <w:ind w:firstLine="720"/>
              <w:jc w:val="both"/>
              <w:rPr>
                <w:bCs/>
                <w:iCs/>
                <w:color w:val="000000" w:themeColor="text1"/>
              </w:rPr>
            </w:pPr>
          </w:p>
          <w:p w:rsidRPr="00351F78" w:rsidR="003608D5" w:rsidP="009E1696" w:rsidRDefault="003608D5" w14:paraId="70BBA2E0" w14:textId="77777777">
            <w:pPr>
              <w:ind w:firstLine="720"/>
              <w:jc w:val="both"/>
              <w:rPr>
                <w:bCs/>
                <w:iCs/>
                <w:color w:val="000000" w:themeColor="text1"/>
              </w:rPr>
            </w:pPr>
          </w:p>
          <w:p w:rsidRPr="00351F78" w:rsidR="003608D5" w:rsidP="009E1696" w:rsidRDefault="003608D5" w14:paraId="6964668E" w14:textId="77777777">
            <w:pPr>
              <w:ind w:firstLine="720"/>
              <w:jc w:val="both"/>
              <w:rPr>
                <w:bCs/>
                <w:iCs/>
                <w:color w:val="000000" w:themeColor="text1"/>
              </w:rPr>
            </w:pPr>
          </w:p>
          <w:p w:rsidRPr="00351F78" w:rsidR="003608D5" w:rsidP="009E1696" w:rsidRDefault="003608D5" w14:paraId="4BBF471A" w14:textId="77777777">
            <w:pPr>
              <w:ind w:firstLine="720"/>
              <w:jc w:val="both"/>
              <w:rPr>
                <w:bCs/>
                <w:iCs/>
                <w:color w:val="000000" w:themeColor="text1"/>
              </w:rPr>
            </w:pPr>
          </w:p>
          <w:p w:rsidRPr="00351F78" w:rsidR="003608D5" w:rsidP="009E1696" w:rsidRDefault="003608D5" w14:paraId="04179168" w14:textId="77777777">
            <w:pPr>
              <w:ind w:firstLine="720"/>
              <w:jc w:val="both"/>
              <w:rPr>
                <w:bCs/>
                <w:iCs/>
                <w:color w:val="000000" w:themeColor="text1"/>
              </w:rPr>
            </w:pPr>
          </w:p>
          <w:p w:rsidRPr="00351F78" w:rsidR="003608D5" w:rsidP="009E1696" w:rsidRDefault="003608D5" w14:paraId="1731F7E9" w14:textId="77777777">
            <w:pPr>
              <w:ind w:firstLine="720"/>
              <w:jc w:val="both"/>
              <w:rPr>
                <w:bCs/>
                <w:iCs/>
                <w:color w:val="000000" w:themeColor="text1"/>
              </w:rPr>
            </w:pPr>
          </w:p>
          <w:p w:rsidRPr="00351F78" w:rsidR="003608D5" w:rsidP="009E1696" w:rsidRDefault="003608D5" w14:paraId="730050CD" w14:textId="77777777">
            <w:pPr>
              <w:ind w:firstLine="720"/>
              <w:jc w:val="both"/>
              <w:rPr>
                <w:bCs/>
                <w:iCs/>
                <w:color w:val="000000" w:themeColor="text1"/>
              </w:rPr>
            </w:pPr>
          </w:p>
          <w:p w:rsidRPr="00351F78" w:rsidR="003608D5" w:rsidP="009E1696" w:rsidRDefault="003608D5" w14:paraId="6E28BA49" w14:textId="77777777">
            <w:pPr>
              <w:ind w:firstLine="720"/>
              <w:jc w:val="both"/>
              <w:rPr>
                <w:bCs/>
                <w:iCs/>
                <w:color w:val="000000" w:themeColor="text1"/>
              </w:rPr>
            </w:pPr>
          </w:p>
          <w:p w:rsidRPr="00351F78" w:rsidR="003608D5" w:rsidP="009E1696" w:rsidRDefault="003608D5" w14:paraId="2B7F7F6D" w14:textId="77777777">
            <w:pPr>
              <w:ind w:firstLine="720"/>
              <w:jc w:val="both"/>
              <w:rPr>
                <w:bCs/>
                <w:iCs/>
                <w:color w:val="000000" w:themeColor="text1"/>
              </w:rPr>
            </w:pPr>
          </w:p>
          <w:p w:rsidRPr="00351F78" w:rsidR="003608D5" w:rsidP="009E1696" w:rsidRDefault="003608D5" w14:paraId="55484AA5" w14:textId="77777777">
            <w:pPr>
              <w:ind w:firstLine="720"/>
              <w:jc w:val="both"/>
              <w:rPr>
                <w:bCs/>
                <w:iCs/>
                <w:color w:val="000000" w:themeColor="text1"/>
              </w:rPr>
            </w:pPr>
          </w:p>
          <w:p w:rsidRPr="00351F78" w:rsidR="003608D5" w:rsidP="009E1696" w:rsidRDefault="003608D5" w14:paraId="516471CF" w14:textId="77777777">
            <w:pPr>
              <w:ind w:firstLine="720"/>
              <w:jc w:val="both"/>
              <w:rPr>
                <w:bCs/>
                <w:iCs/>
                <w:color w:val="000000" w:themeColor="text1"/>
              </w:rPr>
            </w:pPr>
          </w:p>
          <w:p w:rsidRPr="00351F78" w:rsidR="003608D5" w:rsidP="009E1696" w:rsidRDefault="003608D5" w14:paraId="156EF22F" w14:textId="77777777">
            <w:pPr>
              <w:ind w:firstLine="720"/>
              <w:jc w:val="both"/>
              <w:rPr>
                <w:bCs/>
                <w:iCs/>
                <w:color w:val="000000" w:themeColor="text1"/>
              </w:rPr>
            </w:pPr>
          </w:p>
          <w:p w:rsidRPr="00351F78" w:rsidR="003608D5" w:rsidP="009E1696" w:rsidRDefault="003608D5" w14:paraId="5C4DC2B3" w14:textId="77777777">
            <w:pPr>
              <w:ind w:firstLine="720"/>
              <w:jc w:val="both"/>
              <w:rPr>
                <w:bCs/>
                <w:iCs/>
                <w:color w:val="000000" w:themeColor="text1"/>
              </w:rPr>
            </w:pPr>
          </w:p>
          <w:p w:rsidRPr="00351F78" w:rsidR="003608D5" w:rsidP="009E1696" w:rsidRDefault="003608D5" w14:paraId="2E332DC3" w14:textId="77777777">
            <w:pPr>
              <w:ind w:firstLine="720"/>
              <w:jc w:val="both"/>
              <w:rPr>
                <w:bCs/>
                <w:iCs/>
                <w:color w:val="000000" w:themeColor="text1"/>
              </w:rPr>
            </w:pPr>
          </w:p>
          <w:p w:rsidRPr="00351F78" w:rsidR="003608D5" w:rsidP="009E1696" w:rsidRDefault="003608D5" w14:paraId="7C6F586B" w14:textId="77777777">
            <w:pPr>
              <w:ind w:firstLine="720"/>
              <w:jc w:val="both"/>
              <w:rPr>
                <w:bCs/>
                <w:iCs/>
                <w:color w:val="000000" w:themeColor="text1"/>
              </w:rPr>
            </w:pPr>
          </w:p>
          <w:p w:rsidRPr="00351F78" w:rsidR="003608D5" w:rsidP="009E1696" w:rsidRDefault="003608D5" w14:paraId="56A0051E" w14:textId="77777777">
            <w:pPr>
              <w:ind w:firstLine="720"/>
              <w:jc w:val="both"/>
              <w:rPr>
                <w:bCs/>
                <w:iCs/>
                <w:color w:val="000000" w:themeColor="text1"/>
              </w:rPr>
            </w:pPr>
          </w:p>
          <w:p w:rsidRPr="00351F78" w:rsidR="003608D5" w:rsidP="009E1696" w:rsidRDefault="003608D5" w14:paraId="53F140AA" w14:textId="77777777">
            <w:pPr>
              <w:ind w:firstLine="720"/>
              <w:jc w:val="both"/>
              <w:rPr>
                <w:bCs/>
                <w:iCs/>
                <w:color w:val="000000" w:themeColor="text1"/>
              </w:rPr>
            </w:pPr>
          </w:p>
          <w:p w:rsidRPr="00351F78" w:rsidR="003608D5" w:rsidP="009E1696" w:rsidRDefault="003608D5" w14:paraId="694AA1C2" w14:textId="77777777">
            <w:pPr>
              <w:ind w:firstLine="720"/>
              <w:jc w:val="both"/>
              <w:rPr>
                <w:bCs/>
                <w:iCs/>
                <w:color w:val="000000" w:themeColor="text1"/>
              </w:rPr>
            </w:pPr>
          </w:p>
          <w:p w:rsidRPr="00351F78" w:rsidR="003608D5" w:rsidP="009E1696" w:rsidRDefault="003608D5" w14:paraId="6F2C6DCF" w14:textId="77777777">
            <w:pPr>
              <w:ind w:firstLine="720"/>
              <w:jc w:val="both"/>
              <w:rPr>
                <w:bCs/>
                <w:iCs/>
                <w:color w:val="000000" w:themeColor="text1"/>
              </w:rPr>
            </w:pPr>
          </w:p>
          <w:p w:rsidRPr="00351F78" w:rsidR="003608D5" w:rsidP="009E1696" w:rsidRDefault="003608D5" w14:paraId="167D9257" w14:textId="77777777">
            <w:pPr>
              <w:ind w:firstLine="720"/>
              <w:jc w:val="both"/>
              <w:rPr>
                <w:bCs/>
                <w:iCs/>
                <w:color w:val="000000" w:themeColor="text1"/>
              </w:rPr>
            </w:pPr>
          </w:p>
          <w:p w:rsidRPr="00351F78" w:rsidR="003608D5" w:rsidP="009E1696" w:rsidRDefault="003608D5" w14:paraId="6A63DC0F" w14:textId="77777777">
            <w:pPr>
              <w:ind w:firstLine="720"/>
              <w:jc w:val="both"/>
              <w:rPr>
                <w:bCs/>
                <w:iCs/>
                <w:color w:val="000000" w:themeColor="text1"/>
              </w:rPr>
            </w:pPr>
          </w:p>
          <w:p w:rsidRPr="00351F78" w:rsidR="003608D5" w:rsidP="009E1696" w:rsidRDefault="003608D5" w14:paraId="13FE1E18" w14:textId="77777777">
            <w:pPr>
              <w:ind w:firstLine="720"/>
              <w:jc w:val="both"/>
              <w:rPr>
                <w:bCs/>
                <w:iCs/>
                <w:color w:val="000000" w:themeColor="text1"/>
              </w:rPr>
            </w:pPr>
          </w:p>
          <w:p w:rsidRPr="00351F78" w:rsidR="003608D5" w:rsidP="009E1696" w:rsidRDefault="003608D5" w14:paraId="16D52EC0" w14:textId="77777777">
            <w:pPr>
              <w:ind w:firstLine="720"/>
              <w:jc w:val="both"/>
              <w:rPr>
                <w:bCs/>
                <w:iCs/>
                <w:color w:val="000000" w:themeColor="text1"/>
              </w:rPr>
            </w:pPr>
          </w:p>
          <w:p w:rsidRPr="00351F78" w:rsidR="003608D5" w:rsidP="009E1696" w:rsidRDefault="003608D5" w14:paraId="0B6F3FCA" w14:textId="77777777">
            <w:pPr>
              <w:ind w:firstLine="720"/>
              <w:jc w:val="both"/>
              <w:rPr>
                <w:bCs/>
                <w:iCs/>
                <w:color w:val="000000" w:themeColor="text1"/>
              </w:rPr>
            </w:pPr>
          </w:p>
          <w:p w:rsidRPr="00351F78" w:rsidR="003608D5" w:rsidP="009E1696" w:rsidRDefault="003608D5" w14:paraId="45EED929" w14:textId="77777777">
            <w:pPr>
              <w:ind w:firstLine="720"/>
              <w:jc w:val="both"/>
              <w:rPr>
                <w:bCs/>
                <w:iCs/>
                <w:color w:val="000000" w:themeColor="text1"/>
              </w:rPr>
            </w:pPr>
          </w:p>
          <w:p w:rsidRPr="00351F78" w:rsidR="003608D5" w:rsidP="009E1696" w:rsidRDefault="003608D5" w14:paraId="770DDD3F" w14:textId="77777777">
            <w:pPr>
              <w:ind w:firstLine="720"/>
              <w:jc w:val="both"/>
              <w:rPr>
                <w:bCs/>
                <w:iCs/>
                <w:color w:val="000000" w:themeColor="text1"/>
              </w:rPr>
            </w:pPr>
          </w:p>
          <w:p w:rsidRPr="00351F78" w:rsidR="003608D5" w:rsidP="009E1696" w:rsidRDefault="003608D5" w14:paraId="69EDB48B" w14:textId="77777777">
            <w:pPr>
              <w:ind w:firstLine="720"/>
              <w:jc w:val="both"/>
              <w:rPr>
                <w:bCs/>
                <w:iCs/>
                <w:color w:val="000000" w:themeColor="text1"/>
              </w:rPr>
            </w:pPr>
          </w:p>
          <w:p w:rsidRPr="00351F78" w:rsidR="003608D5" w:rsidP="009E1696" w:rsidRDefault="003608D5" w14:paraId="5F341FAC" w14:textId="77777777">
            <w:pPr>
              <w:ind w:firstLine="720"/>
              <w:jc w:val="both"/>
              <w:rPr>
                <w:bCs/>
                <w:iCs/>
                <w:color w:val="000000" w:themeColor="text1"/>
              </w:rPr>
            </w:pPr>
          </w:p>
          <w:p w:rsidRPr="00351F78" w:rsidR="003608D5" w:rsidP="009E1696" w:rsidRDefault="003608D5" w14:paraId="6DAFE7E4" w14:textId="77777777">
            <w:pPr>
              <w:ind w:firstLine="720"/>
              <w:jc w:val="both"/>
              <w:rPr>
                <w:bCs/>
                <w:iCs/>
                <w:color w:val="000000" w:themeColor="text1"/>
              </w:rPr>
            </w:pPr>
          </w:p>
          <w:p w:rsidRPr="00351F78" w:rsidR="003608D5" w:rsidP="009E1696" w:rsidRDefault="003608D5" w14:paraId="106010F0" w14:textId="77777777">
            <w:pPr>
              <w:ind w:firstLine="720"/>
              <w:jc w:val="both"/>
              <w:rPr>
                <w:bCs/>
                <w:iCs/>
                <w:color w:val="000000" w:themeColor="text1"/>
              </w:rPr>
            </w:pPr>
          </w:p>
          <w:p w:rsidRPr="00351F78" w:rsidR="003608D5" w:rsidP="009E1696" w:rsidRDefault="003608D5" w14:paraId="50768B72" w14:textId="77777777">
            <w:pPr>
              <w:ind w:firstLine="720"/>
              <w:jc w:val="both"/>
              <w:rPr>
                <w:bCs/>
                <w:iCs/>
                <w:color w:val="000000" w:themeColor="text1"/>
              </w:rPr>
            </w:pPr>
          </w:p>
          <w:p w:rsidRPr="00351F78" w:rsidR="003608D5" w:rsidP="009E1696" w:rsidRDefault="003608D5" w14:paraId="6ED08075" w14:textId="77777777">
            <w:pPr>
              <w:ind w:firstLine="720"/>
              <w:jc w:val="both"/>
              <w:rPr>
                <w:bCs/>
                <w:iCs/>
                <w:color w:val="000000" w:themeColor="text1"/>
              </w:rPr>
            </w:pPr>
          </w:p>
          <w:p w:rsidRPr="00351F78" w:rsidR="003608D5" w:rsidP="009E1696" w:rsidRDefault="003608D5" w14:paraId="4FDD05DC" w14:textId="77777777">
            <w:pPr>
              <w:ind w:firstLine="720"/>
              <w:jc w:val="both"/>
              <w:rPr>
                <w:bCs/>
                <w:iCs/>
                <w:color w:val="000000" w:themeColor="text1"/>
              </w:rPr>
            </w:pPr>
          </w:p>
          <w:p w:rsidRPr="00351F78" w:rsidR="003608D5" w:rsidP="009E1696" w:rsidRDefault="003608D5" w14:paraId="6D369E6A" w14:textId="77777777">
            <w:pPr>
              <w:ind w:firstLine="720"/>
              <w:jc w:val="both"/>
              <w:rPr>
                <w:bCs/>
                <w:iCs/>
                <w:color w:val="000000" w:themeColor="text1"/>
              </w:rPr>
            </w:pPr>
          </w:p>
          <w:p w:rsidRPr="00351F78" w:rsidR="003608D5" w:rsidP="009E1696" w:rsidRDefault="003608D5" w14:paraId="63682C03" w14:textId="77777777">
            <w:pPr>
              <w:ind w:firstLine="720"/>
              <w:jc w:val="both"/>
              <w:rPr>
                <w:bCs/>
                <w:iCs/>
                <w:color w:val="000000" w:themeColor="text1"/>
              </w:rPr>
            </w:pPr>
          </w:p>
          <w:p w:rsidRPr="00351F78" w:rsidR="003608D5" w:rsidP="009E1696" w:rsidRDefault="003608D5" w14:paraId="2E6D5152" w14:textId="77777777">
            <w:pPr>
              <w:ind w:firstLine="720"/>
              <w:jc w:val="both"/>
              <w:rPr>
                <w:bCs/>
                <w:iCs/>
                <w:color w:val="000000" w:themeColor="text1"/>
              </w:rPr>
            </w:pPr>
          </w:p>
          <w:p w:rsidRPr="00351F78" w:rsidR="003608D5" w:rsidP="009E1696" w:rsidRDefault="003608D5" w14:paraId="32D595A6" w14:textId="77777777">
            <w:pPr>
              <w:ind w:firstLine="720"/>
              <w:jc w:val="both"/>
              <w:rPr>
                <w:bCs/>
                <w:iCs/>
                <w:color w:val="000000" w:themeColor="text1"/>
              </w:rPr>
            </w:pPr>
          </w:p>
          <w:p w:rsidRPr="00351F78" w:rsidR="003608D5" w:rsidP="009E1696" w:rsidRDefault="003608D5" w14:paraId="46DAD97F" w14:textId="77777777">
            <w:pPr>
              <w:ind w:firstLine="720"/>
              <w:jc w:val="both"/>
              <w:rPr>
                <w:bCs/>
                <w:iCs/>
                <w:color w:val="000000" w:themeColor="text1"/>
              </w:rPr>
            </w:pPr>
          </w:p>
          <w:p w:rsidRPr="00351F78" w:rsidR="003608D5" w:rsidP="009E1696" w:rsidRDefault="003608D5" w14:paraId="54D6AEF5" w14:textId="77777777">
            <w:pPr>
              <w:ind w:firstLine="720"/>
              <w:jc w:val="both"/>
              <w:rPr>
                <w:bCs/>
                <w:iCs/>
                <w:color w:val="000000" w:themeColor="text1"/>
              </w:rPr>
            </w:pPr>
          </w:p>
          <w:p w:rsidRPr="00351F78" w:rsidR="003608D5" w:rsidP="009E1696" w:rsidRDefault="003608D5" w14:paraId="4B02D454" w14:textId="77777777">
            <w:pPr>
              <w:ind w:firstLine="720"/>
              <w:jc w:val="both"/>
              <w:rPr>
                <w:bCs/>
                <w:iCs/>
                <w:color w:val="000000" w:themeColor="text1"/>
              </w:rPr>
            </w:pPr>
          </w:p>
          <w:p w:rsidRPr="00351F78" w:rsidR="003608D5" w:rsidP="009E1696" w:rsidRDefault="003608D5" w14:paraId="469886DD" w14:textId="77777777">
            <w:pPr>
              <w:ind w:firstLine="720"/>
              <w:jc w:val="both"/>
              <w:rPr>
                <w:bCs/>
                <w:iCs/>
                <w:color w:val="000000" w:themeColor="text1"/>
              </w:rPr>
            </w:pPr>
          </w:p>
          <w:p w:rsidRPr="00351F78" w:rsidR="003608D5" w:rsidP="009E1696" w:rsidRDefault="003608D5" w14:paraId="647A98C9" w14:textId="77777777">
            <w:pPr>
              <w:ind w:firstLine="720"/>
              <w:jc w:val="both"/>
              <w:rPr>
                <w:bCs/>
                <w:iCs/>
                <w:color w:val="000000" w:themeColor="text1"/>
              </w:rPr>
            </w:pPr>
          </w:p>
          <w:p w:rsidRPr="00351F78" w:rsidR="003608D5" w:rsidP="009E1696" w:rsidRDefault="003608D5" w14:paraId="4E444251" w14:textId="77777777">
            <w:pPr>
              <w:ind w:firstLine="720"/>
              <w:jc w:val="both"/>
              <w:rPr>
                <w:bCs/>
                <w:iCs/>
                <w:color w:val="000000" w:themeColor="text1"/>
              </w:rPr>
            </w:pPr>
          </w:p>
          <w:p w:rsidRPr="00351F78" w:rsidR="003608D5" w:rsidP="009E1696" w:rsidRDefault="003608D5" w14:paraId="2BB0FB76" w14:textId="77777777">
            <w:pPr>
              <w:ind w:firstLine="720"/>
              <w:jc w:val="both"/>
              <w:rPr>
                <w:bCs/>
                <w:iCs/>
                <w:color w:val="000000" w:themeColor="text1"/>
              </w:rPr>
            </w:pPr>
          </w:p>
          <w:p w:rsidRPr="00351F78" w:rsidR="003608D5" w:rsidP="009E1696" w:rsidRDefault="003608D5" w14:paraId="3FABB622" w14:textId="77777777">
            <w:pPr>
              <w:ind w:firstLine="720"/>
              <w:jc w:val="both"/>
              <w:rPr>
                <w:bCs/>
                <w:iCs/>
                <w:color w:val="000000" w:themeColor="text1"/>
              </w:rPr>
            </w:pPr>
          </w:p>
          <w:p w:rsidRPr="00351F78" w:rsidR="003608D5" w:rsidP="009E1696" w:rsidRDefault="003608D5" w14:paraId="39770F24" w14:textId="77777777">
            <w:pPr>
              <w:ind w:firstLine="720"/>
              <w:jc w:val="both"/>
              <w:rPr>
                <w:bCs/>
                <w:iCs/>
                <w:color w:val="000000" w:themeColor="text1"/>
              </w:rPr>
            </w:pPr>
          </w:p>
          <w:p w:rsidRPr="00351F78" w:rsidR="003608D5" w:rsidP="009E1696" w:rsidRDefault="003608D5" w14:paraId="278CBB49" w14:textId="77777777">
            <w:pPr>
              <w:ind w:firstLine="720"/>
              <w:jc w:val="both"/>
              <w:rPr>
                <w:bCs/>
                <w:iCs/>
                <w:color w:val="000000" w:themeColor="text1"/>
              </w:rPr>
            </w:pPr>
          </w:p>
          <w:p w:rsidRPr="00351F78" w:rsidR="003608D5" w:rsidP="009E1696" w:rsidRDefault="003608D5" w14:paraId="5CF9A5E0" w14:textId="77777777">
            <w:pPr>
              <w:ind w:firstLine="720"/>
              <w:jc w:val="both"/>
              <w:rPr>
                <w:bCs/>
                <w:iCs/>
                <w:color w:val="000000" w:themeColor="text1"/>
              </w:rPr>
            </w:pPr>
          </w:p>
          <w:p w:rsidRPr="00351F78" w:rsidR="003608D5" w:rsidP="009E1696" w:rsidRDefault="003608D5" w14:paraId="705D71B7" w14:textId="77777777">
            <w:pPr>
              <w:ind w:firstLine="720"/>
              <w:jc w:val="both"/>
              <w:rPr>
                <w:bCs/>
                <w:iCs/>
                <w:color w:val="000000" w:themeColor="text1"/>
              </w:rPr>
            </w:pPr>
          </w:p>
          <w:p w:rsidRPr="00351F78" w:rsidR="003608D5" w:rsidP="009E1696" w:rsidRDefault="003608D5" w14:paraId="4BE07689" w14:textId="77777777">
            <w:pPr>
              <w:ind w:firstLine="720"/>
              <w:jc w:val="both"/>
              <w:rPr>
                <w:bCs/>
                <w:iCs/>
                <w:color w:val="000000" w:themeColor="text1"/>
              </w:rPr>
            </w:pPr>
          </w:p>
          <w:p w:rsidRPr="00351F78" w:rsidR="003608D5" w:rsidP="009E1696" w:rsidRDefault="003608D5" w14:paraId="7D3045C0" w14:textId="77777777">
            <w:pPr>
              <w:ind w:firstLine="720"/>
              <w:jc w:val="both"/>
              <w:rPr>
                <w:bCs/>
                <w:iCs/>
                <w:color w:val="000000" w:themeColor="text1"/>
              </w:rPr>
            </w:pPr>
          </w:p>
          <w:p w:rsidRPr="00351F78" w:rsidR="003608D5" w:rsidP="009E1696" w:rsidRDefault="003608D5" w14:paraId="3FF0CABD" w14:textId="77777777">
            <w:pPr>
              <w:ind w:firstLine="720"/>
              <w:jc w:val="both"/>
              <w:rPr>
                <w:bCs/>
                <w:iCs/>
                <w:color w:val="000000" w:themeColor="text1"/>
              </w:rPr>
            </w:pPr>
          </w:p>
          <w:p w:rsidRPr="00351F78" w:rsidR="003608D5" w:rsidP="009E1696" w:rsidRDefault="003608D5" w14:paraId="139E9565" w14:textId="77777777">
            <w:pPr>
              <w:ind w:firstLine="720"/>
              <w:jc w:val="both"/>
              <w:rPr>
                <w:bCs/>
                <w:iCs/>
                <w:color w:val="000000" w:themeColor="text1"/>
              </w:rPr>
            </w:pPr>
          </w:p>
          <w:p w:rsidRPr="00351F78" w:rsidR="003608D5" w:rsidP="009E1696" w:rsidRDefault="003608D5" w14:paraId="45D60A46" w14:textId="77777777">
            <w:pPr>
              <w:ind w:firstLine="720"/>
              <w:jc w:val="both"/>
              <w:rPr>
                <w:bCs/>
                <w:iCs/>
                <w:color w:val="000000" w:themeColor="text1"/>
              </w:rPr>
            </w:pPr>
          </w:p>
          <w:p w:rsidRPr="00351F78" w:rsidR="003608D5" w:rsidP="009E1696" w:rsidRDefault="003608D5" w14:paraId="3F54FD51" w14:textId="77777777">
            <w:pPr>
              <w:ind w:firstLine="720"/>
              <w:jc w:val="both"/>
              <w:rPr>
                <w:bCs/>
                <w:iCs/>
                <w:color w:val="000000" w:themeColor="text1"/>
              </w:rPr>
            </w:pPr>
          </w:p>
          <w:p w:rsidRPr="00351F78" w:rsidR="003608D5" w:rsidP="009E1696" w:rsidRDefault="003608D5" w14:paraId="3A86D6C1" w14:textId="77777777">
            <w:pPr>
              <w:ind w:firstLine="720"/>
              <w:jc w:val="both"/>
              <w:rPr>
                <w:bCs/>
                <w:iCs/>
                <w:color w:val="000000" w:themeColor="text1"/>
              </w:rPr>
            </w:pPr>
          </w:p>
          <w:p w:rsidRPr="00351F78" w:rsidR="003608D5" w:rsidP="009E1696" w:rsidRDefault="003608D5" w14:paraId="61E98B25" w14:textId="77777777">
            <w:pPr>
              <w:ind w:firstLine="720"/>
              <w:jc w:val="both"/>
              <w:rPr>
                <w:bCs/>
                <w:iCs/>
                <w:color w:val="000000" w:themeColor="text1"/>
              </w:rPr>
            </w:pPr>
          </w:p>
          <w:p w:rsidRPr="00351F78" w:rsidR="003608D5" w:rsidP="009E1696" w:rsidRDefault="003608D5" w14:paraId="578BECE5" w14:textId="77777777">
            <w:pPr>
              <w:ind w:firstLine="720"/>
              <w:jc w:val="both"/>
              <w:rPr>
                <w:bCs/>
                <w:iCs/>
                <w:color w:val="000000" w:themeColor="text1"/>
              </w:rPr>
            </w:pPr>
          </w:p>
          <w:p w:rsidRPr="00351F78" w:rsidR="003608D5" w:rsidP="009E1696" w:rsidRDefault="003608D5" w14:paraId="2E0C00F5" w14:textId="77777777">
            <w:pPr>
              <w:ind w:firstLine="720"/>
              <w:jc w:val="both"/>
              <w:rPr>
                <w:bCs/>
                <w:iCs/>
                <w:color w:val="000000" w:themeColor="text1"/>
              </w:rPr>
            </w:pPr>
          </w:p>
          <w:p w:rsidRPr="00351F78" w:rsidR="003608D5" w:rsidP="009E1696" w:rsidRDefault="003608D5" w14:paraId="1D8D82D5" w14:textId="77777777">
            <w:pPr>
              <w:ind w:firstLine="720"/>
              <w:jc w:val="both"/>
              <w:rPr>
                <w:bCs/>
                <w:iCs/>
                <w:color w:val="000000" w:themeColor="text1"/>
              </w:rPr>
            </w:pPr>
          </w:p>
          <w:p w:rsidRPr="00351F78" w:rsidR="003608D5" w:rsidP="009E1696" w:rsidRDefault="003608D5" w14:paraId="58E0F853" w14:textId="77777777">
            <w:pPr>
              <w:ind w:firstLine="720"/>
              <w:jc w:val="both"/>
              <w:rPr>
                <w:bCs/>
                <w:iCs/>
                <w:color w:val="000000" w:themeColor="text1"/>
              </w:rPr>
            </w:pPr>
          </w:p>
          <w:p w:rsidRPr="00351F78" w:rsidR="003608D5" w:rsidP="009E1696" w:rsidRDefault="003608D5" w14:paraId="49A364EA" w14:textId="77777777">
            <w:pPr>
              <w:ind w:firstLine="720"/>
              <w:jc w:val="both"/>
              <w:rPr>
                <w:bCs/>
                <w:iCs/>
                <w:color w:val="000000" w:themeColor="text1"/>
              </w:rPr>
            </w:pPr>
          </w:p>
          <w:p w:rsidRPr="00351F78" w:rsidR="003608D5" w:rsidP="009E1696" w:rsidRDefault="003608D5" w14:paraId="1C6339E7" w14:textId="77777777">
            <w:pPr>
              <w:ind w:firstLine="720"/>
              <w:jc w:val="both"/>
              <w:rPr>
                <w:bCs/>
                <w:iCs/>
                <w:color w:val="000000" w:themeColor="text1"/>
              </w:rPr>
            </w:pPr>
          </w:p>
          <w:p w:rsidRPr="00351F78" w:rsidR="003608D5" w:rsidP="009E1696" w:rsidRDefault="003608D5" w14:paraId="25B1250B" w14:textId="77777777">
            <w:pPr>
              <w:ind w:firstLine="720"/>
              <w:jc w:val="both"/>
              <w:rPr>
                <w:bCs/>
                <w:iCs/>
                <w:color w:val="000000" w:themeColor="text1"/>
              </w:rPr>
            </w:pPr>
          </w:p>
          <w:p w:rsidRPr="00351F78" w:rsidR="003608D5" w:rsidP="009E1696" w:rsidRDefault="003608D5" w14:paraId="17E6CD79" w14:textId="77777777">
            <w:pPr>
              <w:ind w:firstLine="720"/>
              <w:jc w:val="both"/>
              <w:rPr>
                <w:bCs/>
                <w:iCs/>
                <w:color w:val="000000" w:themeColor="text1"/>
              </w:rPr>
            </w:pPr>
          </w:p>
          <w:p w:rsidRPr="00351F78" w:rsidR="003608D5" w:rsidP="009E1696" w:rsidRDefault="003608D5" w14:paraId="0C655076" w14:textId="77777777">
            <w:pPr>
              <w:ind w:firstLine="720"/>
              <w:jc w:val="both"/>
              <w:rPr>
                <w:bCs/>
                <w:iCs/>
                <w:color w:val="000000" w:themeColor="text1"/>
              </w:rPr>
            </w:pPr>
          </w:p>
          <w:p w:rsidRPr="00351F78" w:rsidR="003608D5" w:rsidP="009E1696" w:rsidRDefault="003608D5" w14:paraId="25CC6682" w14:textId="77777777">
            <w:pPr>
              <w:ind w:firstLine="720"/>
              <w:jc w:val="both"/>
              <w:rPr>
                <w:bCs/>
                <w:iCs/>
                <w:color w:val="000000" w:themeColor="text1"/>
              </w:rPr>
            </w:pPr>
          </w:p>
          <w:p w:rsidRPr="00351F78" w:rsidR="003608D5" w:rsidP="009E1696" w:rsidRDefault="003608D5" w14:paraId="2D854013" w14:textId="77777777">
            <w:pPr>
              <w:ind w:firstLine="720"/>
              <w:jc w:val="both"/>
              <w:rPr>
                <w:bCs/>
                <w:iCs/>
                <w:color w:val="000000" w:themeColor="text1"/>
              </w:rPr>
            </w:pPr>
          </w:p>
          <w:p w:rsidRPr="00351F78" w:rsidR="003608D5" w:rsidP="009E1696" w:rsidRDefault="003608D5" w14:paraId="6BF7F13E" w14:textId="77777777">
            <w:pPr>
              <w:ind w:firstLine="720"/>
              <w:jc w:val="both"/>
              <w:rPr>
                <w:bCs/>
                <w:iCs/>
                <w:color w:val="000000" w:themeColor="text1"/>
              </w:rPr>
            </w:pPr>
          </w:p>
          <w:p w:rsidRPr="00351F78" w:rsidR="003608D5" w:rsidP="009E1696" w:rsidRDefault="003608D5" w14:paraId="21EEB749" w14:textId="77777777">
            <w:pPr>
              <w:ind w:firstLine="720"/>
              <w:jc w:val="both"/>
              <w:rPr>
                <w:bCs/>
                <w:iCs/>
                <w:color w:val="000000" w:themeColor="text1"/>
              </w:rPr>
            </w:pPr>
          </w:p>
          <w:p w:rsidRPr="00351F78" w:rsidR="003608D5" w:rsidP="009E1696" w:rsidRDefault="003608D5" w14:paraId="5DFA2463" w14:textId="77777777">
            <w:pPr>
              <w:ind w:firstLine="720"/>
              <w:jc w:val="both"/>
              <w:rPr>
                <w:bCs/>
                <w:iCs/>
                <w:color w:val="000000" w:themeColor="text1"/>
              </w:rPr>
            </w:pPr>
          </w:p>
          <w:p w:rsidRPr="00351F78" w:rsidR="003608D5" w:rsidP="009E1696" w:rsidRDefault="003608D5" w14:paraId="6052E4FF" w14:textId="77777777">
            <w:pPr>
              <w:ind w:firstLine="720"/>
              <w:jc w:val="both"/>
              <w:rPr>
                <w:bCs/>
                <w:iCs/>
                <w:color w:val="000000" w:themeColor="text1"/>
              </w:rPr>
            </w:pPr>
          </w:p>
          <w:p w:rsidRPr="00351F78" w:rsidR="003608D5" w:rsidP="009E1696" w:rsidRDefault="003608D5" w14:paraId="6727EE37" w14:textId="77777777">
            <w:pPr>
              <w:ind w:firstLine="720"/>
              <w:jc w:val="both"/>
              <w:rPr>
                <w:bCs/>
                <w:iCs/>
                <w:color w:val="000000" w:themeColor="text1"/>
              </w:rPr>
            </w:pPr>
          </w:p>
          <w:p w:rsidRPr="00351F78" w:rsidR="003608D5" w:rsidP="009E1696" w:rsidRDefault="003608D5" w14:paraId="01EA9D2F" w14:textId="77777777">
            <w:pPr>
              <w:ind w:firstLine="720"/>
              <w:jc w:val="both"/>
              <w:rPr>
                <w:bCs/>
                <w:iCs/>
                <w:color w:val="000000" w:themeColor="text1"/>
              </w:rPr>
            </w:pPr>
          </w:p>
          <w:p w:rsidRPr="00351F78" w:rsidR="003608D5" w:rsidP="009E1696" w:rsidRDefault="003608D5" w14:paraId="209CC874" w14:textId="77777777">
            <w:pPr>
              <w:ind w:firstLine="720"/>
              <w:jc w:val="both"/>
              <w:rPr>
                <w:bCs/>
                <w:iCs/>
                <w:color w:val="000000" w:themeColor="text1"/>
              </w:rPr>
            </w:pPr>
          </w:p>
          <w:p w:rsidRPr="00351F78" w:rsidR="003608D5" w:rsidP="009E1696" w:rsidRDefault="003608D5" w14:paraId="39C2BC58" w14:textId="77777777">
            <w:pPr>
              <w:ind w:firstLine="720"/>
              <w:jc w:val="both"/>
              <w:rPr>
                <w:bCs/>
                <w:iCs/>
                <w:color w:val="000000" w:themeColor="text1"/>
              </w:rPr>
            </w:pPr>
          </w:p>
          <w:p w:rsidRPr="00351F78" w:rsidR="003608D5" w:rsidP="009E1696" w:rsidRDefault="003608D5" w14:paraId="7EC06145" w14:textId="77777777">
            <w:pPr>
              <w:ind w:firstLine="720"/>
              <w:jc w:val="both"/>
              <w:rPr>
                <w:bCs/>
                <w:iCs/>
                <w:color w:val="000000" w:themeColor="text1"/>
              </w:rPr>
            </w:pPr>
          </w:p>
          <w:p w:rsidRPr="00351F78" w:rsidR="003608D5" w:rsidP="009E1696" w:rsidRDefault="003608D5" w14:paraId="35608416" w14:textId="77777777">
            <w:pPr>
              <w:ind w:firstLine="720"/>
              <w:jc w:val="both"/>
              <w:rPr>
                <w:bCs/>
                <w:iCs/>
                <w:color w:val="000000" w:themeColor="text1"/>
              </w:rPr>
            </w:pPr>
          </w:p>
          <w:p w:rsidRPr="00351F78" w:rsidR="003608D5" w:rsidP="009E1696" w:rsidRDefault="003608D5" w14:paraId="52B808BF" w14:textId="77777777">
            <w:pPr>
              <w:ind w:firstLine="720"/>
              <w:jc w:val="both"/>
              <w:rPr>
                <w:bCs/>
                <w:iCs/>
                <w:color w:val="000000" w:themeColor="text1"/>
              </w:rPr>
            </w:pPr>
          </w:p>
          <w:p w:rsidRPr="00351F78" w:rsidR="003608D5" w:rsidP="009E1696" w:rsidRDefault="003608D5" w14:paraId="79346F89" w14:textId="77777777">
            <w:pPr>
              <w:ind w:firstLine="720"/>
              <w:jc w:val="both"/>
              <w:rPr>
                <w:bCs/>
                <w:iCs/>
                <w:color w:val="000000" w:themeColor="text1"/>
              </w:rPr>
            </w:pPr>
          </w:p>
          <w:p w:rsidR="003608D5" w:rsidP="009E1696" w:rsidRDefault="003608D5" w14:paraId="6BA7C70A" w14:textId="77777777">
            <w:pPr>
              <w:jc w:val="both"/>
              <w:rPr>
                <w:b/>
                <w:bCs/>
                <w:iCs/>
                <w:color w:val="000000" w:themeColor="text1"/>
              </w:rPr>
            </w:pPr>
          </w:p>
          <w:p w:rsidR="003608D5" w:rsidP="009E1696" w:rsidRDefault="003608D5" w14:paraId="1E8BB69B" w14:textId="77777777">
            <w:pPr>
              <w:jc w:val="both"/>
              <w:rPr>
                <w:b/>
                <w:bCs/>
                <w:iCs/>
                <w:color w:val="000000" w:themeColor="text1"/>
              </w:rPr>
            </w:pPr>
          </w:p>
          <w:p w:rsidRPr="00351F78" w:rsidR="003608D5" w:rsidP="009E1696" w:rsidRDefault="003608D5" w14:paraId="70E92867" w14:textId="77777777">
            <w:pPr>
              <w:jc w:val="both"/>
              <w:rPr>
                <w:b/>
                <w:bCs/>
                <w:iCs/>
                <w:color w:val="000000" w:themeColor="text1"/>
              </w:rPr>
            </w:pPr>
            <w:r w:rsidRPr="00351F78">
              <w:rPr>
                <w:b/>
                <w:bCs/>
                <w:iCs/>
                <w:color w:val="000000" w:themeColor="text1"/>
              </w:rPr>
              <w:t>78.pants Datu plūsmas ātrumu un datu apjomu regulējošo normatīvo aktu pārkāpšana</w:t>
            </w:r>
          </w:p>
          <w:p w:rsidRPr="00351F78" w:rsidR="003608D5" w:rsidP="009E1696" w:rsidRDefault="003608D5" w14:paraId="3BBFFE4A" w14:textId="77777777">
            <w:pPr>
              <w:ind w:firstLine="720"/>
              <w:jc w:val="both"/>
              <w:rPr>
                <w:bCs/>
                <w:iCs/>
                <w:color w:val="000000" w:themeColor="text1"/>
              </w:rPr>
            </w:pPr>
            <w:r w:rsidRPr="00351F78">
              <w:rPr>
                <w:bCs/>
                <w:iCs/>
                <w:color w:val="000000" w:themeColor="text1"/>
              </w:rPr>
              <w:t xml:space="preserve">Par normatīvajos aktos noteikto datu plūsmas ātruma vai datu apjoma prasību pārkāpšanu, sniedzot publisko interneta piekļuves pakalpojumu, - </w:t>
            </w:r>
          </w:p>
          <w:p w:rsidRPr="00351F78" w:rsidR="003608D5" w:rsidP="009E1696" w:rsidRDefault="003608D5" w14:paraId="4F8B34EC"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w:t>
            </w:r>
            <w:r w:rsidRPr="00351F78">
              <w:rPr>
                <w:bCs/>
                <w:iCs/>
                <w:color w:val="000000" w:themeColor="text1"/>
              </w:rPr>
              <w:lastRenderedPageBreak/>
              <w:t>astoņi simti naudas soda vienībām.</w:t>
            </w:r>
          </w:p>
          <w:p w:rsidRPr="00351F78" w:rsidR="003608D5" w:rsidP="009E1696" w:rsidRDefault="003608D5" w14:paraId="2A7A2BFC" w14:textId="77777777">
            <w:pPr>
              <w:ind w:firstLine="720"/>
              <w:jc w:val="both"/>
              <w:rPr>
                <w:bCs/>
                <w:iCs/>
                <w:color w:val="000000" w:themeColor="text1"/>
              </w:rPr>
            </w:pPr>
          </w:p>
          <w:p w:rsidRPr="00351F78" w:rsidR="003608D5" w:rsidP="009E1696" w:rsidRDefault="003608D5" w14:paraId="2BF62BC1" w14:textId="77777777">
            <w:pPr>
              <w:ind w:firstLine="720"/>
              <w:jc w:val="both"/>
              <w:rPr>
                <w:bCs/>
                <w:iCs/>
                <w:color w:val="000000" w:themeColor="text1"/>
              </w:rPr>
            </w:pPr>
          </w:p>
          <w:p w:rsidRPr="00351F78" w:rsidR="003608D5" w:rsidP="009E1696" w:rsidRDefault="003608D5" w14:paraId="1DF95059" w14:textId="77777777">
            <w:pPr>
              <w:ind w:firstLine="720"/>
              <w:jc w:val="both"/>
              <w:rPr>
                <w:bCs/>
                <w:iCs/>
                <w:color w:val="000000" w:themeColor="text1"/>
              </w:rPr>
            </w:pPr>
          </w:p>
          <w:p w:rsidRPr="00351F78" w:rsidR="003608D5" w:rsidP="009E1696" w:rsidRDefault="003608D5" w14:paraId="008C39E2" w14:textId="77777777">
            <w:pPr>
              <w:ind w:firstLine="720"/>
              <w:jc w:val="both"/>
              <w:rPr>
                <w:bCs/>
                <w:iCs/>
                <w:color w:val="000000" w:themeColor="text1"/>
              </w:rPr>
            </w:pPr>
          </w:p>
          <w:p w:rsidRPr="00351F78" w:rsidR="003608D5" w:rsidP="009E1696" w:rsidRDefault="003608D5" w14:paraId="1E953486" w14:textId="77777777">
            <w:pPr>
              <w:ind w:firstLine="720"/>
              <w:jc w:val="both"/>
              <w:rPr>
                <w:bCs/>
                <w:iCs/>
                <w:color w:val="000000" w:themeColor="text1"/>
              </w:rPr>
            </w:pPr>
          </w:p>
          <w:p w:rsidRPr="00351F78" w:rsidR="003608D5" w:rsidP="009E1696" w:rsidRDefault="003608D5" w14:paraId="5D0CAC9B" w14:textId="77777777">
            <w:pPr>
              <w:ind w:firstLine="720"/>
              <w:jc w:val="both"/>
              <w:rPr>
                <w:bCs/>
                <w:iCs/>
                <w:color w:val="000000" w:themeColor="text1"/>
              </w:rPr>
            </w:pPr>
          </w:p>
          <w:p w:rsidRPr="00351F78" w:rsidR="003608D5" w:rsidP="009E1696" w:rsidRDefault="003608D5" w14:paraId="4A4696EE" w14:textId="77777777">
            <w:pPr>
              <w:ind w:firstLine="720"/>
              <w:jc w:val="both"/>
              <w:rPr>
                <w:bCs/>
                <w:iCs/>
                <w:color w:val="000000" w:themeColor="text1"/>
              </w:rPr>
            </w:pPr>
          </w:p>
          <w:p w:rsidRPr="00351F78" w:rsidR="003608D5" w:rsidP="009E1696" w:rsidRDefault="003608D5" w14:paraId="1118F7BD" w14:textId="77777777">
            <w:pPr>
              <w:ind w:firstLine="720"/>
              <w:jc w:val="both"/>
              <w:rPr>
                <w:bCs/>
                <w:iCs/>
                <w:color w:val="000000" w:themeColor="text1"/>
              </w:rPr>
            </w:pPr>
          </w:p>
          <w:p w:rsidRPr="00351F78" w:rsidR="003608D5" w:rsidP="009E1696" w:rsidRDefault="003608D5" w14:paraId="05E4C7E2" w14:textId="77777777">
            <w:pPr>
              <w:ind w:firstLine="720"/>
              <w:jc w:val="both"/>
              <w:rPr>
                <w:bCs/>
                <w:iCs/>
                <w:color w:val="000000" w:themeColor="text1"/>
              </w:rPr>
            </w:pPr>
          </w:p>
          <w:p w:rsidRPr="00351F78" w:rsidR="003608D5" w:rsidP="009E1696" w:rsidRDefault="003608D5" w14:paraId="34D4E1C0" w14:textId="77777777">
            <w:pPr>
              <w:ind w:firstLine="720"/>
              <w:jc w:val="both"/>
              <w:rPr>
                <w:bCs/>
                <w:iCs/>
                <w:color w:val="000000" w:themeColor="text1"/>
              </w:rPr>
            </w:pPr>
          </w:p>
          <w:p w:rsidRPr="00351F78" w:rsidR="003608D5" w:rsidP="009E1696" w:rsidRDefault="003608D5" w14:paraId="65E54283" w14:textId="77777777">
            <w:pPr>
              <w:ind w:firstLine="720"/>
              <w:jc w:val="both"/>
              <w:rPr>
                <w:bCs/>
                <w:iCs/>
                <w:color w:val="000000" w:themeColor="text1"/>
              </w:rPr>
            </w:pPr>
          </w:p>
          <w:p w:rsidRPr="00351F78" w:rsidR="003608D5" w:rsidP="009E1696" w:rsidRDefault="003608D5" w14:paraId="27358B89" w14:textId="77777777">
            <w:pPr>
              <w:ind w:firstLine="720"/>
              <w:jc w:val="both"/>
              <w:rPr>
                <w:bCs/>
                <w:iCs/>
                <w:color w:val="000000" w:themeColor="text1"/>
              </w:rPr>
            </w:pPr>
          </w:p>
          <w:p w:rsidRPr="00351F78" w:rsidR="003608D5" w:rsidP="009E1696" w:rsidRDefault="003608D5" w14:paraId="4C36C87B" w14:textId="77777777">
            <w:pPr>
              <w:ind w:firstLine="720"/>
              <w:jc w:val="both"/>
              <w:rPr>
                <w:bCs/>
                <w:iCs/>
                <w:color w:val="000000" w:themeColor="text1"/>
              </w:rPr>
            </w:pPr>
          </w:p>
          <w:p w:rsidRPr="00351F78" w:rsidR="003608D5" w:rsidP="009E1696" w:rsidRDefault="003608D5" w14:paraId="6CB5FBFC" w14:textId="77777777">
            <w:pPr>
              <w:ind w:firstLine="720"/>
              <w:jc w:val="both"/>
              <w:rPr>
                <w:bCs/>
                <w:iCs/>
                <w:color w:val="000000" w:themeColor="text1"/>
              </w:rPr>
            </w:pPr>
          </w:p>
          <w:p w:rsidRPr="00351F78" w:rsidR="003608D5" w:rsidP="009E1696" w:rsidRDefault="003608D5" w14:paraId="1C90E291" w14:textId="77777777">
            <w:pPr>
              <w:ind w:firstLine="720"/>
              <w:jc w:val="both"/>
              <w:rPr>
                <w:bCs/>
                <w:iCs/>
                <w:color w:val="000000" w:themeColor="text1"/>
              </w:rPr>
            </w:pPr>
          </w:p>
          <w:p w:rsidRPr="00351F78" w:rsidR="003608D5" w:rsidP="009E1696" w:rsidRDefault="003608D5" w14:paraId="7D509D6E" w14:textId="77777777">
            <w:pPr>
              <w:ind w:firstLine="720"/>
              <w:jc w:val="both"/>
              <w:rPr>
                <w:bCs/>
                <w:iCs/>
                <w:color w:val="000000" w:themeColor="text1"/>
              </w:rPr>
            </w:pPr>
          </w:p>
          <w:p w:rsidRPr="00351F78" w:rsidR="003608D5" w:rsidP="009E1696" w:rsidRDefault="003608D5" w14:paraId="18B46D1D" w14:textId="77777777">
            <w:pPr>
              <w:ind w:firstLine="720"/>
              <w:jc w:val="both"/>
              <w:rPr>
                <w:bCs/>
                <w:iCs/>
                <w:color w:val="000000" w:themeColor="text1"/>
              </w:rPr>
            </w:pPr>
          </w:p>
          <w:p w:rsidRPr="00351F78" w:rsidR="003608D5" w:rsidP="009E1696" w:rsidRDefault="003608D5" w14:paraId="5CCAB797" w14:textId="77777777">
            <w:pPr>
              <w:ind w:firstLine="720"/>
              <w:jc w:val="both"/>
              <w:rPr>
                <w:bCs/>
                <w:iCs/>
                <w:color w:val="000000" w:themeColor="text1"/>
              </w:rPr>
            </w:pPr>
          </w:p>
          <w:p w:rsidRPr="00351F78" w:rsidR="003608D5" w:rsidP="009E1696" w:rsidRDefault="003608D5" w14:paraId="67F215B0" w14:textId="77777777">
            <w:pPr>
              <w:ind w:firstLine="720"/>
              <w:jc w:val="both"/>
              <w:rPr>
                <w:bCs/>
                <w:iCs/>
                <w:color w:val="000000" w:themeColor="text1"/>
              </w:rPr>
            </w:pPr>
          </w:p>
          <w:p w:rsidRPr="00351F78" w:rsidR="003608D5" w:rsidP="009E1696" w:rsidRDefault="003608D5" w14:paraId="4D36E81D" w14:textId="77777777">
            <w:pPr>
              <w:ind w:firstLine="720"/>
              <w:jc w:val="both"/>
              <w:rPr>
                <w:bCs/>
                <w:iCs/>
                <w:color w:val="000000" w:themeColor="text1"/>
              </w:rPr>
            </w:pPr>
          </w:p>
          <w:p w:rsidRPr="00351F78" w:rsidR="003608D5" w:rsidP="009E1696" w:rsidRDefault="003608D5" w14:paraId="4E737EF2" w14:textId="77777777">
            <w:pPr>
              <w:ind w:firstLine="720"/>
              <w:jc w:val="both"/>
              <w:rPr>
                <w:bCs/>
                <w:iCs/>
                <w:color w:val="000000" w:themeColor="text1"/>
              </w:rPr>
            </w:pPr>
          </w:p>
          <w:p w:rsidRPr="00351F78" w:rsidR="003608D5" w:rsidP="009E1696" w:rsidRDefault="003608D5" w14:paraId="3FD9DEA9" w14:textId="77777777">
            <w:pPr>
              <w:ind w:firstLine="720"/>
              <w:jc w:val="both"/>
              <w:rPr>
                <w:bCs/>
                <w:iCs/>
                <w:color w:val="000000" w:themeColor="text1"/>
              </w:rPr>
            </w:pPr>
          </w:p>
          <w:p w:rsidRPr="00351F78" w:rsidR="003608D5" w:rsidP="009E1696" w:rsidRDefault="003608D5" w14:paraId="243FBD95" w14:textId="77777777">
            <w:pPr>
              <w:ind w:firstLine="720"/>
              <w:jc w:val="both"/>
              <w:rPr>
                <w:bCs/>
                <w:iCs/>
                <w:color w:val="000000" w:themeColor="text1"/>
              </w:rPr>
            </w:pPr>
          </w:p>
          <w:p w:rsidRPr="00351F78" w:rsidR="003608D5" w:rsidP="009E1696" w:rsidRDefault="003608D5" w14:paraId="3C58BBD8" w14:textId="77777777">
            <w:pPr>
              <w:ind w:firstLine="720"/>
              <w:jc w:val="both"/>
              <w:rPr>
                <w:bCs/>
                <w:iCs/>
                <w:color w:val="000000" w:themeColor="text1"/>
              </w:rPr>
            </w:pPr>
          </w:p>
          <w:p w:rsidRPr="00351F78" w:rsidR="003608D5" w:rsidP="009E1696" w:rsidRDefault="003608D5" w14:paraId="332B2895" w14:textId="77777777">
            <w:pPr>
              <w:ind w:firstLine="720"/>
              <w:jc w:val="both"/>
              <w:rPr>
                <w:bCs/>
                <w:iCs/>
                <w:color w:val="000000" w:themeColor="text1"/>
              </w:rPr>
            </w:pPr>
          </w:p>
          <w:p w:rsidRPr="00351F78" w:rsidR="003608D5" w:rsidP="009E1696" w:rsidRDefault="003608D5" w14:paraId="19C0B12D" w14:textId="77777777">
            <w:pPr>
              <w:ind w:firstLine="720"/>
              <w:jc w:val="both"/>
              <w:rPr>
                <w:bCs/>
                <w:iCs/>
                <w:color w:val="000000" w:themeColor="text1"/>
              </w:rPr>
            </w:pPr>
          </w:p>
          <w:p w:rsidRPr="00351F78" w:rsidR="003608D5" w:rsidP="009E1696" w:rsidRDefault="003608D5" w14:paraId="1059C50C" w14:textId="77777777">
            <w:pPr>
              <w:ind w:firstLine="720"/>
              <w:jc w:val="both"/>
              <w:rPr>
                <w:bCs/>
                <w:iCs/>
                <w:color w:val="000000" w:themeColor="text1"/>
              </w:rPr>
            </w:pPr>
          </w:p>
          <w:p w:rsidRPr="00351F78" w:rsidR="003608D5" w:rsidP="009E1696" w:rsidRDefault="003608D5" w14:paraId="5EE90B97" w14:textId="77777777">
            <w:pPr>
              <w:ind w:firstLine="720"/>
              <w:jc w:val="both"/>
              <w:rPr>
                <w:bCs/>
                <w:iCs/>
                <w:color w:val="000000" w:themeColor="text1"/>
              </w:rPr>
            </w:pPr>
          </w:p>
          <w:p w:rsidRPr="00351F78" w:rsidR="003608D5" w:rsidP="009E1696" w:rsidRDefault="003608D5" w14:paraId="2D6E7C78" w14:textId="77777777">
            <w:pPr>
              <w:ind w:firstLine="720"/>
              <w:jc w:val="both"/>
              <w:rPr>
                <w:bCs/>
                <w:iCs/>
                <w:color w:val="000000" w:themeColor="text1"/>
              </w:rPr>
            </w:pPr>
          </w:p>
          <w:p w:rsidRPr="00351F78" w:rsidR="003608D5" w:rsidP="009E1696" w:rsidRDefault="003608D5" w14:paraId="02A9CE8E" w14:textId="77777777">
            <w:pPr>
              <w:ind w:firstLine="720"/>
              <w:jc w:val="both"/>
              <w:rPr>
                <w:bCs/>
                <w:iCs/>
                <w:color w:val="000000" w:themeColor="text1"/>
              </w:rPr>
            </w:pPr>
          </w:p>
          <w:p w:rsidRPr="00351F78" w:rsidR="003608D5" w:rsidP="009E1696" w:rsidRDefault="003608D5" w14:paraId="4765D196" w14:textId="77777777">
            <w:pPr>
              <w:ind w:firstLine="720"/>
              <w:jc w:val="both"/>
              <w:rPr>
                <w:bCs/>
                <w:iCs/>
                <w:color w:val="000000" w:themeColor="text1"/>
              </w:rPr>
            </w:pPr>
          </w:p>
          <w:p w:rsidRPr="00351F78" w:rsidR="003608D5" w:rsidP="009E1696" w:rsidRDefault="003608D5" w14:paraId="28264395" w14:textId="77777777">
            <w:pPr>
              <w:ind w:firstLine="720"/>
              <w:jc w:val="both"/>
              <w:rPr>
                <w:bCs/>
                <w:iCs/>
                <w:color w:val="000000" w:themeColor="text1"/>
              </w:rPr>
            </w:pPr>
          </w:p>
          <w:p w:rsidRPr="00351F78" w:rsidR="003608D5" w:rsidP="009E1696" w:rsidRDefault="003608D5" w14:paraId="5EFB7EAC" w14:textId="77777777">
            <w:pPr>
              <w:ind w:firstLine="720"/>
              <w:jc w:val="both"/>
              <w:rPr>
                <w:bCs/>
                <w:iCs/>
                <w:color w:val="000000" w:themeColor="text1"/>
              </w:rPr>
            </w:pPr>
          </w:p>
          <w:p w:rsidRPr="00351F78" w:rsidR="003608D5" w:rsidP="009E1696" w:rsidRDefault="003608D5" w14:paraId="71377AA0" w14:textId="77777777">
            <w:pPr>
              <w:ind w:firstLine="720"/>
              <w:jc w:val="both"/>
              <w:rPr>
                <w:bCs/>
                <w:iCs/>
                <w:color w:val="000000" w:themeColor="text1"/>
              </w:rPr>
            </w:pPr>
          </w:p>
          <w:p w:rsidRPr="00351F78" w:rsidR="003608D5" w:rsidP="009E1696" w:rsidRDefault="003608D5" w14:paraId="78684CC6" w14:textId="77777777">
            <w:pPr>
              <w:ind w:firstLine="720"/>
              <w:jc w:val="both"/>
              <w:rPr>
                <w:bCs/>
                <w:iCs/>
                <w:color w:val="000000" w:themeColor="text1"/>
              </w:rPr>
            </w:pPr>
          </w:p>
          <w:p w:rsidRPr="00351F78" w:rsidR="003608D5" w:rsidP="009E1696" w:rsidRDefault="003608D5" w14:paraId="5456437C" w14:textId="77777777">
            <w:pPr>
              <w:ind w:firstLine="720"/>
              <w:jc w:val="both"/>
              <w:rPr>
                <w:bCs/>
                <w:iCs/>
                <w:color w:val="000000" w:themeColor="text1"/>
              </w:rPr>
            </w:pPr>
          </w:p>
          <w:p w:rsidRPr="00351F78" w:rsidR="003608D5" w:rsidP="009E1696" w:rsidRDefault="003608D5" w14:paraId="0C67DA1F" w14:textId="77777777">
            <w:pPr>
              <w:ind w:firstLine="720"/>
              <w:jc w:val="both"/>
              <w:rPr>
                <w:bCs/>
                <w:iCs/>
                <w:color w:val="000000" w:themeColor="text1"/>
              </w:rPr>
            </w:pPr>
          </w:p>
          <w:p w:rsidRPr="00351F78" w:rsidR="003608D5" w:rsidP="009E1696" w:rsidRDefault="003608D5" w14:paraId="07278439" w14:textId="77777777">
            <w:pPr>
              <w:ind w:firstLine="720"/>
              <w:jc w:val="both"/>
              <w:rPr>
                <w:bCs/>
                <w:iCs/>
                <w:color w:val="000000" w:themeColor="text1"/>
              </w:rPr>
            </w:pPr>
          </w:p>
          <w:p w:rsidRPr="00351F78" w:rsidR="003608D5" w:rsidP="009E1696" w:rsidRDefault="003608D5" w14:paraId="12083196" w14:textId="77777777">
            <w:pPr>
              <w:ind w:firstLine="720"/>
              <w:jc w:val="both"/>
              <w:rPr>
                <w:bCs/>
                <w:iCs/>
                <w:color w:val="000000" w:themeColor="text1"/>
              </w:rPr>
            </w:pPr>
          </w:p>
          <w:p w:rsidRPr="00351F78" w:rsidR="003608D5" w:rsidP="009E1696" w:rsidRDefault="003608D5" w14:paraId="5F6307C7" w14:textId="77777777">
            <w:pPr>
              <w:ind w:firstLine="720"/>
              <w:jc w:val="both"/>
              <w:rPr>
                <w:bCs/>
                <w:iCs/>
                <w:color w:val="000000" w:themeColor="text1"/>
              </w:rPr>
            </w:pPr>
          </w:p>
          <w:p w:rsidRPr="00351F78" w:rsidR="003608D5" w:rsidP="009E1696" w:rsidRDefault="003608D5" w14:paraId="752E57A6" w14:textId="77777777">
            <w:pPr>
              <w:ind w:firstLine="720"/>
              <w:jc w:val="both"/>
              <w:rPr>
                <w:bCs/>
                <w:iCs/>
                <w:color w:val="000000" w:themeColor="text1"/>
              </w:rPr>
            </w:pPr>
          </w:p>
          <w:p w:rsidRPr="00351F78" w:rsidR="003608D5" w:rsidP="009E1696" w:rsidRDefault="003608D5" w14:paraId="0DE56CE6" w14:textId="77777777">
            <w:pPr>
              <w:ind w:firstLine="720"/>
              <w:jc w:val="both"/>
              <w:rPr>
                <w:bCs/>
                <w:iCs/>
                <w:color w:val="000000" w:themeColor="text1"/>
              </w:rPr>
            </w:pPr>
          </w:p>
          <w:p w:rsidRPr="00351F78" w:rsidR="003608D5" w:rsidP="009E1696" w:rsidRDefault="003608D5" w14:paraId="358F751E" w14:textId="77777777">
            <w:pPr>
              <w:ind w:firstLine="720"/>
              <w:jc w:val="both"/>
              <w:rPr>
                <w:bCs/>
                <w:iCs/>
                <w:color w:val="000000" w:themeColor="text1"/>
              </w:rPr>
            </w:pPr>
          </w:p>
          <w:p w:rsidRPr="00351F78" w:rsidR="003608D5" w:rsidP="009E1696" w:rsidRDefault="003608D5" w14:paraId="5B8CD743" w14:textId="77777777">
            <w:pPr>
              <w:ind w:firstLine="720"/>
              <w:jc w:val="both"/>
              <w:rPr>
                <w:bCs/>
                <w:iCs/>
                <w:color w:val="000000" w:themeColor="text1"/>
              </w:rPr>
            </w:pPr>
          </w:p>
          <w:p w:rsidRPr="00351F78" w:rsidR="003608D5" w:rsidP="009E1696" w:rsidRDefault="003608D5" w14:paraId="452B1D9A" w14:textId="77777777">
            <w:pPr>
              <w:ind w:firstLine="720"/>
              <w:jc w:val="both"/>
              <w:rPr>
                <w:bCs/>
                <w:iCs/>
                <w:color w:val="000000" w:themeColor="text1"/>
              </w:rPr>
            </w:pPr>
          </w:p>
          <w:p w:rsidRPr="00351F78" w:rsidR="003608D5" w:rsidP="009E1696" w:rsidRDefault="003608D5" w14:paraId="221B64E1" w14:textId="77777777">
            <w:pPr>
              <w:ind w:firstLine="720"/>
              <w:jc w:val="both"/>
              <w:rPr>
                <w:bCs/>
                <w:iCs/>
                <w:color w:val="000000" w:themeColor="text1"/>
              </w:rPr>
            </w:pPr>
          </w:p>
          <w:p w:rsidRPr="00351F78" w:rsidR="003608D5" w:rsidP="009E1696" w:rsidRDefault="003608D5" w14:paraId="0FF9CD9A" w14:textId="77777777">
            <w:pPr>
              <w:ind w:firstLine="720"/>
              <w:jc w:val="both"/>
              <w:rPr>
                <w:bCs/>
                <w:iCs/>
                <w:color w:val="000000" w:themeColor="text1"/>
              </w:rPr>
            </w:pPr>
          </w:p>
          <w:p w:rsidRPr="00351F78" w:rsidR="003608D5" w:rsidP="009E1696" w:rsidRDefault="003608D5" w14:paraId="7D5159D1" w14:textId="77777777">
            <w:pPr>
              <w:ind w:firstLine="720"/>
              <w:jc w:val="both"/>
              <w:rPr>
                <w:bCs/>
                <w:iCs/>
                <w:color w:val="000000" w:themeColor="text1"/>
              </w:rPr>
            </w:pPr>
          </w:p>
          <w:p w:rsidRPr="00351F78" w:rsidR="003608D5" w:rsidP="009E1696" w:rsidRDefault="003608D5" w14:paraId="34EFB511" w14:textId="77777777">
            <w:pPr>
              <w:ind w:firstLine="720"/>
              <w:jc w:val="both"/>
              <w:rPr>
                <w:bCs/>
                <w:iCs/>
                <w:color w:val="000000" w:themeColor="text1"/>
              </w:rPr>
            </w:pPr>
          </w:p>
          <w:p w:rsidRPr="00351F78" w:rsidR="003608D5" w:rsidP="009E1696" w:rsidRDefault="003608D5" w14:paraId="6B0216AE" w14:textId="77777777">
            <w:pPr>
              <w:ind w:firstLine="720"/>
              <w:jc w:val="both"/>
              <w:rPr>
                <w:bCs/>
                <w:iCs/>
                <w:color w:val="000000" w:themeColor="text1"/>
              </w:rPr>
            </w:pPr>
          </w:p>
          <w:p w:rsidRPr="00351F78" w:rsidR="003608D5" w:rsidP="009E1696" w:rsidRDefault="003608D5" w14:paraId="4A2CF251" w14:textId="77777777">
            <w:pPr>
              <w:ind w:firstLine="720"/>
              <w:jc w:val="both"/>
              <w:rPr>
                <w:bCs/>
                <w:iCs/>
                <w:color w:val="000000" w:themeColor="text1"/>
              </w:rPr>
            </w:pPr>
          </w:p>
          <w:p w:rsidRPr="00351F78" w:rsidR="003608D5" w:rsidP="009E1696" w:rsidRDefault="003608D5" w14:paraId="3958F6DA" w14:textId="77777777">
            <w:pPr>
              <w:ind w:firstLine="720"/>
              <w:jc w:val="both"/>
              <w:rPr>
                <w:bCs/>
                <w:iCs/>
                <w:color w:val="000000" w:themeColor="text1"/>
              </w:rPr>
            </w:pPr>
          </w:p>
          <w:p w:rsidRPr="00351F78" w:rsidR="003608D5" w:rsidP="009E1696" w:rsidRDefault="003608D5" w14:paraId="2502D27A" w14:textId="77777777">
            <w:pPr>
              <w:ind w:firstLine="720"/>
              <w:jc w:val="both"/>
              <w:rPr>
                <w:bCs/>
                <w:iCs/>
                <w:color w:val="000000" w:themeColor="text1"/>
              </w:rPr>
            </w:pPr>
          </w:p>
          <w:p w:rsidRPr="00351F78" w:rsidR="003608D5" w:rsidP="009E1696" w:rsidRDefault="003608D5" w14:paraId="78515E85" w14:textId="77777777">
            <w:pPr>
              <w:ind w:firstLine="720"/>
              <w:jc w:val="both"/>
              <w:rPr>
                <w:bCs/>
                <w:iCs/>
                <w:color w:val="000000" w:themeColor="text1"/>
              </w:rPr>
            </w:pPr>
          </w:p>
          <w:p w:rsidRPr="00351F78" w:rsidR="003608D5" w:rsidP="009E1696" w:rsidRDefault="003608D5" w14:paraId="64A40A1A" w14:textId="77777777">
            <w:pPr>
              <w:ind w:firstLine="720"/>
              <w:jc w:val="both"/>
              <w:rPr>
                <w:bCs/>
                <w:iCs/>
                <w:color w:val="000000" w:themeColor="text1"/>
              </w:rPr>
            </w:pPr>
          </w:p>
          <w:p w:rsidRPr="00351F78" w:rsidR="003608D5" w:rsidP="009E1696" w:rsidRDefault="003608D5" w14:paraId="042475F8" w14:textId="77777777">
            <w:pPr>
              <w:ind w:firstLine="720"/>
              <w:jc w:val="both"/>
              <w:rPr>
                <w:bCs/>
                <w:iCs/>
                <w:color w:val="000000" w:themeColor="text1"/>
              </w:rPr>
            </w:pPr>
          </w:p>
          <w:p w:rsidRPr="00351F78" w:rsidR="003608D5" w:rsidP="009E1696" w:rsidRDefault="003608D5" w14:paraId="05CE5B80" w14:textId="77777777">
            <w:pPr>
              <w:ind w:firstLine="720"/>
              <w:jc w:val="both"/>
              <w:rPr>
                <w:bCs/>
                <w:iCs/>
                <w:color w:val="000000" w:themeColor="text1"/>
              </w:rPr>
            </w:pPr>
          </w:p>
          <w:p w:rsidRPr="00351F78" w:rsidR="003608D5" w:rsidP="009E1696" w:rsidRDefault="003608D5" w14:paraId="5898FE03" w14:textId="77777777">
            <w:pPr>
              <w:ind w:firstLine="720"/>
              <w:jc w:val="both"/>
              <w:rPr>
                <w:bCs/>
                <w:iCs/>
                <w:color w:val="000000" w:themeColor="text1"/>
              </w:rPr>
            </w:pPr>
          </w:p>
          <w:p w:rsidRPr="00351F78" w:rsidR="003608D5" w:rsidP="009E1696" w:rsidRDefault="003608D5" w14:paraId="0055A1FE" w14:textId="77777777">
            <w:pPr>
              <w:ind w:firstLine="720"/>
              <w:jc w:val="both"/>
              <w:rPr>
                <w:bCs/>
                <w:iCs/>
                <w:color w:val="000000" w:themeColor="text1"/>
              </w:rPr>
            </w:pPr>
          </w:p>
          <w:p w:rsidRPr="00351F78" w:rsidR="003608D5" w:rsidP="009E1696" w:rsidRDefault="003608D5" w14:paraId="70344C23" w14:textId="77777777">
            <w:pPr>
              <w:ind w:firstLine="720"/>
              <w:jc w:val="both"/>
              <w:rPr>
                <w:bCs/>
                <w:iCs/>
                <w:color w:val="000000" w:themeColor="text1"/>
              </w:rPr>
            </w:pPr>
          </w:p>
          <w:p w:rsidRPr="00351F78" w:rsidR="003608D5" w:rsidP="009E1696" w:rsidRDefault="003608D5" w14:paraId="2159C3C5" w14:textId="77777777">
            <w:pPr>
              <w:ind w:firstLine="720"/>
              <w:jc w:val="both"/>
              <w:rPr>
                <w:bCs/>
                <w:iCs/>
                <w:color w:val="000000" w:themeColor="text1"/>
              </w:rPr>
            </w:pPr>
          </w:p>
          <w:p w:rsidRPr="00351F78" w:rsidR="003608D5" w:rsidP="009E1696" w:rsidRDefault="003608D5" w14:paraId="0BB81165" w14:textId="77777777">
            <w:pPr>
              <w:ind w:firstLine="720"/>
              <w:jc w:val="both"/>
              <w:rPr>
                <w:bCs/>
                <w:iCs/>
                <w:color w:val="000000" w:themeColor="text1"/>
              </w:rPr>
            </w:pPr>
          </w:p>
          <w:p w:rsidRPr="00351F78" w:rsidR="003608D5" w:rsidP="009E1696" w:rsidRDefault="003608D5" w14:paraId="2F800557" w14:textId="77777777">
            <w:pPr>
              <w:ind w:firstLine="720"/>
              <w:jc w:val="both"/>
              <w:rPr>
                <w:bCs/>
                <w:iCs/>
                <w:color w:val="000000" w:themeColor="text1"/>
              </w:rPr>
            </w:pPr>
          </w:p>
          <w:p w:rsidRPr="00351F78" w:rsidR="003608D5" w:rsidP="009E1696" w:rsidRDefault="003608D5" w14:paraId="5D59B68B" w14:textId="77777777">
            <w:pPr>
              <w:ind w:firstLine="720"/>
              <w:jc w:val="both"/>
              <w:rPr>
                <w:bCs/>
                <w:iCs/>
                <w:color w:val="000000" w:themeColor="text1"/>
              </w:rPr>
            </w:pPr>
          </w:p>
          <w:p w:rsidRPr="00351F78" w:rsidR="003608D5" w:rsidP="009E1696" w:rsidRDefault="003608D5" w14:paraId="55BCC777" w14:textId="77777777">
            <w:pPr>
              <w:ind w:firstLine="720"/>
              <w:jc w:val="both"/>
              <w:rPr>
                <w:bCs/>
                <w:iCs/>
                <w:color w:val="000000" w:themeColor="text1"/>
              </w:rPr>
            </w:pPr>
          </w:p>
          <w:p w:rsidRPr="00351F78" w:rsidR="003608D5" w:rsidP="009E1696" w:rsidRDefault="003608D5" w14:paraId="463CF952" w14:textId="77777777">
            <w:pPr>
              <w:ind w:firstLine="720"/>
              <w:jc w:val="both"/>
              <w:rPr>
                <w:bCs/>
                <w:iCs/>
                <w:color w:val="000000" w:themeColor="text1"/>
              </w:rPr>
            </w:pPr>
          </w:p>
          <w:p w:rsidRPr="00351F78" w:rsidR="003608D5" w:rsidP="009E1696" w:rsidRDefault="003608D5" w14:paraId="2C359781" w14:textId="77777777">
            <w:pPr>
              <w:ind w:firstLine="720"/>
              <w:jc w:val="both"/>
              <w:rPr>
                <w:bCs/>
                <w:iCs/>
                <w:color w:val="000000" w:themeColor="text1"/>
              </w:rPr>
            </w:pPr>
          </w:p>
          <w:p w:rsidRPr="00351F78" w:rsidR="003608D5" w:rsidP="009E1696" w:rsidRDefault="003608D5" w14:paraId="1F020C1A" w14:textId="77777777">
            <w:pPr>
              <w:ind w:firstLine="720"/>
              <w:jc w:val="both"/>
              <w:rPr>
                <w:bCs/>
                <w:iCs/>
                <w:color w:val="000000" w:themeColor="text1"/>
              </w:rPr>
            </w:pPr>
          </w:p>
          <w:p w:rsidRPr="00351F78" w:rsidR="003608D5" w:rsidP="009E1696" w:rsidRDefault="003608D5" w14:paraId="2C970BED" w14:textId="77777777">
            <w:pPr>
              <w:ind w:firstLine="720"/>
              <w:jc w:val="both"/>
              <w:rPr>
                <w:bCs/>
                <w:iCs/>
                <w:color w:val="000000" w:themeColor="text1"/>
              </w:rPr>
            </w:pPr>
          </w:p>
          <w:p w:rsidRPr="00351F78" w:rsidR="003608D5" w:rsidP="009E1696" w:rsidRDefault="003608D5" w14:paraId="39B14BB4" w14:textId="77777777">
            <w:pPr>
              <w:ind w:firstLine="720"/>
              <w:jc w:val="both"/>
              <w:rPr>
                <w:bCs/>
                <w:iCs/>
                <w:color w:val="000000" w:themeColor="text1"/>
              </w:rPr>
            </w:pPr>
          </w:p>
          <w:p w:rsidRPr="00351F78" w:rsidR="003608D5" w:rsidP="009E1696" w:rsidRDefault="003608D5" w14:paraId="61B2129A" w14:textId="77777777">
            <w:pPr>
              <w:ind w:firstLine="720"/>
              <w:jc w:val="both"/>
              <w:rPr>
                <w:bCs/>
                <w:iCs/>
                <w:color w:val="000000" w:themeColor="text1"/>
              </w:rPr>
            </w:pPr>
          </w:p>
          <w:p w:rsidRPr="00351F78" w:rsidR="003608D5" w:rsidP="009E1696" w:rsidRDefault="003608D5" w14:paraId="07809276" w14:textId="77777777">
            <w:pPr>
              <w:ind w:firstLine="720"/>
              <w:jc w:val="both"/>
              <w:rPr>
                <w:bCs/>
                <w:iCs/>
                <w:color w:val="000000" w:themeColor="text1"/>
              </w:rPr>
            </w:pPr>
          </w:p>
          <w:p w:rsidRPr="00351F78" w:rsidR="003608D5" w:rsidP="009E1696" w:rsidRDefault="003608D5" w14:paraId="6A7F7DA6" w14:textId="77777777">
            <w:pPr>
              <w:ind w:firstLine="720"/>
              <w:jc w:val="both"/>
              <w:rPr>
                <w:bCs/>
                <w:iCs/>
                <w:color w:val="000000" w:themeColor="text1"/>
              </w:rPr>
            </w:pPr>
          </w:p>
          <w:p w:rsidRPr="00351F78" w:rsidR="003608D5" w:rsidP="009E1696" w:rsidRDefault="003608D5" w14:paraId="38043FC4" w14:textId="77777777">
            <w:pPr>
              <w:ind w:firstLine="720"/>
              <w:jc w:val="both"/>
              <w:rPr>
                <w:bCs/>
                <w:iCs/>
                <w:color w:val="000000" w:themeColor="text1"/>
              </w:rPr>
            </w:pPr>
          </w:p>
          <w:p w:rsidRPr="00351F78" w:rsidR="003608D5" w:rsidP="009E1696" w:rsidRDefault="003608D5" w14:paraId="160F22B7" w14:textId="77777777">
            <w:pPr>
              <w:ind w:firstLine="720"/>
              <w:jc w:val="both"/>
              <w:rPr>
                <w:bCs/>
                <w:iCs/>
                <w:color w:val="000000" w:themeColor="text1"/>
              </w:rPr>
            </w:pPr>
          </w:p>
          <w:p w:rsidRPr="00351F78" w:rsidR="003608D5" w:rsidP="009E1696" w:rsidRDefault="003608D5" w14:paraId="5DB37828" w14:textId="77777777">
            <w:pPr>
              <w:ind w:firstLine="720"/>
              <w:jc w:val="both"/>
              <w:rPr>
                <w:bCs/>
                <w:iCs/>
                <w:color w:val="000000" w:themeColor="text1"/>
              </w:rPr>
            </w:pPr>
          </w:p>
          <w:p w:rsidRPr="00351F78" w:rsidR="003608D5" w:rsidP="009E1696" w:rsidRDefault="003608D5" w14:paraId="491580C8" w14:textId="77777777">
            <w:pPr>
              <w:ind w:firstLine="720"/>
              <w:jc w:val="both"/>
              <w:rPr>
                <w:bCs/>
                <w:iCs/>
                <w:color w:val="000000" w:themeColor="text1"/>
              </w:rPr>
            </w:pPr>
          </w:p>
          <w:p w:rsidRPr="00351F78" w:rsidR="003608D5" w:rsidP="009E1696" w:rsidRDefault="003608D5" w14:paraId="58FA41DC" w14:textId="77777777">
            <w:pPr>
              <w:ind w:firstLine="720"/>
              <w:jc w:val="both"/>
              <w:rPr>
                <w:bCs/>
                <w:iCs/>
                <w:color w:val="000000" w:themeColor="text1"/>
              </w:rPr>
            </w:pPr>
          </w:p>
          <w:p w:rsidRPr="00351F78" w:rsidR="003608D5" w:rsidP="009E1696" w:rsidRDefault="003608D5" w14:paraId="13BD8086" w14:textId="77777777">
            <w:pPr>
              <w:ind w:firstLine="720"/>
              <w:jc w:val="both"/>
              <w:rPr>
                <w:bCs/>
                <w:iCs/>
                <w:color w:val="000000" w:themeColor="text1"/>
              </w:rPr>
            </w:pPr>
          </w:p>
          <w:p w:rsidRPr="00351F78" w:rsidR="003608D5" w:rsidP="009E1696" w:rsidRDefault="003608D5" w14:paraId="67F841DC" w14:textId="77777777">
            <w:pPr>
              <w:ind w:firstLine="720"/>
              <w:jc w:val="both"/>
              <w:rPr>
                <w:bCs/>
                <w:iCs/>
                <w:color w:val="000000" w:themeColor="text1"/>
              </w:rPr>
            </w:pPr>
          </w:p>
          <w:p w:rsidRPr="00351F78" w:rsidR="003608D5" w:rsidP="009E1696" w:rsidRDefault="003608D5" w14:paraId="3A038311" w14:textId="77777777">
            <w:pPr>
              <w:ind w:firstLine="720"/>
              <w:jc w:val="both"/>
              <w:rPr>
                <w:bCs/>
                <w:iCs/>
                <w:color w:val="000000" w:themeColor="text1"/>
              </w:rPr>
            </w:pPr>
          </w:p>
          <w:p w:rsidRPr="00351F78" w:rsidR="003608D5" w:rsidP="009E1696" w:rsidRDefault="003608D5" w14:paraId="33C7FD77" w14:textId="77777777">
            <w:pPr>
              <w:ind w:firstLine="720"/>
              <w:jc w:val="both"/>
              <w:rPr>
                <w:bCs/>
                <w:iCs/>
                <w:color w:val="000000" w:themeColor="text1"/>
              </w:rPr>
            </w:pPr>
          </w:p>
          <w:p w:rsidRPr="00351F78" w:rsidR="003608D5" w:rsidP="009E1696" w:rsidRDefault="003608D5" w14:paraId="1A53935A" w14:textId="77777777">
            <w:pPr>
              <w:ind w:firstLine="720"/>
              <w:jc w:val="both"/>
              <w:rPr>
                <w:bCs/>
                <w:iCs/>
                <w:color w:val="000000" w:themeColor="text1"/>
              </w:rPr>
            </w:pPr>
          </w:p>
          <w:p w:rsidRPr="00351F78" w:rsidR="003608D5" w:rsidP="009E1696" w:rsidRDefault="003608D5" w14:paraId="1348A45D" w14:textId="77777777">
            <w:pPr>
              <w:ind w:firstLine="720"/>
              <w:jc w:val="both"/>
              <w:rPr>
                <w:bCs/>
                <w:iCs/>
                <w:color w:val="000000" w:themeColor="text1"/>
              </w:rPr>
            </w:pPr>
          </w:p>
          <w:p w:rsidRPr="00351F78" w:rsidR="003608D5" w:rsidP="009E1696" w:rsidRDefault="003608D5" w14:paraId="64D62DE5" w14:textId="77777777">
            <w:pPr>
              <w:ind w:firstLine="720"/>
              <w:jc w:val="both"/>
              <w:rPr>
                <w:bCs/>
                <w:iCs/>
                <w:color w:val="000000" w:themeColor="text1"/>
              </w:rPr>
            </w:pPr>
          </w:p>
          <w:p w:rsidRPr="00351F78" w:rsidR="003608D5" w:rsidP="009E1696" w:rsidRDefault="003608D5" w14:paraId="07AB872E" w14:textId="77777777">
            <w:pPr>
              <w:ind w:firstLine="720"/>
              <w:jc w:val="both"/>
              <w:rPr>
                <w:bCs/>
                <w:iCs/>
                <w:color w:val="000000" w:themeColor="text1"/>
              </w:rPr>
            </w:pPr>
          </w:p>
          <w:p w:rsidRPr="00351F78" w:rsidR="003608D5" w:rsidP="009E1696" w:rsidRDefault="003608D5" w14:paraId="5A6DB325" w14:textId="77777777">
            <w:pPr>
              <w:ind w:firstLine="720"/>
              <w:jc w:val="both"/>
              <w:rPr>
                <w:bCs/>
                <w:iCs/>
                <w:color w:val="000000" w:themeColor="text1"/>
              </w:rPr>
            </w:pPr>
          </w:p>
          <w:p w:rsidRPr="00351F78" w:rsidR="003608D5" w:rsidP="009E1696" w:rsidRDefault="003608D5" w14:paraId="3D7E7E90" w14:textId="77777777">
            <w:pPr>
              <w:ind w:firstLine="720"/>
              <w:jc w:val="both"/>
              <w:rPr>
                <w:bCs/>
                <w:iCs/>
                <w:color w:val="000000" w:themeColor="text1"/>
              </w:rPr>
            </w:pPr>
          </w:p>
          <w:p w:rsidRPr="00351F78" w:rsidR="003608D5" w:rsidP="009E1696" w:rsidRDefault="003608D5" w14:paraId="38CA3846" w14:textId="77777777">
            <w:pPr>
              <w:ind w:firstLine="720"/>
              <w:jc w:val="both"/>
              <w:rPr>
                <w:bCs/>
                <w:iCs/>
                <w:color w:val="000000" w:themeColor="text1"/>
              </w:rPr>
            </w:pPr>
          </w:p>
          <w:p w:rsidRPr="00351F78" w:rsidR="003608D5" w:rsidP="009E1696" w:rsidRDefault="003608D5" w14:paraId="40DDA6BA" w14:textId="77777777">
            <w:pPr>
              <w:ind w:firstLine="720"/>
              <w:jc w:val="both"/>
              <w:rPr>
                <w:bCs/>
                <w:iCs/>
                <w:color w:val="000000" w:themeColor="text1"/>
              </w:rPr>
            </w:pPr>
          </w:p>
          <w:p w:rsidRPr="00351F78" w:rsidR="003608D5" w:rsidP="009E1696" w:rsidRDefault="003608D5" w14:paraId="12520A7C" w14:textId="77777777">
            <w:pPr>
              <w:ind w:firstLine="720"/>
              <w:jc w:val="both"/>
              <w:rPr>
                <w:bCs/>
                <w:iCs/>
                <w:color w:val="000000" w:themeColor="text1"/>
              </w:rPr>
            </w:pPr>
          </w:p>
          <w:p w:rsidRPr="00351F78" w:rsidR="003608D5" w:rsidP="009E1696" w:rsidRDefault="003608D5" w14:paraId="7068F383" w14:textId="77777777">
            <w:pPr>
              <w:ind w:firstLine="720"/>
              <w:jc w:val="both"/>
              <w:rPr>
                <w:bCs/>
                <w:iCs/>
                <w:color w:val="000000" w:themeColor="text1"/>
              </w:rPr>
            </w:pPr>
          </w:p>
          <w:p w:rsidRPr="00351F78" w:rsidR="003608D5" w:rsidP="009E1696" w:rsidRDefault="003608D5" w14:paraId="0552D8D6" w14:textId="77777777">
            <w:pPr>
              <w:ind w:firstLine="720"/>
              <w:jc w:val="both"/>
              <w:rPr>
                <w:bCs/>
                <w:iCs/>
                <w:color w:val="000000" w:themeColor="text1"/>
              </w:rPr>
            </w:pPr>
          </w:p>
          <w:p w:rsidRPr="00351F78" w:rsidR="003608D5" w:rsidP="009E1696" w:rsidRDefault="003608D5" w14:paraId="5655411D" w14:textId="77777777">
            <w:pPr>
              <w:ind w:firstLine="720"/>
              <w:jc w:val="both"/>
              <w:rPr>
                <w:bCs/>
                <w:iCs/>
                <w:color w:val="000000" w:themeColor="text1"/>
              </w:rPr>
            </w:pPr>
          </w:p>
          <w:p w:rsidRPr="00351F78" w:rsidR="003608D5" w:rsidP="009E1696" w:rsidRDefault="003608D5" w14:paraId="1FAFD84B" w14:textId="77777777">
            <w:pPr>
              <w:ind w:firstLine="720"/>
              <w:jc w:val="both"/>
              <w:rPr>
                <w:bCs/>
                <w:iCs/>
                <w:color w:val="000000" w:themeColor="text1"/>
              </w:rPr>
            </w:pPr>
          </w:p>
          <w:p w:rsidRPr="00351F78" w:rsidR="003608D5" w:rsidP="009E1696" w:rsidRDefault="003608D5" w14:paraId="38097828" w14:textId="77777777">
            <w:pPr>
              <w:ind w:firstLine="720"/>
              <w:jc w:val="both"/>
              <w:rPr>
                <w:bCs/>
                <w:iCs/>
                <w:color w:val="000000" w:themeColor="text1"/>
              </w:rPr>
            </w:pPr>
          </w:p>
          <w:p w:rsidRPr="00351F78" w:rsidR="003608D5" w:rsidP="009E1696" w:rsidRDefault="003608D5" w14:paraId="5E53783C" w14:textId="77777777">
            <w:pPr>
              <w:ind w:firstLine="720"/>
              <w:jc w:val="both"/>
              <w:rPr>
                <w:bCs/>
                <w:iCs/>
                <w:color w:val="000000" w:themeColor="text1"/>
              </w:rPr>
            </w:pPr>
          </w:p>
          <w:p w:rsidRPr="00351F78" w:rsidR="003608D5" w:rsidP="009E1696" w:rsidRDefault="003608D5" w14:paraId="4338909B" w14:textId="77777777">
            <w:pPr>
              <w:ind w:firstLine="720"/>
              <w:jc w:val="both"/>
              <w:rPr>
                <w:bCs/>
                <w:iCs/>
                <w:color w:val="000000" w:themeColor="text1"/>
              </w:rPr>
            </w:pPr>
          </w:p>
          <w:p w:rsidRPr="00351F78" w:rsidR="003608D5" w:rsidP="009E1696" w:rsidRDefault="003608D5" w14:paraId="6C1058FB" w14:textId="77777777">
            <w:pPr>
              <w:ind w:firstLine="720"/>
              <w:jc w:val="both"/>
              <w:rPr>
                <w:bCs/>
                <w:iCs/>
                <w:color w:val="000000" w:themeColor="text1"/>
              </w:rPr>
            </w:pPr>
          </w:p>
          <w:p w:rsidRPr="00351F78" w:rsidR="003608D5" w:rsidP="009E1696" w:rsidRDefault="003608D5" w14:paraId="4A328ABF" w14:textId="77777777">
            <w:pPr>
              <w:ind w:firstLine="720"/>
              <w:jc w:val="both"/>
              <w:rPr>
                <w:bCs/>
                <w:iCs/>
                <w:color w:val="000000" w:themeColor="text1"/>
              </w:rPr>
            </w:pPr>
          </w:p>
          <w:p w:rsidRPr="00351F78" w:rsidR="003608D5" w:rsidP="009E1696" w:rsidRDefault="003608D5" w14:paraId="10019B14" w14:textId="77777777">
            <w:pPr>
              <w:ind w:firstLine="720"/>
              <w:jc w:val="both"/>
              <w:rPr>
                <w:bCs/>
                <w:iCs/>
                <w:color w:val="000000" w:themeColor="text1"/>
              </w:rPr>
            </w:pPr>
          </w:p>
          <w:p w:rsidRPr="00351F78" w:rsidR="003608D5" w:rsidP="009E1696" w:rsidRDefault="003608D5" w14:paraId="28A71201" w14:textId="77777777">
            <w:pPr>
              <w:ind w:firstLine="720"/>
              <w:jc w:val="both"/>
              <w:rPr>
                <w:bCs/>
                <w:iCs/>
                <w:color w:val="000000" w:themeColor="text1"/>
              </w:rPr>
            </w:pPr>
          </w:p>
          <w:p w:rsidRPr="00351F78" w:rsidR="003608D5" w:rsidP="009E1696" w:rsidRDefault="003608D5" w14:paraId="2C6A6BA2" w14:textId="77777777">
            <w:pPr>
              <w:ind w:firstLine="720"/>
              <w:jc w:val="both"/>
              <w:rPr>
                <w:bCs/>
                <w:iCs/>
                <w:color w:val="000000" w:themeColor="text1"/>
              </w:rPr>
            </w:pPr>
          </w:p>
          <w:p w:rsidRPr="00351F78" w:rsidR="003608D5" w:rsidP="009E1696" w:rsidRDefault="003608D5" w14:paraId="09AFF355" w14:textId="77777777">
            <w:pPr>
              <w:ind w:firstLine="720"/>
              <w:jc w:val="both"/>
              <w:rPr>
                <w:bCs/>
                <w:iCs/>
                <w:color w:val="000000" w:themeColor="text1"/>
              </w:rPr>
            </w:pPr>
          </w:p>
          <w:p w:rsidR="003608D5" w:rsidP="009E1696" w:rsidRDefault="003608D5" w14:paraId="3E16B050" w14:textId="77777777">
            <w:pPr>
              <w:ind w:firstLine="720"/>
              <w:jc w:val="both"/>
              <w:rPr>
                <w:b/>
                <w:bCs/>
                <w:iCs/>
                <w:color w:val="000000" w:themeColor="text1"/>
              </w:rPr>
            </w:pPr>
          </w:p>
          <w:p w:rsidR="003608D5" w:rsidP="009E1696" w:rsidRDefault="003608D5" w14:paraId="0776BBE4" w14:textId="77777777">
            <w:pPr>
              <w:ind w:firstLine="720"/>
              <w:jc w:val="both"/>
              <w:rPr>
                <w:b/>
                <w:bCs/>
                <w:iCs/>
                <w:color w:val="000000" w:themeColor="text1"/>
              </w:rPr>
            </w:pPr>
          </w:p>
          <w:p w:rsidR="003608D5" w:rsidP="009E1696" w:rsidRDefault="003608D5" w14:paraId="7112D099" w14:textId="77777777">
            <w:pPr>
              <w:ind w:firstLine="720"/>
              <w:jc w:val="both"/>
              <w:rPr>
                <w:b/>
                <w:bCs/>
                <w:iCs/>
                <w:color w:val="000000" w:themeColor="text1"/>
              </w:rPr>
            </w:pPr>
          </w:p>
          <w:p w:rsidRPr="00351F78" w:rsidR="003608D5" w:rsidP="009E1696" w:rsidRDefault="003608D5" w14:paraId="79D97550" w14:textId="77777777">
            <w:pPr>
              <w:ind w:firstLine="720"/>
              <w:jc w:val="both"/>
              <w:rPr>
                <w:b/>
                <w:bCs/>
                <w:iCs/>
                <w:color w:val="000000" w:themeColor="text1"/>
              </w:rPr>
            </w:pPr>
            <w:r w:rsidRPr="00351F78">
              <w:rPr>
                <w:b/>
                <w:bCs/>
                <w:iCs/>
                <w:color w:val="000000" w:themeColor="text1"/>
              </w:rPr>
              <w:t>82. Tirgus analīzes rezultātā noteikto saistību un pienākumu pārkāpšana</w:t>
            </w:r>
          </w:p>
          <w:p w:rsidRPr="00351F78" w:rsidR="003608D5" w:rsidP="009E1696" w:rsidRDefault="003608D5" w14:paraId="26768875" w14:textId="5276812C">
            <w:pPr>
              <w:ind w:firstLine="720"/>
              <w:jc w:val="both"/>
              <w:rPr>
                <w:bCs/>
                <w:iCs/>
                <w:color w:val="000000" w:themeColor="text1"/>
              </w:rPr>
            </w:pPr>
            <w:r w:rsidRPr="00351F78">
              <w:rPr>
                <w:bCs/>
                <w:iCs/>
                <w:color w:val="000000" w:themeColor="text1"/>
              </w:rPr>
              <w:t>Par tirgus analīzes rezultātā noteikto saistību</w:t>
            </w:r>
            <w:r w:rsidRPr="00351F78">
              <w:rPr>
                <w:color w:val="000000" w:themeColor="text1"/>
              </w:rPr>
              <w:t xml:space="preserve"> un pienākumu pārkāpšanu</w:t>
            </w:r>
            <w:r w:rsidRPr="00351F78">
              <w:rPr>
                <w:bCs/>
                <w:iCs/>
                <w:color w:val="000000" w:themeColor="text1"/>
              </w:rPr>
              <w:t>,-</w:t>
            </w:r>
          </w:p>
          <w:p w:rsidRPr="00351F78" w:rsidR="003608D5" w:rsidP="009E1696" w:rsidRDefault="003608D5" w14:paraId="2C5DB6DD"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3608D5" w:rsidP="009E1696" w:rsidRDefault="003608D5" w14:paraId="223D0544" w14:textId="77777777">
            <w:pPr>
              <w:ind w:firstLine="720"/>
              <w:jc w:val="both"/>
              <w:rPr>
                <w:bCs/>
                <w:iCs/>
                <w:color w:val="000000" w:themeColor="text1"/>
              </w:rPr>
            </w:pPr>
          </w:p>
          <w:p w:rsidRPr="00351F78" w:rsidR="003608D5" w:rsidP="009E1696" w:rsidRDefault="003608D5" w14:paraId="19FFD866" w14:textId="77777777">
            <w:pPr>
              <w:ind w:firstLine="720"/>
              <w:jc w:val="both"/>
              <w:rPr>
                <w:bCs/>
                <w:iCs/>
                <w:color w:val="000000" w:themeColor="text1"/>
              </w:rPr>
            </w:pPr>
          </w:p>
          <w:p w:rsidRPr="00351F78" w:rsidR="003608D5" w:rsidP="009E1696" w:rsidRDefault="003608D5" w14:paraId="071D7A9A" w14:textId="77777777">
            <w:pPr>
              <w:snapToGrid w:val="0"/>
              <w:jc w:val="both"/>
              <w:rPr>
                <w:color w:val="000000" w:themeColor="text1"/>
              </w:rPr>
            </w:pPr>
          </w:p>
        </w:tc>
      </w:tr>
      <w:tr w:rsidRPr="00351F78" w:rsidR="003608D5" w:rsidTr="009E1696" w14:paraId="2F23128F" w14:textId="77777777">
        <w:tc>
          <w:tcPr>
            <w:tcW w:w="230"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28BCF4CD" w14:textId="77777777">
            <w:pPr>
              <w:snapToGrid w:val="0"/>
              <w:jc w:val="both"/>
              <w:rPr>
                <w:color w:val="000000" w:themeColor="text1"/>
              </w:rPr>
            </w:pPr>
            <w:bookmarkStart w:name="_Hlk17383350" w:id="1"/>
            <w:r w:rsidRPr="00351F78">
              <w:rPr>
                <w:color w:val="000000" w:themeColor="text1"/>
              </w:rPr>
              <w:lastRenderedPageBreak/>
              <w:t>3.</w:t>
            </w:r>
          </w:p>
        </w:tc>
        <w:tc>
          <w:tcPr>
            <w:tcW w:w="946"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39FFE255" w14:textId="77777777">
            <w:pPr>
              <w:ind w:firstLine="720"/>
              <w:jc w:val="both"/>
              <w:rPr>
                <w:b/>
                <w:bCs/>
                <w:iCs/>
                <w:color w:val="000000" w:themeColor="text1"/>
                <w:lang w:eastAsia="en-US"/>
              </w:rPr>
            </w:pPr>
            <w:r w:rsidRPr="00351F78">
              <w:rPr>
                <w:b/>
                <w:bCs/>
                <w:iCs/>
                <w:color w:val="000000" w:themeColor="text1"/>
              </w:rPr>
              <w:t>84. Universālā pakalpojuma saistību pārkāpšana</w:t>
            </w:r>
          </w:p>
          <w:p w:rsidRPr="00351F78" w:rsidR="003608D5" w:rsidP="009E1696" w:rsidRDefault="003608D5" w14:paraId="289AB61D" w14:textId="77777777">
            <w:pPr>
              <w:ind w:firstLine="720"/>
              <w:jc w:val="both"/>
              <w:rPr>
                <w:bCs/>
                <w:iCs/>
                <w:color w:val="000000" w:themeColor="text1"/>
              </w:rPr>
            </w:pPr>
            <w:r w:rsidRPr="00351F78">
              <w:rPr>
                <w:bCs/>
                <w:iCs/>
                <w:color w:val="000000" w:themeColor="text1"/>
              </w:rPr>
              <w:t>(1) Par universālā pakalpojuma saistību</w:t>
            </w:r>
            <w:r w:rsidRPr="00351F78">
              <w:rPr>
                <w:color w:val="000000" w:themeColor="text1"/>
              </w:rPr>
              <w:t xml:space="preserve"> pārkāpšanu</w:t>
            </w:r>
            <w:r w:rsidRPr="00351F78">
              <w:rPr>
                <w:bCs/>
                <w:iCs/>
                <w:color w:val="000000" w:themeColor="text1"/>
              </w:rPr>
              <w:t>, -</w:t>
            </w:r>
          </w:p>
          <w:p w:rsidRPr="00351F78" w:rsidR="003608D5" w:rsidP="009E1696" w:rsidRDefault="003608D5" w14:paraId="52494B34" w14:textId="77777777">
            <w:pPr>
              <w:ind w:firstLine="720"/>
              <w:jc w:val="both"/>
              <w:rPr>
                <w:bCs/>
                <w:iCs/>
                <w:color w:val="000000" w:themeColor="text1"/>
              </w:rPr>
            </w:pPr>
            <w:r w:rsidRPr="00351F78">
              <w:rPr>
                <w:color w:val="000000" w:themeColor="text1"/>
              </w:rPr>
              <w:t>piemēro naudas sodu</w:t>
            </w:r>
            <w:r w:rsidRPr="00351F78">
              <w:rPr>
                <w:bCs/>
                <w:iCs/>
                <w:color w:val="000000" w:themeColor="text1"/>
              </w:rPr>
              <w:t xml:space="preserve"> juridiskajām personām no 56 līdz 4000 naudas soda vienībām.</w:t>
            </w:r>
          </w:p>
          <w:p w:rsidRPr="00351F78" w:rsidR="003608D5" w:rsidP="009E1696" w:rsidRDefault="003608D5" w14:paraId="60D6ED78" w14:textId="77777777">
            <w:pPr>
              <w:ind w:firstLine="720"/>
              <w:jc w:val="both"/>
              <w:rPr>
                <w:bCs/>
                <w:iCs/>
                <w:color w:val="000000" w:themeColor="text1"/>
              </w:rPr>
            </w:pPr>
            <w:r w:rsidRPr="00351F78">
              <w:rPr>
                <w:bCs/>
                <w:iCs/>
                <w:color w:val="000000" w:themeColor="text1"/>
              </w:rPr>
              <w:t xml:space="preserve"> (2) Par šā panta pirmajā daļā paredzēto pārkāpumu, ja pārkāpums ietekmējis galalietotāju tiesības saņemt elektronisko sakaru pakalpojumus, -</w:t>
            </w:r>
          </w:p>
          <w:p w:rsidRPr="00351F78" w:rsidR="003608D5" w:rsidP="009E1696" w:rsidRDefault="003608D5" w14:paraId="3060FDCB" w14:textId="77777777">
            <w:pPr>
              <w:ind w:firstLine="720"/>
              <w:jc w:val="both"/>
              <w:rPr>
                <w:bCs/>
                <w:iCs/>
                <w:color w:val="000000" w:themeColor="text1"/>
              </w:rPr>
            </w:pPr>
            <w:r w:rsidRPr="00351F78">
              <w:rPr>
                <w:bCs/>
                <w:iCs/>
                <w:color w:val="000000" w:themeColor="text1"/>
              </w:rPr>
              <w:t xml:space="preserve"> piemēro </w:t>
            </w:r>
            <w:r w:rsidRPr="00351F78">
              <w:rPr>
                <w:color w:val="000000" w:themeColor="text1"/>
              </w:rPr>
              <w:t>naudas sodu juridiskajai personai līdz 3 procentiem no juridiskās personas iepriekšējā pārskata gada neto apgrozījuma elektronisko sakaru nozarē.</w:t>
            </w:r>
          </w:p>
          <w:p w:rsidRPr="00351F78" w:rsidR="003608D5" w:rsidP="009E1696" w:rsidRDefault="003608D5" w14:paraId="13F52F7D" w14:textId="77777777">
            <w:pPr>
              <w:snapToGrid w:val="0"/>
              <w:jc w:val="both"/>
              <w:rPr>
                <w:color w:val="000000" w:themeColor="text1"/>
              </w:rPr>
            </w:pPr>
          </w:p>
        </w:tc>
        <w:tc>
          <w:tcPr>
            <w:tcW w:w="1036" w:type="pct"/>
            <w:tcBorders>
              <w:top w:val="single" w:color="000000" w:sz="4" w:space="0"/>
              <w:left w:val="single" w:color="000000" w:sz="4" w:space="0"/>
              <w:bottom w:val="single" w:color="000000" w:sz="4" w:space="0"/>
            </w:tcBorders>
            <w:shd w:val="clear" w:color="auto" w:fill="auto"/>
          </w:tcPr>
          <w:p w:rsidRPr="00351F78" w:rsidR="003608D5" w:rsidP="00AB559E" w:rsidRDefault="003608D5" w14:paraId="402B809D" w14:textId="5D4E7079">
            <w:pPr>
              <w:snapToGrid w:val="0"/>
              <w:jc w:val="center"/>
              <w:rPr>
                <w:b/>
                <w:bCs/>
                <w:color w:val="000000" w:themeColor="text1"/>
              </w:rPr>
            </w:pPr>
            <w:r w:rsidRPr="00994D27">
              <w:rPr>
                <w:b/>
                <w:bCs/>
                <w:color w:val="000000" w:themeColor="text1"/>
              </w:rPr>
              <w:t>Sabiedrisko pakalpojumu regulēšanas komisija</w:t>
            </w:r>
            <w:r>
              <w:rPr>
                <w:b/>
                <w:bCs/>
                <w:color w:val="000000" w:themeColor="text1"/>
              </w:rPr>
              <w:t xml:space="preserve"> (</w:t>
            </w:r>
            <w:r w:rsidRPr="00351F78">
              <w:rPr>
                <w:b/>
                <w:bCs/>
                <w:color w:val="000000" w:themeColor="text1"/>
              </w:rPr>
              <w:t>Regulators</w:t>
            </w:r>
            <w:r>
              <w:rPr>
                <w:b/>
                <w:bCs/>
                <w:color w:val="000000" w:themeColor="text1"/>
              </w:rPr>
              <w:t>)</w:t>
            </w:r>
            <w:r w:rsidRPr="00351F78">
              <w:rPr>
                <w:b/>
                <w:bCs/>
                <w:color w:val="000000" w:themeColor="text1"/>
              </w:rPr>
              <w:t xml:space="preserve"> </w:t>
            </w:r>
          </w:p>
          <w:p w:rsidRPr="00351F78" w:rsidR="003608D5" w:rsidP="009E1696" w:rsidRDefault="003608D5" w14:paraId="5FF1D555" w14:textId="77777777">
            <w:pPr>
              <w:snapToGrid w:val="0"/>
              <w:jc w:val="both"/>
              <w:rPr>
                <w:b/>
                <w:bCs/>
                <w:color w:val="000000" w:themeColor="text1"/>
              </w:rPr>
            </w:pPr>
            <w:r w:rsidRPr="00351F78">
              <w:rPr>
                <w:b/>
                <w:bCs/>
                <w:color w:val="000000" w:themeColor="text1"/>
              </w:rPr>
              <w:t>21.08.2019.</w:t>
            </w:r>
          </w:p>
          <w:p w:rsidRPr="00351F78" w:rsidR="003608D5" w:rsidP="009E1696" w:rsidRDefault="003608D5" w14:paraId="5B9216F6" w14:textId="77777777">
            <w:pPr>
              <w:suppressAutoHyphens w:val="0"/>
              <w:spacing w:before="120" w:after="120"/>
              <w:contextualSpacing/>
              <w:rPr>
                <w:iCs/>
                <w:color w:val="000000" w:themeColor="text1"/>
              </w:rPr>
            </w:pPr>
            <w:r w:rsidRPr="00351F78">
              <w:rPr>
                <w:iCs/>
                <w:color w:val="000000" w:themeColor="text1"/>
              </w:rPr>
              <w:t>5. Likumprojekts jāpapildina ar šādu pantu:</w:t>
            </w:r>
          </w:p>
          <w:p w:rsidRPr="00351F78" w:rsidR="003608D5" w:rsidP="009E1696" w:rsidRDefault="003608D5" w14:paraId="0E87C997" w14:textId="77777777">
            <w:pPr>
              <w:pStyle w:val="ListParagraph"/>
              <w:ind w:left="0" w:firstLine="720"/>
              <w:jc w:val="both"/>
              <w:rPr>
                <w:b/>
                <w:bCs/>
                <w:iCs/>
                <w:color w:val="000000" w:themeColor="text1"/>
                <w:lang w:val="lv-LV"/>
              </w:rPr>
            </w:pPr>
            <w:r w:rsidRPr="00351F78">
              <w:rPr>
                <w:b/>
                <w:bCs/>
                <w:iCs/>
                <w:color w:val="000000" w:themeColor="text1"/>
                <w:lang w:val="lv-LV"/>
              </w:rPr>
              <w:t>“Universālā pakalpojuma saistību pārkāpšana</w:t>
            </w:r>
          </w:p>
          <w:p w:rsidRPr="00351F78" w:rsidR="003608D5" w:rsidP="009E1696" w:rsidRDefault="003608D5" w14:paraId="0A4D60C1" w14:textId="77777777">
            <w:pPr>
              <w:pStyle w:val="ListParagraph"/>
              <w:ind w:left="0" w:firstLine="709"/>
              <w:jc w:val="both"/>
              <w:rPr>
                <w:bCs/>
                <w:iCs/>
                <w:color w:val="000000" w:themeColor="text1"/>
                <w:lang w:val="lv-LV"/>
              </w:rPr>
            </w:pPr>
            <w:r w:rsidRPr="00351F78">
              <w:rPr>
                <w:bCs/>
                <w:iCs/>
                <w:color w:val="000000" w:themeColor="text1"/>
                <w:lang w:val="lv-LV"/>
              </w:rPr>
              <w:t>Par universālā pakalpojuma saistību</w:t>
            </w:r>
            <w:r w:rsidRPr="00351F78">
              <w:rPr>
                <w:color w:val="000000" w:themeColor="text1"/>
                <w:lang w:val="lv-LV"/>
              </w:rPr>
              <w:t xml:space="preserve"> pārkāpšanu</w:t>
            </w:r>
            <w:r w:rsidRPr="00351F78">
              <w:rPr>
                <w:bCs/>
                <w:iCs/>
                <w:color w:val="000000" w:themeColor="text1"/>
                <w:lang w:val="lv-LV"/>
              </w:rPr>
              <w:t>, -</w:t>
            </w:r>
          </w:p>
          <w:p w:rsidRPr="00351F78" w:rsidR="003608D5" w:rsidP="009E1696" w:rsidRDefault="003608D5" w14:paraId="558576BF" w14:textId="77777777">
            <w:pPr>
              <w:pStyle w:val="ListParagraph"/>
              <w:ind w:left="0" w:firstLine="709"/>
              <w:jc w:val="both"/>
              <w:rPr>
                <w:bCs/>
                <w:iCs/>
                <w:color w:val="000000" w:themeColor="text1"/>
                <w:lang w:val="lv-LV"/>
              </w:rPr>
            </w:pPr>
            <w:r w:rsidRPr="00351F78">
              <w:rPr>
                <w:color w:val="000000" w:themeColor="text1"/>
                <w:lang w:val="lv-LV"/>
              </w:rPr>
              <w:t>piemēro brīdinājumu vai naudas sodu</w:t>
            </w:r>
            <w:r w:rsidRPr="00351F78">
              <w:rPr>
                <w:bCs/>
                <w:iCs/>
                <w:color w:val="000000" w:themeColor="text1"/>
                <w:lang w:val="lv-LV"/>
              </w:rPr>
              <w:t xml:space="preserve"> juridiskajām personām no piecdesmit sešām līdz  četrtūkstoš  naudas soda vienībām.”</w:t>
            </w:r>
          </w:p>
          <w:p w:rsidRPr="00351F78" w:rsidR="003608D5" w:rsidP="009E1696" w:rsidRDefault="003608D5" w14:paraId="7C2964C9" w14:textId="77777777">
            <w:pPr>
              <w:pStyle w:val="ListParagraph"/>
              <w:rPr>
                <w:bCs/>
                <w:iCs/>
                <w:color w:val="000000" w:themeColor="text1"/>
                <w:sz w:val="28"/>
                <w:szCs w:val="28"/>
                <w:lang w:val="lv-LV"/>
              </w:rPr>
            </w:pPr>
          </w:p>
          <w:p w:rsidRPr="00351F78" w:rsidR="003608D5" w:rsidP="009E1696" w:rsidRDefault="003608D5" w14:paraId="5B0C6655" w14:textId="77777777">
            <w:pPr>
              <w:snapToGrid w:val="0"/>
              <w:jc w:val="both"/>
              <w:rPr>
                <w:color w:val="000000" w:themeColor="text1"/>
              </w:rPr>
            </w:pPr>
            <w:r w:rsidRPr="00351F78">
              <w:rPr>
                <w:color w:val="000000" w:themeColor="text1"/>
              </w:rPr>
              <w:t xml:space="preserve">Ņemot vērā, ka universālais pakalpojums ir pakalpojums ar lielu sociālo vērtību, universālā pakalpojumu saistību ievērošana ir sabiedrībai ļoti nozīmīga. </w:t>
            </w:r>
            <w:r w:rsidRPr="00351F78">
              <w:rPr>
                <w:bCs/>
                <w:iCs/>
                <w:color w:val="000000" w:themeColor="text1"/>
              </w:rPr>
              <w:t xml:space="preserve">Šobrīd universālais pakalpojums tiek nodrošināts </w:t>
            </w:r>
            <w:r w:rsidRPr="00351F78">
              <w:rPr>
                <w:color w:val="000000" w:themeColor="text1"/>
                <w:shd w:val="clear" w:color="auto" w:fill="FAFAFA"/>
              </w:rPr>
              <w:t xml:space="preserve">personām ar pirmo invaliditātes grupu un </w:t>
            </w:r>
            <w:r w:rsidRPr="00351F78">
              <w:rPr>
                <w:color w:val="000000" w:themeColor="text1"/>
                <w:shd w:val="clear" w:color="auto" w:fill="FAFAFA"/>
              </w:rPr>
              <w:lastRenderedPageBreak/>
              <w:t>personām ar otro invaliditātes grupu</w:t>
            </w:r>
            <w:r w:rsidRPr="00351F78">
              <w:rPr>
                <w:bCs/>
                <w:iCs/>
                <w:color w:val="000000" w:themeColor="text1"/>
              </w:rPr>
              <w:t xml:space="preserve">. Nenodrošinot universālo pakalpojumu, vai kā citādi pārkāpjot universālā pakalpojuma saistības, piemēram, nenodrošinot noteikto telefona abonenta līnijas ierīkošanas maksas atlaidi, netiek nodrošinātas galalietotāja tiesības saņemt elektronisko sakaru pakalpojumu. </w:t>
            </w:r>
            <w:r w:rsidRPr="00351F78">
              <w:rPr>
                <w:color w:val="000000" w:themeColor="text1"/>
              </w:rPr>
              <w:t xml:space="preserve">Elektronisko sakaru likuma 64.pantā ir noteikti pienākumi, kas ir jāievēro universālā pakalpojuma sniedzējam, tādējādi nepamatots ir izziņā norādītais apsvērums, ka universālā pakalpojuma saistības tiek noteiktas tikai ar Regulatora lēmumu. </w:t>
            </w:r>
            <w:r w:rsidRPr="00351F78">
              <w:rPr>
                <w:color w:val="000000" w:themeColor="text1"/>
                <w:shd w:val="clear" w:color="auto" w:fill="FFFFFF"/>
              </w:rPr>
              <w:t>Universālā pakalpojuma saistību pārkāpuma gadījumā ir nepietiekami tikai novērst pārkāpumu, nepieciešams arī noteikt administratīvo sodu par izdarīto administratīvo pārkāpumu. Efektīvas administratīvā soda sankcijas ir veids, kā atturēt universālā pakalpojuma sniedzēju no administratīvā pārkāpuma.</w:t>
            </w:r>
          </w:p>
        </w:tc>
        <w:tc>
          <w:tcPr>
            <w:tcW w:w="1316"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05BEB9B4" w14:textId="77777777">
            <w:pPr>
              <w:snapToGrid w:val="0"/>
              <w:jc w:val="center"/>
              <w:rPr>
                <w:b/>
                <w:bCs/>
                <w:color w:val="000000" w:themeColor="text1"/>
              </w:rPr>
            </w:pPr>
            <w:r w:rsidRPr="00351F78">
              <w:rPr>
                <w:b/>
                <w:bCs/>
                <w:color w:val="000000" w:themeColor="text1"/>
              </w:rPr>
              <w:lastRenderedPageBreak/>
              <w:t>Nav ņemts vērā.</w:t>
            </w:r>
          </w:p>
          <w:p w:rsidRPr="00351F78" w:rsidR="003608D5" w:rsidP="009E1696" w:rsidRDefault="003608D5" w14:paraId="00E6D44F" w14:textId="652BD31A">
            <w:pPr>
              <w:snapToGrid w:val="0"/>
              <w:jc w:val="both"/>
              <w:rPr>
                <w:color w:val="000000" w:themeColor="text1"/>
              </w:rPr>
            </w:pPr>
            <w:r w:rsidRPr="00351F78">
              <w:rPr>
                <w:color w:val="000000" w:themeColor="text1"/>
              </w:rPr>
              <w:t xml:space="preserve">No Likumprojekta </w:t>
            </w:r>
            <w:r>
              <w:rPr>
                <w:color w:val="000000" w:themeColor="text1"/>
              </w:rPr>
              <w:t>izslēgts</w:t>
            </w:r>
            <w:r w:rsidRPr="00351F78">
              <w:rPr>
                <w:color w:val="000000" w:themeColor="text1"/>
              </w:rPr>
              <w:t xml:space="preserve"> 5.pantā ie</w:t>
            </w:r>
            <w:r>
              <w:rPr>
                <w:color w:val="000000" w:themeColor="text1"/>
              </w:rPr>
              <w:t>tver</w:t>
            </w:r>
            <w:r w:rsidRPr="00351F78">
              <w:rPr>
                <w:color w:val="000000" w:themeColor="text1"/>
              </w:rPr>
              <w:t>tais 84.pants.</w:t>
            </w:r>
          </w:p>
          <w:p w:rsidRPr="00351F78" w:rsidR="003608D5" w:rsidP="009E1696" w:rsidRDefault="003608D5" w14:paraId="326B8ABB" w14:textId="4CC60252">
            <w:pPr>
              <w:jc w:val="both"/>
              <w:rPr>
                <w:color w:val="000000" w:themeColor="text1"/>
                <w:shd w:val="clear" w:color="auto" w:fill="FFFFFF"/>
              </w:rPr>
            </w:pPr>
            <w:r w:rsidRPr="00351F78">
              <w:rPr>
                <w:color w:val="000000" w:themeColor="text1"/>
              </w:rPr>
              <w:t>Tieslietu ministrija 2019.gada 29.jūlija atzinumā par likumprojekta 5.pantā ietverto 84.pantu</w:t>
            </w:r>
            <w:r w:rsidRPr="00351F78">
              <w:rPr>
                <w:b/>
                <w:bCs/>
                <w:iCs/>
                <w:color w:val="000000" w:themeColor="text1"/>
              </w:rPr>
              <w:t xml:space="preserve"> </w:t>
            </w:r>
            <w:r>
              <w:rPr>
                <w:b/>
                <w:bCs/>
                <w:iCs/>
                <w:color w:val="000000" w:themeColor="text1"/>
              </w:rPr>
              <w:t>“</w:t>
            </w:r>
            <w:r w:rsidRPr="00351F78">
              <w:rPr>
                <w:b/>
                <w:bCs/>
                <w:iCs/>
                <w:color w:val="000000" w:themeColor="text1"/>
              </w:rPr>
              <w:t>Universālā pakalpojuma saistību pārkāpšana</w:t>
            </w:r>
            <w:r>
              <w:rPr>
                <w:b/>
                <w:bCs/>
                <w:iCs/>
                <w:color w:val="000000" w:themeColor="text1"/>
              </w:rPr>
              <w:t>”</w:t>
            </w:r>
            <w:r w:rsidRPr="00351F78">
              <w:rPr>
                <w:b/>
                <w:bCs/>
                <w:iCs/>
                <w:color w:val="000000" w:themeColor="text1"/>
              </w:rPr>
              <w:t xml:space="preserve"> </w:t>
            </w:r>
            <w:r w:rsidRPr="00351F78">
              <w:rPr>
                <w:iCs/>
                <w:color w:val="000000" w:themeColor="text1"/>
              </w:rPr>
              <w:t xml:space="preserve">ir lūgusi, </w:t>
            </w:r>
            <w:r w:rsidRPr="00351F78">
              <w:rPr>
                <w:color w:val="000000" w:themeColor="text1"/>
                <w:shd w:val="clear" w:color="auto" w:fill="FFFFFF"/>
              </w:rPr>
              <w:t>nosakot Likumprojektā administratīvo pārkāpumu sastāvus un vērtējot to atbilstību rīkojuma Nr. 38 3. punktā noteiktajiem kritērijiem, īpašu uzmanību pievērst arī citiem kritērijiem, kas ir ne mazāk svarīgi, proti, aizliegumam paredzēt administratīvos sodus par iestādes lēmuma (administratīva akta) nepildīšanu un administratīvā akta prioritātes principam.</w:t>
            </w:r>
          </w:p>
          <w:p w:rsidRPr="00351F78" w:rsidR="003608D5" w:rsidP="009E1696" w:rsidRDefault="003608D5" w14:paraId="62B5EBF8" w14:textId="77777777">
            <w:pPr>
              <w:snapToGrid w:val="0"/>
              <w:jc w:val="both"/>
              <w:rPr>
                <w:color w:val="000000" w:themeColor="text1"/>
                <w:shd w:val="clear" w:color="auto" w:fill="FFFFFF"/>
              </w:rPr>
            </w:pPr>
          </w:p>
          <w:p w:rsidRPr="00351F78" w:rsidR="003608D5" w:rsidP="009E1696" w:rsidRDefault="003608D5" w14:paraId="782A6BBC" w14:textId="77777777">
            <w:pPr>
              <w:snapToGrid w:val="0"/>
              <w:jc w:val="both"/>
              <w:rPr>
                <w:color w:val="000000" w:themeColor="text1"/>
                <w:shd w:val="clear" w:color="auto" w:fill="FFFFFF"/>
              </w:rPr>
            </w:pPr>
            <w:r w:rsidRPr="00351F78">
              <w:rPr>
                <w:color w:val="000000" w:themeColor="text1"/>
                <w:shd w:val="clear" w:color="auto" w:fill="FFFFFF"/>
              </w:rPr>
              <w:t>Izvērtējot Likumprojekta 5.pantā iekļauto atbildību par Universālā pakalpojuma saistību pārkāpšanu atbilstību kritērijam</w:t>
            </w:r>
            <w:r>
              <w:rPr>
                <w:color w:val="000000" w:themeColor="text1"/>
                <w:shd w:val="clear" w:color="auto" w:fill="FFFFFF"/>
              </w:rPr>
              <w:t xml:space="preserve"> </w:t>
            </w:r>
            <w:r w:rsidRPr="00351F78">
              <w:rPr>
                <w:color w:val="000000" w:themeColor="text1"/>
                <w:shd w:val="clear" w:color="auto" w:fill="FFFFFF"/>
              </w:rPr>
              <w:t xml:space="preserve">- aizliegumam paredzēt administratīvos sodus par iestādes lēmuma (administratīva akta) nepildīšanu un administratīvā akta prioritātes principam, secināms, ka Universālā pakalpojuma saistību noteikšana izriet no  ESL 62.panta, tās </w:t>
            </w:r>
            <w:r w:rsidRPr="00351F78">
              <w:rPr>
                <w:color w:val="000000" w:themeColor="text1"/>
                <w:shd w:val="clear" w:color="auto" w:fill="FFFFFF"/>
              </w:rPr>
              <w:lastRenderedPageBreak/>
              <w:t>nosaka Regulators ar lēmumu, tādējādi uz minēto pantu attiecas aizliegums paredzēt administratīvos sodus par iestādes lēmuma (administratīva akta) nepildīšanu, ievērojot administratīvā akta prioritātes principu. Tieslietu ministrija ir norādījusi, ka, ja ir nepieciešams panākt, lai persona izpilda noteiktas normatīvajos aktos paredzētas prasības, prioritāte ir administratīvā akta izdošanai ar pienākumu atbilstošā termiņā novērst neatbilstības un izpildīt prasības. Tikai tajos gadījumos, kad nepieciešams reaģēt uz kādu personas izdarītu pārkāpumu, kurš vairs nav novēršams (piemēram, ir jau iestājušās tā materiālās sekas, vai rīcība ir neatgriezeniska un ar augstu bīstamības pakāpi, kā ceļu satiksmes noteikumu pārkāpumos), prioritāte ir administratīvā soda piemērošanai (</w:t>
            </w:r>
            <w:r w:rsidRPr="00351F78">
              <w:rPr>
                <w:i/>
                <w:iCs/>
                <w:color w:val="000000" w:themeColor="text1"/>
              </w:rPr>
              <w:t xml:space="preserve">Informatīvais ziņojums "Nozaru administratīvo pārkāpumu kodifikācijas ieviešanas sistēmas īstenošana", 18.12.2018., </w:t>
            </w:r>
            <w:hyperlink w:history="1" r:id="rId8">
              <w:r w:rsidRPr="00351F78">
                <w:rPr>
                  <w:rStyle w:val="Hyperlink"/>
                  <w:i/>
                  <w:iCs/>
                  <w:color w:val="000000" w:themeColor="text1"/>
                </w:rPr>
                <w:t>http://polsis.mk.gov.lv/documents/6363</w:t>
              </w:r>
            </w:hyperlink>
            <w:r w:rsidRPr="00351F78">
              <w:rPr>
                <w:color w:val="000000" w:themeColor="text1"/>
              </w:rPr>
              <w:t xml:space="preserve">). </w:t>
            </w:r>
          </w:p>
          <w:p w:rsidRPr="00351F78" w:rsidR="003608D5" w:rsidP="009E1696" w:rsidRDefault="003608D5" w14:paraId="0E73FD57" w14:textId="77777777">
            <w:pPr>
              <w:snapToGrid w:val="0"/>
              <w:jc w:val="both"/>
              <w:rPr>
                <w:color w:val="000000" w:themeColor="text1"/>
              </w:rPr>
            </w:pPr>
          </w:p>
        </w:tc>
        <w:tc>
          <w:tcPr>
            <w:tcW w:w="517"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12CAB7C4" w14:textId="77777777">
            <w:pPr>
              <w:snapToGrid w:val="0"/>
              <w:jc w:val="both"/>
              <w:rPr>
                <w:color w:val="000000" w:themeColor="text1"/>
              </w:rPr>
            </w:pPr>
          </w:p>
        </w:tc>
        <w:tc>
          <w:tcPr>
            <w:tcW w:w="955" w:type="pct"/>
            <w:tcBorders>
              <w:top w:val="single" w:color="000000" w:sz="4" w:space="0"/>
              <w:left w:val="single" w:color="000000" w:sz="4" w:space="0"/>
              <w:bottom w:val="single" w:color="000000" w:sz="4" w:space="0"/>
              <w:right w:val="single" w:color="000000" w:sz="4" w:space="0"/>
            </w:tcBorders>
            <w:shd w:val="clear" w:color="auto" w:fill="auto"/>
          </w:tcPr>
          <w:p w:rsidRPr="00351F78" w:rsidR="003608D5" w:rsidP="009E1696" w:rsidRDefault="003608D5" w14:paraId="05F8A6C9" w14:textId="2977D51E">
            <w:pPr>
              <w:snapToGrid w:val="0"/>
              <w:jc w:val="both"/>
              <w:rPr>
                <w:color w:val="000000" w:themeColor="text1"/>
              </w:rPr>
            </w:pPr>
            <w:r>
              <w:rPr>
                <w:color w:val="000000" w:themeColor="text1"/>
              </w:rPr>
              <w:t>Izslēgts Likumprojekta 5</w:t>
            </w:r>
            <w:r w:rsidRPr="004B1535">
              <w:rPr>
                <w:color w:val="000000" w:themeColor="text1"/>
              </w:rPr>
              <w:t>.pantā ie</w:t>
            </w:r>
            <w:r>
              <w:rPr>
                <w:color w:val="000000" w:themeColor="text1"/>
              </w:rPr>
              <w:t>tver</w:t>
            </w:r>
            <w:r w:rsidRPr="004B1535">
              <w:rPr>
                <w:color w:val="000000" w:themeColor="text1"/>
              </w:rPr>
              <w:t>tais 84.pants.</w:t>
            </w:r>
          </w:p>
        </w:tc>
      </w:tr>
      <w:tr w:rsidRPr="00351F78" w:rsidR="003608D5" w:rsidTr="009E1696" w14:paraId="459A8AAC" w14:textId="77777777">
        <w:tc>
          <w:tcPr>
            <w:tcW w:w="230"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6F8BD1DC" w14:textId="77777777">
            <w:pPr>
              <w:snapToGrid w:val="0"/>
              <w:jc w:val="both"/>
              <w:rPr>
                <w:color w:val="000000" w:themeColor="text1"/>
              </w:rPr>
            </w:pPr>
            <w:bookmarkStart w:name="_Hlk16686135" w:id="2"/>
            <w:bookmarkEnd w:id="1"/>
            <w:r w:rsidRPr="00351F78">
              <w:rPr>
                <w:color w:val="000000" w:themeColor="text1"/>
              </w:rPr>
              <w:lastRenderedPageBreak/>
              <w:t>4.</w:t>
            </w:r>
          </w:p>
        </w:tc>
        <w:tc>
          <w:tcPr>
            <w:tcW w:w="946"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61FEE3EC" w14:textId="77777777">
            <w:pPr>
              <w:ind w:firstLine="720"/>
              <w:jc w:val="both"/>
              <w:rPr>
                <w:b/>
                <w:bCs/>
                <w:iCs/>
                <w:color w:val="000000" w:themeColor="text1"/>
              </w:rPr>
            </w:pPr>
            <w:r w:rsidRPr="00351F78">
              <w:rPr>
                <w:b/>
                <w:bCs/>
                <w:iCs/>
                <w:color w:val="000000" w:themeColor="text1"/>
              </w:rPr>
              <w:t xml:space="preserve">78.pants </w:t>
            </w:r>
            <w:proofErr w:type="spellStart"/>
            <w:r w:rsidRPr="00351F78">
              <w:rPr>
                <w:b/>
                <w:bCs/>
                <w:iCs/>
                <w:color w:val="000000" w:themeColor="text1"/>
              </w:rPr>
              <w:t>Viesabonēšanas</w:t>
            </w:r>
            <w:proofErr w:type="spellEnd"/>
            <w:r w:rsidRPr="00351F78">
              <w:rPr>
                <w:b/>
                <w:bCs/>
                <w:iCs/>
                <w:color w:val="000000" w:themeColor="text1"/>
              </w:rPr>
              <w:t xml:space="preserve"> publiskajos mobilo elektronisko sakaru tīklos regulējošo normatīvo aktu pārkāpšana</w:t>
            </w:r>
          </w:p>
          <w:p w:rsidRPr="00351F78" w:rsidR="003608D5" w:rsidP="009E1696" w:rsidRDefault="003608D5" w14:paraId="0A7AD072" w14:textId="77777777">
            <w:pPr>
              <w:ind w:firstLine="720"/>
              <w:jc w:val="both"/>
              <w:rPr>
                <w:bCs/>
                <w:iCs/>
                <w:color w:val="000000" w:themeColor="text1"/>
              </w:rPr>
            </w:pPr>
            <w:r w:rsidRPr="00351F78">
              <w:rPr>
                <w:bCs/>
                <w:iCs/>
                <w:color w:val="000000" w:themeColor="text1"/>
              </w:rPr>
              <w:t xml:space="preserve"> (2) Par šā panta pirmajā daļā paredzēto pārkāpumu, ja pārkāpums ietekmējis galalietotāju tiesības saņemt elektronisko sakaru pakalpojumus, -</w:t>
            </w:r>
          </w:p>
          <w:p w:rsidRPr="00351F78" w:rsidR="003608D5" w:rsidP="009E1696" w:rsidRDefault="003608D5" w14:paraId="249B549F" w14:textId="77777777">
            <w:pPr>
              <w:ind w:firstLine="720"/>
              <w:jc w:val="both"/>
              <w:rPr>
                <w:bCs/>
                <w:iCs/>
                <w:color w:val="000000" w:themeColor="text1"/>
              </w:rPr>
            </w:pPr>
            <w:r w:rsidRPr="00351F78">
              <w:rPr>
                <w:color w:val="000000" w:themeColor="text1"/>
              </w:rPr>
              <w:t>piemēro naudas sodu juridiskajai personai līdz 3 procentiem no juridiskās personas iepriekšējā pārskata gada neto apgrozījuma elektronisko sakaru nozarē</w:t>
            </w:r>
            <w:r w:rsidRPr="00351F78">
              <w:rPr>
                <w:bCs/>
                <w:iCs/>
                <w:color w:val="000000" w:themeColor="text1"/>
              </w:rPr>
              <w:t>.</w:t>
            </w:r>
          </w:p>
          <w:p w:rsidRPr="00351F78" w:rsidR="003608D5" w:rsidP="009E1696" w:rsidRDefault="003608D5" w14:paraId="760A1BDE" w14:textId="77777777">
            <w:pPr>
              <w:jc w:val="both"/>
              <w:rPr>
                <w:b/>
                <w:bCs/>
                <w:iCs/>
                <w:color w:val="000000" w:themeColor="text1"/>
              </w:rPr>
            </w:pPr>
          </w:p>
          <w:p w:rsidRPr="00351F78" w:rsidR="003608D5" w:rsidP="009E1696" w:rsidRDefault="003608D5" w14:paraId="7CDC181E" w14:textId="77777777">
            <w:pPr>
              <w:ind w:firstLine="720"/>
              <w:jc w:val="both"/>
              <w:rPr>
                <w:b/>
                <w:bCs/>
                <w:iCs/>
                <w:color w:val="000000" w:themeColor="text1"/>
              </w:rPr>
            </w:pPr>
            <w:r w:rsidRPr="00351F78">
              <w:rPr>
                <w:b/>
                <w:bCs/>
                <w:iCs/>
                <w:color w:val="000000" w:themeColor="text1"/>
              </w:rPr>
              <w:t>79.pants Datu plūsmas ātrumu un datu apjomu regulējošo normatīvo aktu pārkāpšana</w:t>
            </w:r>
          </w:p>
          <w:p w:rsidRPr="00351F78" w:rsidR="003608D5" w:rsidP="009E1696" w:rsidRDefault="003608D5" w14:paraId="22963C7F" w14:textId="77777777">
            <w:pPr>
              <w:ind w:firstLine="720"/>
              <w:jc w:val="both"/>
              <w:rPr>
                <w:bCs/>
                <w:iCs/>
                <w:color w:val="000000" w:themeColor="text1"/>
              </w:rPr>
            </w:pPr>
            <w:r w:rsidRPr="00351F78">
              <w:rPr>
                <w:bCs/>
                <w:iCs/>
                <w:color w:val="000000" w:themeColor="text1"/>
              </w:rPr>
              <w:t xml:space="preserve"> (2) Par šā panta pirmajā daļā paredzēto pārkāpumu, ja pārkāpums ietekmējis galalietotāju tiesības saņemt elektronisko sakaru pakalpojumus, -</w:t>
            </w:r>
          </w:p>
          <w:p w:rsidRPr="00351F78" w:rsidR="003608D5" w:rsidP="009E1696" w:rsidRDefault="003608D5" w14:paraId="789BA8E1" w14:textId="77777777">
            <w:pPr>
              <w:ind w:firstLine="720"/>
              <w:jc w:val="both"/>
              <w:rPr>
                <w:bCs/>
                <w:iCs/>
                <w:color w:val="000000" w:themeColor="text1"/>
              </w:rPr>
            </w:pPr>
            <w:r w:rsidRPr="00351F78">
              <w:rPr>
                <w:color w:val="000000" w:themeColor="text1"/>
              </w:rPr>
              <w:lastRenderedPageBreak/>
              <w:t>piemēro naudas sodu juridiskajai personai līdz 3 procentiem no juridiskās personas iepriekšējā pārskata gada neto apgrozījuma elektronisko sakaru nozarē</w:t>
            </w:r>
            <w:r w:rsidRPr="00351F78">
              <w:rPr>
                <w:bCs/>
                <w:iCs/>
                <w:color w:val="000000" w:themeColor="text1"/>
              </w:rPr>
              <w:t>.</w:t>
            </w:r>
          </w:p>
          <w:p w:rsidRPr="00351F78" w:rsidR="003608D5" w:rsidP="009E1696" w:rsidRDefault="003608D5" w14:paraId="06AAAA4A" w14:textId="77777777">
            <w:pPr>
              <w:jc w:val="both"/>
              <w:rPr>
                <w:color w:val="000000" w:themeColor="text1"/>
              </w:rPr>
            </w:pPr>
          </w:p>
          <w:p w:rsidRPr="00351F78" w:rsidR="003608D5" w:rsidP="009E1696" w:rsidRDefault="003608D5" w14:paraId="5C5397BF" w14:textId="77777777">
            <w:pPr>
              <w:ind w:firstLine="360"/>
              <w:jc w:val="both"/>
              <w:rPr>
                <w:b/>
                <w:color w:val="000000" w:themeColor="text1"/>
              </w:rPr>
            </w:pPr>
            <w:r w:rsidRPr="00351F78">
              <w:rPr>
                <w:b/>
                <w:color w:val="000000" w:themeColor="text1"/>
              </w:rPr>
              <w:t xml:space="preserve">80. Piekļuves, piekļuves datu plūsmai un </w:t>
            </w:r>
            <w:proofErr w:type="spellStart"/>
            <w:r w:rsidRPr="00351F78">
              <w:rPr>
                <w:b/>
                <w:color w:val="000000" w:themeColor="text1"/>
              </w:rPr>
              <w:t>starpsavienojuma</w:t>
            </w:r>
            <w:proofErr w:type="spellEnd"/>
            <w:r w:rsidRPr="00351F78">
              <w:rPr>
                <w:b/>
                <w:color w:val="000000" w:themeColor="text1"/>
              </w:rPr>
              <w:t xml:space="preserve"> prasību pārkāpšana</w:t>
            </w:r>
          </w:p>
          <w:p w:rsidRPr="00351F78" w:rsidR="003608D5" w:rsidP="009E1696" w:rsidRDefault="003608D5" w14:paraId="0DF16371" w14:textId="77777777">
            <w:pPr>
              <w:ind w:firstLine="720"/>
              <w:jc w:val="both"/>
              <w:rPr>
                <w:bCs/>
                <w:iCs/>
                <w:color w:val="000000" w:themeColor="text1"/>
              </w:rPr>
            </w:pPr>
            <w:r w:rsidRPr="00351F78">
              <w:rPr>
                <w:bCs/>
                <w:iCs/>
                <w:color w:val="000000" w:themeColor="text1"/>
              </w:rPr>
              <w:t>(2) Par šā panta pirmajā daļā paredzēto pārkāpumu, ja pārkāpums ietekmējis galalietotāju tiesības saņemt elektronisko sakaru pakalpojumus, -</w:t>
            </w:r>
          </w:p>
          <w:p w:rsidRPr="00351F78" w:rsidR="003608D5" w:rsidP="009E1696" w:rsidRDefault="003608D5" w14:paraId="00808C7E" w14:textId="77777777">
            <w:pPr>
              <w:ind w:firstLine="709"/>
              <w:jc w:val="both"/>
              <w:rPr>
                <w:bCs/>
                <w:iCs/>
                <w:color w:val="000000" w:themeColor="text1"/>
              </w:rPr>
            </w:pPr>
            <w:r w:rsidRPr="00351F78">
              <w:rPr>
                <w:bCs/>
                <w:iCs/>
                <w:color w:val="000000" w:themeColor="text1"/>
              </w:rPr>
              <w:t xml:space="preserve"> piemēro </w:t>
            </w:r>
            <w:r w:rsidRPr="00351F78">
              <w:rPr>
                <w:color w:val="000000" w:themeColor="text1"/>
              </w:rPr>
              <w:t>naudas sodu juridiskajai personai līdz 3 procentiem no juridiskās personas iepriekšējā pārskata gada neto apgrozījuma elektronisko sakaru nozarē</w:t>
            </w:r>
            <w:r w:rsidRPr="00351F78">
              <w:rPr>
                <w:bCs/>
                <w:iCs/>
                <w:color w:val="000000" w:themeColor="text1"/>
              </w:rPr>
              <w:t>.</w:t>
            </w:r>
          </w:p>
          <w:p w:rsidRPr="00351F78" w:rsidR="003608D5" w:rsidP="009E1696" w:rsidRDefault="003608D5" w14:paraId="5E9A7837" w14:textId="77777777">
            <w:pPr>
              <w:ind w:firstLine="720"/>
              <w:jc w:val="both"/>
              <w:rPr>
                <w:color w:val="000000" w:themeColor="text1"/>
              </w:rPr>
            </w:pPr>
          </w:p>
          <w:p w:rsidRPr="00351F78" w:rsidR="003608D5" w:rsidP="009E1696" w:rsidRDefault="003608D5" w14:paraId="6702C9E5" w14:textId="77777777">
            <w:pPr>
              <w:ind w:firstLine="360"/>
              <w:jc w:val="both"/>
              <w:rPr>
                <w:b/>
                <w:color w:val="000000" w:themeColor="text1"/>
              </w:rPr>
            </w:pPr>
            <w:r w:rsidRPr="00351F78">
              <w:rPr>
                <w:b/>
                <w:color w:val="000000" w:themeColor="text1"/>
              </w:rPr>
              <w:t xml:space="preserve">      81. Galalietotāja tiesību pārkāpšana elektronisko sakaru pakalpojumu sniegšanā</w:t>
            </w:r>
          </w:p>
          <w:p w:rsidRPr="00351F78" w:rsidR="003608D5" w:rsidP="009E1696" w:rsidRDefault="003608D5" w14:paraId="71083B6B" w14:textId="77777777">
            <w:pPr>
              <w:ind w:firstLine="720"/>
              <w:jc w:val="both"/>
              <w:rPr>
                <w:bCs/>
                <w:iCs/>
                <w:color w:val="000000" w:themeColor="text1"/>
              </w:rPr>
            </w:pPr>
            <w:r w:rsidRPr="00351F78">
              <w:rPr>
                <w:bCs/>
                <w:iCs/>
                <w:color w:val="000000" w:themeColor="text1"/>
              </w:rPr>
              <w:lastRenderedPageBreak/>
              <w:t>(2) Par šā panta pirmajā daļā paredzēto pārkāpumu, ja pārkāpums galalietotāju tiesības saņemt elektronisko sakaru pakalpojumus, -</w:t>
            </w:r>
          </w:p>
          <w:p w:rsidRPr="00351F78" w:rsidR="003608D5" w:rsidP="009E1696" w:rsidRDefault="003608D5" w14:paraId="63DC60EB" w14:textId="77777777">
            <w:pPr>
              <w:ind w:firstLine="720"/>
              <w:jc w:val="both"/>
              <w:rPr>
                <w:bCs/>
                <w:iCs/>
                <w:color w:val="000000" w:themeColor="text1"/>
              </w:rPr>
            </w:pPr>
            <w:r w:rsidRPr="00351F78">
              <w:rPr>
                <w:bCs/>
                <w:iCs/>
                <w:color w:val="000000" w:themeColor="text1"/>
              </w:rPr>
              <w:t xml:space="preserve">piemēro </w:t>
            </w:r>
            <w:r w:rsidRPr="00351F78">
              <w:rPr>
                <w:color w:val="000000" w:themeColor="text1"/>
              </w:rPr>
              <w:t>naudas sodu juridiskajai personai līdz 3 procentiem no juridiskās personas iepriekšējā pārskata gada neto apgrozījuma elektronisko sakaru nozarē.</w:t>
            </w:r>
          </w:p>
          <w:p w:rsidRPr="00351F78" w:rsidR="003608D5" w:rsidP="009E1696" w:rsidRDefault="003608D5" w14:paraId="187F0AB0" w14:textId="77777777">
            <w:pPr>
              <w:jc w:val="both"/>
              <w:rPr>
                <w:b/>
                <w:color w:val="000000" w:themeColor="text1"/>
              </w:rPr>
            </w:pPr>
          </w:p>
          <w:p w:rsidRPr="00351F78" w:rsidR="003608D5" w:rsidP="009E1696" w:rsidRDefault="003608D5" w14:paraId="5CC9CA51" w14:textId="77777777">
            <w:pPr>
              <w:ind w:firstLine="709"/>
              <w:jc w:val="both"/>
              <w:rPr>
                <w:b/>
                <w:color w:val="000000" w:themeColor="text1"/>
              </w:rPr>
            </w:pPr>
            <w:r w:rsidRPr="00351F78">
              <w:rPr>
                <w:b/>
                <w:color w:val="000000" w:themeColor="text1"/>
              </w:rPr>
              <w:t>82. Ierobežoto resursu lietošanas nosacījumu pārkāpšana</w:t>
            </w:r>
          </w:p>
          <w:p w:rsidRPr="00351F78" w:rsidR="003608D5" w:rsidP="009E1696" w:rsidRDefault="003608D5" w14:paraId="44637119" w14:textId="77777777">
            <w:pPr>
              <w:suppressAutoHyphens w:val="0"/>
              <w:spacing w:line="259" w:lineRule="auto"/>
              <w:contextualSpacing/>
              <w:jc w:val="both"/>
              <w:rPr>
                <w:bCs/>
                <w:iCs/>
                <w:color w:val="000000" w:themeColor="text1"/>
              </w:rPr>
            </w:pPr>
            <w:r w:rsidRPr="00351F78">
              <w:rPr>
                <w:bCs/>
                <w:iCs/>
                <w:color w:val="000000" w:themeColor="text1"/>
              </w:rPr>
              <w:t xml:space="preserve">           (2) Par šā panta pirmajā daļā paredzēto pārkāpumu, ja pārkāpums ietekmējis galalietotāju tiesības saņemt elektronisko sakaru pakalpojumus, -</w:t>
            </w:r>
          </w:p>
          <w:p w:rsidRPr="00351F78" w:rsidR="003608D5" w:rsidP="009E1696" w:rsidRDefault="003608D5" w14:paraId="35F6A699" w14:textId="77777777">
            <w:pPr>
              <w:ind w:firstLine="709"/>
              <w:jc w:val="both"/>
              <w:rPr>
                <w:color w:val="000000" w:themeColor="text1"/>
              </w:rPr>
            </w:pPr>
            <w:r w:rsidRPr="00351F78">
              <w:rPr>
                <w:bCs/>
                <w:iCs/>
                <w:color w:val="000000" w:themeColor="text1"/>
              </w:rPr>
              <w:t xml:space="preserve"> piemēro </w:t>
            </w:r>
            <w:r w:rsidRPr="00351F78">
              <w:rPr>
                <w:color w:val="000000" w:themeColor="text1"/>
              </w:rPr>
              <w:t>naudas sodu juridiskajai personai līdz 3 procentiem no juridiskās personas iepriekšējā pārskata gada neto apgrozījuma elektronisko sakaru nozarē.</w:t>
            </w:r>
          </w:p>
          <w:p w:rsidRPr="00351F78" w:rsidR="003608D5" w:rsidP="009E1696" w:rsidRDefault="003608D5" w14:paraId="5261FF3E" w14:textId="77777777">
            <w:pPr>
              <w:ind w:firstLine="720"/>
              <w:jc w:val="both"/>
              <w:rPr>
                <w:b/>
                <w:bCs/>
                <w:iCs/>
                <w:color w:val="000000" w:themeColor="text1"/>
              </w:rPr>
            </w:pPr>
            <w:r w:rsidRPr="00351F78">
              <w:rPr>
                <w:b/>
                <w:bCs/>
                <w:iCs/>
                <w:color w:val="000000" w:themeColor="text1"/>
              </w:rPr>
              <w:lastRenderedPageBreak/>
              <w:t>84. Universālā pakalpojuma saistību pārkāpšana</w:t>
            </w:r>
          </w:p>
          <w:p w:rsidRPr="00351F78" w:rsidR="003608D5" w:rsidP="009E1696" w:rsidRDefault="003608D5" w14:paraId="1489C831" w14:textId="77777777">
            <w:pPr>
              <w:ind w:firstLine="720"/>
              <w:jc w:val="both"/>
              <w:rPr>
                <w:bCs/>
                <w:iCs/>
                <w:color w:val="000000" w:themeColor="text1"/>
              </w:rPr>
            </w:pPr>
            <w:r w:rsidRPr="00351F78">
              <w:rPr>
                <w:bCs/>
                <w:iCs/>
                <w:color w:val="000000" w:themeColor="text1"/>
              </w:rPr>
              <w:t>(2) Par šā panta pirmajā daļā paredzēto pārkāpumu, ja pārkāpums ietekmējis galalietotāju tiesības saņemt elektronisko sakaru pakalpojumus, -</w:t>
            </w:r>
          </w:p>
          <w:p w:rsidRPr="00351F78" w:rsidR="003608D5" w:rsidP="009E1696" w:rsidRDefault="003608D5" w14:paraId="04D1AB0A" w14:textId="77777777">
            <w:pPr>
              <w:ind w:firstLine="720"/>
              <w:jc w:val="both"/>
              <w:rPr>
                <w:bCs/>
                <w:iCs/>
                <w:color w:val="000000" w:themeColor="text1"/>
              </w:rPr>
            </w:pPr>
            <w:r w:rsidRPr="00351F78">
              <w:rPr>
                <w:bCs/>
                <w:iCs/>
                <w:color w:val="000000" w:themeColor="text1"/>
              </w:rPr>
              <w:t xml:space="preserve"> piemēro </w:t>
            </w:r>
            <w:r w:rsidRPr="00351F78">
              <w:rPr>
                <w:color w:val="000000" w:themeColor="text1"/>
              </w:rPr>
              <w:t>naudas sodu juridiskajai personai līdz 3 procentiem no juridiskās personas iepriekšējā pārskata gada neto apgrozījuma elektronisko sakaru nozarē.</w:t>
            </w:r>
          </w:p>
          <w:p w:rsidRPr="00351F78" w:rsidR="003608D5" w:rsidP="009E1696" w:rsidRDefault="003608D5" w14:paraId="7A9B4AB0" w14:textId="77777777">
            <w:pPr>
              <w:jc w:val="both"/>
              <w:rPr>
                <w:bCs/>
                <w:iCs/>
                <w:color w:val="000000" w:themeColor="text1"/>
              </w:rPr>
            </w:pPr>
          </w:p>
          <w:p w:rsidRPr="00351F78" w:rsidR="003608D5" w:rsidP="009E1696" w:rsidRDefault="003608D5" w14:paraId="328D3AA6" w14:textId="77777777">
            <w:pPr>
              <w:ind w:firstLine="720"/>
              <w:jc w:val="both"/>
              <w:rPr>
                <w:b/>
                <w:bCs/>
                <w:iCs/>
                <w:color w:val="000000" w:themeColor="text1"/>
              </w:rPr>
            </w:pPr>
            <w:r w:rsidRPr="00351F78">
              <w:rPr>
                <w:b/>
                <w:bCs/>
                <w:iCs/>
                <w:color w:val="000000" w:themeColor="text1"/>
              </w:rPr>
              <w:t>85. Tirgus analīzes rezultātā noteikto saistību un pienākumu pārkāpšana</w:t>
            </w:r>
          </w:p>
          <w:p w:rsidRPr="00351F78" w:rsidR="003608D5" w:rsidP="009E1696" w:rsidRDefault="003608D5" w14:paraId="6F0FBDC1" w14:textId="77777777">
            <w:pPr>
              <w:ind w:firstLine="720"/>
              <w:jc w:val="both"/>
              <w:rPr>
                <w:bCs/>
                <w:iCs/>
                <w:color w:val="000000" w:themeColor="text1"/>
              </w:rPr>
            </w:pPr>
            <w:r w:rsidRPr="00351F78">
              <w:rPr>
                <w:bCs/>
                <w:iCs/>
                <w:color w:val="000000" w:themeColor="text1"/>
              </w:rPr>
              <w:t>(2) Par šā panta pirmajā daļā paredzēto pārkāpumu, ja pārkāpums ietekmējis galalietotāju tiesības saņemt elektronisko sakaru pakalpojumus, -</w:t>
            </w:r>
          </w:p>
          <w:p w:rsidRPr="00351F78" w:rsidR="003608D5" w:rsidP="009E1696" w:rsidRDefault="003608D5" w14:paraId="49EF91F2" w14:textId="77777777">
            <w:pPr>
              <w:ind w:firstLine="720"/>
              <w:jc w:val="both"/>
              <w:rPr>
                <w:color w:val="000000" w:themeColor="text1"/>
              </w:rPr>
            </w:pPr>
            <w:r w:rsidRPr="00351F78">
              <w:rPr>
                <w:bCs/>
                <w:iCs/>
                <w:color w:val="000000" w:themeColor="text1"/>
              </w:rPr>
              <w:lastRenderedPageBreak/>
              <w:t xml:space="preserve"> piemēro </w:t>
            </w:r>
            <w:r w:rsidRPr="00351F78">
              <w:rPr>
                <w:color w:val="000000" w:themeColor="text1"/>
              </w:rPr>
              <w:t>naudas sodu juridiskajai personai līdz 3 procentiem no juridiskās personas iepriekšējā pārskata gada neto apgrozījuma elektronisko sakaru nozarē.</w:t>
            </w:r>
          </w:p>
          <w:p w:rsidRPr="00351F78" w:rsidR="003608D5" w:rsidP="009E1696" w:rsidRDefault="003608D5" w14:paraId="06BEBC12" w14:textId="77777777">
            <w:pPr>
              <w:ind w:firstLine="720"/>
              <w:jc w:val="both"/>
              <w:rPr>
                <w:color w:val="000000" w:themeColor="text1"/>
              </w:rPr>
            </w:pPr>
          </w:p>
          <w:p w:rsidRPr="00351F78" w:rsidR="003608D5" w:rsidP="009E1696" w:rsidRDefault="003608D5" w14:paraId="5E41B922" w14:textId="77777777">
            <w:pPr>
              <w:ind w:firstLine="720"/>
              <w:jc w:val="both"/>
              <w:rPr>
                <w:b/>
                <w:bCs/>
                <w:color w:val="000000" w:themeColor="text1"/>
              </w:rPr>
            </w:pPr>
            <w:r w:rsidRPr="00351F78">
              <w:rPr>
                <w:b/>
                <w:bCs/>
                <w:color w:val="000000" w:themeColor="text1"/>
              </w:rPr>
              <w:t>86. pants.  Vispārējās atļaujas noteikumu pārkāpšana</w:t>
            </w:r>
          </w:p>
          <w:p w:rsidRPr="00351F78" w:rsidR="003608D5" w:rsidP="009E1696" w:rsidRDefault="003608D5" w14:paraId="1A6828D7" w14:textId="77777777">
            <w:pPr>
              <w:ind w:firstLine="720"/>
              <w:jc w:val="both"/>
              <w:rPr>
                <w:color w:val="000000" w:themeColor="text1"/>
              </w:rPr>
            </w:pPr>
            <w:r w:rsidRPr="00351F78">
              <w:rPr>
                <w:color w:val="000000" w:themeColor="text1"/>
              </w:rPr>
              <w:t>(4) Par šajā pantā pirmajā un otrajā daļā minētajiem pārkāpumiem, ja pārkāpums ietekmējis galalietotāju tiesības saņemt elektronisko sakaru pakalpojumus, -</w:t>
            </w:r>
          </w:p>
          <w:p w:rsidRPr="00351F78" w:rsidR="003608D5" w:rsidP="009E1696" w:rsidRDefault="003608D5" w14:paraId="28F391A1" w14:textId="77777777">
            <w:pPr>
              <w:snapToGrid w:val="0"/>
              <w:jc w:val="both"/>
              <w:rPr>
                <w:color w:val="000000" w:themeColor="text1"/>
              </w:rPr>
            </w:pPr>
            <w:r w:rsidRPr="00351F78">
              <w:rPr>
                <w:color w:val="000000" w:themeColor="text1"/>
              </w:rPr>
              <w:t xml:space="preserve"> piemēro naudas sodu juridiskajai personai līdz 3 procentiem no juridiskās personas iepriekšējā pārskata gada neto apgrozījuma elektronisko sakaru nozarē.</w:t>
            </w:r>
          </w:p>
        </w:tc>
        <w:tc>
          <w:tcPr>
            <w:tcW w:w="1036" w:type="pct"/>
            <w:tcBorders>
              <w:top w:val="single" w:color="000000" w:sz="4" w:space="0"/>
              <w:left w:val="single" w:color="000000" w:sz="4" w:space="0"/>
              <w:bottom w:val="single" w:color="000000" w:sz="4" w:space="0"/>
            </w:tcBorders>
            <w:shd w:val="clear" w:color="auto" w:fill="auto"/>
          </w:tcPr>
          <w:p w:rsidRPr="00351F78" w:rsidR="003608D5" w:rsidP="00AB559E" w:rsidRDefault="003608D5" w14:paraId="232698F1" w14:textId="7179AA0C">
            <w:pPr>
              <w:snapToGrid w:val="0"/>
              <w:jc w:val="center"/>
              <w:rPr>
                <w:b/>
                <w:bCs/>
                <w:color w:val="000000" w:themeColor="text1"/>
              </w:rPr>
            </w:pPr>
            <w:r w:rsidRPr="00994D27">
              <w:rPr>
                <w:b/>
                <w:bCs/>
                <w:color w:val="000000" w:themeColor="text1"/>
              </w:rPr>
              <w:lastRenderedPageBreak/>
              <w:t>Sabiedrisko pakalpojumu regulēšanas komisija</w:t>
            </w:r>
            <w:r>
              <w:rPr>
                <w:b/>
                <w:bCs/>
                <w:color w:val="000000" w:themeColor="text1"/>
              </w:rPr>
              <w:t xml:space="preserve"> (</w:t>
            </w:r>
            <w:r w:rsidRPr="00351F78">
              <w:rPr>
                <w:b/>
                <w:bCs/>
                <w:color w:val="000000" w:themeColor="text1"/>
              </w:rPr>
              <w:t>Regulators</w:t>
            </w:r>
            <w:r>
              <w:rPr>
                <w:b/>
                <w:bCs/>
                <w:color w:val="000000" w:themeColor="text1"/>
              </w:rPr>
              <w:t>)</w:t>
            </w:r>
          </w:p>
          <w:p w:rsidRPr="00351F78" w:rsidR="003608D5" w:rsidP="009E1696" w:rsidRDefault="003608D5" w14:paraId="1AC62C05" w14:textId="77777777">
            <w:pPr>
              <w:snapToGrid w:val="0"/>
              <w:jc w:val="both"/>
              <w:rPr>
                <w:b/>
                <w:bCs/>
                <w:color w:val="000000" w:themeColor="text1"/>
              </w:rPr>
            </w:pPr>
            <w:r w:rsidRPr="00351F78">
              <w:rPr>
                <w:b/>
                <w:bCs/>
                <w:color w:val="000000" w:themeColor="text1"/>
              </w:rPr>
              <w:t>29.07.2019.</w:t>
            </w:r>
          </w:p>
          <w:p w:rsidRPr="00351F78" w:rsidR="003608D5" w:rsidP="009E1696" w:rsidRDefault="003608D5" w14:paraId="3F9386D2" w14:textId="77777777">
            <w:pPr>
              <w:suppressAutoHyphens w:val="0"/>
              <w:contextualSpacing/>
              <w:jc w:val="both"/>
              <w:rPr>
                <w:color w:val="000000" w:themeColor="text1"/>
              </w:rPr>
            </w:pPr>
            <w:r w:rsidRPr="00351F78">
              <w:rPr>
                <w:b/>
                <w:bCs/>
                <w:color w:val="000000" w:themeColor="text1"/>
              </w:rPr>
              <w:t>2.</w:t>
            </w:r>
            <w:r w:rsidRPr="00351F78">
              <w:rPr>
                <w:color w:val="000000" w:themeColor="text1"/>
              </w:rPr>
              <w:t> Likumprojekta 5.pantā ietvertā 78.panta otrā daļa, 79.panta otrā daļa, 80.panta otrā daļa, 81.panta otrā daļa, 82.panta otrā daļa, 84.panta otrā daļa, 85.panta otrā daļa jāizsaka šādā redakcijā:</w:t>
            </w:r>
          </w:p>
          <w:p w:rsidRPr="00351F78" w:rsidR="003608D5" w:rsidP="009E1696" w:rsidRDefault="003608D5" w14:paraId="19A7F950" w14:textId="77777777">
            <w:pPr>
              <w:pStyle w:val="ListParagraph"/>
              <w:jc w:val="both"/>
              <w:rPr>
                <w:color w:val="000000" w:themeColor="text1"/>
                <w:lang w:val="lv-LV"/>
              </w:rPr>
            </w:pPr>
          </w:p>
          <w:p w:rsidRPr="00351F78" w:rsidR="003608D5" w:rsidP="009E1696" w:rsidRDefault="003608D5" w14:paraId="5C142F6D" w14:textId="77777777">
            <w:pPr>
              <w:ind w:firstLine="720"/>
              <w:jc w:val="both"/>
              <w:rPr>
                <w:bCs/>
                <w:iCs/>
                <w:color w:val="000000" w:themeColor="text1"/>
              </w:rPr>
            </w:pPr>
            <w:r w:rsidRPr="00351F78">
              <w:rPr>
                <w:color w:val="000000" w:themeColor="text1"/>
              </w:rPr>
              <w:t>“</w:t>
            </w:r>
            <w:r w:rsidRPr="00351F78">
              <w:rPr>
                <w:bCs/>
                <w:iCs/>
                <w:color w:val="000000" w:themeColor="text1"/>
              </w:rPr>
              <w:t>(2) Par šā panta pirmajā daļā paredzēto pārkāpumu, ja pārkāpums ietekmējis konkurences līmeni elektronisko sakaru nozarē vai galalietotāju tiesības saņemt elektronisko sakaru pakalpojumus, -</w:t>
            </w:r>
          </w:p>
          <w:p w:rsidRPr="00351F78" w:rsidR="003608D5" w:rsidP="009E1696" w:rsidRDefault="003608D5" w14:paraId="0D6C5FBD" w14:textId="77777777">
            <w:pPr>
              <w:ind w:firstLine="720"/>
              <w:jc w:val="both"/>
              <w:rPr>
                <w:color w:val="000000" w:themeColor="text1"/>
              </w:rPr>
            </w:pPr>
            <w:r w:rsidRPr="00351F78">
              <w:rPr>
                <w:color w:val="000000" w:themeColor="text1"/>
              </w:rPr>
              <w:t>piemēro naudas sodu juridiskajai personai līdz 10 procentiem no juridiskās personas iepriekšējā pārskata gada neto apgrozījuma elektronisko sakaru nozarē</w:t>
            </w:r>
            <w:r w:rsidRPr="00351F78">
              <w:rPr>
                <w:bCs/>
                <w:iCs/>
                <w:color w:val="000000" w:themeColor="text1"/>
              </w:rPr>
              <w:t>.</w:t>
            </w:r>
            <w:r w:rsidRPr="00351F78">
              <w:rPr>
                <w:color w:val="000000" w:themeColor="text1"/>
              </w:rPr>
              <w:t>”</w:t>
            </w:r>
          </w:p>
          <w:p w:rsidRPr="00351F78" w:rsidR="003608D5" w:rsidP="009E1696" w:rsidRDefault="003608D5" w14:paraId="11A181CC" w14:textId="77777777">
            <w:pPr>
              <w:ind w:firstLine="720"/>
              <w:jc w:val="both"/>
              <w:rPr>
                <w:color w:val="000000" w:themeColor="text1"/>
              </w:rPr>
            </w:pPr>
          </w:p>
          <w:p w:rsidRPr="00351F78" w:rsidR="003608D5" w:rsidP="00AB559E" w:rsidRDefault="003608D5" w14:paraId="7BFD220F" w14:textId="13602689">
            <w:pPr>
              <w:snapToGrid w:val="0"/>
              <w:jc w:val="center"/>
              <w:rPr>
                <w:b/>
                <w:bCs/>
                <w:color w:val="000000" w:themeColor="text1"/>
              </w:rPr>
            </w:pPr>
            <w:r w:rsidRPr="00994D27">
              <w:rPr>
                <w:b/>
                <w:bCs/>
                <w:color w:val="000000" w:themeColor="text1"/>
              </w:rPr>
              <w:t>Sabiedrisko pakalpojumu regulēšanas komisija</w:t>
            </w:r>
            <w:r>
              <w:rPr>
                <w:b/>
                <w:bCs/>
                <w:color w:val="000000" w:themeColor="text1"/>
              </w:rPr>
              <w:t xml:space="preserve"> (</w:t>
            </w:r>
            <w:r w:rsidRPr="00351F78">
              <w:rPr>
                <w:b/>
                <w:bCs/>
                <w:color w:val="000000" w:themeColor="text1"/>
              </w:rPr>
              <w:t>Regulators</w:t>
            </w:r>
            <w:r>
              <w:rPr>
                <w:b/>
                <w:bCs/>
                <w:color w:val="000000" w:themeColor="text1"/>
              </w:rPr>
              <w:t>)</w:t>
            </w:r>
          </w:p>
          <w:p w:rsidRPr="00351F78" w:rsidR="003608D5" w:rsidP="009E1696" w:rsidRDefault="003608D5" w14:paraId="39108712" w14:textId="77777777">
            <w:pPr>
              <w:snapToGrid w:val="0"/>
              <w:jc w:val="both"/>
              <w:rPr>
                <w:b/>
                <w:bCs/>
                <w:color w:val="000000" w:themeColor="text1"/>
              </w:rPr>
            </w:pPr>
            <w:r w:rsidRPr="00351F78">
              <w:rPr>
                <w:b/>
                <w:bCs/>
                <w:color w:val="000000" w:themeColor="text1"/>
              </w:rPr>
              <w:t>29.07.2019.</w:t>
            </w:r>
          </w:p>
          <w:p w:rsidRPr="00351F78" w:rsidR="003608D5" w:rsidP="009E1696" w:rsidRDefault="003608D5" w14:paraId="4A1A8D7D" w14:textId="77777777">
            <w:pPr>
              <w:suppressAutoHyphens w:val="0"/>
              <w:contextualSpacing/>
              <w:jc w:val="both"/>
              <w:rPr>
                <w:bCs/>
                <w:iCs/>
                <w:color w:val="000000" w:themeColor="text1"/>
              </w:rPr>
            </w:pPr>
            <w:r w:rsidRPr="00351F78">
              <w:rPr>
                <w:color w:val="000000" w:themeColor="text1"/>
              </w:rPr>
              <w:lastRenderedPageBreak/>
              <w:t>3. Likumprojekta 5.pantā ietvertā 86.panta ceturtā daļa jāizsaka šādā redakcijā:</w:t>
            </w:r>
          </w:p>
          <w:p w:rsidRPr="00351F78" w:rsidR="003608D5" w:rsidP="009E1696" w:rsidRDefault="003608D5" w14:paraId="77B2C6FA" w14:textId="77777777">
            <w:pPr>
              <w:pStyle w:val="ListParagraph"/>
              <w:jc w:val="both"/>
              <w:rPr>
                <w:bCs/>
                <w:iCs/>
                <w:color w:val="000000" w:themeColor="text1"/>
                <w:lang w:val="lv-LV"/>
              </w:rPr>
            </w:pPr>
          </w:p>
          <w:p w:rsidRPr="00351F78" w:rsidR="003608D5" w:rsidP="009E1696" w:rsidRDefault="003608D5" w14:paraId="20886B78" w14:textId="77777777">
            <w:pPr>
              <w:ind w:firstLine="720"/>
              <w:jc w:val="both"/>
              <w:rPr>
                <w:color w:val="000000" w:themeColor="text1"/>
              </w:rPr>
            </w:pPr>
            <w:r w:rsidRPr="00351F78">
              <w:rPr>
                <w:color w:val="000000" w:themeColor="text1"/>
              </w:rPr>
              <w:t>“(4) Par šā panta pirmajā un otrajā daļā minētajiem pārkāpumiem, ja pārkāpums ietekmējis konkurences līmeni elektronisko sakaru nozarē vai galalietotāju tiesības saņemt elektronisko sakaru pakalpojumus, -</w:t>
            </w:r>
          </w:p>
          <w:p w:rsidRPr="00351F78" w:rsidR="003608D5" w:rsidP="009E1696" w:rsidRDefault="003608D5" w14:paraId="2C8F9DCE" w14:textId="77777777">
            <w:pPr>
              <w:pStyle w:val="ListParagraph"/>
              <w:ind w:left="0" w:firstLine="709"/>
              <w:jc w:val="both"/>
              <w:rPr>
                <w:color w:val="000000" w:themeColor="text1"/>
                <w:lang w:val="lv-LV"/>
              </w:rPr>
            </w:pPr>
            <w:r w:rsidRPr="00351F78">
              <w:rPr>
                <w:color w:val="000000" w:themeColor="text1"/>
                <w:lang w:val="lv-LV"/>
              </w:rPr>
              <w:t xml:space="preserve"> piemēro naudas sodu juridiskajai personai līdz 10 procentiem no juridiskās personas iepriekšējā pārskata gada neto apgrozījuma elektronisko sakaru nozarē.”</w:t>
            </w:r>
          </w:p>
          <w:p w:rsidRPr="00351F78" w:rsidR="003608D5" w:rsidP="009E1696" w:rsidRDefault="003608D5" w14:paraId="1CA5BF0E" w14:textId="77777777">
            <w:pPr>
              <w:ind w:firstLine="720"/>
              <w:jc w:val="both"/>
              <w:rPr>
                <w:color w:val="000000" w:themeColor="text1"/>
              </w:rPr>
            </w:pPr>
            <w:r w:rsidRPr="00351F78">
              <w:rPr>
                <w:color w:val="000000" w:themeColor="text1"/>
              </w:rPr>
              <w:t>Attiecībā par Regulatora iebildumu otro un trešo punktu, Regulators atkārtoti norāda, ka nepieciešams saglabāt sankcijās norādīto naudas sodu līdz 10 procentiem no juridiskās personas iepriekšējā pārskata gada neto apgrozījuma elektronisko sakaru nozarē</w:t>
            </w:r>
            <w:r w:rsidRPr="00351F78">
              <w:rPr>
                <w:rStyle w:val="FootnoteReference"/>
                <w:color w:val="000000" w:themeColor="text1"/>
              </w:rPr>
              <w:footnoteReference w:id="2"/>
            </w:r>
            <w:r w:rsidRPr="00351F78">
              <w:rPr>
                <w:color w:val="000000" w:themeColor="text1"/>
              </w:rPr>
              <w:t>.</w:t>
            </w:r>
          </w:p>
          <w:p w:rsidRPr="00351F78" w:rsidR="003608D5" w:rsidP="009E1696" w:rsidRDefault="003608D5" w14:paraId="1D9F400C" w14:textId="7777777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color w:val="000000" w:themeColor="text1"/>
              </w:rPr>
            </w:pPr>
            <w:r w:rsidRPr="00351F78">
              <w:rPr>
                <w:color w:val="000000" w:themeColor="text1"/>
              </w:rPr>
              <w:lastRenderedPageBreak/>
              <w:t xml:space="preserve">        Vienlaicīgi Regulators vērš uzmanību, ka līdz 2019.gada 19.jūlijam Likumprojektā bija ietverts nosacījums, ka Likumprojektā norādītajos gadījumos, ja administratīvais pārkāpums ietekmējis konkurences līmeni elektronisko sakaru nozarē, var tikt piemērots naudas sods līdz 10 procentiem no juridiskās personas iepriekšējā pārskata gada neto apgrozījuma elektronisko sakaru nozarē. Jautājums par šāda nosacījuma izslēgšanu no Likumprojekta netika apspriests arī starpinstitūciju sanāksmēs. Tādējādi nav saprotams, kādēļ šāds nosacījums no Likumprojekta izslēgts.</w:t>
            </w:r>
          </w:p>
          <w:p w:rsidRPr="00351F78" w:rsidR="003608D5" w:rsidP="009E1696" w:rsidRDefault="003608D5" w14:paraId="0168DC89" w14:textId="77777777">
            <w:pPr>
              <w:pStyle w:val="BodyTextIndent"/>
              <w:ind w:left="0"/>
              <w:jc w:val="both"/>
              <w:rPr>
                <w:color w:val="000000" w:themeColor="text1"/>
              </w:rPr>
            </w:pPr>
            <w:r w:rsidRPr="00351F78">
              <w:rPr>
                <w:color w:val="000000" w:themeColor="text1"/>
              </w:rPr>
              <w:t xml:space="preserve">  Likumdevējs, pieņemot Administratīvās atbildības likumu</w:t>
            </w:r>
            <w:r w:rsidRPr="00351F78">
              <w:rPr>
                <w:rStyle w:val="FootnoteReference"/>
                <w:color w:val="000000" w:themeColor="text1"/>
              </w:rPr>
              <w:footnoteReference w:id="3"/>
            </w:r>
            <w:r w:rsidRPr="00351F78">
              <w:rPr>
                <w:color w:val="000000" w:themeColor="text1"/>
              </w:rPr>
              <w:t xml:space="preserve">, jau ir noteicis Regulatoram tiesības piemērot naudas sodu līdz 10 procentiem no juridiskās personas iepriekšējā pārskata gada neto apgrozījuma. Vienlaicīgi arī Eiropas </w:t>
            </w:r>
            <w:r w:rsidRPr="00351F78">
              <w:rPr>
                <w:color w:val="000000" w:themeColor="text1"/>
              </w:rPr>
              <w:lastRenderedPageBreak/>
              <w:t>Savienības normatīvajos aktos ir noteikts, ka sankcijām par pārkāpumiem ir jābūt iedarbīgām, samērīgām un atturošām.</w:t>
            </w:r>
            <w:r w:rsidRPr="00351F78">
              <w:rPr>
                <w:rStyle w:val="FootnoteReference"/>
                <w:color w:val="000000" w:themeColor="text1"/>
              </w:rPr>
              <w:footnoteReference w:id="4"/>
            </w:r>
          </w:p>
          <w:p w:rsidRPr="00351F78" w:rsidR="003608D5" w:rsidP="009E1696" w:rsidRDefault="003608D5" w14:paraId="2EE134E2" w14:textId="77777777">
            <w:pPr>
              <w:ind w:firstLine="720"/>
              <w:jc w:val="both"/>
              <w:rPr>
                <w:color w:val="000000" w:themeColor="text1"/>
              </w:rPr>
            </w:pPr>
            <w:r w:rsidRPr="00351F78">
              <w:rPr>
                <w:color w:val="000000" w:themeColor="text1"/>
              </w:rPr>
              <w:t>Regulators norāda, ka naudas sods līdz 10 procentiem no juridiskās personas iepriekšējā pārskata gada neto apgrozījuma elektronisko sakaru nozarē paredzēts par administratīvajiem pārkāpumiem, kurus pieļaujot, elektronisko sakaru komersanti radītu būtiskus zaudējumus tautsaimniecībā. Pieļaujot šos administratīvos pārkāpumus</w:t>
            </w:r>
            <w:r w:rsidRPr="00351F78">
              <w:rPr>
                <w:rStyle w:val="FootnoteReference"/>
                <w:color w:val="000000" w:themeColor="text1"/>
              </w:rPr>
              <w:footnoteReference w:id="5"/>
            </w:r>
            <w:r w:rsidRPr="00351F78">
              <w:rPr>
                <w:color w:val="000000" w:themeColor="text1"/>
              </w:rPr>
              <w:t xml:space="preserve">, elektronisko sakaru komersanti vienlaicīgi radītu sev konkurences priekšrocības. No pieļautajiem administratīvajiem pārkāpumiem ciestu arī galalietotāji. Nosakot naudas soda apmēru līdz 10 procentiem no juridiskās </w:t>
            </w:r>
            <w:r w:rsidRPr="00351F78">
              <w:rPr>
                <w:color w:val="000000" w:themeColor="text1"/>
              </w:rPr>
              <w:lastRenderedPageBreak/>
              <w:t>personas iepriekšējā pārskata gada neto apgrozījuma elektronisko sakaru nozarē, tiks nodrošināta arī preventīvā funkcija, tādējādi atturot elektronisko sakaru komersantus no administratīvo pārkāpumu veikšanas. Administratīvajam sodam ir jābūt efektīvam un līdzvērtīgam ar iespējamo zaudējumu apmēru.</w:t>
            </w:r>
          </w:p>
          <w:p w:rsidRPr="00351F78" w:rsidR="003608D5" w:rsidP="009E1696" w:rsidRDefault="003608D5" w14:paraId="10B69607" w14:textId="77777777">
            <w:pPr>
              <w:pStyle w:val="tv213"/>
              <w:spacing w:before="0" w:beforeAutospacing="0" w:after="0" w:afterAutospacing="0" w:line="293" w:lineRule="atLeast"/>
              <w:ind w:firstLine="700"/>
              <w:jc w:val="both"/>
              <w:rPr>
                <w:color w:val="000000" w:themeColor="text1"/>
                <w:lang w:val="lv-LV"/>
              </w:rPr>
            </w:pPr>
            <w:r w:rsidRPr="00351F78">
              <w:rPr>
                <w:color w:val="000000" w:themeColor="text1"/>
                <w:lang w:val="lv-LV"/>
              </w:rPr>
              <w:t xml:space="preserve">Regulators norāda, ka naudas sods līdz 10 procentiem no juridiskās personas iepriekšējā pārskata gada neto apgrozījuma elektronisko sakaru nozarē piemērojams arī gadījumos, ja pieļautais administratīvais pārkāpums ir ietekmējis konkurences līmeni elektronisko sakaru nozarē. Elektronisko sakaru komersanti, radot sev konkurences priekšrocības, kropļo elektronisko sakaru pakalpojumu tirgu un kavē elektronisko sakaru pakalpojumu attīstību. Regulators norāda, ka viens no Elektronisko sakaru likuma </w:t>
            </w:r>
            <w:r w:rsidRPr="00351F78">
              <w:rPr>
                <w:color w:val="000000" w:themeColor="text1"/>
                <w:lang w:val="lv-LV"/>
              </w:rPr>
              <w:lastRenderedPageBreak/>
              <w:t>mērķiem ir veicināt konkurences attīstību elektronisko sakaru tīklu nodrošināšanā un elektronisko sakaru pakalpojumu sniegšanā.</w:t>
            </w:r>
          </w:p>
          <w:p w:rsidRPr="00351F78" w:rsidR="003608D5" w:rsidP="009E1696" w:rsidRDefault="003608D5" w14:paraId="47A633F1" w14:textId="7777777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color w:val="000000" w:themeColor="text1"/>
              </w:rPr>
            </w:pPr>
            <w:r w:rsidRPr="00351F78">
              <w:rPr>
                <w:color w:val="000000" w:themeColor="text1"/>
              </w:rPr>
              <w:t xml:space="preserve">         Regulators vērš uzmanību, ka, pieļaujot administratīvos pārkāpumus, elektronisko sakaru komersants var iegūt konkurences priekšrocības ne tikai Latvijas Republikas elektronisko sakaru pakalpojumu tirgū, bet arī Eiropas Savienības vienotā elektronisko sakaru pakalpojumu tirgū. Piemēram, ņemot vērā, ka </w:t>
            </w:r>
            <w:proofErr w:type="spellStart"/>
            <w:r w:rsidRPr="00351F78">
              <w:rPr>
                <w:color w:val="000000" w:themeColor="text1"/>
              </w:rPr>
              <w:t>viesabonēšana</w:t>
            </w:r>
            <w:proofErr w:type="spellEnd"/>
            <w:r w:rsidRPr="00351F78">
              <w:rPr>
                <w:color w:val="000000" w:themeColor="text1"/>
              </w:rPr>
              <w:t xml:space="preserve"> tiek regulēta visā Eiropas Savienībā, nesamērīgas </w:t>
            </w:r>
            <w:proofErr w:type="spellStart"/>
            <w:r w:rsidRPr="00351F78">
              <w:rPr>
                <w:color w:val="000000" w:themeColor="text1"/>
              </w:rPr>
              <w:t>viesabonēšanas</w:t>
            </w:r>
            <w:proofErr w:type="spellEnd"/>
            <w:r w:rsidRPr="00351F78">
              <w:rPr>
                <w:color w:val="000000" w:themeColor="text1"/>
              </w:rPr>
              <w:t xml:space="preserve"> maksas piemērošana kropļo visas Eiropas Savienības elektronisko sakaru pakalpojuma tirgus konkurenci.</w:t>
            </w:r>
          </w:p>
          <w:p w:rsidRPr="00351F78" w:rsidR="003608D5" w:rsidP="009E1696" w:rsidRDefault="003608D5" w14:paraId="4E2378E2" w14:textId="77777777">
            <w:pPr>
              <w:snapToGrid w:val="0"/>
              <w:jc w:val="both"/>
              <w:rPr>
                <w:color w:val="000000" w:themeColor="text1"/>
              </w:rPr>
            </w:pPr>
          </w:p>
        </w:tc>
        <w:tc>
          <w:tcPr>
            <w:tcW w:w="1316"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41E14D78" w14:textId="77777777">
            <w:pPr>
              <w:widowControl w:val="0"/>
              <w:shd w:val="clear" w:color="auto" w:fill="FFFFFF" w:themeFill="background1"/>
              <w:tabs>
                <w:tab w:val="left" w:pos="560"/>
              </w:tabs>
              <w:jc w:val="center"/>
              <w:outlineLvl w:val="2"/>
              <w:rPr>
                <w:b/>
                <w:bCs/>
                <w:color w:val="000000" w:themeColor="text1"/>
              </w:rPr>
            </w:pPr>
            <w:r w:rsidRPr="00351F78">
              <w:rPr>
                <w:b/>
                <w:bCs/>
                <w:color w:val="000000" w:themeColor="text1"/>
              </w:rPr>
              <w:lastRenderedPageBreak/>
              <w:t>Daļēji ņemts vērā.</w:t>
            </w:r>
          </w:p>
          <w:p w:rsidRPr="00351F78" w:rsidR="003608D5" w:rsidP="009E1696" w:rsidRDefault="003608D5" w14:paraId="7B65C67D" w14:textId="77777777">
            <w:pPr>
              <w:widowControl w:val="0"/>
              <w:shd w:val="clear" w:color="auto" w:fill="FFFFFF" w:themeFill="background1"/>
              <w:tabs>
                <w:tab w:val="left" w:pos="560"/>
              </w:tabs>
              <w:jc w:val="both"/>
              <w:outlineLvl w:val="2"/>
              <w:rPr>
                <w:color w:val="000000" w:themeColor="text1"/>
              </w:rPr>
            </w:pPr>
          </w:p>
          <w:p w:rsidRPr="00351F78" w:rsidR="003608D5" w:rsidP="009E1696" w:rsidRDefault="003608D5" w14:paraId="0A7C97B5" w14:textId="77777777">
            <w:pPr>
              <w:widowControl w:val="0"/>
              <w:shd w:val="clear" w:color="auto" w:fill="FFFFFF" w:themeFill="background1"/>
              <w:tabs>
                <w:tab w:val="left" w:pos="560"/>
              </w:tabs>
              <w:jc w:val="both"/>
              <w:outlineLvl w:val="2"/>
              <w:rPr>
                <w:color w:val="000000" w:themeColor="text1"/>
              </w:rPr>
            </w:pPr>
            <w:r w:rsidRPr="00351F78">
              <w:rPr>
                <w:color w:val="000000" w:themeColor="text1"/>
              </w:rPr>
              <w:t xml:space="preserve">Ievērojot Tieslietu ministrijas iebildumu (sk. izziņas II daļas 2.punktu), no Likumprojekta tiek izslēgta soda sankcija, kas paredz sodu procentuālā apmērā. </w:t>
            </w:r>
          </w:p>
          <w:p w:rsidRPr="00351F78" w:rsidR="003608D5" w:rsidP="009E1696" w:rsidRDefault="003608D5" w14:paraId="68D4BC9D" w14:textId="2FA3169D">
            <w:pPr>
              <w:ind w:firstLine="720"/>
              <w:jc w:val="both"/>
              <w:rPr>
                <w:color w:val="000000" w:themeColor="text1"/>
              </w:rPr>
            </w:pPr>
            <w:r w:rsidRPr="00351F78">
              <w:rPr>
                <w:color w:val="000000" w:themeColor="text1"/>
              </w:rPr>
              <w:t xml:space="preserve">Tieslietu ministrija savā 2019.gada 29.ūlija atzinumā par Likumprojektu norāda, ka saskaņā ar </w:t>
            </w:r>
            <w:r>
              <w:rPr>
                <w:color w:val="000000" w:themeColor="text1"/>
              </w:rPr>
              <w:t>AAL</w:t>
            </w:r>
            <w:r w:rsidRPr="00351F78">
              <w:rPr>
                <w:color w:val="000000" w:themeColor="text1"/>
              </w:rPr>
              <w:t xml:space="preserve"> 16. panta piekto daļu likumos </w:t>
            </w:r>
            <w:r w:rsidRPr="00351F78">
              <w:rPr>
                <w:color w:val="000000" w:themeColor="text1"/>
                <w:u w:val="single"/>
              </w:rPr>
              <w:t>īpaši paredzētos gadījumos</w:t>
            </w:r>
            <w:r w:rsidRPr="00351F78">
              <w:rPr>
                <w:color w:val="000000" w:themeColor="text1"/>
              </w:rPr>
              <w:t xml:space="preserve"> sodu par pārkāpumiem finanšu, muitas un nodokļu jomā vai valsts regulēto sabiedrisko pakalpojumu nozarēs nosaka procentuāli no finanšu darījuma vērtības (summas) vai iepriekšējā pārskata gada neto apgrozījuma, vai apgrozījuma (ieņēmumiem) no saimnieciskajiem darījumiem iepriekšējā pārskata gadā, neievērojot šā panta ceturtās daļas nosacījumu par maksimālo soda apmēru, bet nepārsniedzot 30 </w:t>
            </w:r>
            <w:r>
              <w:rPr>
                <w:color w:val="000000" w:themeColor="text1"/>
              </w:rPr>
              <w:t>%</w:t>
            </w:r>
            <w:r w:rsidRPr="00351F78">
              <w:rPr>
                <w:color w:val="000000" w:themeColor="text1"/>
              </w:rPr>
              <w:t xml:space="preserve"> no finanšu darījuma vērtības (summas) vai 10 </w:t>
            </w:r>
            <w:r>
              <w:rPr>
                <w:color w:val="000000" w:themeColor="text1"/>
              </w:rPr>
              <w:t>%</w:t>
            </w:r>
            <w:r w:rsidRPr="00351F78">
              <w:rPr>
                <w:color w:val="000000" w:themeColor="text1"/>
              </w:rPr>
              <w:t xml:space="preserve"> no iepriekšējā pārskata gada neto apgrozījuma vai apgrozījuma (ieņēmumiem) no saimnieciskajiem darījumiem iepriekšējā pārskata gadā. Tādējādi tas ir izņēmuma gadījums, kas </w:t>
            </w:r>
            <w:r w:rsidRPr="00351F78">
              <w:rPr>
                <w:color w:val="000000" w:themeColor="text1"/>
                <w:u w:val="single"/>
              </w:rPr>
              <w:t>rūpīgi izvērtējams un pamatojams.</w:t>
            </w:r>
          </w:p>
          <w:p w:rsidRPr="00351F78" w:rsidR="003608D5" w:rsidP="009E1696" w:rsidRDefault="003608D5" w14:paraId="4454C646" w14:textId="77777777">
            <w:pPr>
              <w:jc w:val="both"/>
              <w:rPr>
                <w:color w:val="000000" w:themeColor="text1"/>
              </w:rPr>
            </w:pPr>
            <w:r w:rsidRPr="00351F78">
              <w:rPr>
                <w:color w:val="000000" w:themeColor="text1"/>
              </w:rPr>
              <w:t xml:space="preserve">           Nozares pārstāvji (LIKTA, LDDK) vairākkārtīgi ir norādījuši, ka </w:t>
            </w:r>
            <w:r w:rsidRPr="00351F78">
              <w:rPr>
                <w:color w:val="000000" w:themeColor="text1"/>
              </w:rPr>
              <w:lastRenderedPageBreak/>
              <w:t xml:space="preserve">elektronisko sakaru nozarē nav konstatēti sistemātiski pārkāpumi, kurus nevarētu novērst pašreizējā sodu sistēmas ietvaros, norādot, ka sodu paaugstināšanai nav objektīvs un saprātīgs pamats (Regulatora iesniegtie statistikas dati neapliecina pretējo). AAL 16.panta sestajā daļā ir noteikts priekšnoteikums šādu izņēmumu piemērošanai, t.i. nosakot, ka maksimālais naudas soda apmērs ar likumu noteiktajā administratīvā soda sankcijā drīkst tikt pārsniegts, ja lielāka naudas soda nepieciešamība ir noteikta Latvijas Republikai saistošā starptautiskajā tiesību aktā. Elektronisko sakaru jomā starptautiskie līgumi neparedz sodu apmērus. Tādējādi likumprojektā </w:t>
            </w:r>
            <w:r>
              <w:rPr>
                <w:color w:val="000000" w:themeColor="text1"/>
              </w:rPr>
              <w:t xml:space="preserve">5.pantā </w:t>
            </w:r>
            <w:r w:rsidRPr="00351F78">
              <w:rPr>
                <w:color w:val="000000" w:themeColor="text1"/>
              </w:rPr>
              <w:t>ietvertās normas (78. panta otrā daļa,79.panta otrā daļa, 80. panta otrā daļa, 81.panta otrā daļa, 82. panta otrā daļa, 83.panta otrā daļa, 84.panta ceturtā daļa), kas paredz iespēju piemērot naudas sodus līdz desmit procentiem no uzņēmuma iepriekšējā pārskata gada neto apgrozījuma, ir pretrunā aizliegumam, kas izriet no AAL 16.panta sestās daļas.</w:t>
            </w:r>
          </w:p>
          <w:p w:rsidRPr="00351F78" w:rsidR="003608D5" w:rsidP="009E1696" w:rsidRDefault="003608D5" w14:paraId="03475336" w14:textId="38AB6307">
            <w:pPr>
              <w:widowControl w:val="0"/>
              <w:shd w:val="clear" w:color="auto" w:fill="FFFFFF" w:themeFill="background1"/>
              <w:tabs>
                <w:tab w:val="left" w:pos="560"/>
              </w:tabs>
              <w:jc w:val="both"/>
              <w:outlineLvl w:val="2"/>
              <w:rPr>
                <w:color w:val="000000" w:themeColor="text1"/>
              </w:rPr>
            </w:pPr>
            <w:r w:rsidRPr="00351F78">
              <w:rPr>
                <w:color w:val="000000" w:themeColor="text1"/>
              </w:rPr>
              <w:t xml:space="preserve">        Nosakot administratīvo pārkāpumu sastāvus un soda apmērus </w:t>
            </w:r>
            <w:r w:rsidRPr="00351F78">
              <w:rPr>
                <w:color w:val="000000" w:themeColor="text1"/>
              </w:rPr>
              <w:lastRenderedPageBreak/>
              <w:t>Likumprojekta 5.pantā ie</w:t>
            </w:r>
            <w:r>
              <w:rPr>
                <w:color w:val="000000" w:themeColor="text1"/>
              </w:rPr>
              <w:t>tvertajā</w:t>
            </w:r>
            <w:r w:rsidRPr="00351F78">
              <w:rPr>
                <w:color w:val="000000" w:themeColor="text1"/>
              </w:rPr>
              <w:t xml:space="preserve"> 78.,</w:t>
            </w:r>
            <w:r>
              <w:rPr>
                <w:color w:val="000000" w:themeColor="text1"/>
              </w:rPr>
              <w:t xml:space="preserve"> </w:t>
            </w:r>
            <w:r w:rsidRPr="00351F78">
              <w:rPr>
                <w:color w:val="000000" w:themeColor="text1"/>
              </w:rPr>
              <w:t>79.,</w:t>
            </w:r>
            <w:r>
              <w:rPr>
                <w:color w:val="000000" w:themeColor="text1"/>
              </w:rPr>
              <w:t xml:space="preserve"> </w:t>
            </w:r>
            <w:r w:rsidRPr="00351F78">
              <w:rPr>
                <w:color w:val="000000" w:themeColor="text1"/>
              </w:rPr>
              <w:t>80., 81., 82., 83.</w:t>
            </w:r>
            <w:r>
              <w:rPr>
                <w:color w:val="000000" w:themeColor="text1"/>
              </w:rPr>
              <w:t xml:space="preserve"> un</w:t>
            </w:r>
            <w:r w:rsidRPr="00351F78">
              <w:rPr>
                <w:color w:val="000000" w:themeColor="text1"/>
              </w:rPr>
              <w:t xml:space="preserve"> 84. pant</w:t>
            </w:r>
            <w:r>
              <w:rPr>
                <w:color w:val="000000" w:themeColor="text1"/>
              </w:rPr>
              <w:t>ā</w:t>
            </w:r>
            <w:r w:rsidRPr="00351F78">
              <w:rPr>
                <w:color w:val="000000" w:themeColor="text1"/>
              </w:rPr>
              <w:t xml:space="preserve"> paredzētajiem pārkāpumiem, tika vērtēta to atbilstība rīkojum</w:t>
            </w:r>
            <w:r>
              <w:rPr>
                <w:color w:val="000000" w:themeColor="text1"/>
              </w:rPr>
              <w:t>a</w:t>
            </w:r>
            <w:r w:rsidRPr="00351F78">
              <w:rPr>
                <w:color w:val="000000" w:themeColor="text1"/>
              </w:rPr>
              <w:t xml:space="preserve"> Nr.38 noteiktajiem kritērijiem, t.i.:</w:t>
            </w:r>
          </w:p>
          <w:p w:rsidRPr="00351F78" w:rsidR="003608D5" w:rsidP="009E1696" w:rsidRDefault="003608D5" w14:paraId="624FE1AF" w14:textId="77777777">
            <w:pPr>
              <w:shd w:val="clear" w:color="auto" w:fill="FFFFFF" w:themeFill="background1"/>
              <w:jc w:val="both"/>
              <w:rPr>
                <w:color w:val="000000" w:themeColor="text1"/>
              </w:rPr>
            </w:pPr>
            <w:r w:rsidRPr="00351F78">
              <w:rPr>
                <w:color w:val="000000" w:themeColor="text1"/>
              </w:rPr>
              <w:t>1) nodarījuma bīstamība;</w:t>
            </w:r>
          </w:p>
          <w:p w:rsidRPr="00351F78" w:rsidR="003608D5" w:rsidP="009E1696" w:rsidRDefault="003608D5" w14:paraId="2D91D0B7" w14:textId="77777777">
            <w:pPr>
              <w:shd w:val="clear" w:color="auto" w:fill="FFFFFF" w:themeFill="background1"/>
              <w:jc w:val="both"/>
              <w:rPr>
                <w:color w:val="000000" w:themeColor="text1"/>
              </w:rPr>
            </w:pPr>
            <w:r w:rsidRPr="00351F78">
              <w:rPr>
                <w:color w:val="000000" w:themeColor="text1"/>
              </w:rPr>
              <w:t>2) sabiedriskais kaitīgums;</w:t>
            </w:r>
          </w:p>
          <w:p w:rsidRPr="00351F78" w:rsidR="003608D5" w:rsidP="009E1696" w:rsidRDefault="003608D5" w14:paraId="4E00DAAA" w14:textId="77777777">
            <w:pPr>
              <w:shd w:val="clear" w:color="auto" w:fill="FFFFFF" w:themeFill="background1"/>
              <w:jc w:val="both"/>
              <w:rPr>
                <w:color w:val="000000" w:themeColor="text1"/>
              </w:rPr>
            </w:pPr>
            <w:r w:rsidRPr="00351F78">
              <w:rPr>
                <w:color w:val="000000" w:themeColor="text1"/>
              </w:rPr>
              <w:t>3) nodarījuma sekas;</w:t>
            </w:r>
          </w:p>
          <w:p w:rsidRPr="00351F78" w:rsidR="003608D5" w:rsidP="009E1696" w:rsidRDefault="003608D5" w14:paraId="11D191F7" w14:textId="77777777">
            <w:pPr>
              <w:shd w:val="clear" w:color="auto" w:fill="FFFFFF" w:themeFill="background1"/>
              <w:jc w:val="both"/>
              <w:rPr>
                <w:color w:val="000000" w:themeColor="text1"/>
              </w:rPr>
            </w:pPr>
            <w:r w:rsidRPr="00351F78">
              <w:rPr>
                <w:color w:val="000000" w:themeColor="text1"/>
              </w:rPr>
              <w:t>4) nodarījuma aktualitāte;</w:t>
            </w:r>
          </w:p>
          <w:p w:rsidRPr="00351F78" w:rsidR="003608D5" w:rsidP="009E1696" w:rsidRDefault="003608D5" w14:paraId="2FD95AEB" w14:textId="77777777">
            <w:pPr>
              <w:shd w:val="clear" w:color="auto" w:fill="FFFFFF" w:themeFill="background1"/>
              <w:jc w:val="both"/>
              <w:rPr>
                <w:color w:val="000000" w:themeColor="text1"/>
              </w:rPr>
            </w:pPr>
            <w:r w:rsidRPr="00351F78">
              <w:rPr>
                <w:color w:val="000000" w:themeColor="text1"/>
              </w:rPr>
              <w:t xml:space="preserve">5) nodarījuma </w:t>
            </w:r>
            <w:proofErr w:type="spellStart"/>
            <w:r w:rsidRPr="00351F78">
              <w:rPr>
                <w:color w:val="000000" w:themeColor="text1"/>
              </w:rPr>
              <w:t>attiecināmība</w:t>
            </w:r>
            <w:proofErr w:type="spellEnd"/>
            <w:r w:rsidRPr="00351F78">
              <w:rPr>
                <w:color w:val="000000" w:themeColor="text1"/>
              </w:rPr>
              <w:t xml:space="preserve"> uz publiski tiesiskajām attiecībām.</w:t>
            </w:r>
          </w:p>
          <w:p w:rsidRPr="00351F78" w:rsidR="003608D5" w:rsidP="009E1696" w:rsidRDefault="003608D5" w14:paraId="4081A6F6" w14:textId="5FAB643D">
            <w:pPr>
              <w:shd w:val="clear" w:color="auto" w:fill="FFFFFF" w:themeFill="background1"/>
              <w:jc w:val="both"/>
              <w:rPr>
                <w:bCs/>
                <w:iCs/>
                <w:color w:val="000000" w:themeColor="text1"/>
              </w:rPr>
            </w:pPr>
            <w:r w:rsidRPr="00351F78">
              <w:rPr>
                <w:color w:val="000000" w:themeColor="text1"/>
              </w:rPr>
              <w:t>Satiksmes ministrija</w:t>
            </w:r>
            <w:r>
              <w:rPr>
                <w:color w:val="000000" w:themeColor="text1"/>
              </w:rPr>
              <w:t>,</w:t>
            </w:r>
            <w:r w:rsidRPr="00351F78">
              <w:rPr>
                <w:color w:val="000000" w:themeColor="text1"/>
              </w:rPr>
              <w:t xml:space="preserve"> izvērtējot Regulatora iesniegto statistiku par pēdējos trijos gados piemērotajiem sodiem secināja, ka par atsevišķiem pārkāpumiem, atbildība par kuriem paredzēta LAPK un, kas tiks pārcelti uz </w:t>
            </w:r>
            <w:r>
              <w:rPr>
                <w:color w:val="000000" w:themeColor="text1"/>
              </w:rPr>
              <w:t>ESL</w:t>
            </w:r>
            <w:r w:rsidRPr="00351F78">
              <w:rPr>
                <w:color w:val="000000" w:themeColor="text1"/>
              </w:rPr>
              <w:t>, sodi pēdējo trīs gadu laikā vispār nav piemēroti, piemēram par LAPK 158.</w:t>
            </w:r>
            <w:r w:rsidRPr="00351F78">
              <w:rPr>
                <w:color w:val="000000" w:themeColor="text1"/>
                <w:vertAlign w:val="superscript"/>
              </w:rPr>
              <w:t>5</w:t>
            </w:r>
            <w:r w:rsidRPr="00351F78">
              <w:rPr>
                <w:color w:val="000000" w:themeColor="text1"/>
              </w:rPr>
              <w:t xml:space="preserve"> pantu (Likumprojektā</w:t>
            </w:r>
            <w:r>
              <w:rPr>
                <w:color w:val="000000" w:themeColor="text1"/>
              </w:rPr>
              <w:t xml:space="preserve"> 5.pantā ietvertais </w:t>
            </w:r>
            <w:r w:rsidRPr="00351F78">
              <w:rPr>
                <w:color w:val="000000" w:themeColor="text1"/>
              </w:rPr>
              <w:t>78.pants) un 158.</w:t>
            </w:r>
            <w:r w:rsidRPr="00351F78">
              <w:rPr>
                <w:color w:val="000000" w:themeColor="text1"/>
                <w:vertAlign w:val="superscript"/>
              </w:rPr>
              <w:t>6</w:t>
            </w:r>
            <w:r w:rsidRPr="00351F78">
              <w:rPr>
                <w:color w:val="000000" w:themeColor="text1"/>
              </w:rPr>
              <w:t xml:space="preserve"> pantu (Likumprojektā</w:t>
            </w:r>
            <w:r>
              <w:rPr>
                <w:color w:val="000000" w:themeColor="text1"/>
              </w:rPr>
              <w:t xml:space="preserve"> </w:t>
            </w:r>
            <w:r w:rsidRPr="00994D27">
              <w:rPr>
                <w:color w:val="000000" w:themeColor="text1"/>
              </w:rPr>
              <w:t xml:space="preserve">5.pantā ietvertais </w:t>
            </w:r>
            <w:r w:rsidRPr="00351F78">
              <w:rPr>
                <w:color w:val="000000" w:themeColor="text1"/>
              </w:rPr>
              <w:t>79.pants). Sodi ir piemēroti par LAPK 158.</w:t>
            </w:r>
            <w:r w:rsidRPr="00351F78">
              <w:rPr>
                <w:color w:val="000000" w:themeColor="text1"/>
                <w:vertAlign w:val="superscript"/>
              </w:rPr>
              <w:t>2</w:t>
            </w:r>
            <w:r w:rsidRPr="00351F78">
              <w:rPr>
                <w:color w:val="000000" w:themeColor="text1"/>
              </w:rPr>
              <w:t xml:space="preserve"> </w:t>
            </w:r>
            <w:r>
              <w:rPr>
                <w:color w:val="000000" w:themeColor="text1"/>
              </w:rPr>
              <w:t xml:space="preserve">pantu </w:t>
            </w:r>
            <w:r w:rsidRPr="00351F78">
              <w:rPr>
                <w:color w:val="000000" w:themeColor="text1"/>
              </w:rPr>
              <w:t>(Likumprojektā</w:t>
            </w:r>
            <w:r>
              <w:rPr>
                <w:color w:val="000000" w:themeColor="text1"/>
              </w:rPr>
              <w:t xml:space="preserve"> </w:t>
            </w:r>
            <w:r w:rsidRPr="00994D27">
              <w:rPr>
                <w:color w:val="000000" w:themeColor="text1"/>
              </w:rPr>
              <w:t>5.pantā ietvertais</w:t>
            </w:r>
            <w:r w:rsidRPr="00351F78">
              <w:rPr>
                <w:color w:val="000000" w:themeColor="text1"/>
              </w:rPr>
              <w:t xml:space="preserve"> 84.pants) un 158.</w:t>
            </w:r>
            <w:r w:rsidRPr="00351F78">
              <w:rPr>
                <w:color w:val="000000" w:themeColor="text1"/>
                <w:vertAlign w:val="superscript"/>
              </w:rPr>
              <w:t>3</w:t>
            </w:r>
            <w:r w:rsidRPr="00351F78">
              <w:rPr>
                <w:color w:val="000000" w:themeColor="text1"/>
              </w:rPr>
              <w:t xml:space="preserve"> </w:t>
            </w:r>
            <w:r>
              <w:rPr>
                <w:color w:val="000000" w:themeColor="text1"/>
              </w:rPr>
              <w:t xml:space="preserve">pantu </w:t>
            </w:r>
            <w:r w:rsidRPr="00351F78">
              <w:rPr>
                <w:color w:val="000000" w:themeColor="text1"/>
              </w:rPr>
              <w:t xml:space="preserve">(Likumprojektā </w:t>
            </w:r>
            <w:r w:rsidRPr="00994D27">
              <w:rPr>
                <w:color w:val="000000" w:themeColor="text1"/>
              </w:rPr>
              <w:t xml:space="preserve">5.pantā ietvertais </w:t>
            </w:r>
            <w:r w:rsidRPr="00351F78">
              <w:rPr>
                <w:color w:val="000000" w:themeColor="text1"/>
              </w:rPr>
              <w:t>80., 81., 82.</w:t>
            </w:r>
            <w:r>
              <w:rPr>
                <w:color w:val="000000" w:themeColor="text1"/>
              </w:rPr>
              <w:t xml:space="preserve"> un </w:t>
            </w:r>
            <w:r w:rsidRPr="00351F78">
              <w:rPr>
                <w:color w:val="000000" w:themeColor="text1"/>
              </w:rPr>
              <w:t>83.pant</w:t>
            </w:r>
            <w:r>
              <w:rPr>
                <w:color w:val="000000" w:themeColor="text1"/>
              </w:rPr>
              <w:t>s</w:t>
            </w:r>
            <w:r w:rsidRPr="00351F78">
              <w:rPr>
                <w:color w:val="000000" w:themeColor="text1"/>
              </w:rPr>
              <w:t xml:space="preserve">. Regulators skaidroja, ka faktiski sods tika piemērots par informācijas nesniegšanu Sabiedrisko pakalpojumu regulēšanas komisijai. Savukārt </w:t>
            </w:r>
            <w:r w:rsidRPr="00351F78">
              <w:rPr>
                <w:color w:val="000000" w:themeColor="text1"/>
              </w:rPr>
              <w:lastRenderedPageBreak/>
              <w:t xml:space="preserve">atbildība par informācijas nesniegšanu turpmāk tiks integrēta </w:t>
            </w:r>
            <w:r>
              <w:rPr>
                <w:color w:val="000000" w:themeColor="text1"/>
              </w:rPr>
              <w:t xml:space="preserve">likumprojektā </w:t>
            </w:r>
            <w:r w:rsidRPr="00351F78">
              <w:rPr>
                <w:color w:val="000000" w:themeColor="text1"/>
              </w:rPr>
              <w:t>“</w:t>
            </w:r>
            <w:r w:rsidRPr="00351F78">
              <w:rPr>
                <w:bCs/>
                <w:iCs/>
                <w:color w:val="000000" w:themeColor="text1"/>
              </w:rPr>
              <w:t>Administratīvo sodu likums par pārkāpumiem pārvaldes, sabiedriskās kārtības un valsts valodas lietošanas jomā” ,</w:t>
            </w:r>
            <w:r>
              <w:rPr>
                <w:bCs/>
                <w:iCs/>
                <w:color w:val="000000" w:themeColor="text1"/>
              </w:rPr>
              <w:t xml:space="preserve"> </w:t>
            </w:r>
            <w:r w:rsidRPr="00351F78">
              <w:rPr>
                <w:bCs/>
                <w:iCs/>
                <w:color w:val="000000" w:themeColor="text1"/>
              </w:rPr>
              <w:t xml:space="preserve">kas Saeimā nodots izskatīšanai 1.lasījumā (Nr.342/Lp13), nevis </w:t>
            </w:r>
            <w:r>
              <w:rPr>
                <w:bCs/>
                <w:iCs/>
                <w:color w:val="000000" w:themeColor="text1"/>
              </w:rPr>
              <w:t>ESL</w:t>
            </w:r>
            <w:r w:rsidRPr="00351F78">
              <w:rPr>
                <w:bCs/>
                <w:iCs/>
                <w:color w:val="000000" w:themeColor="text1"/>
              </w:rPr>
              <w:t xml:space="preserve">. </w:t>
            </w:r>
          </w:p>
          <w:p w:rsidRPr="00351F78" w:rsidR="003608D5" w:rsidP="009E1696" w:rsidRDefault="003608D5" w14:paraId="48EF110B" w14:textId="665BC46F">
            <w:pPr>
              <w:shd w:val="clear" w:color="auto" w:fill="FFFFFF" w:themeFill="background1"/>
              <w:jc w:val="both"/>
              <w:rPr>
                <w:bCs/>
                <w:iCs/>
                <w:color w:val="000000" w:themeColor="text1"/>
              </w:rPr>
            </w:pPr>
            <w:r w:rsidRPr="00351F78">
              <w:rPr>
                <w:bCs/>
                <w:iCs/>
                <w:color w:val="000000" w:themeColor="text1"/>
              </w:rPr>
              <w:t xml:space="preserve">        Ņemot vērā 2017.gada 23.marta Tieslietu ministrijā notikušās sapulces protokola II sadaļas e punktā noteikto, ka Satiksmes ministrijai būtu jānoskaidro soda apmērs par likumprojektā paredzētajiem pārkāpumiem Lietuvā un Igaunijā, nosakot Latvijā konkurētspējīgu regulējumu, lai piesaistītu investorus, Satiksmes ministrija pieprasīja informāciju ne tikai no Lietuvas un Igaunijas, bet arī no citām Eiropas Savienības dalībvalstīm. Satiksmes ministrija vērtēja informāciju par piemērotajiem sodiem citās Eiropas Savienības valstīs, secinot, ka atsevišķos gadījumos tiek piemērots procentuāls sods, taču mazāks, kā piedāvā Regulators (skatīt anotācijas pielikumu) un tikai par atsevišķiem pārkāpumiem, piemēram, Čehija piemēro 10% sodu no juridiskas </w:t>
            </w:r>
            <w:r w:rsidRPr="00351F78">
              <w:rPr>
                <w:bCs/>
                <w:iCs/>
                <w:color w:val="000000" w:themeColor="text1"/>
              </w:rPr>
              <w:lastRenderedPageBreak/>
              <w:t xml:space="preserve">personas neto apgrozījuma elektronisko sakaru nozarē par </w:t>
            </w:r>
            <w:proofErr w:type="spellStart"/>
            <w:r w:rsidR="00AB559E">
              <w:rPr>
                <w:bCs/>
                <w:iCs/>
                <w:color w:val="000000" w:themeColor="text1"/>
              </w:rPr>
              <w:t>v</w:t>
            </w:r>
            <w:r w:rsidRPr="00351F78">
              <w:rPr>
                <w:bCs/>
                <w:iCs/>
                <w:color w:val="000000" w:themeColor="text1"/>
              </w:rPr>
              <w:t>iesabonēšanas</w:t>
            </w:r>
            <w:proofErr w:type="spellEnd"/>
            <w:r w:rsidRPr="00351F78">
              <w:rPr>
                <w:bCs/>
                <w:iCs/>
                <w:color w:val="000000" w:themeColor="text1"/>
              </w:rPr>
              <w:t xml:space="preserve"> noteikumu pārkāpumiem, savukārt par citiem pārkāpumiem piemērojamais sods nepārsniedz 5%, Horvātija piemēro 10% soda sankciju par tirgus analīzes rezultātā noteikto saistību un pienākumu neievērošanu, par citiem pārkāpumiem soda apmērs nav norādīts, Slovēnija piemēro sodu līdz 5% apmērā no juridiskas personas neto apgrozījuma elektronisko sakaru nozarē par noziedzīgu nodarījumu. Francija piemēto sodu līdz 10% par atkārtotu pārkāpumu par Universālā pakalpojuma saistību nepildīšanu, savukārt par citiem pārkāpumiem līdz 5 % atkārtota pārkāpuma gadījumā, Lietuva piemēro sodu līdz 5% par atkārtotu pārkāpumu, Beļģijā piemērojamais maksimālais sods ir 150 000 EUR par ierobežotu resursu lietošanas pārkāpumu, Austrijā maksimālais sods ir 58 000 EUR par tirgus analīzes rezultātā noteikto saistību nepildīšanu, Nīderlandē maksimālais sods ir līdz 2% par atkārtota pārkāpuma veikšanu, Slovākijā maksimālais sods ir līdz 5%, savukārt Dānija ir norādījusi, ka nav orientēta uz sodu noteikšanu </w:t>
            </w:r>
            <w:r w:rsidRPr="00351F78">
              <w:rPr>
                <w:bCs/>
                <w:iCs/>
                <w:color w:val="000000" w:themeColor="text1"/>
              </w:rPr>
              <w:lastRenderedPageBreak/>
              <w:t xml:space="preserve">elektronisko sakaru nozarē, Polija piemēro maksimālo sodu 3% apmērā. </w:t>
            </w:r>
          </w:p>
          <w:p w:rsidRPr="00351F78" w:rsidR="003608D5" w:rsidP="009E1696" w:rsidRDefault="003608D5" w14:paraId="166DBF7F" w14:textId="698BCAFC">
            <w:pPr>
              <w:shd w:val="clear" w:color="auto" w:fill="FFFFFF" w:themeFill="background1"/>
              <w:jc w:val="both"/>
              <w:rPr>
                <w:color w:val="000000" w:themeColor="text1"/>
              </w:rPr>
            </w:pPr>
            <w:r w:rsidRPr="00351F78">
              <w:rPr>
                <w:bCs/>
                <w:iCs/>
                <w:color w:val="000000" w:themeColor="text1"/>
              </w:rPr>
              <w:t xml:space="preserve">    </w:t>
            </w:r>
            <w:r w:rsidRPr="00351F78">
              <w:rPr>
                <w:color w:val="000000" w:themeColor="text1"/>
              </w:rPr>
              <w:t xml:space="preserve">      2019.gada 9.augustā notikušajā </w:t>
            </w:r>
            <w:proofErr w:type="spellStart"/>
            <w:r w:rsidRPr="00351F78">
              <w:rPr>
                <w:color w:val="000000" w:themeColor="text1"/>
              </w:rPr>
              <w:t>starpministriju</w:t>
            </w:r>
            <w:proofErr w:type="spellEnd"/>
            <w:r w:rsidRPr="00351F78">
              <w:rPr>
                <w:color w:val="000000" w:themeColor="text1"/>
              </w:rPr>
              <w:t xml:space="preserve"> sanāksmē, kur piedalījās Tieslietu ministrijas, Regulatora un Satiksmes ministrijas pārstāvji, tika pārrunāti jautājumi par soda sankcijām. Tieslietu ministrija norādīja, ka sankciju apmēriem jābūt pamatotiem ar statistikas datiem, kā arī jāvērtē pārkāpumu tendenci, vai pārkāpums šobrīd ir aktuāls. Regulatora pārstāvis norādīja, ka ir daudz sūdzību par </w:t>
            </w:r>
            <w:proofErr w:type="spellStart"/>
            <w:r w:rsidRPr="00351F78">
              <w:rPr>
                <w:color w:val="000000" w:themeColor="text1"/>
              </w:rPr>
              <w:t>viesabonēšanas</w:t>
            </w:r>
            <w:proofErr w:type="spellEnd"/>
            <w:r w:rsidRPr="00351F78">
              <w:rPr>
                <w:color w:val="000000" w:themeColor="text1"/>
              </w:rPr>
              <w:t xml:space="preserve"> publiskajos mobilo elektronisko sakaru tīklos pārkāpumiem, kas pamatotu soda 10 </w:t>
            </w:r>
            <w:r>
              <w:rPr>
                <w:color w:val="000000" w:themeColor="text1"/>
              </w:rPr>
              <w:t>%</w:t>
            </w:r>
            <w:r w:rsidRPr="00351F78">
              <w:rPr>
                <w:color w:val="000000" w:themeColor="text1"/>
              </w:rPr>
              <w:t xml:space="preserve"> apmērā no juridiskas personas iepriekšējā pārskata gada neto apgrozījuma elektronisko sakaru nozarē nepieciešamību. 2019.gada 13.augustā Regulatora elektroniski iesniegtajā vēstulē Nr.1-2.22/2420 ir norādīts “Regulators ir saņēmis vairākas  galalietotāju sūdzības par </w:t>
            </w:r>
            <w:proofErr w:type="spellStart"/>
            <w:r w:rsidRPr="00351F78">
              <w:rPr>
                <w:color w:val="000000" w:themeColor="text1"/>
              </w:rPr>
              <w:t>viesabonēšanas</w:t>
            </w:r>
            <w:proofErr w:type="spellEnd"/>
            <w:r w:rsidRPr="00351F78">
              <w:rPr>
                <w:color w:val="000000" w:themeColor="text1"/>
              </w:rPr>
              <w:t xml:space="preserve"> tarifa apmēru.”   Nav norādes, cik daudz sūdzības ir saņemtas, vai tās ir pamatotas sūdzības, vai </w:t>
            </w:r>
            <w:proofErr w:type="spellStart"/>
            <w:r w:rsidRPr="00351F78">
              <w:rPr>
                <w:color w:val="000000" w:themeColor="text1"/>
              </w:rPr>
              <w:t>viesabonēšanas</w:t>
            </w:r>
            <w:proofErr w:type="spellEnd"/>
            <w:r w:rsidRPr="00351F78">
              <w:rPr>
                <w:color w:val="000000" w:themeColor="text1"/>
              </w:rPr>
              <w:t xml:space="preserve"> tarifu apmēru pārkāpšana aktuāla problēma, kas jārisina paaugstinot soda apmērus, atturot elektronisko sakaru </w:t>
            </w:r>
            <w:proofErr w:type="spellStart"/>
            <w:r w:rsidRPr="00351F78">
              <w:rPr>
                <w:color w:val="000000" w:themeColor="text1"/>
              </w:rPr>
              <w:t>komersanus</w:t>
            </w:r>
            <w:proofErr w:type="spellEnd"/>
            <w:r w:rsidRPr="00351F78">
              <w:rPr>
                <w:color w:val="000000" w:themeColor="text1"/>
              </w:rPr>
              <w:t xml:space="preserve"> no turpmākiem pārkāpumiem. </w:t>
            </w:r>
          </w:p>
          <w:p w:rsidRPr="00351F78" w:rsidR="003608D5" w:rsidP="009E1696" w:rsidRDefault="003608D5" w14:paraId="0B581F37" w14:textId="4EDEA503">
            <w:pPr>
              <w:shd w:val="clear" w:color="auto" w:fill="FFFFFF" w:themeFill="background1"/>
              <w:jc w:val="both"/>
              <w:rPr>
                <w:color w:val="000000" w:themeColor="text1"/>
              </w:rPr>
            </w:pPr>
            <w:r w:rsidRPr="00351F78">
              <w:rPr>
                <w:color w:val="000000" w:themeColor="text1"/>
              </w:rPr>
              <w:lastRenderedPageBreak/>
              <w:t xml:space="preserve">     Ņemot vērā statistikas </w:t>
            </w:r>
            <w:proofErr w:type="spellStart"/>
            <w:r w:rsidRPr="00351F78">
              <w:rPr>
                <w:color w:val="000000" w:themeColor="text1"/>
              </w:rPr>
              <w:t>izvērtējumu</w:t>
            </w:r>
            <w:proofErr w:type="spellEnd"/>
            <w:r w:rsidRPr="00351F78">
              <w:rPr>
                <w:color w:val="000000" w:themeColor="text1"/>
              </w:rPr>
              <w:t xml:space="preserve">, citu Eiropas Savienības pieredzes, normatīvā regulējuma </w:t>
            </w:r>
            <w:proofErr w:type="spellStart"/>
            <w:r w:rsidRPr="00351F78">
              <w:rPr>
                <w:color w:val="000000" w:themeColor="text1"/>
              </w:rPr>
              <w:t>izvērtējumu</w:t>
            </w:r>
            <w:proofErr w:type="spellEnd"/>
            <w:r w:rsidRPr="00351F78">
              <w:rPr>
                <w:color w:val="000000" w:themeColor="text1"/>
              </w:rPr>
              <w:t xml:space="preserve">, Regulatora sniegto informāciju un starpinstitūciju sanāksmēs pausto, Tieslietu ministrijas sniegto atzinumu, nozares paustos iebildumus, ir secināms, ka nav pamata paaugstināt soda apmērus par pārkāpumiem, kas noteikti Likumprojekta </w:t>
            </w:r>
            <w:r w:rsidRPr="00994D27">
              <w:rPr>
                <w:color w:val="000000" w:themeColor="text1"/>
              </w:rPr>
              <w:t>5.pantā ietverta</w:t>
            </w:r>
            <w:r>
              <w:rPr>
                <w:color w:val="000000" w:themeColor="text1"/>
              </w:rPr>
              <w:t>jā</w:t>
            </w:r>
            <w:r w:rsidRPr="00994D27">
              <w:rPr>
                <w:color w:val="000000" w:themeColor="text1"/>
              </w:rPr>
              <w:t xml:space="preserve"> </w:t>
            </w:r>
            <w:r w:rsidRPr="00351F78">
              <w:rPr>
                <w:color w:val="000000" w:themeColor="text1"/>
              </w:rPr>
              <w:t>78., 79., 80., 81., 82., 83.</w:t>
            </w:r>
            <w:r>
              <w:rPr>
                <w:color w:val="000000" w:themeColor="text1"/>
              </w:rPr>
              <w:t xml:space="preserve"> un</w:t>
            </w:r>
            <w:r w:rsidRPr="00351F78">
              <w:rPr>
                <w:color w:val="000000" w:themeColor="text1"/>
              </w:rPr>
              <w:t xml:space="preserve"> 84. pant</w:t>
            </w:r>
            <w:r>
              <w:rPr>
                <w:color w:val="000000" w:themeColor="text1"/>
              </w:rPr>
              <w:t>ā</w:t>
            </w:r>
            <w:r w:rsidRPr="00351F78">
              <w:rPr>
                <w:color w:val="000000" w:themeColor="text1"/>
              </w:rPr>
              <w:t xml:space="preserve">.   </w:t>
            </w:r>
          </w:p>
          <w:p w:rsidRPr="00351F78" w:rsidR="003608D5" w:rsidP="009E1696" w:rsidRDefault="003608D5" w14:paraId="4EB23DAC" w14:textId="4D5EF4B5">
            <w:pPr>
              <w:shd w:val="clear" w:color="auto" w:fill="FFFFFF" w:themeFill="background1"/>
              <w:jc w:val="both"/>
              <w:rPr>
                <w:color w:val="000000" w:themeColor="text1"/>
              </w:rPr>
            </w:pPr>
            <w:r w:rsidRPr="00351F78">
              <w:rPr>
                <w:color w:val="000000" w:themeColor="text1"/>
              </w:rPr>
              <w:t xml:space="preserve">   Ņemot Regulatora pausto, ka sodiem jābūt iedarbīgiem, samērīgiem un atturošiem, no pieejamās informācijas (statistika, citu valstu prakse) izriet, ka sodi ir iedarbīgi, samērīgi un atturoši, taču aktualizējoties problemātikai, jāpārskata soda sankciju apmēra efektivitāte un pamatotas nepieciešamības gadījumā, Regulatoram jāiniciē grozījumu veikšana </w:t>
            </w:r>
            <w:r>
              <w:rPr>
                <w:color w:val="000000" w:themeColor="text1"/>
              </w:rPr>
              <w:t>ESL</w:t>
            </w:r>
            <w:r w:rsidRPr="00351F78">
              <w:rPr>
                <w:color w:val="000000" w:themeColor="text1"/>
              </w:rPr>
              <w:t xml:space="preserve"> turpmāk noteikto sankciju apmēra izmaiņu pārskatīšanai.   </w:t>
            </w:r>
          </w:p>
          <w:p w:rsidRPr="00351F78" w:rsidR="003608D5" w:rsidP="006F184A" w:rsidRDefault="003608D5" w14:paraId="26F4CE45" w14:textId="7537B65D">
            <w:pPr>
              <w:ind w:firstLine="720"/>
              <w:jc w:val="both"/>
              <w:rPr>
                <w:color w:val="000000" w:themeColor="text1"/>
              </w:rPr>
            </w:pPr>
            <w:r w:rsidRPr="00351F78">
              <w:rPr>
                <w:color w:val="000000" w:themeColor="text1"/>
              </w:rPr>
              <w:t xml:space="preserve">Ņemot vērā Regulatora 2019.gada 13.augusta vēstulē Nr.1-2.22/2420 iesniegto priekšlikumu un Tieslietu ministrijas 2019.gada 9.augusta starpinstitūciju sanāksmē pausto </w:t>
            </w:r>
            <w:r>
              <w:rPr>
                <w:color w:val="000000" w:themeColor="text1"/>
              </w:rPr>
              <w:t xml:space="preserve">viedokli </w:t>
            </w:r>
            <w:r w:rsidRPr="00351F78">
              <w:rPr>
                <w:color w:val="000000" w:themeColor="text1"/>
              </w:rPr>
              <w:t xml:space="preserve">par Likumprojekta 5.pantā ietvertā 86.panta ceturtās daļas (pašreizējā Likumprojekta redakcijā- 85.pants) izslēgšanu. Līdz ar to </w:t>
            </w:r>
            <w:r w:rsidRPr="00351F78">
              <w:rPr>
                <w:color w:val="000000" w:themeColor="text1"/>
              </w:rPr>
              <w:lastRenderedPageBreak/>
              <w:t xml:space="preserve">85.panta ceturtā daļa no Likumprojekta ir izslēgta.  </w:t>
            </w:r>
          </w:p>
        </w:tc>
        <w:tc>
          <w:tcPr>
            <w:tcW w:w="517" w:type="pct"/>
            <w:tcBorders>
              <w:top w:val="single" w:color="000000" w:sz="4" w:space="0"/>
              <w:left w:val="single" w:color="000000" w:sz="4" w:space="0"/>
              <w:bottom w:val="single" w:color="000000" w:sz="4" w:space="0"/>
            </w:tcBorders>
            <w:shd w:val="clear" w:color="auto" w:fill="auto"/>
          </w:tcPr>
          <w:p w:rsidRPr="00351F78" w:rsidR="003608D5" w:rsidP="009E1696" w:rsidRDefault="003608D5" w14:paraId="1899FE4B" w14:textId="77777777">
            <w:pPr>
              <w:snapToGrid w:val="0"/>
              <w:jc w:val="both"/>
              <w:rPr>
                <w:color w:val="000000" w:themeColor="text1"/>
              </w:rPr>
            </w:pPr>
          </w:p>
        </w:tc>
        <w:tc>
          <w:tcPr>
            <w:tcW w:w="955" w:type="pct"/>
            <w:tcBorders>
              <w:top w:val="single" w:color="000000" w:sz="4" w:space="0"/>
              <w:left w:val="single" w:color="000000" w:sz="4" w:space="0"/>
              <w:bottom w:val="single" w:color="000000" w:sz="4" w:space="0"/>
              <w:right w:val="single" w:color="000000" w:sz="4" w:space="0"/>
            </w:tcBorders>
            <w:shd w:val="clear" w:color="auto" w:fill="auto"/>
          </w:tcPr>
          <w:p w:rsidRPr="00351F78" w:rsidR="003608D5" w:rsidP="009E1696" w:rsidRDefault="003608D5" w14:paraId="66BD32D3" w14:textId="755BFF26">
            <w:pPr>
              <w:suppressAutoHyphens w:val="0"/>
              <w:contextualSpacing/>
              <w:jc w:val="both"/>
              <w:rPr>
                <w:color w:val="000000" w:themeColor="text1"/>
              </w:rPr>
            </w:pPr>
            <w:r>
              <w:rPr>
                <w:color w:val="000000" w:themeColor="text1"/>
              </w:rPr>
              <w:t>I</w:t>
            </w:r>
            <w:r w:rsidRPr="00351F78">
              <w:rPr>
                <w:color w:val="000000" w:themeColor="text1"/>
              </w:rPr>
              <w:t>zslēgta Likumprojekta</w:t>
            </w:r>
            <w:r>
              <w:rPr>
                <w:color w:val="000000" w:themeColor="text1"/>
              </w:rPr>
              <w:t xml:space="preserve"> </w:t>
            </w:r>
            <w:r w:rsidRPr="00351F78">
              <w:rPr>
                <w:color w:val="000000" w:themeColor="text1"/>
              </w:rPr>
              <w:t xml:space="preserve">5.pantā ietvertā 78.panta otrā daļa, 79.panta otrā daļa, 80.panta otrā daļa, 81.panta otrā daļa, 82.panta otrā daļa,  83.panta otrā daļa un 84.panta ceturtā daļa. </w:t>
            </w:r>
          </w:p>
          <w:p w:rsidRPr="00351F78" w:rsidR="003608D5" w:rsidP="009E1696" w:rsidRDefault="003608D5" w14:paraId="0353AF9C" w14:textId="77777777">
            <w:pPr>
              <w:suppressAutoHyphens w:val="0"/>
              <w:contextualSpacing/>
              <w:jc w:val="both"/>
              <w:rPr>
                <w:color w:val="000000" w:themeColor="text1"/>
              </w:rPr>
            </w:pPr>
          </w:p>
          <w:p w:rsidRPr="00351F78" w:rsidR="003608D5" w:rsidP="009E1696" w:rsidRDefault="003608D5" w14:paraId="3C8496D0" w14:textId="4D67FF9D">
            <w:pPr>
              <w:snapToGrid w:val="0"/>
              <w:jc w:val="both"/>
              <w:rPr>
                <w:color w:val="000000" w:themeColor="text1"/>
              </w:rPr>
            </w:pPr>
            <w:r>
              <w:rPr>
                <w:color w:val="000000" w:themeColor="text1"/>
              </w:rPr>
              <w:t>P</w:t>
            </w:r>
            <w:r w:rsidRPr="00351F78">
              <w:rPr>
                <w:color w:val="000000" w:themeColor="text1"/>
              </w:rPr>
              <w:t>recizē</w:t>
            </w:r>
            <w:r>
              <w:rPr>
                <w:color w:val="000000" w:themeColor="text1"/>
              </w:rPr>
              <w:t>ts</w:t>
            </w:r>
            <w:r w:rsidRPr="00351F78">
              <w:rPr>
                <w:color w:val="000000" w:themeColor="text1"/>
              </w:rPr>
              <w:t xml:space="preserve"> anotācijas I sadaļas 2.punkt</w:t>
            </w:r>
            <w:r>
              <w:rPr>
                <w:color w:val="000000" w:themeColor="text1"/>
              </w:rPr>
              <w:t>s</w:t>
            </w:r>
            <w:r w:rsidRPr="00351F78">
              <w:rPr>
                <w:color w:val="000000" w:themeColor="text1"/>
              </w:rPr>
              <w:t>.</w:t>
            </w:r>
          </w:p>
        </w:tc>
      </w:tr>
      <w:bookmarkEnd w:id="2"/>
      <w:tr w:rsidRPr="00351F78" w:rsidR="003608D5" w:rsidTr="009E1696" w14:paraId="2780C49B" w14:textId="77777777">
        <w:tc>
          <w:tcPr>
            <w:tcW w:w="230" w:type="pct"/>
            <w:tcBorders>
              <w:top w:val="single" w:color="000000" w:sz="4" w:space="0"/>
              <w:left w:val="single" w:color="000000" w:sz="4" w:space="0"/>
              <w:bottom w:val="single" w:color="000000" w:sz="4" w:space="0"/>
            </w:tcBorders>
            <w:shd w:val="clear" w:color="auto" w:fill="auto"/>
          </w:tcPr>
          <w:p w:rsidRPr="00333EED" w:rsidR="003608D5" w:rsidP="009E1696" w:rsidRDefault="003608D5" w14:paraId="54C6C28C" w14:textId="77777777">
            <w:pPr>
              <w:snapToGrid w:val="0"/>
              <w:jc w:val="both"/>
              <w:rPr>
                <w:color w:val="000000" w:themeColor="text1"/>
              </w:rPr>
            </w:pPr>
            <w:r w:rsidRPr="00333EED">
              <w:rPr>
                <w:color w:val="000000" w:themeColor="text1"/>
              </w:rPr>
              <w:lastRenderedPageBreak/>
              <w:t>5.</w:t>
            </w:r>
          </w:p>
        </w:tc>
        <w:tc>
          <w:tcPr>
            <w:tcW w:w="946" w:type="pct"/>
            <w:tcBorders>
              <w:top w:val="single" w:color="000000" w:sz="4" w:space="0"/>
              <w:left w:val="single" w:color="000000" w:sz="4" w:space="0"/>
              <w:bottom w:val="single" w:color="000000" w:sz="4" w:space="0"/>
            </w:tcBorders>
            <w:shd w:val="clear" w:color="auto" w:fill="auto"/>
          </w:tcPr>
          <w:p w:rsidRPr="00333EED" w:rsidR="003608D5" w:rsidP="009E1696" w:rsidRDefault="003608D5" w14:paraId="68225B6F" w14:textId="209FFF34">
            <w:pPr>
              <w:ind w:firstLine="720"/>
              <w:jc w:val="both"/>
              <w:rPr>
                <w:b/>
                <w:bCs/>
                <w:iCs/>
                <w:color w:val="000000" w:themeColor="text1"/>
              </w:rPr>
            </w:pPr>
          </w:p>
        </w:tc>
        <w:tc>
          <w:tcPr>
            <w:tcW w:w="1036" w:type="pct"/>
            <w:tcBorders>
              <w:top w:val="single" w:color="000000" w:sz="4" w:space="0"/>
              <w:left w:val="single" w:color="000000" w:sz="4" w:space="0"/>
              <w:bottom w:val="single" w:color="000000" w:sz="4" w:space="0"/>
            </w:tcBorders>
            <w:shd w:val="clear" w:color="auto" w:fill="auto"/>
          </w:tcPr>
          <w:p w:rsidRPr="00333EED" w:rsidR="003608D5" w:rsidP="009E1696" w:rsidRDefault="003608D5" w14:paraId="091AA4B8" w14:textId="77777777">
            <w:pPr>
              <w:jc w:val="center"/>
              <w:rPr>
                <w:b/>
                <w:color w:val="000000" w:themeColor="text1"/>
                <w:lang w:eastAsia="en-US"/>
              </w:rPr>
            </w:pPr>
            <w:r w:rsidRPr="00333EED">
              <w:rPr>
                <w:b/>
                <w:color w:val="000000" w:themeColor="text1"/>
                <w:lang w:eastAsia="en-US"/>
              </w:rPr>
              <w:t>Sabiedrisko pakalpojumu regulēšanas komisija</w:t>
            </w:r>
            <w:r>
              <w:rPr>
                <w:b/>
                <w:color w:val="000000" w:themeColor="text1"/>
                <w:lang w:eastAsia="en-US"/>
              </w:rPr>
              <w:t xml:space="preserve"> (</w:t>
            </w:r>
            <w:proofErr w:type="spellStart"/>
            <w:r>
              <w:rPr>
                <w:b/>
                <w:color w:val="000000" w:themeColor="text1"/>
                <w:lang w:eastAsia="en-US"/>
              </w:rPr>
              <w:t>Regulātors</w:t>
            </w:r>
            <w:proofErr w:type="spellEnd"/>
            <w:r>
              <w:rPr>
                <w:b/>
                <w:color w:val="000000" w:themeColor="text1"/>
                <w:lang w:eastAsia="en-US"/>
              </w:rPr>
              <w:t>)</w:t>
            </w:r>
          </w:p>
          <w:p w:rsidRPr="00333EED" w:rsidR="003608D5" w:rsidP="009E1696" w:rsidRDefault="003608D5" w14:paraId="5E2DCFD4" w14:textId="77777777">
            <w:pPr>
              <w:jc w:val="both"/>
              <w:rPr>
                <w:b/>
                <w:color w:val="000000" w:themeColor="text1"/>
                <w:lang w:eastAsia="en-US"/>
              </w:rPr>
            </w:pPr>
            <w:r w:rsidRPr="00333EED">
              <w:rPr>
                <w:b/>
                <w:color w:val="000000" w:themeColor="text1"/>
                <w:lang w:eastAsia="en-US"/>
              </w:rPr>
              <w:t>30.08.2018.</w:t>
            </w:r>
          </w:p>
          <w:p w:rsidRPr="00333EED" w:rsidR="003608D5" w:rsidP="009E1696" w:rsidRDefault="003608D5" w14:paraId="7B7CB2D0" w14:textId="77777777">
            <w:pPr>
              <w:jc w:val="both"/>
              <w:rPr>
                <w:b/>
                <w:color w:val="000000" w:themeColor="text1"/>
                <w:lang w:eastAsia="en-US"/>
              </w:rPr>
            </w:pPr>
          </w:p>
          <w:p w:rsidRPr="00333EED" w:rsidR="003608D5" w:rsidP="009E1696" w:rsidRDefault="003608D5" w14:paraId="79E4C1FB" w14:textId="77777777">
            <w:pPr>
              <w:suppressAutoHyphens w:val="0"/>
              <w:contextualSpacing/>
              <w:jc w:val="both"/>
              <w:rPr>
                <w:color w:val="000000" w:themeColor="text1"/>
              </w:rPr>
            </w:pPr>
            <w:r w:rsidRPr="00333EED">
              <w:rPr>
                <w:color w:val="000000" w:themeColor="text1"/>
              </w:rPr>
              <w:t>Papildināt Likumprojektu ar šādiem pantiem:</w:t>
            </w:r>
          </w:p>
          <w:p w:rsidRPr="00333EED" w:rsidR="003608D5" w:rsidP="009E1696" w:rsidRDefault="003608D5" w14:paraId="57F2B417" w14:textId="77777777">
            <w:pPr>
              <w:jc w:val="both"/>
              <w:rPr>
                <w:b/>
                <w:color w:val="000000" w:themeColor="text1"/>
              </w:rPr>
            </w:pPr>
          </w:p>
          <w:p w:rsidRPr="00333EED" w:rsidR="003608D5" w:rsidP="009E1696" w:rsidRDefault="003608D5" w14:paraId="14F3C494" w14:textId="77777777">
            <w:pPr>
              <w:jc w:val="both"/>
              <w:rPr>
                <w:b/>
                <w:color w:val="000000" w:themeColor="text1"/>
              </w:rPr>
            </w:pPr>
            <w:r w:rsidRPr="00333EED">
              <w:rPr>
                <w:b/>
                <w:color w:val="000000" w:themeColor="text1"/>
              </w:rPr>
              <w:t xml:space="preserve">“Piekļuves, piekļuves datu plūsmai un </w:t>
            </w:r>
            <w:proofErr w:type="spellStart"/>
            <w:r w:rsidRPr="00333EED">
              <w:rPr>
                <w:b/>
                <w:color w:val="000000" w:themeColor="text1"/>
              </w:rPr>
              <w:t>starpsavienojuma</w:t>
            </w:r>
            <w:proofErr w:type="spellEnd"/>
            <w:r w:rsidRPr="00333EED">
              <w:rPr>
                <w:b/>
                <w:color w:val="000000" w:themeColor="text1"/>
              </w:rPr>
              <w:t xml:space="preserve"> prasību pārkāpšana</w:t>
            </w:r>
          </w:p>
          <w:p w:rsidRPr="00333EED" w:rsidR="003608D5" w:rsidP="009E1696" w:rsidRDefault="003608D5" w14:paraId="66C91CA8" w14:textId="77777777">
            <w:pPr>
              <w:ind w:firstLine="720"/>
              <w:jc w:val="both"/>
              <w:rPr>
                <w:bCs/>
                <w:iCs/>
                <w:color w:val="000000" w:themeColor="text1"/>
              </w:rPr>
            </w:pPr>
            <w:r w:rsidRPr="00333EED">
              <w:rPr>
                <w:bCs/>
                <w:iCs/>
                <w:color w:val="000000" w:themeColor="text1"/>
              </w:rPr>
              <w:t>(1) Par p</w:t>
            </w:r>
            <w:r w:rsidRPr="00333EED">
              <w:rPr>
                <w:color w:val="000000" w:themeColor="text1"/>
              </w:rPr>
              <w:t xml:space="preserve">iekļuves, piekļuves datu plūsmai un </w:t>
            </w:r>
            <w:proofErr w:type="spellStart"/>
            <w:r w:rsidRPr="00333EED">
              <w:rPr>
                <w:color w:val="000000" w:themeColor="text1"/>
              </w:rPr>
              <w:t>starpsavienojuma</w:t>
            </w:r>
            <w:proofErr w:type="spellEnd"/>
            <w:r w:rsidRPr="00333EED">
              <w:rPr>
                <w:color w:val="000000" w:themeColor="text1"/>
              </w:rPr>
              <w:t xml:space="preserve"> prasību pārkāpšanu</w:t>
            </w:r>
            <w:r w:rsidRPr="00333EED">
              <w:rPr>
                <w:bCs/>
                <w:iCs/>
                <w:color w:val="000000" w:themeColor="text1"/>
              </w:rPr>
              <w:t>, -</w:t>
            </w:r>
          </w:p>
          <w:p w:rsidRPr="00333EED" w:rsidR="003608D5" w:rsidP="009E1696" w:rsidRDefault="003608D5" w14:paraId="4C5D5064" w14:textId="77777777">
            <w:pPr>
              <w:ind w:firstLine="720"/>
              <w:jc w:val="both"/>
              <w:rPr>
                <w:bCs/>
                <w:iCs/>
                <w:color w:val="000000" w:themeColor="text1"/>
              </w:rPr>
            </w:pPr>
            <w:r w:rsidRPr="00333EED">
              <w:rPr>
                <w:color w:val="000000" w:themeColor="text1"/>
              </w:rPr>
              <w:t>izsaka brīdinājumu vai piemēro naudas sodu</w:t>
            </w:r>
            <w:r w:rsidRPr="00333EED">
              <w:rPr>
                <w:bCs/>
                <w:iCs/>
                <w:color w:val="000000" w:themeColor="text1"/>
              </w:rPr>
              <w:t xml:space="preserve"> juridiskajām personām no piecdesmit sešām līdz četrtūkstoš naudas soda vienībām.</w:t>
            </w:r>
          </w:p>
          <w:p w:rsidRPr="00333EED" w:rsidR="003608D5" w:rsidP="009E1696" w:rsidRDefault="003608D5" w14:paraId="32E1F3BB" w14:textId="77777777">
            <w:pPr>
              <w:ind w:firstLine="720"/>
              <w:jc w:val="both"/>
              <w:rPr>
                <w:bCs/>
                <w:iCs/>
                <w:color w:val="000000" w:themeColor="text1"/>
              </w:rPr>
            </w:pPr>
            <w:r w:rsidRPr="00333EED">
              <w:rPr>
                <w:bCs/>
                <w:iCs/>
                <w:color w:val="000000" w:themeColor="text1"/>
              </w:rPr>
              <w:t xml:space="preserve"> (2) Par šā panta pirmajā daļā paredzēto pārkāpumu, ja pārkāpums tieši vai netieši ietekmējis konkurences līmeni elektronisko sakaru nozarē, vai galalietotāju tiesības saņemt elektronisko sakaru pakalpojumus, -</w:t>
            </w:r>
          </w:p>
          <w:p w:rsidRPr="00333EED" w:rsidR="003608D5" w:rsidP="009E1696" w:rsidRDefault="003608D5" w14:paraId="215019E3" w14:textId="77777777">
            <w:pPr>
              <w:jc w:val="both"/>
              <w:rPr>
                <w:bCs/>
                <w:iCs/>
                <w:color w:val="000000" w:themeColor="text1"/>
              </w:rPr>
            </w:pPr>
            <w:r w:rsidRPr="00333EED">
              <w:rPr>
                <w:bCs/>
                <w:iCs/>
                <w:color w:val="000000" w:themeColor="text1"/>
              </w:rPr>
              <w:lastRenderedPageBreak/>
              <w:t xml:space="preserve"> piemēro naudas sodu procentuāli no pārskata gada neto apgrozījuma elektronisko sakaru nozarē, bet nepārsniedzot desmit procentus no pārskata gada neto apgrozījuma elektronisko sakaru nozarē.</w:t>
            </w:r>
          </w:p>
          <w:p w:rsidRPr="00333EED" w:rsidR="003608D5" w:rsidP="009E1696" w:rsidRDefault="003608D5" w14:paraId="18FDE1D9" w14:textId="77777777">
            <w:pPr>
              <w:jc w:val="both"/>
              <w:rPr>
                <w:b/>
                <w:color w:val="000000" w:themeColor="text1"/>
              </w:rPr>
            </w:pPr>
          </w:p>
          <w:p w:rsidRPr="00333EED" w:rsidR="003608D5" w:rsidP="009E1696" w:rsidRDefault="003608D5" w14:paraId="5ECE0724" w14:textId="77777777">
            <w:pPr>
              <w:jc w:val="both"/>
              <w:rPr>
                <w:b/>
                <w:color w:val="000000" w:themeColor="text1"/>
              </w:rPr>
            </w:pPr>
            <w:r w:rsidRPr="00333EED">
              <w:rPr>
                <w:b/>
                <w:color w:val="000000" w:themeColor="text1"/>
              </w:rPr>
              <w:t>Galalietotāja tiesību pārkāpšana elektronisko sakaru pakalpojumu sniegšanā</w:t>
            </w:r>
          </w:p>
          <w:p w:rsidRPr="00333EED" w:rsidR="003608D5" w:rsidP="009E1696" w:rsidRDefault="003608D5" w14:paraId="20F4CA98" w14:textId="77777777">
            <w:pPr>
              <w:ind w:firstLine="720"/>
              <w:jc w:val="both"/>
              <w:rPr>
                <w:bCs/>
                <w:iCs/>
                <w:color w:val="000000" w:themeColor="text1"/>
              </w:rPr>
            </w:pPr>
            <w:r w:rsidRPr="00333EED">
              <w:rPr>
                <w:bCs/>
                <w:iCs/>
                <w:color w:val="000000" w:themeColor="text1"/>
              </w:rPr>
              <w:t>(1) Par galalietotāju tiesību</w:t>
            </w:r>
            <w:r w:rsidRPr="00333EED">
              <w:rPr>
                <w:color w:val="000000" w:themeColor="text1"/>
              </w:rPr>
              <w:t xml:space="preserve"> pārkāpšanu elektronisko sakaru pakalpojumu sniegšanā</w:t>
            </w:r>
            <w:r w:rsidRPr="00333EED">
              <w:rPr>
                <w:bCs/>
                <w:iCs/>
                <w:color w:val="000000" w:themeColor="text1"/>
              </w:rPr>
              <w:t>, -</w:t>
            </w:r>
          </w:p>
          <w:p w:rsidRPr="00333EED" w:rsidR="003608D5" w:rsidP="009E1696" w:rsidRDefault="003608D5" w14:paraId="6A0CECE0" w14:textId="77777777">
            <w:pPr>
              <w:ind w:firstLine="720"/>
              <w:jc w:val="both"/>
              <w:rPr>
                <w:bCs/>
                <w:iCs/>
                <w:color w:val="000000" w:themeColor="text1"/>
              </w:rPr>
            </w:pPr>
            <w:r w:rsidRPr="00333EED">
              <w:rPr>
                <w:color w:val="000000" w:themeColor="text1"/>
              </w:rPr>
              <w:t>izsaka brīdinājumu vai piemēro naudas sodu</w:t>
            </w:r>
            <w:r w:rsidRPr="00333EED">
              <w:rPr>
                <w:bCs/>
                <w:iCs/>
                <w:color w:val="000000" w:themeColor="text1"/>
              </w:rPr>
              <w:t xml:space="preserve"> juridiskajām personām no piecdesmit sešām līdz četrtūkstoš naudas soda vienībām.</w:t>
            </w:r>
          </w:p>
          <w:p w:rsidRPr="00333EED" w:rsidR="003608D5" w:rsidP="009E1696" w:rsidRDefault="003608D5" w14:paraId="0CE84E68" w14:textId="77777777">
            <w:pPr>
              <w:ind w:firstLine="720"/>
              <w:jc w:val="both"/>
              <w:rPr>
                <w:bCs/>
                <w:iCs/>
                <w:color w:val="000000" w:themeColor="text1"/>
              </w:rPr>
            </w:pPr>
            <w:r w:rsidRPr="00333EED">
              <w:rPr>
                <w:bCs/>
                <w:iCs/>
                <w:color w:val="000000" w:themeColor="text1"/>
              </w:rPr>
              <w:t xml:space="preserve"> (2) Par šā panta pirmajā daļā paredzēto pārkāpumu, ja pārkāpums tieši vai netieši ietekmējis konkurences līmeni elektronisko sakaru nozarē, vai galalietotāju tiesības saņemt elektronisko sakaru pakalpojumus, -</w:t>
            </w:r>
          </w:p>
          <w:p w:rsidRPr="00333EED" w:rsidR="003608D5" w:rsidP="009E1696" w:rsidRDefault="003608D5" w14:paraId="47149704" w14:textId="77777777">
            <w:pPr>
              <w:ind w:firstLine="720"/>
              <w:jc w:val="both"/>
              <w:rPr>
                <w:bCs/>
                <w:iCs/>
                <w:color w:val="000000" w:themeColor="text1"/>
              </w:rPr>
            </w:pPr>
            <w:r w:rsidRPr="00333EED">
              <w:rPr>
                <w:bCs/>
                <w:iCs/>
                <w:color w:val="000000" w:themeColor="text1"/>
              </w:rPr>
              <w:lastRenderedPageBreak/>
              <w:t xml:space="preserve"> piemēro naudas sodu procentuāli no pārskata gada neto apgrozījuma elektronisko sakaru nozarē, bet nepārsniedzot desmit procentus no pārskata gada neto apgrozījuma elektronisko sakaru nozarē.</w:t>
            </w:r>
          </w:p>
          <w:p w:rsidRPr="00333EED" w:rsidR="003608D5" w:rsidP="009E1696" w:rsidRDefault="003608D5" w14:paraId="7BF246DF" w14:textId="77777777">
            <w:pPr>
              <w:jc w:val="both"/>
              <w:rPr>
                <w:b/>
                <w:color w:val="000000" w:themeColor="text1"/>
              </w:rPr>
            </w:pPr>
          </w:p>
          <w:p w:rsidRPr="00333EED" w:rsidR="003608D5" w:rsidP="009E1696" w:rsidRDefault="003608D5" w14:paraId="1895D1B9" w14:textId="77777777">
            <w:pPr>
              <w:jc w:val="both"/>
              <w:rPr>
                <w:b/>
                <w:color w:val="000000" w:themeColor="text1"/>
              </w:rPr>
            </w:pPr>
            <w:r w:rsidRPr="00333EED">
              <w:rPr>
                <w:b/>
                <w:color w:val="000000" w:themeColor="text1"/>
              </w:rPr>
              <w:t>Ierobežoto resursu lietošanas nosacījumu pārkāpšana</w:t>
            </w:r>
          </w:p>
          <w:p w:rsidRPr="00333EED" w:rsidR="003608D5" w:rsidP="009E1696" w:rsidRDefault="003608D5" w14:paraId="469B71A9" w14:textId="77777777">
            <w:pPr>
              <w:pStyle w:val="ListParagraph"/>
              <w:numPr>
                <w:ilvl w:val="0"/>
                <w:numId w:val="6"/>
              </w:numPr>
              <w:suppressAutoHyphens w:val="0"/>
              <w:ind w:left="0"/>
              <w:contextualSpacing/>
              <w:jc w:val="both"/>
              <w:rPr>
                <w:bCs/>
                <w:iCs/>
                <w:color w:val="000000" w:themeColor="text1"/>
                <w:lang w:val="lv-LV"/>
              </w:rPr>
            </w:pPr>
            <w:r w:rsidRPr="00333EED">
              <w:rPr>
                <w:bCs/>
                <w:iCs/>
                <w:color w:val="000000" w:themeColor="text1"/>
                <w:lang w:val="lv-LV"/>
              </w:rPr>
              <w:t>Par ierobežoto resursu</w:t>
            </w:r>
          </w:p>
          <w:p w:rsidRPr="00333EED" w:rsidR="003608D5" w:rsidP="009E1696" w:rsidRDefault="003608D5" w14:paraId="546436DC" w14:textId="77777777">
            <w:pPr>
              <w:suppressAutoHyphens w:val="0"/>
              <w:contextualSpacing/>
              <w:jc w:val="both"/>
              <w:rPr>
                <w:bCs/>
                <w:iCs/>
                <w:color w:val="000000" w:themeColor="text1"/>
              </w:rPr>
            </w:pPr>
            <w:r w:rsidRPr="00333EED">
              <w:rPr>
                <w:bCs/>
                <w:iCs/>
                <w:color w:val="000000" w:themeColor="text1"/>
              </w:rPr>
              <w:t>lietošanas nosacījumu</w:t>
            </w:r>
            <w:r w:rsidRPr="00333EED">
              <w:rPr>
                <w:color w:val="000000" w:themeColor="text1"/>
              </w:rPr>
              <w:t xml:space="preserve"> pārkāpšanu</w:t>
            </w:r>
            <w:r w:rsidRPr="00333EED">
              <w:rPr>
                <w:bCs/>
                <w:iCs/>
                <w:color w:val="000000" w:themeColor="text1"/>
              </w:rPr>
              <w:t>, -</w:t>
            </w:r>
          </w:p>
          <w:p w:rsidRPr="00333EED" w:rsidR="003608D5" w:rsidP="009E1696" w:rsidRDefault="003608D5" w14:paraId="2399874A" w14:textId="77777777">
            <w:pPr>
              <w:ind w:firstLine="851"/>
              <w:jc w:val="both"/>
              <w:rPr>
                <w:bCs/>
                <w:iCs/>
                <w:color w:val="000000" w:themeColor="text1"/>
              </w:rPr>
            </w:pPr>
            <w:r w:rsidRPr="00333EED">
              <w:rPr>
                <w:color w:val="000000" w:themeColor="text1"/>
              </w:rPr>
              <w:t>izsaka brīdinājumu vai piemēro naudas sodu</w:t>
            </w:r>
            <w:r w:rsidRPr="00333EED">
              <w:rPr>
                <w:bCs/>
                <w:iCs/>
                <w:color w:val="000000" w:themeColor="text1"/>
              </w:rPr>
              <w:t xml:space="preserve"> juridiskajām personām no piecdesmit sešām līdz četrtūkstoš naudas soda vienībām.</w:t>
            </w:r>
          </w:p>
          <w:p w:rsidRPr="00333EED" w:rsidR="003608D5" w:rsidP="009E1696" w:rsidRDefault="003608D5" w14:paraId="53E7F4E7" w14:textId="77777777">
            <w:pPr>
              <w:ind w:firstLine="720"/>
              <w:jc w:val="both"/>
              <w:rPr>
                <w:bCs/>
                <w:iCs/>
                <w:color w:val="000000" w:themeColor="text1"/>
              </w:rPr>
            </w:pPr>
            <w:r w:rsidRPr="00333EED">
              <w:rPr>
                <w:bCs/>
                <w:iCs/>
                <w:color w:val="000000" w:themeColor="text1"/>
              </w:rPr>
              <w:t>(2) Par šā panta pirmajā daļā paredzēto pārkāpumu, ja pārkāpums tieši vai netieši ietekmējis konkurences līmeni elektronisko sakaru nozarē, vai galalietotāju tiesības saņemt elektronisko sakaru pakalpojumus, -</w:t>
            </w:r>
          </w:p>
          <w:p w:rsidRPr="00333EED" w:rsidR="003608D5" w:rsidP="009E1696" w:rsidRDefault="003608D5" w14:paraId="04AB25A7" w14:textId="77777777">
            <w:pPr>
              <w:ind w:firstLine="360"/>
              <w:jc w:val="both"/>
              <w:rPr>
                <w:bCs/>
                <w:iCs/>
                <w:color w:val="000000" w:themeColor="text1"/>
              </w:rPr>
            </w:pPr>
            <w:r w:rsidRPr="00333EED">
              <w:rPr>
                <w:bCs/>
                <w:iCs/>
                <w:color w:val="000000" w:themeColor="text1"/>
              </w:rPr>
              <w:t xml:space="preserve"> piemēro naudas sodu procentuāli no pārskata gada neto apgrozījuma elektronisko </w:t>
            </w:r>
            <w:r w:rsidRPr="00333EED">
              <w:rPr>
                <w:bCs/>
                <w:iCs/>
                <w:color w:val="000000" w:themeColor="text1"/>
              </w:rPr>
              <w:lastRenderedPageBreak/>
              <w:t>sakaru nozarē, bet nepārsniedzot desmit procentus no pārskata gada neto apgrozījuma elektronisko sakaru nozarē.</w:t>
            </w:r>
          </w:p>
          <w:p w:rsidRPr="00333EED" w:rsidR="003608D5" w:rsidP="009E1696" w:rsidRDefault="003608D5" w14:paraId="34D02214" w14:textId="77777777">
            <w:pPr>
              <w:jc w:val="both"/>
              <w:rPr>
                <w:b/>
                <w:color w:val="000000" w:themeColor="text1"/>
              </w:rPr>
            </w:pPr>
          </w:p>
          <w:p w:rsidRPr="00333EED" w:rsidR="003608D5" w:rsidP="009E1696" w:rsidRDefault="003608D5" w14:paraId="2FB82BC3" w14:textId="77777777">
            <w:pPr>
              <w:jc w:val="both"/>
              <w:rPr>
                <w:b/>
                <w:color w:val="000000" w:themeColor="text1"/>
              </w:rPr>
            </w:pPr>
            <w:r w:rsidRPr="00333EED">
              <w:rPr>
                <w:b/>
                <w:color w:val="000000" w:themeColor="text1"/>
              </w:rPr>
              <w:t>Informācijas publiskošanas pienākuma nepildīšana</w:t>
            </w:r>
          </w:p>
          <w:p w:rsidRPr="00333EED" w:rsidR="003608D5" w:rsidP="009E1696" w:rsidRDefault="003608D5" w14:paraId="4773B127" w14:textId="77777777">
            <w:pPr>
              <w:ind w:firstLine="720"/>
              <w:jc w:val="both"/>
              <w:rPr>
                <w:bCs/>
                <w:iCs/>
                <w:color w:val="000000" w:themeColor="text1"/>
              </w:rPr>
            </w:pPr>
            <w:r w:rsidRPr="00333EED">
              <w:rPr>
                <w:bCs/>
                <w:iCs/>
                <w:color w:val="000000" w:themeColor="text1"/>
              </w:rPr>
              <w:t>Par informācijas publiskošanas pienākuma nepildīšanu, -</w:t>
            </w:r>
          </w:p>
          <w:p w:rsidRPr="00333EED" w:rsidR="003608D5" w:rsidP="009E1696" w:rsidRDefault="003608D5" w14:paraId="3C6012CA" w14:textId="77777777">
            <w:pPr>
              <w:ind w:firstLine="720"/>
              <w:jc w:val="both"/>
              <w:rPr>
                <w:bCs/>
                <w:iCs/>
                <w:color w:val="000000" w:themeColor="text1"/>
              </w:rPr>
            </w:pPr>
            <w:r w:rsidRPr="00333EED">
              <w:rPr>
                <w:color w:val="000000" w:themeColor="text1"/>
              </w:rPr>
              <w:t>izsaka brīdinājumu vai piemēro naudas sodu</w:t>
            </w:r>
            <w:r w:rsidRPr="00333EED">
              <w:rPr>
                <w:bCs/>
                <w:iCs/>
                <w:color w:val="000000" w:themeColor="text1"/>
              </w:rPr>
              <w:t xml:space="preserve"> juridiskajām personām no piecdesmit sešām līdz četrtūkstoš naudas soda vienībām.</w:t>
            </w:r>
          </w:p>
          <w:p w:rsidRPr="00333EED" w:rsidR="003608D5" w:rsidP="009E1696" w:rsidRDefault="003608D5" w14:paraId="4CBD9F42" w14:textId="77777777">
            <w:pPr>
              <w:jc w:val="both"/>
              <w:rPr>
                <w:b/>
                <w:bCs/>
                <w:iCs/>
                <w:color w:val="000000" w:themeColor="text1"/>
              </w:rPr>
            </w:pPr>
          </w:p>
          <w:p w:rsidRPr="00333EED" w:rsidR="003608D5" w:rsidP="009E1696" w:rsidRDefault="003608D5" w14:paraId="21937295" w14:textId="77777777">
            <w:pPr>
              <w:jc w:val="both"/>
              <w:rPr>
                <w:b/>
                <w:bCs/>
                <w:iCs/>
                <w:color w:val="000000" w:themeColor="text1"/>
              </w:rPr>
            </w:pPr>
            <w:r w:rsidRPr="00333EED">
              <w:rPr>
                <w:b/>
                <w:bCs/>
                <w:iCs/>
                <w:color w:val="000000" w:themeColor="text1"/>
              </w:rPr>
              <w:t>Universālā pakalpojuma saistību pārkāpšana</w:t>
            </w:r>
          </w:p>
          <w:p w:rsidRPr="00333EED" w:rsidR="003608D5" w:rsidP="009E1696" w:rsidRDefault="003608D5" w14:paraId="309F7C2C" w14:textId="77777777">
            <w:pPr>
              <w:ind w:firstLine="720"/>
              <w:jc w:val="both"/>
              <w:rPr>
                <w:bCs/>
                <w:iCs/>
                <w:color w:val="000000" w:themeColor="text1"/>
              </w:rPr>
            </w:pPr>
            <w:r w:rsidRPr="00333EED">
              <w:rPr>
                <w:bCs/>
                <w:iCs/>
                <w:color w:val="000000" w:themeColor="text1"/>
              </w:rPr>
              <w:t xml:space="preserve">(1) Par </w:t>
            </w:r>
            <w:bookmarkStart w:name="_Hlk522608034" w:id="3"/>
            <w:r w:rsidRPr="00333EED">
              <w:rPr>
                <w:bCs/>
                <w:iCs/>
                <w:color w:val="000000" w:themeColor="text1"/>
              </w:rPr>
              <w:t>universālā pakalpojuma saistību</w:t>
            </w:r>
            <w:r w:rsidRPr="00333EED">
              <w:rPr>
                <w:color w:val="000000" w:themeColor="text1"/>
              </w:rPr>
              <w:t xml:space="preserve"> pārkāpšanu</w:t>
            </w:r>
            <w:bookmarkEnd w:id="3"/>
            <w:r w:rsidRPr="00333EED">
              <w:rPr>
                <w:bCs/>
                <w:iCs/>
                <w:color w:val="000000" w:themeColor="text1"/>
              </w:rPr>
              <w:t>, -</w:t>
            </w:r>
          </w:p>
          <w:p w:rsidRPr="00333EED" w:rsidR="003608D5" w:rsidP="009E1696" w:rsidRDefault="003608D5" w14:paraId="716B66BE" w14:textId="77777777">
            <w:pPr>
              <w:ind w:firstLine="720"/>
              <w:jc w:val="both"/>
              <w:rPr>
                <w:bCs/>
                <w:iCs/>
                <w:color w:val="000000" w:themeColor="text1"/>
              </w:rPr>
            </w:pPr>
            <w:r w:rsidRPr="00333EED">
              <w:rPr>
                <w:color w:val="000000" w:themeColor="text1"/>
              </w:rPr>
              <w:t>izsaka brīdinājumu vai piemēro naudas sodu</w:t>
            </w:r>
            <w:r w:rsidRPr="00333EED">
              <w:rPr>
                <w:bCs/>
                <w:iCs/>
                <w:color w:val="000000" w:themeColor="text1"/>
              </w:rPr>
              <w:t xml:space="preserve"> juridiskajām personām no piecdesmit sešām līdz četrtūkstoš naudas soda vienībām.</w:t>
            </w:r>
          </w:p>
          <w:p w:rsidRPr="00333EED" w:rsidR="003608D5" w:rsidP="009E1696" w:rsidRDefault="003608D5" w14:paraId="40518128" w14:textId="77777777">
            <w:pPr>
              <w:ind w:firstLine="720"/>
              <w:jc w:val="both"/>
              <w:rPr>
                <w:bCs/>
                <w:iCs/>
                <w:color w:val="000000" w:themeColor="text1"/>
              </w:rPr>
            </w:pPr>
            <w:r w:rsidRPr="00333EED">
              <w:rPr>
                <w:bCs/>
                <w:iCs/>
                <w:color w:val="000000" w:themeColor="text1"/>
              </w:rPr>
              <w:t xml:space="preserve"> (2) Par šā panta pirmajā daļā paredzēto pārkāpumu, ja pārkāpums tieši vai netieši ietekmējis </w:t>
            </w:r>
            <w:r w:rsidRPr="00333EED">
              <w:rPr>
                <w:bCs/>
                <w:iCs/>
                <w:color w:val="000000" w:themeColor="text1"/>
              </w:rPr>
              <w:lastRenderedPageBreak/>
              <w:t>konkurences līmeni elektronisko sakaru nozarē, vai galalietotāju tiesības saņemt elektronisko sakaru pakalpojumus, -</w:t>
            </w:r>
          </w:p>
          <w:p w:rsidRPr="00333EED" w:rsidR="003608D5" w:rsidP="009E1696" w:rsidRDefault="003608D5" w14:paraId="11D4B85F" w14:textId="77777777">
            <w:pPr>
              <w:ind w:firstLine="720"/>
              <w:jc w:val="both"/>
              <w:rPr>
                <w:bCs/>
                <w:iCs/>
                <w:color w:val="000000" w:themeColor="text1"/>
              </w:rPr>
            </w:pPr>
            <w:r w:rsidRPr="00333EED">
              <w:rPr>
                <w:bCs/>
                <w:iCs/>
                <w:color w:val="000000" w:themeColor="text1"/>
              </w:rPr>
              <w:t xml:space="preserve"> piemēro naudas sodu procentuāli no pārskata gada neto apgrozījuma elektronisko sakaru nozarē, bet nepārsniedzot desmit procentus no pārskata gada neto apgrozījuma elektronisko sakaru nozarē.</w:t>
            </w:r>
          </w:p>
          <w:p w:rsidRPr="00333EED" w:rsidR="003608D5" w:rsidP="009E1696" w:rsidRDefault="003608D5" w14:paraId="28B1CA03" w14:textId="77777777">
            <w:pPr>
              <w:ind w:firstLine="360"/>
              <w:jc w:val="both"/>
              <w:rPr>
                <w:bCs/>
                <w:iCs/>
                <w:color w:val="000000" w:themeColor="text1"/>
              </w:rPr>
            </w:pPr>
          </w:p>
          <w:p w:rsidRPr="00333EED" w:rsidR="003608D5" w:rsidP="009E1696" w:rsidRDefault="003608D5" w14:paraId="479FA317" w14:textId="77777777">
            <w:pPr>
              <w:jc w:val="both"/>
              <w:rPr>
                <w:b/>
                <w:bCs/>
                <w:iCs/>
                <w:color w:val="000000" w:themeColor="text1"/>
              </w:rPr>
            </w:pPr>
            <w:r w:rsidRPr="00333EED">
              <w:rPr>
                <w:b/>
                <w:bCs/>
                <w:iCs/>
                <w:color w:val="000000" w:themeColor="text1"/>
              </w:rPr>
              <w:t>Tirgus analīzes rezultātā noteikto saistību un pienākumu pārkāpšana</w:t>
            </w:r>
          </w:p>
          <w:p w:rsidRPr="00333EED" w:rsidR="003608D5" w:rsidP="009E1696" w:rsidRDefault="003608D5" w14:paraId="52408691" w14:textId="77777777">
            <w:pPr>
              <w:ind w:firstLine="720"/>
              <w:jc w:val="both"/>
              <w:rPr>
                <w:bCs/>
                <w:iCs/>
                <w:color w:val="000000" w:themeColor="text1"/>
              </w:rPr>
            </w:pPr>
            <w:r w:rsidRPr="00333EED">
              <w:rPr>
                <w:bCs/>
                <w:iCs/>
                <w:color w:val="000000" w:themeColor="text1"/>
              </w:rPr>
              <w:t>(1) Par tirgus analīzes rezultātā noteikto saistību</w:t>
            </w:r>
            <w:r w:rsidRPr="00333EED">
              <w:rPr>
                <w:color w:val="000000" w:themeColor="text1"/>
              </w:rPr>
              <w:t xml:space="preserve"> un pienākumu pārkāpšanu</w:t>
            </w:r>
            <w:r w:rsidRPr="00333EED">
              <w:rPr>
                <w:bCs/>
                <w:iCs/>
                <w:color w:val="000000" w:themeColor="text1"/>
              </w:rPr>
              <w:t>, -</w:t>
            </w:r>
            <w:r w:rsidRPr="00333EED">
              <w:rPr>
                <w:color w:val="000000" w:themeColor="text1"/>
              </w:rPr>
              <w:t>izsaka brīdinājumu vai piemēro naudas sodu</w:t>
            </w:r>
            <w:r w:rsidRPr="00333EED">
              <w:rPr>
                <w:bCs/>
                <w:iCs/>
                <w:color w:val="000000" w:themeColor="text1"/>
              </w:rPr>
              <w:t xml:space="preserve"> juridiskajām personām no piecdesmit sešām līdz četrtūkstoš naudas soda vienībām.</w:t>
            </w:r>
          </w:p>
          <w:p w:rsidRPr="00333EED" w:rsidR="003608D5" w:rsidP="009E1696" w:rsidRDefault="003608D5" w14:paraId="10774105" w14:textId="77777777">
            <w:pPr>
              <w:ind w:firstLine="720"/>
              <w:jc w:val="both"/>
              <w:rPr>
                <w:bCs/>
                <w:iCs/>
                <w:color w:val="000000" w:themeColor="text1"/>
              </w:rPr>
            </w:pPr>
            <w:r w:rsidRPr="00333EED">
              <w:rPr>
                <w:bCs/>
                <w:iCs/>
                <w:color w:val="000000" w:themeColor="text1"/>
              </w:rPr>
              <w:t xml:space="preserve"> (2) Par šā panta pirmajā daļā paredzēto pārkāpumu, ja pārkāpums tieši vai netieši ietekmējis konkurences līmeni elektronisko sakaru nozarē, vai galalietotāju tiesības </w:t>
            </w:r>
            <w:r w:rsidRPr="00333EED">
              <w:rPr>
                <w:bCs/>
                <w:iCs/>
                <w:color w:val="000000" w:themeColor="text1"/>
              </w:rPr>
              <w:lastRenderedPageBreak/>
              <w:t>saņemt elektronisko sakaru pakalpojumus, -</w:t>
            </w:r>
          </w:p>
          <w:p w:rsidRPr="00333EED" w:rsidR="003608D5" w:rsidP="009E1696" w:rsidRDefault="003608D5" w14:paraId="4A061636" w14:textId="77777777">
            <w:pPr>
              <w:ind w:firstLine="720"/>
              <w:jc w:val="both"/>
              <w:rPr>
                <w:bCs/>
                <w:iCs/>
                <w:color w:val="000000" w:themeColor="text1"/>
              </w:rPr>
            </w:pPr>
            <w:r w:rsidRPr="00333EED">
              <w:rPr>
                <w:bCs/>
                <w:iCs/>
                <w:color w:val="000000" w:themeColor="text1"/>
              </w:rPr>
              <w:t xml:space="preserve"> piemēro naudas sodu procentuāli no pārskata gada neto apgrozījuma elektronisko sakaru nozarē, bet nepārsniedzot desmit procentus no pārskata gada neto apgrozījuma elektronisko sakaru nozarē.”;</w:t>
            </w:r>
          </w:p>
          <w:p w:rsidRPr="00333EED" w:rsidR="003608D5" w:rsidP="009E1696" w:rsidRDefault="003608D5" w14:paraId="668EF4B3" w14:textId="77777777">
            <w:pPr>
              <w:ind w:firstLine="360"/>
              <w:jc w:val="both"/>
              <w:rPr>
                <w:bCs/>
                <w:iCs/>
                <w:color w:val="000000" w:themeColor="text1"/>
              </w:rPr>
            </w:pPr>
          </w:p>
          <w:p w:rsidRPr="00333EED" w:rsidR="003608D5" w:rsidP="009E1696" w:rsidRDefault="003608D5" w14:paraId="154E6420" w14:textId="77777777">
            <w:pPr>
              <w:ind w:firstLine="360"/>
              <w:jc w:val="both"/>
              <w:rPr>
                <w:bCs/>
                <w:color w:val="000000" w:themeColor="text1"/>
                <w:shd w:val="clear" w:color="auto" w:fill="FFFFFF" w:themeFill="background1"/>
              </w:rPr>
            </w:pPr>
            <w:r w:rsidRPr="00333EED">
              <w:rPr>
                <w:bCs/>
                <w:color w:val="000000" w:themeColor="text1"/>
                <w:shd w:val="clear" w:color="auto" w:fill="FFFFFF" w:themeFill="background1"/>
              </w:rPr>
              <w:t>Šobrīd spēkā esošajā Latvijas Administratīvo pārkāpumu kodeksā (turpmāk - LAPK) 158.</w:t>
            </w:r>
            <w:r w:rsidRPr="00333EED">
              <w:rPr>
                <w:bCs/>
                <w:color w:val="000000" w:themeColor="text1"/>
                <w:shd w:val="clear" w:color="auto" w:fill="FFFFFF" w:themeFill="background1"/>
                <w:vertAlign w:val="superscript"/>
              </w:rPr>
              <w:t>3</w:t>
            </w:r>
            <w:r w:rsidRPr="00333EED">
              <w:rPr>
                <w:bCs/>
                <w:color w:val="000000" w:themeColor="text1"/>
                <w:shd w:val="clear" w:color="auto" w:fill="FFFFFF" w:themeFill="background1"/>
              </w:rPr>
              <w:t xml:space="preserve"> pantā ir paredzēts administratīvais sods par informācijas nesniegšanu, nepatiesas informācijas sniegšanu Regulatoram, tā lēmumu nepildīšanu un regulējamo nozaru normatīvo aktu pārkāpšanu. </w:t>
            </w:r>
            <w:proofErr w:type="spellStart"/>
            <w:r w:rsidRPr="00333EED">
              <w:rPr>
                <w:bCs/>
                <w:color w:val="000000" w:themeColor="text1"/>
                <w:shd w:val="clear" w:color="auto" w:fill="FFFFFF" w:themeFill="background1"/>
              </w:rPr>
              <w:t>Dekodifikācijas</w:t>
            </w:r>
            <w:proofErr w:type="spellEnd"/>
            <w:r w:rsidRPr="00333EED">
              <w:rPr>
                <w:bCs/>
                <w:color w:val="000000" w:themeColor="text1"/>
                <w:shd w:val="clear" w:color="auto" w:fill="FFFFFF" w:themeFill="background1"/>
              </w:rPr>
              <w:t xml:space="preserve"> ietvaros, šo normu bija plānots ietvert likumā “Par sabiedrisko pakalpojumu regulatoriem”. Ņemot vērā starpinstitūciju sanāksmēs izteiktos Tieslietu ministrijas iebildumus par to, ka norma ir pārāk vispārināta, Regulators ir izstrādājis konkrētus administratīvo pārkāpumu </w:t>
            </w:r>
            <w:r w:rsidRPr="00333EED">
              <w:rPr>
                <w:bCs/>
                <w:color w:val="000000" w:themeColor="text1"/>
                <w:shd w:val="clear" w:color="auto" w:fill="FFFFFF" w:themeFill="background1"/>
              </w:rPr>
              <w:lastRenderedPageBreak/>
              <w:t>sastāvus, par kuriem būtu paredzami administratīvie sodi.</w:t>
            </w:r>
          </w:p>
          <w:p w:rsidRPr="00333EED" w:rsidR="003608D5" w:rsidP="009E1696" w:rsidRDefault="003608D5" w14:paraId="7B63E515" w14:textId="77777777">
            <w:pPr>
              <w:ind w:firstLine="360"/>
              <w:jc w:val="both"/>
              <w:rPr>
                <w:color w:val="000000" w:themeColor="text1"/>
              </w:rPr>
            </w:pPr>
            <w:r w:rsidRPr="00333EED">
              <w:rPr>
                <w:bCs/>
                <w:iCs/>
                <w:color w:val="000000" w:themeColor="text1"/>
              </w:rPr>
              <w:t>Administratīvais sods par p</w:t>
            </w:r>
            <w:r w:rsidRPr="00333EED">
              <w:rPr>
                <w:color w:val="000000" w:themeColor="text1"/>
              </w:rPr>
              <w:t xml:space="preserve">iekļuves, piekļuves datu plūsmai un </w:t>
            </w:r>
            <w:proofErr w:type="spellStart"/>
            <w:r w:rsidRPr="00333EED">
              <w:rPr>
                <w:color w:val="000000" w:themeColor="text1"/>
              </w:rPr>
              <w:t>starpsavienojuma</w:t>
            </w:r>
            <w:proofErr w:type="spellEnd"/>
            <w:r w:rsidRPr="00333EED">
              <w:rPr>
                <w:color w:val="000000" w:themeColor="text1"/>
              </w:rPr>
              <w:t xml:space="preserve"> prasību pārkāpšanu attieksies uz Elektronisko sakaru likuma 8.panta pirmās daļas 9.punktā, 9.panta pirmās daļas 3., 4., 5.punktā, 36. un 37.pantā ietvertajiem nosacījumiem.</w:t>
            </w:r>
          </w:p>
          <w:p w:rsidRPr="00333EED" w:rsidR="003608D5" w:rsidP="009E1696" w:rsidRDefault="003608D5" w14:paraId="42583F14" w14:textId="77777777">
            <w:pPr>
              <w:ind w:firstLine="360"/>
              <w:jc w:val="both"/>
              <w:rPr>
                <w:color w:val="000000" w:themeColor="text1"/>
              </w:rPr>
            </w:pPr>
            <w:r w:rsidRPr="00333EED">
              <w:rPr>
                <w:bCs/>
                <w:iCs/>
                <w:color w:val="000000" w:themeColor="text1"/>
              </w:rPr>
              <w:t>Administratīvais sods par galalietotāju tiesību</w:t>
            </w:r>
            <w:r w:rsidRPr="00333EED">
              <w:rPr>
                <w:color w:val="000000" w:themeColor="text1"/>
              </w:rPr>
              <w:t xml:space="preserve"> pārkāpšanu elektronisko sakaru pakalpojumu sniegšanā attieksies uz Elektronisko sakaru likuma  9.panta pirmās daļas 8.punktā, , 23., 57. un 75.pantā ietvertajiem nosacījumiem.</w:t>
            </w:r>
          </w:p>
          <w:p w:rsidRPr="00333EED" w:rsidR="003608D5" w:rsidP="009E1696" w:rsidRDefault="003608D5" w14:paraId="4E78C432" w14:textId="77777777">
            <w:pPr>
              <w:ind w:firstLine="360"/>
              <w:jc w:val="both"/>
              <w:rPr>
                <w:color w:val="000000" w:themeColor="text1"/>
              </w:rPr>
            </w:pPr>
            <w:r w:rsidRPr="00333EED">
              <w:rPr>
                <w:bCs/>
                <w:iCs/>
                <w:color w:val="000000" w:themeColor="text1"/>
              </w:rPr>
              <w:t>Administratīvais sods par ierobežoto resursu lietošanas nosacījumu</w:t>
            </w:r>
            <w:r w:rsidRPr="00333EED">
              <w:rPr>
                <w:color w:val="000000" w:themeColor="text1"/>
              </w:rPr>
              <w:t xml:space="preserve"> pārkāpšanu attieksies uz Elektronisko sakaru likuma 19.panta pirmās daļas 13. un 21.punktā, 47.panta septītajā daļā un astotajā daļā ietvertajiem nosacījumiem.</w:t>
            </w:r>
          </w:p>
          <w:p w:rsidRPr="00333EED" w:rsidR="003608D5" w:rsidP="009E1696" w:rsidRDefault="003608D5" w14:paraId="0A0B9B84" w14:textId="77777777">
            <w:pPr>
              <w:ind w:firstLine="360"/>
              <w:jc w:val="both"/>
              <w:rPr>
                <w:color w:val="000000" w:themeColor="text1"/>
              </w:rPr>
            </w:pPr>
            <w:r w:rsidRPr="00333EED">
              <w:rPr>
                <w:bCs/>
                <w:iCs/>
                <w:color w:val="000000" w:themeColor="text1"/>
              </w:rPr>
              <w:t>Administratīvais sods par informācijas publiskošanas pienākuma nepildīšanu</w:t>
            </w:r>
            <w:r w:rsidRPr="00333EED">
              <w:rPr>
                <w:color w:val="000000" w:themeColor="text1"/>
              </w:rPr>
              <w:t xml:space="preserve"> </w:t>
            </w:r>
            <w:r w:rsidRPr="00333EED">
              <w:rPr>
                <w:color w:val="000000" w:themeColor="text1"/>
              </w:rPr>
              <w:lastRenderedPageBreak/>
              <w:t>attieksies uz Elektronisko sakaru likuma 9.panta pirmās daļas 9.punktā un 10.punkta d) apakšpunktā 19.panta pirmās daļas 2.punktā, 60.panta pirmajā daļā ietvertajiem nosacījumiem.</w:t>
            </w:r>
          </w:p>
          <w:p w:rsidRPr="00333EED" w:rsidR="003608D5" w:rsidP="009E1696" w:rsidRDefault="003608D5" w14:paraId="7A59D943" w14:textId="77777777">
            <w:pPr>
              <w:ind w:firstLine="360"/>
              <w:jc w:val="both"/>
              <w:rPr>
                <w:color w:val="000000" w:themeColor="text1"/>
              </w:rPr>
            </w:pPr>
            <w:r w:rsidRPr="00333EED">
              <w:rPr>
                <w:bCs/>
                <w:iCs/>
                <w:color w:val="000000" w:themeColor="text1"/>
              </w:rPr>
              <w:t>Administratīvais sods par universālā pakalpojuma saistību</w:t>
            </w:r>
            <w:r w:rsidRPr="00333EED">
              <w:rPr>
                <w:color w:val="000000" w:themeColor="text1"/>
              </w:rPr>
              <w:t xml:space="preserve"> pārkāpšanu attieksies uz Elektronisko sakaru likuma 64.panta pirmā daļa ietvertajiem nosacījumiem.</w:t>
            </w:r>
          </w:p>
          <w:p w:rsidRPr="00333EED" w:rsidR="003608D5" w:rsidP="009E1696" w:rsidRDefault="003608D5" w14:paraId="63F0D606" w14:textId="77777777">
            <w:pPr>
              <w:ind w:firstLine="360"/>
              <w:jc w:val="both"/>
              <w:rPr>
                <w:color w:val="000000" w:themeColor="text1"/>
              </w:rPr>
            </w:pPr>
            <w:r w:rsidRPr="00333EED">
              <w:rPr>
                <w:bCs/>
                <w:iCs/>
                <w:color w:val="000000" w:themeColor="text1"/>
              </w:rPr>
              <w:t>Administratīvais sods par tirgus analīzes rezultātā noteikto saistību</w:t>
            </w:r>
            <w:r w:rsidRPr="00333EED">
              <w:rPr>
                <w:color w:val="000000" w:themeColor="text1"/>
              </w:rPr>
              <w:t xml:space="preserve"> un pienākumu pārkāpšanu attieksies  uz Elektronisko sakaru likuma 38., 39., 40., 41., 42., 44.pantā ietvertajiem nosacījumiem.</w:t>
            </w:r>
          </w:p>
          <w:p w:rsidRPr="00333EED" w:rsidR="003608D5" w:rsidP="009E1696" w:rsidRDefault="003608D5" w14:paraId="294F9998" w14:textId="77777777">
            <w:pPr>
              <w:ind w:firstLine="360"/>
              <w:jc w:val="both"/>
              <w:rPr>
                <w:color w:val="000000" w:themeColor="text1"/>
              </w:rPr>
            </w:pPr>
            <w:r w:rsidRPr="00333EED">
              <w:rPr>
                <w:color w:val="000000" w:themeColor="text1"/>
              </w:rPr>
              <w:t>Regulators norāda, ka naudas soda apmērs par:</w:t>
            </w:r>
          </w:p>
          <w:p w:rsidRPr="00333EED" w:rsidR="003608D5" w:rsidP="009E1696" w:rsidRDefault="003608D5" w14:paraId="6DC427E5" w14:textId="77777777">
            <w:pPr>
              <w:pStyle w:val="ListParagraph"/>
              <w:numPr>
                <w:ilvl w:val="0"/>
                <w:numId w:val="5"/>
              </w:numPr>
              <w:suppressAutoHyphens w:val="0"/>
              <w:ind w:left="0"/>
              <w:contextualSpacing/>
              <w:jc w:val="both"/>
              <w:rPr>
                <w:color w:val="000000" w:themeColor="text1"/>
                <w:lang w:val="lv-LV"/>
              </w:rPr>
            </w:pPr>
            <w:r w:rsidRPr="00333EED">
              <w:rPr>
                <w:bCs/>
                <w:iCs/>
                <w:color w:val="000000" w:themeColor="text1"/>
                <w:lang w:val="lv-LV"/>
              </w:rPr>
              <w:t>p</w:t>
            </w:r>
            <w:r w:rsidRPr="00333EED">
              <w:rPr>
                <w:color w:val="000000" w:themeColor="text1"/>
                <w:lang w:val="lv-LV"/>
              </w:rPr>
              <w:t xml:space="preserve">iekļuves, piekļuves datu plūsmai un </w:t>
            </w:r>
            <w:proofErr w:type="spellStart"/>
            <w:r w:rsidRPr="00333EED">
              <w:rPr>
                <w:color w:val="000000" w:themeColor="text1"/>
                <w:lang w:val="lv-LV"/>
              </w:rPr>
              <w:t>starpsavienojuma</w:t>
            </w:r>
            <w:proofErr w:type="spellEnd"/>
            <w:r w:rsidRPr="00333EED">
              <w:rPr>
                <w:color w:val="000000" w:themeColor="text1"/>
                <w:lang w:val="lv-LV"/>
              </w:rPr>
              <w:t xml:space="preserve"> prasību pārkāpšanu;</w:t>
            </w:r>
          </w:p>
          <w:p w:rsidRPr="00333EED" w:rsidR="003608D5" w:rsidP="009E1696" w:rsidRDefault="003608D5" w14:paraId="193B6791" w14:textId="77777777">
            <w:pPr>
              <w:pStyle w:val="ListParagraph"/>
              <w:numPr>
                <w:ilvl w:val="0"/>
                <w:numId w:val="5"/>
              </w:numPr>
              <w:suppressAutoHyphens w:val="0"/>
              <w:ind w:left="0"/>
              <w:contextualSpacing/>
              <w:jc w:val="both"/>
              <w:rPr>
                <w:color w:val="000000" w:themeColor="text1"/>
                <w:lang w:val="lv-LV"/>
              </w:rPr>
            </w:pPr>
            <w:r w:rsidRPr="00333EED">
              <w:rPr>
                <w:bCs/>
                <w:iCs/>
                <w:color w:val="000000" w:themeColor="text1"/>
                <w:lang w:val="lv-LV"/>
              </w:rPr>
              <w:t>galalietotāju tiesību</w:t>
            </w:r>
            <w:r w:rsidRPr="00333EED">
              <w:rPr>
                <w:color w:val="000000" w:themeColor="text1"/>
                <w:lang w:val="lv-LV"/>
              </w:rPr>
              <w:t xml:space="preserve"> pārkāpšanu elektronisko sakaru pakalpojumu sniegšanā;</w:t>
            </w:r>
          </w:p>
          <w:p w:rsidRPr="00333EED" w:rsidR="003608D5" w:rsidP="009E1696" w:rsidRDefault="003608D5" w14:paraId="1700E465" w14:textId="77777777">
            <w:pPr>
              <w:pStyle w:val="ListParagraph"/>
              <w:numPr>
                <w:ilvl w:val="0"/>
                <w:numId w:val="5"/>
              </w:numPr>
              <w:suppressAutoHyphens w:val="0"/>
              <w:ind w:left="0"/>
              <w:contextualSpacing/>
              <w:jc w:val="both"/>
              <w:rPr>
                <w:color w:val="000000" w:themeColor="text1"/>
                <w:lang w:val="lv-LV"/>
              </w:rPr>
            </w:pPr>
            <w:r w:rsidRPr="00333EED">
              <w:rPr>
                <w:bCs/>
                <w:iCs/>
                <w:color w:val="000000" w:themeColor="text1"/>
                <w:lang w:val="lv-LV"/>
              </w:rPr>
              <w:t xml:space="preserve"> ierobežoto resursu lietošanas nosacījumu pārkāpšanu;</w:t>
            </w:r>
          </w:p>
          <w:p w:rsidRPr="00333EED" w:rsidR="003608D5" w:rsidP="009E1696" w:rsidRDefault="003608D5" w14:paraId="1846AB72" w14:textId="77777777">
            <w:pPr>
              <w:pStyle w:val="ListParagraph"/>
              <w:numPr>
                <w:ilvl w:val="0"/>
                <w:numId w:val="5"/>
              </w:numPr>
              <w:suppressAutoHyphens w:val="0"/>
              <w:ind w:left="0"/>
              <w:contextualSpacing/>
              <w:jc w:val="both"/>
              <w:rPr>
                <w:color w:val="000000" w:themeColor="text1"/>
                <w:lang w:val="lv-LV"/>
              </w:rPr>
            </w:pPr>
            <w:r w:rsidRPr="00333EED">
              <w:rPr>
                <w:bCs/>
                <w:iCs/>
                <w:color w:val="000000" w:themeColor="text1"/>
                <w:lang w:val="lv-LV"/>
              </w:rPr>
              <w:lastRenderedPageBreak/>
              <w:t xml:space="preserve"> universālā pakalpojuma saistību</w:t>
            </w:r>
            <w:r w:rsidRPr="00333EED">
              <w:rPr>
                <w:color w:val="000000" w:themeColor="text1"/>
                <w:lang w:val="lv-LV"/>
              </w:rPr>
              <w:t xml:space="preserve"> pārkāpšanu;</w:t>
            </w:r>
          </w:p>
          <w:p w:rsidRPr="00333EED" w:rsidR="003608D5" w:rsidP="009E1696" w:rsidRDefault="003608D5" w14:paraId="6A2BE318" w14:textId="77777777">
            <w:pPr>
              <w:pStyle w:val="ListParagraph"/>
              <w:numPr>
                <w:ilvl w:val="0"/>
                <w:numId w:val="5"/>
              </w:numPr>
              <w:suppressAutoHyphens w:val="0"/>
              <w:ind w:left="0"/>
              <w:contextualSpacing/>
              <w:jc w:val="both"/>
              <w:rPr>
                <w:color w:val="000000" w:themeColor="text1"/>
                <w:lang w:val="lv-LV"/>
              </w:rPr>
            </w:pPr>
            <w:r w:rsidRPr="00333EED">
              <w:rPr>
                <w:bCs/>
                <w:iCs/>
                <w:color w:val="000000" w:themeColor="text1"/>
                <w:lang w:val="lv-LV"/>
              </w:rPr>
              <w:t xml:space="preserve"> tirgus analīzes rezultātā noteikto saistību</w:t>
            </w:r>
            <w:r w:rsidRPr="00333EED">
              <w:rPr>
                <w:color w:val="000000" w:themeColor="text1"/>
                <w:lang w:val="lv-LV"/>
              </w:rPr>
              <w:t xml:space="preserve"> un pienākumu pārkāpšanu,</w:t>
            </w:r>
          </w:p>
          <w:p w:rsidRPr="00333EED" w:rsidR="003608D5" w:rsidP="009E1696" w:rsidRDefault="003608D5" w14:paraId="30B3EFC7" w14:textId="77777777">
            <w:pPr>
              <w:pStyle w:val="tv213"/>
              <w:spacing w:before="0" w:beforeAutospacing="0" w:after="0" w:afterAutospacing="0"/>
              <w:ind w:firstLine="426"/>
              <w:jc w:val="both"/>
              <w:rPr>
                <w:color w:val="000000" w:themeColor="text1"/>
                <w:lang w:val="lv-LV"/>
              </w:rPr>
            </w:pPr>
            <w:r w:rsidRPr="00333EED">
              <w:rPr>
                <w:color w:val="000000" w:themeColor="text1"/>
                <w:lang w:val="lv-LV"/>
              </w:rPr>
              <w:t xml:space="preserve">paredzēts līdz 10% no pārskata gada neto apgrozījuma elektronisko sakaru nozarē, jo pieļaujot šādus pārkāpumus elektronisko sakaru komersanti radītu pamatīgus zaudējumus tautsaimniecībā, līdz ar to administratīvajam sodam ir jābūt gana efektīvam un līdzvērtīgam iespējamo zaudējumu apmēram. Vienlaicīgi pieļaujot šos pārkāpumus elektronisko sakaru komersanti radītu sev konkurences priekšrocības, tādejādi kropļojot elektronisko sakaru pakalpojumu tirgu un kavējot elektronisko sakaru pakalpojumu attīstību. No pieļautajiem pārkāpumiem ciestu arī galalietotāji un viens no Elektronisko sakaru likuma mērķiem ir nodrošināt galalietotāju interešu aizsardzību. Nosakot naudas soda apmēru par iepriekš </w:t>
            </w:r>
            <w:r w:rsidRPr="00333EED">
              <w:rPr>
                <w:color w:val="000000" w:themeColor="text1"/>
                <w:lang w:val="lv-LV"/>
              </w:rPr>
              <w:lastRenderedPageBreak/>
              <w:t>minētajiem pārkāpumiem līdz 10% no pārskata gada neto apgrozījuma elektronisko sakaru nozarē tiks nodrošināta arī preventīvā funkcija, tādejādi atturot elektronisko sakaru komersantus no administratīvo pārkāpumu veikšanas.</w:t>
            </w:r>
          </w:p>
          <w:p w:rsidRPr="00333EED" w:rsidR="003608D5" w:rsidP="009E1696" w:rsidRDefault="003608D5" w14:paraId="020279E4" w14:textId="77777777">
            <w:pPr>
              <w:snapToGrid w:val="0"/>
              <w:jc w:val="both"/>
              <w:rPr>
                <w:b/>
                <w:bCs/>
                <w:color w:val="000000" w:themeColor="text1"/>
              </w:rPr>
            </w:pPr>
            <w:r w:rsidRPr="00333EED">
              <w:rPr>
                <w:color w:val="000000" w:themeColor="text1"/>
              </w:rPr>
              <w:t>Regulators, nosakot soda naudas apmēru, vērtētu pārkāpuma radītās sekas, atspoguļojot izdarītā pārkāpuma smagumu, galalietotājiem nodarīto kaitējumu un iespējamos elektronisko sakaru komersanta ieguvumus, lai sods būtu efektīvs un samērīgs ar ieguvumu, kādu elektronisko sakaru komersants varētu gūt vai ieguvis, pieļaujot pārkāpumu. Nosakot naudas sodu, Regulators, tostarp, vērtēs pārkāpumu un pārkāpēja veiktās darbības, kā arī konstatēto sabiedrības (galalietotāju, valsts, citu elektronisko sakaru komersantu) interešu aizskārumu.</w:t>
            </w:r>
          </w:p>
        </w:tc>
        <w:tc>
          <w:tcPr>
            <w:tcW w:w="1316" w:type="pct"/>
            <w:tcBorders>
              <w:top w:val="single" w:color="000000" w:sz="4" w:space="0"/>
              <w:left w:val="single" w:color="000000" w:sz="4" w:space="0"/>
              <w:bottom w:val="single" w:color="000000" w:sz="4" w:space="0"/>
            </w:tcBorders>
            <w:shd w:val="clear" w:color="auto" w:fill="auto"/>
          </w:tcPr>
          <w:p w:rsidRPr="00333EED" w:rsidR="003608D5" w:rsidP="009E1696" w:rsidRDefault="003608D5" w14:paraId="340AD614" w14:textId="13290CEB">
            <w:pPr>
              <w:jc w:val="center"/>
              <w:rPr>
                <w:b/>
                <w:color w:val="000000" w:themeColor="text1"/>
              </w:rPr>
            </w:pPr>
            <w:r w:rsidRPr="00333EED">
              <w:rPr>
                <w:b/>
                <w:color w:val="000000" w:themeColor="text1"/>
              </w:rPr>
              <w:lastRenderedPageBreak/>
              <w:t>Daļēji ņemts vērā</w:t>
            </w:r>
            <w:r w:rsidR="003154F8">
              <w:rPr>
                <w:b/>
                <w:color w:val="000000" w:themeColor="text1"/>
              </w:rPr>
              <w:t>.</w:t>
            </w:r>
          </w:p>
          <w:p w:rsidRPr="00AB559E" w:rsidR="003608D5" w:rsidP="009E1696" w:rsidRDefault="003608D5" w14:paraId="1EC3843A" w14:textId="120B5A77">
            <w:pPr>
              <w:jc w:val="both"/>
              <w:rPr>
                <w:color w:val="000000" w:themeColor="text1"/>
              </w:rPr>
            </w:pPr>
            <w:r w:rsidRPr="00AB559E">
              <w:rPr>
                <w:color w:val="000000" w:themeColor="text1"/>
              </w:rPr>
              <w:t xml:space="preserve">Likumprojekts papildināts ar 80.,81.,82.,83.,84. un 85. pantu. </w:t>
            </w:r>
          </w:p>
          <w:p w:rsidRPr="00333EED" w:rsidR="003608D5" w:rsidP="009E1696" w:rsidRDefault="003608D5" w14:paraId="4DB47013" w14:textId="77777777">
            <w:pPr>
              <w:jc w:val="both"/>
              <w:rPr>
                <w:color w:val="000000" w:themeColor="text1"/>
              </w:rPr>
            </w:pPr>
            <w:r w:rsidRPr="00333EED">
              <w:rPr>
                <w:color w:val="000000" w:themeColor="text1"/>
              </w:rPr>
              <w:t xml:space="preserve">Saskaņā ar 2019.gada 24.maija starpinstitūciju sanāksmē nolemto, Likumprojekts papildināts ar 86.pantu. </w:t>
            </w:r>
          </w:p>
          <w:p w:rsidRPr="00333EED" w:rsidR="003608D5" w:rsidP="009E1696" w:rsidRDefault="003608D5" w14:paraId="1E3C5BED" w14:textId="77777777">
            <w:pPr>
              <w:jc w:val="both"/>
              <w:rPr>
                <w:color w:val="000000" w:themeColor="text1"/>
              </w:rPr>
            </w:pPr>
          </w:p>
          <w:p w:rsidRPr="00333EED" w:rsidR="003608D5" w:rsidP="009E1696" w:rsidRDefault="003608D5" w14:paraId="0C9F5078" w14:textId="69EFEA3D">
            <w:pPr>
              <w:jc w:val="both"/>
              <w:rPr>
                <w:color w:val="000000" w:themeColor="text1"/>
              </w:rPr>
            </w:pPr>
            <w:r w:rsidRPr="00333EED">
              <w:rPr>
                <w:color w:val="000000" w:themeColor="text1"/>
              </w:rPr>
              <w:t xml:space="preserve">Soda sankcija par Likumprojekta </w:t>
            </w:r>
            <w:r>
              <w:rPr>
                <w:color w:val="000000" w:themeColor="text1"/>
              </w:rPr>
              <w:t xml:space="preserve">5.pantā ietverto </w:t>
            </w:r>
            <w:r w:rsidRPr="00333EED">
              <w:rPr>
                <w:color w:val="000000" w:themeColor="text1"/>
              </w:rPr>
              <w:t>80.,</w:t>
            </w:r>
            <w:r>
              <w:rPr>
                <w:color w:val="000000" w:themeColor="text1"/>
              </w:rPr>
              <w:t xml:space="preserve"> </w:t>
            </w:r>
            <w:r w:rsidRPr="00333EED">
              <w:rPr>
                <w:color w:val="000000" w:themeColor="text1"/>
              </w:rPr>
              <w:t>81.,</w:t>
            </w:r>
            <w:r>
              <w:rPr>
                <w:color w:val="000000" w:themeColor="text1"/>
              </w:rPr>
              <w:t xml:space="preserve"> </w:t>
            </w:r>
            <w:r w:rsidRPr="00333EED">
              <w:rPr>
                <w:color w:val="000000" w:themeColor="text1"/>
              </w:rPr>
              <w:t>82.,</w:t>
            </w:r>
            <w:r>
              <w:rPr>
                <w:color w:val="000000" w:themeColor="text1"/>
              </w:rPr>
              <w:t xml:space="preserve"> </w:t>
            </w:r>
            <w:r w:rsidRPr="00333EED">
              <w:rPr>
                <w:color w:val="000000" w:themeColor="text1"/>
              </w:rPr>
              <w:t>83.,</w:t>
            </w:r>
            <w:r>
              <w:rPr>
                <w:color w:val="000000" w:themeColor="text1"/>
              </w:rPr>
              <w:t xml:space="preserve"> </w:t>
            </w:r>
            <w:r w:rsidRPr="00333EED">
              <w:rPr>
                <w:color w:val="000000" w:themeColor="text1"/>
              </w:rPr>
              <w:t>84.,</w:t>
            </w:r>
            <w:r>
              <w:rPr>
                <w:color w:val="000000" w:themeColor="text1"/>
              </w:rPr>
              <w:t xml:space="preserve"> </w:t>
            </w:r>
            <w:r w:rsidRPr="00333EED">
              <w:rPr>
                <w:color w:val="000000" w:themeColor="text1"/>
              </w:rPr>
              <w:t>85</w:t>
            </w:r>
            <w:r>
              <w:rPr>
                <w:color w:val="000000" w:themeColor="text1"/>
              </w:rPr>
              <w:t>.pantu</w:t>
            </w:r>
            <w:r w:rsidRPr="00333EED">
              <w:rPr>
                <w:color w:val="000000" w:themeColor="text1"/>
              </w:rPr>
              <w:t xml:space="preserve"> un 86.panta otrajās daļās paredzētajiem pārkāpumiem, noteikta 3% apmērā  no iepriekšējā pārskata gada neto apgrozījuma elektronisko sakaru nozarē, ņemot vērā piemērotos sodus laika periodā no 2016.gada līdz 2019. gadam, izvērtējot sodu noteikšanas samērīgumu un citu Eiropas </w:t>
            </w:r>
            <w:r>
              <w:rPr>
                <w:color w:val="000000" w:themeColor="text1"/>
              </w:rPr>
              <w:t>S</w:t>
            </w:r>
            <w:r w:rsidRPr="00333EED">
              <w:rPr>
                <w:color w:val="000000" w:themeColor="text1"/>
              </w:rPr>
              <w:t xml:space="preserve">avienības dalībvalstīs piemērotos sodus elektronisko sakaru nozarē. </w:t>
            </w:r>
          </w:p>
          <w:p w:rsidRPr="00333EED" w:rsidR="003608D5" w:rsidP="009E1696" w:rsidRDefault="003608D5" w14:paraId="56DEB601" w14:textId="77777777">
            <w:pPr>
              <w:jc w:val="both"/>
              <w:rPr>
                <w:color w:val="000000" w:themeColor="text1"/>
              </w:rPr>
            </w:pPr>
          </w:p>
          <w:p w:rsidRPr="00333EED" w:rsidR="003608D5" w:rsidP="009E1696" w:rsidRDefault="003608D5" w14:paraId="38F916DC" w14:textId="33FA0F49">
            <w:pPr>
              <w:jc w:val="both"/>
              <w:rPr>
                <w:color w:val="000000" w:themeColor="text1"/>
              </w:rPr>
            </w:pPr>
            <w:r w:rsidRPr="00333EED">
              <w:rPr>
                <w:color w:val="000000" w:themeColor="text1"/>
              </w:rPr>
              <w:t xml:space="preserve">Papildināta </w:t>
            </w:r>
            <w:r>
              <w:rPr>
                <w:color w:val="000000" w:themeColor="text1"/>
              </w:rPr>
              <w:t>a</w:t>
            </w:r>
            <w:r w:rsidRPr="00333EED">
              <w:rPr>
                <w:color w:val="000000" w:themeColor="text1"/>
              </w:rPr>
              <w:t xml:space="preserve">notācijas  I </w:t>
            </w:r>
            <w:r>
              <w:rPr>
                <w:color w:val="000000" w:themeColor="text1"/>
              </w:rPr>
              <w:t>sa</w:t>
            </w:r>
            <w:r w:rsidRPr="00333EED">
              <w:rPr>
                <w:color w:val="000000" w:themeColor="text1"/>
              </w:rPr>
              <w:t>daļas 2.sadaļa.</w:t>
            </w:r>
          </w:p>
          <w:p w:rsidRPr="00333EED" w:rsidR="003608D5" w:rsidP="009E1696" w:rsidRDefault="003608D5" w14:paraId="46EECF3C" w14:textId="77777777">
            <w:pPr>
              <w:widowControl w:val="0"/>
              <w:shd w:val="clear" w:color="auto" w:fill="FFFFFF" w:themeFill="background1"/>
              <w:tabs>
                <w:tab w:val="left" w:pos="560"/>
              </w:tabs>
              <w:jc w:val="center"/>
              <w:outlineLvl w:val="2"/>
              <w:rPr>
                <w:b/>
                <w:bCs/>
                <w:color w:val="000000" w:themeColor="text1"/>
              </w:rPr>
            </w:pPr>
          </w:p>
        </w:tc>
        <w:tc>
          <w:tcPr>
            <w:tcW w:w="517" w:type="pct"/>
            <w:tcBorders>
              <w:top w:val="single" w:color="000000" w:sz="4" w:space="0"/>
              <w:left w:val="single" w:color="000000" w:sz="4" w:space="0"/>
              <w:bottom w:val="single" w:color="000000" w:sz="4" w:space="0"/>
            </w:tcBorders>
            <w:shd w:val="clear" w:color="auto" w:fill="auto"/>
          </w:tcPr>
          <w:p w:rsidRPr="00333EED" w:rsidR="003608D5" w:rsidP="009E1696" w:rsidRDefault="003608D5" w14:paraId="52911E6B" w14:textId="77777777">
            <w:pPr>
              <w:snapToGrid w:val="0"/>
              <w:jc w:val="both"/>
              <w:rPr>
                <w:color w:val="000000" w:themeColor="text1"/>
              </w:rPr>
            </w:pPr>
          </w:p>
        </w:tc>
        <w:tc>
          <w:tcPr>
            <w:tcW w:w="955" w:type="pct"/>
            <w:tcBorders>
              <w:top w:val="single" w:color="000000" w:sz="4" w:space="0"/>
              <w:left w:val="single" w:color="000000" w:sz="4" w:space="0"/>
              <w:bottom w:val="single" w:color="000000" w:sz="4" w:space="0"/>
              <w:right w:val="single" w:color="000000" w:sz="4" w:space="0"/>
            </w:tcBorders>
            <w:shd w:val="clear" w:color="auto" w:fill="auto"/>
          </w:tcPr>
          <w:p w:rsidRPr="00333EED" w:rsidR="003608D5" w:rsidP="009E1696" w:rsidRDefault="003608D5" w14:paraId="2448BEBF" w14:textId="350E3DC4">
            <w:pPr>
              <w:jc w:val="both"/>
              <w:rPr>
                <w:color w:val="000000" w:themeColor="text1"/>
              </w:rPr>
            </w:pPr>
            <w:r w:rsidRPr="00333EED">
              <w:rPr>
                <w:color w:val="000000" w:themeColor="text1"/>
              </w:rPr>
              <w:t>Likumprojekts papildināts ar 80., 81., 82., 83., 84., 85.</w:t>
            </w:r>
            <w:r>
              <w:rPr>
                <w:color w:val="000000" w:themeColor="text1"/>
              </w:rPr>
              <w:t xml:space="preserve"> un</w:t>
            </w:r>
            <w:r w:rsidRPr="00333EED">
              <w:rPr>
                <w:color w:val="000000" w:themeColor="text1"/>
              </w:rPr>
              <w:t xml:space="preserve"> 86. pantu: </w:t>
            </w:r>
          </w:p>
          <w:p w:rsidRPr="00333EED" w:rsidR="003608D5" w:rsidP="009E1696" w:rsidRDefault="003608D5" w14:paraId="15CA70FE" w14:textId="77777777">
            <w:pPr>
              <w:jc w:val="both"/>
              <w:rPr>
                <w:b/>
                <w:color w:val="000000" w:themeColor="text1"/>
              </w:rPr>
            </w:pPr>
          </w:p>
          <w:p w:rsidRPr="00333EED" w:rsidR="003608D5" w:rsidP="009E1696" w:rsidRDefault="003608D5" w14:paraId="125D7E51" w14:textId="77777777">
            <w:pPr>
              <w:ind w:firstLine="360"/>
              <w:jc w:val="both"/>
              <w:rPr>
                <w:b/>
                <w:color w:val="000000" w:themeColor="text1"/>
              </w:rPr>
            </w:pPr>
            <w:r w:rsidRPr="00333EED">
              <w:rPr>
                <w:b/>
                <w:color w:val="000000" w:themeColor="text1"/>
              </w:rPr>
              <w:t xml:space="preserve">“80. Piekļuves, piekļuves datu plūsmai un </w:t>
            </w:r>
            <w:proofErr w:type="spellStart"/>
            <w:r w:rsidRPr="00333EED">
              <w:rPr>
                <w:b/>
                <w:color w:val="000000" w:themeColor="text1"/>
              </w:rPr>
              <w:t>starpsavienojuma</w:t>
            </w:r>
            <w:proofErr w:type="spellEnd"/>
            <w:r w:rsidRPr="00333EED">
              <w:rPr>
                <w:b/>
                <w:color w:val="000000" w:themeColor="text1"/>
              </w:rPr>
              <w:t xml:space="preserve"> prasību pārkāpšana</w:t>
            </w:r>
          </w:p>
          <w:p w:rsidRPr="00333EED" w:rsidR="003608D5" w:rsidP="009E1696" w:rsidRDefault="003608D5" w14:paraId="27C3AC30" w14:textId="77777777">
            <w:pPr>
              <w:ind w:firstLine="720"/>
              <w:jc w:val="both"/>
              <w:rPr>
                <w:bCs/>
                <w:iCs/>
                <w:color w:val="000000" w:themeColor="text1"/>
              </w:rPr>
            </w:pPr>
            <w:r w:rsidRPr="00333EED">
              <w:rPr>
                <w:bCs/>
                <w:iCs/>
                <w:color w:val="000000" w:themeColor="text1"/>
              </w:rPr>
              <w:t>(1) Par p</w:t>
            </w:r>
            <w:r w:rsidRPr="00333EED">
              <w:rPr>
                <w:color w:val="000000" w:themeColor="text1"/>
              </w:rPr>
              <w:t xml:space="preserve">iekļuves, piekļuves datu plūsmai un </w:t>
            </w:r>
            <w:proofErr w:type="spellStart"/>
            <w:r w:rsidRPr="00333EED">
              <w:rPr>
                <w:color w:val="000000" w:themeColor="text1"/>
              </w:rPr>
              <w:t>starpsavienojuma</w:t>
            </w:r>
            <w:proofErr w:type="spellEnd"/>
            <w:r w:rsidRPr="00333EED">
              <w:rPr>
                <w:color w:val="000000" w:themeColor="text1"/>
              </w:rPr>
              <w:t xml:space="preserve"> prasību pārkāpšanu</w:t>
            </w:r>
            <w:r w:rsidRPr="00333EED">
              <w:rPr>
                <w:bCs/>
                <w:iCs/>
                <w:color w:val="000000" w:themeColor="text1"/>
              </w:rPr>
              <w:t>, -</w:t>
            </w:r>
          </w:p>
          <w:p w:rsidRPr="00333EED" w:rsidR="003608D5" w:rsidP="009E1696" w:rsidRDefault="003608D5" w14:paraId="18B18136" w14:textId="77777777">
            <w:pPr>
              <w:ind w:firstLine="720"/>
              <w:jc w:val="both"/>
              <w:rPr>
                <w:bCs/>
                <w:iCs/>
                <w:color w:val="000000" w:themeColor="text1"/>
              </w:rPr>
            </w:pPr>
            <w:r w:rsidRPr="00333EED">
              <w:rPr>
                <w:color w:val="000000" w:themeColor="text1"/>
              </w:rPr>
              <w:t>piemēro naudas sodu</w:t>
            </w:r>
            <w:r w:rsidRPr="00333EED">
              <w:rPr>
                <w:bCs/>
                <w:iCs/>
                <w:color w:val="000000" w:themeColor="text1"/>
              </w:rPr>
              <w:t xml:space="preserve"> juridiskajām personām no 56 līdz 4000 naudas soda vienībām.</w:t>
            </w:r>
          </w:p>
          <w:p w:rsidRPr="00333EED" w:rsidR="003608D5" w:rsidP="009E1696" w:rsidRDefault="003608D5" w14:paraId="6CB6AAF0" w14:textId="77777777">
            <w:pPr>
              <w:ind w:firstLine="720"/>
              <w:jc w:val="both"/>
              <w:rPr>
                <w:bCs/>
                <w:iCs/>
                <w:color w:val="000000" w:themeColor="text1"/>
              </w:rPr>
            </w:pPr>
            <w:r w:rsidRPr="00333EED">
              <w:rPr>
                <w:bCs/>
                <w:iCs/>
                <w:color w:val="000000" w:themeColor="text1"/>
              </w:rPr>
              <w:t xml:space="preserve"> (2) Par šā panta pirmajā daļā paredzēto pārkāpumu, ja pārkāpums ietekmējis galalietotāju tiesības saņemt elektronisko sakaru pakalpojumus, -</w:t>
            </w:r>
          </w:p>
          <w:p w:rsidRPr="00333EED" w:rsidR="003608D5" w:rsidP="009E1696" w:rsidRDefault="003608D5" w14:paraId="36C8AD7A" w14:textId="77777777">
            <w:pPr>
              <w:ind w:firstLine="709"/>
              <w:jc w:val="both"/>
              <w:rPr>
                <w:bCs/>
                <w:iCs/>
                <w:color w:val="000000" w:themeColor="text1"/>
              </w:rPr>
            </w:pPr>
            <w:r w:rsidRPr="00333EED">
              <w:rPr>
                <w:bCs/>
                <w:iCs/>
                <w:color w:val="000000" w:themeColor="text1"/>
              </w:rPr>
              <w:t xml:space="preserve"> piemēro </w:t>
            </w:r>
            <w:r w:rsidRPr="00333EED">
              <w:rPr>
                <w:color w:val="000000" w:themeColor="text1"/>
              </w:rPr>
              <w:t>naudas sodu juridiskajai personai līdz 3 procentiem no iepriekšējā pārskata gada neto apgrozījuma elektronisko sakaru nozarē</w:t>
            </w:r>
            <w:r w:rsidRPr="00333EED">
              <w:rPr>
                <w:bCs/>
                <w:iCs/>
                <w:color w:val="000000" w:themeColor="text1"/>
              </w:rPr>
              <w:t>.</w:t>
            </w:r>
          </w:p>
          <w:p w:rsidRPr="00333EED" w:rsidR="003608D5" w:rsidP="009E1696" w:rsidRDefault="003608D5" w14:paraId="4BB3F790" w14:textId="77777777">
            <w:pPr>
              <w:ind w:firstLine="720"/>
              <w:jc w:val="both"/>
              <w:rPr>
                <w:color w:val="000000" w:themeColor="text1"/>
              </w:rPr>
            </w:pPr>
          </w:p>
          <w:p w:rsidRPr="00333EED" w:rsidR="003608D5" w:rsidP="009E1696" w:rsidRDefault="003608D5" w14:paraId="522D2BC6" w14:textId="77777777">
            <w:pPr>
              <w:ind w:firstLine="360"/>
              <w:jc w:val="both"/>
              <w:rPr>
                <w:b/>
                <w:color w:val="000000" w:themeColor="text1"/>
              </w:rPr>
            </w:pPr>
            <w:r w:rsidRPr="00333EED">
              <w:rPr>
                <w:b/>
                <w:color w:val="000000" w:themeColor="text1"/>
              </w:rPr>
              <w:lastRenderedPageBreak/>
              <w:t xml:space="preserve">      81. Galalietotāja tiesību pārkāpšana elektronisko sakaru pakalpojumu sniegšanā</w:t>
            </w:r>
          </w:p>
          <w:p w:rsidRPr="00333EED" w:rsidR="003608D5" w:rsidP="009E1696" w:rsidRDefault="003608D5" w14:paraId="29F52A51" w14:textId="77777777">
            <w:pPr>
              <w:ind w:firstLine="720"/>
              <w:jc w:val="both"/>
              <w:rPr>
                <w:bCs/>
                <w:iCs/>
                <w:color w:val="000000" w:themeColor="text1"/>
              </w:rPr>
            </w:pPr>
            <w:r w:rsidRPr="00333EED">
              <w:rPr>
                <w:bCs/>
                <w:iCs/>
                <w:color w:val="000000" w:themeColor="text1"/>
              </w:rPr>
              <w:t>(1) Par galalietotāju tiesību</w:t>
            </w:r>
            <w:r w:rsidRPr="00333EED">
              <w:rPr>
                <w:color w:val="000000" w:themeColor="text1"/>
              </w:rPr>
              <w:t xml:space="preserve"> pārkāpšanu elektronisko sakaru pakalpojumu sniegšanā</w:t>
            </w:r>
            <w:r w:rsidRPr="00333EED">
              <w:rPr>
                <w:bCs/>
                <w:iCs/>
                <w:color w:val="000000" w:themeColor="text1"/>
              </w:rPr>
              <w:t>, -</w:t>
            </w:r>
          </w:p>
          <w:p w:rsidRPr="00333EED" w:rsidR="003608D5" w:rsidP="009E1696" w:rsidRDefault="003608D5" w14:paraId="3D6521AB" w14:textId="77777777">
            <w:pPr>
              <w:ind w:firstLine="720"/>
              <w:jc w:val="both"/>
              <w:rPr>
                <w:bCs/>
                <w:iCs/>
                <w:color w:val="000000" w:themeColor="text1"/>
              </w:rPr>
            </w:pPr>
            <w:r w:rsidRPr="00333EED">
              <w:rPr>
                <w:color w:val="000000" w:themeColor="text1"/>
              </w:rPr>
              <w:t>piemēro naudas sodu</w:t>
            </w:r>
            <w:r w:rsidRPr="00333EED">
              <w:rPr>
                <w:bCs/>
                <w:iCs/>
                <w:color w:val="000000" w:themeColor="text1"/>
              </w:rPr>
              <w:t xml:space="preserve"> juridiskajām personām no 56 līdz 4000 naudas soda vienībām.</w:t>
            </w:r>
          </w:p>
          <w:p w:rsidRPr="00333EED" w:rsidR="003608D5" w:rsidP="009E1696" w:rsidRDefault="003608D5" w14:paraId="6BC97875" w14:textId="77777777">
            <w:pPr>
              <w:ind w:firstLine="720"/>
              <w:jc w:val="both"/>
              <w:rPr>
                <w:bCs/>
                <w:iCs/>
                <w:color w:val="000000" w:themeColor="text1"/>
              </w:rPr>
            </w:pPr>
            <w:r w:rsidRPr="00333EED">
              <w:rPr>
                <w:bCs/>
                <w:iCs/>
                <w:color w:val="000000" w:themeColor="text1"/>
              </w:rPr>
              <w:t xml:space="preserve"> (2) Par šā panta pirmajā daļā paredzēto pārkāpumu, ja pārkāpums ietekmējis galalietotāju tiesības saņemt elektronisko sakaru pakalpojumus, -</w:t>
            </w:r>
          </w:p>
          <w:p w:rsidRPr="00333EED" w:rsidR="003608D5" w:rsidP="009E1696" w:rsidRDefault="003608D5" w14:paraId="2B1F0A74" w14:textId="77777777">
            <w:pPr>
              <w:ind w:firstLine="720"/>
              <w:jc w:val="both"/>
              <w:rPr>
                <w:bCs/>
                <w:iCs/>
                <w:color w:val="000000" w:themeColor="text1"/>
              </w:rPr>
            </w:pPr>
            <w:r w:rsidRPr="00333EED">
              <w:rPr>
                <w:bCs/>
                <w:iCs/>
                <w:color w:val="000000" w:themeColor="text1"/>
              </w:rPr>
              <w:t xml:space="preserve">piemēro </w:t>
            </w:r>
            <w:r w:rsidRPr="00333EED">
              <w:rPr>
                <w:color w:val="000000" w:themeColor="text1"/>
              </w:rPr>
              <w:t>naudas sodu juridiskajai personai līdz 3 procentiem no iepriekšējā pārskata gada neto apgrozījuma elektronisko sakaru nozarē.</w:t>
            </w:r>
          </w:p>
          <w:p w:rsidRPr="00333EED" w:rsidR="003608D5" w:rsidP="009E1696" w:rsidRDefault="003608D5" w14:paraId="60E0D7FC" w14:textId="77777777">
            <w:pPr>
              <w:jc w:val="both"/>
              <w:rPr>
                <w:b/>
                <w:color w:val="000000" w:themeColor="text1"/>
              </w:rPr>
            </w:pPr>
          </w:p>
          <w:p w:rsidRPr="00333EED" w:rsidR="003608D5" w:rsidP="009E1696" w:rsidRDefault="003608D5" w14:paraId="2CCAC234" w14:textId="77777777">
            <w:pPr>
              <w:ind w:firstLine="709"/>
              <w:jc w:val="both"/>
              <w:rPr>
                <w:b/>
                <w:color w:val="000000" w:themeColor="text1"/>
              </w:rPr>
            </w:pPr>
            <w:r w:rsidRPr="00333EED">
              <w:rPr>
                <w:b/>
                <w:color w:val="000000" w:themeColor="text1"/>
              </w:rPr>
              <w:t>82. Ierobežoto resursu lietošanas nosacījumu pārkāpšana</w:t>
            </w:r>
          </w:p>
          <w:p w:rsidRPr="00333EED" w:rsidR="003608D5" w:rsidP="009E1696" w:rsidRDefault="003608D5" w14:paraId="79890EB1" w14:textId="77777777">
            <w:pPr>
              <w:pStyle w:val="ListParagraph"/>
              <w:numPr>
                <w:ilvl w:val="0"/>
                <w:numId w:val="17"/>
              </w:numPr>
              <w:suppressAutoHyphens w:val="0"/>
              <w:spacing w:line="259" w:lineRule="auto"/>
              <w:ind w:left="32" w:firstLine="677"/>
              <w:contextualSpacing/>
              <w:jc w:val="both"/>
              <w:rPr>
                <w:bCs/>
                <w:iCs/>
                <w:color w:val="000000" w:themeColor="text1"/>
                <w:lang w:val="lv-LV"/>
              </w:rPr>
            </w:pPr>
            <w:r w:rsidRPr="00333EED">
              <w:rPr>
                <w:bCs/>
                <w:iCs/>
                <w:color w:val="000000" w:themeColor="text1"/>
                <w:lang w:val="lv-LV"/>
              </w:rPr>
              <w:t>Par ierobežoto resursu lietošanas nosacījumu</w:t>
            </w:r>
            <w:r w:rsidRPr="00333EED">
              <w:rPr>
                <w:color w:val="000000" w:themeColor="text1"/>
                <w:lang w:val="lv-LV"/>
              </w:rPr>
              <w:t xml:space="preserve"> pārkāpšanu</w:t>
            </w:r>
            <w:r w:rsidRPr="00333EED">
              <w:rPr>
                <w:bCs/>
                <w:iCs/>
                <w:color w:val="000000" w:themeColor="text1"/>
                <w:lang w:val="lv-LV"/>
              </w:rPr>
              <w:t>, -</w:t>
            </w:r>
          </w:p>
          <w:p w:rsidRPr="00333EED" w:rsidR="003608D5" w:rsidP="009E1696" w:rsidRDefault="003608D5" w14:paraId="1A059949" w14:textId="77777777">
            <w:pPr>
              <w:ind w:firstLine="709"/>
              <w:jc w:val="both"/>
              <w:rPr>
                <w:bCs/>
                <w:iCs/>
                <w:color w:val="000000" w:themeColor="text1"/>
              </w:rPr>
            </w:pPr>
            <w:r w:rsidRPr="00333EED">
              <w:rPr>
                <w:color w:val="000000" w:themeColor="text1"/>
              </w:rPr>
              <w:lastRenderedPageBreak/>
              <w:t>piemēro naudas sodu</w:t>
            </w:r>
            <w:r w:rsidRPr="00333EED">
              <w:rPr>
                <w:bCs/>
                <w:iCs/>
                <w:color w:val="000000" w:themeColor="text1"/>
              </w:rPr>
              <w:t xml:space="preserve"> juridiskajām personām no 56 līdz 4000 naudas soda vienībām.</w:t>
            </w:r>
          </w:p>
          <w:p w:rsidRPr="00333EED" w:rsidR="003608D5" w:rsidP="009E1696" w:rsidRDefault="003608D5" w14:paraId="63D63818" w14:textId="77777777">
            <w:pPr>
              <w:pStyle w:val="ListParagraph"/>
              <w:numPr>
                <w:ilvl w:val="0"/>
                <w:numId w:val="17"/>
              </w:numPr>
              <w:suppressAutoHyphens w:val="0"/>
              <w:spacing w:line="259" w:lineRule="auto"/>
              <w:ind w:left="0" w:firstLine="709"/>
              <w:contextualSpacing/>
              <w:jc w:val="both"/>
              <w:rPr>
                <w:bCs/>
                <w:iCs/>
                <w:color w:val="000000" w:themeColor="text1"/>
                <w:lang w:val="lv-LV"/>
              </w:rPr>
            </w:pPr>
            <w:r w:rsidRPr="00333EED">
              <w:rPr>
                <w:bCs/>
                <w:iCs/>
                <w:color w:val="000000" w:themeColor="text1"/>
                <w:lang w:val="lv-LV"/>
              </w:rPr>
              <w:t>Par šā panta pirmajā daļā paredzēto pārkāpumu, ja pārkāpums ietekmējis galalietotāju tiesības saņemt elektronisko sakaru pakalpojumus, -</w:t>
            </w:r>
          </w:p>
          <w:p w:rsidRPr="00333EED" w:rsidR="003608D5" w:rsidP="009E1696" w:rsidRDefault="003608D5" w14:paraId="2C32E1DD" w14:textId="77777777">
            <w:pPr>
              <w:ind w:firstLine="709"/>
              <w:jc w:val="both"/>
              <w:rPr>
                <w:color w:val="000000" w:themeColor="text1"/>
              </w:rPr>
            </w:pPr>
            <w:r w:rsidRPr="00333EED">
              <w:rPr>
                <w:bCs/>
                <w:iCs/>
                <w:color w:val="000000" w:themeColor="text1"/>
              </w:rPr>
              <w:t xml:space="preserve"> piemēro </w:t>
            </w:r>
            <w:r w:rsidRPr="00333EED">
              <w:rPr>
                <w:color w:val="000000" w:themeColor="text1"/>
              </w:rPr>
              <w:t>naudas sodu juridiskajai personai līdz 3 procentiem no iepriekšējā pārskata gada neto apgrozījuma elektronisko sakaru nozarē.</w:t>
            </w:r>
          </w:p>
          <w:p w:rsidRPr="00333EED" w:rsidR="003608D5" w:rsidP="009E1696" w:rsidRDefault="003608D5" w14:paraId="370F9967" w14:textId="77777777">
            <w:pPr>
              <w:jc w:val="both"/>
              <w:rPr>
                <w:color w:val="000000" w:themeColor="text1"/>
              </w:rPr>
            </w:pPr>
          </w:p>
          <w:p w:rsidRPr="00333EED" w:rsidR="003608D5" w:rsidP="009E1696" w:rsidRDefault="003608D5" w14:paraId="6C7CCE25" w14:textId="77777777">
            <w:pPr>
              <w:ind w:firstLine="709"/>
              <w:jc w:val="both"/>
              <w:rPr>
                <w:b/>
                <w:color w:val="000000" w:themeColor="text1"/>
              </w:rPr>
            </w:pPr>
            <w:r w:rsidRPr="00333EED">
              <w:rPr>
                <w:b/>
                <w:color w:val="000000" w:themeColor="text1"/>
              </w:rPr>
              <w:t>83. Informācijas publiskošanas pienākuma nepildīšana</w:t>
            </w:r>
          </w:p>
          <w:p w:rsidRPr="00333EED" w:rsidR="003608D5" w:rsidP="009E1696" w:rsidRDefault="003608D5" w14:paraId="0AFD5775" w14:textId="77777777">
            <w:pPr>
              <w:ind w:firstLine="720"/>
              <w:jc w:val="both"/>
              <w:rPr>
                <w:bCs/>
                <w:iCs/>
                <w:color w:val="000000" w:themeColor="text1"/>
              </w:rPr>
            </w:pPr>
            <w:r w:rsidRPr="00333EED">
              <w:rPr>
                <w:bCs/>
                <w:iCs/>
                <w:color w:val="000000" w:themeColor="text1"/>
              </w:rPr>
              <w:t>Par informācijas publiskošanas pienākuma nepildīšanu, -</w:t>
            </w:r>
          </w:p>
          <w:p w:rsidRPr="00333EED" w:rsidR="003608D5" w:rsidP="009E1696" w:rsidRDefault="003608D5" w14:paraId="3410DA47" w14:textId="77777777">
            <w:pPr>
              <w:ind w:firstLine="720"/>
              <w:jc w:val="both"/>
              <w:rPr>
                <w:bCs/>
                <w:iCs/>
                <w:color w:val="000000" w:themeColor="text1"/>
              </w:rPr>
            </w:pPr>
            <w:r w:rsidRPr="00333EED">
              <w:rPr>
                <w:color w:val="000000" w:themeColor="text1"/>
              </w:rPr>
              <w:t>piemēro naudas sodu</w:t>
            </w:r>
            <w:r w:rsidRPr="00333EED">
              <w:rPr>
                <w:bCs/>
                <w:iCs/>
                <w:color w:val="000000" w:themeColor="text1"/>
              </w:rPr>
              <w:t xml:space="preserve"> juridiskajām personām no 56 līdz 4000 naudas soda vienībām.</w:t>
            </w:r>
          </w:p>
          <w:p w:rsidRPr="00333EED" w:rsidR="003608D5" w:rsidP="009E1696" w:rsidRDefault="003608D5" w14:paraId="0592A72B" w14:textId="77777777">
            <w:pPr>
              <w:jc w:val="both"/>
              <w:rPr>
                <w:bCs/>
                <w:iCs/>
                <w:color w:val="000000" w:themeColor="text1"/>
              </w:rPr>
            </w:pPr>
          </w:p>
          <w:p w:rsidRPr="00333EED" w:rsidR="003608D5" w:rsidP="009E1696" w:rsidRDefault="003608D5" w14:paraId="6623DA23" w14:textId="77777777">
            <w:pPr>
              <w:ind w:firstLine="720"/>
              <w:jc w:val="both"/>
              <w:rPr>
                <w:b/>
                <w:bCs/>
                <w:iCs/>
                <w:color w:val="000000" w:themeColor="text1"/>
              </w:rPr>
            </w:pPr>
            <w:r w:rsidRPr="00333EED">
              <w:rPr>
                <w:b/>
                <w:bCs/>
                <w:iCs/>
                <w:color w:val="000000" w:themeColor="text1"/>
              </w:rPr>
              <w:t>84. Universālā pakalpojuma saistību pārkāpšana</w:t>
            </w:r>
          </w:p>
          <w:p w:rsidRPr="00333EED" w:rsidR="003608D5" w:rsidP="009E1696" w:rsidRDefault="003608D5" w14:paraId="08744F6E" w14:textId="77777777">
            <w:pPr>
              <w:ind w:firstLine="720"/>
              <w:jc w:val="both"/>
              <w:rPr>
                <w:bCs/>
                <w:iCs/>
                <w:color w:val="000000" w:themeColor="text1"/>
              </w:rPr>
            </w:pPr>
            <w:r w:rsidRPr="00333EED">
              <w:rPr>
                <w:bCs/>
                <w:iCs/>
                <w:color w:val="000000" w:themeColor="text1"/>
              </w:rPr>
              <w:lastRenderedPageBreak/>
              <w:t>(1) Par universālā pakalpojuma saistību</w:t>
            </w:r>
            <w:r w:rsidRPr="00333EED">
              <w:rPr>
                <w:color w:val="000000" w:themeColor="text1"/>
              </w:rPr>
              <w:t xml:space="preserve"> pārkāpšanu</w:t>
            </w:r>
            <w:r w:rsidRPr="00333EED">
              <w:rPr>
                <w:bCs/>
                <w:iCs/>
                <w:color w:val="000000" w:themeColor="text1"/>
              </w:rPr>
              <w:t>, -</w:t>
            </w:r>
          </w:p>
          <w:p w:rsidRPr="00333EED" w:rsidR="003608D5" w:rsidP="009E1696" w:rsidRDefault="003608D5" w14:paraId="7117D2D9" w14:textId="77777777">
            <w:pPr>
              <w:ind w:firstLine="720"/>
              <w:jc w:val="both"/>
              <w:rPr>
                <w:bCs/>
                <w:iCs/>
                <w:color w:val="000000" w:themeColor="text1"/>
              </w:rPr>
            </w:pPr>
            <w:r w:rsidRPr="00333EED">
              <w:rPr>
                <w:color w:val="000000" w:themeColor="text1"/>
              </w:rPr>
              <w:t>piemēro naudas sodu</w:t>
            </w:r>
            <w:r w:rsidRPr="00333EED">
              <w:rPr>
                <w:bCs/>
                <w:iCs/>
                <w:color w:val="000000" w:themeColor="text1"/>
              </w:rPr>
              <w:t xml:space="preserve"> juridiskajām personām no 56 līdz 4000 naudas soda vienībām.</w:t>
            </w:r>
          </w:p>
          <w:p w:rsidRPr="00333EED" w:rsidR="003608D5" w:rsidP="009E1696" w:rsidRDefault="003608D5" w14:paraId="3A00CF43" w14:textId="77777777">
            <w:pPr>
              <w:ind w:firstLine="720"/>
              <w:jc w:val="both"/>
              <w:rPr>
                <w:bCs/>
                <w:iCs/>
                <w:color w:val="000000" w:themeColor="text1"/>
              </w:rPr>
            </w:pPr>
            <w:r w:rsidRPr="00333EED">
              <w:rPr>
                <w:bCs/>
                <w:iCs/>
                <w:color w:val="000000" w:themeColor="text1"/>
              </w:rPr>
              <w:t xml:space="preserve"> (2) Par šā panta pirmajā daļā paredzēto pārkāpumu, ja pārkāpums ietekmējis galalietotāju tiesības saņemt elektronisko sakaru pakalpojumus, -</w:t>
            </w:r>
          </w:p>
          <w:p w:rsidRPr="00333EED" w:rsidR="003608D5" w:rsidP="009E1696" w:rsidRDefault="003608D5" w14:paraId="4C1BFDB4" w14:textId="77777777">
            <w:pPr>
              <w:ind w:firstLine="720"/>
              <w:jc w:val="both"/>
              <w:rPr>
                <w:bCs/>
                <w:iCs/>
                <w:color w:val="000000" w:themeColor="text1"/>
              </w:rPr>
            </w:pPr>
            <w:r w:rsidRPr="00333EED">
              <w:rPr>
                <w:bCs/>
                <w:iCs/>
                <w:color w:val="000000" w:themeColor="text1"/>
              </w:rPr>
              <w:t xml:space="preserve"> piemēro </w:t>
            </w:r>
            <w:r w:rsidRPr="00333EED">
              <w:rPr>
                <w:color w:val="000000" w:themeColor="text1"/>
              </w:rPr>
              <w:t>naudas sodu juridiskajai personai līdz 3 procentiem no iepriekšējā pārskata gada neto apgrozījuma elektronisko sakaru nozarē.</w:t>
            </w:r>
          </w:p>
          <w:p w:rsidRPr="00333EED" w:rsidR="003608D5" w:rsidP="009E1696" w:rsidRDefault="003608D5" w14:paraId="68E0BD5A" w14:textId="77777777">
            <w:pPr>
              <w:jc w:val="both"/>
              <w:rPr>
                <w:bCs/>
                <w:iCs/>
                <w:color w:val="000000" w:themeColor="text1"/>
              </w:rPr>
            </w:pPr>
          </w:p>
          <w:p w:rsidRPr="00333EED" w:rsidR="003608D5" w:rsidP="009E1696" w:rsidRDefault="003608D5" w14:paraId="10CD132B" w14:textId="77777777">
            <w:pPr>
              <w:ind w:firstLine="720"/>
              <w:jc w:val="both"/>
              <w:rPr>
                <w:b/>
                <w:bCs/>
                <w:iCs/>
                <w:color w:val="000000" w:themeColor="text1"/>
              </w:rPr>
            </w:pPr>
            <w:r w:rsidRPr="00333EED">
              <w:rPr>
                <w:b/>
                <w:bCs/>
                <w:iCs/>
                <w:color w:val="000000" w:themeColor="text1"/>
              </w:rPr>
              <w:t>85. Tirgus analīzes rezultātā noteikto saistību un pienākumu pārkāpšana</w:t>
            </w:r>
          </w:p>
          <w:p w:rsidRPr="00333EED" w:rsidR="003608D5" w:rsidP="009E1696" w:rsidRDefault="003608D5" w14:paraId="26651A8F" w14:textId="77777777">
            <w:pPr>
              <w:ind w:firstLine="720"/>
              <w:jc w:val="both"/>
              <w:rPr>
                <w:bCs/>
                <w:iCs/>
                <w:color w:val="000000" w:themeColor="text1"/>
              </w:rPr>
            </w:pPr>
            <w:r w:rsidRPr="00333EED">
              <w:rPr>
                <w:bCs/>
                <w:iCs/>
                <w:color w:val="000000" w:themeColor="text1"/>
              </w:rPr>
              <w:t>(1) Par tirgus analīzes rezultātā noteikto saistību</w:t>
            </w:r>
            <w:r w:rsidRPr="00333EED">
              <w:rPr>
                <w:color w:val="000000" w:themeColor="text1"/>
              </w:rPr>
              <w:t xml:space="preserve"> un pienākumu pārkāpšanu</w:t>
            </w:r>
            <w:r w:rsidRPr="00333EED">
              <w:rPr>
                <w:bCs/>
                <w:iCs/>
                <w:color w:val="000000" w:themeColor="text1"/>
              </w:rPr>
              <w:t>, -</w:t>
            </w:r>
          </w:p>
          <w:p w:rsidRPr="00333EED" w:rsidR="003608D5" w:rsidP="009E1696" w:rsidRDefault="003608D5" w14:paraId="0FB8B3CC" w14:textId="77777777">
            <w:pPr>
              <w:ind w:firstLine="720"/>
              <w:jc w:val="both"/>
              <w:rPr>
                <w:bCs/>
                <w:iCs/>
                <w:color w:val="000000" w:themeColor="text1"/>
              </w:rPr>
            </w:pPr>
            <w:r w:rsidRPr="00333EED">
              <w:rPr>
                <w:color w:val="000000" w:themeColor="text1"/>
              </w:rPr>
              <w:t>piemēro naudas sodu</w:t>
            </w:r>
            <w:r w:rsidRPr="00333EED">
              <w:rPr>
                <w:bCs/>
                <w:iCs/>
                <w:color w:val="000000" w:themeColor="text1"/>
              </w:rPr>
              <w:t xml:space="preserve"> juridiskajām personām no 56 līdz 4000 naudas soda vienībām.</w:t>
            </w:r>
          </w:p>
          <w:p w:rsidRPr="00333EED" w:rsidR="003608D5" w:rsidP="009E1696" w:rsidRDefault="003608D5" w14:paraId="3BD65667" w14:textId="77777777">
            <w:pPr>
              <w:ind w:firstLine="720"/>
              <w:jc w:val="both"/>
              <w:rPr>
                <w:bCs/>
                <w:iCs/>
                <w:color w:val="000000" w:themeColor="text1"/>
              </w:rPr>
            </w:pPr>
            <w:r w:rsidRPr="00333EED">
              <w:rPr>
                <w:bCs/>
                <w:iCs/>
                <w:color w:val="000000" w:themeColor="text1"/>
              </w:rPr>
              <w:lastRenderedPageBreak/>
              <w:t xml:space="preserve"> (2) Par šā panta pirmajā daļā paredzēto pārkāpumu, ja pārkāpums ietekmējis galalietotāju tiesības saņemt elektronisko sakaru pakalpojumus, -</w:t>
            </w:r>
          </w:p>
          <w:p w:rsidRPr="00333EED" w:rsidR="003608D5" w:rsidP="009E1696" w:rsidRDefault="003608D5" w14:paraId="28BD7739" w14:textId="77777777">
            <w:pPr>
              <w:ind w:firstLine="720"/>
              <w:jc w:val="both"/>
              <w:rPr>
                <w:color w:val="000000" w:themeColor="text1"/>
              </w:rPr>
            </w:pPr>
            <w:r w:rsidRPr="00333EED">
              <w:rPr>
                <w:bCs/>
                <w:iCs/>
                <w:color w:val="000000" w:themeColor="text1"/>
              </w:rPr>
              <w:t xml:space="preserve"> piemēro </w:t>
            </w:r>
            <w:r w:rsidRPr="00333EED">
              <w:rPr>
                <w:color w:val="000000" w:themeColor="text1"/>
              </w:rPr>
              <w:t>naudas sodu juridiskajai personai līdz 3 procentiem no iepriekšējā pārskata gada neto apgrozījuma elektronisko sakaru nozarē.</w:t>
            </w:r>
          </w:p>
          <w:p w:rsidRPr="00333EED" w:rsidR="003608D5" w:rsidP="009E1696" w:rsidRDefault="003608D5" w14:paraId="07939C54" w14:textId="77777777">
            <w:pPr>
              <w:ind w:firstLine="720"/>
              <w:jc w:val="both"/>
              <w:rPr>
                <w:b/>
                <w:bCs/>
                <w:color w:val="000000" w:themeColor="text1"/>
              </w:rPr>
            </w:pPr>
            <w:bookmarkStart w:name="_Hlk13752660" w:id="4"/>
            <w:r w:rsidRPr="00333EED">
              <w:rPr>
                <w:b/>
                <w:bCs/>
                <w:color w:val="000000" w:themeColor="text1"/>
              </w:rPr>
              <w:t>86. pants.  Vispārējās atļaujas noteikumu pārkāpšana</w:t>
            </w:r>
          </w:p>
          <w:bookmarkEnd w:id="4"/>
          <w:p w:rsidRPr="00333EED" w:rsidR="003608D5" w:rsidP="009E1696" w:rsidRDefault="003608D5" w14:paraId="44E0F518" w14:textId="77777777">
            <w:pPr>
              <w:ind w:firstLine="720"/>
              <w:jc w:val="both"/>
              <w:rPr>
                <w:color w:val="000000" w:themeColor="text1"/>
              </w:rPr>
            </w:pPr>
            <w:r w:rsidRPr="00333EED">
              <w:rPr>
                <w:color w:val="000000" w:themeColor="text1"/>
              </w:rPr>
              <w:t xml:space="preserve">(1) Par elektronisko sakaru pakalpojumu savietojamības un </w:t>
            </w:r>
            <w:proofErr w:type="spellStart"/>
            <w:r w:rsidRPr="00333EED">
              <w:rPr>
                <w:color w:val="000000" w:themeColor="text1"/>
              </w:rPr>
              <w:t>starpsavienojumu</w:t>
            </w:r>
            <w:proofErr w:type="spellEnd"/>
            <w:r w:rsidRPr="00333EED">
              <w:rPr>
                <w:color w:val="000000" w:themeColor="text1"/>
              </w:rPr>
              <w:t xml:space="preserve"> prasību, infrastruktūras kopīgas izmantošanas nosacījumu un piekļuves prasību pārkāpšanu,-</w:t>
            </w:r>
          </w:p>
          <w:p w:rsidRPr="00333EED" w:rsidR="003608D5" w:rsidP="009E1696" w:rsidRDefault="003608D5" w14:paraId="05276480" w14:textId="77777777">
            <w:pPr>
              <w:ind w:firstLine="720"/>
              <w:jc w:val="both"/>
              <w:rPr>
                <w:color w:val="000000" w:themeColor="text1"/>
              </w:rPr>
            </w:pPr>
            <w:r w:rsidRPr="00333EED">
              <w:rPr>
                <w:color w:val="000000" w:themeColor="text1"/>
              </w:rPr>
              <w:t>piemēro naudas sodu juridiskajām personām no piecdesmit sešām līdz četrtūkstoš naudas soda vienībām.</w:t>
            </w:r>
          </w:p>
          <w:p w:rsidRPr="00333EED" w:rsidR="003608D5" w:rsidP="009E1696" w:rsidRDefault="003608D5" w14:paraId="5347409D" w14:textId="77777777">
            <w:pPr>
              <w:ind w:firstLine="720"/>
              <w:jc w:val="both"/>
              <w:rPr>
                <w:color w:val="000000" w:themeColor="text1"/>
              </w:rPr>
            </w:pPr>
            <w:r w:rsidRPr="00333EED">
              <w:rPr>
                <w:color w:val="000000" w:themeColor="text1"/>
              </w:rPr>
              <w:t>(2) Par specifisku patērētāju tiesību aizsardzības prasību pārkāpšanu ,-</w:t>
            </w:r>
          </w:p>
          <w:p w:rsidRPr="00333EED" w:rsidR="003608D5" w:rsidP="009E1696" w:rsidRDefault="003608D5" w14:paraId="6F86B720" w14:textId="77777777">
            <w:pPr>
              <w:ind w:firstLine="720"/>
              <w:jc w:val="both"/>
              <w:rPr>
                <w:color w:val="000000" w:themeColor="text1"/>
              </w:rPr>
            </w:pPr>
            <w:r w:rsidRPr="00333EED">
              <w:rPr>
                <w:color w:val="000000" w:themeColor="text1"/>
              </w:rPr>
              <w:lastRenderedPageBreak/>
              <w:t>piemēro naudas sodu juridiskajām personām no piecdesmit sešām līdz četrtūkstoš naudas soda vienībām.</w:t>
            </w:r>
          </w:p>
          <w:p w:rsidRPr="00333EED" w:rsidR="003608D5" w:rsidP="009E1696" w:rsidRDefault="003608D5" w14:paraId="1E2C3CA4" w14:textId="77777777">
            <w:pPr>
              <w:ind w:firstLine="720"/>
              <w:jc w:val="both"/>
              <w:rPr>
                <w:color w:val="000000" w:themeColor="text1"/>
              </w:rPr>
            </w:pPr>
            <w:r w:rsidRPr="00333EED">
              <w:rPr>
                <w:color w:val="000000" w:themeColor="text1"/>
              </w:rPr>
              <w:t>(3) Par lietotāju izsaukumu maršrutēšanas atbilstoši nacionālajam numerācijas plānam pārkāpšanu ,-</w:t>
            </w:r>
          </w:p>
          <w:p w:rsidRPr="00333EED" w:rsidR="003608D5" w:rsidP="009E1696" w:rsidRDefault="003608D5" w14:paraId="221F165A" w14:textId="77777777">
            <w:pPr>
              <w:ind w:firstLine="720"/>
              <w:jc w:val="both"/>
              <w:rPr>
                <w:color w:val="000000" w:themeColor="text1"/>
              </w:rPr>
            </w:pPr>
            <w:r w:rsidRPr="00333EED">
              <w:rPr>
                <w:color w:val="000000" w:themeColor="text1"/>
              </w:rPr>
              <w:t>piemēro naudas sodu juridiskajām personām no piecdesmit sešām līdz četrtūkstoš naudas soda vienībām.</w:t>
            </w:r>
          </w:p>
          <w:p w:rsidRPr="00333EED" w:rsidR="003608D5" w:rsidP="009E1696" w:rsidRDefault="003608D5" w14:paraId="1DA94C12" w14:textId="77777777">
            <w:pPr>
              <w:ind w:firstLine="720"/>
              <w:jc w:val="both"/>
              <w:rPr>
                <w:color w:val="000000" w:themeColor="text1"/>
              </w:rPr>
            </w:pPr>
            <w:r w:rsidRPr="00333EED">
              <w:rPr>
                <w:color w:val="000000" w:themeColor="text1"/>
              </w:rPr>
              <w:t>(4) Par šajā pantā pirmajā un otrajā daļā minētajiem pārkāpumiem, ja pārkāpums ietekmējis galalietotāju tiesības saņemt elektronisko sakaru pakalpojumus, -</w:t>
            </w:r>
          </w:p>
          <w:p w:rsidRPr="00333EED" w:rsidR="003608D5" w:rsidP="009E1696" w:rsidRDefault="003608D5" w14:paraId="02D80C0F" w14:textId="77777777">
            <w:pPr>
              <w:ind w:firstLine="720"/>
              <w:jc w:val="both"/>
              <w:rPr>
                <w:color w:val="000000" w:themeColor="text1"/>
              </w:rPr>
            </w:pPr>
            <w:r w:rsidRPr="00333EED">
              <w:rPr>
                <w:color w:val="000000" w:themeColor="text1"/>
              </w:rPr>
              <w:t>piemēro naudas sodu juridiskajai personai līdz 3 procentiem no iepriekšējā pārskata gada neto apgrozījuma elektronisko sakaru nozarē.</w:t>
            </w:r>
          </w:p>
          <w:p w:rsidRPr="00333EED" w:rsidR="003608D5" w:rsidP="009E1696" w:rsidRDefault="003608D5" w14:paraId="355353CC" w14:textId="77777777">
            <w:pPr>
              <w:ind w:firstLine="720"/>
              <w:jc w:val="both"/>
              <w:rPr>
                <w:color w:val="000000" w:themeColor="text1"/>
              </w:rPr>
            </w:pPr>
            <w:r w:rsidRPr="00333EED">
              <w:rPr>
                <w:color w:val="000000" w:themeColor="text1"/>
              </w:rPr>
              <w:t>(5) šā panta nosacījumi nav attiecināmi uz 80. un 81. pantos noteiktiem gadījumiem.”</w:t>
            </w:r>
          </w:p>
          <w:p w:rsidRPr="00333EED" w:rsidR="003608D5" w:rsidP="009E1696" w:rsidRDefault="003608D5" w14:paraId="58C2835D" w14:textId="77777777">
            <w:pPr>
              <w:ind w:firstLine="720"/>
              <w:jc w:val="both"/>
              <w:rPr>
                <w:color w:val="000000" w:themeColor="text1"/>
              </w:rPr>
            </w:pPr>
          </w:p>
          <w:p w:rsidRPr="00333EED" w:rsidR="003608D5" w:rsidP="009E1696" w:rsidRDefault="003608D5" w14:paraId="393677DA" w14:textId="77777777">
            <w:pPr>
              <w:ind w:firstLine="720"/>
              <w:jc w:val="both"/>
              <w:rPr>
                <w:color w:val="000000" w:themeColor="text1"/>
              </w:rPr>
            </w:pPr>
          </w:p>
          <w:p w:rsidRPr="00333EED" w:rsidR="003608D5" w:rsidP="009E1696" w:rsidRDefault="003608D5" w14:paraId="79A0C3B4" w14:textId="77777777">
            <w:pPr>
              <w:suppressAutoHyphens w:val="0"/>
              <w:contextualSpacing/>
              <w:jc w:val="both"/>
              <w:rPr>
                <w:color w:val="000000" w:themeColor="text1"/>
              </w:rPr>
            </w:pPr>
          </w:p>
        </w:tc>
      </w:tr>
    </w:tbl>
    <w:p w:rsidRPr="00351F78" w:rsidR="003608D5" w:rsidP="003608D5" w:rsidRDefault="003608D5" w14:paraId="12033DA9" w14:textId="77777777">
      <w:pPr>
        <w:rPr>
          <w:vanish/>
          <w:color w:val="000000" w:themeColor="text1"/>
          <w:sz w:val="2"/>
          <w:szCs w:val="2"/>
        </w:rPr>
      </w:pPr>
    </w:p>
    <w:p w:rsidRPr="00351F78" w:rsidR="003608D5" w:rsidP="003608D5" w:rsidRDefault="003608D5" w14:paraId="21613D96" w14:textId="77777777">
      <w:pPr>
        <w:jc w:val="center"/>
        <w:rPr>
          <w:b/>
          <w:bCs/>
          <w:color w:val="000000" w:themeColor="text1"/>
          <w:sz w:val="2"/>
          <w:szCs w:val="2"/>
        </w:rPr>
      </w:pPr>
    </w:p>
    <w:p w:rsidR="003608D5" w:rsidP="003608D5" w:rsidRDefault="003608D5" w14:paraId="2A845805" w14:textId="77777777">
      <w:r>
        <w:br w:type="page"/>
      </w:r>
    </w:p>
    <w:tbl>
      <w:tblPr>
        <w:tblpPr w:leftFromText="180" w:rightFromText="180" w:vertAnchor="text" w:tblpY="1"/>
        <w:tblOverlap w:val="never"/>
        <w:tblW w:w="15144" w:type="dxa"/>
        <w:tblLayout w:type="fixed"/>
        <w:tblLook w:val="0000" w:firstRow="0" w:lastRow="0" w:firstColumn="0" w:lastColumn="0" w:noHBand="0" w:noVBand="0"/>
      </w:tblPr>
      <w:tblGrid>
        <w:gridCol w:w="685"/>
        <w:gridCol w:w="3563"/>
        <w:gridCol w:w="3969"/>
        <w:gridCol w:w="3402"/>
        <w:gridCol w:w="3525"/>
      </w:tblGrid>
      <w:tr w:rsidRPr="00351F78" w:rsidR="00DB2CB1" w:rsidTr="00224896" w14:paraId="0025142C" w14:textId="77777777">
        <w:trPr>
          <w:trHeight w:val="6942"/>
        </w:trPr>
        <w:tc>
          <w:tcPr>
            <w:tcW w:w="685" w:type="dxa"/>
            <w:tcBorders>
              <w:top w:val="single" w:color="000000" w:sz="4" w:space="0"/>
              <w:left w:val="single" w:color="000000" w:sz="4" w:space="0"/>
              <w:bottom w:val="single" w:color="000000" w:sz="4" w:space="0"/>
            </w:tcBorders>
            <w:shd w:val="clear" w:color="auto" w:fill="auto"/>
          </w:tcPr>
          <w:p w:rsidRPr="00351F78" w:rsidR="00DB2CB1" w:rsidP="00224896" w:rsidRDefault="00DB2CB1" w14:paraId="132F37E8" w14:textId="34913128">
            <w:pPr>
              <w:tabs>
                <w:tab w:val="left" w:pos="130"/>
                <w:tab w:val="left" w:pos="360"/>
              </w:tabs>
              <w:snapToGrid w:val="0"/>
              <w:jc w:val="both"/>
              <w:rPr>
                <w:color w:val="000000" w:themeColor="text1"/>
              </w:rPr>
            </w:pPr>
            <w:r>
              <w:rPr>
                <w:color w:val="000000" w:themeColor="text1"/>
              </w:rPr>
              <w:lastRenderedPageBreak/>
              <w:t>6</w:t>
            </w:r>
            <w:r w:rsidRPr="00351F78">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DB2CB1" w:rsidP="00224896" w:rsidRDefault="00DB2CB1" w14:paraId="1580881D" w14:textId="77777777">
            <w:pPr>
              <w:jc w:val="both"/>
              <w:rPr>
                <w:b/>
                <w:bCs/>
                <w:iCs/>
                <w:color w:val="000000" w:themeColor="text1"/>
              </w:rPr>
            </w:pPr>
            <w:r w:rsidRPr="00351F78">
              <w:rPr>
                <w:b/>
                <w:bCs/>
                <w:iCs/>
                <w:color w:val="000000" w:themeColor="text1"/>
              </w:rPr>
              <w:t xml:space="preserve">78.pants </w:t>
            </w:r>
          </w:p>
          <w:p w:rsidRPr="00351F78" w:rsidR="00DB2CB1" w:rsidP="00224896" w:rsidRDefault="00DB2CB1" w14:paraId="7EF28949" w14:textId="77777777">
            <w:pPr>
              <w:jc w:val="both"/>
              <w:rPr>
                <w:b/>
                <w:bCs/>
                <w:iCs/>
                <w:color w:val="000000" w:themeColor="text1"/>
                <w:lang w:eastAsia="en-US"/>
              </w:rPr>
            </w:pPr>
          </w:p>
          <w:p w:rsidRPr="00351F78" w:rsidR="00DB2CB1" w:rsidP="00224896" w:rsidRDefault="00DB2CB1" w14:paraId="3989C409" w14:textId="77777777">
            <w:pPr>
              <w:jc w:val="both"/>
              <w:rPr>
                <w:bCs/>
                <w:iCs/>
                <w:color w:val="000000" w:themeColor="text1"/>
              </w:rPr>
            </w:pPr>
            <w:r w:rsidRPr="00351F78">
              <w:rPr>
                <w:bCs/>
                <w:iCs/>
                <w:color w:val="000000" w:themeColor="text1"/>
              </w:rPr>
              <w:t xml:space="preserve">(1) Par </w:t>
            </w:r>
            <w:proofErr w:type="spellStart"/>
            <w:r w:rsidRPr="00351F78">
              <w:rPr>
                <w:bCs/>
                <w:iCs/>
                <w:color w:val="000000" w:themeColor="text1"/>
              </w:rPr>
              <w:t>viesabonēšanas</w:t>
            </w:r>
            <w:proofErr w:type="spellEnd"/>
            <w:r w:rsidRPr="00351F78">
              <w:rPr>
                <w:bCs/>
                <w:iCs/>
                <w:color w:val="000000" w:themeColor="text1"/>
              </w:rPr>
              <w:t xml:space="preserve"> publiskajos mobilo elektronisko sakaru tīklos regulējošo normatīvo aktu pārkāpšanu, -</w:t>
            </w:r>
          </w:p>
          <w:p w:rsidRPr="00351F78" w:rsidR="00DB2CB1" w:rsidP="00224896" w:rsidRDefault="00DB2CB1" w14:paraId="75325353"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četrtūkstoš naudas soda vienībām.</w:t>
            </w:r>
          </w:p>
          <w:p w:rsidRPr="00351F78" w:rsidR="00DB2CB1" w:rsidP="00224896" w:rsidRDefault="00DB2CB1" w14:paraId="26B390FD" w14:textId="77777777">
            <w:pPr>
              <w:jc w:val="both"/>
              <w:rPr>
                <w:bCs/>
                <w:iCs/>
                <w:color w:val="000000" w:themeColor="text1"/>
              </w:rPr>
            </w:pPr>
            <w:r w:rsidRPr="00351F78">
              <w:rPr>
                <w:bCs/>
                <w:iCs/>
                <w:color w:val="000000" w:themeColor="text1"/>
              </w:rPr>
              <w:t>(2) Par šā panta pirmajā daļā paredzēto pārkāpumu, ja tas tieši vai netieši ietekmējis sabiedrisko pakalpojumu tirgus pārskatāmību un konkurences līmeni tajā, pārkāpums tieši vai netieši ietekmējis lietotāju iespējas saņemt nepārtraukti un droši sniegtu pakalpojumu par pamatotām cenām, un pārkāpums ilgst</w:t>
            </w:r>
            <w:r w:rsidRPr="00351F78">
              <w:rPr>
                <w:bCs/>
                <w:iCs/>
                <w:strike/>
                <w:color w:val="000000" w:themeColor="text1"/>
              </w:rPr>
              <w:t xml:space="preserve"> </w:t>
            </w:r>
            <w:r w:rsidRPr="00351F78">
              <w:rPr>
                <w:bCs/>
                <w:iCs/>
                <w:color w:val="000000" w:themeColor="text1"/>
              </w:rPr>
              <w:t>vairāk par trim mēnešiem, -</w:t>
            </w:r>
          </w:p>
          <w:p w:rsidRPr="00351F78" w:rsidR="00DB2CB1" w:rsidP="00224896" w:rsidRDefault="00DB2CB1" w14:paraId="51CDFADF" w14:textId="77777777">
            <w:pPr>
              <w:jc w:val="both"/>
              <w:rPr>
                <w:bCs/>
                <w:iCs/>
                <w:color w:val="000000" w:themeColor="text1"/>
              </w:rPr>
            </w:pPr>
            <w:r w:rsidRPr="00351F78">
              <w:rPr>
                <w:bCs/>
                <w:iCs/>
                <w:color w:val="000000" w:themeColor="text1"/>
              </w:rPr>
              <w:t xml:space="preserve"> piemēro naudas sodu līdz 10  procentiem no iepriekšējā pārskata gada neto apgrozījuma.</w:t>
            </w:r>
          </w:p>
          <w:p w:rsidRPr="00351F78" w:rsidR="00DB2CB1" w:rsidP="00224896" w:rsidRDefault="00DB2CB1" w14:paraId="661E295B" w14:textId="77777777">
            <w:pPr>
              <w:ind w:firstLine="720"/>
              <w:jc w:val="both"/>
              <w:rPr>
                <w:b/>
                <w:bCs/>
                <w:iCs/>
                <w:color w:val="000000" w:themeColor="text1"/>
              </w:rPr>
            </w:pPr>
          </w:p>
          <w:p w:rsidRPr="00351F78" w:rsidR="00DB2CB1" w:rsidP="00224896" w:rsidRDefault="00DB2CB1" w14:paraId="2E257AED" w14:textId="77777777">
            <w:pPr>
              <w:ind w:firstLine="720"/>
              <w:jc w:val="both"/>
              <w:rPr>
                <w:b/>
                <w:bCs/>
                <w:iCs/>
                <w:color w:val="000000" w:themeColor="text1"/>
              </w:rPr>
            </w:pPr>
          </w:p>
          <w:p w:rsidRPr="00351F78" w:rsidR="00DB2CB1" w:rsidP="00224896" w:rsidRDefault="00DB2CB1" w14:paraId="6EE99B07" w14:textId="77777777">
            <w:pPr>
              <w:jc w:val="both"/>
              <w:rPr>
                <w:b/>
                <w:bCs/>
                <w:iCs/>
                <w:color w:val="000000" w:themeColor="text1"/>
              </w:rPr>
            </w:pPr>
          </w:p>
          <w:p w:rsidRPr="00351F78" w:rsidR="00DB2CB1" w:rsidP="00224896" w:rsidRDefault="00DB2CB1" w14:paraId="12ED5FF2" w14:textId="77777777">
            <w:pPr>
              <w:jc w:val="both"/>
              <w:rPr>
                <w:b/>
                <w:bCs/>
                <w:iCs/>
                <w:color w:val="000000" w:themeColor="text1"/>
              </w:rPr>
            </w:pPr>
          </w:p>
          <w:p w:rsidRPr="00351F78" w:rsidR="00DB2CB1" w:rsidP="00224896" w:rsidRDefault="00DB2CB1" w14:paraId="378678E4" w14:textId="77777777">
            <w:pPr>
              <w:jc w:val="both"/>
              <w:rPr>
                <w:b/>
                <w:bCs/>
                <w:iCs/>
                <w:color w:val="000000" w:themeColor="text1"/>
              </w:rPr>
            </w:pPr>
          </w:p>
          <w:p w:rsidRPr="00351F78" w:rsidR="00DB2CB1" w:rsidP="00224896" w:rsidRDefault="00DB2CB1" w14:paraId="3CD8A296" w14:textId="77777777">
            <w:pPr>
              <w:jc w:val="both"/>
              <w:rPr>
                <w:b/>
                <w:bCs/>
                <w:iCs/>
                <w:color w:val="000000" w:themeColor="text1"/>
              </w:rPr>
            </w:pPr>
            <w:r w:rsidRPr="00351F78">
              <w:rPr>
                <w:b/>
                <w:bCs/>
                <w:iCs/>
                <w:color w:val="000000" w:themeColor="text1"/>
              </w:rPr>
              <w:t xml:space="preserve">79.pants </w:t>
            </w:r>
          </w:p>
          <w:p w:rsidRPr="00351F78" w:rsidR="00DB2CB1" w:rsidP="00224896" w:rsidRDefault="00DB2CB1" w14:paraId="5DE23393" w14:textId="77777777">
            <w:pPr>
              <w:jc w:val="both"/>
              <w:rPr>
                <w:bCs/>
                <w:iCs/>
                <w:color w:val="000000" w:themeColor="text1"/>
              </w:rPr>
            </w:pPr>
            <w:r w:rsidRPr="00351F78">
              <w:rPr>
                <w:bCs/>
                <w:iCs/>
                <w:color w:val="000000" w:themeColor="text1"/>
              </w:rPr>
              <w:t xml:space="preserve">(1) Par normatīvajos aktos noteikto datu plūsmas ātruma vai datu apjoma prasību pārkāpšanu, </w:t>
            </w:r>
            <w:r w:rsidRPr="00351F78">
              <w:rPr>
                <w:bCs/>
                <w:iCs/>
                <w:color w:val="000000" w:themeColor="text1"/>
              </w:rPr>
              <w:lastRenderedPageBreak/>
              <w:t xml:space="preserve">sniedzot publisko interneta piekļuves pakalpojumu, - </w:t>
            </w:r>
          </w:p>
          <w:p w:rsidRPr="00351F78" w:rsidR="00DB2CB1" w:rsidP="00224896" w:rsidRDefault="00DB2CB1" w14:paraId="49E17B7F"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četrtūkstoš naudas soda vienībām.</w:t>
            </w:r>
          </w:p>
          <w:p w:rsidRPr="00351F78" w:rsidR="00DB2CB1" w:rsidP="00224896" w:rsidRDefault="00DB2CB1" w14:paraId="6A4BA2F5" w14:textId="77777777">
            <w:pPr>
              <w:jc w:val="both"/>
              <w:rPr>
                <w:bCs/>
                <w:iCs/>
                <w:color w:val="000000" w:themeColor="text1"/>
              </w:rPr>
            </w:pPr>
            <w:r w:rsidRPr="00351F78">
              <w:rPr>
                <w:bCs/>
                <w:iCs/>
                <w:color w:val="000000" w:themeColor="text1"/>
              </w:rPr>
              <w:t>(2) Par šā panta pirmajā daļā paredzēto pārkāpumu, ja tas tieši vai netieši ietekmējis sabiedrisko pakalpojumu tirgus pārskatāmību un konkurences līmeni tajā, pārkāpums tieši vai netieši ietekmējis lietotāju iespējas saņemt nepārtraukti un droši sniegtu pakalpojumu par pamatotām cenām, un pārkāpums ilgst vairāk par trim mēnešiem, -</w:t>
            </w:r>
          </w:p>
          <w:p w:rsidRPr="00351F78" w:rsidR="00DB2CB1" w:rsidP="00224896" w:rsidRDefault="00DB2CB1" w14:paraId="72B77974" w14:textId="77777777">
            <w:pPr>
              <w:ind w:firstLine="720"/>
              <w:jc w:val="both"/>
              <w:rPr>
                <w:bCs/>
                <w:iCs/>
                <w:color w:val="000000" w:themeColor="text1"/>
              </w:rPr>
            </w:pPr>
            <w:r w:rsidRPr="00351F78">
              <w:rPr>
                <w:bCs/>
                <w:iCs/>
                <w:color w:val="000000" w:themeColor="text1"/>
              </w:rPr>
              <w:t xml:space="preserve">piemēro naudas sodu līdz 10 procentiem no iepriekšējā pārskata gada neto apgrozījuma. </w:t>
            </w:r>
          </w:p>
          <w:p w:rsidRPr="00351F78" w:rsidR="00DB2CB1" w:rsidP="00224896" w:rsidRDefault="00DB2CB1" w14:paraId="03BB38ED" w14:textId="77777777">
            <w:pPr>
              <w:suppressAutoHyphens w:val="0"/>
              <w:contextualSpacing/>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351F78" w:rsidR="00DB2CB1" w:rsidP="00224896" w:rsidRDefault="00DB2CB1" w14:paraId="40839139" w14:textId="77777777">
            <w:pPr>
              <w:jc w:val="center"/>
              <w:rPr>
                <w:b/>
                <w:color w:val="000000" w:themeColor="text1"/>
                <w:lang w:eastAsia="en-US"/>
              </w:rPr>
            </w:pPr>
            <w:r w:rsidRPr="00351F78">
              <w:rPr>
                <w:b/>
                <w:color w:val="000000" w:themeColor="text1"/>
                <w:lang w:eastAsia="en-US"/>
              </w:rPr>
              <w:lastRenderedPageBreak/>
              <w:t>Sabiedrisko pakalpojumu regulēšanas komisija</w:t>
            </w:r>
            <w:r>
              <w:rPr>
                <w:b/>
                <w:color w:val="000000" w:themeColor="text1"/>
                <w:lang w:eastAsia="en-US"/>
              </w:rPr>
              <w:t xml:space="preserve"> (</w:t>
            </w:r>
            <w:proofErr w:type="spellStart"/>
            <w:r>
              <w:rPr>
                <w:b/>
                <w:color w:val="000000" w:themeColor="text1"/>
                <w:lang w:eastAsia="en-US"/>
              </w:rPr>
              <w:t>Regulātors</w:t>
            </w:r>
            <w:proofErr w:type="spellEnd"/>
            <w:r>
              <w:rPr>
                <w:b/>
                <w:color w:val="000000" w:themeColor="text1"/>
                <w:lang w:eastAsia="en-US"/>
              </w:rPr>
              <w:t>)</w:t>
            </w:r>
          </w:p>
          <w:p w:rsidRPr="00351F78" w:rsidR="00DB2CB1" w:rsidP="00224896" w:rsidRDefault="00DB2CB1" w14:paraId="1267093B" w14:textId="77777777">
            <w:pPr>
              <w:jc w:val="both"/>
              <w:rPr>
                <w:b/>
                <w:color w:val="000000" w:themeColor="text1"/>
                <w:lang w:eastAsia="en-US"/>
              </w:rPr>
            </w:pPr>
            <w:r w:rsidRPr="00351F78">
              <w:rPr>
                <w:b/>
                <w:color w:val="000000" w:themeColor="text1"/>
                <w:lang w:eastAsia="en-US"/>
              </w:rPr>
              <w:t>30.08.2018.</w:t>
            </w:r>
          </w:p>
          <w:p w:rsidRPr="00351F78" w:rsidR="00DB2CB1" w:rsidP="00224896" w:rsidRDefault="00DB2CB1" w14:paraId="63A1C5EE" w14:textId="3A75B741">
            <w:pPr>
              <w:suppressAutoHyphens w:val="0"/>
              <w:contextualSpacing/>
              <w:jc w:val="both"/>
              <w:rPr>
                <w:color w:val="000000" w:themeColor="text1"/>
                <w:lang w:eastAsia="en-US"/>
              </w:rPr>
            </w:pPr>
            <w:r w:rsidRPr="00351F78">
              <w:rPr>
                <w:color w:val="000000" w:themeColor="text1"/>
              </w:rPr>
              <w:t>Izteikt Likumprojekta 78.panta otro daļu  šādā redakcijā:</w:t>
            </w:r>
          </w:p>
          <w:p w:rsidRPr="00351F78" w:rsidR="00DB2CB1" w:rsidP="00224896" w:rsidRDefault="00DB2CB1" w14:paraId="50332CD4" w14:textId="77777777">
            <w:pPr>
              <w:pStyle w:val="ListParagraph"/>
              <w:ind w:left="0" w:firstLine="851"/>
              <w:jc w:val="both"/>
              <w:rPr>
                <w:bCs/>
                <w:iCs/>
                <w:color w:val="000000" w:themeColor="text1"/>
                <w:lang w:val="lv-LV"/>
              </w:rPr>
            </w:pPr>
            <w:bookmarkStart w:name="_Hlk535246214" w:id="5"/>
            <w:r w:rsidRPr="00351F78">
              <w:rPr>
                <w:bCs/>
                <w:iCs/>
                <w:color w:val="000000" w:themeColor="text1"/>
                <w:lang w:val="lv-LV"/>
              </w:rPr>
              <w:t>“(2) Par šā panta pirmajā daļā paredzēto pārkāpumu, ja pārkāpums tieši vai netieši ietekmējis konkurences līmeni elektronisko sakaru nozarē, vai lietotāju tiesības saņemt elektronisko sakaru pakalpojumus, -</w:t>
            </w:r>
          </w:p>
          <w:p w:rsidRPr="00351F78" w:rsidR="00DB2CB1" w:rsidP="00224896" w:rsidRDefault="00DB2CB1" w14:paraId="564B9409" w14:textId="77777777">
            <w:pPr>
              <w:pStyle w:val="ListParagraph"/>
              <w:ind w:left="0" w:firstLine="851"/>
              <w:jc w:val="both"/>
              <w:rPr>
                <w:bCs/>
                <w:iCs/>
                <w:color w:val="000000" w:themeColor="text1"/>
                <w:lang w:val="lv-LV"/>
              </w:rPr>
            </w:pPr>
            <w:r w:rsidRPr="00351F78">
              <w:rPr>
                <w:bCs/>
                <w:iCs/>
                <w:color w:val="000000" w:themeColor="text1"/>
                <w:lang w:val="lv-LV"/>
              </w:rPr>
              <w:t xml:space="preserve"> piemēro naudas sodu procentuāli no pārskata gada neto apgrozījuma elektronisko sakaru nozarē, bet nepārsniedzot desmit procentus no pārskata gada neto apgrozījuma elektronisko sakaru nozarē.”;</w:t>
            </w:r>
          </w:p>
          <w:bookmarkEnd w:id="5"/>
          <w:p w:rsidRPr="00351F78" w:rsidR="00DB2CB1" w:rsidP="00224896" w:rsidRDefault="00DB2CB1" w14:paraId="2C7B0100" w14:textId="77777777">
            <w:pPr>
              <w:pStyle w:val="ListParagraph"/>
              <w:ind w:left="0"/>
              <w:jc w:val="both"/>
              <w:rPr>
                <w:color w:val="000000" w:themeColor="text1"/>
                <w:lang w:val="lv-LV"/>
              </w:rPr>
            </w:pPr>
            <w:r w:rsidRPr="00351F78">
              <w:rPr>
                <w:color w:val="000000" w:themeColor="text1"/>
                <w:lang w:val="lv-LV"/>
              </w:rPr>
              <w:t xml:space="preserve">Regulators norāda, ka ņemot vērā likumprojektā “Grozījumi likumā “Par sabiedrisko pakalpojumu regulatoriem”” (VSS-987) noteikto procentuālo naudas soda apmēru par administratīvajiem pārkāpumiem un nosacījumus, kādiem iestājoties procentuālais naudas sods tiek piemērots, nepieciešams vienādot terminoloģiju un arī Likumprojektā ietvert vienādas normas attiecībā par procentuālā naudas soda apmēru un nosacījumiem. Atšķirīgs procentuālā naudas soda apmēra un nosacījumu </w:t>
            </w:r>
            <w:r w:rsidRPr="00351F78">
              <w:rPr>
                <w:color w:val="000000" w:themeColor="text1"/>
                <w:lang w:val="lv-LV"/>
              </w:rPr>
              <w:lastRenderedPageBreak/>
              <w:t>definējums varētu radīt problēmas normu piemērošanā praksē.</w:t>
            </w:r>
          </w:p>
          <w:p w:rsidRPr="00351F78" w:rsidR="00DB2CB1" w:rsidP="00224896" w:rsidRDefault="00DB2CB1" w14:paraId="05E22DC7" w14:textId="77777777">
            <w:pPr>
              <w:pStyle w:val="ListParagraph"/>
              <w:ind w:left="0"/>
              <w:jc w:val="both"/>
              <w:rPr>
                <w:b/>
                <w:color w:val="000000" w:themeColor="text1"/>
                <w:lang w:val="lv-LV" w:eastAsia="en-US"/>
              </w:rPr>
            </w:pPr>
          </w:p>
          <w:p w:rsidRPr="00351F78" w:rsidR="00DB2CB1" w:rsidP="00224896" w:rsidRDefault="00DB2CB1" w14:paraId="5102D76D" w14:textId="77777777">
            <w:pPr>
              <w:jc w:val="both"/>
              <w:rPr>
                <w:b/>
                <w:color w:val="000000" w:themeColor="text1"/>
                <w:lang w:eastAsia="en-US"/>
              </w:rPr>
            </w:pPr>
          </w:p>
          <w:p w:rsidRPr="00351F78" w:rsidR="00DB2CB1" w:rsidP="00224896" w:rsidRDefault="00DB2CB1" w14:paraId="750F49E9" w14:textId="77777777">
            <w:pPr>
              <w:jc w:val="both"/>
              <w:rPr>
                <w:b/>
                <w:color w:val="000000" w:themeColor="text1"/>
                <w:lang w:eastAsia="en-US"/>
              </w:rPr>
            </w:pPr>
          </w:p>
          <w:p w:rsidRPr="00351F78" w:rsidR="00DB2CB1" w:rsidP="00224896" w:rsidRDefault="00DB2CB1" w14:paraId="66935D43" w14:textId="77777777">
            <w:pPr>
              <w:jc w:val="both"/>
              <w:rPr>
                <w:b/>
                <w:color w:val="000000" w:themeColor="text1"/>
                <w:lang w:eastAsia="en-US"/>
              </w:rPr>
            </w:pPr>
          </w:p>
          <w:p w:rsidRPr="00351F78" w:rsidR="00DB2CB1" w:rsidP="00224896" w:rsidRDefault="00DB2CB1" w14:paraId="3E6DC9A7" w14:textId="77777777">
            <w:pPr>
              <w:jc w:val="center"/>
              <w:rPr>
                <w:b/>
                <w:color w:val="000000" w:themeColor="text1"/>
                <w:lang w:eastAsia="en-US"/>
              </w:rPr>
            </w:pPr>
            <w:r w:rsidRPr="00351F78">
              <w:rPr>
                <w:b/>
                <w:color w:val="000000" w:themeColor="text1"/>
                <w:lang w:eastAsia="en-US"/>
              </w:rPr>
              <w:t>Sabiedrisko pakalpojumu regulēšanas komisija</w:t>
            </w:r>
            <w:r>
              <w:rPr>
                <w:b/>
                <w:color w:val="000000" w:themeColor="text1"/>
                <w:lang w:eastAsia="en-US"/>
              </w:rPr>
              <w:t xml:space="preserve"> (</w:t>
            </w:r>
            <w:proofErr w:type="spellStart"/>
            <w:r>
              <w:rPr>
                <w:b/>
                <w:color w:val="000000" w:themeColor="text1"/>
                <w:lang w:eastAsia="en-US"/>
              </w:rPr>
              <w:t>Regulātors</w:t>
            </w:r>
            <w:proofErr w:type="spellEnd"/>
            <w:r>
              <w:rPr>
                <w:b/>
                <w:color w:val="000000" w:themeColor="text1"/>
                <w:lang w:eastAsia="en-US"/>
              </w:rPr>
              <w:t>)</w:t>
            </w:r>
          </w:p>
          <w:p w:rsidRPr="00351F78" w:rsidR="00DB2CB1" w:rsidP="00224896" w:rsidRDefault="00DB2CB1" w14:paraId="14DDDE3E" w14:textId="77777777">
            <w:pPr>
              <w:jc w:val="both"/>
              <w:rPr>
                <w:color w:val="000000" w:themeColor="text1"/>
              </w:rPr>
            </w:pPr>
            <w:r>
              <w:rPr>
                <w:b/>
                <w:color w:val="000000" w:themeColor="text1"/>
                <w:lang w:eastAsia="en-US"/>
              </w:rPr>
              <w:t>30.08.2018.</w:t>
            </w:r>
          </w:p>
          <w:p w:rsidRPr="00351F78" w:rsidR="00DB2CB1" w:rsidP="00224896" w:rsidRDefault="00DB2CB1" w14:paraId="1EA3AA72" w14:textId="77777777">
            <w:pPr>
              <w:suppressAutoHyphens w:val="0"/>
              <w:contextualSpacing/>
              <w:jc w:val="both"/>
              <w:rPr>
                <w:color w:val="000000" w:themeColor="text1"/>
              </w:rPr>
            </w:pPr>
            <w:r w:rsidRPr="00351F78">
              <w:rPr>
                <w:color w:val="000000" w:themeColor="text1"/>
              </w:rPr>
              <w:t>Izteikt Likumprojekta 79.panta otro daļu šādā redakcijā:</w:t>
            </w:r>
          </w:p>
          <w:p w:rsidRPr="00351F78" w:rsidR="00DB2CB1" w:rsidP="00224896" w:rsidRDefault="00DB2CB1" w14:paraId="07CE9A8E" w14:textId="77777777">
            <w:pPr>
              <w:pStyle w:val="ListParagraph"/>
              <w:ind w:left="0" w:firstLine="851"/>
              <w:jc w:val="both"/>
              <w:rPr>
                <w:bCs/>
                <w:iCs/>
                <w:color w:val="000000" w:themeColor="text1"/>
                <w:lang w:val="lv-LV"/>
              </w:rPr>
            </w:pPr>
            <w:r w:rsidRPr="00351F78">
              <w:rPr>
                <w:bCs/>
                <w:iCs/>
                <w:color w:val="000000" w:themeColor="text1"/>
                <w:lang w:val="lv-LV"/>
              </w:rPr>
              <w:t>“(2) Par šā panta pirmajā daļā paredzēto pārkāpumu, ja pārkāpums tieši vai netieši ietekmējis konkurences līmeni elektronisko sakaru nozarē, vai lietotāju tiesības saņemt elektronisko sakaru pakalpojumus, -</w:t>
            </w:r>
          </w:p>
          <w:p w:rsidRPr="00351F78" w:rsidR="00DB2CB1" w:rsidP="00224896" w:rsidRDefault="00DB2CB1" w14:paraId="1C0BE379" w14:textId="77777777">
            <w:pPr>
              <w:jc w:val="both"/>
              <w:rPr>
                <w:b/>
                <w:color w:val="000000" w:themeColor="text1"/>
                <w:lang w:eastAsia="en-US"/>
              </w:rPr>
            </w:pPr>
            <w:r w:rsidRPr="00351F78">
              <w:rPr>
                <w:bCs/>
                <w:iCs/>
                <w:color w:val="000000" w:themeColor="text1"/>
              </w:rPr>
              <w:t xml:space="preserve"> piemēro naudas sodu procentuāli no pārskata gada neto apgrozījuma elektronisko sakaru nozarē, bet nepārsniedzot desmit procentus no pārskata gada neto apgrozījuma elektronisko sakaru nozarē.”;</w:t>
            </w:r>
          </w:p>
          <w:p w:rsidRPr="00351F78" w:rsidR="00DB2CB1" w:rsidP="00224896" w:rsidRDefault="00DB2CB1" w14:paraId="0F22610B" w14:textId="77777777">
            <w:pPr>
              <w:pStyle w:val="ListParagraph"/>
              <w:ind w:left="0"/>
              <w:jc w:val="both"/>
              <w:rPr>
                <w:color w:val="000000" w:themeColor="text1"/>
                <w:lang w:val="lv-LV"/>
              </w:rPr>
            </w:pPr>
            <w:r w:rsidRPr="00351F78">
              <w:rPr>
                <w:color w:val="000000" w:themeColor="text1"/>
                <w:lang w:val="lv-LV"/>
              </w:rPr>
              <w:t xml:space="preserve">Regulators norāda, ka ņemot vērā likumprojektā “Grozījumi likumā “Par sabiedrisko pakalpojumu regulatoriem”” (VSS-987) noteikto procentuālo naudas soda apmēru par administratīvajiem pārkāpumiem un nosacījumus, kādiem iestājoties procentuālais naudas sods tiek piemērots, nepieciešams vienādot terminoloģiju un arī Likumprojektā </w:t>
            </w:r>
            <w:r w:rsidRPr="00351F78">
              <w:rPr>
                <w:color w:val="000000" w:themeColor="text1"/>
                <w:lang w:val="lv-LV"/>
              </w:rPr>
              <w:lastRenderedPageBreak/>
              <w:t>ietvert vienādas normas attiecībā par procentuālā naudas soda apmēru un nosacījumiem. Atšķirīgs procentuālā naudas soda apmēra un nosacījumu definējums varētu radīt problēmas normu piemērošanā praksē.</w:t>
            </w:r>
          </w:p>
          <w:p w:rsidRPr="00351F78" w:rsidR="00DB2CB1" w:rsidP="00224896" w:rsidRDefault="00DB2CB1" w14:paraId="34F18C6F" w14:textId="77777777">
            <w:pPr>
              <w:jc w:val="both"/>
              <w:rPr>
                <w:b/>
                <w:color w:val="000000" w:themeColor="text1"/>
              </w:rPr>
            </w:pPr>
          </w:p>
          <w:p w:rsidRPr="00351F78" w:rsidR="00DB2CB1" w:rsidP="00224896" w:rsidRDefault="00DB2CB1" w14:paraId="31A542F6" w14:textId="77777777">
            <w:pPr>
              <w:jc w:val="both"/>
              <w:rPr>
                <w:b/>
                <w:color w:val="000000" w:themeColor="text1"/>
              </w:rPr>
            </w:pPr>
          </w:p>
          <w:p w:rsidR="00DB2CB1" w:rsidP="00224896" w:rsidRDefault="00DB2CB1" w14:paraId="2C069988" w14:textId="77777777">
            <w:pPr>
              <w:jc w:val="center"/>
              <w:rPr>
                <w:b/>
                <w:color w:val="000000" w:themeColor="text1"/>
                <w:lang w:eastAsia="en-US"/>
              </w:rPr>
            </w:pPr>
            <w:r w:rsidRPr="00351F78">
              <w:rPr>
                <w:b/>
                <w:color w:val="000000" w:themeColor="text1"/>
                <w:lang w:eastAsia="en-US"/>
              </w:rPr>
              <w:t>Tieslietu ministrija</w:t>
            </w:r>
          </w:p>
          <w:p w:rsidRPr="00351F78" w:rsidR="00DB2CB1" w:rsidP="00224896" w:rsidRDefault="00DB2CB1" w14:paraId="143CB8CC" w14:textId="77777777">
            <w:pPr>
              <w:rPr>
                <w:b/>
                <w:color w:val="000000" w:themeColor="text1"/>
                <w:lang w:eastAsia="en-US"/>
              </w:rPr>
            </w:pPr>
            <w:r>
              <w:rPr>
                <w:b/>
                <w:color w:val="000000" w:themeColor="text1"/>
                <w:lang w:eastAsia="en-US"/>
              </w:rPr>
              <w:t>03.09.2018.</w:t>
            </w:r>
          </w:p>
          <w:p w:rsidRPr="00351F78" w:rsidR="00DB2CB1" w:rsidP="00224896" w:rsidRDefault="00DB2CB1" w14:paraId="788A1B09" w14:textId="77777777">
            <w:pPr>
              <w:jc w:val="both"/>
              <w:rPr>
                <w:b/>
                <w:color w:val="000000" w:themeColor="text1"/>
                <w:lang w:eastAsia="en-US"/>
              </w:rPr>
            </w:pPr>
          </w:p>
          <w:p w:rsidRPr="00351F78" w:rsidR="00DB2CB1" w:rsidP="00224896" w:rsidRDefault="00DB2CB1" w14:paraId="653C198F" w14:textId="77777777">
            <w:pPr>
              <w:pStyle w:val="ListParagraph"/>
              <w:ind w:left="0"/>
              <w:jc w:val="both"/>
              <w:rPr>
                <w:color w:val="000000" w:themeColor="text1"/>
                <w:lang w:val="lv-LV"/>
              </w:rPr>
            </w:pPr>
            <w:r w:rsidRPr="00351F78">
              <w:rPr>
                <w:color w:val="000000" w:themeColor="text1"/>
                <w:lang w:val="lv-LV"/>
              </w:rPr>
              <w:t>Atbilstoši nozaru kodifikācijas likumprojektu vērtēšanas kritērijiem, normas dispozīcijā ir jāformulē formāli sastāvi, pēc iespējas jāizvairās no materiālu sastāvu formulēšanas. Ievērojot minēto, lūdzam atkārtoti izvērtēt likumprojekta 2. pantā paredzētā Elektronisko sakaru likuma 78. panta otrās daļas un 89. panta otrās daļas redakciju nepieciešamību un veikt atbilstošus precizējumus likumprojektā un attiecīgi arī likumprojekta anotācijas I sadaļas 2. punktā, jo minēto normu sastāvs ir materiāls un praksē šāda satura normas būs grūti piemērojamas.</w:t>
            </w:r>
          </w:p>
          <w:p w:rsidRPr="00351F78" w:rsidR="00DB2CB1" w:rsidP="00224896" w:rsidRDefault="00DB2CB1" w14:paraId="4DAD755D" w14:textId="77777777">
            <w:pPr>
              <w:snapToGrid w:val="0"/>
              <w:jc w:val="center"/>
              <w:rPr>
                <w:b/>
                <w:bCs/>
                <w:color w:val="000000" w:themeColor="text1"/>
              </w:rPr>
            </w:pPr>
          </w:p>
        </w:tc>
        <w:tc>
          <w:tcPr>
            <w:tcW w:w="3402" w:type="dxa"/>
            <w:tcBorders>
              <w:top w:val="single" w:color="000000" w:sz="4" w:space="0"/>
              <w:left w:val="single" w:color="000000" w:sz="4" w:space="0"/>
              <w:bottom w:val="single" w:color="000000" w:sz="4" w:space="0"/>
            </w:tcBorders>
            <w:shd w:val="clear" w:color="auto" w:fill="auto"/>
          </w:tcPr>
          <w:p w:rsidRPr="00351F78" w:rsidR="00DB2CB1" w:rsidP="00224896" w:rsidRDefault="00DB2CB1" w14:paraId="127C58A4" w14:textId="28E15B9B">
            <w:pPr>
              <w:jc w:val="center"/>
              <w:rPr>
                <w:b/>
                <w:color w:val="000000" w:themeColor="text1"/>
              </w:rPr>
            </w:pPr>
            <w:r w:rsidRPr="00351F78">
              <w:rPr>
                <w:b/>
                <w:color w:val="000000" w:themeColor="text1"/>
              </w:rPr>
              <w:lastRenderedPageBreak/>
              <w:t>Daļēji ņemts vērā</w:t>
            </w:r>
            <w:r w:rsidR="003154F8">
              <w:rPr>
                <w:b/>
                <w:color w:val="000000" w:themeColor="text1"/>
              </w:rPr>
              <w:t>.</w:t>
            </w:r>
          </w:p>
          <w:p w:rsidRPr="00351F78" w:rsidR="00DB2CB1" w:rsidP="00224896" w:rsidRDefault="00DB2CB1" w14:paraId="4761359D" w14:textId="77777777">
            <w:pPr>
              <w:jc w:val="center"/>
              <w:rPr>
                <w:b/>
                <w:color w:val="000000" w:themeColor="text1"/>
              </w:rPr>
            </w:pPr>
          </w:p>
          <w:p w:rsidRPr="00351F78" w:rsidR="00DB2CB1" w:rsidP="00224896" w:rsidRDefault="00DB2CB1" w14:paraId="77529E0D" w14:textId="77777777">
            <w:pPr>
              <w:jc w:val="both"/>
              <w:rPr>
                <w:color w:val="000000" w:themeColor="text1"/>
              </w:rPr>
            </w:pPr>
            <w:r w:rsidRPr="00351F78">
              <w:rPr>
                <w:color w:val="000000" w:themeColor="text1"/>
              </w:rPr>
              <w:t xml:space="preserve">Likumprojekta </w:t>
            </w:r>
            <w:r>
              <w:rPr>
                <w:color w:val="000000" w:themeColor="text1"/>
              </w:rPr>
              <w:t xml:space="preserve">5.pantā ietvertā </w:t>
            </w:r>
            <w:r w:rsidRPr="00351F78">
              <w:rPr>
                <w:color w:val="000000" w:themeColor="text1"/>
              </w:rPr>
              <w:t>78.panta otrā daļa un 79.panta otrā daļa izteikta citā redakcijā. Soda apmērs par 78.panta otrajā daļā un 79.panta otrajā daļā paredzēto pārkāpumu noteikts 3% apmērā  no iepriekšējā pārskata gada neto apgrozījuma elektronisko sakaru nozarē</w:t>
            </w:r>
            <w:r w:rsidRPr="00351F78">
              <w:rPr>
                <w:color w:val="000000" w:themeColor="text1"/>
                <w:sz w:val="28"/>
                <w:szCs w:val="28"/>
              </w:rPr>
              <w:t>.</w:t>
            </w:r>
          </w:p>
          <w:p w:rsidRPr="00351F78" w:rsidR="00DB2CB1" w:rsidP="00224896" w:rsidRDefault="00DB2CB1" w14:paraId="378646A5" w14:textId="77777777">
            <w:pPr>
              <w:jc w:val="both"/>
              <w:rPr>
                <w:color w:val="000000" w:themeColor="text1"/>
              </w:rPr>
            </w:pPr>
            <w:r>
              <w:rPr>
                <w:color w:val="000000" w:themeColor="text1"/>
              </w:rPr>
              <w:t>Precizēts</w:t>
            </w:r>
            <w:r w:rsidRPr="00351F78">
              <w:rPr>
                <w:color w:val="000000" w:themeColor="text1"/>
              </w:rPr>
              <w:t xml:space="preserve"> </w:t>
            </w:r>
            <w:r>
              <w:rPr>
                <w:color w:val="000000" w:themeColor="text1"/>
              </w:rPr>
              <w:t>a</w:t>
            </w:r>
            <w:r w:rsidRPr="00351F78">
              <w:rPr>
                <w:color w:val="000000" w:themeColor="text1"/>
              </w:rPr>
              <w:t>notācijas I sadaļas 2.punkt</w:t>
            </w:r>
            <w:r>
              <w:rPr>
                <w:color w:val="000000" w:themeColor="text1"/>
              </w:rPr>
              <w:t>s</w:t>
            </w:r>
            <w:r w:rsidRPr="00351F78">
              <w:rPr>
                <w:color w:val="000000" w:themeColor="text1"/>
              </w:rPr>
              <w:t>.</w:t>
            </w:r>
          </w:p>
          <w:p w:rsidRPr="00351F78" w:rsidR="00DB2CB1" w:rsidP="00224896" w:rsidRDefault="00DB2CB1" w14:paraId="3550ED67" w14:textId="77777777">
            <w:pPr>
              <w:jc w:val="both"/>
              <w:rPr>
                <w:b/>
                <w:color w:val="000000" w:themeColor="text1"/>
              </w:rPr>
            </w:pPr>
          </w:p>
          <w:p w:rsidRPr="00351F78" w:rsidR="00DB2CB1" w:rsidP="00224896" w:rsidRDefault="00DB2CB1" w14:paraId="7CB04A80" w14:textId="77777777">
            <w:pPr>
              <w:jc w:val="both"/>
              <w:rPr>
                <w:b/>
                <w:color w:val="000000" w:themeColor="text1"/>
              </w:rPr>
            </w:pPr>
          </w:p>
          <w:p w:rsidRPr="00351F78" w:rsidR="00DB2CB1" w:rsidP="00224896" w:rsidRDefault="00DB2CB1" w14:paraId="122718A6" w14:textId="77777777">
            <w:pPr>
              <w:jc w:val="both"/>
              <w:rPr>
                <w:b/>
                <w:color w:val="000000" w:themeColor="text1"/>
              </w:rPr>
            </w:pPr>
          </w:p>
          <w:p w:rsidRPr="00351F78" w:rsidR="00DB2CB1" w:rsidP="00224896" w:rsidRDefault="00DB2CB1" w14:paraId="00E94D6F" w14:textId="77777777">
            <w:pPr>
              <w:jc w:val="both"/>
              <w:rPr>
                <w:b/>
                <w:color w:val="000000" w:themeColor="text1"/>
              </w:rPr>
            </w:pPr>
          </w:p>
          <w:p w:rsidRPr="00351F78" w:rsidR="00DB2CB1" w:rsidP="00224896" w:rsidRDefault="00DB2CB1" w14:paraId="114C467C" w14:textId="77777777">
            <w:pPr>
              <w:jc w:val="both"/>
              <w:rPr>
                <w:b/>
                <w:color w:val="000000" w:themeColor="text1"/>
              </w:rPr>
            </w:pPr>
          </w:p>
          <w:p w:rsidRPr="00351F78" w:rsidR="00DB2CB1" w:rsidP="00224896" w:rsidRDefault="00DB2CB1" w14:paraId="3638CE80" w14:textId="77777777">
            <w:pPr>
              <w:jc w:val="both"/>
              <w:rPr>
                <w:b/>
                <w:color w:val="000000" w:themeColor="text1"/>
              </w:rPr>
            </w:pPr>
          </w:p>
          <w:p w:rsidRPr="00351F78" w:rsidR="00DB2CB1" w:rsidP="00224896" w:rsidRDefault="00DB2CB1" w14:paraId="3C56E678" w14:textId="77777777">
            <w:pPr>
              <w:jc w:val="both"/>
              <w:rPr>
                <w:b/>
                <w:color w:val="000000" w:themeColor="text1"/>
              </w:rPr>
            </w:pPr>
          </w:p>
          <w:p w:rsidRPr="00351F78" w:rsidR="00DB2CB1" w:rsidP="00224896" w:rsidRDefault="00DB2CB1" w14:paraId="6CD46335" w14:textId="77777777">
            <w:pPr>
              <w:jc w:val="both"/>
              <w:rPr>
                <w:b/>
                <w:color w:val="000000" w:themeColor="text1"/>
              </w:rPr>
            </w:pPr>
          </w:p>
          <w:p w:rsidRPr="00351F78" w:rsidR="00DB2CB1" w:rsidP="00224896" w:rsidRDefault="00DB2CB1" w14:paraId="2AEECB63" w14:textId="77777777">
            <w:pPr>
              <w:jc w:val="both"/>
              <w:rPr>
                <w:b/>
                <w:color w:val="000000" w:themeColor="text1"/>
              </w:rPr>
            </w:pPr>
          </w:p>
          <w:p w:rsidRPr="00351F78" w:rsidR="00DB2CB1" w:rsidP="00224896" w:rsidRDefault="00DB2CB1" w14:paraId="25FD546E" w14:textId="77777777">
            <w:pPr>
              <w:jc w:val="both"/>
              <w:rPr>
                <w:b/>
                <w:color w:val="000000" w:themeColor="text1"/>
              </w:rPr>
            </w:pPr>
          </w:p>
          <w:p w:rsidRPr="00351F78" w:rsidR="00DB2CB1" w:rsidP="00224896" w:rsidRDefault="00DB2CB1" w14:paraId="029CD409" w14:textId="77777777">
            <w:pPr>
              <w:jc w:val="both"/>
              <w:rPr>
                <w:b/>
                <w:color w:val="000000" w:themeColor="text1"/>
              </w:rPr>
            </w:pPr>
          </w:p>
          <w:p w:rsidRPr="00351F78" w:rsidR="00DB2CB1" w:rsidP="00224896" w:rsidRDefault="00DB2CB1" w14:paraId="557F091A" w14:textId="77777777">
            <w:pPr>
              <w:jc w:val="both"/>
              <w:rPr>
                <w:b/>
                <w:color w:val="000000" w:themeColor="text1"/>
              </w:rPr>
            </w:pPr>
          </w:p>
          <w:p w:rsidRPr="00351F78" w:rsidR="00DB2CB1" w:rsidP="00224896" w:rsidRDefault="00DB2CB1" w14:paraId="058D0E42" w14:textId="77777777">
            <w:pPr>
              <w:jc w:val="both"/>
              <w:rPr>
                <w:b/>
                <w:color w:val="000000" w:themeColor="text1"/>
              </w:rPr>
            </w:pPr>
          </w:p>
          <w:p w:rsidRPr="00351F78" w:rsidR="00DB2CB1" w:rsidP="00224896" w:rsidRDefault="00DB2CB1" w14:paraId="0F689BFF" w14:textId="77777777">
            <w:pPr>
              <w:jc w:val="both"/>
              <w:rPr>
                <w:b/>
                <w:color w:val="000000" w:themeColor="text1"/>
              </w:rPr>
            </w:pPr>
          </w:p>
          <w:p w:rsidRPr="00351F78" w:rsidR="00DB2CB1" w:rsidP="00224896" w:rsidRDefault="00DB2CB1" w14:paraId="3B354AF2" w14:textId="77777777">
            <w:pPr>
              <w:jc w:val="both"/>
              <w:rPr>
                <w:b/>
                <w:color w:val="000000" w:themeColor="text1"/>
              </w:rPr>
            </w:pPr>
          </w:p>
          <w:p w:rsidRPr="00351F78" w:rsidR="00DB2CB1" w:rsidP="00224896" w:rsidRDefault="00DB2CB1" w14:paraId="0689006E" w14:textId="77777777">
            <w:pPr>
              <w:jc w:val="both"/>
              <w:rPr>
                <w:b/>
                <w:color w:val="000000" w:themeColor="text1"/>
              </w:rPr>
            </w:pPr>
          </w:p>
          <w:p w:rsidRPr="00351F78" w:rsidR="00DB2CB1" w:rsidP="00224896" w:rsidRDefault="00DB2CB1" w14:paraId="50E23F9F" w14:textId="77777777">
            <w:pPr>
              <w:jc w:val="both"/>
              <w:rPr>
                <w:b/>
                <w:color w:val="000000" w:themeColor="text1"/>
              </w:rPr>
            </w:pPr>
          </w:p>
          <w:p w:rsidRPr="00351F78" w:rsidR="00DB2CB1" w:rsidP="00224896" w:rsidRDefault="00DB2CB1" w14:paraId="12AF916E" w14:textId="77777777">
            <w:pPr>
              <w:jc w:val="both"/>
              <w:rPr>
                <w:b/>
                <w:color w:val="000000" w:themeColor="text1"/>
              </w:rPr>
            </w:pPr>
          </w:p>
          <w:p w:rsidRPr="00351F78" w:rsidR="00DB2CB1" w:rsidP="00224896" w:rsidRDefault="00DB2CB1" w14:paraId="746AD431" w14:textId="77777777">
            <w:pPr>
              <w:jc w:val="both"/>
              <w:rPr>
                <w:b/>
                <w:color w:val="000000" w:themeColor="text1"/>
              </w:rPr>
            </w:pPr>
          </w:p>
          <w:p w:rsidRPr="00351F78" w:rsidR="00DB2CB1" w:rsidP="00224896" w:rsidRDefault="00DB2CB1" w14:paraId="415B5496" w14:textId="77777777">
            <w:pPr>
              <w:jc w:val="both"/>
              <w:rPr>
                <w:b/>
                <w:color w:val="000000" w:themeColor="text1"/>
              </w:rPr>
            </w:pPr>
          </w:p>
          <w:p w:rsidRPr="00351F78" w:rsidR="00DB2CB1" w:rsidP="00224896" w:rsidRDefault="00DB2CB1" w14:paraId="67C8D0D6" w14:textId="77777777">
            <w:pPr>
              <w:jc w:val="both"/>
              <w:rPr>
                <w:b/>
                <w:color w:val="000000" w:themeColor="text1"/>
              </w:rPr>
            </w:pPr>
          </w:p>
          <w:p w:rsidRPr="00351F78" w:rsidR="00DB2CB1" w:rsidP="00224896" w:rsidRDefault="00DB2CB1" w14:paraId="1E00937C" w14:textId="77777777">
            <w:pPr>
              <w:jc w:val="both"/>
              <w:rPr>
                <w:b/>
                <w:color w:val="000000" w:themeColor="text1"/>
              </w:rPr>
            </w:pPr>
          </w:p>
          <w:p w:rsidRPr="00351F78" w:rsidR="00DB2CB1" w:rsidP="00224896" w:rsidRDefault="00DB2CB1" w14:paraId="1726CB8C" w14:textId="77777777">
            <w:pPr>
              <w:jc w:val="both"/>
              <w:rPr>
                <w:b/>
                <w:color w:val="000000" w:themeColor="text1"/>
              </w:rPr>
            </w:pPr>
          </w:p>
          <w:p w:rsidRPr="00351F78" w:rsidR="00DB2CB1" w:rsidP="00224896" w:rsidRDefault="00DB2CB1" w14:paraId="465B88FC" w14:textId="77777777">
            <w:pPr>
              <w:jc w:val="both"/>
              <w:rPr>
                <w:b/>
                <w:color w:val="000000" w:themeColor="text1"/>
              </w:rPr>
            </w:pPr>
          </w:p>
          <w:p w:rsidRPr="00351F78" w:rsidR="00DB2CB1" w:rsidP="00224896" w:rsidRDefault="00DB2CB1" w14:paraId="40A2FE31" w14:textId="77777777">
            <w:pPr>
              <w:jc w:val="both"/>
              <w:rPr>
                <w:b/>
                <w:color w:val="000000" w:themeColor="text1"/>
              </w:rPr>
            </w:pPr>
          </w:p>
          <w:p w:rsidRPr="00351F78" w:rsidR="00DB2CB1" w:rsidP="00224896" w:rsidRDefault="00DB2CB1" w14:paraId="47FE850D" w14:textId="77777777">
            <w:pPr>
              <w:jc w:val="both"/>
              <w:rPr>
                <w:b/>
                <w:color w:val="000000" w:themeColor="text1"/>
              </w:rPr>
            </w:pPr>
          </w:p>
          <w:p w:rsidRPr="00351F78" w:rsidR="00DB2CB1" w:rsidP="00224896" w:rsidRDefault="00DB2CB1" w14:paraId="0A43291B" w14:textId="77777777">
            <w:pPr>
              <w:jc w:val="both"/>
              <w:rPr>
                <w:b/>
                <w:color w:val="000000" w:themeColor="text1"/>
              </w:rPr>
            </w:pPr>
          </w:p>
          <w:p w:rsidRPr="00351F78" w:rsidR="00DB2CB1" w:rsidP="00224896" w:rsidRDefault="00DB2CB1" w14:paraId="4D8C9B11" w14:textId="77777777">
            <w:pPr>
              <w:jc w:val="both"/>
              <w:rPr>
                <w:b/>
                <w:color w:val="000000" w:themeColor="text1"/>
              </w:rPr>
            </w:pPr>
          </w:p>
          <w:p w:rsidRPr="00351F78" w:rsidR="00DB2CB1" w:rsidP="00224896" w:rsidRDefault="00DB2CB1" w14:paraId="2625C61A" w14:textId="77777777">
            <w:pPr>
              <w:jc w:val="both"/>
              <w:rPr>
                <w:b/>
                <w:color w:val="000000" w:themeColor="text1"/>
              </w:rPr>
            </w:pPr>
          </w:p>
          <w:p w:rsidRPr="00351F78" w:rsidR="00DB2CB1" w:rsidP="00224896" w:rsidRDefault="00DB2CB1" w14:paraId="122D8EA4" w14:textId="77777777">
            <w:pPr>
              <w:jc w:val="both"/>
              <w:rPr>
                <w:b/>
                <w:color w:val="000000" w:themeColor="text1"/>
              </w:rPr>
            </w:pPr>
          </w:p>
          <w:p w:rsidRPr="00351F78" w:rsidR="00DB2CB1" w:rsidP="00224896" w:rsidRDefault="00DB2CB1" w14:paraId="78C5F015" w14:textId="77777777">
            <w:pPr>
              <w:jc w:val="both"/>
              <w:rPr>
                <w:b/>
                <w:color w:val="000000" w:themeColor="text1"/>
              </w:rPr>
            </w:pPr>
          </w:p>
          <w:p w:rsidRPr="00351F78" w:rsidR="00DB2CB1" w:rsidP="00224896" w:rsidRDefault="00DB2CB1" w14:paraId="5C9852E8" w14:textId="77777777">
            <w:pPr>
              <w:jc w:val="both"/>
              <w:rPr>
                <w:b/>
                <w:color w:val="000000" w:themeColor="text1"/>
              </w:rPr>
            </w:pPr>
          </w:p>
          <w:p w:rsidRPr="00351F78" w:rsidR="00DB2CB1" w:rsidP="00224896" w:rsidRDefault="00DB2CB1" w14:paraId="5AB18318" w14:textId="77777777">
            <w:pPr>
              <w:jc w:val="both"/>
              <w:rPr>
                <w:b/>
                <w:color w:val="000000" w:themeColor="text1"/>
              </w:rPr>
            </w:pPr>
          </w:p>
          <w:p w:rsidRPr="00351F78" w:rsidR="00DB2CB1" w:rsidP="00224896" w:rsidRDefault="00DB2CB1" w14:paraId="66FF1060" w14:textId="77777777">
            <w:pPr>
              <w:jc w:val="both"/>
              <w:rPr>
                <w:b/>
                <w:color w:val="000000" w:themeColor="text1"/>
              </w:rPr>
            </w:pPr>
          </w:p>
          <w:p w:rsidRPr="00351F78" w:rsidR="00DB2CB1" w:rsidP="00224896" w:rsidRDefault="00DB2CB1" w14:paraId="622418DA" w14:textId="77777777">
            <w:pPr>
              <w:jc w:val="both"/>
              <w:rPr>
                <w:b/>
                <w:color w:val="000000" w:themeColor="text1"/>
              </w:rPr>
            </w:pPr>
          </w:p>
          <w:p w:rsidRPr="00351F78" w:rsidR="00DB2CB1" w:rsidP="00224896" w:rsidRDefault="00DB2CB1" w14:paraId="1DDA4534" w14:textId="77777777">
            <w:pPr>
              <w:jc w:val="both"/>
              <w:rPr>
                <w:b/>
                <w:color w:val="000000" w:themeColor="text1"/>
              </w:rPr>
            </w:pPr>
          </w:p>
          <w:p w:rsidRPr="00351F78" w:rsidR="00DB2CB1" w:rsidP="00224896" w:rsidRDefault="00DB2CB1" w14:paraId="599DA5D8" w14:textId="77777777">
            <w:pPr>
              <w:jc w:val="both"/>
              <w:rPr>
                <w:b/>
                <w:color w:val="000000" w:themeColor="text1"/>
              </w:rPr>
            </w:pPr>
          </w:p>
          <w:p w:rsidRPr="00351F78" w:rsidR="00DB2CB1" w:rsidP="00224896" w:rsidRDefault="00DB2CB1" w14:paraId="0FF03407" w14:textId="77777777">
            <w:pPr>
              <w:jc w:val="both"/>
              <w:rPr>
                <w:b/>
                <w:color w:val="000000" w:themeColor="text1"/>
              </w:rPr>
            </w:pPr>
          </w:p>
          <w:p w:rsidRPr="00351F78" w:rsidR="00DB2CB1" w:rsidP="00224896" w:rsidRDefault="00DB2CB1" w14:paraId="0D089AE2" w14:textId="77777777">
            <w:pPr>
              <w:jc w:val="both"/>
              <w:rPr>
                <w:b/>
                <w:color w:val="000000" w:themeColor="text1"/>
              </w:rPr>
            </w:pPr>
          </w:p>
          <w:p w:rsidRPr="00351F78" w:rsidR="00DB2CB1" w:rsidP="00224896" w:rsidRDefault="00DB2CB1" w14:paraId="1E2A7545" w14:textId="77777777">
            <w:pPr>
              <w:jc w:val="both"/>
              <w:rPr>
                <w:b/>
                <w:color w:val="000000" w:themeColor="text1"/>
              </w:rPr>
            </w:pPr>
          </w:p>
          <w:p w:rsidRPr="00351F78" w:rsidR="00DB2CB1" w:rsidP="00224896" w:rsidRDefault="00DB2CB1" w14:paraId="5DE18F23" w14:textId="77777777">
            <w:pPr>
              <w:jc w:val="both"/>
              <w:rPr>
                <w:b/>
                <w:color w:val="000000" w:themeColor="text1"/>
              </w:rPr>
            </w:pPr>
          </w:p>
          <w:p w:rsidRPr="00351F78" w:rsidR="00DB2CB1" w:rsidP="00224896" w:rsidRDefault="00DB2CB1" w14:paraId="313D1EF6" w14:textId="77777777">
            <w:pPr>
              <w:jc w:val="both"/>
              <w:rPr>
                <w:b/>
                <w:color w:val="000000" w:themeColor="text1"/>
              </w:rPr>
            </w:pPr>
          </w:p>
          <w:p w:rsidRPr="00351F78" w:rsidR="00DB2CB1" w:rsidP="00224896" w:rsidRDefault="00DB2CB1" w14:paraId="10D996C4" w14:textId="77777777">
            <w:pPr>
              <w:jc w:val="both"/>
              <w:rPr>
                <w:b/>
                <w:color w:val="000000" w:themeColor="text1"/>
              </w:rPr>
            </w:pPr>
          </w:p>
          <w:p w:rsidRPr="00351F78" w:rsidR="00DB2CB1" w:rsidP="00224896" w:rsidRDefault="00DB2CB1" w14:paraId="0679970D" w14:textId="77777777">
            <w:pPr>
              <w:jc w:val="both"/>
              <w:rPr>
                <w:b/>
                <w:color w:val="000000" w:themeColor="text1"/>
              </w:rPr>
            </w:pPr>
          </w:p>
          <w:p w:rsidRPr="00351F78" w:rsidR="00DB2CB1" w:rsidP="00224896" w:rsidRDefault="00DB2CB1" w14:paraId="01A489E5" w14:textId="77777777">
            <w:pPr>
              <w:jc w:val="both"/>
              <w:rPr>
                <w:b/>
                <w:color w:val="000000" w:themeColor="text1"/>
              </w:rPr>
            </w:pPr>
          </w:p>
          <w:p w:rsidRPr="00351F78" w:rsidR="00DB2CB1" w:rsidP="00224896" w:rsidRDefault="00DB2CB1" w14:paraId="204AC433" w14:textId="77777777">
            <w:pPr>
              <w:jc w:val="both"/>
              <w:rPr>
                <w:b/>
                <w:color w:val="000000" w:themeColor="text1"/>
              </w:rPr>
            </w:pPr>
          </w:p>
          <w:p w:rsidRPr="00351F78" w:rsidR="00DB2CB1" w:rsidP="00224896" w:rsidRDefault="00DB2CB1" w14:paraId="6F55A03B" w14:textId="77777777">
            <w:pPr>
              <w:jc w:val="both"/>
              <w:rPr>
                <w:b/>
                <w:color w:val="000000" w:themeColor="text1"/>
              </w:rPr>
            </w:pPr>
          </w:p>
          <w:p w:rsidRPr="00351F78" w:rsidR="00DB2CB1" w:rsidP="00224896" w:rsidRDefault="00DB2CB1" w14:paraId="42F0FC9E" w14:textId="77777777">
            <w:pPr>
              <w:jc w:val="both"/>
              <w:rPr>
                <w:b/>
                <w:color w:val="000000" w:themeColor="text1"/>
              </w:rPr>
            </w:pPr>
          </w:p>
          <w:p w:rsidRPr="00351F78" w:rsidR="00DB2CB1" w:rsidP="00224896" w:rsidRDefault="00DB2CB1" w14:paraId="32182153" w14:textId="77777777">
            <w:pPr>
              <w:jc w:val="both"/>
              <w:rPr>
                <w:b/>
                <w:color w:val="000000" w:themeColor="text1"/>
              </w:rPr>
            </w:pPr>
          </w:p>
          <w:p w:rsidRPr="00351F78" w:rsidR="00DB2CB1" w:rsidP="00224896" w:rsidRDefault="00DB2CB1" w14:paraId="62C34484" w14:textId="77777777">
            <w:pPr>
              <w:jc w:val="both"/>
              <w:rPr>
                <w:b/>
                <w:color w:val="000000" w:themeColor="text1"/>
              </w:rPr>
            </w:pPr>
          </w:p>
          <w:p w:rsidRPr="00351F78" w:rsidR="00DB2CB1" w:rsidP="00224896" w:rsidRDefault="00DB2CB1" w14:paraId="78287436" w14:textId="77777777">
            <w:pPr>
              <w:jc w:val="both"/>
              <w:rPr>
                <w:b/>
                <w:color w:val="000000" w:themeColor="text1"/>
              </w:rPr>
            </w:pPr>
          </w:p>
          <w:p w:rsidRPr="00351F78" w:rsidR="00DB2CB1" w:rsidP="00224896" w:rsidRDefault="00DB2CB1" w14:paraId="42FF29E9" w14:textId="77777777">
            <w:pPr>
              <w:jc w:val="both"/>
              <w:rPr>
                <w:b/>
                <w:color w:val="000000" w:themeColor="text1"/>
              </w:rPr>
            </w:pPr>
          </w:p>
          <w:p w:rsidRPr="00351F78" w:rsidR="00DB2CB1" w:rsidP="00224896" w:rsidRDefault="00DB2CB1" w14:paraId="51F7B7DE" w14:textId="77777777">
            <w:pPr>
              <w:jc w:val="both"/>
              <w:rPr>
                <w:b/>
                <w:color w:val="000000" w:themeColor="text1"/>
              </w:rPr>
            </w:pPr>
          </w:p>
          <w:p w:rsidRPr="00351F78" w:rsidR="00DB2CB1" w:rsidP="00224896" w:rsidRDefault="00DB2CB1" w14:paraId="2755B2E4" w14:textId="77777777">
            <w:pPr>
              <w:jc w:val="both"/>
              <w:rPr>
                <w:b/>
                <w:color w:val="000000" w:themeColor="text1"/>
              </w:rPr>
            </w:pPr>
          </w:p>
          <w:p w:rsidRPr="00351F78" w:rsidR="00DB2CB1" w:rsidP="00224896" w:rsidRDefault="00DB2CB1" w14:paraId="1DBC963E" w14:textId="77777777">
            <w:pPr>
              <w:jc w:val="both"/>
              <w:rPr>
                <w:b/>
                <w:color w:val="000000" w:themeColor="text1"/>
              </w:rPr>
            </w:pPr>
          </w:p>
          <w:p w:rsidRPr="00351F78" w:rsidR="00DB2CB1" w:rsidP="00224896" w:rsidRDefault="00DB2CB1" w14:paraId="66DC91F3" w14:textId="77777777">
            <w:pPr>
              <w:jc w:val="both"/>
              <w:rPr>
                <w:b/>
                <w:color w:val="000000" w:themeColor="text1"/>
              </w:rPr>
            </w:pPr>
          </w:p>
          <w:p w:rsidRPr="00351F78" w:rsidR="00DB2CB1" w:rsidP="00224896" w:rsidRDefault="00DB2CB1" w14:paraId="36D817C8" w14:textId="77777777">
            <w:pPr>
              <w:jc w:val="both"/>
              <w:rPr>
                <w:b/>
                <w:color w:val="000000" w:themeColor="text1"/>
              </w:rPr>
            </w:pPr>
          </w:p>
          <w:p w:rsidRPr="00351F78" w:rsidR="00DB2CB1" w:rsidP="00224896" w:rsidRDefault="00DB2CB1" w14:paraId="1B151AD7" w14:textId="77777777">
            <w:pPr>
              <w:jc w:val="both"/>
              <w:rPr>
                <w:b/>
                <w:color w:val="000000" w:themeColor="text1"/>
              </w:rPr>
            </w:pPr>
          </w:p>
          <w:p w:rsidRPr="00351F78" w:rsidR="00DB2CB1" w:rsidP="00224896" w:rsidRDefault="00DB2CB1" w14:paraId="13B37304" w14:textId="77777777">
            <w:pPr>
              <w:jc w:val="both"/>
              <w:rPr>
                <w:b/>
                <w:color w:val="000000" w:themeColor="text1"/>
              </w:rPr>
            </w:pPr>
          </w:p>
          <w:p w:rsidRPr="00351F78" w:rsidR="00DB2CB1" w:rsidP="00224896" w:rsidRDefault="00DB2CB1" w14:paraId="665009D0" w14:textId="77777777">
            <w:pPr>
              <w:jc w:val="both"/>
              <w:rPr>
                <w:b/>
                <w:color w:val="000000" w:themeColor="text1"/>
              </w:rPr>
            </w:pPr>
          </w:p>
          <w:p w:rsidRPr="00351F78" w:rsidR="00DB2CB1" w:rsidP="00224896" w:rsidRDefault="00DB2CB1" w14:paraId="27955498" w14:textId="77777777">
            <w:pPr>
              <w:jc w:val="both"/>
              <w:rPr>
                <w:color w:val="000000" w:themeColor="text1"/>
              </w:rPr>
            </w:pPr>
          </w:p>
          <w:p w:rsidRPr="00351F78" w:rsidR="00DB2CB1" w:rsidP="00224896" w:rsidRDefault="00DB2CB1" w14:paraId="26DB1181" w14:textId="77777777">
            <w:pPr>
              <w:jc w:val="both"/>
              <w:rPr>
                <w:color w:val="000000" w:themeColor="text1"/>
              </w:rPr>
            </w:pPr>
          </w:p>
          <w:p w:rsidRPr="00AB559E" w:rsidR="00DB2CB1" w:rsidP="00224896" w:rsidRDefault="00DB2CB1" w14:paraId="3D3B43E0" w14:textId="5103FA40">
            <w:pPr>
              <w:jc w:val="both"/>
              <w:rPr>
                <w:color w:val="000000" w:themeColor="text1"/>
              </w:rPr>
            </w:pPr>
            <w:r w:rsidRPr="00AB559E">
              <w:rPr>
                <w:color w:val="000000" w:themeColor="text1"/>
              </w:rPr>
              <w:t>Likumprojekta 5.pantā ietvertā 78. un 79.panta otrā daļa precizēta.</w:t>
            </w:r>
          </w:p>
          <w:p w:rsidRPr="00AB559E" w:rsidR="00DB2CB1" w:rsidP="00224896" w:rsidRDefault="00DB2CB1" w14:paraId="25A7C331" w14:textId="77777777">
            <w:pPr>
              <w:jc w:val="both"/>
              <w:rPr>
                <w:bCs/>
                <w:color w:val="000000" w:themeColor="text1"/>
              </w:rPr>
            </w:pPr>
            <w:r w:rsidRPr="00AB559E">
              <w:rPr>
                <w:color w:val="000000" w:themeColor="text1"/>
              </w:rPr>
              <w:t>Precizēts anotācijas I sadaļas 2.punkts.</w:t>
            </w:r>
          </w:p>
          <w:p w:rsidRPr="00351F78" w:rsidR="00DB2CB1" w:rsidP="00224896" w:rsidRDefault="00DB2CB1" w14:paraId="2FF7E7F9" w14:textId="77777777">
            <w:pPr>
              <w:jc w:val="both"/>
              <w:rPr>
                <w:b/>
                <w:color w:val="000000" w:themeColor="text1"/>
                <w:lang w:eastAsia="en-US"/>
              </w:rPr>
            </w:pPr>
          </w:p>
          <w:p w:rsidRPr="00351F78" w:rsidR="00DB2CB1" w:rsidP="00224896" w:rsidRDefault="00DB2CB1" w14:paraId="548B05A3" w14:textId="77777777">
            <w:pPr>
              <w:jc w:val="both"/>
              <w:rPr>
                <w:b/>
                <w:color w:val="000000" w:themeColor="text1"/>
              </w:rPr>
            </w:pPr>
          </w:p>
          <w:p w:rsidRPr="00351F78" w:rsidR="00DB2CB1" w:rsidP="00224896" w:rsidRDefault="00DB2CB1" w14:paraId="7464114F" w14:textId="77777777">
            <w:pPr>
              <w:jc w:val="both"/>
              <w:rPr>
                <w:b/>
                <w:color w:val="000000" w:themeColor="text1"/>
              </w:rPr>
            </w:pPr>
          </w:p>
          <w:p w:rsidRPr="00351F78" w:rsidR="00DB2CB1" w:rsidP="00224896" w:rsidRDefault="00DB2CB1" w14:paraId="3DF8EE66" w14:textId="77777777">
            <w:pPr>
              <w:snapToGrid w:val="0"/>
              <w:jc w:val="center"/>
              <w:rPr>
                <w:b/>
                <w:bCs/>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DB2CB1" w:rsidP="00224896" w:rsidRDefault="00DB2CB1" w14:paraId="11DE8BB6" w14:textId="77777777">
            <w:pPr>
              <w:pStyle w:val="tv2132"/>
              <w:spacing w:line="240" w:lineRule="auto"/>
              <w:ind w:firstLine="0"/>
              <w:jc w:val="both"/>
              <w:rPr>
                <w:color w:val="000000" w:themeColor="text1"/>
                <w:sz w:val="24"/>
                <w:szCs w:val="24"/>
              </w:rPr>
            </w:pPr>
            <w:r w:rsidRPr="00351F78">
              <w:rPr>
                <w:color w:val="000000" w:themeColor="text1"/>
                <w:sz w:val="24"/>
                <w:szCs w:val="24"/>
              </w:rPr>
              <w:lastRenderedPageBreak/>
              <w:t>Likumprojekta</w:t>
            </w:r>
            <w:r>
              <w:rPr>
                <w:color w:val="000000" w:themeColor="text1"/>
                <w:sz w:val="24"/>
                <w:szCs w:val="24"/>
              </w:rPr>
              <w:t xml:space="preserve"> 5.pantā ietvertā</w:t>
            </w:r>
            <w:r w:rsidRPr="00351F78">
              <w:rPr>
                <w:color w:val="000000" w:themeColor="text1"/>
                <w:sz w:val="24"/>
                <w:szCs w:val="24"/>
              </w:rPr>
              <w:t xml:space="preserve"> 78.panta otrā daļa izteikta šādā redakcijā:</w:t>
            </w:r>
          </w:p>
          <w:p w:rsidRPr="00351F78" w:rsidR="00DB2CB1" w:rsidP="00224896" w:rsidRDefault="00DB2CB1" w14:paraId="21A271A0" w14:textId="77777777">
            <w:pPr>
              <w:pStyle w:val="ListParagraph"/>
              <w:ind w:left="0" w:firstLine="851"/>
              <w:jc w:val="both"/>
              <w:rPr>
                <w:bCs/>
                <w:iCs/>
                <w:color w:val="000000" w:themeColor="text1"/>
                <w:lang w:val="lv-LV"/>
              </w:rPr>
            </w:pPr>
          </w:p>
          <w:p w:rsidRPr="00351F78" w:rsidR="00DB2CB1" w:rsidP="00224896" w:rsidRDefault="00DB2CB1" w14:paraId="6FEDDCEA" w14:textId="77777777">
            <w:pPr>
              <w:jc w:val="both"/>
              <w:rPr>
                <w:bCs/>
                <w:iCs/>
                <w:color w:val="000000" w:themeColor="text1"/>
              </w:rPr>
            </w:pPr>
            <w:r w:rsidRPr="00351F78">
              <w:rPr>
                <w:bCs/>
                <w:iCs/>
                <w:color w:val="000000" w:themeColor="text1"/>
              </w:rPr>
              <w:t>“(2) Par šā panta pirmajā daļā paredzēto pārkāpumu, ja pārkāpums ietekmējis galalietotāju tiesības saņemt elektronisko sakaru pakalpojumus, -</w:t>
            </w:r>
          </w:p>
          <w:p w:rsidRPr="00351F78" w:rsidR="00DB2CB1" w:rsidP="00224896" w:rsidRDefault="00DB2CB1" w14:paraId="1340FC64" w14:textId="77777777">
            <w:pPr>
              <w:ind w:firstLine="720"/>
              <w:jc w:val="both"/>
              <w:rPr>
                <w:bCs/>
                <w:iCs/>
                <w:color w:val="000000" w:themeColor="text1"/>
              </w:rPr>
            </w:pPr>
            <w:r w:rsidRPr="00351F78">
              <w:rPr>
                <w:color w:val="000000" w:themeColor="text1"/>
              </w:rPr>
              <w:t>piemēro naudas sodu juridiskajai personai līdz 3 procentiem no iepriekšējā pārskata gada neto apgrozījuma elektronisko sakaru nozarē</w:t>
            </w:r>
            <w:r w:rsidRPr="00351F78">
              <w:rPr>
                <w:bCs/>
                <w:iCs/>
                <w:color w:val="000000" w:themeColor="text1"/>
              </w:rPr>
              <w:t>.”</w:t>
            </w:r>
          </w:p>
          <w:p w:rsidRPr="00351F78" w:rsidR="00DB2CB1" w:rsidP="00224896" w:rsidRDefault="00DB2CB1" w14:paraId="3F1F33B6" w14:textId="77777777">
            <w:pPr>
              <w:pStyle w:val="tv2132"/>
              <w:spacing w:line="240" w:lineRule="auto"/>
              <w:ind w:firstLine="0"/>
              <w:jc w:val="both"/>
              <w:rPr>
                <w:color w:val="000000" w:themeColor="text1"/>
                <w:sz w:val="24"/>
                <w:szCs w:val="24"/>
              </w:rPr>
            </w:pPr>
          </w:p>
          <w:p w:rsidRPr="00351F78" w:rsidR="00DB2CB1" w:rsidP="00224896" w:rsidRDefault="00DB2CB1" w14:paraId="2B0FAD7A" w14:textId="77777777">
            <w:pPr>
              <w:pStyle w:val="tv2132"/>
              <w:spacing w:line="240" w:lineRule="auto"/>
              <w:ind w:firstLine="0"/>
              <w:jc w:val="both"/>
              <w:rPr>
                <w:color w:val="000000" w:themeColor="text1"/>
                <w:sz w:val="24"/>
                <w:szCs w:val="24"/>
              </w:rPr>
            </w:pPr>
          </w:p>
          <w:p w:rsidRPr="00351F78" w:rsidR="00DB2CB1" w:rsidP="00224896" w:rsidRDefault="00DB2CB1" w14:paraId="137EEB6D" w14:textId="77777777">
            <w:pPr>
              <w:pStyle w:val="tv2132"/>
              <w:spacing w:line="240" w:lineRule="auto"/>
              <w:ind w:firstLine="0"/>
              <w:jc w:val="both"/>
              <w:rPr>
                <w:color w:val="000000" w:themeColor="text1"/>
                <w:sz w:val="24"/>
                <w:szCs w:val="24"/>
              </w:rPr>
            </w:pPr>
          </w:p>
          <w:p w:rsidRPr="00351F78" w:rsidR="00DB2CB1" w:rsidP="00224896" w:rsidRDefault="00DB2CB1" w14:paraId="071A80BB" w14:textId="77777777">
            <w:pPr>
              <w:pStyle w:val="tv2132"/>
              <w:spacing w:line="240" w:lineRule="auto"/>
              <w:ind w:firstLine="0"/>
              <w:jc w:val="both"/>
              <w:rPr>
                <w:color w:val="000000" w:themeColor="text1"/>
                <w:sz w:val="24"/>
                <w:szCs w:val="24"/>
              </w:rPr>
            </w:pPr>
          </w:p>
          <w:p w:rsidRPr="00351F78" w:rsidR="00DB2CB1" w:rsidP="00224896" w:rsidRDefault="00DB2CB1" w14:paraId="1EC92807" w14:textId="77777777">
            <w:pPr>
              <w:pStyle w:val="tv2132"/>
              <w:spacing w:line="240" w:lineRule="auto"/>
              <w:ind w:firstLine="0"/>
              <w:jc w:val="both"/>
              <w:rPr>
                <w:color w:val="000000" w:themeColor="text1"/>
                <w:sz w:val="24"/>
                <w:szCs w:val="24"/>
              </w:rPr>
            </w:pPr>
          </w:p>
          <w:p w:rsidRPr="00351F78" w:rsidR="00DB2CB1" w:rsidP="00224896" w:rsidRDefault="00DB2CB1" w14:paraId="261160D2" w14:textId="77777777">
            <w:pPr>
              <w:pStyle w:val="tv2132"/>
              <w:spacing w:line="240" w:lineRule="auto"/>
              <w:ind w:firstLine="0"/>
              <w:jc w:val="both"/>
              <w:rPr>
                <w:color w:val="000000" w:themeColor="text1"/>
                <w:sz w:val="24"/>
                <w:szCs w:val="24"/>
              </w:rPr>
            </w:pPr>
          </w:p>
          <w:p w:rsidRPr="00351F78" w:rsidR="00DB2CB1" w:rsidP="00224896" w:rsidRDefault="00DB2CB1" w14:paraId="03BC2EAF" w14:textId="77777777">
            <w:pPr>
              <w:pStyle w:val="tv2132"/>
              <w:spacing w:line="240" w:lineRule="auto"/>
              <w:ind w:firstLine="0"/>
              <w:jc w:val="both"/>
              <w:rPr>
                <w:color w:val="000000" w:themeColor="text1"/>
                <w:sz w:val="24"/>
                <w:szCs w:val="24"/>
              </w:rPr>
            </w:pPr>
          </w:p>
          <w:p w:rsidRPr="00351F78" w:rsidR="00DB2CB1" w:rsidP="00224896" w:rsidRDefault="00DB2CB1" w14:paraId="6557B39B" w14:textId="77777777">
            <w:pPr>
              <w:pStyle w:val="tv2132"/>
              <w:spacing w:line="240" w:lineRule="auto"/>
              <w:ind w:firstLine="0"/>
              <w:jc w:val="both"/>
              <w:rPr>
                <w:color w:val="000000" w:themeColor="text1"/>
                <w:sz w:val="24"/>
                <w:szCs w:val="24"/>
              </w:rPr>
            </w:pPr>
          </w:p>
          <w:p w:rsidRPr="00351F78" w:rsidR="00DB2CB1" w:rsidP="00224896" w:rsidRDefault="00DB2CB1" w14:paraId="70923ED0" w14:textId="77777777">
            <w:pPr>
              <w:pStyle w:val="tv2132"/>
              <w:spacing w:line="240" w:lineRule="auto"/>
              <w:ind w:firstLine="0"/>
              <w:jc w:val="both"/>
              <w:rPr>
                <w:color w:val="000000" w:themeColor="text1"/>
                <w:sz w:val="24"/>
                <w:szCs w:val="24"/>
              </w:rPr>
            </w:pPr>
          </w:p>
          <w:p w:rsidRPr="00351F78" w:rsidR="00DB2CB1" w:rsidP="00224896" w:rsidRDefault="00DB2CB1" w14:paraId="358094EB" w14:textId="77777777">
            <w:pPr>
              <w:pStyle w:val="tv2132"/>
              <w:spacing w:line="240" w:lineRule="auto"/>
              <w:ind w:firstLine="0"/>
              <w:jc w:val="both"/>
              <w:rPr>
                <w:color w:val="000000" w:themeColor="text1"/>
                <w:sz w:val="24"/>
                <w:szCs w:val="24"/>
              </w:rPr>
            </w:pPr>
          </w:p>
          <w:p w:rsidRPr="00351F78" w:rsidR="00DB2CB1" w:rsidP="00224896" w:rsidRDefault="00DB2CB1" w14:paraId="20DDCFD1" w14:textId="77777777">
            <w:pPr>
              <w:pStyle w:val="tv2132"/>
              <w:spacing w:line="240" w:lineRule="auto"/>
              <w:ind w:firstLine="0"/>
              <w:jc w:val="both"/>
              <w:rPr>
                <w:color w:val="000000" w:themeColor="text1"/>
                <w:sz w:val="24"/>
                <w:szCs w:val="24"/>
              </w:rPr>
            </w:pPr>
          </w:p>
          <w:p w:rsidRPr="00351F78" w:rsidR="00DB2CB1" w:rsidP="00224896" w:rsidRDefault="00DB2CB1" w14:paraId="787A5399" w14:textId="77777777">
            <w:pPr>
              <w:pStyle w:val="tv2132"/>
              <w:spacing w:line="240" w:lineRule="auto"/>
              <w:ind w:firstLine="0"/>
              <w:jc w:val="both"/>
              <w:rPr>
                <w:color w:val="000000" w:themeColor="text1"/>
                <w:sz w:val="24"/>
                <w:szCs w:val="24"/>
              </w:rPr>
            </w:pPr>
          </w:p>
          <w:p w:rsidRPr="00351F78" w:rsidR="00DB2CB1" w:rsidP="00224896" w:rsidRDefault="00DB2CB1" w14:paraId="07E60A26" w14:textId="77777777">
            <w:pPr>
              <w:pStyle w:val="tv2132"/>
              <w:spacing w:line="240" w:lineRule="auto"/>
              <w:ind w:firstLine="0"/>
              <w:jc w:val="both"/>
              <w:rPr>
                <w:color w:val="000000" w:themeColor="text1"/>
                <w:sz w:val="24"/>
                <w:szCs w:val="24"/>
              </w:rPr>
            </w:pPr>
          </w:p>
          <w:p w:rsidRPr="00351F78" w:rsidR="00DB2CB1" w:rsidP="00224896" w:rsidRDefault="00DB2CB1" w14:paraId="1F200722" w14:textId="77777777">
            <w:pPr>
              <w:pStyle w:val="tv2132"/>
              <w:spacing w:line="240" w:lineRule="auto"/>
              <w:ind w:firstLine="0"/>
              <w:jc w:val="both"/>
              <w:rPr>
                <w:color w:val="000000" w:themeColor="text1"/>
                <w:sz w:val="24"/>
                <w:szCs w:val="24"/>
              </w:rPr>
            </w:pPr>
          </w:p>
          <w:p w:rsidRPr="00351F78" w:rsidR="00DB2CB1" w:rsidP="00224896" w:rsidRDefault="00DB2CB1" w14:paraId="2ABE6717" w14:textId="77777777">
            <w:pPr>
              <w:pStyle w:val="tv2132"/>
              <w:spacing w:line="240" w:lineRule="auto"/>
              <w:ind w:firstLine="0"/>
              <w:jc w:val="both"/>
              <w:rPr>
                <w:color w:val="000000" w:themeColor="text1"/>
                <w:sz w:val="24"/>
                <w:szCs w:val="24"/>
              </w:rPr>
            </w:pPr>
          </w:p>
          <w:p w:rsidRPr="00351F78" w:rsidR="00DB2CB1" w:rsidP="00224896" w:rsidRDefault="00DB2CB1" w14:paraId="6585989F" w14:textId="77777777">
            <w:pPr>
              <w:pStyle w:val="tv2132"/>
              <w:spacing w:line="240" w:lineRule="auto"/>
              <w:ind w:firstLine="0"/>
              <w:jc w:val="both"/>
              <w:rPr>
                <w:color w:val="000000" w:themeColor="text1"/>
                <w:sz w:val="24"/>
                <w:szCs w:val="24"/>
              </w:rPr>
            </w:pPr>
          </w:p>
          <w:p w:rsidRPr="00351F78" w:rsidR="00DB2CB1" w:rsidP="00224896" w:rsidRDefault="00DB2CB1" w14:paraId="513CFF9A" w14:textId="77777777">
            <w:pPr>
              <w:pStyle w:val="tv2132"/>
              <w:spacing w:line="240" w:lineRule="auto"/>
              <w:ind w:firstLine="0"/>
              <w:jc w:val="both"/>
              <w:rPr>
                <w:color w:val="000000" w:themeColor="text1"/>
                <w:sz w:val="24"/>
                <w:szCs w:val="24"/>
              </w:rPr>
            </w:pPr>
          </w:p>
          <w:p w:rsidRPr="00351F78" w:rsidR="00DB2CB1" w:rsidP="00224896" w:rsidRDefault="00DB2CB1" w14:paraId="2C2689BE" w14:textId="77777777">
            <w:pPr>
              <w:pStyle w:val="tv2132"/>
              <w:spacing w:line="240" w:lineRule="auto"/>
              <w:ind w:firstLine="0"/>
              <w:jc w:val="both"/>
              <w:rPr>
                <w:color w:val="000000" w:themeColor="text1"/>
                <w:sz w:val="24"/>
                <w:szCs w:val="24"/>
              </w:rPr>
            </w:pPr>
          </w:p>
          <w:p w:rsidRPr="00351F78" w:rsidR="00DB2CB1" w:rsidP="00224896" w:rsidRDefault="00DB2CB1" w14:paraId="5D7F0CD9" w14:textId="77777777">
            <w:pPr>
              <w:pStyle w:val="tv2132"/>
              <w:spacing w:line="240" w:lineRule="auto"/>
              <w:ind w:firstLine="0"/>
              <w:jc w:val="both"/>
              <w:rPr>
                <w:color w:val="000000" w:themeColor="text1"/>
                <w:sz w:val="24"/>
                <w:szCs w:val="24"/>
              </w:rPr>
            </w:pPr>
          </w:p>
          <w:p w:rsidRPr="00351F78" w:rsidR="00DB2CB1" w:rsidP="00224896" w:rsidRDefault="00DB2CB1" w14:paraId="6E1CBDF7" w14:textId="77777777">
            <w:pPr>
              <w:pStyle w:val="tv2132"/>
              <w:spacing w:line="240" w:lineRule="auto"/>
              <w:ind w:firstLine="0"/>
              <w:jc w:val="both"/>
              <w:rPr>
                <w:color w:val="000000" w:themeColor="text1"/>
                <w:sz w:val="24"/>
                <w:szCs w:val="24"/>
              </w:rPr>
            </w:pPr>
          </w:p>
          <w:p w:rsidRPr="00351F78" w:rsidR="00DB2CB1" w:rsidP="00224896" w:rsidRDefault="00DB2CB1" w14:paraId="5FB0A477" w14:textId="77777777">
            <w:pPr>
              <w:pStyle w:val="tv2132"/>
              <w:spacing w:line="240" w:lineRule="auto"/>
              <w:ind w:firstLine="0"/>
              <w:jc w:val="both"/>
              <w:rPr>
                <w:color w:val="000000" w:themeColor="text1"/>
                <w:sz w:val="24"/>
                <w:szCs w:val="24"/>
              </w:rPr>
            </w:pPr>
          </w:p>
          <w:p w:rsidRPr="00351F78" w:rsidR="00DB2CB1" w:rsidP="00224896" w:rsidRDefault="00DB2CB1" w14:paraId="16A24D43" w14:textId="77777777">
            <w:pPr>
              <w:pStyle w:val="tv2132"/>
              <w:spacing w:line="240" w:lineRule="auto"/>
              <w:ind w:firstLine="0"/>
              <w:jc w:val="both"/>
              <w:rPr>
                <w:color w:val="000000" w:themeColor="text1"/>
                <w:sz w:val="24"/>
                <w:szCs w:val="24"/>
              </w:rPr>
            </w:pPr>
            <w:r w:rsidRPr="00351F78">
              <w:rPr>
                <w:color w:val="000000" w:themeColor="text1"/>
                <w:sz w:val="24"/>
                <w:szCs w:val="24"/>
              </w:rPr>
              <w:t>Likumprojekta 79.panta otrā daļa izteikta šādā redakcijā:</w:t>
            </w:r>
          </w:p>
          <w:p w:rsidRPr="00351F78" w:rsidR="00DB2CB1" w:rsidP="00224896" w:rsidRDefault="00DB2CB1" w14:paraId="6B7AC99F" w14:textId="77777777">
            <w:pPr>
              <w:pStyle w:val="tv2132"/>
              <w:spacing w:line="240" w:lineRule="auto"/>
              <w:ind w:firstLine="0"/>
              <w:jc w:val="both"/>
              <w:rPr>
                <w:color w:val="000000" w:themeColor="text1"/>
                <w:sz w:val="24"/>
                <w:szCs w:val="24"/>
              </w:rPr>
            </w:pPr>
          </w:p>
          <w:p w:rsidRPr="00351F78" w:rsidR="00DB2CB1" w:rsidP="00224896" w:rsidRDefault="00DB2CB1" w14:paraId="6095C123" w14:textId="77777777">
            <w:pPr>
              <w:jc w:val="both"/>
              <w:rPr>
                <w:bCs/>
                <w:iCs/>
                <w:color w:val="000000" w:themeColor="text1"/>
              </w:rPr>
            </w:pPr>
            <w:bookmarkStart w:name="_Hlk535248605" w:id="6"/>
            <w:r w:rsidRPr="00351F78">
              <w:rPr>
                <w:bCs/>
                <w:iCs/>
                <w:color w:val="000000" w:themeColor="text1"/>
              </w:rPr>
              <w:t>“(2) Par šā panta pirmajā daļā paredzēto pārkāpumu, ja pārkāpums ietekmējis galalietotāju tiesības saņemt elektronisko sakaru pakalpojumus, -</w:t>
            </w:r>
          </w:p>
          <w:p w:rsidRPr="00351F78" w:rsidR="00DB2CB1" w:rsidP="00224896" w:rsidRDefault="00DB2CB1" w14:paraId="6C1F369A" w14:textId="77777777">
            <w:pPr>
              <w:ind w:firstLine="720"/>
              <w:jc w:val="both"/>
              <w:rPr>
                <w:bCs/>
                <w:iCs/>
                <w:color w:val="000000" w:themeColor="text1"/>
              </w:rPr>
            </w:pPr>
            <w:r w:rsidRPr="00351F78">
              <w:rPr>
                <w:color w:val="000000" w:themeColor="text1"/>
              </w:rPr>
              <w:t>piemēro naudas sodu juridiskajai personai līdz 3 procentiem no iepriekšējā pārskata gada neto apgrozījuma elektronisko sakaru nozarē</w:t>
            </w:r>
            <w:r w:rsidRPr="00351F78">
              <w:rPr>
                <w:bCs/>
                <w:iCs/>
                <w:color w:val="000000" w:themeColor="text1"/>
              </w:rPr>
              <w:t>.”</w:t>
            </w:r>
            <w:bookmarkEnd w:id="6"/>
          </w:p>
          <w:p w:rsidRPr="00351F78" w:rsidR="00DB2CB1" w:rsidP="00224896" w:rsidRDefault="00DB2CB1" w14:paraId="047E9874" w14:textId="77777777">
            <w:pPr>
              <w:pStyle w:val="tv2132"/>
              <w:spacing w:line="240" w:lineRule="auto"/>
              <w:ind w:firstLine="0"/>
              <w:jc w:val="both"/>
              <w:rPr>
                <w:color w:val="000000" w:themeColor="text1"/>
                <w:sz w:val="24"/>
                <w:szCs w:val="24"/>
              </w:rPr>
            </w:pPr>
          </w:p>
          <w:p w:rsidRPr="00351F78" w:rsidR="00DB2CB1" w:rsidP="00224896" w:rsidRDefault="00DB2CB1" w14:paraId="07AB39D7" w14:textId="77777777">
            <w:pPr>
              <w:pStyle w:val="tv2132"/>
              <w:spacing w:line="240" w:lineRule="auto"/>
              <w:ind w:firstLine="0"/>
              <w:jc w:val="both"/>
              <w:rPr>
                <w:color w:val="000000" w:themeColor="text1"/>
                <w:sz w:val="24"/>
                <w:szCs w:val="24"/>
              </w:rPr>
            </w:pPr>
          </w:p>
          <w:p w:rsidRPr="00351F78" w:rsidR="00DB2CB1" w:rsidP="00224896" w:rsidRDefault="00DB2CB1" w14:paraId="4ED69A36" w14:textId="77777777">
            <w:pPr>
              <w:pStyle w:val="tv2132"/>
              <w:spacing w:line="240" w:lineRule="auto"/>
              <w:ind w:firstLine="0"/>
              <w:jc w:val="both"/>
              <w:rPr>
                <w:color w:val="000000" w:themeColor="text1"/>
                <w:sz w:val="24"/>
                <w:szCs w:val="24"/>
              </w:rPr>
            </w:pPr>
          </w:p>
          <w:p w:rsidRPr="00351F78" w:rsidR="00DB2CB1" w:rsidP="00224896" w:rsidRDefault="00DB2CB1" w14:paraId="19E6F0CC" w14:textId="77777777">
            <w:pPr>
              <w:pStyle w:val="tv2132"/>
              <w:spacing w:line="240" w:lineRule="auto"/>
              <w:ind w:firstLine="0"/>
              <w:jc w:val="both"/>
              <w:rPr>
                <w:color w:val="000000" w:themeColor="text1"/>
                <w:sz w:val="24"/>
                <w:szCs w:val="24"/>
              </w:rPr>
            </w:pPr>
          </w:p>
          <w:p w:rsidRPr="00351F78" w:rsidR="00DB2CB1" w:rsidP="00224896" w:rsidRDefault="00DB2CB1" w14:paraId="4BB07A28" w14:textId="77777777">
            <w:pPr>
              <w:pStyle w:val="tv2132"/>
              <w:spacing w:line="240" w:lineRule="auto"/>
              <w:ind w:firstLine="0"/>
              <w:jc w:val="both"/>
              <w:rPr>
                <w:color w:val="000000" w:themeColor="text1"/>
                <w:sz w:val="24"/>
                <w:szCs w:val="24"/>
              </w:rPr>
            </w:pPr>
          </w:p>
          <w:p w:rsidRPr="00351F78" w:rsidR="00DB2CB1" w:rsidP="00224896" w:rsidRDefault="00DB2CB1" w14:paraId="4C4B2546" w14:textId="77777777">
            <w:pPr>
              <w:pStyle w:val="tv2132"/>
              <w:spacing w:line="240" w:lineRule="auto"/>
              <w:ind w:firstLine="0"/>
              <w:jc w:val="both"/>
              <w:rPr>
                <w:color w:val="000000" w:themeColor="text1"/>
                <w:sz w:val="24"/>
                <w:szCs w:val="24"/>
              </w:rPr>
            </w:pPr>
          </w:p>
          <w:p w:rsidRPr="00A04E7F" w:rsidR="00DB2CB1" w:rsidP="00224896" w:rsidRDefault="00DB2CB1" w14:paraId="79E1D8F9" w14:textId="77777777">
            <w:pPr>
              <w:pStyle w:val="tv2132"/>
              <w:spacing w:line="240" w:lineRule="auto"/>
              <w:ind w:firstLine="0"/>
              <w:jc w:val="both"/>
              <w:rPr>
                <w:color w:val="000000" w:themeColor="text1"/>
                <w:sz w:val="24"/>
                <w:szCs w:val="24"/>
              </w:rPr>
            </w:pPr>
            <w:r>
              <w:rPr>
                <w:color w:val="000000" w:themeColor="text1"/>
                <w:sz w:val="24"/>
                <w:szCs w:val="24"/>
              </w:rPr>
              <w:t>P</w:t>
            </w:r>
            <w:r w:rsidRPr="00A04E7F">
              <w:rPr>
                <w:color w:val="000000" w:themeColor="text1"/>
                <w:sz w:val="24"/>
                <w:szCs w:val="24"/>
              </w:rPr>
              <w:t>recizēta Likumprojekta 5.pantā ietvertā 78. un 79.panta otrā daļa.</w:t>
            </w:r>
          </w:p>
          <w:p w:rsidRPr="00351F78" w:rsidR="00DB2CB1" w:rsidP="00224896" w:rsidRDefault="00DB2CB1" w14:paraId="684DD3E5" w14:textId="77777777">
            <w:pPr>
              <w:pStyle w:val="tv2132"/>
              <w:spacing w:line="240" w:lineRule="auto"/>
              <w:ind w:firstLine="0"/>
              <w:jc w:val="both"/>
              <w:rPr>
                <w:color w:val="000000" w:themeColor="text1"/>
                <w:sz w:val="24"/>
                <w:szCs w:val="24"/>
              </w:rPr>
            </w:pPr>
            <w:r w:rsidRPr="00A04E7F">
              <w:rPr>
                <w:color w:val="000000" w:themeColor="text1"/>
                <w:sz w:val="24"/>
                <w:szCs w:val="24"/>
              </w:rPr>
              <w:t>Precizēts anotācijas I sadaļas 2.punkts.</w:t>
            </w:r>
          </w:p>
          <w:p w:rsidRPr="00351F78" w:rsidR="00DB2CB1" w:rsidP="00224896" w:rsidRDefault="00DB2CB1" w14:paraId="0CC6F9BF" w14:textId="77777777">
            <w:pPr>
              <w:pStyle w:val="tv2132"/>
              <w:spacing w:line="240" w:lineRule="auto"/>
              <w:ind w:firstLine="0"/>
              <w:jc w:val="both"/>
              <w:rPr>
                <w:color w:val="000000" w:themeColor="text1"/>
                <w:sz w:val="24"/>
                <w:szCs w:val="24"/>
              </w:rPr>
            </w:pPr>
          </w:p>
          <w:p w:rsidRPr="00351F78" w:rsidR="00DB2CB1" w:rsidP="00224896" w:rsidRDefault="00DB2CB1" w14:paraId="4867CA09" w14:textId="77777777">
            <w:pPr>
              <w:pStyle w:val="tv2132"/>
              <w:spacing w:line="240" w:lineRule="auto"/>
              <w:ind w:firstLine="0"/>
              <w:jc w:val="both"/>
              <w:rPr>
                <w:color w:val="000000" w:themeColor="text1"/>
                <w:sz w:val="24"/>
                <w:szCs w:val="24"/>
              </w:rPr>
            </w:pPr>
          </w:p>
          <w:p w:rsidRPr="00351F78" w:rsidR="00DB2CB1" w:rsidP="00224896" w:rsidRDefault="00DB2CB1" w14:paraId="50BE9735" w14:textId="77777777">
            <w:pPr>
              <w:pStyle w:val="tv2132"/>
              <w:spacing w:line="240" w:lineRule="auto"/>
              <w:ind w:firstLine="0"/>
              <w:jc w:val="both"/>
              <w:rPr>
                <w:color w:val="000000" w:themeColor="text1"/>
                <w:sz w:val="24"/>
                <w:szCs w:val="24"/>
              </w:rPr>
            </w:pPr>
          </w:p>
          <w:p w:rsidRPr="00351F78" w:rsidR="00DB2CB1" w:rsidP="00224896" w:rsidRDefault="00DB2CB1" w14:paraId="3ABBA139" w14:textId="77777777">
            <w:pPr>
              <w:pStyle w:val="tv2132"/>
              <w:spacing w:line="240" w:lineRule="auto"/>
              <w:ind w:firstLine="0"/>
              <w:jc w:val="both"/>
              <w:rPr>
                <w:color w:val="000000" w:themeColor="text1"/>
                <w:sz w:val="24"/>
                <w:szCs w:val="24"/>
              </w:rPr>
            </w:pPr>
          </w:p>
          <w:p w:rsidRPr="00351F78" w:rsidR="00DB2CB1" w:rsidP="00224896" w:rsidRDefault="00DB2CB1" w14:paraId="4B24E0CC" w14:textId="77777777">
            <w:pPr>
              <w:pStyle w:val="tv2132"/>
              <w:spacing w:line="240" w:lineRule="auto"/>
              <w:ind w:firstLine="0"/>
              <w:jc w:val="both"/>
              <w:rPr>
                <w:color w:val="000000" w:themeColor="text1"/>
                <w:sz w:val="24"/>
                <w:szCs w:val="24"/>
              </w:rPr>
            </w:pPr>
          </w:p>
          <w:p w:rsidRPr="00351F78" w:rsidR="00DB2CB1" w:rsidP="00224896" w:rsidRDefault="00DB2CB1" w14:paraId="60D0CAD3" w14:textId="77777777">
            <w:pPr>
              <w:pStyle w:val="tv2132"/>
              <w:spacing w:line="240" w:lineRule="auto"/>
              <w:ind w:firstLine="0"/>
              <w:jc w:val="both"/>
              <w:rPr>
                <w:color w:val="000000" w:themeColor="text1"/>
                <w:sz w:val="24"/>
                <w:szCs w:val="24"/>
              </w:rPr>
            </w:pPr>
          </w:p>
          <w:p w:rsidRPr="00351F78" w:rsidR="00DB2CB1" w:rsidP="00224896" w:rsidRDefault="00DB2CB1" w14:paraId="4501DCE4" w14:textId="77777777">
            <w:pPr>
              <w:pStyle w:val="tv2132"/>
              <w:spacing w:line="240" w:lineRule="auto"/>
              <w:ind w:firstLine="0"/>
              <w:jc w:val="both"/>
              <w:rPr>
                <w:color w:val="000000" w:themeColor="text1"/>
                <w:sz w:val="24"/>
                <w:szCs w:val="24"/>
              </w:rPr>
            </w:pPr>
          </w:p>
          <w:p w:rsidRPr="00351F78" w:rsidR="00DB2CB1" w:rsidP="00224896" w:rsidRDefault="00DB2CB1" w14:paraId="7383E14E" w14:textId="77777777">
            <w:pPr>
              <w:pStyle w:val="tv2132"/>
              <w:spacing w:line="240" w:lineRule="auto"/>
              <w:ind w:firstLine="0"/>
              <w:jc w:val="both"/>
              <w:rPr>
                <w:color w:val="000000" w:themeColor="text1"/>
                <w:sz w:val="24"/>
                <w:szCs w:val="24"/>
              </w:rPr>
            </w:pPr>
          </w:p>
          <w:p w:rsidRPr="00351F78" w:rsidR="00DB2CB1" w:rsidP="00224896" w:rsidRDefault="00DB2CB1" w14:paraId="25675C4F" w14:textId="77777777">
            <w:pPr>
              <w:pStyle w:val="tv2132"/>
              <w:spacing w:line="240" w:lineRule="auto"/>
              <w:ind w:firstLine="0"/>
              <w:jc w:val="both"/>
              <w:rPr>
                <w:color w:val="000000" w:themeColor="text1"/>
                <w:sz w:val="24"/>
                <w:szCs w:val="24"/>
              </w:rPr>
            </w:pPr>
          </w:p>
          <w:p w:rsidRPr="00351F78" w:rsidR="00DB2CB1" w:rsidP="00224896" w:rsidRDefault="00DB2CB1" w14:paraId="094CF6A1" w14:textId="77777777">
            <w:pPr>
              <w:pStyle w:val="tv2132"/>
              <w:spacing w:line="240" w:lineRule="auto"/>
              <w:ind w:firstLine="0"/>
              <w:jc w:val="both"/>
              <w:rPr>
                <w:color w:val="000000" w:themeColor="text1"/>
                <w:sz w:val="24"/>
                <w:szCs w:val="24"/>
              </w:rPr>
            </w:pPr>
          </w:p>
          <w:p w:rsidRPr="00351F78" w:rsidR="00DB2CB1" w:rsidP="00224896" w:rsidRDefault="00DB2CB1" w14:paraId="689E2D3E" w14:textId="77777777">
            <w:pPr>
              <w:pStyle w:val="tv2132"/>
              <w:spacing w:line="240" w:lineRule="auto"/>
              <w:ind w:firstLine="0"/>
              <w:jc w:val="both"/>
              <w:rPr>
                <w:color w:val="000000" w:themeColor="text1"/>
                <w:sz w:val="24"/>
                <w:szCs w:val="24"/>
              </w:rPr>
            </w:pPr>
          </w:p>
          <w:p w:rsidRPr="00351F78" w:rsidR="00DB2CB1" w:rsidP="00224896" w:rsidRDefault="00DB2CB1" w14:paraId="173A8A8D" w14:textId="77777777">
            <w:pPr>
              <w:pStyle w:val="tv2132"/>
              <w:spacing w:line="240" w:lineRule="auto"/>
              <w:ind w:firstLine="0"/>
              <w:jc w:val="both"/>
              <w:rPr>
                <w:color w:val="000000" w:themeColor="text1"/>
                <w:sz w:val="24"/>
                <w:szCs w:val="24"/>
              </w:rPr>
            </w:pPr>
          </w:p>
          <w:p w:rsidRPr="00351F78" w:rsidR="00DB2CB1" w:rsidP="00224896" w:rsidRDefault="00DB2CB1" w14:paraId="3BE213B2" w14:textId="77777777">
            <w:pPr>
              <w:pStyle w:val="tv2132"/>
              <w:spacing w:line="240" w:lineRule="auto"/>
              <w:ind w:firstLine="0"/>
              <w:jc w:val="both"/>
              <w:rPr>
                <w:color w:val="000000" w:themeColor="text1"/>
                <w:sz w:val="24"/>
                <w:szCs w:val="24"/>
              </w:rPr>
            </w:pPr>
          </w:p>
          <w:p w:rsidRPr="00351F78" w:rsidR="00DB2CB1" w:rsidP="00224896" w:rsidRDefault="00DB2CB1" w14:paraId="6B1A70A6" w14:textId="77777777">
            <w:pPr>
              <w:pStyle w:val="tv2132"/>
              <w:spacing w:line="240" w:lineRule="auto"/>
              <w:ind w:firstLine="0"/>
              <w:jc w:val="both"/>
              <w:rPr>
                <w:color w:val="000000" w:themeColor="text1"/>
                <w:sz w:val="24"/>
                <w:szCs w:val="24"/>
              </w:rPr>
            </w:pPr>
          </w:p>
          <w:p w:rsidRPr="00351F78" w:rsidR="00DB2CB1" w:rsidP="00224896" w:rsidRDefault="00DB2CB1" w14:paraId="70607A1A" w14:textId="77777777">
            <w:pPr>
              <w:pStyle w:val="tv2132"/>
              <w:spacing w:line="240" w:lineRule="auto"/>
              <w:ind w:firstLine="0"/>
              <w:jc w:val="both"/>
              <w:rPr>
                <w:color w:val="000000" w:themeColor="text1"/>
                <w:sz w:val="24"/>
                <w:szCs w:val="24"/>
              </w:rPr>
            </w:pPr>
          </w:p>
          <w:p w:rsidRPr="00351F78" w:rsidR="00DB2CB1" w:rsidP="00224896" w:rsidRDefault="00DB2CB1" w14:paraId="40392391" w14:textId="77777777">
            <w:pPr>
              <w:pStyle w:val="tv2132"/>
              <w:spacing w:line="240" w:lineRule="auto"/>
              <w:ind w:firstLine="0"/>
              <w:jc w:val="both"/>
              <w:rPr>
                <w:color w:val="000000" w:themeColor="text1"/>
                <w:sz w:val="24"/>
                <w:szCs w:val="24"/>
              </w:rPr>
            </w:pPr>
          </w:p>
          <w:p w:rsidRPr="00351F78" w:rsidR="00DB2CB1" w:rsidP="00224896" w:rsidRDefault="00DB2CB1" w14:paraId="6B164FB5" w14:textId="77777777">
            <w:pPr>
              <w:pStyle w:val="tv2132"/>
              <w:spacing w:line="240" w:lineRule="auto"/>
              <w:ind w:firstLine="0"/>
              <w:jc w:val="both"/>
              <w:rPr>
                <w:color w:val="000000" w:themeColor="text1"/>
                <w:sz w:val="24"/>
                <w:szCs w:val="24"/>
              </w:rPr>
            </w:pPr>
          </w:p>
          <w:p w:rsidRPr="00351F78" w:rsidR="00DB2CB1" w:rsidP="00224896" w:rsidRDefault="00DB2CB1" w14:paraId="51FCD162" w14:textId="77777777">
            <w:pPr>
              <w:pStyle w:val="tv2132"/>
              <w:spacing w:line="240" w:lineRule="auto"/>
              <w:ind w:firstLine="0"/>
              <w:jc w:val="both"/>
              <w:rPr>
                <w:color w:val="000000" w:themeColor="text1"/>
                <w:sz w:val="24"/>
                <w:szCs w:val="24"/>
              </w:rPr>
            </w:pPr>
          </w:p>
          <w:p w:rsidRPr="00351F78" w:rsidR="00DB2CB1" w:rsidP="00224896" w:rsidRDefault="00DB2CB1" w14:paraId="6AF9758A" w14:textId="77777777">
            <w:pPr>
              <w:pStyle w:val="tv2132"/>
              <w:spacing w:line="240" w:lineRule="auto"/>
              <w:ind w:firstLine="0"/>
              <w:jc w:val="both"/>
              <w:rPr>
                <w:color w:val="000000" w:themeColor="text1"/>
                <w:sz w:val="24"/>
                <w:szCs w:val="24"/>
              </w:rPr>
            </w:pPr>
          </w:p>
          <w:p w:rsidRPr="00351F78" w:rsidR="00DB2CB1" w:rsidP="00224896" w:rsidRDefault="00DB2CB1" w14:paraId="7F1F2045" w14:textId="77777777">
            <w:pPr>
              <w:pStyle w:val="tv2132"/>
              <w:spacing w:line="240" w:lineRule="auto"/>
              <w:ind w:firstLine="0"/>
              <w:jc w:val="both"/>
              <w:rPr>
                <w:color w:val="000000" w:themeColor="text1"/>
                <w:sz w:val="24"/>
                <w:szCs w:val="24"/>
              </w:rPr>
            </w:pPr>
          </w:p>
          <w:p w:rsidRPr="00351F78" w:rsidR="00DB2CB1" w:rsidP="00224896" w:rsidRDefault="00DB2CB1" w14:paraId="6826020E" w14:textId="77777777">
            <w:pPr>
              <w:pStyle w:val="tv2132"/>
              <w:spacing w:line="240" w:lineRule="auto"/>
              <w:ind w:firstLine="0"/>
              <w:jc w:val="both"/>
              <w:rPr>
                <w:color w:val="000000" w:themeColor="text1"/>
                <w:sz w:val="24"/>
                <w:szCs w:val="24"/>
              </w:rPr>
            </w:pPr>
          </w:p>
          <w:p w:rsidRPr="00351F78" w:rsidR="00DB2CB1" w:rsidP="00224896" w:rsidRDefault="00DB2CB1" w14:paraId="1529D131" w14:textId="77777777">
            <w:pPr>
              <w:pStyle w:val="tv2132"/>
              <w:spacing w:line="240" w:lineRule="auto"/>
              <w:ind w:firstLine="0"/>
              <w:jc w:val="both"/>
              <w:rPr>
                <w:color w:val="000000" w:themeColor="text1"/>
                <w:sz w:val="24"/>
                <w:szCs w:val="24"/>
              </w:rPr>
            </w:pPr>
          </w:p>
          <w:p w:rsidRPr="00351F78" w:rsidR="00DB2CB1" w:rsidP="00224896" w:rsidRDefault="00DB2CB1" w14:paraId="004B132E" w14:textId="77777777">
            <w:pPr>
              <w:pStyle w:val="tv2132"/>
              <w:spacing w:line="240" w:lineRule="auto"/>
              <w:ind w:firstLine="0"/>
              <w:jc w:val="both"/>
              <w:rPr>
                <w:color w:val="000000" w:themeColor="text1"/>
                <w:sz w:val="24"/>
                <w:szCs w:val="24"/>
              </w:rPr>
            </w:pPr>
          </w:p>
          <w:p w:rsidRPr="00351F78" w:rsidR="00DB2CB1" w:rsidP="00224896" w:rsidRDefault="00DB2CB1" w14:paraId="5B2B7F09" w14:textId="77777777">
            <w:pPr>
              <w:pStyle w:val="ListParagraph"/>
              <w:suppressAutoHyphens w:val="0"/>
              <w:ind w:left="0"/>
              <w:contextualSpacing/>
              <w:jc w:val="both"/>
              <w:rPr>
                <w:color w:val="000000" w:themeColor="text1"/>
                <w:lang w:val="lv-LV"/>
              </w:rPr>
            </w:pPr>
          </w:p>
          <w:p w:rsidRPr="00351F78" w:rsidR="00DB2CB1" w:rsidP="00224896" w:rsidRDefault="00DB2CB1" w14:paraId="2EB5665F" w14:textId="77777777">
            <w:pPr>
              <w:suppressAutoHyphens w:val="0"/>
              <w:contextualSpacing/>
              <w:jc w:val="both"/>
              <w:rPr>
                <w:color w:val="000000" w:themeColor="text1"/>
              </w:rPr>
            </w:pPr>
          </w:p>
        </w:tc>
      </w:tr>
    </w:tbl>
    <w:p w:rsidRPr="00351F78" w:rsidR="003608D5" w:rsidP="003608D5" w:rsidRDefault="003608D5" w14:paraId="099EF403" w14:textId="77777777">
      <w:pPr>
        <w:tabs>
          <w:tab w:val="left" w:pos="3402"/>
        </w:tabs>
        <w:jc w:val="center"/>
        <w:rPr>
          <w:b/>
          <w:bCs/>
          <w:color w:val="000000" w:themeColor="text1"/>
        </w:rPr>
      </w:pPr>
    </w:p>
    <w:p w:rsidR="00DB2CB1" w:rsidP="003608D5" w:rsidRDefault="00DB2CB1" w14:paraId="4849BFF8" w14:textId="77777777">
      <w:pPr>
        <w:tabs>
          <w:tab w:val="left" w:pos="3402"/>
        </w:tabs>
        <w:jc w:val="center"/>
        <w:rPr>
          <w:b/>
          <w:bCs/>
          <w:color w:val="000000" w:themeColor="text1"/>
        </w:rPr>
      </w:pPr>
    </w:p>
    <w:p w:rsidR="00DB2CB1" w:rsidP="003608D5" w:rsidRDefault="00DB2CB1" w14:paraId="1EB4A51E" w14:textId="77777777">
      <w:pPr>
        <w:tabs>
          <w:tab w:val="left" w:pos="3402"/>
        </w:tabs>
        <w:jc w:val="center"/>
        <w:rPr>
          <w:b/>
          <w:bCs/>
          <w:color w:val="000000" w:themeColor="text1"/>
        </w:rPr>
      </w:pPr>
    </w:p>
    <w:p w:rsidRPr="00351F78" w:rsidR="003608D5" w:rsidP="003608D5" w:rsidRDefault="003608D5" w14:paraId="3203C00A" w14:textId="50566D87">
      <w:pPr>
        <w:tabs>
          <w:tab w:val="left" w:pos="3402"/>
        </w:tabs>
        <w:jc w:val="center"/>
        <w:rPr>
          <w:b/>
          <w:bCs/>
          <w:color w:val="000000" w:themeColor="text1"/>
        </w:rPr>
      </w:pPr>
      <w:r w:rsidRPr="00351F78">
        <w:rPr>
          <w:b/>
          <w:bCs/>
          <w:color w:val="000000" w:themeColor="text1"/>
        </w:rPr>
        <w:t xml:space="preserve">Informācija par </w:t>
      </w:r>
      <w:proofErr w:type="spellStart"/>
      <w:r w:rsidRPr="00351F78">
        <w:rPr>
          <w:b/>
          <w:bCs/>
          <w:color w:val="000000" w:themeColor="text1"/>
        </w:rPr>
        <w:t>starpministriju</w:t>
      </w:r>
      <w:proofErr w:type="spellEnd"/>
      <w:r w:rsidRPr="00351F78">
        <w:rPr>
          <w:b/>
          <w:bCs/>
          <w:color w:val="000000" w:themeColor="text1"/>
        </w:rPr>
        <w:t xml:space="preserve"> (starpinstitūciju) sanāksmi vai elektronisko saskaņošanu</w:t>
      </w:r>
    </w:p>
    <w:p w:rsidRPr="00351F78" w:rsidR="003608D5" w:rsidP="003608D5" w:rsidRDefault="003608D5" w14:paraId="54EB1084" w14:textId="77777777">
      <w:pPr>
        <w:ind w:left="2160" w:firstLine="720"/>
        <w:rPr>
          <w:b/>
          <w:bCs/>
          <w:color w:val="000000" w:themeColor="text1"/>
        </w:rPr>
      </w:pPr>
    </w:p>
    <w:tbl>
      <w:tblPr>
        <w:tblW w:w="0" w:type="auto"/>
        <w:tblLayout w:type="fixed"/>
        <w:tblLook w:val="0000" w:firstRow="0" w:lastRow="0" w:firstColumn="0" w:lastColumn="0" w:noHBand="0" w:noVBand="0"/>
      </w:tblPr>
      <w:tblGrid>
        <w:gridCol w:w="3348"/>
        <w:gridCol w:w="1800"/>
        <w:gridCol w:w="10020"/>
      </w:tblGrid>
      <w:tr w:rsidRPr="00351F78" w:rsidR="003608D5" w:rsidTr="009E1696" w14:paraId="5943D4AD" w14:textId="77777777">
        <w:tc>
          <w:tcPr>
            <w:tcW w:w="3348" w:type="dxa"/>
            <w:shd w:val="clear" w:color="auto" w:fill="auto"/>
          </w:tcPr>
          <w:p w:rsidRPr="000F186F" w:rsidR="003608D5" w:rsidP="009E1696" w:rsidRDefault="003608D5" w14:paraId="58E58815" w14:textId="77777777">
            <w:pPr>
              <w:snapToGrid w:val="0"/>
              <w:jc w:val="both"/>
              <w:rPr>
                <w:bCs/>
                <w:color w:val="000000" w:themeColor="text1"/>
              </w:rPr>
            </w:pPr>
            <w:r w:rsidRPr="000F186F">
              <w:rPr>
                <w:color w:val="000000" w:themeColor="text1"/>
              </w:rPr>
              <w:t xml:space="preserve">Datums             </w:t>
            </w:r>
          </w:p>
        </w:tc>
        <w:tc>
          <w:tcPr>
            <w:tcW w:w="11820" w:type="dxa"/>
            <w:gridSpan w:val="2"/>
            <w:shd w:val="clear" w:color="auto" w:fill="auto"/>
          </w:tcPr>
          <w:p w:rsidRPr="000F186F" w:rsidR="003608D5" w:rsidP="009E1696" w:rsidRDefault="003608D5" w14:paraId="78A273FA" w14:textId="77777777">
            <w:pPr>
              <w:snapToGrid w:val="0"/>
              <w:jc w:val="both"/>
              <w:rPr>
                <w:color w:val="000000" w:themeColor="text1"/>
              </w:rPr>
            </w:pPr>
            <w:r w:rsidRPr="000F186F">
              <w:rPr>
                <w:color w:val="000000" w:themeColor="text1"/>
              </w:rPr>
              <w:t>2019.gada 26.februārī (starpinstitūciju sanāksme)</w:t>
            </w:r>
          </w:p>
          <w:p w:rsidRPr="000F186F" w:rsidR="003608D5" w:rsidP="009E1696" w:rsidRDefault="003608D5" w14:paraId="0B4842AC" w14:textId="77777777">
            <w:pPr>
              <w:snapToGrid w:val="0"/>
              <w:jc w:val="both"/>
              <w:rPr>
                <w:color w:val="000000" w:themeColor="text1"/>
              </w:rPr>
            </w:pPr>
            <w:r w:rsidRPr="000F186F">
              <w:rPr>
                <w:color w:val="000000" w:themeColor="text1"/>
              </w:rPr>
              <w:t>2019.gada 9.augustā (starpinstitūciju sanāksme)</w:t>
            </w:r>
          </w:p>
          <w:p w:rsidRPr="000F186F" w:rsidR="003608D5" w:rsidP="009E1696" w:rsidRDefault="003608D5" w14:paraId="6E3275E8" w14:textId="77777777">
            <w:pPr>
              <w:snapToGrid w:val="0"/>
              <w:jc w:val="both"/>
              <w:rPr>
                <w:color w:val="000000" w:themeColor="text1"/>
              </w:rPr>
            </w:pPr>
            <w:r w:rsidRPr="000F186F">
              <w:rPr>
                <w:color w:val="000000" w:themeColor="text1"/>
              </w:rPr>
              <w:t xml:space="preserve">2018.gada </w:t>
            </w:r>
            <w:r>
              <w:rPr>
                <w:color w:val="000000" w:themeColor="text1"/>
              </w:rPr>
              <w:t>16.</w:t>
            </w:r>
            <w:r w:rsidRPr="000F186F">
              <w:rPr>
                <w:color w:val="000000" w:themeColor="text1"/>
              </w:rPr>
              <w:t>augusts (elektroniskā saskaņošana)</w:t>
            </w:r>
          </w:p>
          <w:p w:rsidRPr="000F186F" w:rsidR="003608D5" w:rsidP="009E1696" w:rsidRDefault="003608D5" w14:paraId="20E232AE" w14:textId="77777777">
            <w:pPr>
              <w:snapToGrid w:val="0"/>
              <w:jc w:val="both"/>
              <w:rPr>
                <w:color w:val="000000" w:themeColor="text1"/>
              </w:rPr>
            </w:pPr>
            <w:r w:rsidRPr="000F186F">
              <w:rPr>
                <w:color w:val="000000" w:themeColor="text1"/>
              </w:rPr>
              <w:lastRenderedPageBreak/>
              <w:t xml:space="preserve">2019.gada </w:t>
            </w:r>
            <w:r>
              <w:rPr>
                <w:color w:val="000000" w:themeColor="text1"/>
              </w:rPr>
              <w:t xml:space="preserve">27. </w:t>
            </w:r>
            <w:r w:rsidRPr="000F186F">
              <w:rPr>
                <w:color w:val="000000" w:themeColor="text1"/>
              </w:rPr>
              <w:t>februāris (elektroniskā saskaņošana)</w:t>
            </w:r>
          </w:p>
          <w:p w:rsidRPr="000F186F" w:rsidR="003608D5" w:rsidP="009E1696" w:rsidRDefault="003608D5" w14:paraId="20BEF82F" w14:textId="77777777">
            <w:pPr>
              <w:snapToGrid w:val="0"/>
              <w:jc w:val="both"/>
              <w:rPr>
                <w:color w:val="000000" w:themeColor="text1"/>
              </w:rPr>
            </w:pPr>
            <w:r w:rsidRPr="000F186F">
              <w:rPr>
                <w:color w:val="000000" w:themeColor="text1"/>
              </w:rPr>
              <w:t xml:space="preserve">2019.gada </w:t>
            </w:r>
            <w:r>
              <w:rPr>
                <w:color w:val="000000" w:themeColor="text1"/>
              </w:rPr>
              <w:t>22. jūlijs</w:t>
            </w:r>
            <w:r w:rsidRPr="000F186F">
              <w:rPr>
                <w:color w:val="000000" w:themeColor="text1"/>
              </w:rPr>
              <w:t xml:space="preserve"> (elektroniskā saskaņošana)</w:t>
            </w:r>
          </w:p>
        </w:tc>
      </w:tr>
      <w:tr w:rsidRPr="00351F78" w:rsidR="003608D5" w:rsidTr="009E1696" w14:paraId="33E1BF49" w14:textId="77777777">
        <w:tc>
          <w:tcPr>
            <w:tcW w:w="3348" w:type="dxa"/>
            <w:vMerge w:val="restart"/>
            <w:shd w:val="clear" w:color="auto" w:fill="auto"/>
          </w:tcPr>
          <w:p w:rsidRPr="000F186F" w:rsidR="003608D5" w:rsidP="009E1696" w:rsidRDefault="003608D5" w14:paraId="1A42D421" w14:textId="77777777">
            <w:pPr>
              <w:snapToGrid w:val="0"/>
              <w:jc w:val="both"/>
              <w:rPr>
                <w:color w:val="000000" w:themeColor="text1"/>
              </w:rPr>
            </w:pPr>
            <w:r w:rsidRPr="000F186F">
              <w:rPr>
                <w:color w:val="000000" w:themeColor="text1"/>
              </w:rPr>
              <w:lastRenderedPageBreak/>
              <w:t xml:space="preserve">Saskaņošanas dalībnieki          </w:t>
            </w:r>
          </w:p>
        </w:tc>
        <w:tc>
          <w:tcPr>
            <w:tcW w:w="11820" w:type="dxa"/>
            <w:gridSpan w:val="2"/>
            <w:tcBorders>
              <w:bottom w:val="single" w:color="000000" w:sz="4" w:space="0"/>
            </w:tcBorders>
            <w:shd w:val="clear" w:color="auto" w:fill="auto"/>
          </w:tcPr>
          <w:p w:rsidRPr="000F186F" w:rsidR="003608D5" w:rsidP="009E1696" w:rsidRDefault="003608D5" w14:paraId="10D0C351" w14:textId="77777777">
            <w:pPr>
              <w:snapToGrid w:val="0"/>
              <w:jc w:val="both"/>
              <w:rPr>
                <w:bCs/>
                <w:color w:val="000000" w:themeColor="text1"/>
              </w:rPr>
            </w:pPr>
            <w:r w:rsidRPr="000F186F">
              <w:rPr>
                <w:bCs/>
                <w:color w:val="000000" w:themeColor="text1"/>
              </w:rPr>
              <w:t xml:space="preserve">Tieslietu ministrija, Ekonomikas ministrija, Finanšu ministrija, </w:t>
            </w:r>
            <w:proofErr w:type="spellStart"/>
            <w:r w:rsidRPr="000F186F">
              <w:rPr>
                <w:iCs/>
              </w:rPr>
              <w:t>Iekšļietu</w:t>
            </w:r>
            <w:proofErr w:type="spellEnd"/>
            <w:r w:rsidRPr="000F186F">
              <w:rPr>
                <w:iCs/>
              </w:rPr>
              <w:t xml:space="preserve"> ministriju, </w:t>
            </w:r>
            <w:r w:rsidRPr="000F186F">
              <w:rPr>
                <w:bCs/>
                <w:color w:val="000000" w:themeColor="text1"/>
              </w:rPr>
              <w:t xml:space="preserve">Vides aizsardzības un reģionālās attīstības ministrija, </w:t>
            </w:r>
            <w:hyperlink w:history="1" r:id="rId9">
              <w:r w:rsidRPr="000F186F">
                <w:rPr>
                  <w:color w:val="000000" w:themeColor="text1"/>
                </w:rPr>
                <w:t>Sabiedrisko pakalpojumu regulēšanas komisija</w:t>
              </w:r>
            </w:hyperlink>
            <w:r w:rsidRPr="000F186F">
              <w:rPr>
                <w:bCs/>
                <w:color w:val="000000" w:themeColor="text1"/>
              </w:rPr>
              <w:t xml:space="preserve">, Valsts policija, </w:t>
            </w:r>
            <w:r w:rsidRPr="000F186F">
              <w:rPr>
                <w:iCs/>
              </w:rPr>
              <w:t>Latvijas darba devēju konfederācija (LDDK), Latvijas informācijas un komunikācijas, tehnoloģijas asociācija (LIKTA), Latvijas Pašvaldību savienība (LPS), Valsts akciju sabiedrība “Elektroniskie sakari” (VASES)</w:t>
            </w:r>
          </w:p>
        </w:tc>
      </w:tr>
      <w:tr w:rsidRPr="00351F78" w:rsidR="003608D5" w:rsidTr="009E1696" w14:paraId="4FFFC83A" w14:textId="77777777">
        <w:tblPrEx>
          <w:tblCellMar>
            <w:left w:w="0" w:type="dxa"/>
            <w:right w:w="0" w:type="dxa"/>
          </w:tblCellMar>
        </w:tblPrEx>
        <w:trPr>
          <w:trHeight w:val="426"/>
        </w:trPr>
        <w:tc>
          <w:tcPr>
            <w:tcW w:w="3348" w:type="dxa"/>
            <w:vMerge/>
            <w:shd w:val="clear" w:color="auto" w:fill="auto"/>
          </w:tcPr>
          <w:p w:rsidRPr="000F186F" w:rsidR="003608D5" w:rsidP="009E1696" w:rsidRDefault="003608D5" w14:paraId="76742A95" w14:textId="77777777">
            <w:pPr>
              <w:snapToGrid w:val="0"/>
              <w:jc w:val="both"/>
              <w:rPr>
                <w:b/>
                <w:bCs/>
                <w:color w:val="000000" w:themeColor="text1"/>
              </w:rPr>
            </w:pPr>
          </w:p>
        </w:tc>
        <w:tc>
          <w:tcPr>
            <w:tcW w:w="11820" w:type="dxa"/>
            <w:gridSpan w:val="2"/>
            <w:shd w:val="clear" w:color="auto" w:fill="auto"/>
          </w:tcPr>
          <w:p w:rsidRPr="000F186F" w:rsidR="003608D5" w:rsidP="009E1696" w:rsidRDefault="003608D5" w14:paraId="619298E1" w14:textId="77777777">
            <w:pPr>
              <w:snapToGrid w:val="0"/>
              <w:jc w:val="both"/>
              <w:rPr>
                <w:b/>
                <w:bCs/>
                <w:color w:val="000000" w:themeColor="text1"/>
              </w:rPr>
            </w:pPr>
          </w:p>
        </w:tc>
      </w:tr>
      <w:tr w:rsidRPr="00351F78" w:rsidR="003608D5" w:rsidTr="009E1696" w14:paraId="154627D8" w14:textId="77777777">
        <w:trPr>
          <w:trHeight w:val="626"/>
        </w:trPr>
        <w:tc>
          <w:tcPr>
            <w:tcW w:w="5148" w:type="dxa"/>
            <w:gridSpan w:val="2"/>
            <w:shd w:val="clear" w:color="auto" w:fill="auto"/>
          </w:tcPr>
          <w:p w:rsidRPr="000F186F" w:rsidR="003608D5" w:rsidP="009E1696" w:rsidRDefault="003608D5" w14:paraId="22B146C4" w14:textId="77777777">
            <w:pPr>
              <w:jc w:val="both"/>
              <w:rPr>
                <w:b/>
                <w:bCs/>
                <w:color w:val="000000" w:themeColor="text1"/>
              </w:rPr>
            </w:pPr>
            <w:r w:rsidRPr="000F186F">
              <w:rPr>
                <w:color w:val="000000" w:themeColor="text1"/>
              </w:rPr>
              <w:t>Saskaņošanas dalībnieki izskatīja šādu ministriju (citu institūciju) iebildumus</w:t>
            </w:r>
          </w:p>
        </w:tc>
        <w:tc>
          <w:tcPr>
            <w:tcW w:w="10020" w:type="dxa"/>
            <w:tcBorders>
              <w:top w:val="single" w:color="000000" w:sz="4" w:space="0"/>
              <w:bottom w:val="single" w:color="000000" w:sz="4" w:space="0"/>
            </w:tcBorders>
            <w:shd w:val="clear" w:color="auto" w:fill="auto"/>
          </w:tcPr>
          <w:p w:rsidRPr="000F186F" w:rsidR="003608D5" w:rsidP="009E1696" w:rsidRDefault="003608D5" w14:paraId="05F4A40D" w14:textId="77777777">
            <w:pPr>
              <w:jc w:val="both"/>
              <w:rPr>
                <w:color w:val="000000" w:themeColor="text1"/>
              </w:rPr>
            </w:pPr>
            <w:proofErr w:type="spellStart"/>
            <w:r w:rsidRPr="000F186F">
              <w:rPr>
                <w:color w:val="000000" w:themeColor="text1"/>
              </w:rPr>
              <w:t>Iekšlietu</w:t>
            </w:r>
            <w:proofErr w:type="spellEnd"/>
            <w:r w:rsidRPr="000F186F">
              <w:rPr>
                <w:color w:val="000000" w:themeColor="text1"/>
              </w:rPr>
              <w:t xml:space="preserve"> ministrija, </w:t>
            </w:r>
            <w:hyperlink w:history="1" r:id="rId10">
              <w:r w:rsidRPr="000F186F">
                <w:rPr>
                  <w:color w:val="000000" w:themeColor="text1"/>
                </w:rPr>
                <w:t>Sabiedrisko pakalpojumu regulēšanas komisija</w:t>
              </w:r>
            </w:hyperlink>
            <w:r w:rsidRPr="000F186F">
              <w:rPr>
                <w:bCs/>
                <w:color w:val="000000" w:themeColor="text1"/>
              </w:rPr>
              <w:t>,</w:t>
            </w:r>
            <w:r w:rsidRPr="000F186F">
              <w:rPr>
                <w:iCs/>
              </w:rPr>
              <w:t xml:space="preserve"> Valsts akciju sabiedrība “Elektroniskie sakari” (VASES)</w:t>
            </w:r>
            <w:r w:rsidRPr="000F186F">
              <w:rPr>
                <w:bCs/>
                <w:color w:val="000000" w:themeColor="text1"/>
              </w:rPr>
              <w:t xml:space="preserve"> , </w:t>
            </w:r>
            <w:r w:rsidRPr="000F186F">
              <w:rPr>
                <w:iCs/>
              </w:rPr>
              <w:t>Latvijas darba devēju konfederācija (LDDK), Latvijas informācijas un komunikācijas, tehnoloģijas asociācija ( LIKTA), Satiksmes ministrija</w:t>
            </w:r>
          </w:p>
        </w:tc>
      </w:tr>
      <w:tr w:rsidRPr="00351F78" w:rsidR="003608D5" w:rsidTr="009E1696" w14:paraId="520474EB" w14:textId="77777777">
        <w:trPr>
          <w:trHeight w:val="713"/>
        </w:trPr>
        <w:tc>
          <w:tcPr>
            <w:tcW w:w="5148" w:type="dxa"/>
            <w:gridSpan w:val="2"/>
            <w:vMerge w:val="restart"/>
            <w:shd w:val="clear" w:color="auto" w:fill="auto"/>
          </w:tcPr>
          <w:p w:rsidRPr="000F186F" w:rsidR="003608D5" w:rsidP="009E1696" w:rsidRDefault="003608D5" w14:paraId="3F7347E2" w14:textId="77777777">
            <w:pPr>
              <w:jc w:val="both"/>
              <w:rPr>
                <w:bCs/>
                <w:color w:val="000000" w:themeColor="text1"/>
              </w:rPr>
            </w:pPr>
            <w:r w:rsidRPr="000F186F">
              <w:rPr>
                <w:color w:val="000000" w:themeColor="text1"/>
              </w:rPr>
              <w:t>Ministrijas (citas institūcijas), kuras nav ieradušās uz sanāksmi vai kuras nav atbildējušas uz uzaicinājumu piedalīties elektroniskajā saskaņošanā</w:t>
            </w:r>
          </w:p>
        </w:tc>
        <w:tc>
          <w:tcPr>
            <w:tcW w:w="10020" w:type="dxa"/>
            <w:tcBorders>
              <w:top w:val="single" w:color="000000" w:sz="4" w:space="0"/>
              <w:bottom w:val="single" w:color="000000" w:sz="4" w:space="0"/>
            </w:tcBorders>
            <w:shd w:val="clear" w:color="auto" w:fill="auto"/>
            <w:vAlign w:val="bottom"/>
          </w:tcPr>
          <w:p w:rsidRPr="000F186F" w:rsidR="003608D5" w:rsidP="009E1696" w:rsidRDefault="003608D5" w14:paraId="44998EB4" w14:textId="77777777">
            <w:pPr>
              <w:snapToGrid w:val="0"/>
              <w:jc w:val="both"/>
              <w:rPr>
                <w:bCs/>
                <w:color w:val="000000" w:themeColor="text1"/>
              </w:rPr>
            </w:pPr>
          </w:p>
        </w:tc>
      </w:tr>
      <w:tr w:rsidRPr="00351F78" w:rsidR="003608D5" w:rsidTr="009E1696" w14:paraId="649B4162" w14:textId="77777777">
        <w:tc>
          <w:tcPr>
            <w:tcW w:w="5148" w:type="dxa"/>
            <w:gridSpan w:val="2"/>
            <w:vMerge/>
            <w:shd w:val="clear" w:color="auto" w:fill="auto"/>
          </w:tcPr>
          <w:p w:rsidRPr="000F186F" w:rsidR="003608D5" w:rsidP="009E1696" w:rsidRDefault="003608D5" w14:paraId="100639EF" w14:textId="77777777">
            <w:pPr>
              <w:snapToGrid w:val="0"/>
              <w:jc w:val="both"/>
              <w:rPr>
                <w:b/>
                <w:bCs/>
                <w:color w:val="000000" w:themeColor="text1"/>
              </w:rPr>
            </w:pPr>
          </w:p>
        </w:tc>
        <w:tc>
          <w:tcPr>
            <w:tcW w:w="10020" w:type="dxa"/>
            <w:tcBorders>
              <w:top w:val="single" w:color="000000" w:sz="4" w:space="0"/>
              <w:bottom w:val="single" w:color="000000" w:sz="4" w:space="0"/>
            </w:tcBorders>
            <w:shd w:val="clear" w:color="auto" w:fill="auto"/>
          </w:tcPr>
          <w:p w:rsidRPr="000F186F" w:rsidR="003608D5" w:rsidP="009E1696" w:rsidRDefault="003608D5" w14:paraId="59E94224" w14:textId="77777777">
            <w:pPr>
              <w:snapToGrid w:val="0"/>
              <w:jc w:val="both"/>
              <w:rPr>
                <w:b/>
                <w:bCs/>
                <w:color w:val="000000" w:themeColor="text1"/>
              </w:rPr>
            </w:pPr>
          </w:p>
        </w:tc>
      </w:tr>
    </w:tbl>
    <w:p w:rsidRPr="00351F78" w:rsidR="003608D5" w:rsidP="003608D5" w:rsidRDefault="003608D5" w14:paraId="3328326E" w14:textId="77777777">
      <w:pPr>
        <w:jc w:val="both"/>
        <w:rPr>
          <w:color w:val="000000" w:themeColor="text1"/>
        </w:rPr>
      </w:pPr>
    </w:p>
    <w:p w:rsidR="003608D5" w:rsidP="003608D5" w:rsidRDefault="003608D5" w14:paraId="28237A08" w14:textId="77777777">
      <w:pPr>
        <w:suppressAutoHyphens w:val="0"/>
        <w:spacing w:after="160" w:line="259" w:lineRule="auto"/>
      </w:pPr>
      <w:r>
        <w:br w:type="page"/>
      </w:r>
    </w:p>
    <w:p w:rsidRPr="00351F78" w:rsidR="003608D5" w:rsidP="003608D5" w:rsidRDefault="003608D5" w14:paraId="740D571A" w14:textId="77777777">
      <w:pPr>
        <w:pStyle w:val="ListParagraph"/>
        <w:numPr>
          <w:ilvl w:val="0"/>
          <w:numId w:val="7"/>
        </w:numPr>
        <w:rPr>
          <w:b/>
          <w:bCs/>
          <w:color w:val="000000" w:themeColor="text1"/>
          <w:lang w:val="lv-LV"/>
        </w:rPr>
      </w:pPr>
      <w:r w:rsidRPr="00351F78">
        <w:rPr>
          <w:b/>
          <w:bCs/>
          <w:color w:val="000000" w:themeColor="text1"/>
          <w:lang w:val="lv-LV"/>
        </w:rPr>
        <w:lastRenderedPageBreak/>
        <w:t>Jautājumi, par kuriem saskaņošanā vienošanās ir panākta</w:t>
      </w:r>
    </w:p>
    <w:p w:rsidRPr="00351F78" w:rsidR="003608D5" w:rsidP="003608D5" w:rsidRDefault="003608D5" w14:paraId="3ED36440" w14:textId="77777777">
      <w:pPr>
        <w:ind w:left="786"/>
        <w:jc w:val="both"/>
        <w:rPr>
          <w:b/>
          <w:color w:val="000000" w:themeColor="text1"/>
        </w:rPr>
      </w:pPr>
    </w:p>
    <w:tbl>
      <w:tblPr>
        <w:tblpPr w:leftFromText="180" w:rightFromText="180" w:vertAnchor="text" w:tblpY="1"/>
        <w:tblOverlap w:val="never"/>
        <w:tblW w:w="15144" w:type="dxa"/>
        <w:tblLayout w:type="fixed"/>
        <w:tblLook w:val="0000" w:firstRow="0" w:lastRow="0" w:firstColumn="0" w:lastColumn="0" w:noHBand="0" w:noVBand="0"/>
      </w:tblPr>
      <w:tblGrid>
        <w:gridCol w:w="685"/>
        <w:gridCol w:w="3563"/>
        <w:gridCol w:w="3969"/>
        <w:gridCol w:w="3402"/>
        <w:gridCol w:w="3525"/>
      </w:tblGrid>
      <w:tr w:rsidRPr="00351F78" w:rsidR="003608D5" w:rsidTr="009E1696" w14:paraId="0EC7F32C" w14:textId="77777777">
        <w:tc>
          <w:tcPr>
            <w:tcW w:w="685"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4EB9C2FE" w14:textId="77777777">
            <w:pPr>
              <w:snapToGrid w:val="0"/>
              <w:jc w:val="both"/>
              <w:rPr>
                <w:color w:val="000000" w:themeColor="text1"/>
              </w:rPr>
            </w:pPr>
            <w:r w:rsidRPr="00351F78">
              <w:rPr>
                <w:color w:val="000000" w:themeColor="text1"/>
              </w:rPr>
              <w:t>Nr.</w:t>
            </w:r>
          </w:p>
          <w:p w:rsidRPr="00351F78" w:rsidR="003608D5" w:rsidP="009E1696" w:rsidRDefault="003608D5" w14:paraId="477A58A6" w14:textId="77777777">
            <w:pPr>
              <w:jc w:val="both"/>
              <w:rPr>
                <w:color w:val="000000" w:themeColor="text1"/>
              </w:rPr>
            </w:pPr>
            <w:r w:rsidRPr="00351F78">
              <w:rPr>
                <w:color w:val="000000" w:themeColor="text1"/>
              </w:rPr>
              <w:t>p.k.</w:t>
            </w:r>
          </w:p>
        </w:tc>
        <w:tc>
          <w:tcPr>
            <w:tcW w:w="3563"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3BA7B1FF" w14:textId="77777777">
            <w:pPr>
              <w:snapToGrid w:val="0"/>
              <w:jc w:val="both"/>
              <w:rPr>
                <w:color w:val="000000" w:themeColor="text1"/>
              </w:rPr>
            </w:pPr>
            <w:r w:rsidRPr="00351F78">
              <w:rPr>
                <w:color w:val="000000" w:themeColor="text1"/>
              </w:rPr>
              <w:t>Saskaņošanai nosūtītā projekta redakcija (konkrēta punkta (panta) redakcija)</w:t>
            </w:r>
          </w:p>
        </w:tc>
        <w:tc>
          <w:tcPr>
            <w:tcW w:w="3969"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2B644760" w14:textId="77777777">
            <w:pPr>
              <w:snapToGrid w:val="0"/>
              <w:jc w:val="both"/>
              <w:rPr>
                <w:color w:val="000000" w:themeColor="text1"/>
              </w:rPr>
            </w:pPr>
            <w:r w:rsidRPr="00351F78">
              <w:rPr>
                <w:color w:val="000000" w:themeColor="text1"/>
              </w:rPr>
              <w:t>Atzinumā norādītais ministrijas (citas institūcijas) iebildums, kā arī saskaņošanā papildus izteiktais iebildums par projekta konkrēto punktu (pantu)</w:t>
            </w:r>
          </w:p>
        </w:tc>
        <w:tc>
          <w:tcPr>
            <w:tcW w:w="3402"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4112E925" w14:textId="77777777">
            <w:pPr>
              <w:snapToGrid w:val="0"/>
              <w:jc w:val="both"/>
              <w:rPr>
                <w:color w:val="000000" w:themeColor="text1"/>
              </w:rPr>
            </w:pPr>
            <w:r w:rsidRPr="00351F78">
              <w:rPr>
                <w:color w:val="000000" w:themeColor="text1"/>
              </w:rPr>
              <w:t>Atbildīgās ministrijas norāde par to, ka iebildums ņemts vērā, vai informācija par saskaņošanā panākto alternatīvo risinājumu</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3608D5" w:rsidP="009E1696" w:rsidRDefault="003608D5" w14:paraId="0D86FDEC" w14:textId="77777777">
            <w:pPr>
              <w:snapToGrid w:val="0"/>
              <w:jc w:val="both"/>
              <w:rPr>
                <w:color w:val="000000" w:themeColor="text1"/>
              </w:rPr>
            </w:pPr>
            <w:r w:rsidRPr="00351F78">
              <w:rPr>
                <w:color w:val="000000" w:themeColor="text1"/>
              </w:rPr>
              <w:t>Projekta attiecīgā punkta (panta) galīgā redakcija</w:t>
            </w:r>
          </w:p>
        </w:tc>
      </w:tr>
      <w:tr w:rsidRPr="00351F78" w:rsidR="003608D5" w:rsidTr="009E1696" w14:paraId="6D15C8FF" w14:textId="77777777">
        <w:tc>
          <w:tcPr>
            <w:tcW w:w="685"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27C88773" w14:textId="77777777">
            <w:pPr>
              <w:tabs>
                <w:tab w:val="left" w:pos="130"/>
                <w:tab w:val="left" w:pos="360"/>
              </w:tabs>
              <w:snapToGrid w:val="0"/>
              <w:jc w:val="both"/>
              <w:rPr>
                <w:color w:val="000000" w:themeColor="text1"/>
              </w:rPr>
            </w:pPr>
            <w:r w:rsidRPr="00351F78">
              <w:rPr>
                <w:color w:val="000000" w:themeColor="text1"/>
              </w:rPr>
              <w:t>1</w:t>
            </w:r>
          </w:p>
        </w:tc>
        <w:tc>
          <w:tcPr>
            <w:tcW w:w="3563"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5300FD8D" w14:textId="77777777">
            <w:pPr>
              <w:snapToGrid w:val="0"/>
              <w:jc w:val="both"/>
              <w:rPr>
                <w:color w:val="000000" w:themeColor="text1"/>
              </w:rPr>
            </w:pPr>
            <w:r w:rsidRPr="00351F78">
              <w:rPr>
                <w:color w:val="000000" w:themeColor="text1"/>
              </w:rPr>
              <w:t>2</w:t>
            </w:r>
          </w:p>
        </w:tc>
        <w:tc>
          <w:tcPr>
            <w:tcW w:w="3969"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680BDB98" w14:textId="77777777">
            <w:pPr>
              <w:snapToGrid w:val="0"/>
              <w:jc w:val="both"/>
              <w:rPr>
                <w:color w:val="000000" w:themeColor="text1"/>
              </w:rPr>
            </w:pPr>
            <w:r w:rsidRPr="00351F78">
              <w:rPr>
                <w:color w:val="000000" w:themeColor="text1"/>
              </w:rPr>
              <w:t>3</w:t>
            </w:r>
          </w:p>
        </w:tc>
        <w:tc>
          <w:tcPr>
            <w:tcW w:w="3402"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29F43A1A" w14:textId="77777777">
            <w:pPr>
              <w:snapToGrid w:val="0"/>
              <w:jc w:val="both"/>
              <w:rPr>
                <w:color w:val="000000" w:themeColor="text1"/>
              </w:rPr>
            </w:pPr>
            <w:r w:rsidRPr="00351F78">
              <w:rPr>
                <w:color w:val="000000" w:themeColor="text1"/>
              </w:rPr>
              <w:t>4</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3608D5" w:rsidP="009E1696" w:rsidRDefault="003608D5" w14:paraId="1965AFCB" w14:textId="77777777">
            <w:pPr>
              <w:snapToGrid w:val="0"/>
              <w:jc w:val="both"/>
              <w:rPr>
                <w:b/>
                <w:color w:val="000000" w:themeColor="text1"/>
              </w:rPr>
            </w:pPr>
            <w:r w:rsidRPr="00351F78">
              <w:rPr>
                <w:color w:val="000000" w:themeColor="text1"/>
              </w:rPr>
              <w:t>5</w:t>
            </w:r>
          </w:p>
        </w:tc>
      </w:tr>
      <w:tr w:rsidRPr="00351F78" w:rsidR="003608D5" w:rsidTr="009E1696" w14:paraId="467234CE" w14:textId="77777777">
        <w:tc>
          <w:tcPr>
            <w:tcW w:w="685"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77CCDF10" w14:textId="77777777">
            <w:pPr>
              <w:tabs>
                <w:tab w:val="left" w:pos="130"/>
                <w:tab w:val="left" w:pos="360"/>
              </w:tabs>
              <w:snapToGrid w:val="0"/>
              <w:jc w:val="both"/>
              <w:rPr>
                <w:color w:val="000000" w:themeColor="text1"/>
              </w:rPr>
            </w:pPr>
            <w:r w:rsidRPr="00351F78">
              <w:rPr>
                <w:color w:val="000000" w:themeColor="text1"/>
              </w:rPr>
              <w:t>1.</w:t>
            </w:r>
          </w:p>
        </w:tc>
        <w:tc>
          <w:tcPr>
            <w:tcW w:w="3563"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09964F8B" w14:textId="77777777">
            <w:pPr>
              <w:ind w:firstLine="720"/>
              <w:jc w:val="both"/>
              <w:rPr>
                <w:b/>
                <w:color w:val="000000" w:themeColor="text1"/>
              </w:rPr>
            </w:pPr>
            <w:r w:rsidRPr="00351F78">
              <w:rPr>
                <w:b/>
                <w:color w:val="000000" w:themeColor="text1"/>
              </w:rPr>
              <w:t>87. pants. Elektronisko sakaru tīklu aizsardzības prasību pārkāpšana</w:t>
            </w:r>
          </w:p>
          <w:p w:rsidRPr="00351F78" w:rsidR="003608D5" w:rsidP="009E1696" w:rsidRDefault="003608D5" w14:paraId="66763C2B" w14:textId="77777777">
            <w:pPr>
              <w:pStyle w:val="ListParagraph"/>
              <w:numPr>
                <w:ilvl w:val="0"/>
                <w:numId w:val="21"/>
              </w:numPr>
              <w:tabs>
                <w:tab w:val="left" w:pos="1134"/>
              </w:tabs>
              <w:suppressAutoHyphens w:val="0"/>
              <w:spacing w:after="160" w:line="259" w:lineRule="auto"/>
              <w:ind w:left="0" w:firstLine="709"/>
              <w:contextualSpacing/>
              <w:jc w:val="both"/>
              <w:rPr>
                <w:color w:val="000000" w:themeColor="text1"/>
                <w:lang w:val="lv-LV"/>
              </w:rPr>
            </w:pPr>
            <w:r w:rsidRPr="00351F78">
              <w:rPr>
                <w:color w:val="000000" w:themeColor="text1"/>
                <w:lang w:val="lv-LV"/>
              </w:rPr>
              <w:t>Par elektronisko sakaru tīklu bojāšanu,-</w:t>
            </w:r>
          </w:p>
          <w:p w:rsidRPr="00351F78" w:rsidR="003608D5" w:rsidP="009E1696" w:rsidRDefault="003608D5" w14:paraId="60EF320F" w14:textId="77777777">
            <w:pPr>
              <w:pStyle w:val="ListParagraph"/>
              <w:ind w:left="0" w:firstLine="709"/>
              <w:jc w:val="both"/>
              <w:rPr>
                <w:color w:val="000000" w:themeColor="text1"/>
                <w:lang w:val="lv-LV"/>
              </w:rPr>
            </w:pPr>
            <w:r w:rsidRPr="00351F78">
              <w:rPr>
                <w:color w:val="000000" w:themeColor="text1"/>
                <w:lang w:val="lv-LV"/>
              </w:rPr>
              <w:t>piemēro naudas sodu fiziskajām personām no 14 līdz viens 140 soda vienībām, bet juridiskajām personām - no 280 līdz 1420 naudas soda vienībām.</w:t>
            </w:r>
          </w:p>
          <w:p w:rsidRPr="00351F78" w:rsidR="003608D5" w:rsidP="009E1696" w:rsidRDefault="003608D5" w14:paraId="53604DA1" w14:textId="77777777">
            <w:pPr>
              <w:pStyle w:val="ListParagraph"/>
              <w:numPr>
                <w:ilvl w:val="0"/>
                <w:numId w:val="21"/>
              </w:numPr>
              <w:tabs>
                <w:tab w:val="left" w:pos="1134"/>
              </w:tabs>
              <w:suppressAutoHyphens w:val="0"/>
              <w:spacing w:after="160" w:line="259" w:lineRule="auto"/>
              <w:ind w:left="0" w:firstLine="709"/>
              <w:contextualSpacing/>
              <w:jc w:val="both"/>
              <w:rPr>
                <w:color w:val="000000" w:themeColor="text1"/>
                <w:lang w:val="lv-LV"/>
              </w:rPr>
            </w:pPr>
            <w:r w:rsidRPr="00351F78">
              <w:rPr>
                <w:color w:val="000000" w:themeColor="text1"/>
                <w:lang w:val="lv-LV"/>
              </w:rPr>
              <w:t xml:space="preserve">Par publisko elektronisko sakaru tīklu darbības traucēšanu, t.sk. nenodrošinot piekļuvi attiecīgajā īpašumā, arī </w:t>
            </w:r>
            <w:proofErr w:type="spellStart"/>
            <w:r w:rsidRPr="00351F78">
              <w:rPr>
                <w:color w:val="000000" w:themeColor="text1"/>
                <w:lang w:val="lv-LV"/>
              </w:rPr>
              <w:t>liegumzonā</w:t>
            </w:r>
            <w:proofErr w:type="spellEnd"/>
            <w:r w:rsidRPr="00351F78">
              <w:rPr>
                <w:color w:val="000000" w:themeColor="text1"/>
                <w:lang w:val="lv-LV"/>
              </w:rPr>
              <w:t xml:space="preserve">, slēgtā teritorijā vai ēkā esošajiem elektronisko sakaru tīkliem un to infrastruktūras būvēm, lai veiktu šo tīklu un attiecīgo infrastruktūras būvju pārbūvi, renovāciju, atsevišķa abonenta līnijas </w:t>
            </w:r>
            <w:proofErr w:type="spellStart"/>
            <w:r w:rsidRPr="00351F78">
              <w:rPr>
                <w:color w:val="000000" w:themeColor="text1"/>
                <w:lang w:val="lv-LV"/>
              </w:rPr>
              <w:t>pieslēguma</w:t>
            </w:r>
            <w:proofErr w:type="spellEnd"/>
            <w:r w:rsidRPr="00351F78">
              <w:rPr>
                <w:color w:val="000000" w:themeColor="text1"/>
                <w:lang w:val="lv-LV"/>
              </w:rPr>
              <w:t xml:space="preserve"> ierīkošanu pie ēkā esošā elektronisko sakaru tīkla, vai ar to ekspluatāciju saistītus darbus,-</w:t>
            </w:r>
          </w:p>
          <w:p w:rsidRPr="00351F78" w:rsidR="003608D5" w:rsidP="009E1696" w:rsidRDefault="003608D5" w14:paraId="308EEDB5" w14:textId="77777777">
            <w:pPr>
              <w:pStyle w:val="ListParagraph"/>
              <w:ind w:left="0" w:firstLine="709"/>
              <w:jc w:val="both"/>
              <w:rPr>
                <w:color w:val="000000" w:themeColor="text1"/>
                <w:lang w:val="lv-LV"/>
              </w:rPr>
            </w:pPr>
            <w:r w:rsidRPr="00351F78">
              <w:rPr>
                <w:color w:val="000000" w:themeColor="text1"/>
                <w:lang w:val="lv-LV"/>
              </w:rPr>
              <w:lastRenderedPageBreak/>
              <w:t>piemēro naudas sodu fiziskajām personām no četrpadsmit līdz viens simts četrdesmit naudas soda vienībām, bet juridiskajām personām - no 280 līdz 1420</w:t>
            </w:r>
            <w:r w:rsidRPr="00351F78">
              <w:rPr>
                <w:strike/>
                <w:color w:val="000000" w:themeColor="text1"/>
                <w:lang w:val="lv-LV"/>
              </w:rPr>
              <w:t xml:space="preserve"> </w:t>
            </w:r>
            <w:r w:rsidRPr="00351F78">
              <w:rPr>
                <w:color w:val="000000" w:themeColor="text1"/>
                <w:lang w:val="lv-LV"/>
              </w:rPr>
              <w:t xml:space="preserve"> naudas soda vienībām.</w:t>
            </w:r>
          </w:p>
          <w:p w:rsidRPr="00351F78" w:rsidR="003608D5" w:rsidP="009E1696" w:rsidRDefault="003608D5" w14:paraId="764218E2" w14:textId="77777777">
            <w:pPr>
              <w:snapToGrid w:val="0"/>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351F78" w:rsidR="003608D5" w:rsidP="00AB559E" w:rsidRDefault="003608D5" w14:paraId="60C19807" w14:textId="1B29374B">
            <w:pPr>
              <w:snapToGrid w:val="0"/>
              <w:jc w:val="center"/>
              <w:rPr>
                <w:b/>
                <w:bCs/>
                <w:color w:val="000000" w:themeColor="text1"/>
              </w:rPr>
            </w:pPr>
            <w:r w:rsidRPr="00351F78">
              <w:rPr>
                <w:b/>
                <w:bCs/>
                <w:color w:val="000000" w:themeColor="text1"/>
              </w:rPr>
              <w:lastRenderedPageBreak/>
              <w:t xml:space="preserve">LIKTA </w:t>
            </w:r>
          </w:p>
          <w:p w:rsidRPr="00351F78" w:rsidR="003608D5" w:rsidP="009E1696" w:rsidRDefault="003608D5" w14:paraId="7DF21D2E" w14:textId="77777777">
            <w:pPr>
              <w:snapToGrid w:val="0"/>
              <w:jc w:val="both"/>
              <w:rPr>
                <w:b/>
                <w:bCs/>
                <w:color w:val="000000" w:themeColor="text1"/>
              </w:rPr>
            </w:pPr>
            <w:r w:rsidRPr="00351F78">
              <w:rPr>
                <w:b/>
                <w:bCs/>
                <w:color w:val="000000" w:themeColor="text1"/>
              </w:rPr>
              <w:t>29.07.2019.</w:t>
            </w:r>
          </w:p>
          <w:p w:rsidRPr="00351F78" w:rsidR="003608D5" w:rsidP="009E1696" w:rsidRDefault="003608D5" w14:paraId="4C566958" w14:textId="77777777">
            <w:pPr>
              <w:snapToGrid w:val="0"/>
              <w:jc w:val="both"/>
              <w:rPr>
                <w:color w:val="000000" w:themeColor="text1"/>
              </w:rPr>
            </w:pPr>
          </w:p>
          <w:p w:rsidRPr="00351F78" w:rsidR="003608D5" w:rsidP="009E1696" w:rsidRDefault="003608D5" w14:paraId="2A1423B8" w14:textId="77777777">
            <w:pPr>
              <w:pStyle w:val="Heading1"/>
              <w:keepLines/>
              <w:suppressAutoHyphens w:val="0"/>
              <w:spacing w:before="0" w:after="0" w:line="259" w:lineRule="auto"/>
              <w:ind w:left="206" w:hanging="221"/>
              <w:jc w:val="both"/>
              <w:rPr>
                <w:rFonts w:ascii="Times New Roman" w:hAnsi="Times New Roman" w:cs="Times New Roman"/>
                <w:color w:val="000000" w:themeColor="text1"/>
                <w:sz w:val="24"/>
                <w:szCs w:val="24"/>
              </w:rPr>
            </w:pPr>
            <w:r w:rsidRPr="00351F78">
              <w:rPr>
                <w:rFonts w:ascii="Times New Roman" w:hAnsi="Times New Roman" w:cs="Times New Roman"/>
                <w:color w:val="000000" w:themeColor="text1"/>
                <w:sz w:val="24"/>
                <w:szCs w:val="24"/>
              </w:rPr>
              <w:t xml:space="preserve">2. Par Likumprojekta 87. pantu </w:t>
            </w:r>
          </w:p>
          <w:p w:rsidRPr="00351F78" w:rsidR="003608D5" w:rsidP="009E1696" w:rsidRDefault="003608D5" w14:paraId="61AB2002" w14:textId="77777777">
            <w:pPr>
              <w:spacing w:after="1" w:line="258" w:lineRule="auto"/>
              <w:ind w:left="-5" w:right="33"/>
              <w:jc w:val="both"/>
              <w:rPr>
                <w:color w:val="000000" w:themeColor="text1"/>
              </w:rPr>
            </w:pPr>
            <w:r w:rsidRPr="00351F78">
              <w:rPr>
                <w:color w:val="000000" w:themeColor="text1"/>
              </w:rPr>
              <w:t xml:space="preserve">Likumprojekta 87. panta pirmajā daļā paredzēta atbildība </w:t>
            </w:r>
            <w:r w:rsidRPr="00351F78">
              <w:rPr>
                <w:color w:val="000000" w:themeColor="text1"/>
                <w:u w:val="single" w:color="000000"/>
              </w:rPr>
              <w:t>par elektronisko sakaru tīkla bojāšanu</w:t>
            </w:r>
            <w:r w:rsidRPr="00351F78">
              <w:rPr>
                <w:color w:val="000000" w:themeColor="text1"/>
              </w:rPr>
              <w:t xml:space="preserve">, bet otrajā daļā – atbildība </w:t>
            </w:r>
            <w:r w:rsidRPr="00351F78">
              <w:rPr>
                <w:color w:val="000000" w:themeColor="text1"/>
                <w:u w:val="single" w:color="000000"/>
              </w:rPr>
              <w:t>par publisko elektronisko sakaru tīklu darbības traucēšanu, t. sk. piekļuves</w:t>
            </w:r>
            <w:r w:rsidRPr="00351F78">
              <w:rPr>
                <w:color w:val="000000" w:themeColor="text1"/>
              </w:rPr>
              <w:t xml:space="preserve"> </w:t>
            </w:r>
            <w:r w:rsidRPr="00351F78">
              <w:rPr>
                <w:color w:val="000000" w:themeColor="text1"/>
                <w:u w:val="single" w:color="000000"/>
              </w:rPr>
              <w:t>nenodrošināšanu</w:t>
            </w:r>
            <w:r w:rsidRPr="00351F78">
              <w:rPr>
                <w:color w:val="000000" w:themeColor="text1"/>
              </w:rPr>
              <w:t xml:space="preserve">. </w:t>
            </w:r>
          </w:p>
          <w:p w:rsidRPr="00351F78" w:rsidR="003608D5" w:rsidP="009E1696" w:rsidRDefault="003608D5" w14:paraId="7CF7E894" w14:textId="77777777">
            <w:pPr>
              <w:ind w:left="-5" w:right="38"/>
              <w:jc w:val="both"/>
              <w:rPr>
                <w:color w:val="000000" w:themeColor="text1"/>
              </w:rPr>
            </w:pPr>
            <w:r w:rsidRPr="00351F78">
              <w:rPr>
                <w:color w:val="000000" w:themeColor="text1"/>
              </w:rPr>
              <w:t xml:space="preserve">No LAPK 148.panta likumprojekta 87.pantā nav pārņemta un noteikta atbildība par “normatīvajos aktos noteikto publisko elektronisko sakaru tīklu aizsardzības prasību pārkāpšanu”. </w:t>
            </w:r>
          </w:p>
          <w:p w:rsidRPr="00351F78" w:rsidR="003608D5" w:rsidP="009E1696" w:rsidRDefault="003608D5" w14:paraId="4DA27FA2" w14:textId="77777777">
            <w:pPr>
              <w:ind w:left="-5" w:right="38"/>
              <w:jc w:val="both"/>
              <w:rPr>
                <w:color w:val="000000" w:themeColor="text1"/>
              </w:rPr>
            </w:pPr>
            <w:r w:rsidRPr="00351F78">
              <w:rPr>
                <w:color w:val="000000" w:themeColor="text1"/>
              </w:rPr>
              <w:t xml:space="preserve">Līdz ar to, likumprojekta 87.pantā nav paredzēta administratīvā atbildība par tādām darbībām, kuru rezultātā publisko elektronisko sakaru tīkls nav bojāts, bet personu veiktās  darbības neatbilst normatīvajos aktos noteiktai kārtībai, nav pieļaujamas, un kuru prettiesisko darbību rezultātā publisko elektronisko sakaru tīkls var tikt bojāts, </w:t>
            </w:r>
            <w:r w:rsidRPr="00351F78">
              <w:rPr>
                <w:color w:val="000000" w:themeColor="text1"/>
              </w:rPr>
              <w:lastRenderedPageBreak/>
              <w:t xml:space="preserve">apdraudot elektronisko sakaru pakalpojumu nodrošināšanu galalietotājiem (fiziskām personām, kā arī savas darbības nodrošināšanai publiskām pārvaldes iestādēm un komersantiem). </w:t>
            </w:r>
          </w:p>
          <w:p w:rsidRPr="00351F78" w:rsidR="003608D5" w:rsidP="009E1696" w:rsidRDefault="003608D5" w14:paraId="6E074C14" w14:textId="77777777">
            <w:pPr>
              <w:spacing w:line="259" w:lineRule="auto"/>
              <w:jc w:val="both"/>
              <w:rPr>
                <w:color w:val="000000" w:themeColor="text1"/>
              </w:rPr>
            </w:pPr>
            <w:r w:rsidRPr="00351F78">
              <w:rPr>
                <w:color w:val="000000" w:themeColor="text1"/>
              </w:rPr>
              <w:t xml:space="preserve"> </w:t>
            </w:r>
          </w:p>
          <w:p w:rsidRPr="00351F78" w:rsidR="003608D5" w:rsidP="009E1696" w:rsidRDefault="003608D5" w14:paraId="28FEA07D" w14:textId="77777777">
            <w:pPr>
              <w:spacing w:after="42"/>
              <w:ind w:left="-5" w:right="38"/>
              <w:jc w:val="both"/>
              <w:rPr>
                <w:color w:val="000000" w:themeColor="text1"/>
              </w:rPr>
            </w:pPr>
            <w:r w:rsidRPr="00351F78">
              <w:rPr>
                <w:color w:val="000000" w:themeColor="text1"/>
              </w:rPr>
              <w:t xml:space="preserve">Piemēram: </w:t>
            </w:r>
          </w:p>
          <w:p w:rsidRPr="00351F78" w:rsidR="003608D5" w:rsidP="009E1696" w:rsidRDefault="003608D5" w14:paraId="4B5FB3C0" w14:textId="77777777">
            <w:pPr>
              <w:numPr>
                <w:ilvl w:val="0"/>
                <w:numId w:val="20"/>
              </w:numPr>
              <w:tabs>
                <w:tab w:val="left" w:pos="460"/>
              </w:tabs>
              <w:suppressAutoHyphens w:val="0"/>
              <w:spacing w:after="40" w:line="249" w:lineRule="auto"/>
              <w:ind w:left="35" w:right="38"/>
              <w:jc w:val="both"/>
              <w:rPr>
                <w:color w:val="000000" w:themeColor="text1"/>
              </w:rPr>
            </w:pPr>
            <w:r w:rsidRPr="00351F78">
              <w:rPr>
                <w:color w:val="000000" w:themeColor="text1"/>
              </w:rPr>
              <w:t xml:space="preserve">Tiek apbērti ar zemi vai būvmateriāliem kabeļu kanalizācijas </w:t>
            </w:r>
            <w:proofErr w:type="spellStart"/>
            <w:r w:rsidRPr="00351F78">
              <w:rPr>
                <w:color w:val="000000" w:themeColor="text1"/>
              </w:rPr>
              <w:t>kabeļaku</w:t>
            </w:r>
            <w:proofErr w:type="spellEnd"/>
            <w:r w:rsidRPr="00351F78">
              <w:rPr>
                <w:color w:val="000000" w:themeColor="text1"/>
              </w:rPr>
              <w:t xml:space="preserve"> lūku vāki, sadales skapji; </w:t>
            </w:r>
          </w:p>
          <w:p w:rsidRPr="00351F78" w:rsidR="003608D5" w:rsidP="009E1696" w:rsidRDefault="003608D5" w14:paraId="317FAC82" w14:textId="77777777">
            <w:pPr>
              <w:numPr>
                <w:ilvl w:val="0"/>
                <w:numId w:val="20"/>
              </w:numPr>
              <w:tabs>
                <w:tab w:val="left" w:pos="460"/>
              </w:tabs>
              <w:suppressAutoHyphens w:val="0"/>
              <w:spacing w:after="40" w:line="249" w:lineRule="auto"/>
              <w:ind w:left="35" w:right="38"/>
              <w:jc w:val="both"/>
              <w:rPr>
                <w:color w:val="000000" w:themeColor="text1"/>
              </w:rPr>
            </w:pPr>
            <w:r w:rsidRPr="00351F78">
              <w:rPr>
                <w:color w:val="000000" w:themeColor="text1"/>
              </w:rPr>
              <w:t xml:space="preserve">Uz pazemes kabeļu līniju trasēm tiek novietoti smagi (vairāk par 5 tonnām) priekšmeti; </w:t>
            </w:r>
          </w:p>
          <w:p w:rsidRPr="00351F78" w:rsidR="003608D5" w:rsidP="009E1696" w:rsidRDefault="003608D5" w14:paraId="0A09D650" w14:textId="77777777">
            <w:pPr>
              <w:numPr>
                <w:ilvl w:val="0"/>
                <w:numId w:val="20"/>
              </w:numPr>
              <w:tabs>
                <w:tab w:val="left" w:pos="460"/>
              </w:tabs>
              <w:suppressAutoHyphens w:val="0"/>
              <w:spacing w:after="40" w:line="249" w:lineRule="auto"/>
              <w:ind w:left="35" w:right="38"/>
              <w:jc w:val="both"/>
              <w:rPr>
                <w:color w:val="000000" w:themeColor="text1"/>
              </w:rPr>
            </w:pPr>
            <w:r w:rsidRPr="00351F78">
              <w:rPr>
                <w:color w:val="000000" w:themeColor="text1"/>
              </w:rPr>
              <w:t xml:space="preserve">Tiek atvērti elektronisko sakaru tīklu kabeļu kanalizācijas </w:t>
            </w:r>
            <w:proofErr w:type="spellStart"/>
            <w:r w:rsidRPr="00351F78">
              <w:rPr>
                <w:color w:val="000000" w:themeColor="text1"/>
              </w:rPr>
              <w:t>kabeļaku</w:t>
            </w:r>
            <w:proofErr w:type="spellEnd"/>
            <w:r w:rsidRPr="00351F78">
              <w:rPr>
                <w:color w:val="000000" w:themeColor="text1"/>
              </w:rPr>
              <w:t xml:space="preserve">, šahtu, sadales skapju un kabeļu kastu durvis un lūkas; </w:t>
            </w:r>
          </w:p>
          <w:p w:rsidRPr="00351F78" w:rsidR="003608D5" w:rsidP="009E1696" w:rsidRDefault="003608D5" w14:paraId="366F81CC" w14:textId="77777777">
            <w:pPr>
              <w:numPr>
                <w:ilvl w:val="0"/>
                <w:numId w:val="20"/>
              </w:numPr>
              <w:tabs>
                <w:tab w:val="left" w:pos="460"/>
              </w:tabs>
              <w:suppressAutoHyphens w:val="0"/>
              <w:spacing w:after="40" w:line="249" w:lineRule="auto"/>
              <w:ind w:left="35" w:right="38"/>
              <w:jc w:val="both"/>
              <w:rPr>
                <w:color w:val="000000" w:themeColor="text1"/>
              </w:rPr>
            </w:pPr>
            <w:r w:rsidRPr="00351F78">
              <w:rPr>
                <w:color w:val="000000" w:themeColor="text1"/>
              </w:rPr>
              <w:t xml:space="preserve">Bez normatīvajos aktos noteiktā publikā elektronisko sakaru tīkla īpašnieka saskaņojuma saņemšanas tīkla aizsardzības zonā virs publiskā elektronisko sakaru tīkla tiek veikti: </w:t>
            </w:r>
          </w:p>
          <w:p w:rsidRPr="00351F78" w:rsidR="003608D5" w:rsidP="009E1696" w:rsidRDefault="003608D5" w14:paraId="6ED33491" w14:textId="77777777">
            <w:pPr>
              <w:pStyle w:val="ListParagraph"/>
              <w:numPr>
                <w:ilvl w:val="1"/>
                <w:numId w:val="20"/>
              </w:numPr>
              <w:suppressAutoHyphens w:val="0"/>
              <w:spacing w:after="43" w:line="249" w:lineRule="auto"/>
              <w:ind w:left="744" w:right="38" w:hanging="567"/>
              <w:jc w:val="both"/>
              <w:rPr>
                <w:color w:val="000000" w:themeColor="text1"/>
                <w:lang w:val="lv-LV"/>
              </w:rPr>
            </w:pPr>
            <w:r w:rsidRPr="00351F78">
              <w:rPr>
                <w:color w:val="000000" w:themeColor="text1"/>
                <w:lang w:val="lv-LV"/>
              </w:rPr>
              <w:t xml:space="preserve">rakšanas darbi;  </w:t>
            </w:r>
          </w:p>
          <w:p w:rsidRPr="00351F78" w:rsidR="003608D5" w:rsidP="009E1696" w:rsidRDefault="003608D5" w14:paraId="37948720" w14:textId="77777777">
            <w:pPr>
              <w:numPr>
                <w:ilvl w:val="1"/>
                <w:numId w:val="20"/>
              </w:numPr>
              <w:suppressAutoHyphens w:val="0"/>
              <w:spacing w:after="43" w:line="249" w:lineRule="auto"/>
              <w:ind w:left="319" w:right="38" w:hanging="142"/>
              <w:jc w:val="both"/>
              <w:rPr>
                <w:color w:val="000000" w:themeColor="text1"/>
              </w:rPr>
            </w:pPr>
            <w:r w:rsidRPr="00351F78">
              <w:rPr>
                <w:color w:val="000000" w:themeColor="text1"/>
              </w:rPr>
              <w:t xml:space="preserve">grunts planēšana; </w:t>
            </w:r>
          </w:p>
          <w:p w:rsidRPr="00351F78" w:rsidR="003608D5" w:rsidP="009E1696" w:rsidRDefault="003608D5" w14:paraId="5810B88E" w14:textId="77777777">
            <w:pPr>
              <w:numPr>
                <w:ilvl w:val="1"/>
                <w:numId w:val="20"/>
              </w:numPr>
              <w:suppressAutoHyphens w:val="0"/>
              <w:spacing w:after="43" w:line="249" w:lineRule="auto"/>
              <w:ind w:left="319" w:right="38" w:hanging="142"/>
              <w:jc w:val="both"/>
              <w:rPr>
                <w:color w:val="000000" w:themeColor="text1"/>
              </w:rPr>
            </w:pPr>
            <w:r w:rsidRPr="00351F78">
              <w:rPr>
                <w:color w:val="000000" w:themeColor="text1"/>
              </w:rPr>
              <w:t xml:space="preserve">veikti urbumi (tīklu stabu  uzstādīšanai u.tml.); </w:t>
            </w:r>
          </w:p>
          <w:p w:rsidRPr="00351F78" w:rsidR="003608D5" w:rsidP="009E1696" w:rsidRDefault="003608D5" w14:paraId="148508F0" w14:textId="77777777">
            <w:pPr>
              <w:numPr>
                <w:ilvl w:val="1"/>
                <w:numId w:val="20"/>
              </w:numPr>
              <w:suppressAutoHyphens w:val="0"/>
              <w:spacing w:after="43" w:line="249" w:lineRule="auto"/>
              <w:ind w:left="319" w:right="38" w:hanging="142"/>
              <w:jc w:val="both"/>
              <w:rPr>
                <w:color w:val="000000" w:themeColor="text1"/>
              </w:rPr>
            </w:pPr>
            <w:r w:rsidRPr="00351F78">
              <w:rPr>
                <w:color w:val="000000" w:themeColor="text1"/>
              </w:rPr>
              <w:t xml:space="preserve">zem gaisvada līnijām tiek nokrauti materiāli, veikti uzbērumi, tādējādi samazinot normatīvajos aktos (LBN 262-15) noteikto </w:t>
            </w:r>
            <w:r w:rsidRPr="00351F78">
              <w:rPr>
                <w:color w:val="000000" w:themeColor="text1"/>
              </w:rPr>
              <w:lastRenderedPageBreak/>
              <w:t xml:space="preserve">minimālo pieļaujamo augstumu no grunts līdz gaisvada līnijai; </w:t>
            </w:r>
          </w:p>
          <w:p w:rsidRPr="00351F78" w:rsidR="003608D5" w:rsidP="009E1696" w:rsidRDefault="003608D5" w14:paraId="4EB4A180" w14:textId="77777777">
            <w:pPr>
              <w:numPr>
                <w:ilvl w:val="0"/>
                <w:numId w:val="20"/>
              </w:numPr>
              <w:suppressAutoHyphens w:val="0"/>
              <w:spacing w:after="40" w:line="249" w:lineRule="auto"/>
              <w:ind w:left="35" w:right="38"/>
              <w:jc w:val="both"/>
              <w:rPr>
                <w:color w:val="000000" w:themeColor="text1"/>
              </w:rPr>
            </w:pPr>
            <w:r w:rsidRPr="00351F78">
              <w:rPr>
                <w:color w:val="000000" w:themeColor="text1"/>
              </w:rPr>
              <w:t xml:space="preserve">Citi līdzīgi piemēri. </w:t>
            </w:r>
          </w:p>
          <w:p w:rsidRPr="00351F78" w:rsidR="003608D5" w:rsidP="009E1696" w:rsidRDefault="003608D5" w14:paraId="02A47BD4" w14:textId="77777777">
            <w:pPr>
              <w:spacing w:line="259" w:lineRule="auto"/>
              <w:jc w:val="both"/>
              <w:rPr>
                <w:color w:val="000000" w:themeColor="text1"/>
              </w:rPr>
            </w:pPr>
            <w:r w:rsidRPr="00351F78">
              <w:rPr>
                <w:color w:val="000000" w:themeColor="text1"/>
              </w:rPr>
              <w:t xml:space="preserve"> Šīm prettiesiskajām darbībām piemērojama 87.panta pirmā daļa,  jo šo darbību rezultātā  var iestāties tīkla vai to iekārtu  bojājums.  </w:t>
            </w:r>
          </w:p>
          <w:p w:rsidRPr="00351F78" w:rsidR="003608D5" w:rsidP="009E1696" w:rsidRDefault="003608D5" w14:paraId="7B2F1CB3" w14:textId="77777777">
            <w:pPr>
              <w:ind w:left="-5" w:right="38"/>
              <w:jc w:val="both"/>
              <w:rPr>
                <w:color w:val="000000" w:themeColor="text1"/>
              </w:rPr>
            </w:pPr>
            <w:r w:rsidRPr="00351F78">
              <w:rPr>
                <w:color w:val="000000" w:themeColor="text1"/>
              </w:rPr>
              <w:t xml:space="preserve">Savukārt 87.panta otrā daļa piemērojama par publisko elektronisko sakaru tīklu darbības traucēšanu. Piemēram, netiek nodrošināta piekļuve, tostarp, nelaiž slēgtajās telpās, teritorijā, tīkla iekārtas aizšūtas ar </w:t>
            </w:r>
            <w:proofErr w:type="spellStart"/>
            <w:r w:rsidRPr="00351F78">
              <w:rPr>
                <w:color w:val="000000" w:themeColor="text1"/>
              </w:rPr>
              <w:t>reģipsi</w:t>
            </w:r>
            <w:proofErr w:type="spellEnd"/>
            <w:r w:rsidRPr="00351F78">
              <w:rPr>
                <w:color w:val="000000" w:themeColor="text1"/>
              </w:rPr>
              <w:t xml:space="preserve"> u.tml. vai arī apzināti neveic/veic darbības, lai ietekmētu publisko elektronisko sakaru tīkla vai tā iekārtu darbību (piemēram, apzināti  atslēdz kopējo </w:t>
            </w:r>
            <w:proofErr w:type="spellStart"/>
            <w:r w:rsidRPr="00351F78">
              <w:rPr>
                <w:color w:val="000000" w:themeColor="text1"/>
              </w:rPr>
              <w:t>elektropieslēgumu</w:t>
            </w:r>
            <w:proofErr w:type="spellEnd"/>
            <w:r w:rsidRPr="00351F78">
              <w:rPr>
                <w:color w:val="000000" w:themeColor="text1"/>
              </w:rPr>
              <w:t xml:space="preserve"> tīkla iekārtām u.tml.).  </w:t>
            </w:r>
          </w:p>
          <w:p w:rsidRPr="00351F78" w:rsidR="003608D5" w:rsidP="009E1696" w:rsidRDefault="003608D5" w14:paraId="596CF112" w14:textId="77777777">
            <w:pPr>
              <w:spacing w:line="259" w:lineRule="auto"/>
              <w:jc w:val="both"/>
              <w:rPr>
                <w:color w:val="000000" w:themeColor="text1"/>
              </w:rPr>
            </w:pPr>
            <w:r w:rsidRPr="00351F78">
              <w:rPr>
                <w:color w:val="000000" w:themeColor="text1"/>
              </w:rPr>
              <w:t xml:space="preserve"> </w:t>
            </w:r>
          </w:p>
          <w:p w:rsidRPr="00351F78" w:rsidR="003608D5" w:rsidP="009E1696" w:rsidRDefault="003608D5" w14:paraId="43691BA0" w14:textId="77777777">
            <w:pPr>
              <w:ind w:left="-5" w:right="38"/>
              <w:jc w:val="both"/>
              <w:rPr>
                <w:color w:val="000000" w:themeColor="text1"/>
              </w:rPr>
            </w:pPr>
            <w:r w:rsidRPr="00351F78">
              <w:rPr>
                <w:color w:val="000000" w:themeColor="text1"/>
              </w:rPr>
              <w:t xml:space="preserve">Priekšlikums ir izteikt likumprojekta 87. punkta pirmo daļu šādā redakcijā: </w:t>
            </w:r>
          </w:p>
          <w:p w:rsidRPr="00351F78" w:rsidR="003608D5" w:rsidP="009E1696" w:rsidRDefault="003608D5" w14:paraId="3255AC08" w14:textId="77777777">
            <w:pPr>
              <w:spacing w:line="259" w:lineRule="auto"/>
              <w:jc w:val="both"/>
              <w:rPr>
                <w:color w:val="000000" w:themeColor="text1"/>
              </w:rPr>
            </w:pPr>
            <w:r w:rsidRPr="00351F78">
              <w:rPr>
                <w:color w:val="000000" w:themeColor="text1"/>
              </w:rPr>
              <w:t xml:space="preserve"> </w:t>
            </w:r>
          </w:p>
          <w:p w:rsidRPr="00351F78" w:rsidR="003608D5" w:rsidP="009E1696" w:rsidRDefault="003608D5" w14:paraId="1BB57FC2" w14:textId="77777777">
            <w:pPr>
              <w:ind w:left="-5" w:right="38"/>
              <w:jc w:val="both"/>
              <w:rPr>
                <w:color w:val="000000" w:themeColor="text1"/>
              </w:rPr>
            </w:pPr>
            <w:r w:rsidRPr="00351F78">
              <w:rPr>
                <w:color w:val="000000" w:themeColor="text1"/>
              </w:rPr>
              <w:t xml:space="preserve">87. pants. Elektronisko sakaru tīklu aizsardzības prasību pārkāpšana </w:t>
            </w:r>
          </w:p>
          <w:p w:rsidRPr="00351F78" w:rsidR="003608D5" w:rsidP="009E1696" w:rsidRDefault="003608D5" w14:paraId="1CF2E895" w14:textId="77777777">
            <w:pPr>
              <w:spacing w:after="1" w:line="258" w:lineRule="auto"/>
              <w:ind w:left="-5" w:right="33"/>
              <w:jc w:val="both"/>
              <w:rPr>
                <w:color w:val="000000" w:themeColor="text1"/>
              </w:rPr>
            </w:pPr>
            <w:r w:rsidRPr="00351F78">
              <w:rPr>
                <w:color w:val="000000" w:themeColor="text1"/>
              </w:rPr>
              <w:t xml:space="preserve">(1)          Par elektronisko sakaru tīklu bojāšanu, </w:t>
            </w:r>
            <w:r w:rsidRPr="00351F78">
              <w:rPr>
                <w:color w:val="000000" w:themeColor="text1"/>
                <w:u w:val="single" w:color="000000"/>
              </w:rPr>
              <w:t>vai jebkādu darbību veikšanu, kas var izraisīt</w:t>
            </w:r>
            <w:r w:rsidRPr="00351F78">
              <w:rPr>
                <w:color w:val="000000" w:themeColor="text1"/>
              </w:rPr>
              <w:t xml:space="preserve"> </w:t>
            </w:r>
            <w:r w:rsidRPr="00351F78">
              <w:rPr>
                <w:color w:val="000000" w:themeColor="text1"/>
                <w:u w:val="single" w:color="000000"/>
              </w:rPr>
              <w:t>elektronisko sakaru tīkla vai to iekārtu bojājumu</w:t>
            </w:r>
            <w:r w:rsidRPr="00351F78">
              <w:rPr>
                <w:color w:val="000000" w:themeColor="text1"/>
              </w:rPr>
              <w:t xml:space="preserve">,- </w:t>
            </w:r>
          </w:p>
          <w:p w:rsidRPr="00351F78" w:rsidR="003608D5" w:rsidP="009E1696" w:rsidRDefault="003608D5" w14:paraId="2DD14AF6" w14:textId="77777777">
            <w:pPr>
              <w:snapToGrid w:val="0"/>
              <w:jc w:val="both"/>
              <w:rPr>
                <w:color w:val="000000" w:themeColor="text1"/>
              </w:rPr>
            </w:pPr>
            <w:r w:rsidRPr="00351F78">
              <w:rPr>
                <w:color w:val="000000" w:themeColor="text1"/>
              </w:rPr>
              <w:t xml:space="preserve">piemēro naudas sodu fiziskajām personām no 14 līdz viens 140 soda vienībām, bet juridiskajām personām - </w:t>
            </w:r>
            <w:r w:rsidRPr="00351F78">
              <w:rPr>
                <w:color w:val="000000" w:themeColor="text1"/>
              </w:rPr>
              <w:lastRenderedPageBreak/>
              <w:t xml:space="preserve">no 280 līdz 1420 naudas soda vienībām. </w:t>
            </w:r>
          </w:p>
        </w:tc>
        <w:tc>
          <w:tcPr>
            <w:tcW w:w="3402"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513586FF" w14:textId="688400AE">
            <w:pPr>
              <w:snapToGrid w:val="0"/>
              <w:jc w:val="center"/>
              <w:rPr>
                <w:b/>
                <w:bCs/>
                <w:color w:val="000000" w:themeColor="text1"/>
              </w:rPr>
            </w:pPr>
            <w:r w:rsidRPr="00351F78">
              <w:rPr>
                <w:b/>
                <w:bCs/>
                <w:color w:val="000000" w:themeColor="text1"/>
              </w:rPr>
              <w:lastRenderedPageBreak/>
              <w:t xml:space="preserve">Panākta vienošanās elektroniskās saskaņošanas </w:t>
            </w:r>
            <w:r>
              <w:rPr>
                <w:b/>
                <w:bCs/>
                <w:color w:val="000000" w:themeColor="text1"/>
              </w:rPr>
              <w:t>laikā</w:t>
            </w:r>
            <w:r w:rsidR="003154F8">
              <w:rPr>
                <w:b/>
                <w:bCs/>
                <w:color w:val="000000" w:themeColor="text1"/>
              </w:rPr>
              <w:t>.</w:t>
            </w:r>
          </w:p>
          <w:p w:rsidRPr="00351F78" w:rsidR="003608D5" w:rsidP="009E1696" w:rsidRDefault="003608D5" w14:paraId="0D88D75B" w14:textId="77777777">
            <w:pPr>
              <w:snapToGrid w:val="0"/>
              <w:jc w:val="center"/>
              <w:rPr>
                <w:b/>
                <w:bCs/>
                <w:color w:val="000000" w:themeColor="text1"/>
              </w:rPr>
            </w:pPr>
          </w:p>
          <w:p w:rsidRPr="00351F78" w:rsidR="003608D5" w:rsidP="009E1696" w:rsidRDefault="003608D5" w14:paraId="55BA750E" w14:textId="77777777">
            <w:pPr>
              <w:snapToGrid w:val="0"/>
              <w:jc w:val="center"/>
              <w:rPr>
                <w:b/>
                <w:bCs/>
                <w:color w:val="000000" w:themeColor="text1"/>
              </w:rPr>
            </w:pPr>
          </w:p>
          <w:p w:rsidRPr="00351F78" w:rsidR="003608D5" w:rsidP="009E1696" w:rsidRDefault="003608D5" w14:paraId="6D29805C" w14:textId="6D99EDF8">
            <w:pPr>
              <w:snapToGrid w:val="0"/>
              <w:jc w:val="both"/>
              <w:rPr>
                <w:color w:val="000000" w:themeColor="text1"/>
              </w:rPr>
            </w:pPr>
            <w:r w:rsidRPr="00351F78">
              <w:rPr>
                <w:color w:val="000000" w:themeColor="text1"/>
              </w:rPr>
              <w:t xml:space="preserve">Izvērtējot Likumprojekta 5. pantā ietvertā 87. panta pirmo daļu, ņemot vērā Tieslietu ministrijas atzinumu (Izziņas II </w:t>
            </w:r>
            <w:r>
              <w:rPr>
                <w:color w:val="000000" w:themeColor="text1"/>
              </w:rPr>
              <w:t>sa</w:t>
            </w:r>
            <w:r w:rsidRPr="00351F78">
              <w:rPr>
                <w:color w:val="000000" w:themeColor="text1"/>
              </w:rPr>
              <w:t xml:space="preserve">daļas 4.punkts), ir secināms, ka administratīvā atbildība, kas noteikta Likumprojekta 5.pantā ietvertajā  87. panta pirmajā daļā  ir noteikta Krimināllikuma 187., 185. vai 186. pantā. Savukārt </w:t>
            </w:r>
            <w:r>
              <w:t xml:space="preserve"> </w:t>
            </w:r>
            <w:r w:rsidRPr="00A04E7F">
              <w:rPr>
                <w:color w:val="000000" w:themeColor="text1"/>
              </w:rPr>
              <w:t xml:space="preserve">Likumprojekta 5. pantā ietvertā </w:t>
            </w:r>
            <w:r w:rsidRPr="00351F78">
              <w:rPr>
                <w:color w:val="000000" w:themeColor="text1"/>
              </w:rPr>
              <w:t>87. panta otrā daļa attiecas uz elektronisko sakaru komersanta un nekustamā īpašuma īpašnieka vai valdītāja tiesiskajām attiecībām un līdz ar to nav  attiecināms uz publiski tiesiskām attiecībām.</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3608D5" w:rsidP="009E1696" w:rsidRDefault="003608D5" w14:paraId="6C2E474D" w14:textId="4ADF24F7">
            <w:pPr>
              <w:snapToGrid w:val="0"/>
              <w:jc w:val="both"/>
              <w:rPr>
                <w:color w:val="000000" w:themeColor="text1"/>
              </w:rPr>
            </w:pPr>
            <w:r>
              <w:rPr>
                <w:color w:val="000000" w:themeColor="text1"/>
              </w:rPr>
              <w:t xml:space="preserve">Izslēgts </w:t>
            </w:r>
            <w:r w:rsidRPr="00351F78">
              <w:rPr>
                <w:color w:val="000000" w:themeColor="text1"/>
              </w:rPr>
              <w:t>Likumprojekta 5.pantā ietvertais 87.pants.</w:t>
            </w:r>
          </w:p>
        </w:tc>
      </w:tr>
      <w:tr w:rsidRPr="00351F78" w:rsidR="003608D5" w:rsidTr="009E1696" w14:paraId="1EF3CC46" w14:textId="77777777">
        <w:tc>
          <w:tcPr>
            <w:tcW w:w="685"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2660A8F7" w14:textId="77777777">
            <w:pPr>
              <w:tabs>
                <w:tab w:val="left" w:pos="130"/>
                <w:tab w:val="left" w:pos="360"/>
              </w:tabs>
              <w:snapToGrid w:val="0"/>
              <w:jc w:val="both"/>
              <w:rPr>
                <w:color w:val="000000" w:themeColor="text1"/>
              </w:rPr>
            </w:pPr>
            <w:r w:rsidRPr="00351F78">
              <w:rPr>
                <w:color w:val="000000" w:themeColor="text1"/>
              </w:rPr>
              <w:lastRenderedPageBreak/>
              <w:t>2.</w:t>
            </w:r>
          </w:p>
        </w:tc>
        <w:tc>
          <w:tcPr>
            <w:tcW w:w="3563"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653ED54F" w14:textId="77777777">
            <w:pPr>
              <w:snapToGrid w:val="0"/>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351F78" w:rsidR="003608D5" w:rsidP="00AB559E" w:rsidRDefault="003608D5" w14:paraId="368A1FC7" w14:textId="454B45EB">
            <w:pPr>
              <w:snapToGrid w:val="0"/>
              <w:jc w:val="center"/>
              <w:rPr>
                <w:b/>
                <w:bCs/>
                <w:color w:val="000000" w:themeColor="text1"/>
              </w:rPr>
            </w:pPr>
            <w:r w:rsidRPr="00351F78">
              <w:rPr>
                <w:b/>
                <w:bCs/>
                <w:color w:val="000000" w:themeColor="text1"/>
              </w:rPr>
              <w:t xml:space="preserve">Finanšu ministrija </w:t>
            </w:r>
          </w:p>
          <w:p w:rsidRPr="00351F78" w:rsidR="003608D5" w:rsidP="009E1696" w:rsidRDefault="003608D5" w14:paraId="6BF1D43B" w14:textId="77777777">
            <w:pPr>
              <w:snapToGrid w:val="0"/>
              <w:jc w:val="both"/>
              <w:rPr>
                <w:b/>
                <w:bCs/>
                <w:color w:val="000000" w:themeColor="text1"/>
              </w:rPr>
            </w:pPr>
            <w:r w:rsidRPr="00351F78">
              <w:rPr>
                <w:b/>
                <w:bCs/>
                <w:color w:val="000000" w:themeColor="text1"/>
              </w:rPr>
              <w:t>25.07.2019.</w:t>
            </w:r>
          </w:p>
          <w:p w:rsidRPr="00351F78" w:rsidR="003608D5" w:rsidP="009E1696" w:rsidRDefault="003608D5" w14:paraId="3767CB74" w14:textId="77777777">
            <w:pPr>
              <w:ind w:firstLine="720"/>
              <w:jc w:val="both"/>
              <w:rPr>
                <w:color w:val="000000" w:themeColor="text1"/>
              </w:rPr>
            </w:pPr>
            <w:r w:rsidRPr="00351F78">
              <w:rPr>
                <w:color w:val="000000" w:themeColor="text1"/>
              </w:rPr>
              <w:t>Ņemot vērā to, ka likumprojektā ietvertie grozījumi paredz papildināt likumu ar jaunu nodaļu, kurā atsevišķiem sodu veidiem par pārkāpumiem radiosakaru jomā tiek noteikti lielāki sodu apmēri nekā šobrīd spēkā esošie saskaņā Latvijas Administratīvo pārkāpumu kodeksā noteikto, lūdzam aizpildīt anotācijas III sadaļu “Tiesību akta projekta ietekme uz valsts budžetu un pašvaldību budžetiem” atbilstoši Ministru kabineta 2009.gada 15.decembra instrukcijai Nr.19 “Tiesību akta projekta sākotnējās ietekmes izvērtēšanas kārtība”, nepieciešamības gadījumā piemērojot minētās instrukcijas 33.punktā noteikto.</w:t>
            </w:r>
          </w:p>
        </w:tc>
        <w:tc>
          <w:tcPr>
            <w:tcW w:w="3402"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23F4E9E6" w14:textId="77777777">
            <w:pPr>
              <w:snapToGrid w:val="0"/>
              <w:jc w:val="center"/>
              <w:rPr>
                <w:b/>
                <w:bCs/>
                <w:color w:val="000000" w:themeColor="text1"/>
              </w:rPr>
            </w:pPr>
            <w:r w:rsidRPr="00351F78">
              <w:rPr>
                <w:b/>
                <w:bCs/>
                <w:color w:val="000000" w:themeColor="text1"/>
              </w:rPr>
              <w:t>Ņemts vērā.</w:t>
            </w:r>
          </w:p>
          <w:p w:rsidRPr="00351F78" w:rsidR="003608D5" w:rsidP="009E1696" w:rsidRDefault="003608D5" w14:paraId="05BDDE58" w14:textId="77777777">
            <w:pPr>
              <w:snapToGrid w:val="0"/>
              <w:jc w:val="both"/>
              <w:rPr>
                <w:color w:val="000000" w:themeColor="text1"/>
              </w:rPr>
            </w:pPr>
            <w:r w:rsidRPr="00351F78">
              <w:rPr>
                <w:color w:val="000000" w:themeColor="text1"/>
              </w:rPr>
              <w:t>Precizēta anotācijas III sadaļa “Tiesību akta projekta ietekme uz valsts budžetu un pašvaldību budžetiem”</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3608D5" w:rsidP="009E1696" w:rsidRDefault="003608D5" w14:paraId="60079BE0" w14:textId="20A44796">
            <w:pPr>
              <w:snapToGrid w:val="0"/>
              <w:jc w:val="both"/>
              <w:rPr>
                <w:color w:val="000000" w:themeColor="text1"/>
                <w:sz w:val="56"/>
                <w:szCs w:val="56"/>
              </w:rPr>
            </w:pPr>
            <w:r w:rsidRPr="00351F78">
              <w:rPr>
                <w:color w:val="000000" w:themeColor="text1"/>
              </w:rPr>
              <w:t>Skatīt precizēto anotācij</w:t>
            </w:r>
            <w:r>
              <w:rPr>
                <w:color w:val="000000" w:themeColor="text1"/>
              </w:rPr>
              <w:t>as</w:t>
            </w:r>
            <w:r w:rsidRPr="00351F78">
              <w:rPr>
                <w:color w:val="000000" w:themeColor="text1"/>
              </w:rPr>
              <w:t xml:space="preserve"> III sadaļu “Tiesību akta projekta ietekme uz valsts budžetu un pašvaldību budžetiem”</w:t>
            </w:r>
          </w:p>
        </w:tc>
      </w:tr>
      <w:tr w:rsidRPr="00351F78" w:rsidR="003608D5" w:rsidTr="009E1696" w14:paraId="421579C4" w14:textId="77777777">
        <w:tc>
          <w:tcPr>
            <w:tcW w:w="685"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09F0627D" w14:textId="77777777">
            <w:pPr>
              <w:tabs>
                <w:tab w:val="left" w:pos="130"/>
                <w:tab w:val="left" w:pos="360"/>
              </w:tabs>
              <w:snapToGrid w:val="0"/>
              <w:jc w:val="both"/>
              <w:rPr>
                <w:color w:val="000000" w:themeColor="text1"/>
              </w:rPr>
            </w:pPr>
            <w:r w:rsidRPr="00351F78">
              <w:rPr>
                <w:color w:val="000000" w:themeColor="text1"/>
              </w:rPr>
              <w:t>3.</w:t>
            </w:r>
          </w:p>
        </w:tc>
        <w:tc>
          <w:tcPr>
            <w:tcW w:w="3563"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65FF0CB5" w14:textId="77777777">
            <w:pPr>
              <w:ind w:firstLine="720"/>
              <w:jc w:val="both"/>
              <w:rPr>
                <w:b/>
                <w:bCs/>
                <w:iCs/>
                <w:color w:val="000000" w:themeColor="text1"/>
              </w:rPr>
            </w:pPr>
            <w:r w:rsidRPr="00351F78">
              <w:rPr>
                <w:b/>
                <w:bCs/>
                <w:iCs/>
                <w:color w:val="000000" w:themeColor="text1"/>
              </w:rPr>
              <w:t xml:space="preserve">78.pants </w:t>
            </w:r>
            <w:proofErr w:type="spellStart"/>
            <w:r w:rsidRPr="00351F78">
              <w:rPr>
                <w:b/>
                <w:bCs/>
                <w:iCs/>
                <w:color w:val="000000" w:themeColor="text1"/>
              </w:rPr>
              <w:t>Viesabonēšanas</w:t>
            </w:r>
            <w:proofErr w:type="spellEnd"/>
            <w:r w:rsidRPr="00351F78">
              <w:rPr>
                <w:b/>
                <w:bCs/>
                <w:iCs/>
                <w:color w:val="000000" w:themeColor="text1"/>
              </w:rPr>
              <w:t xml:space="preserve"> publiskajos mobilo elektronisko sakaru tīklos regulējošo normatīvo aktu pārkāpšana</w:t>
            </w:r>
          </w:p>
          <w:p w:rsidRPr="00351F78" w:rsidR="003608D5" w:rsidP="009E1696" w:rsidRDefault="003608D5" w14:paraId="0497578C" w14:textId="77777777">
            <w:pPr>
              <w:ind w:firstLine="720"/>
              <w:jc w:val="both"/>
              <w:rPr>
                <w:bCs/>
                <w:iCs/>
                <w:color w:val="000000" w:themeColor="text1"/>
              </w:rPr>
            </w:pPr>
            <w:r w:rsidRPr="00351F78">
              <w:rPr>
                <w:bCs/>
                <w:iCs/>
                <w:color w:val="000000" w:themeColor="text1"/>
              </w:rPr>
              <w:t xml:space="preserve">(1) Par </w:t>
            </w:r>
            <w:proofErr w:type="spellStart"/>
            <w:r w:rsidRPr="00351F78">
              <w:rPr>
                <w:bCs/>
                <w:iCs/>
                <w:color w:val="000000" w:themeColor="text1"/>
              </w:rPr>
              <w:t>viesabonēšanas</w:t>
            </w:r>
            <w:proofErr w:type="spellEnd"/>
            <w:r w:rsidRPr="00351F78">
              <w:rPr>
                <w:bCs/>
                <w:iCs/>
                <w:color w:val="000000" w:themeColor="text1"/>
              </w:rPr>
              <w:t xml:space="preserve"> publiskajos mobilo elektronisko sakaru tīklos regulējošo normatīvo aktu pārkāpšanu, -</w:t>
            </w:r>
          </w:p>
          <w:p w:rsidRPr="00351F78" w:rsidR="003608D5" w:rsidP="009E1696" w:rsidRDefault="003608D5" w14:paraId="3D063687" w14:textId="77777777">
            <w:pPr>
              <w:ind w:firstLine="720"/>
              <w:jc w:val="both"/>
              <w:rPr>
                <w:bCs/>
                <w:iCs/>
                <w:color w:val="000000" w:themeColor="text1"/>
              </w:rPr>
            </w:pPr>
            <w:r w:rsidRPr="00351F78">
              <w:rPr>
                <w:color w:val="000000" w:themeColor="text1"/>
              </w:rPr>
              <w:t>piemēro naudas sodu</w:t>
            </w:r>
            <w:r w:rsidRPr="00351F78">
              <w:rPr>
                <w:bCs/>
                <w:iCs/>
                <w:color w:val="000000" w:themeColor="text1"/>
              </w:rPr>
              <w:t xml:space="preserve"> juridiskajām personām no 56 līdz  4000  naudas soda vienībām.</w:t>
            </w:r>
          </w:p>
          <w:p w:rsidRPr="00351F78" w:rsidR="003608D5" w:rsidP="009E1696" w:rsidRDefault="003608D5" w14:paraId="3266BA60" w14:textId="77777777">
            <w:pPr>
              <w:ind w:firstLine="720"/>
              <w:jc w:val="both"/>
              <w:rPr>
                <w:bCs/>
                <w:iCs/>
                <w:color w:val="000000" w:themeColor="text1"/>
                <w:u w:val="single"/>
              </w:rPr>
            </w:pPr>
            <w:r w:rsidRPr="00351F78">
              <w:rPr>
                <w:bCs/>
                <w:iCs/>
                <w:color w:val="000000" w:themeColor="text1"/>
                <w:u w:val="single"/>
              </w:rPr>
              <w:lastRenderedPageBreak/>
              <w:t>(2) Par šā panta pirmajā daļā paredzēto pārkāpumu, ja pārkāpums ietekmējis galalietotāju tiesības saņemt elektronisko sakaru pakalpojumus, -</w:t>
            </w:r>
          </w:p>
          <w:p w:rsidRPr="00351F78" w:rsidR="003608D5" w:rsidP="009E1696" w:rsidRDefault="003608D5" w14:paraId="2A08CCD8" w14:textId="77777777">
            <w:pPr>
              <w:ind w:firstLine="720"/>
              <w:jc w:val="both"/>
              <w:rPr>
                <w:bCs/>
                <w:iCs/>
                <w:color w:val="000000" w:themeColor="text1"/>
                <w:u w:val="single"/>
              </w:rPr>
            </w:pPr>
            <w:r w:rsidRPr="00351F78">
              <w:rPr>
                <w:color w:val="000000" w:themeColor="text1"/>
                <w:u w:val="single"/>
              </w:rPr>
              <w:t xml:space="preserve">piemēro naudas sodu juridiskajai personai līdz 3 procentiem no </w:t>
            </w:r>
            <w:bookmarkStart w:name="_Hlk14263515" w:id="7"/>
            <w:r w:rsidRPr="00351F78">
              <w:rPr>
                <w:color w:val="000000" w:themeColor="text1"/>
                <w:u w:val="single"/>
              </w:rPr>
              <w:t xml:space="preserve">juridiskās personas </w:t>
            </w:r>
            <w:bookmarkEnd w:id="7"/>
            <w:r w:rsidRPr="00351F78">
              <w:rPr>
                <w:color w:val="000000" w:themeColor="text1"/>
                <w:u w:val="single"/>
              </w:rPr>
              <w:t>iepriekšējā pārskata gada neto apgrozījuma elektronisko sakaru nozarē</w:t>
            </w:r>
            <w:r w:rsidRPr="00351F78">
              <w:rPr>
                <w:bCs/>
                <w:iCs/>
                <w:color w:val="000000" w:themeColor="text1"/>
                <w:u w:val="single"/>
              </w:rPr>
              <w:t>.</w:t>
            </w:r>
          </w:p>
          <w:p w:rsidRPr="00351F78" w:rsidR="003608D5" w:rsidP="009E1696" w:rsidRDefault="003608D5" w14:paraId="2EA73763" w14:textId="77777777">
            <w:pPr>
              <w:ind w:firstLine="720"/>
              <w:jc w:val="both"/>
              <w:rPr>
                <w:b/>
                <w:bCs/>
                <w:iCs/>
                <w:color w:val="000000" w:themeColor="text1"/>
              </w:rPr>
            </w:pPr>
            <w:r w:rsidRPr="00351F78">
              <w:rPr>
                <w:b/>
                <w:bCs/>
                <w:iCs/>
                <w:color w:val="000000" w:themeColor="text1"/>
              </w:rPr>
              <w:t>79.pants Datu plūsmas ātrumu un datu apjomu regulējošo normatīvo aktu pārkāpšana</w:t>
            </w:r>
          </w:p>
          <w:p w:rsidRPr="00351F78" w:rsidR="003608D5" w:rsidP="009E1696" w:rsidRDefault="003608D5" w14:paraId="60049E4A" w14:textId="77777777">
            <w:pPr>
              <w:ind w:firstLine="720"/>
              <w:jc w:val="both"/>
              <w:rPr>
                <w:bCs/>
                <w:iCs/>
                <w:color w:val="000000" w:themeColor="text1"/>
              </w:rPr>
            </w:pPr>
            <w:r w:rsidRPr="00351F78">
              <w:rPr>
                <w:bCs/>
                <w:iCs/>
                <w:color w:val="000000" w:themeColor="text1"/>
              </w:rPr>
              <w:t xml:space="preserve">(1) Par normatīvajos aktos noteikto datu plūsmas ātruma vai datu apjoma prasību pārkāpšanu, sniedzot publisko interneta piekļuves pakalpojumu, - </w:t>
            </w:r>
          </w:p>
          <w:p w:rsidRPr="00351F78" w:rsidR="003608D5" w:rsidP="009E1696" w:rsidRDefault="003608D5" w14:paraId="2C39681B" w14:textId="77777777">
            <w:pPr>
              <w:ind w:firstLine="720"/>
              <w:jc w:val="both"/>
              <w:rPr>
                <w:bCs/>
                <w:iCs/>
                <w:color w:val="000000" w:themeColor="text1"/>
              </w:rPr>
            </w:pPr>
            <w:r w:rsidRPr="00351F78">
              <w:rPr>
                <w:color w:val="000000" w:themeColor="text1"/>
              </w:rPr>
              <w:t>piemēro naudas sodu</w:t>
            </w:r>
            <w:r w:rsidRPr="00351F78">
              <w:rPr>
                <w:bCs/>
                <w:iCs/>
                <w:color w:val="000000" w:themeColor="text1"/>
              </w:rPr>
              <w:t xml:space="preserve"> juridiskajām personām no 56 līdz  4000 naudas soda vienībām.</w:t>
            </w:r>
          </w:p>
          <w:p w:rsidRPr="00351F78" w:rsidR="003608D5" w:rsidP="009E1696" w:rsidRDefault="003608D5" w14:paraId="315BAAE0" w14:textId="77777777">
            <w:pPr>
              <w:ind w:firstLine="720"/>
              <w:jc w:val="both"/>
              <w:rPr>
                <w:bCs/>
                <w:iCs/>
                <w:color w:val="000000" w:themeColor="text1"/>
                <w:u w:val="single"/>
              </w:rPr>
            </w:pPr>
            <w:r w:rsidRPr="00351F78">
              <w:rPr>
                <w:bCs/>
                <w:iCs/>
                <w:color w:val="000000" w:themeColor="text1"/>
                <w:u w:val="single"/>
              </w:rPr>
              <w:t>(2) Par šā panta pirmajā daļā paredzēto pārkāpumu, ja pārkāpums ietekmējis galalietotāju tiesības saņemt elektronisko sakaru pakalpojumus, -</w:t>
            </w:r>
          </w:p>
          <w:p w:rsidRPr="00351F78" w:rsidR="003608D5" w:rsidP="009E1696" w:rsidRDefault="003608D5" w14:paraId="24B72FC3" w14:textId="77777777">
            <w:pPr>
              <w:ind w:firstLine="720"/>
              <w:jc w:val="both"/>
              <w:rPr>
                <w:bCs/>
                <w:iCs/>
                <w:color w:val="000000" w:themeColor="text1"/>
                <w:u w:val="single"/>
              </w:rPr>
            </w:pPr>
            <w:r w:rsidRPr="00351F78">
              <w:rPr>
                <w:color w:val="000000" w:themeColor="text1"/>
                <w:u w:val="single"/>
              </w:rPr>
              <w:t xml:space="preserve">piemēro naudas sodu juridiskajai personai līdz 3 procentiem no juridiskās personas iepriekšējā pārskata gada neto </w:t>
            </w:r>
            <w:r w:rsidRPr="00351F78">
              <w:rPr>
                <w:color w:val="000000" w:themeColor="text1"/>
                <w:u w:val="single"/>
              </w:rPr>
              <w:lastRenderedPageBreak/>
              <w:t>apgrozījuma elektronisko sakaru nozarē</w:t>
            </w:r>
            <w:r w:rsidRPr="00351F78">
              <w:rPr>
                <w:bCs/>
                <w:iCs/>
                <w:color w:val="000000" w:themeColor="text1"/>
                <w:u w:val="single"/>
              </w:rPr>
              <w:t>.</w:t>
            </w:r>
          </w:p>
          <w:p w:rsidRPr="00351F78" w:rsidR="003608D5" w:rsidP="009E1696" w:rsidRDefault="003608D5" w14:paraId="22B02442" w14:textId="77777777">
            <w:pPr>
              <w:jc w:val="both"/>
              <w:rPr>
                <w:color w:val="000000" w:themeColor="text1"/>
              </w:rPr>
            </w:pPr>
          </w:p>
          <w:p w:rsidRPr="00351F78" w:rsidR="003608D5" w:rsidP="009E1696" w:rsidRDefault="003608D5" w14:paraId="5A6BB857" w14:textId="77777777">
            <w:pPr>
              <w:ind w:firstLine="360"/>
              <w:jc w:val="both"/>
              <w:rPr>
                <w:b/>
                <w:color w:val="000000" w:themeColor="text1"/>
              </w:rPr>
            </w:pPr>
            <w:r w:rsidRPr="00351F78">
              <w:rPr>
                <w:b/>
                <w:color w:val="000000" w:themeColor="text1"/>
              </w:rPr>
              <w:t xml:space="preserve">80. Piekļuves, piekļuves datu plūsmai un </w:t>
            </w:r>
            <w:proofErr w:type="spellStart"/>
            <w:r w:rsidRPr="00351F78">
              <w:rPr>
                <w:b/>
                <w:color w:val="000000" w:themeColor="text1"/>
              </w:rPr>
              <w:t>starpsavienojuma</w:t>
            </w:r>
            <w:proofErr w:type="spellEnd"/>
            <w:r w:rsidRPr="00351F78">
              <w:rPr>
                <w:b/>
                <w:color w:val="000000" w:themeColor="text1"/>
              </w:rPr>
              <w:t xml:space="preserve"> prasību pārkāpšana</w:t>
            </w:r>
          </w:p>
          <w:p w:rsidRPr="00351F78" w:rsidR="003608D5" w:rsidP="009E1696" w:rsidRDefault="003608D5" w14:paraId="718BBC91" w14:textId="77777777">
            <w:pPr>
              <w:ind w:firstLine="720"/>
              <w:jc w:val="both"/>
              <w:rPr>
                <w:bCs/>
                <w:iCs/>
                <w:color w:val="000000" w:themeColor="text1"/>
              </w:rPr>
            </w:pPr>
            <w:r w:rsidRPr="00351F78">
              <w:rPr>
                <w:bCs/>
                <w:iCs/>
                <w:color w:val="000000" w:themeColor="text1"/>
              </w:rPr>
              <w:t>(1) Par p</w:t>
            </w:r>
            <w:r w:rsidRPr="00351F78">
              <w:rPr>
                <w:color w:val="000000" w:themeColor="text1"/>
              </w:rPr>
              <w:t xml:space="preserve">iekļuves, piekļuves datu plūsmai un </w:t>
            </w:r>
            <w:proofErr w:type="spellStart"/>
            <w:r w:rsidRPr="00351F78">
              <w:rPr>
                <w:color w:val="000000" w:themeColor="text1"/>
              </w:rPr>
              <w:t>starpsavienojuma</w:t>
            </w:r>
            <w:proofErr w:type="spellEnd"/>
            <w:r w:rsidRPr="00351F78">
              <w:rPr>
                <w:color w:val="000000" w:themeColor="text1"/>
              </w:rPr>
              <w:t xml:space="preserve"> prasību pārkāpšanu</w:t>
            </w:r>
            <w:r w:rsidRPr="00351F78">
              <w:rPr>
                <w:bCs/>
                <w:iCs/>
                <w:color w:val="000000" w:themeColor="text1"/>
              </w:rPr>
              <w:t>, -</w:t>
            </w:r>
          </w:p>
          <w:p w:rsidRPr="00351F78" w:rsidR="003608D5" w:rsidP="009E1696" w:rsidRDefault="003608D5" w14:paraId="18CDF426" w14:textId="77777777">
            <w:pPr>
              <w:ind w:firstLine="720"/>
              <w:jc w:val="both"/>
              <w:rPr>
                <w:bCs/>
                <w:iCs/>
                <w:color w:val="000000" w:themeColor="text1"/>
              </w:rPr>
            </w:pPr>
            <w:r w:rsidRPr="00351F78">
              <w:rPr>
                <w:color w:val="000000" w:themeColor="text1"/>
              </w:rPr>
              <w:t>piemēro naudas sodu</w:t>
            </w:r>
            <w:r w:rsidRPr="00351F78">
              <w:rPr>
                <w:bCs/>
                <w:iCs/>
                <w:color w:val="000000" w:themeColor="text1"/>
              </w:rPr>
              <w:t xml:space="preserve"> juridiskajām personām no 56 līdz 4000 naudas soda vienībām.</w:t>
            </w:r>
          </w:p>
          <w:p w:rsidRPr="00351F78" w:rsidR="003608D5" w:rsidP="009E1696" w:rsidRDefault="003608D5" w14:paraId="301C17D1" w14:textId="77777777">
            <w:pPr>
              <w:ind w:firstLine="720"/>
              <w:jc w:val="both"/>
              <w:rPr>
                <w:bCs/>
                <w:iCs/>
                <w:color w:val="000000" w:themeColor="text1"/>
                <w:u w:val="single"/>
              </w:rPr>
            </w:pPr>
            <w:r w:rsidRPr="00351F78">
              <w:rPr>
                <w:bCs/>
                <w:iCs/>
                <w:color w:val="000000" w:themeColor="text1"/>
                <w:u w:val="single"/>
              </w:rPr>
              <w:t xml:space="preserve"> (2) Par šā panta pirmajā daļā paredzēto pārkāpumu, ja pārkāpums ietekmējis galalietotāju tiesības saņemt elektronisko sakaru pakalpojumus, -</w:t>
            </w:r>
          </w:p>
          <w:p w:rsidRPr="00351F78" w:rsidR="003608D5" w:rsidP="009E1696" w:rsidRDefault="003608D5" w14:paraId="40CA87BD" w14:textId="77777777">
            <w:pPr>
              <w:ind w:firstLine="709"/>
              <w:jc w:val="both"/>
              <w:rPr>
                <w:bCs/>
                <w:iCs/>
                <w:color w:val="000000" w:themeColor="text1"/>
                <w:u w:val="single"/>
              </w:rPr>
            </w:pPr>
            <w:r w:rsidRPr="00351F78">
              <w:rPr>
                <w:bCs/>
                <w:iCs/>
                <w:color w:val="000000" w:themeColor="text1"/>
                <w:u w:val="single"/>
              </w:rPr>
              <w:t xml:space="preserve"> piemēro </w:t>
            </w:r>
            <w:r w:rsidRPr="00351F78">
              <w:rPr>
                <w:color w:val="000000" w:themeColor="text1"/>
                <w:u w:val="single"/>
              </w:rPr>
              <w:t>naudas sodu juridiskajai personai līdz 3 procentiem no juridiskās personas iepriekšējā pārskata gada neto apgrozījuma elektronisko sakaru nozarē</w:t>
            </w:r>
            <w:r w:rsidRPr="00351F78">
              <w:rPr>
                <w:bCs/>
                <w:iCs/>
                <w:color w:val="000000" w:themeColor="text1"/>
                <w:u w:val="single"/>
              </w:rPr>
              <w:t>.</w:t>
            </w:r>
          </w:p>
          <w:p w:rsidRPr="00351F78" w:rsidR="003608D5" w:rsidP="009E1696" w:rsidRDefault="003608D5" w14:paraId="34C63D32" w14:textId="77777777">
            <w:pPr>
              <w:ind w:firstLine="720"/>
              <w:jc w:val="both"/>
              <w:rPr>
                <w:color w:val="000000" w:themeColor="text1"/>
              </w:rPr>
            </w:pPr>
          </w:p>
          <w:p w:rsidRPr="00351F78" w:rsidR="003608D5" w:rsidP="009E1696" w:rsidRDefault="003608D5" w14:paraId="34267158" w14:textId="77777777">
            <w:pPr>
              <w:ind w:firstLine="360"/>
              <w:jc w:val="both"/>
              <w:rPr>
                <w:b/>
                <w:color w:val="000000" w:themeColor="text1"/>
              </w:rPr>
            </w:pPr>
            <w:r w:rsidRPr="00351F78">
              <w:rPr>
                <w:b/>
                <w:color w:val="000000" w:themeColor="text1"/>
              </w:rPr>
              <w:t xml:space="preserve">      81. Galalietotāja tiesību pārkāpšana elektronisko sakaru pakalpojumu sniegšanā</w:t>
            </w:r>
          </w:p>
          <w:p w:rsidRPr="00351F78" w:rsidR="003608D5" w:rsidP="009E1696" w:rsidRDefault="003608D5" w14:paraId="41D71010" w14:textId="77777777">
            <w:pPr>
              <w:ind w:firstLine="720"/>
              <w:jc w:val="both"/>
              <w:rPr>
                <w:bCs/>
                <w:iCs/>
                <w:color w:val="000000" w:themeColor="text1"/>
              </w:rPr>
            </w:pPr>
            <w:r w:rsidRPr="00351F78">
              <w:rPr>
                <w:bCs/>
                <w:iCs/>
                <w:color w:val="000000" w:themeColor="text1"/>
              </w:rPr>
              <w:t>(1) Par galalietotāju tiesību</w:t>
            </w:r>
            <w:r w:rsidRPr="00351F78">
              <w:rPr>
                <w:color w:val="000000" w:themeColor="text1"/>
              </w:rPr>
              <w:t xml:space="preserve"> pārkāpšanu elektronisko sakaru pakalpojumu sniegšanā</w:t>
            </w:r>
            <w:r w:rsidRPr="00351F78">
              <w:rPr>
                <w:bCs/>
                <w:iCs/>
                <w:color w:val="000000" w:themeColor="text1"/>
              </w:rPr>
              <w:t>, -</w:t>
            </w:r>
          </w:p>
          <w:p w:rsidRPr="00351F78" w:rsidR="003608D5" w:rsidP="009E1696" w:rsidRDefault="003608D5" w14:paraId="72902082" w14:textId="77777777">
            <w:pPr>
              <w:ind w:firstLine="720"/>
              <w:jc w:val="both"/>
              <w:rPr>
                <w:bCs/>
                <w:iCs/>
                <w:color w:val="000000" w:themeColor="text1"/>
              </w:rPr>
            </w:pPr>
            <w:r w:rsidRPr="00351F78">
              <w:rPr>
                <w:color w:val="000000" w:themeColor="text1"/>
              </w:rPr>
              <w:lastRenderedPageBreak/>
              <w:t>piemēro naudas sodu</w:t>
            </w:r>
            <w:r w:rsidRPr="00351F78">
              <w:rPr>
                <w:bCs/>
                <w:iCs/>
                <w:color w:val="000000" w:themeColor="text1"/>
              </w:rPr>
              <w:t xml:space="preserve"> juridiskajām personām no 56 līdz 4000 naudas soda vienībām.</w:t>
            </w:r>
          </w:p>
          <w:p w:rsidRPr="00351F78" w:rsidR="003608D5" w:rsidP="009E1696" w:rsidRDefault="003608D5" w14:paraId="1E3C0E3E" w14:textId="77777777">
            <w:pPr>
              <w:ind w:firstLine="720"/>
              <w:jc w:val="both"/>
              <w:rPr>
                <w:bCs/>
                <w:iCs/>
                <w:color w:val="000000" w:themeColor="text1"/>
                <w:u w:val="single"/>
              </w:rPr>
            </w:pPr>
            <w:r w:rsidRPr="00351F78">
              <w:rPr>
                <w:bCs/>
                <w:iCs/>
                <w:color w:val="000000" w:themeColor="text1"/>
                <w:u w:val="single"/>
              </w:rPr>
              <w:t xml:space="preserve"> (2) Par šā panta pirmajā daļā paredzēto pārkāpumu, ja pārkāpums galalietotāju tiesības saņemt elektronisko sakaru pakalpojumus, -</w:t>
            </w:r>
          </w:p>
          <w:p w:rsidRPr="00351F78" w:rsidR="003608D5" w:rsidP="009E1696" w:rsidRDefault="003608D5" w14:paraId="00FB3379" w14:textId="77777777">
            <w:pPr>
              <w:ind w:firstLine="720"/>
              <w:jc w:val="both"/>
              <w:rPr>
                <w:bCs/>
                <w:iCs/>
                <w:color w:val="000000" w:themeColor="text1"/>
                <w:u w:val="single"/>
              </w:rPr>
            </w:pPr>
            <w:r w:rsidRPr="00351F78">
              <w:rPr>
                <w:bCs/>
                <w:iCs/>
                <w:color w:val="000000" w:themeColor="text1"/>
                <w:u w:val="single"/>
              </w:rPr>
              <w:t xml:space="preserve">piemēro </w:t>
            </w:r>
            <w:r w:rsidRPr="00351F78">
              <w:rPr>
                <w:color w:val="000000" w:themeColor="text1"/>
                <w:u w:val="single"/>
              </w:rPr>
              <w:t>naudas sodu juridiskajai personai līdz 3 procentiem no juridiskās personas iepriekšējā pārskata gada neto apgrozījuma elektronisko sakaru nozarē.</w:t>
            </w:r>
          </w:p>
          <w:p w:rsidRPr="00351F78" w:rsidR="003608D5" w:rsidP="009E1696" w:rsidRDefault="003608D5" w14:paraId="3FF25F5B" w14:textId="77777777">
            <w:pPr>
              <w:jc w:val="both"/>
              <w:rPr>
                <w:b/>
                <w:color w:val="000000" w:themeColor="text1"/>
              </w:rPr>
            </w:pPr>
          </w:p>
          <w:p w:rsidRPr="00351F78" w:rsidR="003608D5" w:rsidP="009E1696" w:rsidRDefault="003608D5" w14:paraId="5040FAF4" w14:textId="77777777">
            <w:pPr>
              <w:ind w:firstLine="709"/>
              <w:jc w:val="both"/>
              <w:rPr>
                <w:b/>
                <w:color w:val="000000" w:themeColor="text1"/>
              </w:rPr>
            </w:pPr>
            <w:r w:rsidRPr="00351F78">
              <w:rPr>
                <w:b/>
                <w:color w:val="000000" w:themeColor="text1"/>
              </w:rPr>
              <w:t>82. Ierobežoto resursu lietošanas nosacījumu pārkāpšana</w:t>
            </w:r>
          </w:p>
          <w:p w:rsidRPr="00351F78" w:rsidR="003608D5" w:rsidP="009E1696" w:rsidRDefault="003608D5" w14:paraId="67E84039" w14:textId="77777777">
            <w:pPr>
              <w:suppressAutoHyphens w:val="0"/>
              <w:spacing w:line="259" w:lineRule="auto"/>
              <w:contextualSpacing/>
              <w:jc w:val="both"/>
              <w:rPr>
                <w:bCs/>
                <w:iCs/>
                <w:color w:val="000000" w:themeColor="text1"/>
              </w:rPr>
            </w:pPr>
            <w:r w:rsidRPr="00351F78">
              <w:rPr>
                <w:bCs/>
                <w:iCs/>
                <w:color w:val="000000" w:themeColor="text1"/>
              </w:rPr>
              <w:t xml:space="preserve">      (1) Par ierobežoto resursu lietošanas nosacījumu</w:t>
            </w:r>
            <w:r w:rsidRPr="00351F78">
              <w:rPr>
                <w:color w:val="000000" w:themeColor="text1"/>
              </w:rPr>
              <w:t xml:space="preserve"> pārkāpšanu</w:t>
            </w:r>
            <w:r w:rsidRPr="00351F78">
              <w:rPr>
                <w:bCs/>
                <w:iCs/>
                <w:color w:val="000000" w:themeColor="text1"/>
              </w:rPr>
              <w:t>, -</w:t>
            </w:r>
          </w:p>
          <w:p w:rsidRPr="00351F78" w:rsidR="003608D5" w:rsidP="009E1696" w:rsidRDefault="003608D5" w14:paraId="53F4C5E3" w14:textId="77777777">
            <w:pPr>
              <w:ind w:firstLine="709"/>
              <w:jc w:val="both"/>
              <w:rPr>
                <w:bCs/>
                <w:iCs/>
                <w:color w:val="000000" w:themeColor="text1"/>
              </w:rPr>
            </w:pPr>
            <w:r w:rsidRPr="00351F78">
              <w:rPr>
                <w:color w:val="000000" w:themeColor="text1"/>
              </w:rPr>
              <w:t>piemēro naudas sodu</w:t>
            </w:r>
            <w:r w:rsidRPr="00351F78">
              <w:rPr>
                <w:bCs/>
                <w:iCs/>
                <w:color w:val="000000" w:themeColor="text1"/>
              </w:rPr>
              <w:t xml:space="preserve"> juridiskajām personām no 56 līdz 4000 naudas soda vienībām.</w:t>
            </w:r>
          </w:p>
          <w:p w:rsidRPr="00351F78" w:rsidR="003608D5" w:rsidP="009E1696" w:rsidRDefault="003608D5" w14:paraId="705886FB" w14:textId="77777777">
            <w:pPr>
              <w:pStyle w:val="ListParagraph"/>
              <w:numPr>
                <w:ilvl w:val="0"/>
                <w:numId w:val="6"/>
              </w:numPr>
              <w:suppressAutoHyphens w:val="0"/>
              <w:spacing w:line="259" w:lineRule="auto"/>
              <w:ind w:left="0" w:firstLine="331"/>
              <w:contextualSpacing/>
              <w:jc w:val="both"/>
              <w:rPr>
                <w:bCs/>
                <w:iCs/>
                <w:color w:val="000000" w:themeColor="text1"/>
                <w:u w:val="single"/>
                <w:lang w:val="lv-LV"/>
              </w:rPr>
            </w:pPr>
            <w:r w:rsidRPr="00351F78">
              <w:rPr>
                <w:bCs/>
                <w:iCs/>
                <w:color w:val="000000" w:themeColor="text1"/>
                <w:u w:val="single"/>
                <w:lang w:val="lv-LV"/>
              </w:rPr>
              <w:t>Par šā panta pirmajā daļā paredzēto pārkāpumu, ja pārkāpums ietekmējis galalietotāju tiesības saņemt elektronisko sakaru pakalpojumus, -</w:t>
            </w:r>
          </w:p>
          <w:p w:rsidRPr="00351F78" w:rsidR="003608D5" w:rsidP="009E1696" w:rsidRDefault="003608D5" w14:paraId="0F3F2C25" w14:textId="77777777">
            <w:pPr>
              <w:ind w:firstLine="709"/>
              <w:jc w:val="both"/>
              <w:rPr>
                <w:color w:val="000000" w:themeColor="text1"/>
                <w:u w:val="single"/>
              </w:rPr>
            </w:pPr>
            <w:r w:rsidRPr="00351F78">
              <w:rPr>
                <w:bCs/>
                <w:iCs/>
                <w:color w:val="000000" w:themeColor="text1"/>
                <w:u w:val="single"/>
              </w:rPr>
              <w:t xml:space="preserve"> piemēro </w:t>
            </w:r>
            <w:r w:rsidRPr="00351F78">
              <w:rPr>
                <w:color w:val="000000" w:themeColor="text1"/>
                <w:u w:val="single"/>
              </w:rPr>
              <w:t xml:space="preserve">naudas sodu juridiskajai personai līdz 3 procentiem no juridiskās personas </w:t>
            </w:r>
            <w:r w:rsidRPr="00351F78">
              <w:rPr>
                <w:color w:val="000000" w:themeColor="text1"/>
                <w:u w:val="single"/>
              </w:rPr>
              <w:lastRenderedPageBreak/>
              <w:t>iepriekšējā pārskata gada neto apgrozījuma elektronisko sakaru nozarē.</w:t>
            </w:r>
          </w:p>
          <w:p w:rsidRPr="00351F78" w:rsidR="003608D5" w:rsidP="009E1696" w:rsidRDefault="003608D5" w14:paraId="058D3CB8" w14:textId="77777777">
            <w:pPr>
              <w:jc w:val="both"/>
              <w:rPr>
                <w:bCs/>
                <w:iCs/>
                <w:color w:val="000000" w:themeColor="text1"/>
              </w:rPr>
            </w:pPr>
          </w:p>
          <w:p w:rsidRPr="00351F78" w:rsidR="003608D5" w:rsidP="009E1696" w:rsidRDefault="003608D5" w14:paraId="165F17F1" w14:textId="77777777">
            <w:pPr>
              <w:ind w:firstLine="720"/>
              <w:jc w:val="both"/>
              <w:rPr>
                <w:b/>
                <w:bCs/>
                <w:iCs/>
                <w:color w:val="000000" w:themeColor="text1"/>
              </w:rPr>
            </w:pPr>
            <w:r w:rsidRPr="00351F78">
              <w:rPr>
                <w:b/>
                <w:bCs/>
                <w:iCs/>
                <w:color w:val="000000" w:themeColor="text1"/>
              </w:rPr>
              <w:t>84. Universālā pakalpojuma saistību pārkāpšana</w:t>
            </w:r>
          </w:p>
          <w:p w:rsidRPr="00351F78" w:rsidR="003608D5" w:rsidP="009E1696" w:rsidRDefault="003608D5" w14:paraId="59263BC3" w14:textId="77777777">
            <w:pPr>
              <w:ind w:firstLine="720"/>
              <w:jc w:val="both"/>
              <w:rPr>
                <w:bCs/>
                <w:iCs/>
                <w:color w:val="000000" w:themeColor="text1"/>
              </w:rPr>
            </w:pPr>
            <w:r w:rsidRPr="00351F78">
              <w:rPr>
                <w:bCs/>
                <w:iCs/>
                <w:color w:val="000000" w:themeColor="text1"/>
              </w:rPr>
              <w:t>(1) Par universālā pakalpojuma saistību</w:t>
            </w:r>
            <w:r w:rsidRPr="00351F78">
              <w:rPr>
                <w:color w:val="000000" w:themeColor="text1"/>
              </w:rPr>
              <w:t xml:space="preserve"> pārkāpšanu</w:t>
            </w:r>
            <w:r w:rsidRPr="00351F78">
              <w:rPr>
                <w:bCs/>
                <w:iCs/>
                <w:color w:val="000000" w:themeColor="text1"/>
              </w:rPr>
              <w:t>, -</w:t>
            </w:r>
          </w:p>
          <w:p w:rsidRPr="00351F78" w:rsidR="003608D5" w:rsidP="009E1696" w:rsidRDefault="003608D5" w14:paraId="2ACF7F0F" w14:textId="77777777">
            <w:pPr>
              <w:ind w:firstLine="720"/>
              <w:jc w:val="both"/>
              <w:rPr>
                <w:bCs/>
                <w:iCs/>
                <w:color w:val="000000" w:themeColor="text1"/>
              </w:rPr>
            </w:pPr>
            <w:r w:rsidRPr="00351F78">
              <w:rPr>
                <w:color w:val="000000" w:themeColor="text1"/>
              </w:rPr>
              <w:t>piemēro naudas sodu</w:t>
            </w:r>
            <w:r w:rsidRPr="00351F78">
              <w:rPr>
                <w:bCs/>
                <w:iCs/>
                <w:color w:val="000000" w:themeColor="text1"/>
              </w:rPr>
              <w:t xml:space="preserve"> juridiskajām personām no 56 līdz 4000 naudas soda vienībām.</w:t>
            </w:r>
          </w:p>
          <w:p w:rsidRPr="00351F78" w:rsidR="003608D5" w:rsidP="009E1696" w:rsidRDefault="003608D5" w14:paraId="754A2668" w14:textId="77777777">
            <w:pPr>
              <w:ind w:firstLine="720"/>
              <w:jc w:val="both"/>
              <w:rPr>
                <w:bCs/>
                <w:iCs/>
                <w:color w:val="000000" w:themeColor="text1"/>
                <w:u w:val="single"/>
              </w:rPr>
            </w:pPr>
            <w:r w:rsidRPr="00351F78">
              <w:rPr>
                <w:bCs/>
                <w:iCs/>
                <w:color w:val="000000" w:themeColor="text1"/>
                <w:u w:val="single"/>
              </w:rPr>
              <w:t xml:space="preserve"> (2) Par šā panta pirmajā daļā paredzēto pārkāpumu, ja pārkāpums ietekmējis galalietotāju tiesības saņemt elektronisko sakaru pakalpojumus, -</w:t>
            </w:r>
          </w:p>
          <w:p w:rsidRPr="00351F78" w:rsidR="003608D5" w:rsidP="009E1696" w:rsidRDefault="003608D5" w14:paraId="38B05A52" w14:textId="77777777">
            <w:pPr>
              <w:ind w:firstLine="720"/>
              <w:jc w:val="both"/>
              <w:rPr>
                <w:bCs/>
                <w:iCs/>
                <w:color w:val="000000" w:themeColor="text1"/>
                <w:u w:val="single"/>
              </w:rPr>
            </w:pPr>
            <w:r w:rsidRPr="00351F78">
              <w:rPr>
                <w:bCs/>
                <w:iCs/>
                <w:color w:val="000000" w:themeColor="text1"/>
                <w:u w:val="single"/>
              </w:rPr>
              <w:t xml:space="preserve"> piemēro </w:t>
            </w:r>
            <w:r w:rsidRPr="00351F78">
              <w:rPr>
                <w:color w:val="000000" w:themeColor="text1"/>
                <w:u w:val="single"/>
              </w:rPr>
              <w:t>naudas sodu juridiskajai personai līdz 3 procentiem no juridiskās personas iepriekšējā pārskata gada neto apgrozījuma elektronisko sakaru nozarē.</w:t>
            </w:r>
          </w:p>
          <w:p w:rsidRPr="00351F78" w:rsidR="003608D5" w:rsidP="009E1696" w:rsidRDefault="003608D5" w14:paraId="6085BD0D" w14:textId="77777777">
            <w:pPr>
              <w:jc w:val="both"/>
              <w:rPr>
                <w:bCs/>
                <w:iCs/>
                <w:color w:val="000000" w:themeColor="text1"/>
              </w:rPr>
            </w:pPr>
          </w:p>
          <w:p w:rsidRPr="00351F78" w:rsidR="003608D5" w:rsidP="009E1696" w:rsidRDefault="003608D5" w14:paraId="05B27D95" w14:textId="77777777">
            <w:pPr>
              <w:ind w:firstLine="720"/>
              <w:jc w:val="both"/>
              <w:rPr>
                <w:b/>
                <w:bCs/>
                <w:iCs/>
                <w:color w:val="000000" w:themeColor="text1"/>
              </w:rPr>
            </w:pPr>
            <w:r w:rsidRPr="00351F78">
              <w:rPr>
                <w:b/>
                <w:bCs/>
                <w:iCs/>
                <w:color w:val="000000" w:themeColor="text1"/>
              </w:rPr>
              <w:t>85. Tirgus analīzes rezultātā noteikto saistību un pienākumu pārkāpšana</w:t>
            </w:r>
          </w:p>
          <w:p w:rsidRPr="00351F78" w:rsidR="003608D5" w:rsidP="009E1696" w:rsidRDefault="003608D5" w14:paraId="2B887926" w14:textId="77777777">
            <w:pPr>
              <w:ind w:firstLine="720"/>
              <w:jc w:val="both"/>
              <w:rPr>
                <w:bCs/>
                <w:iCs/>
                <w:color w:val="000000" w:themeColor="text1"/>
              </w:rPr>
            </w:pPr>
            <w:r w:rsidRPr="00351F78">
              <w:rPr>
                <w:bCs/>
                <w:iCs/>
                <w:color w:val="000000" w:themeColor="text1"/>
              </w:rPr>
              <w:t>(1) Par tirgus analīzes rezultātā noteikto saistību</w:t>
            </w:r>
            <w:r w:rsidRPr="00351F78">
              <w:rPr>
                <w:color w:val="000000" w:themeColor="text1"/>
              </w:rPr>
              <w:t xml:space="preserve"> un pienākumu pārkāpšanu</w:t>
            </w:r>
            <w:r w:rsidRPr="00351F78">
              <w:rPr>
                <w:bCs/>
                <w:iCs/>
                <w:color w:val="000000" w:themeColor="text1"/>
              </w:rPr>
              <w:t>, -</w:t>
            </w:r>
          </w:p>
          <w:p w:rsidRPr="00351F78" w:rsidR="003608D5" w:rsidP="009E1696" w:rsidRDefault="003608D5" w14:paraId="2D9C6D3D" w14:textId="77777777">
            <w:pPr>
              <w:ind w:firstLine="720"/>
              <w:jc w:val="both"/>
              <w:rPr>
                <w:bCs/>
                <w:iCs/>
                <w:color w:val="000000" w:themeColor="text1"/>
              </w:rPr>
            </w:pPr>
            <w:r w:rsidRPr="00351F78">
              <w:rPr>
                <w:color w:val="000000" w:themeColor="text1"/>
              </w:rPr>
              <w:t>piemēro naudas sodu</w:t>
            </w:r>
            <w:r w:rsidRPr="00351F78">
              <w:rPr>
                <w:bCs/>
                <w:iCs/>
                <w:color w:val="000000" w:themeColor="text1"/>
              </w:rPr>
              <w:t xml:space="preserve"> juridiskajām personām no 56 līdz 4000 naudas soda vienībām.</w:t>
            </w:r>
          </w:p>
          <w:p w:rsidRPr="00351F78" w:rsidR="003608D5" w:rsidP="009E1696" w:rsidRDefault="003608D5" w14:paraId="65178D1B" w14:textId="77777777">
            <w:pPr>
              <w:ind w:firstLine="720"/>
              <w:jc w:val="both"/>
              <w:rPr>
                <w:bCs/>
                <w:iCs/>
                <w:color w:val="000000" w:themeColor="text1"/>
                <w:u w:val="single"/>
              </w:rPr>
            </w:pPr>
            <w:r w:rsidRPr="00351F78">
              <w:rPr>
                <w:bCs/>
                <w:iCs/>
                <w:color w:val="000000" w:themeColor="text1"/>
                <w:u w:val="single"/>
              </w:rPr>
              <w:lastRenderedPageBreak/>
              <w:t xml:space="preserve"> (2) Par šā panta pirmajā daļā paredzēto pārkāpumu, ja pārkāpums ietekmējis galalietotāju tiesības saņemt elektronisko sakaru pakalpojumus, -</w:t>
            </w:r>
          </w:p>
          <w:p w:rsidRPr="00351F78" w:rsidR="003608D5" w:rsidP="009E1696" w:rsidRDefault="003608D5" w14:paraId="538D3DBE" w14:textId="77777777">
            <w:pPr>
              <w:ind w:firstLine="720"/>
              <w:jc w:val="both"/>
              <w:rPr>
                <w:color w:val="000000" w:themeColor="text1"/>
                <w:u w:val="single"/>
              </w:rPr>
            </w:pPr>
            <w:r w:rsidRPr="00351F78">
              <w:rPr>
                <w:bCs/>
                <w:iCs/>
                <w:color w:val="000000" w:themeColor="text1"/>
                <w:u w:val="single"/>
              </w:rPr>
              <w:t xml:space="preserve"> piemēro </w:t>
            </w:r>
            <w:r w:rsidRPr="00351F78">
              <w:rPr>
                <w:color w:val="000000" w:themeColor="text1"/>
                <w:u w:val="single"/>
              </w:rPr>
              <w:t>naudas sodu juridiskajai personai līdz 3 procentiem no juridiskās personas iepriekšējā pārskata gada neto apgrozījuma elektronisko sakaru nozarē.</w:t>
            </w:r>
          </w:p>
          <w:p w:rsidRPr="00351F78" w:rsidR="003608D5" w:rsidP="009E1696" w:rsidRDefault="003608D5" w14:paraId="6C86824E" w14:textId="77777777">
            <w:pPr>
              <w:ind w:firstLine="720"/>
              <w:jc w:val="both"/>
              <w:rPr>
                <w:color w:val="000000" w:themeColor="text1"/>
              </w:rPr>
            </w:pPr>
          </w:p>
          <w:p w:rsidRPr="00351F78" w:rsidR="003608D5" w:rsidP="009E1696" w:rsidRDefault="003608D5" w14:paraId="7F41D3D5" w14:textId="77777777">
            <w:pPr>
              <w:ind w:firstLine="720"/>
              <w:jc w:val="both"/>
              <w:rPr>
                <w:b/>
                <w:bCs/>
                <w:color w:val="000000" w:themeColor="text1"/>
              </w:rPr>
            </w:pPr>
            <w:r w:rsidRPr="00351F78">
              <w:rPr>
                <w:b/>
                <w:bCs/>
                <w:color w:val="000000" w:themeColor="text1"/>
              </w:rPr>
              <w:t>86. pants.  Vispārējās atļaujas noteikumu pārkāpšana</w:t>
            </w:r>
          </w:p>
          <w:p w:rsidRPr="00351F78" w:rsidR="003608D5" w:rsidP="009E1696" w:rsidRDefault="003608D5" w14:paraId="1B6888FE" w14:textId="77777777">
            <w:pPr>
              <w:ind w:firstLine="720"/>
              <w:jc w:val="both"/>
              <w:rPr>
                <w:color w:val="000000" w:themeColor="text1"/>
              </w:rPr>
            </w:pPr>
            <w:r w:rsidRPr="00351F78">
              <w:rPr>
                <w:color w:val="000000" w:themeColor="text1"/>
              </w:rPr>
              <w:t xml:space="preserve">(1) Par elektronisko sakaru pakalpojumu savietojamības un </w:t>
            </w:r>
            <w:proofErr w:type="spellStart"/>
            <w:r w:rsidRPr="00351F78">
              <w:rPr>
                <w:color w:val="000000" w:themeColor="text1"/>
              </w:rPr>
              <w:t>starpsavienojumu</w:t>
            </w:r>
            <w:proofErr w:type="spellEnd"/>
            <w:r w:rsidRPr="00351F78">
              <w:rPr>
                <w:color w:val="000000" w:themeColor="text1"/>
              </w:rPr>
              <w:t xml:space="preserve"> prasību, infrastruktūras kopīgas izmantošanas nosacījumu un piekļuves prasību pārkāpšanu,-</w:t>
            </w:r>
          </w:p>
          <w:p w:rsidRPr="00351F78" w:rsidR="003608D5" w:rsidP="009E1696" w:rsidRDefault="003608D5" w14:paraId="145C406F" w14:textId="77777777">
            <w:pPr>
              <w:ind w:firstLine="720"/>
              <w:jc w:val="both"/>
              <w:rPr>
                <w:color w:val="000000" w:themeColor="text1"/>
              </w:rPr>
            </w:pPr>
            <w:r w:rsidRPr="00351F78">
              <w:rPr>
                <w:color w:val="000000" w:themeColor="text1"/>
              </w:rPr>
              <w:t>piemēro naudas sodu juridiskajām personām no piecdesmit sešām līdz četrtūkstoš naudas soda vienībām.</w:t>
            </w:r>
          </w:p>
          <w:p w:rsidRPr="00351F78" w:rsidR="003608D5" w:rsidP="009E1696" w:rsidRDefault="003608D5" w14:paraId="322092BB" w14:textId="77777777">
            <w:pPr>
              <w:ind w:firstLine="720"/>
              <w:jc w:val="both"/>
              <w:rPr>
                <w:color w:val="000000" w:themeColor="text1"/>
              </w:rPr>
            </w:pPr>
            <w:r w:rsidRPr="00351F78">
              <w:rPr>
                <w:color w:val="000000" w:themeColor="text1"/>
              </w:rPr>
              <w:t>(2) Par specifisku patērētāju tiesību aizsardzības prasību pārkāpšanu ,-</w:t>
            </w:r>
          </w:p>
          <w:p w:rsidRPr="00351F78" w:rsidR="003608D5" w:rsidP="009E1696" w:rsidRDefault="003608D5" w14:paraId="26A9D073" w14:textId="77777777">
            <w:pPr>
              <w:ind w:firstLine="720"/>
              <w:jc w:val="both"/>
              <w:rPr>
                <w:color w:val="000000" w:themeColor="text1"/>
              </w:rPr>
            </w:pPr>
            <w:r w:rsidRPr="00351F78">
              <w:rPr>
                <w:color w:val="000000" w:themeColor="text1"/>
              </w:rPr>
              <w:t>piemēro naudas sodu juridiskajām personām no piecdesmit sešām līdz četrtūkstoš naudas soda vienībām.</w:t>
            </w:r>
          </w:p>
          <w:p w:rsidRPr="00351F78" w:rsidR="003608D5" w:rsidP="009E1696" w:rsidRDefault="003608D5" w14:paraId="5BAE8E50" w14:textId="77777777">
            <w:pPr>
              <w:ind w:firstLine="720"/>
              <w:jc w:val="both"/>
              <w:rPr>
                <w:color w:val="000000" w:themeColor="text1"/>
              </w:rPr>
            </w:pPr>
            <w:r w:rsidRPr="00351F78">
              <w:rPr>
                <w:color w:val="000000" w:themeColor="text1"/>
              </w:rPr>
              <w:t xml:space="preserve">(3) Par lietotāju izsaukumu maršrutēšanas atbilstoši </w:t>
            </w:r>
            <w:r w:rsidRPr="00351F78">
              <w:rPr>
                <w:color w:val="000000" w:themeColor="text1"/>
              </w:rPr>
              <w:lastRenderedPageBreak/>
              <w:t>nacionālajam numerācijas plānam pārkāpšanu ,-</w:t>
            </w:r>
          </w:p>
          <w:p w:rsidRPr="00351F78" w:rsidR="003608D5" w:rsidP="009E1696" w:rsidRDefault="003608D5" w14:paraId="5296784A" w14:textId="77777777">
            <w:pPr>
              <w:ind w:firstLine="720"/>
              <w:jc w:val="both"/>
              <w:rPr>
                <w:color w:val="000000" w:themeColor="text1"/>
              </w:rPr>
            </w:pPr>
            <w:r w:rsidRPr="00351F78">
              <w:rPr>
                <w:color w:val="000000" w:themeColor="text1"/>
              </w:rPr>
              <w:t>piemēro naudas sodu juridiskajām personām no piecdesmit sešām līdz četrtūkstoš naudas soda vienībām.</w:t>
            </w:r>
          </w:p>
          <w:p w:rsidRPr="00351F78" w:rsidR="003608D5" w:rsidP="009E1696" w:rsidRDefault="003608D5" w14:paraId="719197EE" w14:textId="77777777">
            <w:pPr>
              <w:ind w:firstLine="720"/>
              <w:jc w:val="both"/>
              <w:rPr>
                <w:color w:val="000000" w:themeColor="text1"/>
                <w:u w:val="single"/>
              </w:rPr>
            </w:pPr>
            <w:r w:rsidRPr="00351F78">
              <w:rPr>
                <w:color w:val="000000" w:themeColor="text1"/>
                <w:u w:val="single"/>
              </w:rPr>
              <w:t xml:space="preserve"> (4) Par šajā pantā pirmajā un otrajā daļā minētajiem pārkāpumiem, ja pārkāpums ietekmējis galalietotāju tiesības saņemt elektronisko sakaru pakalpojumus, -</w:t>
            </w:r>
          </w:p>
          <w:p w:rsidRPr="00351F78" w:rsidR="003608D5" w:rsidP="009E1696" w:rsidRDefault="003608D5" w14:paraId="797E789F" w14:textId="77777777">
            <w:pPr>
              <w:ind w:firstLine="720"/>
              <w:jc w:val="both"/>
              <w:rPr>
                <w:color w:val="000000" w:themeColor="text1"/>
                <w:u w:val="single"/>
              </w:rPr>
            </w:pPr>
            <w:r w:rsidRPr="00351F78">
              <w:rPr>
                <w:color w:val="000000" w:themeColor="text1"/>
                <w:u w:val="single"/>
              </w:rPr>
              <w:t xml:space="preserve"> piemēro naudas sodu juridiskajai personai līdz 3 procentiem no juridiskās personas iepriekšējā pārskata gada neto apgrozījuma elektronisko sakaru nozarē.</w:t>
            </w:r>
          </w:p>
          <w:p w:rsidRPr="00351F78" w:rsidR="003608D5" w:rsidP="009E1696" w:rsidRDefault="003608D5" w14:paraId="03E67303" w14:textId="77777777">
            <w:pPr>
              <w:ind w:firstLine="720"/>
              <w:jc w:val="both"/>
              <w:rPr>
                <w:color w:val="000000" w:themeColor="text1"/>
              </w:rPr>
            </w:pPr>
            <w:r w:rsidRPr="00351F78">
              <w:rPr>
                <w:color w:val="000000" w:themeColor="text1"/>
              </w:rPr>
              <w:t>(5) šā panta nosacījumi nav attiecināmi uz 80. un 81. pantos noteiktiem gadījumiem.</w:t>
            </w:r>
          </w:p>
        </w:tc>
        <w:tc>
          <w:tcPr>
            <w:tcW w:w="3969" w:type="dxa"/>
            <w:tcBorders>
              <w:top w:val="single" w:color="000000" w:sz="4" w:space="0"/>
              <w:left w:val="single" w:color="000000" w:sz="4" w:space="0"/>
              <w:bottom w:val="single" w:color="000000" w:sz="4" w:space="0"/>
            </w:tcBorders>
            <w:shd w:val="clear" w:color="auto" w:fill="auto"/>
          </w:tcPr>
          <w:p w:rsidRPr="00351F78" w:rsidR="003608D5" w:rsidP="00AB559E" w:rsidRDefault="003608D5" w14:paraId="3AD6E852" w14:textId="73C627E7">
            <w:pPr>
              <w:snapToGrid w:val="0"/>
              <w:jc w:val="center"/>
              <w:rPr>
                <w:b/>
                <w:bCs/>
                <w:color w:val="000000" w:themeColor="text1"/>
              </w:rPr>
            </w:pPr>
            <w:r w:rsidRPr="00351F78">
              <w:rPr>
                <w:b/>
                <w:bCs/>
                <w:color w:val="000000" w:themeColor="text1"/>
              </w:rPr>
              <w:lastRenderedPageBreak/>
              <w:t xml:space="preserve">Tieslietu ministrija </w:t>
            </w:r>
          </w:p>
          <w:p w:rsidRPr="00351F78" w:rsidR="003608D5" w:rsidP="009E1696" w:rsidRDefault="003608D5" w14:paraId="619B6E66" w14:textId="77777777">
            <w:pPr>
              <w:snapToGrid w:val="0"/>
              <w:jc w:val="both"/>
              <w:rPr>
                <w:b/>
                <w:bCs/>
                <w:color w:val="000000" w:themeColor="text1"/>
              </w:rPr>
            </w:pPr>
            <w:r w:rsidRPr="00351F78">
              <w:rPr>
                <w:b/>
                <w:bCs/>
                <w:color w:val="000000" w:themeColor="text1"/>
              </w:rPr>
              <w:t>29.07.2019.</w:t>
            </w:r>
          </w:p>
          <w:p w:rsidRPr="00351F78" w:rsidR="003608D5" w:rsidP="009E1696" w:rsidRDefault="003608D5" w14:paraId="22E72C61" w14:textId="77777777">
            <w:pPr>
              <w:snapToGrid w:val="0"/>
              <w:jc w:val="both"/>
              <w:rPr>
                <w:color w:val="000000" w:themeColor="text1"/>
              </w:rPr>
            </w:pPr>
          </w:p>
          <w:p w:rsidRPr="00351F78" w:rsidR="003608D5" w:rsidP="009E1696" w:rsidRDefault="003608D5" w14:paraId="199E393E" w14:textId="77777777">
            <w:pPr>
              <w:jc w:val="both"/>
              <w:rPr>
                <w:color w:val="000000" w:themeColor="text1"/>
              </w:rPr>
            </w:pPr>
            <w:r w:rsidRPr="00351F78">
              <w:rPr>
                <w:color w:val="000000" w:themeColor="text1"/>
              </w:rPr>
              <w:t>1. Projekta 5. pantā vairākkārt paredzēta administratīvā atbildība par attiecīga panta pirmajā daļā (vai vairākās daļās) paredzētu pārkāpumu, "ja pārkāpums ietekmējis galalietotāju tiesības saņemt elektronisko sakaru pakalpojumus".</w:t>
            </w:r>
          </w:p>
          <w:p w:rsidRPr="00351F78" w:rsidR="003608D5" w:rsidP="009E1696" w:rsidRDefault="003608D5" w14:paraId="6606B53F" w14:textId="77777777">
            <w:pPr>
              <w:ind w:firstLine="720"/>
              <w:jc w:val="both"/>
              <w:rPr>
                <w:color w:val="000000" w:themeColor="text1"/>
              </w:rPr>
            </w:pPr>
            <w:r w:rsidRPr="00351F78">
              <w:rPr>
                <w:color w:val="000000" w:themeColor="text1"/>
              </w:rPr>
              <w:lastRenderedPageBreak/>
              <w:t xml:space="preserve">Pirmkārt, likumdošanas līmenī būtu svarīgi ievērot principu, ka kaitīgas sekas nav administratīvā pārkāpuma sastāva pazīme. Administratīvo pārkāpumu sastāvi ir formāli sastāvi. Ja ir nepieciešams īpaši izdalīt kaitīgās sekas kā pārkāpuma sastāva pazīmi, tad apsverams jautājums par attiecīgā pārkāpuma </w:t>
            </w:r>
            <w:proofErr w:type="spellStart"/>
            <w:r w:rsidRPr="00351F78">
              <w:rPr>
                <w:color w:val="000000" w:themeColor="text1"/>
              </w:rPr>
              <w:t>kriminalizēšanu</w:t>
            </w:r>
            <w:proofErr w:type="spellEnd"/>
            <w:r w:rsidRPr="00351F78">
              <w:rPr>
                <w:color w:val="000000" w:themeColor="text1"/>
              </w:rPr>
              <w:t xml:space="preserve"> (</w:t>
            </w:r>
            <w:r w:rsidRPr="00351F78">
              <w:rPr>
                <w:i/>
                <w:iCs/>
                <w:color w:val="000000" w:themeColor="text1"/>
              </w:rPr>
              <w:t xml:space="preserve">Briede J., </w:t>
            </w:r>
            <w:proofErr w:type="spellStart"/>
            <w:r w:rsidRPr="00351F78">
              <w:rPr>
                <w:i/>
                <w:iCs/>
                <w:color w:val="000000" w:themeColor="text1"/>
              </w:rPr>
              <w:t>Danovskis</w:t>
            </w:r>
            <w:proofErr w:type="spellEnd"/>
            <w:r w:rsidRPr="00351F78">
              <w:rPr>
                <w:i/>
                <w:iCs/>
                <w:color w:val="000000" w:themeColor="text1"/>
              </w:rPr>
              <w:t xml:space="preserve"> E., Kovaļevska A. Administratīvās tiesības. Rīga: Tiesu namu aģentūra, 2016, 206.-207. lpp.</w:t>
            </w:r>
            <w:r w:rsidRPr="00351F78">
              <w:rPr>
                <w:color w:val="000000" w:themeColor="text1"/>
              </w:rPr>
              <w:t xml:space="preserve">). Līdz ar to nepieciešams pamatojums, ja projektā ir paredzēts izņēmums no šā principa. Projektā ieteicams norādīt konkrētus pārkāpumus, kam varētu būt šāda ietekme, tomēr nav ieteicams norādīt sekas kā obligātu pārkāpuma pazīmi. Tas rada jautājumus, kādā veidā šāda ietekme uz galalietotāju tiesībām tiks noskaidrota un pierādīta, vai nepieciešama konkrēta ietekme vai ir pietiekami ar ietekmes iespējamību (varēja ietekmēt). Tāpat attiecībā uz pantu pirmajām daļām pastāv </w:t>
            </w:r>
            <w:proofErr w:type="spellStart"/>
            <w:r w:rsidRPr="00351F78">
              <w:rPr>
                <w:color w:val="000000" w:themeColor="text1"/>
              </w:rPr>
              <w:t>tiesībpolitisks</w:t>
            </w:r>
            <w:proofErr w:type="spellEnd"/>
            <w:r w:rsidRPr="00351F78">
              <w:rPr>
                <w:color w:val="000000" w:themeColor="text1"/>
              </w:rPr>
              <w:t xml:space="preserve"> jautājums, kāpēc nepieciešams paredzēt administratīvo atbildību, ja noteikts pārkāpums vispār nerada kaitīgas sekas.</w:t>
            </w:r>
          </w:p>
          <w:p w:rsidRPr="00351F78" w:rsidR="003608D5" w:rsidP="009E1696" w:rsidRDefault="003608D5" w14:paraId="2A6414CB" w14:textId="77777777">
            <w:pPr>
              <w:ind w:firstLine="720"/>
              <w:jc w:val="both"/>
              <w:rPr>
                <w:color w:val="000000" w:themeColor="text1"/>
              </w:rPr>
            </w:pPr>
            <w:r w:rsidRPr="00351F78">
              <w:rPr>
                <w:color w:val="000000" w:themeColor="text1"/>
              </w:rPr>
              <w:t xml:space="preserve">Otrkārt, šajā gadījumā tiek skartas privāttiesiskas attiecības. Administratīvās atbildības regulējums </w:t>
            </w:r>
            <w:r w:rsidRPr="00351F78">
              <w:rPr>
                <w:color w:val="000000" w:themeColor="text1"/>
              </w:rPr>
              <w:lastRenderedPageBreak/>
              <w:t>nav paredzēts privāttiesisku attiecību risināšanai. Piemēram, ja privātpersonai ir iespējams savas aizskartās tiesības aizstāvēt ar civiltiesiskās aizsardzības līdzekļiem, tad par attiecīgu privāttiesiskas attiecības regulējošo normu neievērošanu administratīvo atbildību likumā nevajag paredzēt. Izņēmumi var būt jomās, kurās prettiesiskā rīcība skar plašu, neidentificējamu personu loku, piemēram, patērētāju aizsardzības tiesības (</w:t>
            </w:r>
            <w:proofErr w:type="spellStart"/>
            <w:r w:rsidRPr="00351F78">
              <w:rPr>
                <w:i/>
                <w:iCs/>
                <w:color w:val="000000" w:themeColor="text1"/>
              </w:rPr>
              <w:t>Danovskis</w:t>
            </w:r>
            <w:proofErr w:type="spellEnd"/>
            <w:r w:rsidRPr="00351F78">
              <w:rPr>
                <w:i/>
                <w:iCs/>
                <w:color w:val="000000" w:themeColor="text1"/>
              </w:rPr>
              <w:t xml:space="preserve"> E. Administratīvās atbildības likuma pamatnoteikumu svarīgākās nostādnes. </w:t>
            </w:r>
            <w:proofErr w:type="spellStart"/>
            <w:r w:rsidRPr="00351F78">
              <w:rPr>
                <w:i/>
                <w:iCs/>
                <w:color w:val="000000" w:themeColor="text1"/>
              </w:rPr>
              <w:t>Grām</w:t>
            </w:r>
            <w:proofErr w:type="spellEnd"/>
            <w:r w:rsidRPr="00351F78">
              <w:rPr>
                <w:i/>
                <w:iCs/>
                <w:color w:val="000000" w:themeColor="text1"/>
              </w:rPr>
              <w:t>.: Satversmē nostiprināto vērtību aizsardzība: dažādu tiesību nozaru perspektīva. Rīga: LU Akadēmiskais apgāds, 2019, 464.–465. lpp.</w:t>
            </w:r>
            <w:r w:rsidRPr="00351F78">
              <w:rPr>
                <w:color w:val="000000" w:themeColor="text1"/>
              </w:rPr>
              <w:t>). Dažviet projekta anotācijā minētais aspekts ir pieminēts vai vērtēts, tomēr šādai analīzei jābūt par katru šāda rakstura vienību projektā.</w:t>
            </w:r>
          </w:p>
          <w:p w:rsidRPr="00351F78" w:rsidR="003608D5" w:rsidP="009E1696" w:rsidRDefault="003608D5" w14:paraId="5C7E8098" w14:textId="77777777">
            <w:pPr>
              <w:ind w:firstLine="720"/>
              <w:jc w:val="both"/>
              <w:rPr>
                <w:color w:val="000000" w:themeColor="text1"/>
              </w:rPr>
            </w:pPr>
            <w:r w:rsidRPr="00351F78">
              <w:rPr>
                <w:color w:val="000000" w:themeColor="text1"/>
              </w:rPr>
              <w:t>Treškārt, kopsakarā ar iepriekšminēto izvērtējama arī administratīvi procesuālo līdzekļu izmantošanas iespējamība. Piemēram, projekta anotācijā norādīts, ka LAPK "158.</w:t>
            </w:r>
            <w:r w:rsidRPr="00351F78">
              <w:rPr>
                <w:color w:val="000000" w:themeColor="text1"/>
                <w:vertAlign w:val="superscript"/>
              </w:rPr>
              <w:t>3</w:t>
            </w:r>
            <w:r w:rsidRPr="00351F78">
              <w:rPr>
                <w:color w:val="000000" w:themeColor="text1"/>
              </w:rPr>
              <w:t xml:space="preserve"> pants daļā par Regulatora lēmuma nepildīšanu un regulējamo nozaru normatīvo aktu pārkāpšanu attiecībā uz elektronisko sakaru nozari tiek pārņemta Likumprojekta 80., 81., </w:t>
            </w:r>
            <w:r w:rsidRPr="00351F78">
              <w:rPr>
                <w:color w:val="000000" w:themeColor="text1"/>
              </w:rPr>
              <w:lastRenderedPageBreak/>
              <w:t>82., 83.,84., 85. pantos". Tomēr nevajadzētu paredzēt administratīvo atbildību par iestādes lēmumu nepildīšanu. Šādos gadījumos izmantojami administratīvi procesuāli līdzekļi. Piemēram, projektā paredzēta likuma 83. vai 84. pantā paredzētajos gadījumos varētu noteikt tiesisku pienākumu veikt noteiktu darbību vai atturēties no kādas darbības. Tāpat atsevišķos gadījumos varētu izmantot licenču (atļauju) apturēšanu, anulēšanu vai grozīšanu.</w:t>
            </w:r>
          </w:p>
          <w:p w:rsidRPr="00351F78" w:rsidR="003608D5" w:rsidP="009E1696" w:rsidRDefault="003608D5" w14:paraId="7C1820AE" w14:textId="77777777">
            <w:pPr>
              <w:ind w:firstLine="720"/>
              <w:jc w:val="both"/>
              <w:rPr>
                <w:color w:val="000000" w:themeColor="text1"/>
              </w:rPr>
            </w:pPr>
            <w:r w:rsidRPr="00351F78">
              <w:rPr>
                <w:color w:val="000000" w:themeColor="text1"/>
              </w:rPr>
              <w:t xml:space="preserve">Visbeidzot, saskaņā ar Administratīvās atbildības likuma 16. panta piekto daļu likumos </w:t>
            </w:r>
            <w:r w:rsidRPr="00351F78">
              <w:rPr>
                <w:color w:val="000000" w:themeColor="text1"/>
                <w:u w:val="single"/>
              </w:rPr>
              <w:t>īpaši paredzētos gadījumos</w:t>
            </w:r>
            <w:r w:rsidRPr="00351F78">
              <w:rPr>
                <w:color w:val="000000" w:themeColor="text1"/>
              </w:rPr>
              <w:t xml:space="preserve"> sodu par pārkāpumiem finanšu, muitas un nodokļu jomā vai valsts regulēto sabiedrisko pakalpojumu nozarēs nosaka procentuāli no finanšu darījuma vērtības (summas) vai iepriekšējā pārskata gada neto apgrozījuma, vai apgrozījuma (ieņēmumiem) no saimnieciskajiem darījumiem iepriekšējā pārskata gadā, neievērojot šā panta ceturtās daļas nosacījumu par maksimālo soda apmēru, bet nepārsniedzot 30 procentus no finanšu darījuma vērtības (summas) vai 10 procentus no iepriekšējā pārskata gada neto apgrozījuma vai apgrozījuma (ieņēmumiem) no saimnieciskajiem </w:t>
            </w:r>
            <w:r w:rsidRPr="00351F78">
              <w:rPr>
                <w:color w:val="000000" w:themeColor="text1"/>
              </w:rPr>
              <w:lastRenderedPageBreak/>
              <w:t>darījumiem iepriekšējā pārskata gadā. Tādējādi tas ir izņēmuma gadījums, kas rūpīgi izvērtējams un pamatojams (ārvalstu prakse pati par sevi nav pietiekams pamatojums).</w:t>
            </w:r>
          </w:p>
          <w:p w:rsidRPr="00351F78" w:rsidR="003608D5" w:rsidP="009E1696" w:rsidRDefault="003608D5" w14:paraId="44AAAEC5" w14:textId="77777777">
            <w:pPr>
              <w:ind w:firstLine="720"/>
              <w:jc w:val="both"/>
              <w:rPr>
                <w:color w:val="000000" w:themeColor="text1"/>
              </w:rPr>
            </w:pPr>
            <w:r w:rsidRPr="00351F78">
              <w:rPr>
                <w:color w:val="000000" w:themeColor="text1"/>
              </w:rPr>
              <w:t xml:space="preserve">Šādos gadījumos iespējamais risinājums varētu būt paredzēt noteiktus pārkāpumus vai šauru to jomu, par kuru naudas soda apmērs būtu nosakāms procentuāli no iepriekšējā pārskata gada neto apgrozījuma. Kvalificēta materiāla sastāva veidošana virknei pārkāpumu, kas jau paši par sevi noteikti, izmantojot </w:t>
            </w:r>
            <w:proofErr w:type="spellStart"/>
            <w:r w:rsidRPr="00351F78">
              <w:rPr>
                <w:color w:val="000000" w:themeColor="text1"/>
              </w:rPr>
              <w:t>blanketas</w:t>
            </w:r>
            <w:proofErr w:type="spellEnd"/>
            <w:r w:rsidRPr="00351F78">
              <w:rPr>
                <w:color w:val="000000" w:themeColor="text1"/>
              </w:rPr>
              <w:t xml:space="preserve"> normas, nav atbalstāma. Piemēram, paredzētajā likuma 86. panta otrajā daļā paredzēta atbildība par "specifisku patērētāju tiesību aizsardzības prasību pārkāpšanu". Šāda norma pati par sevi ir apšaubāma tiesiskās </w:t>
            </w:r>
            <w:proofErr w:type="spellStart"/>
            <w:r w:rsidRPr="00351F78">
              <w:rPr>
                <w:color w:val="000000" w:themeColor="text1"/>
              </w:rPr>
              <w:t>paredzamības</w:t>
            </w:r>
            <w:proofErr w:type="spellEnd"/>
            <w:r w:rsidRPr="00351F78">
              <w:rPr>
                <w:color w:val="000000" w:themeColor="text1"/>
              </w:rPr>
              <w:t xml:space="preserve"> un noteiktības aspektā un būtu precizējama. Neskatoties uz to, šā panta ceturtajā daļā ir paredzēts procentuāls sods, ja šāds pārkāpums ir ietekmējis galalietotāju tiesības.</w:t>
            </w:r>
          </w:p>
        </w:tc>
        <w:tc>
          <w:tcPr>
            <w:tcW w:w="3402"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62FF8345" w14:textId="77777777">
            <w:pPr>
              <w:snapToGrid w:val="0"/>
              <w:jc w:val="center"/>
              <w:rPr>
                <w:b/>
                <w:bCs/>
                <w:color w:val="000000" w:themeColor="text1"/>
              </w:rPr>
            </w:pPr>
            <w:r w:rsidRPr="00351F78">
              <w:rPr>
                <w:b/>
                <w:bCs/>
                <w:color w:val="000000" w:themeColor="text1"/>
              </w:rPr>
              <w:lastRenderedPageBreak/>
              <w:t xml:space="preserve">Ņemts vērā. </w:t>
            </w:r>
          </w:p>
          <w:p w:rsidRPr="00351F78" w:rsidR="003608D5" w:rsidP="009E1696" w:rsidRDefault="003608D5" w14:paraId="7F5BE7BF" w14:textId="77777777">
            <w:pPr>
              <w:snapToGrid w:val="0"/>
              <w:jc w:val="center"/>
              <w:rPr>
                <w:b/>
                <w:bCs/>
                <w:color w:val="000000" w:themeColor="text1"/>
              </w:rPr>
            </w:pPr>
          </w:p>
          <w:p w:rsidRPr="00351F78" w:rsidR="003608D5" w:rsidP="009E1696" w:rsidRDefault="003608D5" w14:paraId="03D689FE" w14:textId="54D8B71D">
            <w:pPr>
              <w:snapToGrid w:val="0"/>
              <w:jc w:val="both"/>
              <w:rPr>
                <w:color w:val="000000" w:themeColor="text1"/>
              </w:rPr>
            </w:pPr>
            <w:r w:rsidRPr="00351F78">
              <w:rPr>
                <w:color w:val="000000" w:themeColor="text1"/>
              </w:rPr>
              <w:t xml:space="preserve">No Likumprojekta </w:t>
            </w:r>
            <w:r>
              <w:rPr>
                <w:color w:val="000000" w:themeColor="text1"/>
              </w:rPr>
              <w:t>izslēgta</w:t>
            </w:r>
            <w:r w:rsidRPr="00351F78">
              <w:rPr>
                <w:color w:val="000000" w:themeColor="text1"/>
              </w:rPr>
              <w:t xml:space="preserve"> 5.pantā  ietvertā 78. panta otrā daļa, 79.panta otrā daļa, 80. panta 2.daļa, 81. panta otrā daļa, 82.panta otrā daļa, 83.panta otrā d</w:t>
            </w:r>
            <w:r>
              <w:rPr>
                <w:color w:val="000000" w:themeColor="text1"/>
              </w:rPr>
              <w:t>a</w:t>
            </w:r>
            <w:r w:rsidRPr="00351F78">
              <w:rPr>
                <w:color w:val="000000" w:themeColor="text1"/>
              </w:rPr>
              <w:t xml:space="preserve">ļa, 84.panta ceturtā daļa. </w:t>
            </w:r>
          </w:p>
          <w:p w:rsidRPr="00351F78" w:rsidR="003608D5" w:rsidP="009E1696" w:rsidRDefault="003608D5" w14:paraId="587895A3" w14:textId="77777777">
            <w:pPr>
              <w:snapToGrid w:val="0"/>
              <w:jc w:val="both"/>
              <w:rPr>
                <w:color w:val="000000" w:themeColor="text1"/>
              </w:rPr>
            </w:pPr>
          </w:p>
          <w:p w:rsidRPr="00351F78" w:rsidR="003608D5" w:rsidP="009E1696" w:rsidRDefault="003608D5" w14:paraId="2511692E" w14:textId="0891C64C">
            <w:pPr>
              <w:snapToGrid w:val="0"/>
              <w:jc w:val="both"/>
              <w:rPr>
                <w:color w:val="000000" w:themeColor="text1"/>
              </w:rPr>
            </w:pPr>
            <w:r>
              <w:rPr>
                <w:color w:val="000000" w:themeColor="text1"/>
              </w:rPr>
              <w:t>P</w:t>
            </w:r>
            <w:r w:rsidRPr="00351F78">
              <w:rPr>
                <w:color w:val="000000" w:themeColor="text1"/>
              </w:rPr>
              <w:t>recizē</w:t>
            </w:r>
            <w:r>
              <w:rPr>
                <w:color w:val="000000" w:themeColor="text1"/>
              </w:rPr>
              <w:t>ts</w:t>
            </w:r>
            <w:r w:rsidRPr="00351F78">
              <w:rPr>
                <w:color w:val="000000" w:themeColor="text1"/>
              </w:rPr>
              <w:t xml:space="preserve"> anotācijas I. sadaļas 2.punkt</w:t>
            </w:r>
            <w:r>
              <w:rPr>
                <w:color w:val="000000" w:themeColor="text1"/>
              </w:rPr>
              <w:t>s</w:t>
            </w:r>
            <w:r w:rsidRPr="00351F78">
              <w:rPr>
                <w:color w:val="000000" w:themeColor="text1"/>
              </w:rPr>
              <w:t xml:space="preserve">. </w:t>
            </w:r>
          </w:p>
          <w:p w:rsidRPr="00351F78" w:rsidR="003608D5" w:rsidP="009E1696" w:rsidRDefault="003608D5" w14:paraId="27FCD0D2" w14:textId="77777777">
            <w:pPr>
              <w:snapToGrid w:val="0"/>
              <w:jc w:val="both"/>
              <w:rPr>
                <w:color w:val="000000" w:themeColor="text1"/>
              </w:rPr>
            </w:pPr>
          </w:p>
          <w:p w:rsidRPr="00351F78" w:rsidR="003608D5" w:rsidP="009E1696" w:rsidRDefault="003608D5" w14:paraId="28E3CA3A" w14:textId="77777777">
            <w:pPr>
              <w:snapToGrid w:val="0"/>
              <w:jc w:val="both"/>
              <w:rPr>
                <w:color w:val="000000" w:themeColor="text1"/>
              </w:rPr>
            </w:pPr>
          </w:p>
          <w:p w:rsidRPr="00351F78" w:rsidR="003608D5" w:rsidP="009E1696" w:rsidRDefault="003608D5" w14:paraId="45D1E6EA" w14:textId="77777777">
            <w:pPr>
              <w:snapToGrid w:val="0"/>
              <w:jc w:val="both"/>
              <w:rPr>
                <w:color w:val="000000" w:themeColor="text1"/>
              </w:rPr>
            </w:pPr>
          </w:p>
          <w:p w:rsidRPr="00351F78" w:rsidR="003608D5" w:rsidP="009E1696" w:rsidRDefault="003608D5" w14:paraId="209482AA" w14:textId="77777777">
            <w:pPr>
              <w:snapToGrid w:val="0"/>
              <w:jc w:val="both"/>
              <w:rPr>
                <w:color w:val="000000" w:themeColor="text1"/>
              </w:rPr>
            </w:pPr>
          </w:p>
          <w:p w:rsidRPr="00351F78" w:rsidR="003608D5" w:rsidP="009E1696" w:rsidRDefault="003608D5" w14:paraId="7C657D8F" w14:textId="77777777">
            <w:pPr>
              <w:snapToGrid w:val="0"/>
              <w:jc w:val="both"/>
              <w:rPr>
                <w:color w:val="000000" w:themeColor="text1"/>
              </w:rPr>
            </w:pPr>
          </w:p>
          <w:p w:rsidRPr="00351F78" w:rsidR="003608D5" w:rsidP="009E1696" w:rsidRDefault="003608D5" w14:paraId="5C8ED3EE" w14:textId="77777777">
            <w:pPr>
              <w:snapToGrid w:val="0"/>
              <w:jc w:val="both"/>
              <w:rPr>
                <w:color w:val="000000" w:themeColor="text1"/>
              </w:rPr>
            </w:pPr>
          </w:p>
          <w:p w:rsidRPr="00351F78" w:rsidR="003608D5" w:rsidP="009E1696" w:rsidRDefault="003608D5" w14:paraId="6E652A66" w14:textId="77777777">
            <w:pPr>
              <w:snapToGrid w:val="0"/>
              <w:jc w:val="both"/>
              <w:rPr>
                <w:color w:val="000000" w:themeColor="text1"/>
              </w:rPr>
            </w:pPr>
          </w:p>
          <w:p w:rsidRPr="00351F78" w:rsidR="003608D5" w:rsidP="009E1696" w:rsidRDefault="003608D5" w14:paraId="3A187C32" w14:textId="77777777">
            <w:pPr>
              <w:snapToGrid w:val="0"/>
              <w:jc w:val="both"/>
              <w:rPr>
                <w:color w:val="000000" w:themeColor="text1"/>
              </w:rPr>
            </w:pPr>
          </w:p>
          <w:p w:rsidRPr="00351F78" w:rsidR="003608D5" w:rsidP="009E1696" w:rsidRDefault="003608D5" w14:paraId="58616ECB" w14:textId="77777777">
            <w:pPr>
              <w:snapToGrid w:val="0"/>
              <w:jc w:val="both"/>
              <w:rPr>
                <w:color w:val="000000" w:themeColor="text1"/>
              </w:rPr>
            </w:pPr>
          </w:p>
          <w:p w:rsidRPr="00351F78" w:rsidR="003608D5" w:rsidP="009E1696" w:rsidRDefault="003608D5" w14:paraId="2CE4396A" w14:textId="77777777">
            <w:pPr>
              <w:snapToGrid w:val="0"/>
              <w:jc w:val="both"/>
              <w:rPr>
                <w:color w:val="000000" w:themeColor="text1"/>
              </w:rPr>
            </w:pPr>
          </w:p>
          <w:p w:rsidRPr="00351F78" w:rsidR="003608D5" w:rsidP="009E1696" w:rsidRDefault="003608D5" w14:paraId="4A7B5EEA" w14:textId="77777777">
            <w:pPr>
              <w:snapToGrid w:val="0"/>
              <w:jc w:val="both"/>
              <w:rPr>
                <w:color w:val="000000" w:themeColor="text1"/>
              </w:rPr>
            </w:pPr>
          </w:p>
          <w:p w:rsidRPr="00351F78" w:rsidR="003608D5" w:rsidP="009E1696" w:rsidRDefault="003608D5" w14:paraId="79F514D1" w14:textId="77777777">
            <w:pPr>
              <w:snapToGrid w:val="0"/>
              <w:jc w:val="both"/>
              <w:rPr>
                <w:color w:val="000000" w:themeColor="text1"/>
              </w:rPr>
            </w:pPr>
          </w:p>
          <w:p w:rsidRPr="00351F78" w:rsidR="003608D5" w:rsidP="009E1696" w:rsidRDefault="003608D5" w14:paraId="4A2C7FA6" w14:textId="77777777">
            <w:pPr>
              <w:snapToGrid w:val="0"/>
              <w:jc w:val="both"/>
              <w:rPr>
                <w:color w:val="000000" w:themeColor="text1"/>
              </w:rPr>
            </w:pPr>
          </w:p>
          <w:p w:rsidRPr="00351F78" w:rsidR="003608D5" w:rsidP="009E1696" w:rsidRDefault="003608D5" w14:paraId="2829E889" w14:textId="77777777">
            <w:pPr>
              <w:snapToGrid w:val="0"/>
              <w:jc w:val="both"/>
              <w:rPr>
                <w:color w:val="000000" w:themeColor="text1"/>
              </w:rPr>
            </w:pPr>
          </w:p>
          <w:p w:rsidRPr="00351F78" w:rsidR="003608D5" w:rsidP="009E1696" w:rsidRDefault="003608D5" w14:paraId="6ACA9274" w14:textId="77777777">
            <w:pPr>
              <w:snapToGrid w:val="0"/>
              <w:jc w:val="both"/>
              <w:rPr>
                <w:color w:val="000000" w:themeColor="text1"/>
              </w:rPr>
            </w:pPr>
          </w:p>
          <w:p w:rsidRPr="00351F78" w:rsidR="003608D5" w:rsidP="009E1696" w:rsidRDefault="003608D5" w14:paraId="78615F4D" w14:textId="77777777">
            <w:pPr>
              <w:snapToGrid w:val="0"/>
              <w:jc w:val="both"/>
              <w:rPr>
                <w:color w:val="000000" w:themeColor="text1"/>
              </w:rPr>
            </w:pPr>
          </w:p>
          <w:p w:rsidRPr="00351F78" w:rsidR="003608D5" w:rsidP="009E1696" w:rsidRDefault="003608D5" w14:paraId="4A921438" w14:textId="77777777">
            <w:pPr>
              <w:snapToGrid w:val="0"/>
              <w:jc w:val="both"/>
              <w:rPr>
                <w:color w:val="000000" w:themeColor="text1"/>
              </w:rPr>
            </w:pPr>
          </w:p>
          <w:p w:rsidRPr="00351F78" w:rsidR="003608D5" w:rsidP="009E1696" w:rsidRDefault="003608D5" w14:paraId="611E7CF0" w14:textId="77777777">
            <w:pPr>
              <w:snapToGrid w:val="0"/>
              <w:jc w:val="both"/>
              <w:rPr>
                <w:color w:val="000000" w:themeColor="text1"/>
              </w:rPr>
            </w:pPr>
          </w:p>
          <w:p w:rsidRPr="00351F78" w:rsidR="003608D5" w:rsidP="009E1696" w:rsidRDefault="003608D5" w14:paraId="69ABDFCC" w14:textId="77777777">
            <w:pPr>
              <w:snapToGrid w:val="0"/>
              <w:jc w:val="both"/>
              <w:rPr>
                <w:color w:val="000000" w:themeColor="text1"/>
              </w:rPr>
            </w:pPr>
          </w:p>
          <w:p w:rsidRPr="00351F78" w:rsidR="003608D5" w:rsidP="009E1696" w:rsidRDefault="003608D5" w14:paraId="01B5826F" w14:textId="77777777">
            <w:pPr>
              <w:snapToGrid w:val="0"/>
              <w:jc w:val="both"/>
              <w:rPr>
                <w:color w:val="000000" w:themeColor="text1"/>
              </w:rPr>
            </w:pPr>
          </w:p>
          <w:p w:rsidRPr="00351F78" w:rsidR="003608D5" w:rsidP="009E1696" w:rsidRDefault="003608D5" w14:paraId="2B599053" w14:textId="77777777">
            <w:pPr>
              <w:snapToGrid w:val="0"/>
              <w:jc w:val="both"/>
              <w:rPr>
                <w:color w:val="000000" w:themeColor="text1"/>
              </w:rPr>
            </w:pPr>
          </w:p>
          <w:p w:rsidRPr="00351F78" w:rsidR="003608D5" w:rsidP="009E1696" w:rsidRDefault="003608D5" w14:paraId="26029C3E" w14:textId="77777777">
            <w:pPr>
              <w:snapToGrid w:val="0"/>
              <w:jc w:val="both"/>
              <w:rPr>
                <w:color w:val="000000" w:themeColor="text1"/>
              </w:rPr>
            </w:pPr>
          </w:p>
          <w:p w:rsidRPr="00351F78" w:rsidR="003608D5" w:rsidP="009E1696" w:rsidRDefault="003608D5" w14:paraId="4D30CA11" w14:textId="77777777">
            <w:pPr>
              <w:snapToGrid w:val="0"/>
              <w:jc w:val="both"/>
              <w:rPr>
                <w:color w:val="000000" w:themeColor="text1"/>
              </w:rPr>
            </w:pPr>
          </w:p>
          <w:p w:rsidRPr="00351F78" w:rsidR="003608D5" w:rsidP="009E1696" w:rsidRDefault="003608D5" w14:paraId="63C4DC52" w14:textId="77777777">
            <w:pPr>
              <w:snapToGrid w:val="0"/>
              <w:jc w:val="both"/>
              <w:rPr>
                <w:color w:val="000000" w:themeColor="text1"/>
              </w:rPr>
            </w:pPr>
          </w:p>
          <w:p w:rsidRPr="00351F78" w:rsidR="003608D5" w:rsidP="009E1696" w:rsidRDefault="003608D5" w14:paraId="12451015" w14:textId="77777777">
            <w:pPr>
              <w:snapToGrid w:val="0"/>
              <w:jc w:val="both"/>
              <w:rPr>
                <w:color w:val="000000" w:themeColor="text1"/>
              </w:rPr>
            </w:pPr>
          </w:p>
          <w:p w:rsidRPr="00351F78" w:rsidR="003608D5" w:rsidP="009E1696" w:rsidRDefault="003608D5" w14:paraId="7E86A461" w14:textId="77777777">
            <w:pPr>
              <w:snapToGrid w:val="0"/>
              <w:jc w:val="both"/>
              <w:rPr>
                <w:color w:val="000000" w:themeColor="text1"/>
              </w:rPr>
            </w:pPr>
          </w:p>
          <w:p w:rsidRPr="00351F78" w:rsidR="003608D5" w:rsidP="009E1696" w:rsidRDefault="003608D5" w14:paraId="0E5D2AA2" w14:textId="77777777">
            <w:pPr>
              <w:snapToGrid w:val="0"/>
              <w:jc w:val="both"/>
              <w:rPr>
                <w:color w:val="000000" w:themeColor="text1"/>
              </w:rPr>
            </w:pPr>
          </w:p>
          <w:p w:rsidRPr="00351F78" w:rsidR="003608D5" w:rsidP="009E1696" w:rsidRDefault="003608D5" w14:paraId="2739330A" w14:textId="77777777">
            <w:pPr>
              <w:snapToGrid w:val="0"/>
              <w:jc w:val="both"/>
              <w:rPr>
                <w:color w:val="000000" w:themeColor="text1"/>
              </w:rPr>
            </w:pPr>
          </w:p>
          <w:p w:rsidRPr="00351F78" w:rsidR="003608D5" w:rsidP="009E1696" w:rsidRDefault="003608D5" w14:paraId="5867C439" w14:textId="77777777">
            <w:pPr>
              <w:snapToGrid w:val="0"/>
              <w:jc w:val="both"/>
              <w:rPr>
                <w:color w:val="000000" w:themeColor="text1"/>
              </w:rPr>
            </w:pPr>
          </w:p>
          <w:p w:rsidRPr="00351F78" w:rsidR="003608D5" w:rsidP="009E1696" w:rsidRDefault="003608D5" w14:paraId="1FDFA463" w14:textId="77777777">
            <w:pPr>
              <w:snapToGrid w:val="0"/>
              <w:jc w:val="both"/>
              <w:rPr>
                <w:color w:val="000000" w:themeColor="text1"/>
              </w:rPr>
            </w:pPr>
          </w:p>
          <w:p w:rsidRPr="00351F78" w:rsidR="003608D5" w:rsidP="009E1696" w:rsidRDefault="003608D5" w14:paraId="61B23019" w14:textId="77777777">
            <w:pPr>
              <w:snapToGrid w:val="0"/>
              <w:jc w:val="both"/>
              <w:rPr>
                <w:color w:val="000000" w:themeColor="text1"/>
              </w:rPr>
            </w:pPr>
          </w:p>
          <w:p w:rsidRPr="00351F78" w:rsidR="003608D5" w:rsidP="009E1696" w:rsidRDefault="003608D5" w14:paraId="0BEC0986" w14:textId="77777777">
            <w:pPr>
              <w:snapToGrid w:val="0"/>
              <w:jc w:val="both"/>
              <w:rPr>
                <w:color w:val="000000" w:themeColor="text1"/>
              </w:rPr>
            </w:pPr>
          </w:p>
          <w:p w:rsidRPr="00351F78" w:rsidR="003608D5" w:rsidP="009E1696" w:rsidRDefault="003608D5" w14:paraId="7936165E" w14:textId="77777777">
            <w:pPr>
              <w:snapToGrid w:val="0"/>
              <w:jc w:val="both"/>
              <w:rPr>
                <w:color w:val="000000" w:themeColor="text1"/>
              </w:rPr>
            </w:pPr>
          </w:p>
          <w:p w:rsidRPr="00351F78" w:rsidR="003608D5" w:rsidP="009E1696" w:rsidRDefault="003608D5" w14:paraId="2B05194C" w14:textId="77777777">
            <w:pPr>
              <w:snapToGrid w:val="0"/>
              <w:jc w:val="both"/>
              <w:rPr>
                <w:color w:val="000000" w:themeColor="text1"/>
              </w:rPr>
            </w:pPr>
          </w:p>
          <w:p w:rsidRPr="00351F78" w:rsidR="003608D5" w:rsidP="009E1696" w:rsidRDefault="003608D5" w14:paraId="7DA849E7" w14:textId="77777777">
            <w:pPr>
              <w:snapToGrid w:val="0"/>
              <w:jc w:val="both"/>
              <w:rPr>
                <w:color w:val="000000" w:themeColor="text1"/>
              </w:rPr>
            </w:pPr>
          </w:p>
          <w:p w:rsidRPr="00351F78" w:rsidR="003608D5" w:rsidP="009E1696" w:rsidRDefault="003608D5" w14:paraId="3C282631" w14:textId="77777777">
            <w:pPr>
              <w:snapToGrid w:val="0"/>
              <w:jc w:val="both"/>
              <w:rPr>
                <w:color w:val="000000" w:themeColor="text1"/>
              </w:rPr>
            </w:pPr>
          </w:p>
          <w:p w:rsidRPr="00351F78" w:rsidR="003608D5" w:rsidP="009E1696" w:rsidRDefault="003608D5" w14:paraId="6B4E08A1" w14:textId="77777777">
            <w:pPr>
              <w:snapToGrid w:val="0"/>
              <w:jc w:val="both"/>
              <w:rPr>
                <w:color w:val="000000" w:themeColor="text1"/>
              </w:rPr>
            </w:pPr>
          </w:p>
          <w:p w:rsidRPr="00351F78" w:rsidR="003608D5" w:rsidP="009E1696" w:rsidRDefault="003608D5" w14:paraId="2BADF8BC" w14:textId="77777777">
            <w:pPr>
              <w:snapToGrid w:val="0"/>
              <w:jc w:val="both"/>
              <w:rPr>
                <w:color w:val="000000" w:themeColor="text1"/>
              </w:rPr>
            </w:pPr>
          </w:p>
          <w:p w:rsidRPr="00351F78" w:rsidR="003608D5" w:rsidP="009E1696" w:rsidRDefault="003608D5" w14:paraId="4C2BFBAB" w14:textId="77777777">
            <w:pPr>
              <w:snapToGrid w:val="0"/>
              <w:jc w:val="both"/>
              <w:rPr>
                <w:color w:val="000000" w:themeColor="text1"/>
              </w:rPr>
            </w:pPr>
          </w:p>
          <w:p w:rsidRPr="00351F78" w:rsidR="003608D5" w:rsidP="009E1696" w:rsidRDefault="003608D5" w14:paraId="4E62B1E0" w14:textId="77777777">
            <w:pPr>
              <w:snapToGrid w:val="0"/>
              <w:jc w:val="both"/>
              <w:rPr>
                <w:color w:val="000000" w:themeColor="text1"/>
              </w:rPr>
            </w:pPr>
          </w:p>
          <w:p w:rsidRPr="00351F78" w:rsidR="003608D5" w:rsidP="009E1696" w:rsidRDefault="003608D5" w14:paraId="3B4EC7A6" w14:textId="77777777">
            <w:pPr>
              <w:snapToGrid w:val="0"/>
              <w:jc w:val="both"/>
              <w:rPr>
                <w:color w:val="000000" w:themeColor="text1"/>
              </w:rPr>
            </w:pPr>
          </w:p>
          <w:p w:rsidRPr="00351F78" w:rsidR="003608D5" w:rsidP="009E1696" w:rsidRDefault="003608D5" w14:paraId="584E0D03" w14:textId="77777777">
            <w:pPr>
              <w:snapToGrid w:val="0"/>
              <w:jc w:val="both"/>
              <w:rPr>
                <w:color w:val="000000" w:themeColor="text1"/>
              </w:rPr>
            </w:pPr>
          </w:p>
          <w:p w:rsidRPr="00351F78" w:rsidR="003608D5" w:rsidP="009E1696" w:rsidRDefault="003608D5" w14:paraId="45560089" w14:textId="77777777">
            <w:pPr>
              <w:snapToGrid w:val="0"/>
              <w:jc w:val="both"/>
              <w:rPr>
                <w:color w:val="000000" w:themeColor="text1"/>
              </w:rPr>
            </w:pPr>
          </w:p>
          <w:p w:rsidRPr="00351F78" w:rsidR="003608D5" w:rsidP="009E1696" w:rsidRDefault="003608D5" w14:paraId="0F5F5673" w14:textId="77777777">
            <w:pPr>
              <w:snapToGrid w:val="0"/>
              <w:jc w:val="both"/>
              <w:rPr>
                <w:color w:val="000000" w:themeColor="text1"/>
              </w:rPr>
            </w:pPr>
          </w:p>
          <w:p w:rsidRPr="00351F78" w:rsidR="003608D5" w:rsidP="009E1696" w:rsidRDefault="003608D5" w14:paraId="5784229D" w14:textId="77777777">
            <w:pPr>
              <w:snapToGrid w:val="0"/>
              <w:jc w:val="both"/>
              <w:rPr>
                <w:color w:val="000000" w:themeColor="text1"/>
              </w:rPr>
            </w:pPr>
          </w:p>
          <w:p w:rsidRPr="00351F78" w:rsidR="003608D5" w:rsidP="009E1696" w:rsidRDefault="003608D5" w14:paraId="0330BAA7" w14:textId="77777777">
            <w:pPr>
              <w:snapToGrid w:val="0"/>
              <w:jc w:val="both"/>
              <w:rPr>
                <w:color w:val="000000" w:themeColor="text1"/>
              </w:rPr>
            </w:pPr>
          </w:p>
          <w:p w:rsidRPr="00351F78" w:rsidR="003608D5" w:rsidP="009E1696" w:rsidRDefault="003608D5" w14:paraId="7F75556E" w14:textId="77777777">
            <w:pPr>
              <w:snapToGrid w:val="0"/>
              <w:jc w:val="both"/>
              <w:rPr>
                <w:color w:val="000000" w:themeColor="text1"/>
              </w:rPr>
            </w:pPr>
          </w:p>
          <w:p w:rsidRPr="00351F78" w:rsidR="003608D5" w:rsidP="009E1696" w:rsidRDefault="003608D5" w14:paraId="535B6914" w14:textId="77777777">
            <w:pPr>
              <w:snapToGrid w:val="0"/>
              <w:jc w:val="both"/>
              <w:rPr>
                <w:color w:val="000000" w:themeColor="text1"/>
              </w:rPr>
            </w:pPr>
          </w:p>
          <w:p w:rsidRPr="00351F78" w:rsidR="003608D5" w:rsidP="009E1696" w:rsidRDefault="003608D5" w14:paraId="74DB0871" w14:textId="77777777">
            <w:pPr>
              <w:snapToGrid w:val="0"/>
              <w:jc w:val="both"/>
              <w:rPr>
                <w:color w:val="000000" w:themeColor="text1"/>
              </w:rPr>
            </w:pPr>
          </w:p>
          <w:p w:rsidRPr="00351F78" w:rsidR="003608D5" w:rsidP="009E1696" w:rsidRDefault="003608D5" w14:paraId="11DFD1A3" w14:textId="77777777">
            <w:pPr>
              <w:snapToGrid w:val="0"/>
              <w:jc w:val="both"/>
              <w:rPr>
                <w:color w:val="000000" w:themeColor="text1"/>
              </w:rPr>
            </w:pPr>
          </w:p>
          <w:p w:rsidRPr="00351F78" w:rsidR="003608D5" w:rsidP="009E1696" w:rsidRDefault="003608D5" w14:paraId="527A13FC" w14:textId="77777777">
            <w:pPr>
              <w:snapToGrid w:val="0"/>
              <w:jc w:val="both"/>
              <w:rPr>
                <w:color w:val="000000" w:themeColor="text1"/>
              </w:rPr>
            </w:pPr>
          </w:p>
          <w:p w:rsidRPr="00351F78" w:rsidR="003608D5" w:rsidP="009E1696" w:rsidRDefault="003608D5" w14:paraId="305D861C" w14:textId="77777777">
            <w:pPr>
              <w:snapToGrid w:val="0"/>
              <w:jc w:val="both"/>
              <w:rPr>
                <w:color w:val="000000" w:themeColor="text1"/>
              </w:rPr>
            </w:pPr>
          </w:p>
          <w:p w:rsidRPr="00351F78" w:rsidR="003608D5" w:rsidP="009E1696" w:rsidRDefault="003608D5" w14:paraId="0EEEB8AA" w14:textId="77777777">
            <w:pPr>
              <w:snapToGrid w:val="0"/>
              <w:jc w:val="both"/>
              <w:rPr>
                <w:color w:val="000000" w:themeColor="text1"/>
              </w:rPr>
            </w:pPr>
          </w:p>
          <w:p w:rsidRPr="00351F78" w:rsidR="003608D5" w:rsidP="009E1696" w:rsidRDefault="003608D5" w14:paraId="772F1916" w14:textId="77777777">
            <w:pPr>
              <w:snapToGrid w:val="0"/>
              <w:jc w:val="both"/>
              <w:rPr>
                <w:color w:val="000000" w:themeColor="text1"/>
              </w:rPr>
            </w:pPr>
          </w:p>
          <w:p w:rsidRPr="00351F78" w:rsidR="003608D5" w:rsidP="009E1696" w:rsidRDefault="003608D5" w14:paraId="64E25E32" w14:textId="77777777">
            <w:pPr>
              <w:snapToGrid w:val="0"/>
              <w:jc w:val="both"/>
              <w:rPr>
                <w:color w:val="000000" w:themeColor="text1"/>
              </w:rPr>
            </w:pPr>
          </w:p>
          <w:p w:rsidRPr="00351F78" w:rsidR="003608D5" w:rsidP="009E1696" w:rsidRDefault="003608D5" w14:paraId="5B449215" w14:textId="77777777">
            <w:pPr>
              <w:snapToGrid w:val="0"/>
              <w:jc w:val="both"/>
              <w:rPr>
                <w:color w:val="000000" w:themeColor="text1"/>
              </w:rPr>
            </w:pPr>
          </w:p>
          <w:p w:rsidRPr="00351F78" w:rsidR="003608D5" w:rsidP="009E1696" w:rsidRDefault="003608D5" w14:paraId="70A51B60" w14:textId="77777777">
            <w:pPr>
              <w:snapToGrid w:val="0"/>
              <w:jc w:val="both"/>
              <w:rPr>
                <w:color w:val="000000" w:themeColor="text1"/>
              </w:rPr>
            </w:pPr>
          </w:p>
          <w:p w:rsidRPr="00351F78" w:rsidR="003608D5" w:rsidP="009E1696" w:rsidRDefault="003608D5" w14:paraId="0918135C" w14:textId="77777777">
            <w:pPr>
              <w:snapToGrid w:val="0"/>
              <w:jc w:val="both"/>
              <w:rPr>
                <w:color w:val="000000" w:themeColor="text1"/>
              </w:rPr>
            </w:pPr>
            <w:r w:rsidRPr="00351F78">
              <w:rPr>
                <w:color w:val="000000" w:themeColor="text1"/>
              </w:rPr>
              <w:t xml:space="preserve">No Likumprojekta izslēgts pants par Informācijas publiskošanas pienākuma nepildīšanu (83.pants) un par Universālā pakalpojuma saistību pārkāpšanu (84.pants), tādējādi saskaņā ar Tieslietu ministrijas atzinuma 1. punktā izteikto iebildumu, izslēdzot  administratīvo </w:t>
            </w:r>
            <w:r w:rsidRPr="00351F78">
              <w:rPr>
                <w:color w:val="000000" w:themeColor="text1"/>
              </w:rPr>
              <w:lastRenderedPageBreak/>
              <w:t>atbildību par iestādes lēmumu nepildīšanu.</w:t>
            </w:r>
          </w:p>
          <w:p w:rsidRPr="00351F78" w:rsidR="003608D5" w:rsidP="009E1696" w:rsidRDefault="003608D5" w14:paraId="7BAB7008" w14:textId="77777777">
            <w:pPr>
              <w:snapToGrid w:val="0"/>
              <w:jc w:val="both"/>
              <w:rPr>
                <w:color w:val="000000" w:themeColor="text1"/>
              </w:rPr>
            </w:pPr>
          </w:p>
          <w:p w:rsidRPr="00351F78" w:rsidR="003608D5" w:rsidP="009E1696" w:rsidRDefault="003608D5" w14:paraId="7AF5EB46" w14:textId="77777777">
            <w:pPr>
              <w:snapToGrid w:val="0"/>
              <w:jc w:val="both"/>
              <w:rPr>
                <w:color w:val="000000" w:themeColor="text1"/>
              </w:rPr>
            </w:pPr>
          </w:p>
          <w:p w:rsidRPr="00351F78" w:rsidR="003608D5" w:rsidP="009E1696" w:rsidRDefault="003608D5" w14:paraId="474FCCBF" w14:textId="77777777">
            <w:pPr>
              <w:snapToGrid w:val="0"/>
              <w:jc w:val="both"/>
              <w:rPr>
                <w:color w:val="000000" w:themeColor="text1"/>
              </w:rPr>
            </w:pPr>
          </w:p>
          <w:p w:rsidRPr="00351F78" w:rsidR="003608D5" w:rsidP="009E1696" w:rsidRDefault="003608D5" w14:paraId="5B6EA004" w14:textId="77777777">
            <w:pPr>
              <w:snapToGrid w:val="0"/>
              <w:jc w:val="both"/>
              <w:rPr>
                <w:color w:val="000000" w:themeColor="text1"/>
              </w:rPr>
            </w:pPr>
          </w:p>
          <w:p w:rsidRPr="00351F78" w:rsidR="003608D5" w:rsidP="009E1696" w:rsidRDefault="003608D5" w14:paraId="3DFD911F" w14:textId="77777777">
            <w:pPr>
              <w:snapToGrid w:val="0"/>
              <w:jc w:val="both"/>
              <w:rPr>
                <w:color w:val="000000" w:themeColor="text1"/>
              </w:rPr>
            </w:pPr>
          </w:p>
          <w:p w:rsidRPr="00351F78" w:rsidR="003608D5" w:rsidP="009E1696" w:rsidRDefault="003608D5" w14:paraId="43B519AB" w14:textId="77777777">
            <w:pPr>
              <w:snapToGrid w:val="0"/>
              <w:jc w:val="both"/>
              <w:rPr>
                <w:color w:val="000000" w:themeColor="text1"/>
              </w:rPr>
            </w:pPr>
          </w:p>
          <w:p w:rsidRPr="00351F78" w:rsidR="003608D5" w:rsidP="009E1696" w:rsidRDefault="003608D5" w14:paraId="15A692EF" w14:textId="77777777">
            <w:pPr>
              <w:snapToGrid w:val="0"/>
              <w:jc w:val="both"/>
              <w:rPr>
                <w:color w:val="000000" w:themeColor="text1"/>
              </w:rPr>
            </w:pPr>
          </w:p>
          <w:p w:rsidRPr="00351F78" w:rsidR="003608D5" w:rsidP="009E1696" w:rsidRDefault="003608D5" w14:paraId="325F9E30" w14:textId="77777777">
            <w:pPr>
              <w:snapToGrid w:val="0"/>
              <w:jc w:val="both"/>
              <w:rPr>
                <w:color w:val="000000" w:themeColor="text1"/>
              </w:rPr>
            </w:pPr>
          </w:p>
          <w:p w:rsidRPr="00351F78" w:rsidR="003608D5" w:rsidP="009E1696" w:rsidRDefault="003608D5" w14:paraId="1944563B" w14:textId="77777777">
            <w:pPr>
              <w:snapToGrid w:val="0"/>
              <w:jc w:val="both"/>
              <w:rPr>
                <w:color w:val="000000" w:themeColor="text1"/>
              </w:rPr>
            </w:pPr>
          </w:p>
          <w:p w:rsidRPr="00351F78" w:rsidR="003608D5" w:rsidP="009E1696" w:rsidRDefault="003608D5" w14:paraId="6DACD126" w14:textId="77777777">
            <w:pPr>
              <w:snapToGrid w:val="0"/>
              <w:jc w:val="both"/>
              <w:rPr>
                <w:color w:val="000000" w:themeColor="text1"/>
              </w:rPr>
            </w:pPr>
          </w:p>
          <w:p w:rsidRPr="00351F78" w:rsidR="003608D5" w:rsidP="009E1696" w:rsidRDefault="003608D5" w14:paraId="19E09618" w14:textId="77777777">
            <w:pPr>
              <w:snapToGrid w:val="0"/>
              <w:jc w:val="both"/>
              <w:rPr>
                <w:color w:val="000000" w:themeColor="text1"/>
              </w:rPr>
            </w:pPr>
          </w:p>
          <w:p w:rsidRPr="00351F78" w:rsidR="003608D5" w:rsidP="009E1696" w:rsidRDefault="003608D5" w14:paraId="57EAD0C9" w14:textId="77777777">
            <w:pPr>
              <w:snapToGrid w:val="0"/>
              <w:jc w:val="both"/>
              <w:rPr>
                <w:color w:val="000000" w:themeColor="text1"/>
              </w:rPr>
            </w:pPr>
          </w:p>
          <w:p w:rsidRPr="00351F78" w:rsidR="003608D5" w:rsidP="009E1696" w:rsidRDefault="003608D5" w14:paraId="6658A674" w14:textId="77777777">
            <w:pPr>
              <w:snapToGrid w:val="0"/>
              <w:jc w:val="both"/>
              <w:rPr>
                <w:color w:val="000000" w:themeColor="text1"/>
              </w:rPr>
            </w:pPr>
          </w:p>
          <w:p w:rsidRPr="00351F78" w:rsidR="003608D5" w:rsidP="009E1696" w:rsidRDefault="003608D5" w14:paraId="71F69E82" w14:textId="77777777">
            <w:pPr>
              <w:snapToGrid w:val="0"/>
              <w:jc w:val="both"/>
              <w:rPr>
                <w:color w:val="000000" w:themeColor="text1"/>
              </w:rPr>
            </w:pPr>
          </w:p>
          <w:p w:rsidRPr="00351F78" w:rsidR="003608D5" w:rsidP="009E1696" w:rsidRDefault="003608D5" w14:paraId="1D2BD06C" w14:textId="77777777">
            <w:pPr>
              <w:snapToGrid w:val="0"/>
              <w:jc w:val="both"/>
              <w:rPr>
                <w:color w:val="000000" w:themeColor="text1"/>
              </w:rPr>
            </w:pPr>
          </w:p>
          <w:p w:rsidRPr="00351F78" w:rsidR="003608D5" w:rsidP="009E1696" w:rsidRDefault="003608D5" w14:paraId="34E787FE" w14:textId="77777777">
            <w:pPr>
              <w:snapToGrid w:val="0"/>
              <w:jc w:val="both"/>
              <w:rPr>
                <w:color w:val="000000" w:themeColor="text1"/>
              </w:rPr>
            </w:pPr>
          </w:p>
          <w:p w:rsidRPr="00351F78" w:rsidR="003608D5" w:rsidP="009E1696" w:rsidRDefault="003608D5" w14:paraId="3158DD10" w14:textId="77777777">
            <w:pPr>
              <w:snapToGrid w:val="0"/>
              <w:jc w:val="both"/>
              <w:rPr>
                <w:color w:val="000000" w:themeColor="text1"/>
              </w:rPr>
            </w:pPr>
          </w:p>
          <w:p w:rsidRPr="00351F78" w:rsidR="003608D5" w:rsidP="009E1696" w:rsidRDefault="003608D5" w14:paraId="392574B9" w14:textId="77777777">
            <w:pPr>
              <w:snapToGrid w:val="0"/>
              <w:jc w:val="both"/>
              <w:rPr>
                <w:color w:val="000000" w:themeColor="text1"/>
              </w:rPr>
            </w:pPr>
          </w:p>
          <w:p w:rsidRPr="00351F78" w:rsidR="003608D5" w:rsidP="009E1696" w:rsidRDefault="003608D5" w14:paraId="6CFBA2BD" w14:textId="77777777">
            <w:pPr>
              <w:snapToGrid w:val="0"/>
              <w:jc w:val="both"/>
              <w:rPr>
                <w:color w:val="000000" w:themeColor="text1"/>
              </w:rPr>
            </w:pPr>
          </w:p>
          <w:p w:rsidRPr="00351F78" w:rsidR="003608D5" w:rsidP="009E1696" w:rsidRDefault="003608D5" w14:paraId="0C9F1C15" w14:textId="77777777">
            <w:pPr>
              <w:snapToGrid w:val="0"/>
              <w:jc w:val="both"/>
              <w:rPr>
                <w:color w:val="000000" w:themeColor="text1"/>
              </w:rPr>
            </w:pPr>
          </w:p>
          <w:p w:rsidRPr="00351F78" w:rsidR="003608D5" w:rsidP="009E1696" w:rsidRDefault="003608D5" w14:paraId="4F050900" w14:textId="77777777">
            <w:pPr>
              <w:snapToGrid w:val="0"/>
              <w:jc w:val="both"/>
              <w:rPr>
                <w:color w:val="000000" w:themeColor="text1"/>
              </w:rPr>
            </w:pPr>
          </w:p>
          <w:p w:rsidRPr="00351F78" w:rsidR="003608D5" w:rsidP="009E1696" w:rsidRDefault="003608D5" w14:paraId="0F3727C2" w14:textId="77777777">
            <w:pPr>
              <w:snapToGrid w:val="0"/>
              <w:jc w:val="both"/>
              <w:rPr>
                <w:color w:val="000000" w:themeColor="text1"/>
              </w:rPr>
            </w:pPr>
          </w:p>
          <w:p w:rsidRPr="00351F78" w:rsidR="003608D5" w:rsidP="009E1696" w:rsidRDefault="003608D5" w14:paraId="51FD0063" w14:textId="77777777">
            <w:pPr>
              <w:snapToGrid w:val="0"/>
              <w:jc w:val="both"/>
              <w:rPr>
                <w:color w:val="000000" w:themeColor="text1"/>
              </w:rPr>
            </w:pPr>
          </w:p>
          <w:p w:rsidRPr="00351F78" w:rsidR="003608D5" w:rsidP="009E1696" w:rsidRDefault="003608D5" w14:paraId="7204B7AB" w14:textId="77777777">
            <w:pPr>
              <w:snapToGrid w:val="0"/>
              <w:jc w:val="both"/>
              <w:rPr>
                <w:color w:val="000000" w:themeColor="text1"/>
              </w:rPr>
            </w:pPr>
          </w:p>
          <w:p w:rsidRPr="00351F78" w:rsidR="003608D5" w:rsidP="009E1696" w:rsidRDefault="003608D5" w14:paraId="3A0715EE" w14:textId="77777777">
            <w:pPr>
              <w:snapToGrid w:val="0"/>
              <w:jc w:val="both"/>
              <w:rPr>
                <w:color w:val="000000" w:themeColor="text1"/>
              </w:rPr>
            </w:pPr>
          </w:p>
          <w:p w:rsidRPr="00351F78" w:rsidR="003608D5" w:rsidP="009E1696" w:rsidRDefault="003608D5" w14:paraId="3CE11A36" w14:textId="77777777">
            <w:pPr>
              <w:snapToGrid w:val="0"/>
              <w:jc w:val="both"/>
              <w:rPr>
                <w:color w:val="000000" w:themeColor="text1"/>
              </w:rPr>
            </w:pPr>
          </w:p>
          <w:p w:rsidRPr="00351F78" w:rsidR="003608D5" w:rsidP="009E1696" w:rsidRDefault="003608D5" w14:paraId="22B75FC9" w14:textId="77777777">
            <w:pPr>
              <w:snapToGrid w:val="0"/>
              <w:jc w:val="both"/>
              <w:rPr>
                <w:color w:val="000000" w:themeColor="text1"/>
              </w:rPr>
            </w:pPr>
          </w:p>
          <w:p w:rsidRPr="00351F78" w:rsidR="003608D5" w:rsidP="009E1696" w:rsidRDefault="003608D5" w14:paraId="6FE27783" w14:textId="77777777">
            <w:pPr>
              <w:snapToGrid w:val="0"/>
              <w:jc w:val="both"/>
              <w:rPr>
                <w:color w:val="000000" w:themeColor="text1"/>
              </w:rPr>
            </w:pPr>
          </w:p>
          <w:p w:rsidRPr="00351F78" w:rsidR="003608D5" w:rsidP="009E1696" w:rsidRDefault="003608D5" w14:paraId="5E0FC018" w14:textId="77777777">
            <w:pPr>
              <w:snapToGrid w:val="0"/>
              <w:jc w:val="both"/>
              <w:rPr>
                <w:color w:val="000000" w:themeColor="text1"/>
              </w:rPr>
            </w:pPr>
          </w:p>
          <w:p w:rsidRPr="00351F78" w:rsidR="003608D5" w:rsidP="009E1696" w:rsidRDefault="003608D5" w14:paraId="1D493AF4" w14:textId="77777777">
            <w:pPr>
              <w:snapToGrid w:val="0"/>
              <w:jc w:val="both"/>
              <w:rPr>
                <w:color w:val="000000" w:themeColor="text1"/>
              </w:rPr>
            </w:pPr>
          </w:p>
          <w:p w:rsidRPr="00351F78" w:rsidR="003608D5" w:rsidP="009E1696" w:rsidRDefault="003608D5" w14:paraId="1D675B24" w14:textId="77777777">
            <w:pPr>
              <w:snapToGrid w:val="0"/>
              <w:jc w:val="both"/>
              <w:rPr>
                <w:color w:val="000000" w:themeColor="text1"/>
              </w:rPr>
            </w:pPr>
          </w:p>
          <w:p w:rsidRPr="00351F78" w:rsidR="003608D5" w:rsidP="009E1696" w:rsidRDefault="003608D5" w14:paraId="212025E8" w14:textId="77777777">
            <w:pPr>
              <w:snapToGrid w:val="0"/>
              <w:jc w:val="both"/>
              <w:rPr>
                <w:color w:val="000000" w:themeColor="text1"/>
              </w:rPr>
            </w:pPr>
          </w:p>
          <w:p w:rsidRPr="00351F78" w:rsidR="003608D5" w:rsidP="009E1696" w:rsidRDefault="003608D5" w14:paraId="695B071A" w14:textId="77777777">
            <w:pPr>
              <w:snapToGrid w:val="0"/>
              <w:jc w:val="both"/>
              <w:rPr>
                <w:color w:val="000000" w:themeColor="text1"/>
              </w:rPr>
            </w:pPr>
          </w:p>
          <w:p w:rsidRPr="00351F78" w:rsidR="003608D5" w:rsidP="009E1696" w:rsidRDefault="003608D5" w14:paraId="642C57C5" w14:textId="77777777">
            <w:pPr>
              <w:snapToGrid w:val="0"/>
              <w:jc w:val="both"/>
              <w:rPr>
                <w:color w:val="000000" w:themeColor="text1"/>
              </w:rPr>
            </w:pPr>
          </w:p>
          <w:p w:rsidRPr="00351F78" w:rsidR="003608D5" w:rsidP="009E1696" w:rsidRDefault="003608D5" w14:paraId="14300CEA" w14:textId="77777777">
            <w:pPr>
              <w:snapToGrid w:val="0"/>
              <w:jc w:val="both"/>
              <w:rPr>
                <w:color w:val="000000" w:themeColor="text1"/>
              </w:rPr>
            </w:pPr>
          </w:p>
          <w:p w:rsidRPr="00351F78" w:rsidR="003608D5" w:rsidP="009E1696" w:rsidRDefault="003608D5" w14:paraId="126C3983" w14:textId="77777777">
            <w:pPr>
              <w:snapToGrid w:val="0"/>
              <w:jc w:val="both"/>
              <w:rPr>
                <w:color w:val="000000" w:themeColor="text1"/>
              </w:rPr>
            </w:pPr>
          </w:p>
          <w:p w:rsidRPr="00351F78" w:rsidR="003608D5" w:rsidP="009E1696" w:rsidRDefault="003608D5" w14:paraId="5CE71B86" w14:textId="77777777">
            <w:pPr>
              <w:snapToGrid w:val="0"/>
              <w:jc w:val="both"/>
              <w:rPr>
                <w:color w:val="000000" w:themeColor="text1"/>
              </w:rPr>
            </w:pPr>
          </w:p>
          <w:p w:rsidRPr="00351F78" w:rsidR="003608D5" w:rsidP="009E1696" w:rsidRDefault="003608D5" w14:paraId="2917C1B7" w14:textId="77777777">
            <w:pPr>
              <w:snapToGrid w:val="0"/>
              <w:jc w:val="both"/>
              <w:rPr>
                <w:color w:val="000000" w:themeColor="text1"/>
              </w:rPr>
            </w:pPr>
          </w:p>
          <w:p w:rsidRPr="00351F78" w:rsidR="003608D5" w:rsidP="009E1696" w:rsidRDefault="003608D5" w14:paraId="0F6F61C0" w14:textId="77777777">
            <w:pPr>
              <w:snapToGrid w:val="0"/>
              <w:jc w:val="both"/>
              <w:rPr>
                <w:color w:val="000000" w:themeColor="text1"/>
              </w:rPr>
            </w:pPr>
          </w:p>
          <w:p w:rsidRPr="00351F78" w:rsidR="003608D5" w:rsidP="009E1696" w:rsidRDefault="003608D5" w14:paraId="3F05B52D" w14:textId="77777777">
            <w:pPr>
              <w:snapToGrid w:val="0"/>
              <w:jc w:val="both"/>
              <w:rPr>
                <w:color w:val="000000" w:themeColor="text1"/>
              </w:rPr>
            </w:pPr>
          </w:p>
          <w:p w:rsidRPr="00351F78" w:rsidR="003608D5" w:rsidP="009E1696" w:rsidRDefault="003608D5" w14:paraId="5904628D" w14:textId="77777777">
            <w:pPr>
              <w:snapToGrid w:val="0"/>
              <w:jc w:val="both"/>
              <w:rPr>
                <w:color w:val="000000" w:themeColor="text1"/>
              </w:rPr>
            </w:pPr>
          </w:p>
          <w:p w:rsidRPr="00351F78" w:rsidR="003608D5" w:rsidP="009E1696" w:rsidRDefault="003608D5" w14:paraId="1845A7F2" w14:textId="77777777">
            <w:pPr>
              <w:snapToGrid w:val="0"/>
              <w:jc w:val="both"/>
              <w:rPr>
                <w:color w:val="000000" w:themeColor="text1"/>
              </w:rPr>
            </w:pPr>
          </w:p>
          <w:p w:rsidRPr="00351F78" w:rsidR="003608D5" w:rsidP="009E1696" w:rsidRDefault="003608D5" w14:paraId="4348B7E5" w14:textId="77777777">
            <w:pPr>
              <w:snapToGrid w:val="0"/>
              <w:jc w:val="both"/>
              <w:rPr>
                <w:color w:val="000000" w:themeColor="text1"/>
              </w:rPr>
            </w:pPr>
          </w:p>
          <w:p w:rsidRPr="00351F78" w:rsidR="003608D5" w:rsidP="009E1696" w:rsidRDefault="003608D5" w14:paraId="57C3A2E2" w14:textId="77777777">
            <w:pPr>
              <w:snapToGrid w:val="0"/>
              <w:jc w:val="both"/>
              <w:rPr>
                <w:color w:val="000000" w:themeColor="text1"/>
              </w:rPr>
            </w:pPr>
          </w:p>
          <w:p w:rsidRPr="00351F78" w:rsidR="003608D5" w:rsidP="009E1696" w:rsidRDefault="003608D5" w14:paraId="074C9803" w14:textId="77777777">
            <w:pPr>
              <w:snapToGrid w:val="0"/>
              <w:jc w:val="both"/>
              <w:rPr>
                <w:color w:val="000000" w:themeColor="text1"/>
              </w:rPr>
            </w:pPr>
          </w:p>
          <w:p w:rsidRPr="00351F78" w:rsidR="003608D5" w:rsidP="009E1696" w:rsidRDefault="003608D5" w14:paraId="207071C0" w14:textId="77777777">
            <w:pPr>
              <w:snapToGrid w:val="0"/>
              <w:jc w:val="both"/>
              <w:rPr>
                <w:color w:val="000000" w:themeColor="text1"/>
              </w:rPr>
            </w:pPr>
          </w:p>
          <w:p w:rsidRPr="00351F78" w:rsidR="003608D5" w:rsidP="009E1696" w:rsidRDefault="003608D5" w14:paraId="14C8913E" w14:textId="77777777">
            <w:pPr>
              <w:snapToGrid w:val="0"/>
              <w:jc w:val="both"/>
              <w:rPr>
                <w:color w:val="000000" w:themeColor="text1"/>
              </w:rPr>
            </w:pPr>
          </w:p>
          <w:p w:rsidRPr="00351F78" w:rsidR="003608D5" w:rsidP="009E1696" w:rsidRDefault="003608D5" w14:paraId="6D78BDBB" w14:textId="15FF0660">
            <w:pPr>
              <w:snapToGrid w:val="0"/>
              <w:jc w:val="both"/>
              <w:rPr>
                <w:color w:val="000000" w:themeColor="text1"/>
              </w:rPr>
            </w:pPr>
            <w:r w:rsidRPr="00351F78">
              <w:rPr>
                <w:color w:val="000000" w:themeColor="text1"/>
              </w:rPr>
              <w:t>Likumprojekta 5. pantā ie</w:t>
            </w:r>
            <w:r>
              <w:rPr>
                <w:color w:val="000000" w:themeColor="text1"/>
              </w:rPr>
              <w:t>tver</w:t>
            </w:r>
            <w:r w:rsidRPr="00351F78">
              <w:rPr>
                <w:color w:val="000000" w:themeColor="text1"/>
              </w:rPr>
              <w:t>tajā 86.panta otrajā daļā paredzēta atbildība par specifisku patērētāju tiesību aizsardzības prasību pārkāpšanu, kas izriet no Vispārējās atļaujas Elektronisko sakaru nozarē III sadaļas. Minētajā sadaļā ir skaidri noteikti specifiskie patērētāju tiesību aizsardzības nosacījumi.</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3608D5" w:rsidP="009E1696" w:rsidRDefault="003608D5" w14:paraId="4C139057" w14:textId="77777777">
            <w:pPr>
              <w:ind w:firstLine="720"/>
              <w:jc w:val="both"/>
              <w:rPr>
                <w:b/>
                <w:bCs/>
                <w:iCs/>
                <w:color w:val="000000" w:themeColor="text1"/>
              </w:rPr>
            </w:pPr>
            <w:r w:rsidRPr="00351F78">
              <w:rPr>
                <w:b/>
                <w:bCs/>
                <w:iCs/>
                <w:color w:val="000000" w:themeColor="text1"/>
              </w:rPr>
              <w:lastRenderedPageBreak/>
              <w:t xml:space="preserve">78.pants </w:t>
            </w:r>
            <w:proofErr w:type="spellStart"/>
            <w:r w:rsidRPr="00351F78">
              <w:rPr>
                <w:b/>
                <w:bCs/>
                <w:iCs/>
                <w:color w:val="000000" w:themeColor="text1"/>
              </w:rPr>
              <w:t>Viesabonēšanas</w:t>
            </w:r>
            <w:proofErr w:type="spellEnd"/>
            <w:r w:rsidRPr="00351F78">
              <w:rPr>
                <w:b/>
                <w:bCs/>
                <w:iCs/>
                <w:color w:val="000000" w:themeColor="text1"/>
              </w:rPr>
              <w:t xml:space="preserve"> publiskajos mobilo elektronisko sakaru tīklos regulējošo normatīvo aktu pārkāpšana</w:t>
            </w:r>
          </w:p>
          <w:p w:rsidRPr="00351F78" w:rsidR="003608D5" w:rsidP="009E1696" w:rsidRDefault="003608D5" w14:paraId="2595388B" w14:textId="77777777">
            <w:pPr>
              <w:ind w:firstLine="720"/>
              <w:jc w:val="both"/>
              <w:rPr>
                <w:bCs/>
                <w:iCs/>
                <w:color w:val="000000" w:themeColor="text1"/>
              </w:rPr>
            </w:pPr>
            <w:r w:rsidRPr="00351F78">
              <w:rPr>
                <w:bCs/>
                <w:iCs/>
                <w:color w:val="000000" w:themeColor="text1"/>
              </w:rPr>
              <w:t xml:space="preserve">Par </w:t>
            </w:r>
            <w:proofErr w:type="spellStart"/>
            <w:r w:rsidRPr="00351F78">
              <w:rPr>
                <w:bCs/>
                <w:iCs/>
                <w:color w:val="000000" w:themeColor="text1"/>
              </w:rPr>
              <w:t>viesabonēšanas</w:t>
            </w:r>
            <w:proofErr w:type="spellEnd"/>
            <w:r w:rsidRPr="00351F78">
              <w:rPr>
                <w:bCs/>
                <w:iCs/>
                <w:color w:val="000000" w:themeColor="text1"/>
              </w:rPr>
              <w:t xml:space="preserve"> publiskajos mobilo elektronisko sakaru tīklos regulējošo normatīvo aktu pārkāpšanu, -</w:t>
            </w:r>
          </w:p>
          <w:p w:rsidRPr="00351F78" w:rsidR="003608D5" w:rsidP="009E1696" w:rsidRDefault="003608D5" w14:paraId="68A6E54A"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viens simts </w:t>
            </w:r>
            <w:r w:rsidRPr="00351F78">
              <w:rPr>
                <w:bCs/>
                <w:iCs/>
                <w:color w:val="000000" w:themeColor="text1"/>
              </w:rPr>
              <w:lastRenderedPageBreak/>
              <w:t>četrdesmit līdz  divi tūkstoši astoņi simti naudas soda vienībām.</w:t>
            </w:r>
          </w:p>
          <w:p w:rsidRPr="00351F78" w:rsidR="003608D5" w:rsidP="009E1696" w:rsidRDefault="003608D5" w14:paraId="65B73BF2" w14:textId="77777777">
            <w:pPr>
              <w:ind w:firstLine="720"/>
              <w:jc w:val="both"/>
              <w:rPr>
                <w:b/>
                <w:bCs/>
                <w:iCs/>
                <w:color w:val="000000" w:themeColor="text1"/>
              </w:rPr>
            </w:pPr>
            <w:r w:rsidRPr="00351F78">
              <w:rPr>
                <w:bCs/>
                <w:iCs/>
                <w:strike/>
                <w:color w:val="000000" w:themeColor="text1"/>
              </w:rPr>
              <w:t xml:space="preserve"> </w:t>
            </w:r>
          </w:p>
          <w:p w:rsidRPr="00351F78" w:rsidR="003608D5" w:rsidP="009E1696" w:rsidRDefault="003608D5" w14:paraId="41839A9D" w14:textId="77777777">
            <w:pPr>
              <w:ind w:firstLine="720"/>
              <w:jc w:val="both"/>
              <w:rPr>
                <w:b/>
                <w:bCs/>
                <w:iCs/>
                <w:color w:val="000000" w:themeColor="text1"/>
              </w:rPr>
            </w:pPr>
            <w:r w:rsidRPr="00351F78">
              <w:rPr>
                <w:b/>
                <w:bCs/>
                <w:iCs/>
                <w:color w:val="000000" w:themeColor="text1"/>
              </w:rPr>
              <w:t>79.pants Datu plūsmas ātrumu un datu apjomu regulējošo normatīvo aktu pārkāpšana</w:t>
            </w:r>
          </w:p>
          <w:p w:rsidRPr="00351F78" w:rsidR="003608D5" w:rsidP="009E1696" w:rsidRDefault="003608D5" w14:paraId="70CF61DB" w14:textId="77777777">
            <w:pPr>
              <w:ind w:firstLine="720"/>
              <w:jc w:val="both"/>
              <w:rPr>
                <w:bCs/>
                <w:iCs/>
                <w:color w:val="000000" w:themeColor="text1"/>
              </w:rPr>
            </w:pPr>
            <w:r w:rsidRPr="00351F78">
              <w:rPr>
                <w:bCs/>
                <w:iCs/>
                <w:color w:val="000000" w:themeColor="text1"/>
              </w:rPr>
              <w:t xml:space="preserve">Par normatīvajos aktos noteikto datu plūsmas ātruma vai datu apjoma prasību pārkāpšanu, sniedzot publisko interneta piekļuves pakalpojumu, - </w:t>
            </w:r>
          </w:p>
          <w:p w:rsidRPr="00351F78" w:rsidR="003608D5" w:rsidP="009E1696" w:rsidRDefault="003608D5" w14:paraId="5EEA132E"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3608D5" w:rsidP="009E1696" w:rsidRDefault="003608D5" w14:paraId="54EEB908" w14:textId="77777777">
            <w:pPr>
              <w:jc w:val="both"/>
              <w:rPr>
                <w:color w:val="000000" w:themeColor="text1"/>
              </w:rPr>
            </w:pPr>
          </w:p>
          <w:p w:rsidRPr="00351F78" w:rsidR="003608D5" w:rsidP="009E1696" w:rsidRDefault="003608D5" w14:paraId="653D4245" w14:textId="77777777">
            <w:pPr>
              <w:ind w:firstLine="360"/>
              <w:jc w:val="both"/>
              <w:rPr>
                <w:b/>
                <w:color w:val="000000" w:themeColor="text1"/>
              </w:rPr>
            </w:pPr>
            <w:r w:rsidRPr="00351F78">
              <w:rPr>
                <w:b/>
                <w:color w:val="000000" w:themeColor="text1"/>
              </w:rPr>
              <w:t xml:space="preserve">80. Piekļuves, piekļuves datu plūsmai un </w:t>
            </w:r>
            <w:proofErr w:type="spellStart"/>
            <w:r w:rsidRPr="00351F78">
              <w:rPr>
                <w:b/>
                <w:color w:val="000000" w:themeColor="text1"/>
              </w:rPr>
              <w:t>starpsavienojuma</w:t>
            </w:r>
            <w:proofErr w:type="spellEnd"/>
            <w:r w:rsidRPr="00351F78">
              <w:rPr>
                <w:b/>
                <w:color w:val="000000" w:themeColor="text1"/>
              </w:rPr>
              <w:t xml:space="preserve"> prasību pārkāpšana, izņemot vispārējās atļaujas noteikumu pārkāpums</w:t>
            </w:r>
          </w:p>
          <w:p w:rsidRPr="00351F78" w:rsidR="003608D5" w:rsidP="009E1696" w:rsidRDefault="003608D5" w14:paraId="7A242D26" w14:textId="77777777">
            <w:pPr>
              <w:ind w:firstLine="720"/>
              <w:jc w:val="both"/>
              <w:rPr>
                <w:bCs/>
                <w:iCs/>
                <w:color w:val="000000" w:themeColor="text1"/>
              </w:rPr>
            </w:pPr>
            <w:r w:rsidRPr="00351F78">
              <w:rPr>
                <w:bCs/>
                <w:iCs/>
                <w:color w:val="000000" w:themeColor="text1"/>
              </w:rPr>
              <w:t>Par p</w:t>
            </w:r>
            <w:r w:rsidRPr="00351F78">
              <w:rPr>
                <w:color w:val="000000" w:themeColor="text1"/>
              </w:rPr>
              <w:t xml:space="preserve">iekļuves, piekļuves datu plūsmai un </w:t>
            </w:r>
            <w:proofErr w:type="spellStart"/>
            <w:r w:rsidRPr="00351F78">
              <w:rPr>
                <w:color w:val="000000" w:themeColor="text1"/>
              </w:rPr>
              <w:t>starpsavienojuma</w:t>
            </w:r>
            <w:proofErr w:type="spellEnd"/>
            <w:r w:rsidRPr="00351F78">
              <w:rPr>
                <w:color w:val="000000" w:themeColor="text1"/>
              </w:rPr>
              <w:t xml:space="preserve"> prasību pārkāpšanu</w:t>
            </w:r>
            <w:r w:rsidRPr="00351F78">
              <w:rPr>
                <w:bCs/>
                <w:iCs/>
                <w:color w:val="000000" w:themeColor="text1"/>
              </w:rPr>
              <w:t>, -</w:t>
            </w:r>
          </w:p>
          <w:p w:rsidRPr="00351F78" w:rsidR="003608D5" w:rsidP="009E1696" w:rsidRDefault="003608D5" w14:paraId="58E51412"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3608D5" w:rsidP="009E1696" w:rsidRDefault="003608D5" w14:paraId="673FEDBF" w14:textId="77777777">
            <w:pPr>
              <w:ind w:firstLine="720"/>
              <w:jc w:val="both"/>
              <w:rPr>
                <w:color w:val="000000" w:themeColor="text1"/>
              </w:rPr>
            </w:pPr>
          </w:p>
          <w:p w:rsidRPr="00351F78" w:rsidR="003608D5" w:rsidP="009E1696" w:rsidRDefault="003608D5" w14:paraId="1A90B838" w14:textId="77777777">
            <w:pPr>
              <w:ind w:firstLine="360"/>
              <w:jc w:val="both"/>
              <w:rPr>
                <w:b/>
                <w:color w:val="000000" w:themeColor="text1"/>
              </w:rPr>
            </w:pPr>
            <w:r w:rsidRPr="00351F78">
              <w:rPr>
                <w:b/>
                <w:color w:val="000000" w:themeColor="text1"/>
              </w:rPr>
              <w:lastRenderedPageBreak/>
              <w:t xml:space="preserve">      81. Galalietotāja tiesību pārkāpšana elektronisko sakaru pakalpojumu sniegšanā, izņemot vispārējās atļaujas noteikumu pārkāpums</w:t>
            </w:r>
          </w:p>
          <w:p w:rsidRPr="00351F78" w:rsidR="003608D5" w:rsidP="009E1696" w:rsidRDefault="003608D5" w14:paraId="3CF7EB2D" w14:textId="77777777">
            <w:pPr>
              <w:ind w:firstLine="720"/>
              <w:jc w:val="both"/>
              <w:rPr>
                <w:bCs/>
                <w:iCs/>
                <w:color w:val="000000" w:themeColor="text1"/>
              </w:rPr>
            </w:pPr>
            <w:r w:rsidRPr="00351F78">
              <w:rPr>
                <w:bCs/>
                <w:iCs/>
                <w:color w:val="000000" w:themeColor="text1"/>
              </w:rPr>
              <w:t>Par galalietotāju tiesību</w:t>
            </w:r>
            <w:r w:rsidRPr="00351F78">
              <w:rPr>
                <w:color w:val="000000" w:themeColor="text1"/>
              </w:rPr>
              <w:t xml:space="preserve"> pārkāpšanu elektronisko sakaru pakalpojumu sniegšanā</w:t>
            </w:r>
            <w:r w:rsidRPr="00351F78">
              <w:rPr>
                <w:bCs/>
                <w:iCs/>
                <w:color w:val="000000" w:themeColor="text1"/>
              </w:rPr>
              <w:t>, -</w:t>
            </w:r>
          </w:p>
          <w:p w:rsidRPr="00351F78" w:rsidR="003608D5" w:rsidP="009E1696" w:rsidRDefault="003608D5" w14:paraId="0E05E4FC"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3608D5" w:rsidP="009E1696" w:rsidRDefault="003608D5" w14:paraId="132E3D8A" w14:textId="77777777">
            <w:pPr>
              <w:jc w:val="both"/>
              <w:rPr>
                <w:b/>
                <w:color w:val="000000" w:themeColor="text1"/>
              </w:rPr>
            </w:pPr>
          </w:p>
          <w:p w:rsidRPr="00351F78" w:rsidR="003608D5" w:rsidP="009E1696" w:rsidRDefault="003608D5" w14:paraId="6FFB8E21" w14:textId="77777777">
            <w:pPr>
              <w:ind w:firstLine="709"/>
              <w:jc w:val="both"/>
              <w:rPr>
                <w:b/>
                <w:color w:val="000000" w:themeColor="text1"/>
              </w:rPr>
            </w:pPr>
            <w:r w:rsidRPr="00351F78">
              <w:rPr>
                <w:b/>
                <w:color w:val="000000" w:themeColor="text1"/>
              </w:rPr>
              <w:t>82. Ierobežoto resursu lietošanas nosacījumu pārkāpšana</w:t>
            </w:r>
          </w:p>
          <w:p w:rsidRPr="00351F78" w:rsidR="003608D5" w:rsidP="009E1696" w:rsidRDefault="003608D5" w14:paraId="20886E45" w14:textId="77777777">
            <w:pPr>
              <w:spacing w:line="259" w:lineRule="auto"/>
              <w:jc w:val="both"/>
              <w:rPr>
                <w:bCs/>
                <w:iCs/>
                <w:color w:val="000000" w:themeColor="text1"/>
              </w:rPr>
            </w:pPr>
            <w:r w:rsidRPr="00351F78">
              <w:rPr>
                <w:bCs/>
                <w:iCs/>
                <w:color w:val="000000" w:themeColor="text1"/>
              </w:rPr>
              <w:t>Par ierobežoto resursu lietošanas nosacījumu</w:t>
            </w:r>
            <w:r w:rsidRPr="00351F78">
              <w:rPr>
                <w:color w:val="000000" w:themeColor="text1"/>
              </w:rPr>
              <w:t xml:space="preserve"> pārkāpšanu</w:t>
            </w:r>
            <w:r w:rsidRPr="00351F78">
              <w:rPr>
                <w:bCs/>
                <w:iCs/>
                <w:color w:val="000000" w:themeColor="text1"/>
              </w:rPr>
              <w:t>, -</w:t>
            </w:r>
          </w:p>
          <w:p w:rsidRPr="00351F78" w:rsidR="003608D5" w:rsidP="009E1696" w:rsidRDefault="003608D5" w14:paraId="2CFAFE4C" w14:textId="77777777">
            <w:pPr>
              <w:ind w:firstLine="709"/>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3608D5" w:rsidP="009E1696" w:rsidRDefault="003608D5" w14:paraId="33FA6A0C" w14:textId="77777777">
            <w:pPr>
              <w:ind w:firstLine="709"/>
              <w:jc w:val="both"/>
              <w:rPr>
                <w:strike/>
                <w:color w:val="000000" w:themeColor="text1"/>
              </w:rPr>
            </w:pPr>
          </w:p>
          <w:p w:rsidRPr="00351F78" w:rsidR="003608D5" w:rsidP="009E1696" w:rsidRDefault="003608D5" w14:paraId="28C3304B" w14:textId="77777777">
            <w:pPr>
              <w:ind w:firstLine="720"/>
              <w:jc w:val="both"/>
              <w:rPr>
                <w:b/>
                <w:bCs/>
                <w:iCs/>
                <w:color w:val="000000" w:themeColor="text1"/>
              </w:rPr>
            </w:pPr>
            <w:r w:rsidRPr="00351F78">
              <w:rPr>
                <w:b/>
                <w:bCs/>
                <w:iCs/>
                <w:color w:val="000000" w:themeColor="text1"/>
              </w:rPr>
              <w:t>83. Tirgus analīzes rezultātā noteikto saistību un pienākumu pārkāpšana</w:t>
            </w:r>
          </w:p>
          <w:p w:rsidRPr="00351F78" w:rsidR="003608D5" w:rsidP="009E1696" w:rsidRDefault="003608D5" w14:paraId="6320703B" w14:textId="77777777">
            <w:pPr>
              <w:ind w:firstLine="720"/>
              <w:jc w:val="both"/>
              <w:rPr>
                <w:bCs/>
                <w:iCs/>
                <w:color w:val="000000" w:themeColor="text1"/>
              </w:rPr>
            </w:pPr>
            <w:r w:rsidRPr="00351F78">
              <w:rPr>
                <w:bCs/>
                <w:iCs/>
                <w:color w:val="000000" w:themeColor="text1"/>
              </w:rPr>
              <w:t>Par tirgus analīzes rezultātā noteikto saistību</w:t>
            </w:r>
            <w:r w:rsidRPr="00351F78">
              <w:rPr>
                <w:color w:val="000000" w:themeColor="text1"/>
              </w:rPr>
              <w:t xml:space="preserve"> un pienākumu pārkāpšanu</w:t>
            </w:r>
            <w:r w:rsidRPr="00351F78">
              <w:rPr>
                <w:bCs/>
                <w:iCs/>
                <w:color w:val="000000" w:themeColor="text1"/>
              </w:rPr>
              <w:t>, -</w:t>
            </w:r>
          </w:p>
          <w:p w:rsidRPr="00351F78" w:rsidR="003608D5" w:rsidP="009E1696" w:rsidRDefault="003608D5" w14:paraId="6E7E701B"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w:t>
            </w:r>
            <w:r w:rsidRPr="00351F78">
              <w:rPr>
                <w:bCs/>
                <w:iCs/>
                <w:color w:val="000000" w:themeColor="text1"/>
              </w:rPr>
              <w:lastRenderedPageBreak/>
              <w:t>personām no piecdesmit sešām līdz divi tūkstoši astoņi simti naudas soda vienībām.</w:t>
            </w:r>
          </w:p>
          <w:p w:rsidRPr="00351F78" w:rsidR="003608D5" w:rsidP="009E1696" w:rsidRDefault="003608D5" w14:paraId="039FB280" w14:textId="77777777">
            <w:pPr>
              <w:ind w:firstLine="720"/>
              <w:jc w:val="both"/>
              <w:rPr>
                <w:color w:val="000000" w:themeColor="text1"/>
              </w:rPr>
            </w:pPr>
          </w:p>
          <w:p w:rsidRPr="00351F78" w:rsidR="003608D5" w:rsidP="009E1696" w:rsidRDefault="003608D5" w14:paraId="208F8130" w14:textId="77777777">
            <w:pPr>
              <w:ind w:firstLine="720"/>
              <w:jc w:val="both"/>
              <w:rPr>
                <w:b/>
                <w:bCs/>
                <w:color w:val="000000" w:themeColor="text1"/>
              </w:rPr>
            </w:pPr>
            <w:r w:rsidRPr="00351F78">
              <w:rPr>
                <w:b/>
                <w:bCs/>
                <w:color w:val="000000" w:themeColor="text1"/>
              </w:rPr>
              <w:t>8</w:t>
            </w:r>
            <w:r w:rsidRPr="00351F78">
              <w:rPr>
                <w:b/>
                <w:bCs/>
                <w:strike/>
                <w:color w:val="000000" w:themeColor="text1"/>
              </w:rPr>
              <w:t>4</w:t>
            </w:r>
            <w:r w:rsidRPr="00351F78">
              <w:rPr>
                <w:b/>
                <w:bCs/>
                <w:color w:val="000000" w:themeColor="text1"/>
              </w:rPr>
              <w:t>. pants.  Vispārējās atļaujas noteikumu pārkāpšana</w:t>
            </w:r>
          </w:p>
          <w:p w:rsidRPr="00351F78" w:rsidR="003608D5" w:rsidP="009E1696" w:rsidRDefault="003608D5" w14:paraId="3C5BDA1E" w14:textId="77777777">
            <w:pPr>
              <w:ind w:firstLine="720"/>
              <w:jc w:val="both"/>
              <w:rPr>
                <w:color w:val="000000" w:themeColor="text1"/>
              </w:rPr>
            </w:pPr>
            <w:r w:rsidRPr="00351F78">
              <w:rPr>
                <w:color w:val="000000" w:themeColor="text1"/>
              </w:rPr>
              <w:t xml:space="preserve">(1) Par elektronisko sakaru pakalpojumu savietojamības un </w:t>
            </w:r>
            <w:proofErr w:type="spellStart"/>
            <w:r w:rsidRPr="00351F78">
              <w:rPr>
                <w:color w:val="000000" w:themeColor="text1"/>
              </w:rPr>
              <w:t>starpsavienojumu</w:t>
            </w:r>
            <w:proofErr w:type="spellEnd"/>
            <w:r w:rsidRPr="00351F78">
              <w:rPr>
                <w:color w:val="000000" w:themeColor="text1"/>
              </w:rPr>
              <w:t xml:space="preserve"> prasību, infrastruktūras kopīgas izmantošanas nosacījumu un piekļuves prasību pārkāpšanu,-</w:t>
            </w:r>
          </w:p>
          <w:p w:rsidRPr="00351F78" w:rsidR="003608D5" w:rsidP="009E1696" w:rsidRDefault="003608D5" w14:paraId="2ACB75E9" w14:textId="77777777">
            <w:pPr>
              <w:ind w:firstLine="720"/>
              <w:jc w:val="both"/>
              <w:rPr>
                <w:color w:val="000000" w:themeColor="text1"/>
              </w:rPr>
            </w:pPr>
            <w:r w:rsidRPr="00351F78">
              <w:rPr>
                <w:color w:val="000000" w:themeColor="text1"/>
              </w:rPr>
              <w:t>piemēro brīdinājumu vai naudas sodu juridiskajām personām no piecdesmit sešām līdz divi tūkstoši astoņi simti soda vienībām.</w:t>
            </w:r>
          </w:p>
          <w:p w:rsidRPr="00351F78" w:rsidR="003608D5" w:rsidP="009E1696" w:rsidRDefault="003608D5" w14:paraId="5A772A49" w14:textId="77777777">
            <w:pPr>
              <w:ind w:firstLine="720"/>
              <w:jc w:val="both"/>
              <w:rPr>
                <w:color w:val="000000" w:themeColor="text1"/>
              </w:rPr>
            </w:pPr>
            <w:r w:rsidRPr="00351F78">
              <w:rPr>
                <w:color w:val="000000" w:themeColor="text1"/>
              </w:rPr>
              <w:t xml:space="preserve"> (2) Par specifisku patērētāju tiesību aizsardzības prasību pārkāpšanu ,-</w:t>
            </w:r>
          </w:p>
          <w:p w:rsidRPr="00351F78" w:rsidR="003608D5" w:rsidP="009E1696" w:rsidRDefault="003608D5" w14:paraId="289E06AA" w14:textId="77777777">
            <w:pPr>
              <w:ind w:firstLine="720"/>
              <w:jc w:val="both"/>
              <w:rPr>
                <w:color w:val="000000" w:themeColor="text1"/>
              </w:rPr>
            </w:pPr>
            <w:r w:rsidRPr="00351F78">
              <w:rPr>
                <w:color w:val="000000" w:themeColor="text1"/>
              </w:rPr>
              <w:t>piemēro brīdinājumu vai naudas sodu juridiskajām personām no piecdesmit sešām līdz divi tūkstoši astoņi simti soda vienībām.</w:t>
            </w:r>
          </w:p>
          <w:p w:rsidRPr="00351F78" w:rsidR="003608D5" w:rsidP="009E1696" w:rsidRDefault="003608D5" w14:paraId="517280EC" w14:textId="77777777">
            <w:pPr>
              <w:ind w:firstLine="720"/>
              <w:jc w:val="both"/>
              <w:rPr>
                <w:color w:val="000000" w:themeColor="text1"/>
              </w:rPr>
            </w:pPr>
            <w:r w:rsidRPr="00351F78">
              <w:rPr>
                <w:color w:val="000000" w:themeColor="text1"/>
              </w:rPr>
              <w:t>(3) Par lietotāju izsaukumu maršrutēšanas atbilstoši nacionālajam numerācijas plānam pārkāpšanu ,-</w:t>
            </w:r>
          </w:p>
          <w:p w:rsidRPr="00351F78" w:rsidR="003608D5" w:rsidP="009E1696" w:rsidRDefault="003608D5" w14:paraId="30C8BD6B" w14:textId="77777777">
            <w:pPr>
              <w:ind w:firstLine="720"/>
              <w:jc w:val="both"/>
              <w:rPr>
                <w:color w:val="000000" w:themeColor="text1"/>
              </w:rPr>
            </w:pPr>
            <w:r w:rsidRPr="00351F78">
              <w:rPr>
                <w:color w:val="000000" w:themeColor="text1"/>
              </w:rPr>
              <w:t xml:space="preserve">piemēro brīdinājumu vai naudas sodu juridiskajām personām no piecdesmit sešām </w:t>
            </w:r>
            <w:r w:rsidRPr="00351F78">
              <w:rPr>
                <w:color w:val="000000" w:themeColor="text1"/>
              </w:rPr>
              <w:lastRenderedPageBreak/>
              <w:t>līdz divi tūkstoši astoņi simti naudas soda vienībām.</w:t>
            </w:r>
          </w:p>
          <w:p w:rsidRPr="00351F78" w:rsidR="003608D5" w:rsidP="009E1696" w:rsidRDefault="003608D5" w14:paraId="201789FD" w14:textId="77777777">
            <w:pPr>
              <w:snapToGrid w:val="0"/>
              <w:jc w:val="both"/>
              <w:rPr>
                <w:color w:val="000000" w:themeColor="text1"/>
              </w:rPr>
            </w:pPr>
          </w:p>
        </w:tc>
      </w:tr>
      <w:tr w:rsidRPr="00351F78" w:rsidR="003608D5" w:rsidTr="009E1696" w14:paraId="2ECE8C1A" w14:textId="77777777">
        <w:tc>
          <w:tcPr>
            <w:tcW w:w="685"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4CED1949" w14:textId="77777777">
            <w:pPr>
              <w:tabs>
                <w:tab w:val="left" w:pos="130"/>
                <w:tab w:val="left" w:pos="360"/>
              </w:tabs>
              <w:snapToGrid w:val="0"/>
              <w:jc w:val="both"/>
              <w:rPr>
                <w:color w:val="000000" w:themeColor="text1"/>
              </w:rPr>
            </w:pPr>
            <w:r w:rsidRPr="00351F78">
              <w:rPr>
                <w:color w:val="000000" w:themeColor="text1"/>
              </w:rPr>
              <w:lastRenderedPageBreak/>
              <w:t>4.</w:t>
            </w:r>
          </w:p>
        </w:tc>
        <w:tc>
          <w:tcPr>
            <w:tcW w:w="3563"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3EEFF17E" w14:textId="77777777">
            <w:pPr>
              <w:ind w:firstLine="720"/>
              <w:jc w:val="both"/>
              <w:rPr>
                <w:b/>
                <w:bCs/>
                <w:color w:val="000000" w:themeColor="text1"/>
              </w:rPr>
            </w:pPr>
            <w:r w:rsidRPr="00351F78">
              <w:rPr>
                <w:b/>
                <w:bCs/>
                <w:color w:val="000000" w:themeColor="text1"/>
              </w:rPr>
              <w:t>86. pants.  Vispārējās atļaujas noteikumu pārkāpšana</w:t>
            </w:r>
          </w:p>
          <w:p w:rsidRPr="00351F78" w:rsidR="003608D5" w:rsidP="009E1696" w:rsidRDefault="003608D5" w14:paraId="16103ECD" w14:textId="77777777">
            <w:pPr>
              <w:snapToGrid w:val="0"/>
              <w:jc w:val="both"/>
              <w:rPr>
                <w:color w:val="000000" w:themeColor="text1"/>
              </w:rPr>
            </w:pPr>
          </w:p>
          <w:p w:rsidRPr="00351F78" w:rsidR="003608D5" w:rsidP="009E1696" w:rsidRDefault="003608D5" w14:paraId="0845F1A7" w14:textId="77777777">
            <w:pPr>
              <w:ind w:firstLine="720"/>
              <w:jc w:val="both"/>
              <w:rPr>
                <w:color w:val="000000" w:themeColor="text1"/>
              </w:rPr>
            </w:pPr>
            <w:r w:rsidRPr="00351F78">
              <w:rPr>
                <w:color w:val="000000" w:themeColor="text1"/>
              </w:rPr>
              <w:t>(5) šā panta nosacījumi nav attiecināmi uz 80. un 81. pantos noteiktiem gadījumiem.</w:t>
            </w:r>
          </w:p>
          <w:p w:rsidRPr="00351F78" w:rsidR="003608D5" w:rsidP="009E1696" w:rsidRDefault="003608D5" w14:paraId="7E544977" w14:textId="77777777">
            <w:pPr>
              <w:snapToGrid w:val="0"/>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351F78" w:rsidR="003608D5" w:rsidP="00AB559E" w:rsidRDefault="003608D5" w14:paraId="0293441C" w14:textId="5B70F9FF">
            <w:pPr>
              <w:snapToGrid w:val="0"/>
              <w:jc w:val="center"/>
              <w:rPr>
                <w:b/>
                <w:bCs/>
                <w:color w:val="000000" w:themeColor="text1"/>
              </w:rPr>
            </w:pPr>
            <w:r w:rsidRPr="00351F78">
              <w:rPr>
                <w:b/>
                <w:bCs/>
                <w:color w:val="000000" w:themeColor="text1"/>
              </w:rPr>
              <w:t xml:space="preserve">Tieslietu ministrija </w:t>
            </w:r>
          </w:p>
          <w:p w:rsidRPr="00351F78" w:rsidR="003608D5" w:rsidP="009E1696" w:rsidRDefault="003608D5" w14:paraId="66A88C9C" w14:textId="77777777">
            <w:pPr>
              <w:snapToGrid w:val="0"/>
              <w:jc w:val="both"/>
              <w:rPr>
                <w:b/>
                <w:bCs/>
                <w:color w:val="000000" w:themeColor="text1"/>
              </w:rPr>
            </w:pPr>
            <w:r w:rsidRPr="00351F78">
              <w:rPr>
                <w:b/>
                <w:bCs/>
                <w:color w:val="000000" w:themeColor="text1"/>
              </w:rPr>
              <w:t>29.07.2019.</w:t>
            </w:r>
          </w:p>
          <w:p w:rsidRPr="00351F78" w:rsidR="003608D5" w:rsidP="009E1696" w:rsidRDefault="003608D5" w14:paraId="6B271D7B" w14:textId="77777777">
            <w:pPr>
              <w:ind w:firstLine="720"/>
              <w:jc w:val="both"/>
              <w:rPr>
                <w:color w:val="000000" w:themeColor="text1"/>
              </w:rPr>
            </w:pPr>
            <w:r w:rsidRPr="00351F78">
              <w:rPr>
                <w:color w:val="000000" w:themeColor="text1"/>
              </w:rPr>
              <w:t xml:space="preserve">2. Projekta 5. pantā paredzētā likuma 86. panta piektajā daļā paredzēts, ka "šā panta nosacījumi nav attiecināmi uz 80. un 81. pantos noteiktiem gadījumiem". Administratīvajiem pārkāpumiem jābūt nošķiramiem, izvērtējot dispozīcijā norādītās pazīmes. Projekta anotācijā tieši nav skaidrota minētā izņēmuma nepieciešamība, tomēr, ja ir </w:t>
            </w:r>
            <w:r w:rsidRPr="00351F78">
              <w:rPr>
                <w:color w:val="000000" w:themeColor="text1"/>
              </w:rPr>
              <w:lastRenderedPageBreak/>
              <w:t>iespējama pārklāšanās ar kādā citā pantā minētajām pazīmēm, tad iespējami konkretizējama dispozīcija, nevis veidojams papildu regulējums. Citos gadījumos tas ir piemērošanas jautājums (vispārīgās un speciālās normas nošķiršana).</w:t>
            </w:r>
          </w:p>
          <w:p w:rsidRPr="00351F78" w:rsidR="003608D5" w:rsidP="009E1696" w:rsidRDefault="003608D5" w14:paraId="56A2DC3C" w14:textId="77777777">
            <w:pPr>
              <w:snapToGrid w:val="0"/>
              <w:jc w:val="both"/>
              <w:rPr>
                <w:color w:val="000000" w:themeColor="text1"/>
              </w:rPr>
            </w:pPr>
          </w:p>
        </w:tc>
        <w:tc>
          <w:tcPr>
            <w:tcW w:w="3402"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40E7E102" w14:textId="77777777">
            <w:pPr>
              <w:snapToGrid w:val="0"/>
              <w:jc w:val="center"/>
              <w:rPr>
                <w:color w:val="000000" w:themeColor="text1"/>
              </w:rPr>
            </w:pPr>
            <w:r w:rsidRPr="00351F78">
              <w:rPr>
                <w:b/>
                <w:bCs/>
                <w:color w:val="000000" w:themeColor="text1"/>
              </w:rPr>
              <w:lastRenderedPageBreak/>
              <w:t>Ņemts vērā.</w:t>
            </w:r>
            <w:r w:rsidRPr="00351F78">
              <w:rPr>
                <w:color w:val="000000" w:themeColor="text1"/>
              </w:rPr>
              <w:t xml:space="preserve"> </w:t>
            </w:r>
          </w:p>
          <w:p w:rsidRPr="00351F78" w:rsidR="003608D5" w:rsidP="009E1696" w:rsidRDefault="003608D5" w14:paraId="1AAFE332" w14:textId="183381CF">
            <w:pPr>
              <w:snapToGrid w:val="0"/>
              <w:jc w:val="both"/>
              <w:rPr>
                <w:b/>
                <w:bCs/>
                <w:color w:val="000000" w:themeColor="text1"/>
              </w:rPr>
            </w:pPr>
            <w:r>
              <w:rPr>
                <w:color w:val="000000" w:themeColor="text1"/>
              </w:rPr>
              <w:t>Izslēgta</w:t>
            </w:r>
            <w:r w:rsidRPr="00351F78">
              <w:rPr>
                <w:color w:val="000000" w:themeColor="text1"/>
              </w:rPr>
              <w:t xml:space="preserve"> Likumprojekta 5.pantā ietvertā 86.panta piektā daļa. Papildināts Likumprojekta 80. un 81. pants.</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3608D5" w:rsidP="009E1696" w:rsidRDefault="003608D5" w14:paraId="68ABA3FE" w14:textId="77777777">
            <w:pPr>
              <w:ind w:firstLine="360"/>
              <w:jc w:val="both"/>
              <w:rPr>
                <w:b/>
                <w:color w:val="000000" w:themeColor="text1"/>
              </w:rPr>
            </w:pPr>
            <w:r w:rsidRPr="00351F78">
              <w:rPr>
                <w:b/>
                <w:color w:val="000000" w:themeColor="text1"/>
              </w:rPr>
              <w:t xml:space="preserve">80. Piekļuves, piekļuves datu plūsmai un </w:t>
            </w:r>
            <w:proofErr w:type="spellStart"/>
            <w:r w:rsidRPr="00351F78">
              <w:rPr>
                <w:b/>
                <w:color w:val="000000" w:themeColor="text1"/>
              </w:rPr>
              <w:t>starpsavienojuma</w:t>
            </w:r>
            <w:proofErr w:type="spellEnd"/>
            <w:r w:rsidRPr="00351F78">
              <w:rPr>
                <w:b/>
                <w:color w:val="000000" w:themeColor="text1"/>
              </w:rPr>
              <w:t xml:space="preserve"> prasību pārkāpšana, </w:t>
            </w:r>
            <w:r w:rsidRPr="00351F78">
              <w:rPr>
                <w:b/>
                <w:color w:val="000000" w:themeColor="text1"/>
                <w:u w:val="single"/>
              </w:rPr>
              <w:t>izņemot vispārējās atļaujas noteikumu pārkāpums</w:t>
            </w:r>
          </w:p>
          <w:p w:rsidRPr="00351F78" w:rsidR="003608D5" w:rsidP="009E1696" w:rsidRDefault="003608D5" w14:paraId="1BBF3545" w14:textId="77777777">
            <w:pPr>
              <w:ind w:firstLine="720"/>
              <w:jc w:val="both"/>
              <w:rPr>
                <w:bCs/>
                <w:iCs/>
                <w:color w:val="000000" w:themeColor="text1"/>
              </w:rPr>
            </w:pPr>
            <w:r w:rsidRPr="00351F78">
              <w:rPr>
                <w:bCs/>
                <w:iCs/>
                <w:color w:val="000000" w:themeColor="text1"/>
              </w:rPr>
              <w:t>Par p</w:t>
            </w:r>
            <w:r w:rsidRPr="00351F78">
              <w:rPr>
                <w:color w:val="000000" w:themeColor="text1"/>
              </w:rPr>
              <w:t xml:space="preserve">iekļuves, piekļuves datu plūsmai un </w:t>
            </w:r>
            <w:proofErr w:type="spellStart"/>
            <w:r w:rsidRPr="00351F78">
              <w:rPr>
                <w:color w:val="000000" w:themeColor="text1"/>
              </w:rPr>
              <w:t>starpsavienojuma</w:t>
            </w:r>
            <w:proofErr w:type="spellEnd"/>
            <w:r w:rsidRPr="00351F78">
              <w:rPr>
                <w:color w:val="000000" w:themeColor="text1"/>
              </w:rPr>
              <w:t xml:space="preserve"> prasību pārkāpšanu</w:t>
            </w:r>
            <w:r w:rsidRPr="00351F78">
              <w:rPr>
                <w:bCs/>
                <w:iCs/>
                <w:color w:val="000000" w:themeColor="text1"/>
              </w:rPr>
              <w:t>, -</w:t>
            </w:r>
          </w:p>
          <w:p w:rsidRPr="00351F78" w:rsidR="003608D5" w:rsidP="009E1696" w:rsidRDefault="003608D5" w14:paraId="116B646C"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w:t>
            </w:r>
            <w:r w:rsidRPr="00351F78">
              <w:rPr>
                <w:bCs/>
                <w:iCs/>
                <w:color w:val="000000" w:themeColor="text1"/>
              </w:rPr>
              <w:lastRenderedPageBreak/>
              <w:t>līdz divi tūkstoši astoņi simti naudas soda vienībām.</w:t>
            </w:r>
          </w:p>
          <w:p w:rsidRPr="00351F78" w:rsidR="003608D5" w:rsidP="009E1696" w:rsidRDefault="003608D5" w14:paraId="5FF83A3B" w14:textId="77777777">
            <w:pPr>
              <w:ind w:firstLine="720"/>
              <w:jc w:val="both"/>
              <w:rPr>
                <w:color w:val="000000" w:themeColor="text1"/>
              </w:rPr>
            </w:pPr>
          </w:p>
          <w:p w:rsidRPr="00351F78" w:rsidR="003608D5" w:rsidP="009E1696" w:rsidRDefault="003608D5" w14:paraId="50DECFB6" w14:textId="77777777">
            <w:pPr>
              <w:ind w:firstLine="360"/>
              <w:jc w:val="both"/>
              <w:rPr>
                <w:b/>
                <w:color w:val="000000" w:themeColor="text1"/>
              </w:rPr>
            </w:pPr>
            <w:r w:rsidRPr="00351F78">
              <w:rPr>
                <w:b/>
                <w:color w:val="000000" w:themeColor="text1"/>
              </w:rPr>
              <w:t xml:space="preserve">      81. Galalietotāja tiesību pārkāpšana elektronisko sakaru pakalpojumu sniegšanā, </w:t>
            </w:r>
            <w:r w:rsidRPr="00351F78">
              <w:rPr>
                <w:b/>
                <w:color w:val="000000" w:themeColor="text1"/>
                <w:u w:val="single"/>
              </w:rPr>
              <w:t>izņemot vispārējās atļaujas noteikumu pārkāpums</w:t>
            </w:r>
          </w:p>
          <w:p w:rsidRPr="00351F78" w:rsidR="003608D5" w:rsidP="009E1696" w:rsidRDefault="003608D5" w14:paraId="0ED350A3" w14:textId="77777777">
            <w:pPr>
              <w:ind w:firstLine="720"/>
              <w:jc w:val="both"/>
              <w:rPr>
                <w:bCs/>
                <w:iCs/>
                <w:color w:val="000000" w:themeColor="text1"/>
              </w:rPr>
            </w:pPr>
            <w:r w:rsidRPr="00351F78">
              <w:rPr>
                <w:bCs/>
                <w:iCs/>
                <w:color w:val="000000" w:themeColor="text1"/>
              </w:rPr>
              <w:t>Par galalietotāju tiesību</w:t>
            </w:r>
            <w:r w:rsidRPr="00351F78">
              <w:rPr>
                <w:color w:val="000000" w:themeColor="text1"/>
              </w:rPr>
              <w:t xml:space="preserve"> pārkāpšanu elektronisko sakaru pakalpojumu sniegšanā</w:t>
            </w:r>
            <w:r w:rsidRPr="00351F78">
              <w:rPr>
                <w:bCs/>
                <w:iCs/>
                <w:color w:val="000000" w:themeColor="text1"/>
              </w:rPr>
              <w:t>, -</w:t>
            </w:r>
          </w:p>
          <w:p w:rsidRPr="00351F78" w:rsidR="003608D5" w:rsidP="009E1696" w:rsidRDefault="003608D5" w14:paraId="5BC936AF"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3608D5" w:rsidP="009E1696" w:rsidRDefault="003608D5" w14:paraId="5143BDA0" w14:textId="77777777">
            <w:pPr>
              <w:snapToGrid w:val="0"/>
              <w:jc w:val="both"/>
              <w:rPr>
                <w:color w:val="000000" w:themeColor="text1"/>
              </w:rPr>
            </w:pPr>
          </w:p>
        </w:tc>
      </w:tr>
      <w:tr w:rsidRPr="00351F78" w:rsidR="003608D5" w:rsidTr="009E1696" w14:paraId="2E58BD47" w14:textId="77777777">
        <w:trPr>
          <w:trHeight w:val="988"/>
        </w:trPr>
        <w:tc>
          <w:tcPr>
            <w:tcW w:w="685"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44E18747" w14:textId="77777777">
            <w:pPr>
              <w:tabs>
                <w:tab w:val="left" w:pos="130"/>
                <w:tab w:val="left" w:pos="360"/>
              </w:tabs>
              <w:snapToGrid w:val="0"/>
              <w:jc w:val="both"/>
              <w:rPr>
                <w:color w:val="000000" w:themeColor="text1"/>
              </w:rPr>
            </w:pPr>
            <w:r w:rsidRPr="00351F78">
              <w:rPr>
                <w:color w:val="000000" w:themeColor="text1"/>
              </w:rPr>
              <w:lastRenderedPageBreak/>
              <w:t>5.</w:t>
            </w:r>
          </w:p>
        </w:tc>
        <w:tc>
          <w:tcPr>
            <w:tcW w:w="3563"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1B0F93B9" w14:textId="77777777">
            <w:pPr>
              <w:ind w:firstLine="720"/>
              <w:jc w:val="both"/>
              <w:rPr>
                <w:b/>
                <w:color w:val="000000" w:themeColor="text1"/>
              </w:rPr>
            </w:pPr>
            <w:r w:rsidRPr="00351F78">
              <w:rPr>
                <w:b/>
                <w:color w:val="000000" w:themeColor="text1"/>
              </w:rPr>
              <w:t>87. pants. Elektronisko sakaru tīklu aizsardzības prasību pārkāpšana</w:t>
            </w:r>
          </w:p>
          <w:p w:rsidRPr="00351F78" w:rsidR="003608D5" w:rsidP="009E1696" w:rsidRDefault="003608D5" w14:paraId="3FA2ED62" w14:textId="77777777">
            <w:pPr>
              <w:pStyle w:val="ListParagraph"/>
              <w:numPr>
                <w:ilvl w:val="0"/>
                <w:numId w:val="21"/>
              </w:numPr>
              <w:tabs>
                <w:tab w:val="left" w:pos="1134"/>
              </w:tabs>
              <w:suppressAutoHyphens w:val="0"/>
              <w:spacing w:after="160" w:line="259" w:lineRule="auto"/>
              <w:ind w:left="0" w:firstLine="709"/>
              <w:contextualSpacing/>
              <w:jc w:val="both"/>
              <w:rPr>
                <w:color w:val="000000" w:themeColor="text1"/>
                <w:lang w:val="lv-LV"/>
              </w:rPr>
            </w:pPr>
            <w:r w:rsidRPr="00351F78">
              <w:rPr>
                <w:color w:val="000000" w:themeColor="text1"/>
                <w:lang w:val="lv-LV"/>
              </w:rPr>
              <w:t>Par elektronisko sakaru tīklu bojāšanu,-</w:t>
            </w:r>
          </w:p>
          <w:p w:rsidRPr="00351F78" w:rsidR="003608D5" w:rsidP="009E1696" w:rsidRDefault="003608D5" w14:paraId="6879A5E3" w14:textId="77777777">
            <w:pPr>
              <w:pStyle w:val="ListParagraph"/>
              <w:ind w:left="0" w:firstLine="709"/>
              <w:jc w:val="both"/>
              <w:rPr>
                <w:color w:val="000000" w:themeColor="text1"/>
                <w:lang w:val="lv-LV"/>
              </w:rPr>
            </w:pPr>
            <w:r w:rsidRPr="00351F78">
              <w:rPr>
                <w:color w:val="000000" w:themeColor="text1"/>
                <w:lang w:val="lv-LV"/>
              </w:rPr>
              <w:t>piemēro naudas sodu fiziskajām personām no 14 līdz viens 140 soda vienībām, bet juridiskajām personām - no 280 līdz 1420 naudas soda vienībām.</w:t>
            </w:r>
          </w:p>
          <w:p w:rsidRPr="00351F78" w:rsidR="003608D5" w:rsidP="009E1696" w:rsidRDefault="003608D5" w14:paraId="1DDDD4C7" w14:textId="77777777">
            <w:pPr>
              <w:pStyle w:val="ListParagraph"/>
              <w:numPr>
                <w:ilvl w:val="0"/>
                <w:numId w:val="21"/>
              </w:numPr>
              <w:tabs>
                <w:tab w:val="left" w:pos="1134"/>
              </w:tabs>
              <w:suppressAutoHyphens w:val="0"/>
              <w:spacing w:after="160" w:line="259" w:lineRule="auto"/>
              <w:ind w:left="0" w:firstLine="709"/>
              <w:contextualSpacing/>
              <w:jc w:val="both"/>
              <w:rPr>
                <w:color w:val="000000" w:themeColor="text1"/>
                <w:lang w:val="lv-LV"/>
              </w:rPr>
            </w:pPr>
            <w:r w:rsidRPr="00351F78">
              <w:rPr>
                <w:color w:val="000000" w:themeColor="text1"/>
                <w:lang w:val="lv-LV"/>
              </w:rPr>
              <w:t xml:space="preserve">Par publisko elektronisko sakaru tīklu darbības traucēšanu, t.sk. nenodrošinot piekļuvi attiecīgajā īpašumā, arī </w:t>
            </w:r>
            <w:proofErr w:type="spellStart"/>
            <w:r w:rsidRPr="00351F78">
              <w:rPr>
                <w:color w:val="000000" w:themeColor="text1"/>
                <w:lang w:val="lv-LV"/>
              </w:rPr>
              <w:t>liegumzonā</w:t>
            </w:r>
            <w:proofErr w:type="spellEnd"/>
            <w:r w:rsidRPr="00351F78">
              <w:rPr>
                <w:color w:val="000000" w:themeColor="text1"/>
                <w:lang w:val="lv-LV"/>
              </w:rPr>
              <w:t xml:space="preserve">, slēgtā teritorijā vai </w:t>
            </w:r>
            <w:r w:rsidRPr="00351F78">
              <w:rPr>
                <w:color w:val="000000" w:themeColor="text1"/>
                <w:lang w:val="lv-LV"/>
              </w:rPr>
              <w:lastRenderedPageBreak/>
              <w:t xml:space="preserve">ēkā esošajiem elektronisko sakaru tīkliem un to infrastruktūras būvēm, lai veiktu šo tīklu un attiecīgo infrastruktūras būvju pārbūvi, renovāciju, atsevišķa abonenta līnijas </w:t>
            </w:r>
            <w:proofErr w:type="spellStart"/>
            <w:r w:rsidRPr="00351F78">
              <w:rPr>
                <w:color w:val="000000" w:themeColor="text1"/>
                <w:lang w:val="lv-LV"/>
              </w:rPr>
              <w:t>pieslēguma</w:t>
            </w:r>
            <w:proofErr w:type="spellEnd"/>
            <w:r w:rsidRPr="00351F78">
              <w:rPr>
                <w:color w:val="000000" w:themeColor="text1"/>
                <w:lang w:val="lv-LV"/>
              </w:rPr>
              <w:t xml:space="preserve"> ierīkošanu pie ēkā esošā elektronisko sakaru tīkla, vai ar to ekspluatāciju saistītus darbus,-</w:t>
            </w:r>
          </w:p>
          <w:p w:rsidRPr="00351F78" w:rsidR="003608D5" w:rsidP="009E1696" w:rsidRDefault="003608D5" w14:paraId="62388B91" w14:textId="77777777">
            <w:pPr>
              <w:pStyle w:val="ListParagraph"/>
              <w:ind w:left="0" w:firstLine="709"/>
              <w:jc w:val="both"/>
              <w:rPr>
                <w:color w:val="000000" w:themeColor="text1"/>
                <w:lang w:val="lv-LV"/>
              </w:rPr>
            </w:pPr>
            <w:r w:rsidRPr="00351F78">
              <w:rPr>
                <w:color w:val="000000" w:themeColor="text1"/>
                <w:lang w:val="lv-LV"/>
              </w:rPr>
              <w:t>piemēro naudas sodu fiziskajām personām no četrpadsmit līdz viens simts četrdesmit naudas soda vienībām, bet juridiskajām personām - no 280 līdz 1420</w:t>
            </w:r>
            <w:r w:rsidRPr="00351F78">
              <w:rPr>
                <w:strike/>
                <w:color w:val="000000" w:themeColor="text1"/>
                <w:lang w:val="lv-LV"/>
              </w:rPr>
              <w:t xml:space="preserve"> </w:t>
            </w:r>
            <w:r w:rsidRPr="00351F78">
              <w:rPr>
                <w:color w:val="000000" w:themeColor="text1"/>
                <w:lang w:val="lv-LV"/>
              </w:rPr>
              <w:t xml:space="preserve"> naudas soda vienībām.</w:t>
            </w:r>
          </w:p>
          <w:p w:rsidRPr="00351F78" w:rsidR="003608D5" w:rsidP="009E1696" w:rsidRDefault="003608D5" w14:paraId="2E4F1923" w14:textId="77777777">
            <w:pPr>
              <w:snapToGrid w:val="0"/>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351F78" w:rsidR="003608D5" w:rsidP="00AB559E" w:rsidRDefault="003608D5" w14:paraId="2B8416ED" w14:textId="0B079155">
            <w:pPr>
              <w:snapToGrid w:val="0"/>
              <w:jc w:val="center"/>
              <w:rPr>
                <w:b/>
                <w:bCs/>
                <w:color w:val="000000" w:themeColor="text1"/>
              </w:rPr>
            </w:pPr>
            <w:r w:rsidRPr="00351F78">
              <w:rPr>
                <w:b/>
                <w:bCs/>
                <w:color w:val="000000" w:themeColor="text1"/>
              </w:rPr>
              <w:lastRenderedPageBreak/>
              <w:t xml:space="preserve">Tieslietu ministrija </w:t>
            </w:r>
          </w:p>
          <w:p w:rsidRPr="00351F78" w:rsidR="003608D5" w:rsidP="009E1696" w:rsidRDefault="003608D5" w14:paraId="05705951" w14:textId="77777777">
            <w:pPr>
              <w:snapToGrid w:val="0"/>
              <w:jc w:val="both"/>
              <w:rPr>
                <w:b/>
                <w:bCs/>
                <w:color w:val="000000" w:themeColor="text1"/>
              </w:rPr>
            </w:pPr>
            <w:r w:rsidRPr="00351F78">
              <w:rPr>
                <w:b/>
                <w:bCs/>
                <w:color w:val="000000" w:themeColor="text1"/>
              </w:rPr>
              <w:t>29.07.2019.</w:t>
            </w:r>
          </w:p>
          <w:p w:rsidRPr="00351F78" w:rsidR="003608D5" w:rsidP="009E1696" w:rsidRDefault="003608D5" w14:paraId="421F3C63" w14:textId="77777777">
            <w:pPr>
              <w:ind w:firstLine="720"/>
              <w:jc w:val="both"/>
              <w:rPr>
                <w:color w:val="000000" w:themeColor="text1"/>
              </w:rPr>
            </w:pPr>
            <w:r w:rsidRPr="00351F78">
              <w:rPr>
                <w:color w:val="000000" w:themeColor="text1"/>
              </w:rPr>
              <w:t xml:space="preserve">3. Projekta 5. pantā paredzētā likuma 87. panta pirmajā daļā paredzēta administratīvā atbildība par elektronisko sakaru tīklu bojāšanu. Lūdzam projekta anotācijā skaidrot, kādā veidā minētais pārkāpums nošķirams no Krimināllikuma 187., 185. vai 186. panta. Savukārt paredzētā likuma 87. panta otrā daļa šķietami attiecas uz elektronisko sakaru komersanta un nekustamā īpašuma īpašnieka vai valdītāja tiesiskajām attiecībām (skatoties kopsakarā ar projekta anotācijā ietverto </w:t>
            </w:r>
            <w:r w:rsidRPr="00351F78">
              <w:rPr>
                <w:color w:val="000000" w:themeColor="text1"/>
              </w:rPr>
              <w:lastRenderedPageBreak/>
              <w:t>skaidrojumu). Līdz ar to lūdzam izvērtēt, vai šajā gadījumā pārkāpums ir attiecināms uz publiski tiesiskām attiecībām.</w:t>
            </w:r>
          </w:p>
        </w:tc>
        <w:tc>
          <w:tcPr>
            <w:tcW w:w="3402"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435C7223" w14:textId="77777777">
            <w:pPr>
              <w:snapToGrid w:val="0"/>
              <w:jc w:val="center"/>
              <w:rPr>
                <w:color w:val="000000" w:themeColor="text1"/>
              </w:rPr>
            </w:pPr>
            <w:r w:rsidRPr="00351F78">
              <w:rPr>
                <w:b/>
                <w:bCs/>
                <w:color w:val="000000" w:themeColor="text1"/>
              </w:rPr>
              <w:lastRenderedPageBreak/>
              <w:t>Ņemts vērā.</w:t>
            </w:r>
          </w:p>
          <w:p w:rsidRPr="00351F78" w:rsidR="003608D5" w:rsidP="009E1696" w:rsidRDefault="003608D5" w14:paraId="540F7BB8" w14:textId="66B76997">
            <w:pPr>
              <w:snapToGrid w:val="0"/>
              <w:jc w:val="both"/>
              <w:rPr>
                <w:color w:val="000000" w:themeColor="text1"/>
              </w:rPr>
            </w:pPr>
            <w:r w:rsidRPr="00351F78">
              <w:rPr>
                <w:color w:val="000000" w:themeColor="text1"/>
              </w:rPr>
              <w:t>I</w:t>
            </w:r>
            <w:r>
              <w:rPr>
                <w:color w:val="000000" w:themeColor="text1"/>
              </w:rPr>
              <w:t>zslēgta</w:t>
            </w:r>
            <w:r w:rsidRPr="00351F78">
              <w:rPr>
                <w:color w:val="000000" w:themeColor="text1"/>
              </w:rPr>
              <w:t xml:space="preserve"> Likumprojekta 5.pantā ie</w:t>
            </w:r>
            <w:r>
              <w:rPr>
                <w:color w:val="000000" w:themeColor="text1"/>
              </w:rPr>
              <w:t>tver</w:t>
            </w:r>
            <w:r w:rsidRPr="00351F78">
              <w:rPr>
                <w:color w:val="000000" w:themeColor="text1"/>
              </w:rPr>
              <w:t xml:space="preserve">tā 87.panta pirmā un otrā daļa </w:t>
            </w:r>
            <w:r>
              <w:rPr>
                <w:color w:val="000000" w:themeColor="text1"/>
              </w:rPr>
              <w:t xml:space="preserve">un precizēta </w:t>
            </w:r>
            <w:proofErr w:type="spellStart"/>
            <w:r>
              <w:rPr>
                <w:color w:val="000000" w:themeColor="text1"/>
              </w:rPr>
              <w:t>anotācija.</w:t>
            </w:r>
            <w:r w:rsidRPr="00351F78">
              <w:rPr>
                <w:color w:val="000000" w:themeColor="text1"/>
              </w:rPr>
              <w:t>recizēta</w:t>
            </w:r>
            <w:proofErr w:type="spellEnd"/>
            <w:r w:rsidRPr="00351F78">
              <w:rPr>
                <w:color w:val="000000" w:themeColor="text1"/>
              </w:rPr>
              <w:t xml:space="preserve"> anotācija.</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3608D5" w:rsidP="009E1696" w:rsidRDefault="003608D5" w14:paraId="710A2C77" w14:textId="77777777">
            <w:pPr>
              <w:snapToGrid w:val="0"/>
              <w:jc w:val="both"/>
              <w:rPr>
                <w:color w:val="000000" w:themeColor="text1"/>
              </w:rPr>
            </w:pPr>
            <w:r w:rsidRPr="00351F78">
              <w:rPr>
                <w:color w:val="000000" w:themeColor="text1"/>
              </w:rPr>
              <w:t>Skatīt precizēto Likumprojektu un anotācijas I sadaļas 2.punktu.</w:t>
            </w:r>
          </w:p>
        </w:tc>
      </w:tr>
      <w:tr w:rsidRPr="00351F78" w:rsidR="003608D5" w:rsidTr="009E1696" w14:paraId="00D415E3" w14:textId="77777777">
        <w:tc>
          <w:tcPr>
            <w:tcW w:w="685"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1D6223F0" w14:textId="77777777">
            <w:pPr>
              <w:tabs>
                <w:tab w:val="left" w:pos="130"/>
                <w:tab w:val="left" w:pos="360"/>
              </w:tabs>
              <w:snapToGrid w:val="0"/>
              <w:jc w:val="both"/>
              <w:rPr>
                <w:color w:val="000000" w:themeColor="text1"/>
              </w:rPr>
            </w:pPr>
            <w:r w:rsidRPr="00351F78">
              <w:rPr>
                <w:color w:val="000000" w:themeColor="text1"/>
              </w:rPr>
              <w:t>6.</w:t>
            </w:r>
          </w:p>
        </w:tc>
        <w:tc>
          <w:tcPr>
            <w:tcW w:w="3563"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59096B2E" w14:textId="77777777">
            <w:pPr>
              <w:ind w:firstLine="720"/>
              <w:jc w:val="both"/>
              <w:rPr>
                <w:b/>
                <w:color w:val="000000" w:themeColor="text1"/>
              </w:rPr>
            </w:pPr>
            <w:r w:rsidRPr="00351F78">
              <w:rPr>
                <w:b/>
                <w:color w:val="000000" w:themeColor="text1"/>
              </w:rPr>
              <w:t xml:space="preserve">88. Patvaļīga pieslēgšanās publiskam elektronisko sakaru tīkam </w:t>
            </w:r>
          </w:p>
          <w:p w:rsidRPr="00351F78" w:rsidR="003608D5" w:rsidP="009E1696" w:rsidRDefault="003608D5" w14:paraId="59619801" w14:textId="77777777">
            <w:pPr>
              <w:ind w:firstLine="720"/>
              <w:jc w:val="both"/>
              <w:rPr>
                <w:bCs/>
                <w:color w:val="000000" w:themeColor="text1"/>
              </w:rPr>
            </w:pPr>
            <w:r w:rsidRPr="00351F78">
              <w:rPr>
                <w:bCs/>
                <w:color w:val="000000" w:themeColor="text1"/>
              </w:rPr>
              <w:t>Par patvaļīgu pieslēgšanos publiskajam elektronisko sakaru tīklam,-</w:t>
            </w:r>
          </w:p>
          <w:p w:rsidRPr="00351F78" w:rsidR="003608D5" w:rsidP="009E1696" w:rsidRDefault="003608D5" w14:paraId="10114578" w14:textId="77777777">
            <w:pPr>
              <w:ind w:firstLine="720"/>
              <w:jc w:val="both"/>
              <w:rPr>
                <w:bCs/>
                <w:color w:val="000000" w:themeColor="text1"/>
              </w:rPr>
            </w:pPr>
            <w:r w:rsidRPr="00351F78">
              <w:rPr>
                <w:bCs/>
                <w:color w:val="000000" w:themeColor="text1"/>
              </w:rPr>
              <w:t>piemēro naudas sodu fiziskajām personām no četrpadsmit līdz viens simts četrdesmit naudas soda vienībām, bet juridiskajām personām - no 70 līdz 580 naudas soda vienībām.</w:t>
            </w:r>
          </w:p>
          <w:p w:rsidRPr="00351F78" w:rsidR="003608D5" w:rsidP="009E1696" w:rsidRDefault="003608D5" w14:paraId="01A2BDAD" w14:textId="77777777">
            <w:pPr>
              <w:snapToGrid w:val="0"/>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351F78" w:rsidR="003608D5" w:rsidP="00AB559E" w:rsidRDefault="003608D5" w14:paraId="5B534859" w14:textId="255AAD2F">
            <w:pPr>
              <w:snapToGrid w:val="0"/>
              <w:jc w:val="center"/>
              <w:rPr>
                <w:b/>
                <w:bCs/>
                <w:color w:val="000000" w:themeColor="text1"/>
              </w:rPr>
            </w:pPr>
            <w:r w:rsidRPr="00351F78">
              <w:rPr>
                <w:b/>
                <w:bCs/>
                <w:color w:val="000000" w:themeColor="text1"/>
              </w:rPr>
              <w:t xml:space="preserve">Tieslietu ministrija </w:t>
            </w:r>
          </w:p>
          <w:p w:rsidRPr="00351F78" w:rsidR="003608D5" w:rsidP="009E1696" w:rsidRDefault="003608D5" w14:paraId="250B6882" w14:textId="77777777">
            <w:pPr>
              <w:snapToGrid w:val="0"/>
              <w:jc w:val="both"/>
              <w:rPr>
                <w:b/>
                <w:bCs/>
                <w:color w:val="000000" w:themeColor="text1"/>
              </w:rPr>
            </w:pPr>
            <w:r w:rsidRPr="00351F78">
              <w:rPr>
                <w:b/>
                <w:bCs/>
                <w:color w:val="000000" w:themeColor="text1"/>
              </w:rPr>
              <w:t>29.07.2019.</w:t>
            </w:r>
          </w:p>
          <w:p w:rsidRPr="00351F78" w:rsidR="003608D5" w:rsidP="009E1696" w:rsidRDefault="003608D5" w14:paraId="41B510ED" w14:textId="77777777">
            <w:pPr>
              <w:ind w:firstLine="720"/>
              <w:jc w:val="both"/>
              <w:rPr>
                <w:color w:val="000000" w:themeColor="text1"/>
              </w:rPr>
            </w:pPr>
            <w:r w:rsidRPr="00351F78">
              <w:rPr>
                <w:color w:val="000000" w:themeColor="text1"/>
              </w:rPr>
              <w:t>4. Projekta 5. pantā paredzētā likuma 88. pantā paredzēta atbildība par "patvaļīgu pieslēgšanos publiskajam elektronisko sakaru tīklam". Lūdzam projekta anotācijā norādīt, kas konkrēti saprotams ar "pieslēgšanos elektronisko sakaru tīklam", proti, kāda ir aizsargājamā vērtība. Lūdzam izvērtēt, vai šajā gadījumā atbildība nav paredzēta par pārkāpumu elektronisko sakaru komersanta un pārkāpēja privāttiesisku attiecību jomā (proti, par deliktu).</w:t>
            </w:r>
          </w:p>
          <w:p w:rsidRPr="00351F78" w:rsidR="003608D5" w:rsidP="009E1696" w:rsidRDefault="003608D5" w14:paraId="5A573BCC" w14:textId="77777777">
            <w:pPr>
              <w:snapToGrid w:val="0"/>
              <w:jc w:val="both"/>
              <w:rPr>
                <w:color w:val="000000" w:themeColor="text1"/>
              </w:rPr>
            </w:pPr>
          </w:p>
        </w:tc>
        <w:tc>
          <w:tcPr>
            <w:tcW w:w="3402"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5F9DE9EF" w14:textId="77777777">
            <w:pPr>
              <w:snapToGrid w:val="0"/>
              <w:jc w:val="center"/>
              <w:rPr>
                <w:b/>
                <w:bCs/>
                <w:color w:val="000000" w:themeColor="text1"/>
              </w:rPr>
            </w:pPr>
            <w:r w:rsidRPr="00351F78">
              <w:rPr>
                <w:b/>
                <w:bCs/>
                <w:color w:val="000000" w:themeColor="text1"/>
              </w:rPr>
              <w:t>Ņemts vērā.</w:t>
            </w:r>
          </w:p>
          <w:p w:rsidRPr="00351F78" w:rsidR="003608D5" w:rsidP="009E1696" w:rsidRDefault="003608D5" w14:paraId="48245415" w14:textId="77777777">
            <w:pPr>
              <w:snapToGrid w:val="0"/>
              <w:jc w:val="both"/>
              <w:rPr>
                <w:color w:val="000000" w:themeColor="text1"/>
              </w:rPr>
            </w:pPr>
          </w:p>
          <w:p w:rsidRPr="00351F78" w:rsidR="003608D5" w:rsidP="009E1696" w:rsidRDefault="003608D5" w14:paraId="34BA96CD" w14:textId="77777777">
            <w:pPr>
              <w:snapToGrid w:val="0"/>
              <w:jc w:val="both"/>
              <w:rPr>
                <w:color w:val="000000" w:themeColor="text1"/>
              </w:rPr>
            </w:pPr>
            <w:r w:rsidRPr="00351F78">
              <w:rPr>
                <w:color w:val="000000" w:themeColor="text1"/>
              </w:rPr>
              <w:t xml:space="preserve">Ņemot vērā Tieslietu ministrijas iebildumu 4.punktu, papildināta anotācija, norādot, ka patvaļīga pieslēgšanās  publiskajam elektronisko sakaru tīklam nozīmē, ka izmantojot tehniskos līdzekļus, notiek pieslēgšanās publiskajam elektronisko sakaru tīklam ar mērķi nelikumīgi lietot elektronisko sakaru pakalpojumus, nenoslēdzot pakalpojumu līgumu ar elektronisko sakaru komersantu. </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3608D5" w:rsidP="009E1696" w:rsidRDefault="003608D5" w14:paraId="753802E6" w14:textId="77777777">
            <w:pPr>
              <w:snapToGrid w:val="0"/>
              <w:jc w:val="both"/>
              <w:rPr>
                <w:color w:val="000000" w:themeColor="text1"/>
              </w:rPr>
            </w:pPr>
            <w:r w:rsidRPr="00351F78">
              <w:rPr>
                <w:color w:val="000000" w:themeColor="text1"/>
              </w:rPr>
              <w:t xml:space="preserve">Skatīt precizēto anotācijas I sadaļas 2.punktu. </w:t>
            </w:r>
          </w:p>
        </w:tc>
      </w:tr>
      <w:tr w:rsidRPr="00351F78" w:rsidR="003608D5" w:rsidTr="009E1696" w14:paraId="765F6836" w14:textId="77777777">
        <w:trPr>
          <w:trHeight w:val="6942"/>
        </w:trPr>
        <w:tc>
          <w:tcPr>
            <w:tcW w:w="685"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63586155" w14:textId="77777777">
            <w:pPr>
              <w:tabs>
                <w:tab w:val="left" w:pos="130"/>
                <w:tab w:val="left" w:pos="360"/>
              </w:tabs>
              <w:snapToGrid w:val="0"/>
              <w:jc w:val="both"/>
              <w:rPr>
                <w:color w:val="000000" w:themeColor="text1"/>
              </w:rPr>
            </w:pPr>
          </w:p>
        </w:tc>
        <w:tc>
          <w:tcPr>
            <w:tcW w:w="3563"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509AD8BD" w14:textId="77777777">
            <w:pPr>
              <w:suppressAutoHyphens w:val="0"/>
              <w:contextualSpacing/>
              <w:jc w:val="both"/>
              <w:rPr>
                <w:color w:val="000000" w:themeColor="text1"/>
              </w:rPr>
            </w:pPr>
            <w:r w:rsidRPr="00351F78">
              <w:rPr>
                <w:color w:val="000000" w:themeColor="text1"/>
              </w:rPr>
              <w:t>6. Papildināt pārejas noteikumus ar 4</w:t>
            </w:r>
            <w:r w:rsidRPr="00351F78">
              <w:rPr>
                <w:strike/>
                <w:color w:val="000000" w:themeColor="text1"/>
              </w:rPr>
              <w:t>4</w:t>
            </w:r>
            <w:r w:rsidRPr="00351F78">
              <w:rPr>
                <w:color w:val="000000" w:themeColor="text1"/>
              </w:rPr>
              <w:t>.punktu šādā redakcijā:</w:t>
            </w:r>
          </w:p>
          <w:p w:rsidRPr="00351F78" w:rsidR="003608D5" w:rsidP="009E1696" w:rsidRDefault="003608D5" w14:paraId="5F79AE50" w14:textId="77777777">
            <w:pPr>
              <w:pStyle w:val="tv213"/>
              <w:spacing w:before="0" w:beforeAutospacing="0" w:after="0" w:afterAutospacing="0"/>
              <w:ind w:left="720"/>
              <w:contextualSpacing/>
              <w:jc w:val="both"/>
              <w:rPr>
                <w:color w:val="000000" w:themeColor="text1"/>
                <w:lang w:val="lv-LV"/>
              </w:rPr>
            </w:pPr>
          </w:p>
          <w:p w:rsidRPr="00351F78" w:rsidR="003608D5" w:rsidP="009E1696" w:rsidRDefault="003608D5" w14:paraId="5A21233B" w14:textId="77777777">
            <w:pPr>
              <w:ind w:firstLine="360"/>
              <w:jc w:val="both"/>
              <w:rPr>
                <w:color w:val="000000" w:themeColor="text1"/>
              </w:rPr>
            </w:pPr>
            <w:r w:rsidRPr="00351F78">
              <w:rPr>
                <w:color w:val="000000" w:themeColor="text1"/>
              </w:rPr>
              <w:t>“44. Šā likuma grozījumi 68.</w:t>
            </w:r>
            <w:r w:rsidRPr="00351F78">
              <w:rPr>
                <w:color w:val="000000" w:themeColor="text1"/>
                <w:vertAlign w:val="superscript"/>
              </w:rPr>
              <w:t>2</w:t>
            </w:r>
            <w:r w:rsidRPr="00351F78">
              <w:rPr>
                <w:color w:val="000000" w:themeColor="text1"/>
              </w:rPr>
              <w:t xml:space="preserve"> panta pirmajā daļā, 68.</w:t>
            </w:r>
            <w:r w:rsidRPr="00351F78">
              <w:rPr>
                <w:color w:val="000000" w:themeColor="text1"/>
                <w:vertAlign w:val="superscript"/>
              </w:rPr>
              <w:t xml:space="preserve">2 </w:t>
            </w:r>
            <w:r w:rsidRPr="00351F78">
              <w:rPr>
                <w:color w:val="000000" w:themeColor="text1"/>
              </w:rPr>
              <w:t>panta otrajā daļā un 68.</w:t>
            </w:r>
            <w:r w:rsidRPr="00351F78">
              <w:rPr>
                <w:color w:val="000000" w:themeColor="text1"/>
                <w:vertAlign w:val="superscript"/>
              </w:rPr>
              <w:t>4</w:t>
            </w:r>
            <w:r w:rsidRPr="00351F78">
              <w:rPr>
                <w:color w:val="000000" w:themeColor="text1"/>
              </w:rPr>
              <w:t xml:space="preserve"> panta pirmajā daļā stājas spēkā Oficiālo publikāciju un tiesiskās informācijas likumā noteiktajā kārtībā. Šā likuma grozījumi 9.panta otrajā daļā un likuma grozījumos ieļautā XVII nodaļa stājas spēkā vienlaikus ar Administratīvās atbildības likumu."</w:t>
            </w:r>
          </w:p>
          <w:p w:rsidRPr="00351F78" w:rsidR="003608D5" w:rsidP="009E1696" w:rsidRDefault="003608D5" w14:paraId="4451650D" w14:textId="77777777">
            <w:pPr>
              <w:snapToGrid w:val="0"/>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351F78" w:rsidR="003608D5" w:rsidP="00AB559E" w:rsidRDefault="003608D5" w14:paraId="019E7CAB" w14:textId="22B2AA0F">
            <w:pPr>
              <w:snapToGrid w:val="0"/>
              <w:jc w:val="center"/>
              <w:rPr>
                <w:b/>
                <w:bCs/>
                <w:color w:val="000000" w:themeColor="text1"/>
              </w:rPr>
            </w:pPr>
            <w:r w:rsidRPr="00351F78">
              <w:rPr>
                <w:b/>
                <w:bCs/>
                <w:color w:val="000000" w:themeColor="text1"/>
              </w:rPr>
              <w:t xml:space="preserve">Tieslietu ministrija </w:t>
            </w:r>
          </w:p>
          <w:p w:rsidRPr="00351F78" w:rsidR="003608D5" w:rsidP="009E1696" w:rsidRDefault="003608D5" w14:paraId="38215089" w14:textId="77777777">
            <w:pPr>
              <w:snapToGrid w:val="0"/>
              <w:jc w:val="both"/>
              <w:rPr>
                <w:b/>
                <w:bCs/>
                <w:color w:val="000000" w:themeColor="text1"/>
              </w:rPr>
            </w:pPr>
            <w:r w:rsidRPr="00351F78">
              <w:rPr>
                <w:b/>
                <w:bCs/>
                <w:color w:val="000000" w:themeColor="text1"/>
              </w:rPr>
              <w:t>29.07.2019.</w:t>
            </w:r>
          </w:p>
          <w:p w:rsidRPr="00351F78" w:rsidR="003608D5" w:rsidP="009E1696" w:rsidRDefault="003608D5" w14:paraId="711B7C3F" w14:textId="77777777">
            <w:pPr>
              <w:ind w:firstLine="720"/>
              <w:jc w:val="both"/>
              <w:rPr>
                <w:color w:val="000000" w:themeColor="text1"/>
              </w:rPr>
            </w:pPr>
            <w:r w:rsidRPr="00351F78">
              <w:rPr>
                <w:color w:val="000000" w:themeColor="text1"/>
              </w:rPr>
              <w:t>5. Projekta 6. pants paredz papildināt likuma pārejas noteikumus ar 44. punktu šādā redakcijā: "Šā likuma grozījumi 68.</w:t>
            </w:r>
            <w:r w:rsidRPr="00351F78">
              <w:rPr>
                <w:color w:val="000000" w:themeColor="text1"/>
                <w:vertAlign w:val="superscript"/>
              </w:rPr>
              <w:t>2</w:t>
            </w:r>
            <w:r w:rsidRPr="00351F78">
              <w:rPr>
                <w:color w:val="000000" w:themeColor="text1"/>
              </w:rPr>
              <w:t> panta pirmajā daļā, 68.</w:t>
            </w:r>
            <w:r w:rsidRPr="00351F78">
              <w:rPr>
                <w:color w:val="000000" w:themeColor="text1"/>
                <w:vertAlign w:val="superscript"/>
              </w:rPr>
              <w:t>2 </w:t>
            </w:r>
            <w:r w:rsidRPr="00351F78">
              <w:rPr>
                <w:color w:val="000000" w:themeColor="text1"/>
              </w:rPr>
              <w:t>panta otrajā daļā un 68.</w:t>
            </w:r>
            <w:r w:rsidRPr="00351F78">
              <w:rPr>
                <w:color w:val="000000" w:themeColor="text1"/>
                <w:vertAlign w:val="superscript"/>
              </w:rPr>
              <w:t>4</w:t>
            </w:r>
            <w:r w:rsidRPr="00351F78">
              <w:rPr>
                <w:color w:val="000000" w:themeColor="text1"/>
              </w:rPr>
              <w:t> panta pirmajā daļā stājas spēkā Oficiālo publikāciju un tiesiskās informācijas likumā noteiktajā kārtībā. Šā likuma grozījumi 9. panta otrajā daļā un likuma grozījumos ieļautā XVII nodaļa stājas spēkā vienlaikus ar Administratīvās atbildības likumu." Pirmkārt, nepieciešams precizēt pārejas noteikumu punkta numuru, jo šobrīd likumā jau ir 45 pārejas noteikumu punkti. Otrkārt, lūdzam svītrot pārejas noteikuma pirmo teikumu. Nav nepieciešams pārejas noteikumos regulēt vispārīgo spēkā stāšanās kārtību. Savukārt pārejas noteikuma otro teikumu lūdzam izteikt, piemēram, šādā redakcijā: "Grozījumi šā likuma 9. pantā par otrās daļas izslēgšanu un XVII nodaļa stājas spēkā vienlaikus ar Administratīvās atbildības likumu."</w:t>
            </w:r>
          </w:p>
        </w:tc>
        <w:tc>
          <w:tcPr>
            <w:tcW w:w="3402" w:type="dxa"/>
            <w:tcBorders>
              <w:top w:val="single" w:color="000000" w:sz="4" w:space="0"/>
              <w:left w:val="single" w:color="000000" w:sz="4" w:space="0"/>
              <w:bottom w:val="single" w:color="000000" w:sz="4" w:space="0"/>
            </w:tcBorders>
            <w:shd w:val="clear" w:color="auto" w:fill="auto"/>
          </w:tcPr>
          <w:p w:rsidRPr="00351F78" w:rsidR="003608D5" w:rsidP="009E1696" w:rsidRDefault="003608D5" w14:paraId="467A7872" w14:textId="77777777">
            <w:pPr>
              <w:snapToGrid w:val="0"/>
              <w:jc w:val="center"/>
              <w:rPr>
                <w:b/>
                <w:bCs/>
                <w:color w:val="000000" w:themeColor="text1"/>
              </w:rPr>
            </w:pPr>
            <w:r w:rsidRPr="00351F78">
              <w:rPr>
                <w:b/>
                <w:bCs/>
                <w:color w:val="000000" w:themeColor="text1"/>
              </w:rPr>
              <w:t>Ņemts vērā.</w:t>
            </w:r>
          </w:p>
          <w:p w:rsidRPr="00351F78" w:rsidR="003608D5" w:rsidP="009E1696" w:rsidRDefault="003608D5" w14:paraId="636B751E" w14:textId="77777777">
            <w:pPr>
              <w:snapToGrid w:val="0"/>
              <w:jc w:val="center"/>
              <w:rPr>
                <w:color w:val="000000" w:themeColor="text1"/>
              </w:rPr>
            </w:pPr>
            <w:r w:rsidRPr="00351F78">
              <w:rPr>
                <w:color w:val="000000" w:themeColor="text1"/>
              </w:rPr>
              <w:t>Precizēts Likumprojekta 6.pants.</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3608D5" w:rsidP="009E1696" w:rsidRDefault="003608D5" w14:paraId="2C78F995" w14:textId="77777777">
            <w:pPr>
              <w:suppressAutoHyphens w:val="0"/>
              <w:contextualSpacing/>
              <w:jc w:val="both"/>
              <w:rPr>
                <w:color w:val="000000" w:themeColor="text1"/>
              </w:rPr>
            </w:pPr>
            <w:r w:rsidRPr="00351F78">
              <w:rPr>
                <w:color w:val="000000" w:themeColor="text1"/>
              </w:rPr>
              <w:t>6.pants:</w:t>
            </w:r>
          </w:p>
          <w:p w:rsidRPr="00351F78" w:rsidR="003608D5" w:rsidP="009E1696" w:rsidRDefault="003608D5" w14:paraId="380BA25F" w14:textId="77777777">
            <w:pPr>
              <w:suppressAutoHyphens w:val="0"/>
              <w:contextualSpacing/>
              <w:jc w:val="both"/>
              <w:rPr>
                <w:color w:val="000000" w:themeColor="text1"/>
              </w:rPr>
            </w:pPr>
            <w:r w:rsidRPr="00351F78">
              <w:rPr>
                <w:color w:val="000000" w:themeColor="text1"/>
              </w:rPr>
              <w:t>“6. Papildināt pārejas noteikumus ar 46.punktu šādā redakcijā:</w:t>
            </w:r>
          </w:p>
          <w:p w:rsidRPr="00351F78" w:rsidR="003608D5" w:rsidP="009E1696" w:rsidRDefault="003608D5" w14:paraId="3160D6CD" w14:textId="77777777">
            <w:pPr>
              <w:pStyle w:val="tv213"/>
              <w:spacing w:before="0" w:beforeAutospacing="0" w:after="0" w:afterAutospacing="0"/>
              <w:ind w:left="720"/>
              <w:contextualSpacing/>
              <w:jc w:val="both"/>
              <w:rPr>
                <w:color w:val="000000" w:themeColor="text1"/>
                <w:lang w:val="lv-LV"/>
              </w:rPr>
            </w:pPr>
          </w:p>
          <w:p w:rsidRPr="00351F78" w:rsidR="003608D5" w:rsidP="009E1696" w:rsidRDefault="003608D5" w14:paraId="6B1D4A77" w14:textId="77777777">
            <w:pPr>
              <w:ind w:firstLine="360"/>
              <w:jc w:val="both"/>
              <w:rPr>
                <w:color w:val="000000" w:themeColor="text1"/>
              </w:rPr>
            </w:pPr>
            <w:r w:rsidRPr="00351F78">
              <w:rPr>
                <w:color w:val="000000" w:themeColor="text1"/>
              </w:rPr>
              <w:t>“46. Grozījumi šā likuma 9. pantā par otrās daļas izslēgšanu un XVII nodaļa stājas spēkā vienlaikus ar Administratīvās atbildības likumu."</w:t>
            </w:r>
          </w:p>
          <w:p w:rsidRPr="00351F78" w:rsidR="003608D5" w:rsidP="009E1696" w:rsidRDefault="003608D5" w14:paraId="5DBEA8D2" w14:textId="77777777">
            <w:pPr>
              <w:snapToGrid w:val="0"/>
              <w:jc w:val="both"/>
              <w:rPr>
                <w:color w:val="000000" w:themeColor="text1"/>
              </w:rPr>
            </w:pPr>
          </w:p>
        </w:tc>
      </w:tr>
      <w:tr w:rsidRPr="00351F78" w:rsidR="0021422E" w:rsidTr="009E1696" w14:paraId="0793B8A3" w14:textId="77777777">
        <w:tc>
          <w:tcPr>
            <w:tcW w:w="685" w:type="dxa"/>
            <w:tcBorders>
              <w:top w:val="single" w:color="000000" w:sz="4" w:space="0"/>
              <w:left w:val="single" w:color="000000" w:sz="4" w:space="0"/>
              <w:bottom w:val="single" w:color="000000" w:sz="4" w:space="0"/>
            </w:tcBorders>
            <w:shd w:val="clear" w:color="auto" w:fill="auto"/>
          </w:tcPr>
          <w:p w:rsidRPr="00351F78" w:rsidR="0021422E" w:rsidP="0021422E" w:rsidRDefault="00221778" w14:paraId="452DDD59" w14:textId="23AFBA9B">
            <w:pPr>
              <w:tabs>
                <w:tab w:val="left" w:pos="130"/>
                <w:tab w:val="left" w:pos="360"/>
              </w:tabs>
              <w:snapToGrid w:val="0"/>
              <w:jc w:val="both"/>
              <w:rPr>
                <w:color w:val="000000" w:themeColor="text1"/>
              </w:rPr>
            </w:pPr>
            <w:r>
              <w:rPr>
                <w:color w:val="000000" w:themeColor="text1"/>
              </w:rPr>
              <w:t>7</w:t>
            </w:r>
            <w:r w:rsidRPr="00351F78" w:rsidR="0021422E">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0B917162" w14:textId="6ACE03FB">
            <w:pPr>
              <w:ind w:firstLine="709"/>
              <w:jc w:val="both"/>
              <w:rPr>
                <w:b/>
                <w:color w:val="000000" w:themeColor="text1"/>
              </w:rPr>
            </w:pPr>
            <w:r w:rsidRPr="00351F78">
              <w:rPr>
                <w:b/>
                <w:color w:val="000000" w:themeColor="text1"/>
              </w:rPr>
              <w:t xml:space="preserve">89. pants. Kompetence administratīvo pārkāpumu procesā </w:t>
            </w:r>
          </w:p>
          <w:p w:rsidRPr="00351F78" w:rsidR="0021422E" w:rsidP="0021422E" w:rsidRDefault="0021422E" w14:paraId="65B76C1B" w14:textId="77777777">
            <w:pPr>
              <w:snapToGrid w:val="0"/>
              <w:jc w:val="both"/>
              <w:rPr>
                <w:color w:val="000000" w:themeColor="text1"/>
              </w:rPr>
            </w:pPr>
          </w:p>
          <w:p w:rsidRPr="00351F78" w:rsidR="0021422E" w:rsidP="0021422E" w:rsidRDefault="0021422E" w14:paraId="48BB27CB" w14:textId="77777777">
            <w:pPr>
              <w:ind w:firstLine="709"/>
              <w:jc w:val="both"/>
              <w:rPr>
                <w:color w:val="000000" w:themeColor="text1"/>
              </w:rPr>
            </w:pPr>
            <w:r w:rsidRPr="00351F78">
              <w:rPr>
                <w:color w:val="000000" w:themeColor="text1"/>
              </w:rPr>
              <w:lastRenderedPageBreak/>
              <w:t>(4) Administratīvo pārkāpumu procesu par šā likuma 87. un 88.pantā minētajiem pārkāpumiem uzsāk Valsts policija vai pašvaldību policija, bet izskata pašvaldību administratīvā komisija.”</w:t>
            </w:r>
          </w:p>
          <w:p w:rsidRPr="00351F78" w:rsidR="0021422E" w:rsidP="0021422E" w:rsidRDefault="0021422E" w14:paraId="4EF2645F" w14:textId="77777777">
            <w:pPr>
              <w:snapToGrid w:val="0"/>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351F78" w:rsidR="0021422E" w:rsidP="00AB559E" w:rsidRDefault="0021422E" w14:paraId="4401713F" w14:textId="37012B30">
            <w:pPr>
              <w:snapToGrid w:val="0"/>
              <w:jc w:val="center"/>
              <w:rPr>
                <w:b/>
                <w:bCs/>
                <w:color w:val="000000" w:themeColor="text1"/>
              </w:rPr>
            </w:pPr>
            <w:r w:rsidRPr="00351F78">
              <w:rPr>
                <w:b/>
                <w:bCs/>
                <w:color w:val="000000" w:themeColor="text1"/>
              </w:rPr>
              <w:lastRenderedPageBreak/>
              <w:t xml:space="preserve">Tieslietu ministrija </w:t>
            </w:r>
          </w:p>
          <w:p w:rsidRPr="00351F78" w:rsidR="0021422E" w:rsidP="0021422E" w:rsidRDefault="0021422E" w14:paraId="06624479" w14:textId="77777777">
            <w:pPr>
              <w:snapToGrid w:val="0"/>
              <w:jc w:val="both"/>
              <w:rPr>
                <w:b/>
                <w:bCs/>
                <w:color w:val="000000" w:themeColor="text1"/>
              </w:rPr>
            </w:pPr>
            <w:r w:rsidRPr="00351F78">
              <w:rPr>
                <w:b/>
                <w:bCs/>
                <w:color w:val="000000" w:themeColor="text1"/>
              </w:rPr>
              <w:t>29.07.2019.</w:t>
            </w:r>
          </w:p>
          <w:p w:rsidRPr="00351F78" w:rsidR="0021422E" w:rsidP="0021422E" w:rsidRDefault="0021422E" w14:paraId="02E98D7C" w14:textId="77777777">
            <w:pPr>
              <w:jc w:val="both"/>
              <w:rPr>
                <w:color w:val="000000" w:themeColor="text1"/>
              </w:rPr>
            </w:pPr>
            <w:r w:rsidRPr="00351F78">
              <w:rPr>
                <w:color w:val="000000" w:themeColor="text1"/>
              </w:rPr>
              <w:t xml:space="preserve">6. Projekta 5. pantā paredzētā likuma 89. panta ceturtā daļa paredz: "Administratīvo pārkāpumu procesu </w:t>
            </w:r>
            <w:r w:rsidRPr="00351F78">
              <w:rPr>
                <w:color w:val="000000" w:themeColor="text1"/>
              </w:rPr>
              <w:lastRenderedPageBreak/>
              <w:t>par šā likuma 87. un 88. pantā minētajiem pārkāpumiem uzsāk Valsts policija vai pašvaldību policija, bet izskata pašvaldību administratīvā komisija." Neskarot iepriekšminētos apsvērumus par paredzētā likuma 87. un 88. panta nepieciešamību, lūdzam projekta anotācijā norādīt, kāpēc šajā gadījumā paredzēta pašvaldību policijas vai Valsts policijas un pašvaldību administratīvās komisijas dalītā kompetence (resp., kāpēc ir paredzēta pašvaldības administratīvās komisijas kompetence).</w:t>
            </w:r>
          </w:p>
          <w:p w:rsidRPr="00351F78" w:rsidR="0021422E" w:rsidP="0021422E" w:rsidRDefault="0021422E" w14:paraId="54E57203" w14:textId="77777777">
            <w:pPr>
              <w:ind w:firstLine="720"/>
              <w:jc w:val="both"/>
              <w:rPr>
                <w:color w:val="000000" w:themeColor="text1"/>
              </w:rPr>
            </w:pPr>
            <w:r w:rsidRPr="00351F78">
              <w:rPr>
                <w:color w:val="000000" w:themeColor="text1"/>
              </w:rPr>
              <w:t>Lai ievērotu Administratīvās atbildības likumā noteikto procesa norisi, panta daļa izsakāma šāda redakcijā: "Administratīvā pārkāpuma procesu par šā likuma 87. vai 88. pantā minēto pārkāpumu līdz administratīvā pārkāpuma lietas izskatīšanai veic Valsts policija vai pašvaldības policija. Administratīvā pārkāpuma lietu izskata pašvaldības administratīvā komisija vai apakškomisija." (</w:t>
            </w:r>
            <w:r w:rsidRPr="00351F78">
              <w:rPr>
                <w:i/>
                <w:iCs/>
                <w:color w:val="000000" w:themeColor="text1"/>
              </w:rPr>
              <w:t>sal. sk. 2019. gada 30. maija likumu "Grozījumi Izglītības likumā"</w:t>
            </w:r>
            <w:r w:rsidRPr="00351F78">
              <w:rPr>
                <w:color w:val="000000" w:themeColor="text1"/>
              </w:rPr>
              <w:t xml:space="preserve">). </w:t>
            </w:r>
          </w:p>
          <w:p w:rsidRPr="00351F78" w:rsidR="0021422E" w:rsidP="0021422E" w:rsidRDefault="0021422E" w14:paraId="0153BE21" w14:textId="77777777">
            <w:pPr>
              <w:ind w:firstLine="720"/>
              <w:jc w:val="both"/>
              <w:rPr>
                <w:color w:val="000000" w:themeColor="text1"/>
              </w:rPr>
            </w:pPr>
            <w:r w:rsidRPr="00351F78">
              <w:rPr>
                <w:color w:val="000000" w:themeColor="text1"/>
              </w:rPr>
              <w:t xml:space="preserve">Vēršam uzmanību, ka Administratīvās atbildības likuma 115. panta pirmās daļas 22. punkts noteic, ka administratīvā pārkāpuma procesu ir tiesīgas veikt pašvaldības administratīvās komisijas vai </w:t>
            </w:r>
            <w:r w:rsidRPr="00351F78">
              <w:rPr>
                <w:color w:val="000000" w:themeColor="text1"/>
              </w:rPr>
              <w:lastRenderedPageBreak/>
              <w:t>apakškomisijas. Lai neierobežotu pašvaldību rīcības brīvību sava darba organizācijā, lūdzam norādīt ne tikai pašvaldības administratīvā komisiju, bet arī apakškomisiju.</w:t>
            </w:r>
          </w:p>
        </w:tc>
        <w:tc>
          <w:tcPr>
            <w:tcW w:w="3402"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04B1A4B9" w14:textId="77777777">
            <w:pPr>
              <w:snapToGrid w:val="0"/>
              <w:jc w:val="center"/>
              <w:rPr>
                <w:b/>
                <w:bCs/>
                <w:color w:val="000000" w:themeColor="text1"/>
              </w:rPr>
            </w:pPr>
            <w:r w:rsidRPr="00351F78">
              <w:rPr>
                <w:b/>
                <w:bCs/>
                <w:color w:val="000000" w:themeColor="text1"/>
              </w:rPr>
              <w:lastRenderedPageBreak/>
              <w:t>Ņemts vērā.</w:t>
            </w:r>
          </w:p>
          <w:p w:rsidRPr="00351F78" w:rsidR="0021422E" w:rsidP="0021422E" w:rsidRDefault="0021422E" w14:paraId="2E09118B" w14:textId="77777777">
            <w:pPr>
              <w:snapToGrid w:val="0"/>
              <w:jc w:val="both"/>
              <w:rPr>
                <w:color w:val="000000" w:themeColor="text1"/>
              </w:rPr>
            </w:pPr>
          </w:p>
          <w:p w:rsidRPr="00351F78" w:rsidR="0021422E" w:rsidP="0021422E" w:rsidRDefault="0021422E" w14:paraId="2CF2D9A5" w14:textId="77777777">
            <w:pPr>
              <w:snapToGrid w:val="0"/>
              <w:jc w:val="both"/>
              <w:rPr>
                <w:color w:val="000000" w:themeColor="text1"/>
              </w:rPr>
            </w:pPr>
            <w:r w:rsidRPr="00351F78">
              <w:rPr>
                <w:color w:val="000000" w:themeColor="text1"/>
              </w:rPr>
              <w:t>Papildināts anotācijas I sadaļas 2.punkts</w:t>
            </w:r>
          </w:p>
          <w:p w:rsidRPr="00351F78" w:rsidR="0021422E" w:rsidP="0021422E" w:rsidRDefault="0021422E" w14:paraId="7B9468D1" w14:textId="73A44F36">
            <w:pPr>
              <w:snapToGrid w:val="0"/>
              <w:jc w:val="both"/>
              <w:rPr>
                <w:color w:val="000000" w:themeColor="text1"/>
              </w:rPr>
            </w:pPr>
            <w:r w:rsidRPr="00351F78">
              <w:rPr>
                <w:color w:val="000000" w:themeColor="text1"/>
              </w:rPr>
              <w:lastRenderedPageBreak/>
              <w:t xml:space="preserve">Precizēta Likumprojekta </w:t>
            </w:r>
            <w:r>
              <w:rPr>
                <w:color w:val="000000" w:themeColor="text1"/>
              </w:rPr>
              <w:t>5.</w:t>
            </w:r>
            <w:r w:rsidRPr="00351F78">
              <w:rPr>
                <w:color w:val="000000" w:themeColor="text1"/>
              </w:rPr>
              <w:t>pantā ietvertā 8</w:t>
            </w:r>
            <w:r>
              <w:rPr>
                <w:color w:val="000000" w:themeColor="text1"/>
              </w:rPr>
              <w:t>6</w:t>
            </w:r>
            <w:r w:rsidRPr="00351F78">
              <w:rPr>
                <w:color w:val="000000" w:themeColor="text1"/>
              </w:rPr>
              <w:t>.panta ceturtā daļa.</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07860244" w14:textId="77777777">
            <w:pPr>
              <w:jc w:val="both"/>
              <w:rPr>
                <w:bCs/>
                <w:color w:val="000000" w:themeColor="text1"/>
              </w:rPr>
            </w:pPr>
            <w:r w:rsidRPr="00351F78">
              <w:rPr>
                <w:bCs/>
                <w:color w:val="000000" w:themeColor="text1"/>
              </w:rPr>
              <w:lastRenderedPageBreak/>
              <w:t xml:space="preserve">Skatīt precizēto anotāciju. </w:t>
            </w:r>
          </w:p>
          <w:p w:rsidRPr="00351F78" w:rsidR="0021422E" w:rsidP="0021422E" w:rsidRDefault="0021422E" w14:paraId="3B11AEF7" w14:textId="2EE12171">
            <w:pPr>
              <w:jc w:val="both"/>
              <w:rPr>
                <w:bCs/>
                <w:color w:val="000000" w:themeColor="text1"/>
              </w:rPr>
            </w:pPr>
            <w:r w:rsidRPr="00351F78">
              <w:rPr>
                <w:bCs/>
                <w:color w:val="000000" w:themeColor="text1"/>
              </w:rPr>
              <w:t>Precizēt</w:t>
            </w:r>
            <w:r>
              <w:rPr>
                <w:bCs/>
                <w:color w:val="000000" w:themeColor="text1"/>
              </w:rPr>
              <w:t>a</w:t>
            </w:r>
            <w:r w:rsidRPr="00351F78">
              <w:rPr>
                <w:bCs/>
                <w:color w:val="000000" w:themeColor="text1"/>
              </w:rPr>
              <w:t xml:space="preserve"> Likumprojekta 5.pant</w:t>
            </w:r>
            <w:r>
              <w:rPr>
                <w:bCs/>
                <w:color w:val="000000" w:themeColor="text1"/>
              </w:rPr>
              <w:t>ā ietvertā</w:t>
            </w:r>
            <w:r w:rsidRPr="00351F78">
              <w:rPr>
                <w:bCs/>
                <w:color w:val="000000" w:themeColor="text1"/>
              </w:rPr>
              <w:t xml:space="preserve"> 86.panta ceturtā daļa:</w:t>
            </w:r>
          </w:p>
          <w:p w:rsidRPr="00351F78" w:rsidR="0021422E" w:rsidP="0021422E" w:rsidRDefault="0021422E" w14:paraId="3071FF6A" w14:textId="77777777">
            <w:pPr>
              <w:ind w:firstLine="709"/>
              <w:jc w:val="both"/>
              <w:rPr>
                <w:b/>
                <w:color w:val="000000" w:themeColor="text1"/>
              </w:rPr>
            </w:pPr>
            <w:r w:rsidRPr="00351F78">
              <w:rPr>
                <w:b/>
                <w:color w:val="000000" w:themeColor="text1"/>
              </w:rPr>
              <w:lastRenderedPageBreak/>
              <w:t xml:space="preserve">“86. pants. Kompetence administratīvo pārkāpumu procesā </w:t>
            </w:r>
          </w:p>
          <w:p w:rsidRPr="00351F78" w:rsidR="0021422E" w:rsidP="0021422E" w:rsidRDefault="0021422E" w14:paraId="20605C80" w14:textId="77777777">
            <w:pPr>
              <w:ind w:firstLine="709"/>
              <w:jc w:val="both"/>
              <w:rPr>
                <w:color w:val="000000" w:themeColor="text1"/>
                <w:sz w:val="28"/>
                <w:szCs w:val="28"/>
              </w:rPr>
            </w:pPr>
            <w:r w:rsidRPr="00351F78">
              <w:rPr>
                <w:color w:val="000000" w:themeColor="text1"/>
              </w:rPr>
              <w:t>(4</w:t>
            </w:r>
            <w:r w:rsidRPr="00351F78">
              <w:rPr>
                <w:bCs/>
                <w:color w:val="000000" w:themeColor="text1"/>
              </w:rPr>
              <w:t>) Administratīvā pārkāpuma procesu par šā likuma 85. pantā minēto pārkāpumu līdz administratīvā pārkāpuma lietas izskatīšanai veic Valsts policija vai pašvaldības policija. Administratīvā pārkāpuma lietu izskata pašvaldības administratīvā komisija vai apakškomisija.”</w:t>
            </w:r>
          </w:p>
          <w:p w:rsidRPr="00351F78" w:rsidR="0021422E" w:rsidP="0021422E" w:rsidRDefault="0021422E" w14:paraId="2BC96FEB" w14:textId="77777777">
            <w:pPr>
              <w:ind w:firstLine="709"/>
              <w:jc w:val="both"/>
              <w:rPr>
                <w:color w:val="000000" w:themeColor="text1"/>
              </w:rPr>
            </w:pPr>
          </w:p>
          <w:p w:rsidRPr="00351F78" w:rsidR="0021422E" w:rsidP="0021422E" w:rsidRDefault="0021422E" w14:paraId="69D766E8" w14:textId="77777777">
            <w:pPr>
              <w:snapToGrid w:val="0"/>
              <w:jc w:val="both"/>
              <w:rPr>
                <w:color w:val="000000" w:themeColor="text1"/>
              </w:rPr>
            </w:pPr>
          </w:p>
        </w:tc>
      </w:tr>
      <w:tr w:rsidRPr="00351F78" w:rsidR="0021422E" w:rsidTr="009E1696" w14:paraId="663ED083" w14:textId="77777777">
        <w:tc>
          <w:tcPr>
            <w:tcW w:w="685" w:type="dxa"/>
            <w:tcBorders>
              <w:top w:val="single" w:color="000000" w:sz="4" w:space="0"/>
              <w:left w:val="single" w:color="000000" w:sz="4" w:space="0"/>
              <w:bottom w:val="single" w:color="000000" w:sz="4" w:space="0"/>
            </w:tcBorders>
            <w:shd w:val="clear" w:color="auto" w:fill="auto"/>
          </w:tcPr>
          <w:p w:rsidRPr="00351F78" w:rsidR="0021422E" w:rsidP="0021422E" w:rsidRDefault="00221778" w14:paraId="491EFD56" w14:textId="548B89DD">
            <w:pPr>
              <w:tabs>
                <w:tab w:val="left" w:pos="130"/>
                <w:tab w:val="left" w:pos="360"/>
              </w:tabs>
              <w:snapToGrid w:val="0"/>
              <w:jc w:val="both"/>
              <w:rPr>
                <w:color w:val="000000" w:themeColor="text1"/>
              </w:rPr>
            </w:pPr>
            <w:r>
              <w:rPr>
                <w:color w:val="000000" w:themeColor="text1"/>
              </w:rPr>
              <w:lastRenderedPageBreak/>
              <w:t>8</w:t>
            </w:r>
            <w:r w:rsidRPr="00351F78" w:rsidR="0021422E">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44E9A7F4" w14:textId="77777777">
            <w:pPr>
              <w:snapToGrid w:val="0"/>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351F78" w:rsidR="0021422E" w:rsidP="00AB559E" w:rsidRDefault="0021422E" w14:paraId="52DD2211" w14:textId="24CBCCA0">
            <w:pPr>
              <w:snapToGrid w:val="0"/>
              <w:jc w:val="center"/>
              <w:rPr>
                <w:b/>
                <w:bCs/>
                <w:color w:val="000000" w:themeColor="text1"/>
              </w:rPr>
            </w:pPr>
            <w:r w:rsidRPr="00351F78">
              <w:rPr>
                <w:b/>
                <w:bCs/>
                <w:color w:val="000000" w:themeColor="text1"/>
              </w:rPr>
              <w:t xml:space="preserve">Tieslietu ministrija </w:t>
            </w:r>
          </w:p>
          <w:p w:rsidRPr="00351F78" w:rsidR="0021422E" w:rsidP="0021422E" w:rsidRDefault="0021422E" w14:paraId="0870CBA2" w14:textId="77777777">
            <w:pPr>
              <w:snapToGrid w:val="0"/>
              <w:jc w:val="both"/>
              <w:rPr>
                <w:b/>
                <w:bCs/>
                <w:color w:val="000000" w:themeColor="text1"/>
              </w:rPr>
            </w:pPr>
            <w:r w:rsidRPr="00351F78">
              <w:rPr>
                <w:b/>
                <w:bCs/>
                <w:color w:val="000000" w:themeColor="text1"/>
              </w:rPr>
              <w:t>29.07.2019.</w:t>
            </w:r>
          </w:p>
          <w:p w:rsidRPr="00351F78" w:rsidR="0021422E" w:rsidP="0021422E" w:rsidRDefault="0021422E" w14:paraId="6A40B714" w14:textId="77777777">
            <w:pPr>
              <w:ind w:firstLine="720"/>
              <w:jc w:val="both"/>
              <w:rPr>
                <w:color w:val="000000" w:themeColor="text1"/>
              </w:rPr>
            </w:pPr>
            <w:r w:rsidRPr="00351F78">
              <w:rPr>
                <w:color w:val="000000" w:themeColor="text1"/>
              </w:rPr>
              <w:t>7. Lūdzam papildināt projekta anotācijas I sadaļas 2. punktu. Saskaņā ar Ministru kabineta 2009. gada 15. decembra instrukcijas Nr. 19 "Tiesību akta projekta sākotnējās ietekmes izvērtēšanas kārtība" 14.3. apakšpunktu šajā punktā norāda informāciju par projekta izdošanas mērķi (sasaistot to ar informāciju par esošo situāciju) un aprakstošu informāciju par projekta būtību (necitējot projektā ietvertās normas).</w:t>
            </w:r>
          </w:p>
          <w:p w:rsidRPr="00351F78" w:rsidR="0021422E" w:rsidP="0021422E" w:rsidRDefault="0021422E" w14:paraId="4FBC6111" w14:textId="77777777">
            <w:pPr>
              <w:ind w:firstLine="720"/>
              <w:jc w:val="both"/>
              <w:rPr>
                <w:color w:val="000000" w:themeColor="text1"/>
                <w:shd w:val="clear" w:color="auto" w:fill="FFFFFF"/>
              </w:rPr>
            </w:pPr>
            <w:r w:rsidRPr="00351F78">
              <w:rPr>
                <w:color w:val="000000" w:themeColor="text1"/>
                <w:shd w:val="clear" w:color="auto" w:fill="FFFFFF"/>
              </w:rPr>
              <w:t xml:space="preserve">7.1. Ja tiek gatavoti grozījumi normatīvajā aktā, anotācijā ir jāapraksta </w:t>
            </w:r>
            <w:r w:rsidRPr="00351F78">
              <w:rPr>
                <w:color w:val="000000" w:themeColor="text1"/>
                <w:u w:val="single"/>
              </w:rPr>
              <w:t>katra</w:t>
            </w:r>
            <w:r w:rsidRPr="00351F78">
              <w:rPr>
                <w:color w:val="000000" w:themeColor="text1"/>
                <w:shd w:val="clear" w:color="auto" w:fill="FFFFFF"/>
              </w:rPr>
              <w:t xml:space="preserve"> grozījumu saturiskā bloka mērķis un būtība. Tādējādi projekta anotācija palīdz izsekot līdzi grozījumu gaitai un atsevišķos gadījumos arī ļauj vieglāk identificēt iepriekš pieļautās kļūdas, ja grozījumu rezultātā problēma tomēr nav novērsta un turpina pastāvēt (</w:t>
            </w:r>
            <w:r w:rsidRPr="00351F78">
              <w:rPr>
                <w:i/>
                <w:iCs/>
                <w:color w:val="000000" w:themeColor="text1"/>
              </w:rPr>
              <w:t xml:space="preserve">Smiltēna A., </w:t>
            </w:r>
            <w:proofErr w:type="spellStart"/>
            <w:r w:rsidRPr="00351F78">
              <w:rPr>
                <w:i/>
                <w:iCs/>
                <w:color w:val="000000" w:themeColor="text1"/>
              </w:rPr>
              <w:t>Bloma</w:t>
            </w:r>
            <w:proofErr w:type="spellEnd"/>
            <w:r w:rsidRPr="00351F78">
              <w:rPr>
                <w:i/>
                <w:iCs/>
                <w:color w:val="000000" w:themeColor="text1"/>
              </w:rPr>
              <w:t xml:space="preserve"> I. Tiesību akta projekta ietekmes sākotnējā izvērtēšana. Metodiskie norādījumi/rokasgrāmata. [</w:t>
            </w:r>
            <w:proofErr w:type="spellStart"/>
            <w:r w:rsidRPr="00351F78">
              <w:rPr>
                <w:i/>
                <w:iCs/>
                <w:color w:val="000000" w:themeColor="text1"/>
              </w:rPr>
              <w:t>B.v</w:t>
            </w:r>
            <w:proofErr w:type="spellEnd"/>
            <w:r w:rsidRPr="00351F78">
              <w:rPr>
                <w:i/>
                <w:iCs/>
                <w:color w:val="000000" w:themeColor="text1"/>
              </w:rPr>
              <w:t>.]: Valsts kanceleja, 2014, 17. lpp.</w:t>
            </w:r>
            <w:r w:rsidRPr="00351F78">
              <w:rPr>
                <w:color w:val="000000" w:themeColor="text1"/>
                <w:shd w:val="clear" w:color="auto" w:fill="FFFFFF"/>
              </w:rPr>
              <w:t>).</w:t>
            </w:r>
          </w:p>
          <w:p w:rsidRPr="00351F78" w:rsidR="0021422E" w:rsidP="0021422E" w:rsidRDefault="0021422E" w14:paraId="08E4AB1C" w14:textId="77777777">
            <w:pPr>
              <w:ind w:firstLine="720"/>
              <w:jc w:val="both"/>
              <w:rPr>
                <w:color w:val="000000" w:themeColor="text1"/>
                <w:shd w:val="clear" w:color="auto" w:fill="FFFFFF"/>
              </w:rPr>
            </w:pPr>
            <w:r w:rsidRPr="00351F78">
              <w:rPr>
                <w:color w:val="000000" w:themeColor="text1"/>
                <w:shd w:val="clear" w:color="auto" w:fill="FFFFFF"/>
              </w:rPr>
              <w:lastRenderedPageBreak/>
              <w:t>Lūdzam ietvert skaidrojumu par projekta 2., 3. un 4. pantā paredzētā regulējuma mērķi un būtību. Nepietiek tikai ar vispārīgu atsauci uz Eiropas Parlamenta un Padomes 2016. gada 27. aprīļa regulu (ES) 2016/679 par fizisku personu aizsardzību attiecībā uz personas datu apstrādi un šādu datu brīvu apriti un ar ko atceļ direktīvu 95/46/EK (Vispārīgā datu aizsardzības regula).</w:t>
            </w:r>
          </w:p>
          <w:p w:rsidRPr="00351F78" w:rsidR="0021422E" w:rsidP="0021422E" w:rsidRDefault="0021422E" w14:paraId="47851428" w14:textId="77777777">
            <w:pPr>
              <w:ind w:firstLine="720"/>
              <w:jc w:val="both"/>
              <w:rPr>
                <w:color w:val="000000" w:themeColor="text1"/>
                <w:shd w:val="clear" w:color="auto" w:fill="FFFFFF"/>
              </w:rPr>
            </w:pPr>
            <w:r w:rsidRPr="00351F78">
              <w:rPr>
                <w:color w:val="000000" w:themeColor="text1"/>
                <w:shd w:val="clear" w:color="auto" w:fill="FFFFFF"/>
              </w:rPr>
              <w:t xml:space="preserve">7.2. Lūdzam projekta anotācijā norādīt pamatojumu administratīvo sodu izmaiņām, tostarp, kāpēc "Likumprojektā nav paredzēts brīdinājums, kā soda veids juridiskām personām". </w:t>
            </w:r>
          </w:p>
          <w:p w:rsidRPr="00351F78" w:rsidR="0021422E" w:rsidP="0021422E" w:rsidRDefault="0021422E" w14:paraId="57632B34" w14:textId="77777777">
            <w:pPr>
              <w:jc w:val="both"/>
              <w:rPr>
                <w:color w:val="000000" w:themeColor="text1"/>
                <w:shd w:val="clear" w:color="auto" w:fill="FFFFFF"/>
              </w:rPr>
            </w:pPr>
          </w:p>
          <w:p w:rsidRPr="00351F78" w:rsidR="0021422E" w:rsidP="0021422E" w:rsidRDefault="0021422E" w14:paraId="6EEEDCD0" w14:textId="77777777">
            <w:pPr>
              <w:ind w:firstLine="720"/>
              <w:jc w:val="both"/>
              <w:rPr>
                <w:color w:val="000000" w:themeColor="text1"/>
                <w:shd w:val="clear" w:color="auto" w:fill="FFFFFF"/>
              </w:rPr>
            </w:pPr>
          </w:p>
          <w:p w:rsidRPr="00351F78" w:rsidR="0021422E" w:rsidP="0021422E" w:rsidRDefault="0021422E" w14:paraId="1C6F4478" w14:textId="7971F17B">
            <w:pPr>
              <w:jc w:val="both"/>
              <w:rPr>
                <w:color w:val="000000" w:themeColor="text1"/>
                <w:shd w:val="clear" w:color="auto" w:fill="FFFFFF"/>
              </w:rPr>
            </w:pPr>
            <w:r w:rsidRPr="00351F78">
              <w:rPr>
                <w:color w:val="000000" w:themeColor="text1"/>
                <w:shd w:val="clear" w:color="auto" w:fill="FFFFFF"/>
              </w:rPr>
              <w:t xml:space="preserve">       </w:t>
            </w:r>
          </w:p>
          <w:p w:rsidRPr="00351F78" w:rsidR="0021422E" w:rsidP="0021422E" w:rsidRDefault="0021422E" w14:paraId="73A27C2B" w14:textId="77777777">
            <w:pPr>
              <w:jc w:val="both"/>
              <w:rPr>
                <w:color w:val="000000" w:themeColor="text1"/>
                <w:shd w:val="clear" w:color="auto" w:fill="FFFFFF"/>
              </w:rPr>
            </w:pPr>
            <w:r w:rsidRPr="00351F78">
              <w:rPr>
                <w:color w:val="000000" w:themeColor="text1"/>
                <w:shd w:val="clear" w:color="auto" w:fill="FFFFFF"/>
              </w:rPr>
              <w:t xml:space="preserve"> 7.3. Ja projektā ir paredzēta administratīvā atbildība par kādu prasību pārkāpšanu (neievērošanu u.tml.), projekta anotācijā nepieciešams norādīt korespondējošās normas (normatīvais akts vai tā vienības, kas attiecīgos pienākumus nosaka). Lai arī dažviet tas ir ievērots, tomēr šādam uzskaitījumam būtu jābūt visaptverošam vismaz pašreizējā situācijā. Īpaši tas attiecas uz gadījumiem, kad administratīvā </w:t>
            </w:r>
            <w:r w:rsidRPr="00351F78">
              <w:rPr>
                <w:color w:val="000000" w:themeColor="text1"/>
                <w:shd w:val="clear" w:color="auto" w:fill="FFFFFF"/>
              </w:rPr>
              <w:lastRenderedPageBreak/>
              <w:t>atbildība ir saistīta ar Ministru kabineta noteikumu pārkāpumu.</w:t>
            </w:r>
          </w:p>
          <w:p w:rsidRPr="00351F78" w:rsidR="0021422E" w:rsidP="0021422E" w:rsidRDefault="0021422E" w14:paraId="3B826FE3" w14:textId="77777777">
            <w:pPr>
              <w:ind w:firstLine="720"/>
              <w:jc w:val="both"/>
              <w:rPr>
                <w:color w:val="000000" w:themeColor="text1"/>
                <w:shd w:val="clear" w:color="auto" w:fill="FFFFFF"/>
              </w:rPr>
            </w:pPr>
            <w:r w:rsidRPr="00351F78">
              <w:rPr>
                <w:color w:val="000000" w:themeColor="text1"/>
                <w:shd w:val="clear" w:color="auto" w:fill="FFFFFF"/>
              </w:rPr>
              <w:t>7.4. Projekta 5. pantā vairākkārt ir paredzēta administratīvā atbildība par atļaujas nosacījumu pārkāpšanu un darbību bez atļaujas. Šādos gadījumos lūdzam projekta anotācijā argumentēti norādīt, kas saprotams ar "atļaujas nosacījumiem" (atļaujas kā administratīvā akta nosacījumi, dažkārt praksē ar to saprot arī normatīvā akta prasības). Tāpat nepieciešams norādīt, kā nošķirt atļaujas nosacījumu pārkāpšanu no darbības bez atļaujas (domājams, noteicošā ir atļaujas pamatdaļa, jo nosacījumi nevar pastāvēt bez tām piešķirtajām tiesībām, kas ir atļaujas pamatā). Tā kā viens no nozaru kodifikācijas pamatā esošajiem principiem ir administratīvā procesa prioritāte, tad šādos gadījumos nepieciešams pamatot, kāpēc nav iespējams izmantot administratīvi procesuālus līdzekļus, bet tiek paredzēta administratīvā soda piemērošana (</w:t>
            </w:r>
            <w:r w:rsidRPr="00351F78">
              <w:rPr>
                <w:i/>
                <w:iCs/>
                <w:color w:val="000000" w:themeColor="text1"/>
              </w:rPr>
              <w:t xml:space="preserve">Informatīvais ziņojums "Nozaru administratīvo pārkāpumu kodifikācijas ieviešanas sistēmas īstenošana", 18.12.2018., </w:t>
            </w:r>
            <w:hyperlink w:history="1" r:id="rId11">
              <w:r w:rsidRPr="00351F78">
                <w:rPr>
                  <w:rStyle w:val="Hyperlink"/>
                  <w:i/>
                  <w:iCs/>
                  <w:color w:val="000000" w:themeColor="text1"/>
                </w:rPr>
                <w:t>http://polsis.mk.gov.lv/documents/6363</w:t>
              </w:r>
            </w:hyperlink>
            <w:r w:rsidRPr="00351F78">
              <w:rPr>
                <w:color w:val="000000" w:themeColor="text1"/>
              </w:rPr>
              <w:t>).</w:t>
            </w:r>
          </w:p>
          <w:p w:rsidRPr="00351F78" w:rsidR="0021422E" w:rsidP="0021422E" w:rsidRDefault="0021422E" w14:paraId="160B3175" w14:textId="77777777">
            <w:pPr>
              <w:ind w:firstLine="720"/>
              <w:jc w:val="both"/>
              <w:rPr>
                <w:color w:val="000000" w:themeColor="text1"/>
                <w:shd w:val="clear" w:color="auto" w:fill="FFFFFF"/>
              </w:rPr>
            </w:pPr>
            <w:r w:rsidRPr="00351F78">
              <w:rPr>
                <w:color w:val="000000" w:themeColor="text1"/>
                <w:shd w:val="clear" w:color="auto" w:fill="FFFFFF"/>
              </w:rPr>
              <w:lastRenderedPageBreak/>
              <w:t xml:space="preserve">Projekta anotācijā ir norādīts, ka, "nosakot Likumprojektā administratīvo pārkāpumu sastāvus, tika vērtēta to atbilstība rīkojuma Nr. 38 3. punktā noteiktajiem kritērijiem, t.i.: 1) nodarījuma bīstamība; 2) sabiedriskais kaitīgums; 3) nodarījuma sekas; 4) nodarījuma aktualitāte; 5) nodarījuma </w:t>
            </w:r>
            <w:proofErr w:type="spellStart"/>
            <w:r w:rsidRPr="00351F78">
              <w:rPr>
                <w:color w:val="000000" w:themeColor="text1"/>
                <w:shd w:val="clear" w:color="auto" w:fill="FFFFFF"/>
              </w:rPr>
              <w:t>attiecināmība</w:t>
            </w:r>
            <w:proofErr w:type="spellEnd"/>
            <w:r w:rsidRPr="00351F78">
              <w:rPr>
                <w:color w:val="000000" w:themeColor="text1"/>
                <w:shd w:val="clear" w:color="auto" w:fill="FFFFFF"/>
              </w:rPr>
              <w:t xml:space="preserve"> uz publiski tiesiskajām attiecībām". Lūdzam atkārtoti pārskatīt projekta 5. pantā paredzēto administratīvo pārkāpumu </w:t>
            </w:r>
            <w:proofErr w:type="spellStart"/>
            <w:r w:rsidRPr="00351F78">
              <w:rPr>
                <w:color w:val="000000" w:themeColor="text1"/>
                <w:shd w:val="clear" w:color="auto" w:fill="FFFFFF"/>
              </w:rPr>
              <w:t>attiecināmību</w:t>
            </w:r>
            <w:proofErr w:type="spellEnd"/>
            <w:r w:rsidRPr="00351F78">
              <w:rPr>
                <w:color w:val="000000" w:themeColor="text1"/>
                <w:shd w:val="clear" w:color="auto" w:fill="FFFFFF"/>
              </w:rPr>
              <w:t xml:space="preserve"> uz publiski tiesiskajām attiecībām. Lūdzam arī īpašu uzmanību pievērst citiem kritērijiem, kas ir ne mazāk svarīgi, proti, aizliegumam paredzēt administratīvos sodus par iestādes lēmuma (administratīva akta) nepildīšanu un administratīvā akta prioritātes principam. </w:t>
            </w:r>
          </w:p>
          <w:p w:rsidRPr="00351F78" w:rsidR="0021422E" w:rsidP="0021422E" w:rsidRDefault="0021422E" w14:paraId="46750EC0" w14:textId="77777777">
            <w:pPr>
              <w:ind w:firstLine="720"/>
              <w:jc w:val="both"/>
              <w:rPr>
                <w:color w:val="000000" w:themeColor="text1"/>
              </w:rPr>
            </w:pPr>
            <w:r w:rsidRPr="00351F78">
              <w:rPr>
                <w:color w:val="000000" w:themeColor="text1"/>
                <w:shd w:val="clear" w:color="auto" w:fill="FFFFFF"/>
              </w:rPr>
              <w:t xml:space="preserve">Ja ir nepieciešams panākt, lai persona izpilda noteiktas normatīvajos aktos paredzētas prasības, prioritāte ir administratīvā akta izdošanai ar pienākumu atbilstošā termiņā novērst neatbilstības un izpildīt prasības. Tikai tajos gadījumos, kad nepieciešams reaģēt uz kādu personas izdarītu pārkāpumu, kurš vairs nav novēršams (piemēram, ir jau iestājušās tā materiālās sekas, vai rīcība ir neatgriezeniska un ar augstu bīstamības </w:t>
            </w:r>
            <w:r w:rsidRPr="00351F78">
              <w:rPr>
                <w:color w:val="000000" w:themeColor="text1"/>
                <w:shd w:val="clear" w:color="auto" w:fill="FFFFFF"/>
              </w:rPr>
              <w:lastRenderedPageBreak/>
              <w:t>pakāpi, kā ceļu satiksmes noteikumu pārkāpumos), prioritāte ir administratīvā soda piemērošanai (</w:t>
            </w:r>
            <w:r w:rsidRPr="00351F78">
              <w:rPr>
                <w:i/>
                <w:iCs/>
                <w:color w:val="000000" w:themeColor="text1"/>
              </w:rPr>
              <w:t xml:space="preserve">Informatīvais ziņojums "Nozaru administratīvo pārkāpumu kodifikācijas ieviešanas sistēmas īstenošana", 18.12.2018., </w:t>
            </w:r>
            <w:hyperlink w:history="1" r:id="rId12">
              <w:r w:rsidRPr="00351F78">
                <w:rPr>
                  <w:rStyle w:val="Hyperlink"/>
                  <w:i/>
                  <w:iCs/>
                  <w:color w:val="000000" w:themeColor="text1"/>
                </w:rPr>
                <w:t>http://polsis.mk.gov.lv/documents/6363</w:t>
              </w:r>
            </w:hyperlink>
            <w:r w:rsidRPr="00351F78">
              <w:rPr>
                <w:color w:val="000000" w:themeColor="text1"/>
              </w:rPr>
              <w:t>). Lūdzam izvērtēt projektā paredzēto administratīvo pārkāpumu atbilstību arī šiem kritērijiem un ietvert attiecīgu pamatojumu projekta anotācijā.</w:t>
            </w:r>
          </w:p>
        </w:tc>
        <w:tc>
          <w:tcPr>
            <w:tcW w:w="3402"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54CCC287" w14:textId="77777777">
            <w:pPr>
              <w:snapToGrid w:val="0"/>
              <w:jc w:val="center"/>
              <w:rPr>
                <w:b/>
                <w:bCs/>
                <w:color w:val="000000" w:themeColor="text1"/>
              </w:rPr>
            </w:pPr>
            <w:r w:rsidRPr="00351F78">
              <w:rPr>
                <w:b/>
                <w:bCs/>
                <w:color w:val="000000" w:themeColor="text1"/>
              </w:rPr>
              <w:lastRenderedPageBreak/>
              <w:t>Ņemts vērā.</w:t>
            </w:r>
          </w:p>
          <w:p w:rsidRPr="00351F78" w:rsidR="0021422E" w:rsidP="0021422E" w:rsidRDefault="0021422E" w14:paraId="4E4FA01D" w14:textId="77777777">
            <w:pPr>
              <w:snapToGrid w:val="0"/>
              <w:jc w:val="both"/>
              <w:rPr>
                <w:color w:val="000000" w:themeColor="text1"/>
              </w:rPr>
            </w:pPr>
          </w:p>
          <w:p w:rsidRPr="00351F78" w:rsidR="0021422E" w:rsidP="0021422E" w:rsidRDefault="0021422E" w14:paraId="5FBE6807" w14:textId="77777777">
            <w:pPr>
              <w:snapToGrid w:val="0"/>
              <w:jc w:val="both"/>
              <w:rPr>
                <w:color w:val="000000" w:themeColor="text1"/>
              </w:rPr>
            </w:pPr>
          </w:p>
          <w:p w:rsidRPr="00351F78" w:rsidR="0021422E" w:rsidP="0021422E" w:rsidRDefault="0021422E" w14:paraId="26A9B92C" w14:textId="77777777">
            <w:pPr>
              <w:snapToGrid w:val="0"/>
              <w:jc w:val="both"/>
              <w:rPr>
                <w:color w:val="000000" w:themeColor="text1"/>
              </w:rPr>
            </w:pPr>
          </w:p>
          <w:p w:rsidRPr="00351F78" w:rsidR="0021422E" w:rsidP="0021422E" w:rsidRDefault="0021422E" w14:paraId="5831A4A6" w14:textId="77777777">
            <w:pPr>
              <w:snapToGrid w:val="0"/>
              <w:jc w:val="both"/>
              <w:rPr>
                <w:color w:val="000000" w:themeColor="text1"/>
              </w:rPr>
            </w:pPr>
          </w:p>
          <w:p w:rsidRPr="00351F78" w:rsidR="0021422E" w:rsidP="0021422E" w:rsidRDefault="0021422E" w14:paraId="03866214" w14:textId="77777777">
            <w:pPr>
              <w:snapToGrid w:val="0"/>
              <w:jc w:val="both"/>
              <w:rPr>
                <w:color w:val="000000" w:themeColor="text1"/>
              </w:rPr>
            </w:pPr>
          </w:p>
          <w:p w:rsidRPr="00351F78" w:rsidR="0021422E" w:rsidP="0021422E" w:rsidRDefault="0021422E" w14:paraId="556D50B6" w14:textId="77777777">
            <w:pPr>
              <w:snapToGrid w:val="0"/>
              <w:jc w:val="both"/>
              <w:rPr>
                <w:color w:val="000000" w:themeColor="text1"/>
              </w:rPr>
            </w:pPr>
          </w:p>
          <w:p w:rsidRPr="00351F78" w:rsidR="0021422E" w:rsidP="0021422E" w:rsidRDefault="0021422E" w14:paraId="5DBE3FD7" w14:textId="77777777">
            <w:pPr>
              <w:snapToGrid w:val="0"/>
              <w:jc w:val="both"/>
              <w:rPr>
                <w:color w:val="000000" w:themeColor="text1"/>
              </w:rPr>
            </w:pPr>
          </w:p>
          <w:p w:rsidRPr="00351F78" w:rsidR="0021422E" w:rsidP="0021422E" w:rsidRDefault="0021422E" w14:paraId="66A40042" w14:textId="77777777">
            <w:pPr>
              <w:snapToGrid w:val="0"/>
              <w:jc w:val="both"/>
              <w:rPr>
                <w:color w:val="000000" w:themeColor="text1"/>
              </w:rPr>
            </w:pPr>
          </w:p>
          <w:p w:rsidRPr="00351F78" w:rsidR="0021422E" w:rsidP="0021422E" w:rsidRDefault="0021422E" w14:paraId="3CAAC60F" w14:textId="77777777">
            <w:pPr>
              <w:snapToGrid w:val="0"/>
              <w:jc w:val="both"/>
              <w:rPr>
                <w:color w:val="000000" w:themeColor="text1"/>
              </w:rPr>
            </w:pPr>
          </w:p>
          <w:p w:rsidRPr="00351F78" w:rsidR="0021422E" w:rsidP="0021422E" w:rsidRDefault="0021422E" w14:paraId="7E7CFE5E" w14:textId="77777777">
            <w:pPr>
              <w:snapToGrid w:val="0"/>
              <w:jc w:val="both"/>
              <w:rPr>
                <w:color w:val="000000" w:themeColor="text1"/>
              </w:rPr>
            </w:pPr>
          </w:p>
          <w:p w:rsidRPr="00351F78" w:rsidR="0021422E" w:rsidP="0021422E" w:rsidRDefault="0021422E" w14:paraId="1C3762F2" w14:textId="77777777">
            <w:pPr>
              <w:snapToGrid w:val="0"/>
              <w:jc w:val="both"/>
              <w:rPr>
                <w:color w:val="000000" w:themeColor="text1"/>
              </w:rPr>
            </w:pPr>
          </w:p>
          <w:p w:rsidRPr="00351F78" w:rsidR="0021422E" w:rsidP="0021422E" w:rsidRDefault="0021422E" w14:paraId="13DBAF10" w14:textId="77777777">
            <w:pPr>
              <w:snapToGrid w:val="0"/>
              <w:jc w:val="both"/>
              <w:rPr>
                <w:color w:val="000000" w:themeColor="text1"/>
              </w:rPr>
            </w:pPr>
          </w:p>
          <w:p w:rsidRPr="00351F78" w:rsidR="0021422E" w:rsidP="0021422E" w:rsidRDefault="0021422E" w14:paraId="6DD7C7C9" w14:textId="77777777">
            <w:pPr>
              <w:snapToGrid w:val="0"/>
              <w:jc w:val="both"/>
              <w:rPr>
                <w:color w:val="000000" w:themeColor="text1"/>
              </w:rPr>
            </w:pPr>
          </w:p>
          <w:p w:rsidRPr="00351F78" w:rsidR="0021422E" w:rsidP="0021422E" w:rsidRDefault="0021422E" w14:paraId="0A185518" w14:textId="77777777">
            <w:pPr>
              <w:snapToGrid w:val="0"/>
              <w:jc w:val="both"/>
              <w:rPr>
                <w:color w:val="000000" w:themeColor="text1"/>
              </w:rPr>
            </w:pPr>
          </w:p>
          <w:p w:rsidRPr="00351F78" w:rsidR="0021422E" w:rsidP="0021422E" w:rsidRDefault="0021422E" w14:paraId="628542EC" w14:textId="77777777">
            <w:pPr>
              <w:snapToGrid w:val="0"/>
              <w:jc w:val="both"/>
              <w:rPr>
                <w:color w:val="000000" w:themeColor="text1"/>
              </w:rPr>
            </w:pPr>
          </w:p>
          <w:p w:rsidRPr="00351F78" w:rsidR="0021422E" w:rsidP="0021422E" w:rsidRDefault="0021422E" w14:paraId="2D654355" w14:textId="77777777">
            <w:pPr>
              <w:snapToGrid w:val="0"/>
              <w:jc w:val="both"/>
              <w:rPr>
                <w:color w:val="000000" w:themeColor="text1"/>
              </w:rPr>
            </w:pPr>
          </w:p>
          <w:p w:rsidRPr="00351F78" w:rsidR="0021422E" w:rsidP="0021422E" w:rsidRDefault="0021422E" w14:paraId="20D4E76D" w14:textId="77777777">
            <w:pPr>
              <w:snapToGrid w:val="0"/>
              <w:jc w:val="both"/>
              <w:rPr>
                <w:color w:val="000000" w:themeColor="text1"/>
              </w:rPr>
            </w:pPr>
          </w:p>
          <w:p w:rsidRPr="00351F78" w:rsidR="0021422E" w:rsidP="0021422E" w:rsidRDefault="0021422E" w14:paraId="22BF0862" w14:textId="77777777">
            <w:pPr>
              <w:snapToGrid w:val="0"/>
              <w:jc w:val="both"/>
              <w:rPr>
                <w:color w:val="000000" w:themeColor="text1"/>
              </w:rPr>
            </w:pPr>
          </w:p>
          <w:p w:rsidRPr="00351F78" w:rsidR="0021422E" w:rsidP="0021422E" w:rsidRDefault="0021422E" w14:paraId="15B14B88" w14:textId="77777777">
            <w:pPr>
              <w:snapToGrid w:val="0"/>
              <w:jc w:val="both"/>
              <w:rPr>
                <w:color w:val="000000" w:themeColor="text1"/>
              </w:rPr>
            </w:pPr>
          </w:p>
          <w:p w:rsidRPr="00351F78" w:rsidR="0021422E" w:rsidP="0021422E" w:rsidRDefault="0021422E" w14:paraId="4DAB4F29" w14:textId="77777777">
            <w:pPr>
              <w:snapToGrid w:val="0"/>
              <w:jc w:val="both"/>
              <w:rPr>
                <w:color w:val="000000" w:themeColor="text1"/>
              </w:rPr>
            </w:pPr>
          </w:p>
          <w:p w:rsidRPr="00351F78" w:rsidR="0021422E" w:rsidP="0021422E" w:rsidRDefault="0021422E" w14:paraId="4008BEEC" w14:textId="77777777">
            <w:pPr>
              <w:snapToGrid w:val="0"/>
              <w:jc w:val="both"/>
              <w:rPr>
                <w:color w:val="000000" w:themeColor="text1"/>
              </w:rPr>
            </w:pPr>
          </w:p>
          <w:p w:rsidRPr="00351F78" w:rsidR="0021422E" w:rsidP="0021422E" w:rsidRDefault="0021422E" w14:paraId="2A913436" w14:textId="77777777">
            <w:pPr>
              <w:snapToGrid w:val="0"/>
              <w:jc w:val="both"/>
              <w:rPr>
                <w:color w:val="000000" w:themeColor="text1"/>
              </w:rPr>
            </w:pPr>
          </w:p>
          <w:p w:rsidRPr="00351F78" w:rsidR="0021422E" w:rsidP="0021422E" w:rsidRDefault="0021422E" w14:paraId="1F8CB23E" w14:textId="77777777">
            <w:pPr>
              <w:snapToGrid w:val="0"/>
              <w:jc w:val="both"/>
              <w:rPr>
                <w:color w:val="000000" w:themeColor="text1"/>
              </w:rPr>
            </w:pPr>
          </w:p>
          <w:p w:rsidRPr="00351F78" w:rsidR="0021422E" w:rsidP="0021422E" w:rsidRDefault="0021422E" w14:paraId="739EB7F5" w14:textId="77777777">
            <w:pPr>
              <w:snapToGrid w:val="0"/>
              <w:jc w:val="both"/>
              <w:rPr>
                <w:color w:val="000000" w:themeColor="text1"/>
              </w:rPr>
            </w:pPr>
          </w:p>
          <w:p w:rsidRPr="00351F78" w:rsidR="0021422E" w:rsidP="0021422E" w:rsidRDefault="0021422E" w14:paraId="2B041E21" w14:textId="77777777">
            <w:pPr>
              <w:snapToGrid w:val="0"/>
              <w:jc w:val="both"/>
              <w:rPr>
                <w:color w:val="000000" w:themeColor="text1"/>
              </w:rPr>
            </w:pPr>
          </w:p>
          <w:p w:rsidRPr="00351F78" w:rsidR="0021422E" w:rsidP="0021422E" w:rsidRDefault="0021422E" w14:paraId="58048FA9" w14:textId="77777777">
            <w:pPr>
              <w:snapToGrid w:val="0"/>
              <w:jc w:val="both"/>
              <w:rPr>
                <w:color w:val="000000" w:themeColor="text1"/>
              </w:rPr>
            </w:pPr>
          </w:p>
          <w:p w:rsidRPr="00351F78" w:rsidR="0021422E" w:rsidP="0021422E" w:rsidRDefault="0021422E" w14:paraId="42081EA9" w14:textId="77777777">
            <w:pPr>
              <w:snapToGrid w:val="0"/>
              <w:jc w:val="both"/>
              <w:rPr>
                <w:color w:val="000000" w:themeColor="text1"/>
              </w:rPr>
            </w:pPr>
          </w:p>
          <w:p w:rsidRPr="00351F78" w:rsidR="0021422E" w:rsidP="0021422E" w:rsidRDefault="0021422E" w14:paraId="4C8D122F" w14:textId="77777777">
            <w:pPr>
              <w:snapToGrid w:val="0"/>
              <w:jc w:val="both"/>
              <w:rPr>
                <w:color w:val="000000" w:themeColor="text1"/>
              </w:rPr>
            </w:pPr>
          </w:p>
          <w:p w:rsidRPr="00351F78" w:rsidR="0021422E" w:rsidP="0021422E" w:rsidRDefault="0021422E" w14:paraId="5AFF7847" w14:textId="77777777">
            <w:pPr>
              <w:snapToGrid w:val="0"/>
              <w:jc w:val="both"/>
              <w:rPr>
                <w:color w:val="000000" w:themeColor="text1"/>
              </w:rPr>
            </w:pPr>
          </w:p>
          <w:p w:rsidRPr="00351F78" w:rsidR="0021422E" w:rsidP="0021422E" w:rsidRDefault="0021422E" w14:paraId="15B62884" w14:textId="77777777">
            <w:pPr>
              <w:snapToGrid w:val="0"/>
              <w:jc w:val="both"/>
              <w:rPr>
                <w:color w:val="000000" w:themeColor="text1"/>
              </w:rPr>
            </w:pPr>
          </w:p>
          <w:p w:rsidRPr="00351F78" w:rsidR="0021422E" w:rsidP="0021422E" w:rsidRDefault="0021422E" w14:paraId="083D18F0" w14:textId="77777777">
            <w:pPr>
              <w:snapToGrid w:val="0"/>
              <w:jc w:val="both"/>
              <w:rPr>
                <w:color w:val="000000" w:themeColor="text1"/>
              </w:rPr>
            </w:pPr>
          </w:p>
          <w:p w:rsidRPr="00351F78" w:rsidR="0021422E" w:rsidP="0021422E" w:rsidRDefault="0021422E" w14:paraId="2AF25F85" w14:textId="77777777">
            <w:pPr>
              <w:snapToGrid w:val="0"/>
              <w:jc w:val="both"/>
              <w:rPr>
                <w:color w:val="000000" w:themeColor="text1"/>
              </w:rPr>
            </w:pPr>
          </w:p>
          <w:p w:rsidRPr="00351F78" w:rsidR="0021422E" w:rsidP="0021422E" w:rsidRDefault="0021422E" w14:paraId="2F472ADD" w14:textId="77777777">
            <w:pPr>
              <w:snapToGrid w:val="0"/>
              <w:jc w:val="both"/>
              <w:rPr>
                <w:color w:val="000000" w:themeColor="text1"/>
              </w:rPr>
            </w:pPr>
          </w:p>
          <w:p w:rsidRPr="00351F78" w:rsidR="0021422E" w:rsidP="0021422E" w:rsidRDefault="0021422E" w14:paraId="584426F1" w14:textId="77777777">
            <w:pPr>
              <w:snapToGrid w:val="0"/>
              <w:jc w:val="both"/>
              <w:rPr>
                <w:color w:val="000000" w:themeColor="text1"/>
              </w:rPr>
            </w:pPr>
          </w:p>
          <w:p w:rsidRPr="00351F78" w:rsidR="0021422E" w:rsidP="0021422E" w:rsidRDefault="0021422E" w14:paraId="4996D067" w14:textId="77777777">
            <w:pPr>
              <w:snapToGrid w:val="0"/>
              <w:jc w:val="both"/>
              <w:rPr>
                <w:color w:val="000000" w:themeColor="text1"/>
              </w:rPr>
            </w:pPr>
          </w:p>
          <w:p w:rsidRPr="00351F78" w:rsidR="0021422E" w:rsidP="0021422E" w:rsidRDefault="0021422E" w14:paraId="39C5EBFD" w14:textId="77777777">
            <w:pPr>
              <w:snapToGrid w:val="0"/>
              <w:jc w:val="both"/>
              <w:rPr>
                <w:color w:val="000000" w:themeColor="text1"/>
              </w:rPr>
            </w:pPr>
          </w:p>
          <w:p w:rsidRPr="00351F78" w:rsidR="0021422E" w:rsidP="0021422E" w:rsidRDefault="0021422E" w14:paraId="78FB2A50" w14:textId="77777777">
            <w:pPr>
              <w:snapToGrid w:val="0"/>
              <w:jc w:val="both"/>
              <w:rPr>
                <w:color w:val="000000" w:themeColor="text1"/>
              </w:rPr>
            </w:pPr>
          </w:p>
          <w:p w:rsidRPr="00351F78" w:rsidR="0021422E" w:rsidP="0021422E" w:rsidRDefault="0021422E" w14:paraId="5693445C" w14:textId="2757E733">
            <w:pPr>
              <w:snapToGrid w:val="0"/>
              <w:jc w:val="both"/>
              <w:rPr>
                <w:color w:val="000000" w:themeColor="text1"/>
              </w:rPr>
            </w:pPr>
            <w:r w:rsidRPr="00351F78">
              <w:rPr>
                <w:color w:val="000000" w:themeColor="text1"/>
              </w:rPr>
              <w:t>7.2. Satiksmes ministrija izvērtēja Likumprojektā ietvertos sodus ietverot arī brīdinājumu, kā soda veidu. Skatīt Likumprojekta 5.pantā ietverto 76.,</w:t>
            </w:r>
            <w:r>
              <w:rPr>
                <w:color w:val="000000" w:themeColor="text1"/>
              </w:rPr>
              <w:t xml:space="preserve"> </w:t>
            </w:r>
            <w:r w:rsidRPr="00351F78">
              <w:rPr>
                <w:color w:val="000000" w:themeColor="text1"/>
              </w:rPr>
              <w:t>78.,</w:t>
            </w:r>
            <w:r>
              <w:rPr>
                <w:color w:val="000000" w:themeColor="text1"/>
              </w:rPr>
              <w:t xml:space="preserve"> </w:t>
            </w:r>
            <w:r w:rsidRPr="00351F78">
              <w:rPr>
                <w:color w:val="000000" w:themeColor="text1"/>
              </w:rPr>
              <w:t>79.,</w:t>
            </w:r>
            <w:r>
              <w:rPr>
                <w:color w:val="000000" w:themeColor="text1"/>
              </w:rPr>
              <w:t xml:space="preserve"> </w:t>
            </w:r>
            <w:r w:rsidRPr="00351F78">
              <w:rPr>
                <w:color w:val="000000" w:themeColor="text1"/>
              </w:rPr>
              <w:t>80.,</w:t>
            </w:r>
            <w:r>
              <w:rPr>
                <w:color w:val="000000" w:themeColor="text1"/>
              </w:rPr>
              <w:t xml:space="preserve"> </w:t>
            </w:r>
            <w:r w:rsidRPr="00351F78">
              <w:rPr>
                <w:color w:val="000000" w:themeColor="text1"/>
              </w:rPr>
              <w:t>81.,</w:t>
            </w:r>
            <w:r>
              <w:rPr>
                <w:color w:val="000000" w:themeColor="text1"/>
              </w:rPr>
              <w:t xml:space="preserve"> </w:t>
            </w:r>
            <w:r w:rsidRPr="00351F78">
              <w:rPr>
                <w:color w:val="000000" w:themeColor="text1"/>
              </w:rPr>
              <w:t>82.,</w:t>
            </w:r>
            <w:r>
              <w:rPr>
                <w:color w:val="000000" w:themeColor="text1"/>
              </w:rPr>
              <w:t xml:space="preserve"> </w:t>
            </w:r>
            <w:r w:rsidRPr="00351F78">
              <w:rPr>
                <w:color w:val="000000" w:themeColor="text1"/>
              </w:rPr>
              <w:t>83.</w:t>
            </w:r>
            <w:r>
              <w:rPr>
                <w:color w:val="000000" w:themeColor="text1"/>
              </w:rPr>
              <w:t xml:space="preserve"> un </w:t>
            </w:r>
            <w:r w:rsidRPr="00351F78">
              <w:rPr>
                <w:color w:val="000000" w:themeColor="text1"/>
              </w:rPr>
              <w:t>84.pantu.</w:t>
            </w:r>
          </w:p>
          <w:p w:rsidRPr="00351F78" w:rsidR="0021422E" w:rsidP="0021422E" w:rsidRDefault="0021422E" w14:paraId="6AB25CA7" w14:textId="60F34B1B">
            <w:pPr>
              <w:snapToGrid w:val="0"/>
              <w:jc w:val="both"/>
              <w:rPr>
                <w:color w:val="000000" w:themeColor="text1"/>
              </w:rPr>
            </w:pPr>
            <w:r w:rsidRPr="00351F78">
              <w:rPr>
                <w:color w:val="000000" w:themeColor="text1"/>
              </w:rPr>
              <w:t xml:space="preserve">Papildināts </w:t>
            </w:r>
            <w:r>
              <w:rPr>
                <w:color w:val="000000" w:themeColor="text1"/>
              </w:rPr>
              <w:t>a</w:t>
            </w:r>
            <w:r w:rsidRPr="00351F78">
              <w:rPr>
                <w:color w:val="000000" w:themeColor="text1"/>
              </w:rPr>
              <w:t>notācijas I sadaļas 2.punkts.</w:t>
            </w:r>
          </w:p>
          <w:p w:rsidRPr="00351F78" w:rsidR="0021422E" w:rsidP="0021422E" w:rsidRDefault="0021422E" w14:paraId="57996DB3" w14:textId="77777777">
            <w:pPr>
              <w:snapToGrid w:val="0"/>
              <w:jc w:val="both"/>
              <w:rPr>
                <w:color w:val="000000" w:themeColor="text1"/>
              </w:rPr>
            </w:pPr>
          </w:p>
          <w:p w:rsidRPr="00351F78" w:rsidR="0021422E" w:rsidP="0021422E" w:rsidRDefault="0021422E" w14:paraId="34124F9C" w14:textId="77777777">
            <w:pPr>
              <w:snapToGrid w:val="0"/>
              <w:jc w:val="both"/>
              <w:rPr>
                <w:color w:val="000000" w:themeColor="text1"/>
              </w:rPr>
            </w:pPr>
          </w:p>
          <w:p w:rsidRPr="00351F78" w:rsidR="0021422E" w:rsidP="0021422E" w:rsidRDefault="0021422E" w14:paraId="3D84D682" w14:textId="77777777">
            <w:pPr>
              <w:snapToGrid w:val="0"/>
              <w:jc w:val="both"/>
              <w:rPr>
                <w:color w:val="000000" w:themeColor="text1"/>
              </w:rPr>
            </w:pPr>
            <w:r w:rsidRPr="00351F78">
              <w:rPr>
                <w:color w:val="000000" w:themeColor="text1"/>
              </w:rPr>
              <w:t>7.3. Papildināts anotācijas I sadaļas 2.punkts.</w:t>
            </w:r>
          </w:p>
          <w:p w:rsidRPr="00351F78" w:rsidR="0021422E" w:rsidP="0021422E" w:rsidRDefault="0021422E" w14:paraId="2C2613F7" w14:textId="77777777">
            <w:pPr>
              <w:snapToGrid w:val="0"/>
              <w:jc w:val="both"/>
              <w:rPr>
                <w:color w:val="000000" w:themeColor="text1"/>
              </w:rPr>
            </w:pPr>
          </w:p>
          <w:p w:rsidRPr="00351F78" w:rsidR="0021422E" w:rsidP="0021422E" w:rsidRDefault="0021422E" w14:paraId="4BD8C34C" w14:textId="77777777">
            <w:pPr>
              <w:snapToGrid w:val="0"/>
              <w:jc w:val="both"/>
              <w:rPr>
                <w:color w:val="000000" w:themeColor="text1"/>
              </w:rPr>
            </w:pPr>
          </w:p>
          <w:p w:rsidRPr="00351F78" w:rsidR="0021422E" w:rsidP="0021422E" w:rsidRDefault="0021422E" w14:paraId="55C908E9" w14:textId="77777777">
            <w:pPr>
              <w:snapToGrid w:val="0"/>
              <w:jc w:val="both"/>
              <w:rPr>
                <w:color w:val="000000" w:themeColor="text1"/>
              </w:rPr>
            </w:pPr>
          </w:p>
          <w:p w:rsidRPr="00351F78" w:rsidR="0021422E" w:rsidP="0021422E" w:rsidRDefault="0021422E" w14:paraId="1C67A55E" w14:textId="77777777">
            <w:pPr>
              <w:snapToGrid w:val="0"/>
              <w:jc w:val="both"/>
              <w:rPr>
                <w:color w:val="000000" w:themeColor="text1"/>
              </w:rPr>
            </w:pPr>
          </w:p>
          <w:p w:rsidRPr="00351F78" w:rsidR="0021422E" w:rsidP="0021422E" w:rsidRDefault="0021422E" w14:paraId="4F3FCF01" w14:textId="77777777">
            <w:pPr>
              <w:snapToGrid w:val="0"/>
              <w:jc w:val="both"/>
              <w:rPr>
                <w:color w:val="000000" w:themeColor="text1"/>
              </w:rPr>
            </w:pPr>
          </w:p>
          <w:p w:rsidRPr="00351F78" w:rsidR="0021422E" w:rsidP="0021422E" w:rsidRDefault="0021422E" w14:paraId="5DF53A9E" w14:textId="77777777">
            <w:pPr>
              <w:snapToGrid w:val="0"/>
              <w:jc w:val="both"/>
              <w:rPr>
                <w:color w:val="000000" w:themeColor="text1"/>
              </w:rPr>
            </w:pPr>
          </w:p>
          <w:p w:rsidRPr="00351F78" w:rsidR="0021422E" w:rsidP="0021422E" w:rsidRDefault="0021422E" w14:paraId="23D6B6C3" w14:textId="77777777">
            <w:pPr>
              <w:snapToGrid w:val="0"/>
              <w:jc w:val="both"/>
              <w:rPr>
                <w:color w:val="000000" w:themeColor="text1"/>
              </w:rPr>
            </w:pPr>
          </w:p>
          <w:p w:rsidRPr="00351F78" w:rsidR="0021422E" w:rsidP="0021422E" w:rsidRDefault="0021422E" w14:paraId="7F2E17E0" w14:textId="77777777">
            <w:pPr>
              <w:snapToGrid w:val="0"/>
              <w:jc w:val="both"/>
              <w:rPr>
                <w:color w:val="000000" w:themeColor="text1"/>
              </w:rPr>
            </w:pPr>
          </w:p>
          <w:p w:rsidRPr="00351F78" w:rsidR="0021422E" w:rsidP="0021422E" w:rsidRDefault="0021422E" w14:paraId="2656DFB1" w14:textId="77777777">
            <w:pPr>
              <w:snapToGrid w:val="0"/>
              <w:jc w:val="both"/>
              <w:rPr>
                <w:color w:val="000000" w:themeColor="text1"/>
              </w:rPr>
            </w:pPr>
          </w:p>
          <w:p w:rsidRPr="00351F78" w:rsidR="0021422E" w:rsidP="0021422E" w:rsidRDefault="0021422E" w14:paraId="6DD051C1" w14:textId="77777777">
            <w:pPr>
              <w:snapToGrid w:val="0"/>
              <w:jc w:val="both"/>
              <w:rPr>
                <w:color w:val="000000" w:themeColor="text1"/>
              </w:rPr>
            </w:pPr>
          </w:p>
          <w:p w:rsidRPr="00351F78" w:rsidR="0021422E" w:rsidP="0021422E" w:rsidRDefault="0021422E" w14:paraId="6BDD4BC0" w14:textId="77777777">
            <w:pPr>
              <w:snapToGrid w:val="0"/>
              <w:jc w:val="both"/>
              <w:rPr>
                <w:color w:val="000000" w:themeColor="text1"/>
              </w:rPr>
            </w:pPr>
          </w:p>
          <w:p w:rsidRPr="00351F78" w:rsidR="0021422E" w:rsidP="0021422E" w:rsidRDefault="0021422E" w14:paraId="23B001A8" w14:textId="77777777">
            <w:pPr>
              <w:snapToGrid w:val="0"/>
              <w:jc w:val="both"/>
              <w:rPr>
                <w:color w:val="000000" w:themeColor="text1"/>
              </w:rPr>
            </w:pPr>
          </w:p>
          <w:p w:rsidRPr="00351F78" w:rsidR="0021422E" w:rsidP="0021422E" w:rsidRDefault="0021422E" w14:paraId="323C5C14" w14:textId="77777777">
            <w:pPr>
              <w:snapToGrid w:val="0"/>
              <w:jc w:val="both"/>
              <w:rPr>
                <w:color w:val="000000" w:themeColor="text1"/>
              </w:rPr>
            </w:pPr>
            <w:r w:rsidRPr="00351F78">
              <w:rPr>
                <w:color w:val="000000" w:themeColor="text1"/>
              </w:rPr>
              <w:t>7.4. Pārvērtēti sodi, precizēts Likumprojekts un anotācija.</w:t>
            </w:r>
          </w:p>
          <w:p w:rsidRPr="00351F78" w:rsidR="0021422E" w:rsidP="0021422E" w:rsidRDefault="0021422E" w14:paraId="50A54122" w14:textId="77777777">
            <w:pPr>
              <w:snapToGrid w:val="0"/>
              <w:jc w:val="both"/>
              <w:rPr>
                <w:color w:val="000000" w:themeColor="text1"/>
              </w:rPr>
            </w:pPr>
          </w:p>
          <w:p w:rsidRPr="00351F78" w:rsidR="0021422E" w:rsidP="0021422E" w:rsidRDefault="0021422E" w14:paraId="6EC09555" w14:textId="77777777">
            <w:pPr>
              <w:snapToGrid w:val="0"/>
              <w:jc w:val="both"/>
              <w:rPr>
                <w:color w:val="000000" w:themeColor="text1"/>
              </w:rPr>
            </w:pPr>
          </w:p>
          <w:p w:rsidRPr="00351F78" w:rsidR="0021422E" w:rsidP="0021422E" w:rsidRDefault="0021422E" w14:paraId="6D2DD1DE" w14:textId="77777777">
            <w:pPr>
              <w:snapToGrid w:val="0"/>
              <w:jc w:val="both"/>
              <w:rPr>
                <w:color w:val="000000" w:themeColor="text1"/>
              </w:rPr>
            </w:pPr>
          </w:p>
          <w:p w:rsidRPr="00351F78" w:rsidR="0021422E" w:rsidP="0021422E" w:rsidRDefault="0021422E" w14:paraId="11D91262" w14:textId="77777777">
            <w:pPr>
              <w:snapToGrid w:val="0"/>
              <w:jc w:val="both"/>
              <w:rPr>
                <w:color w:val="000000" w:themeColor="text1"/>
              </w:rPr>
            </w:pPr>
          </w:p>
          <w:p w:rsidRPr="00351F78" w:rsidR="0021422E" w:rsidP="0021422E" w:rsidRDefault="0021422E" w14:paraId="4FA30042" w14:textId="77777777">
            <w:pPr>
              <w:snapToGrid w:val="0"/>
              <w:jc w:val="both"/>
              <w:rPr>
                <w:color w:val="000000" w:themeColor="text1"/>
              </w:rPr>
            </w:pPr>
          </w:p>
          <w:p w:rsidRPr="00351F78" w:rsidR="0021422E" w:rsidP="0021422E" w:rsidRDefault="0021422E" w14:paraId="3B4DC8D5" w14:textId="77777777">
            <w:pPr>
              <w:snapToGrid w:val="0"/>
              <w:jc w:val="both"/>
              <w:rPr>
                <w:color w:val="000000" w:themeColor="text1"/>
              </w:rPr>
            </w:pPr>
          </w:p>
          <w:p w:rsidRPr="00351F78" w:rsidR="0021422E" w:rsidP="0021422E" w:rsidRDefault="0021422E" w14:paraId="321E5997" w14:textId="77777777">
            <w:pPr>
              <w:snapToGrid w:val="0"/>
              <w:jc w:val="both"/>
              <w:rPr>
                <w:color w:val="000000" w:themeColor="text1"/>
              </w:rPr>
            </w:pPr>
          </w:p>
          <w:p w:rsidRPr="00351F78" w:rsidR="0021422E" w:rsidP="0021422E" w:rsidRDefault="0021422E" w14:paraId="515FB0E6" w14:textId="77777777">
            <w:pPr>
              <w:snapToGrid w:val="0"/>
              <w:jc w:val="both"/>
              <w:rPr>
                <w:color w:val="000000" w:themeColor="text1"/>
              </w:rPr>
            </w:pPr>
          </w:p>
          <w:p w:rsidRPr="00351F78" w:rsidR="0021422E" w:rsidP="0021422E" w:rsidRDefault="0021422E" w14:paraId="5F12467D" w14:textId="77777777">
            <w:pPr>
              <w:snapToGrid w:val="0"/>
              <w:jc w:val="both"/>
              <w:rPr>
                <w:color w:val="000000" w:themeColor="text1"/>
              </w:rPr>
            </w:pPr>
          </w:p>
          <w:p w:rsidRPr="00351F78" w:rsidR="0021422E" w:rsidP="0021422E" w:rsidRDefault="0021422E" w14:paraId="5B270891" w14:textId="77777777">
            <w:pPr>
              <w:snapToGrid w:val="0"/>
              <w:jc w:val="both"/>
              <w:rPr>
                <w:color w:val="000000" w:themeColor="text1"/>
              </w:rPr>
            </w:pPr>
          </w:p>
          <w:p w:rsidRPr="00351F78" w:rsidR="0021422E" w:rsidP="0021422E" w:rsidRDefault="0021422E" w14:paraId="038096BE" w14:textId="77777777">
            <w:pPr>
              <w:snapToGrid w:val="0"/>
              <w:jc w:val="both"/>
              <w:rPr>
                <w:color w:val="000000" w:themeColor="text1"/>
              </w:rPr>
            </w:pPr>
          </w:p>
          <w:p w:rsidRPr="00351F78" w:rsidR="0021422E" w:rsidP="0021422E" w:rsidRDefault="0021422E" w14:paraId="7723B85C" w14:textId="77777777">
            <w:pPr>
              <w:snapToGrid w:val="0"/>
              <w:jc w:val="both"/>
              <w:rPr>
                <w:color w:val="000000" w:themeColor="text1"/>
              </w:rPr>
            </w:pPr>
          </w:p>
          <w:p w:rsidRPr="00351F78" w:rsidR="0021422E" w:rsidP="0021422E" w:rsidRDefault="0021422E" w14:paraId="30648A3F" w14:textId="77777777">
            <w:pPr>
              <w:snapToGrid w:val="0"/>
              <w:jc w:val="both"/>
              <w:rPr>
                <w:color w:val="000000" w:themeColor="text1"/>
              </w:rPr>
            </w:pPr>
          </w:p>
          <w:p w:rsidRPr="00351F78" w:rsidR="0021422E" w:rsidP="0021422E" w:rsidRDefault="0021422E" w14:paraId="1C187139" w14:textId="77777777">
            <w:pPr>
              <w:snapToGrid w:val="0"/>
              <w:jc w:val="both"/>
              <w:rPr>
                <w:color w:val="000000" w:themeColor="text1"/>
              </w:rPr>
            </w:pPr>
          </w:p>
          <w:p w:rsidRPr="00351F78" w:rsidR="0021422E" w:rsidP="0021422E" w:rsidRDefault="0021422E" w14:paraId="70BC657B" w14:textId="77777777">
            <w:pPr>
              <w:snapToGrid w:val="0"/>
              <w:jc w:val="both"/>
              <w:rPr>
                <w:color w:val="000000" w:themeColor="text1"/>
              </w:rPr>
            </w:pPr>
          </w:p>
          <w:p w:rsidRPr="00351F78" w:rsidR="0021422E" w:rsidP="0021422E" w:rsidRDefault="0021422E" w14:paraId="068E0E5B" w14:textId="77777777">
            <w:pPr>
              <w:snapToGrid w:val="0"/>
              <w:jc w:val="both"/>
              <w:rPr>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12C9777A" w14:textId="77777777">
            <w:pPr>
              <w:snapToGrid w:val="0"/>
              <w:jc w:val="both"/>
              <w:rPr>
                <w:color w:val="000000" w:themeColor="text1"/>
              </w:rPr>
            </w:pPr>
            <w:r w:rsidRPr="00351F78">
              <w:rPr>
                <w:color w:val="000000" w:themeColor="text1"/>
              </w:rPr>
              <w:lastRenderedPageBreak/>
              <w:t>Skatīt precizētās anotācijas I sadaļas 2.punktu.</w:t>
            </w:r>
          </w:p>
          <w:p w:rsidRPr="00351F78" w:rsidR="0021422E" w:rsidP="0021422E" w:rsidRDefault="0021422E" w14:paraId="55F9428F" w14:textId="77777777">
            <w:pPr>
              <w:snapToGrid w:val="0"/>
              <w:jc w:val="both"/>
              <w:rPr>
                <w:color w:val="000000" w:themeColor="text1"/>
              </w:rPr>
            </w:pPr>
          </w:p>
          <w:p w:rsidRPr="00351F78" w:rsidR="0021422E" w:rsidP="0021422E" w:rsidRDefault="0021422E" w14:paraId="567B4D7A" w14:textId="77777777">
            <w:pPr>
              <w:snapToGrid w:val="0"/>
              <w:jc w:val="both"/>
              <w:rPr>
                <w:color w:val="000000" w:themeColor="text1"/>
              </w:rPr>
            </w:pPr>
          </w:p>
          <w:p w:rsidRPr="00351F78" w:rsidR="0021422E" w:rsidP="0021422E" w:rsidRDefault="0021422E" w14:paraId="53581FE1" w14:textId="77777777">
            <w:pPr>
              <w:snapToGrid w:val="0"/>
              <w:jc w:val="both"/>
              <w:rPr>
                <w:color w:val="000000" w:themeColor="text1"/>
              </w:rPr>
            </w:pPr>
          </w:p>
          <w:p w:rsidRPr="00351F78" w:rsidR="0021422E" w:rsidP="0021422E" w:rsidRDefault="0021422E" w14:paraId="76CBDD6A" w14:textId="77777777">
            <w:pPr>
              <w:snapToGrid w:val="0"/>
              <w:jc w:val="both"/>
              <w:rPr>
                <w:color w:val="000000" w:themeColor="text1"/>
              </w:rPr>
            </w:pPr>
          </w:p>
          <w:p w:rsidRPr="00351F78" w:rsidR="0021422E" w:rsidP="0021422E" w:rsidRDefault="0021422E" w14:paraId="05FA342E" w14:textId="77777777">
            <w:pPr>
              <w:snapToGrid w:val="0"/>
              <w:jc w:val="both"/>
              <w:rPr>
                <w:color w:val="000000" w:themeColor="text1"/>
              </w:rPr>
            </w:pPr>
          </w:p>
          <w:p w:rsidRPr="00351F78" w:rsidR="0021422E" w:rsidP="0021422E" w:rsidRDefault="0021422E" w14:paraId="6AB0882C" w14:textId="77777777">
            <w:pPr>
              <w:snapToGrid w:val="0"/>
              <w:jc w:val="both"/>
              <w:rPr>
                <w:color w:val="000000" w:themeColor="text1"/>
              </w:rPr>
            </w:pPr>
          </w:p>
          <w:p w:rsidRPr="00351F78" w:rsidR="0021422E" w:rsidP="0021422E" w:rsidRDefault="0021422E" w14:paraId="1164FA6C" w14:textId="77777777">
            <w:pPr>
              <w:snapToGrid w:val="0"/>
              <w:jc w:val="both"/>
              <w:rPr>
                <w:color w:val="000000" w:themeColor="text1"/>
              </w:rPr>
            </w:pPr>
          </w:p>
          <w:p w:rsidRPr="00351F78" w:rsidR="0021422E" w:rsidP="0021422E" w:rsidRDefault="0021422E" w14:paraId="69E7AD11" w14:textId="77777777">
            <w:pPr>
              <w:snapToGrid w:val="0"/>
              <w:jc w:val="both"/>
              <w:rPr>
                <w:color w:val="000000" w:themeColor="text1"/>
              </w:rPr>
            </w:pPr>
          </w:p>
          <w:p w:rsidRPr="00351F78" w:rsidR="0021422E" w:rsidP="0021422E" w:rsidRDefault="0021422E" w14:paraId="77E748FA" w14:textId="77777777">
            <w:pPr>
              <w:snapToGrid w:val="0"/>
              <w:jc w:val="both"/>
              <w:rPr>
                <w:color w:val="000000" w:themeColor="text1"/>
              </w:rPr>
            </w:pPr>
          </w:p>
          <w:p w:rsidRPr="00351F78" w:rsidR="0021422E" w:rsidP="0021422E" w:rsidRDefault="0021422E" w14:paraId="7EE79CEC" w14:textId="77777777">
            <w:pPr>
              <w:snapToGrid w:val="0"/>
              <w:jc w:val="both"/>
              <w:rPr>
                <w:color w:val="000000" w:themeColor="text1"/>
              </w:rPr>
            </w:pPr>
          </w:p>
          <w:p w:rsidRPr="00351F78" w:rsidR="0021422E" w:rsidP="0021422E" w:rsidRDefault="0021422E" w14:paraId="167BFE8D" w14:textId="77777777">
            <w:pPr>
              <w:snapToGrid w:val="0"/>
              <w:jc w:val="both"/>
              <w:rPr>
                <w:color w:val="000000" w:themeColor="text1"/>
              </w:rPr>
            </w:pPr>
          </w:p>
          <w:p w:rsidRPr="00351F78" w:rsidR="0021422E" w:rsidP="0021422E" w:rsidRDefault="0021422E" w14:paraId="2DE12198" w14:textId="77777777">
            <w:pPr>
              <w:snapToGrid w:val="0"/>
              <w:jc w:val="both"/>
              <w:rPr>
                <w:color w:val="000000" w:themeColor="text1"/>
              </w:rPr>
            </w:pPr>
          </w:p>
          <w:p w:rsidRPr="00351F78" w:rsidR="0021422E" w:rsidP="0021422E" w:rsidRDefault="0021422E" w14:paraId="30D28ACD" w14:textId="77777777">
            <w:pPr>
              <w:snapToGrid w:val="0"/>
              <w:jc w:val="both"/>
              <w:rPr>
                <w:color w:val="000000" w:themeColor="text1"/>
              </w:rPr>
            </w:pPr>
          </w:p>
          <w:p w:rsidRPr="00351F78" w:rsidR="0021422E" w:rsidP="0021422E" w:rsidRDefault="0021422E" w14:paraId="1823B85C" w14:textId="77777777">
            <w:pPr>
              <w:snapToGrid w:val="0"/>
              <w:jc w:val="both"/>
              <w:rPr>
                <w:color w:val="000000" w:themeColor="text1"/>
              </w:rPr>
            </w:pPr>
          </w:p>
          <w:p w:rsidRPr="00351F78" w:rsidR="0021422E" w:rsidP="0021422E" w:rsidRDefault="0021422E" w14:paraId="2D646BC1" w14:textId="77777777">
            <w:pPr>
              <w:snapToGrid w:val="0"/>
              <w:jc w:val="both"/>
              <w:rPr>
                <w:color w:val="000000" w:themeColor="text1"/>
              </w:rPr>
            </w:pPr>
          </w:p>
          <w:p w:rsidRPr="00351F78" w:rsidR="0021422E" w:rsidP="0021422E" w:rsidRDefault="0021422E" w14:paraId="008685C9" w14:textId="77777777">
            <w:pPr>
              <w:snapToGrid w:val="0"/>
              <w:jc w:val="both"/>
              <w:rPr>
                <w:color w:val="000000" w:themeColor="text1"/>
              </w:rPr>
            </w:pPr>
          </w:p>
          <w:p w:rsidRPr="00351F78" w:rsidR="0021422E" w:rsidP="0021422E" w:rsidRDefault="0021422E" w14:paraId="43C72C1D" w14:textId="77777777">
            <w:pPr>
              <w:snapToGrid w:val="0"/>
              <w:jc w:val="both"/>
              <w:rPr>
                <w:color w:val="000000" w:themeColor="text1"/>
              </w:rPr>
            </w:pPr>
          </w:p>
          <w:p w:rsidRPr="00351F78" w:rsidR="0021422E" w:rsidP="0021422E" w:rsidRDefault="0021422E" w14:paraId="4AF421F0" w14:textId="77777777">
            <w:pPr>
              <w:snapToGrid w:val="0"/>
              <w:jc w:val="both"/>
              <w:rPr>
                <w:color w:val="000000" w:themeColor="text1"/>
              </w:rPr>
            </w:pPr>
          </w:p>
          <w:p w:rsidRPr="00351F78" w:rsidR="0021422E" w:rsidP="0021422E" w:rsidRDefault="0021422E" w14:paraId="12C6CB7B" w14:textId="77777777">
            <w:pPr>
              <w:snapToGrid w:val="0"/>
              <w:jc w:val="both"/>
              <w:rPr>
                <w:color w:val="000000" w:themeColor="text1"/>
              </w:rPr>
            </w:pPr>
          </w:p>
          <w:p w:rsidRPr="00351F78" w:rsidR="0021422E" w:rsidP="0021422E" w:rsidRDefault="0021422E" w14:paraId="6F78F89C" w14:textId="77777777">
            <w:pPr>
              <w:snapToGrid w:val="0"/>
              <w:jc w:val="both"/>
              <w:rPr>
                <w:color w:val="000000" w:themeColor="text1"/>
              </w:rPr>
            </w:pPr>
          </w:p>
          <w:p w:rsidRPr="00351F78" w:rsidR="0021422E" w:rsidP="0021422E" w:rsidRDefault="0021422E" w14:paraId="0EE66B17" w14:textId="77777777">
            <w:pPr>
              <w:snapToGrid w:val="0"/>
              <w:jc w:val="both"/>
              <w:rPr>
                <w:color w:val="000000" w:themeColor="text1"/>
              </w:rPr>
            </w:pPr>
          </w:p>
          <w:p w:rsidRPr="00351F78" w:rsidR="0021422E" w:rsidP="0021422E" w:rsidRDefault="0021422E" w14:paraId="38A712EB" w14:textId="77777777">
            <w:pPr>
              <w:snapToGrid w:val="0"/>
              <w:jc w:val="both"/>
              <w:rPr>
                <w:color w:val="000000" w:themeColor="text1"/>
              </w:rPr>
            </w:pPr>
          </w:p>
          <w:p w:rsidRPr="00351F78" w:rsidR="0021422E" w:rsidP="0021422E" w:rsidRDefault="0021422E" w14:paraId="7C8D98BC" w14:textId="77777777">
            <w:pPr>
              <w:snapToGrid w:val="0"/>
              <w:jc w:val="both"/>
              <w:rPr>
                <w:color w:val="000000" w:themeColor="text1"/>
              </w:rPr>
            </w:pPr>
          </w:p>
          <w:p w:rsidRPr="00351F78" w:rsidR="0021422E" w:rsidP="0021422E" w:rsidRDefault="0021422E" w14:paraId="5F295C8E" w14:textId="77777777">
            <w:pPr>
              <w:snapToGrid w:val="0"/>
              <w:jc w:val="both"/>
              <w:rPr>
                <w:color w:val="000000" w:themeColor="text1"/>
              </w:rPr>
            </w:pPr>
          </w:p>
          <w:p w:rsidRPr="00351F78" w:rsidR="0021422E" w:rsidP="0021422E" w:rsidRDefault="0021422E" w14:paraId="50D0A1F4" w14:textId="77777777">
            <w:pPr>
              <w:snapToGrid w:val="0"/>
              <w:jc w:val="both"/>
              <w:rPr>
                <w:color w:val="000000" w:themeColor="text1"/>
              </w:rPr>
            </w:pPr>
          </w:p>
          <w:p w:rsidRPr="00351F78" w:rsidR="0021422E" w:rsidP="0021422E" w:rsidRDefault="0021422E" w14:paraId="6EE1FCD5" w14:textId="77777777">
            <w:pPr>
              <w:snapToGrid w:val="0"/>
              <w:jc w:val="both"/>
              <w:rPr>
                <w:color w:val="000000" w:themeColor="text1"/>
              </w:rPr>
            </w:pPr>
          </w:p>
          <w:p w:rsidRPr="00351F78" w:rsidR="0021422E" w:rsidP="0021422E" w:rsidRDefault="0021422E" w14:paraId="6EAD667F" w14:textId="77777777">
            <w:pPr>
              <w:snapToGrid w:val="0"/>
              <w:jc w:val="both"/>
              <w:rPr>
                <w:color w:val="000000" w:themeColor="text1"/>
              </w:rPr>
            </w:pPr>
          </w:p>
          <w:p w:rsidRPr="00351F78" w:rsidR="0021422E" w:rsidP="0021422E" w:rsidRDefault="0021422E" w14:paraId="0D41FE5E" w14:textId="77777777">
            <w:pPr>
              <w:snapToGrid w:val="0"/>
              <w:jc w:val="both"/>
              <w:rPr>
                <w:color w:val="000000" w:themeColor="text1"/>
              </w:rPr>
            </w:pPr>
          </w:p>
          <w:p w:rsidRPr="00351F78" w:rsidR="0021422E" w:rsidP="0021422E" w:rsidRDefault="0021422E" w14:paraId="37C802BD" w14:textId="77777777">
            <w:pPr>
              <w:snapToGrid w:val="0"/>
              <w:jc w:val="both"/>
              <w:rPr>
                <w:color w:val="000000" w:themeColor="text1"/>
              </w:rPr>
            </w:pPr>
          </w:p>
          <w:p w:rsidRPr="00351F78" w:rsidR="0021422E" w:rsidP="0021422E" w:rsidRDefault="0021422E" w14:paraId="0F1DD50B" w14:textId="77777777">
            <w:pPr>
              <w:snapToGrid w:val="0"/>
              <w:jc w:val="both"/>
              <w:rPr>
                <w:color w:val="000000" w:themeColor="text1"/>
              </w:rPr>
            </w:pPr>
          </w:p>
          <w:p w:rsidRPr="00351F78" w:rsidR="0021422E" w:rsidP="0021422E" w:rsidRDefault="0021422E" w14:paraId="0682CC4F" w14:textId="77777777">
            <w:pPr>
              <w:snapToGrid w:val="0"/>
              <w:jc w:val="both"/>
              <w:rPr>
                <w:color w:val="000000" w:themeColor="text1"/>
              </w:rPr>
            </w:pPr>
          </w:p>
          <w:p w:rsidRPr="00351F78" w:rsidR="0021422E" w:rsidP="0021422E" w:rsidRDefault="0021422E" w14:paraId="62E4A6D9" w14:textId="77777777">
            <w:pPr>
              <w:snapToGrid w:val="0"/>
              <w:jc w:val="both"/>
              <w:rPr>
                <w:color w:val="000000" w:themeColor="text1"/>
              </w:rPr>
            </w:pPr>
          </w:p>
          <w:p w:rsidRPr="00351F78" w:rsidR="0021422E" w:rsidP="0021422E" w:rsidRDefault="0021422E" w14:paraId="78E1BCDA" w14:textId="77777777">
            <w:pPr>
              <w:snapToGrid w:val="0"/>
              <w:jc w:val="both"/>
              <w:rPr>
                <w:color w:val="000000" w:themeColor="text1"/>
              </w:rPr>
            </w:pPr>
          </w:p>
          <w:p w:rsidRPr="00351F78" w:rsidR="0021422E" w:rsidP="0021422E" w:rsidRDefault="0021422E" w14:paraId="0716F83A" w14:textId="77777777">
            <w:pPr>
              <w:snapToGrid w:val="0"/>
              <w:jc w:val="both"/>
              <w:rPr>
                <w:color w:val="000000" w:themeColor="text1"/>
              </w:rPr>
            </w:pPr>
          </w:p>
          <w:p w:rsidRPr="00351F78" w:rsidR="0021422E" w:rsidP="0021422E" w:rsidRDefault="0021422E" w14:paraId="173D7475" w14:textId="77777777">
            <w:pPr>
              <w:snapToGrid w:val="0"/>
              <w:jc w:val="both"/>
              <w:rPr>
                <w:color w:val="000000" w:themeColor="text1"/>
              </w:rPr>
            </w:pPr>
          </w:p>
          <w:p w:rsidRPr="00351F78" w:rsidR="0021422E" w:rsidP="0021422E" w:rsidRDefault="0021422E" w14:paraId="2BA96680" w14:textId="77777777">
            <w:pPr>
              <w:snapToGrid w:val="0"/>
              <w:jc w:val="both"/>
              <w:rPr>
                <w:color w:val="000000" w:themeColor="text1"/>
              </w:rPr>
            </w:pPr>
          </w:p>
          <w:p w:rsidRPr="00351F78" w:rsidR="0021422E" w:rsidP="0021422E" w:rsidRDefault="0021422E" w14:paraId="1CCE069B" w14:textId="77777777">
            <w:pPr>
              <w:snapToGrid w:val="0"/>
              <w:jc w:val="both"/>
              <w:rPr>
                <w:color w:val="000000" w:themeColor="text1"/>
              </w:rPr>
            </w:pPr>
          </w:p>
          <w:p w:rsidRPr="00351F78" w:rsidR="0021422E" w:rsidP="0021422E" w:rsidRDefault="0021422E" w14:paraId="26E03470" w14:textId="38B87866">
            <w:pPr>
              <w:snapToGrid w:val="0"/>
              <w:jc w:val="both"/>
              <w:rPr>
                <w:color w:val="000000" w:themeColor="text1"/>
              </w:rPr>
            </w:pPr>
            <w:r w:rsidRPr="00351F78">
              <w:rPr>
                <w:color w:val="000000" w:themeColor="text1"/>
              </w:rPr>
              <w:t xml:space="preserve">Skatīt precizēto Likumprojekta </w:t>
            </w:r>
            <w:r>
              <w:rPr>
                <w:color w:val="000000" w:themeColor="text1"/>
              </w:rPr>
              <w:t xml:space="preserve">5.pantā ietverto </w:t>
            </w:r>
            <w:r w:rsidRPr="00351F78">
              <w:rPr>
                <w:color w:val="000000" w:themeColor="text1"/>
              </w:rPr>
              <w:t>76.,</w:t>
            </w:r>
            <w:r>
              <w:rPr>
                <w:color w:val="000000" w:themeColor="text1"/>
              </w:rPr>
              <w:t xml:space="preserve"> </w:t>
            </w:r>
            <w:r w:rsidRPr="00351F78">
              <w:rPr>
                <w:color w:val="000000" w:themeColor="text1"/>
              </w:rPr>
              <w:t>78.,</w:t>
            </w:r>
            <w:r>
              <w:rPr>
                <w:color w:val="000000" w:themeColor="text1"/>
              </w:rPr>
              <w:t xml:space="preserve"> </w:t>
            </w:r>
            <w:r w:rsidRPr="00351F78">
              <w:rPr>
                <w:color w:val="000000" w:themeColor="text1"/>
              </w:rPr>
              <w:t>79.,</w:t>
            </w:r>
            <w:r>
              <w:rPr>
                <w:color w:val="000000" w:themeColor="text1"/>
              </w:rPr>
              <w:t xml:space="preserve"> </w:t>
            </w:r>
            <w:r w:rsidRPr="00351F78">
              <w:rPr>
                <w:color w:val="000000" w:themeColor="text1"/>
              </w:rPr>
              <w:t>80.,</w:t>
            </w:r>
            <w:r>
              <w:rPr>
                <w:color w:val="000000" w:themeColor="text1"/>
              </w:rPr>
              <w:t xml:space="preserve"> </w:t>
            </w:r>
            <w:r w:rsidRPr="00351F78">
              <w:rPr>
                <w:color w:val="000000" w:themeColor="text1"/>
              </w:rPr>
              <w:t>81.,</w:t>
            </w:r>
            <w:r>
              <w:rPr>
                <w:color w:val="000000" w:themeColor="text1"/>
              </w:rPr>
              <w:t xml:space="preserve"> </w:t>
            </w:r>
            <w:r w:rsidRPr="00351F78">
              <w:rPr>
                <w:color w:val="000000" w:themeColor="text1"/>
              </w:rPr>
              <w:t>82.,</w:t>
            </w:r>
            <w:r>
              <w:rPr>
                <w:color w:val="000000" w:themeColor="text1"/>
              </w:rPr>
              <w:t xml:space="preserve"> </w:t>
            </w:r>
            <w:r w:rsidRPr="00351F78">
              <w:rPr>
                <w:color w:val="000000" w:themeColor="text1"/>
              </w:rPr>
              <w:t>83.</w:t>
            </w:r>
            <w:r>
              <w:rPr>
                <w:color w:val="000000" w:themeColor="text1"/>
              </w:rPr>
              <w:t xml:space="preserve"> un </w:t>
            </w:r>
            <w:r w:rsidRPr="00351F78">
              <w:rPr>
                <w:color w:val="000000" w:themeColor="text1"/>
              </w:rPr>
              <w:t xml:space="preserve">84.pantu un anotācijas I sadaļas 2.punktu. </w:t>
            </w:r>
          </w:p>
          <w:p w:rsidRPr="00351F78" w:rsidR="0021422E" w:rsidP="0021422E" w:rsidRDefault="0021422E" w14:paraId="02487526" w14:textId="77777777">
            <w:pPr>
              <w:snapToGrid w:val="0"/>
              <w:jc w:val="both"/>
              <w:rPr>
                <w:color w:val="000000" w:themeColor="text1"/>
              </w:rPr>
            </w:pPr>
          </w:p>
          <w:p w:rsidRPr="00351F78" w:rsidR="0021422E" w:rsidP="0021422E" w:rsidRDefault="0021422E" w14:paraId="30C2D8B8" w14:textId="77777777">
            <w:pPr>
              <w:snapToGrid w:val="0"/>
              <w:jc w:val="both"/>
              <w:rPr>
                <w:color w:val="000000" w:themeColor="text1"/>
              </w:rPr>
            </w:pPr>
          </w:p>
          <w:p w:rsidRPr="00351F78" w:rsidR="0021422E" w:rsidP="0021422E" w:rsidRDefault="0021422E" w14:paraId="69B9BE9A" w14:textId="77777777">
            <w:pPr>
              <w:snapToGrid w:val="0"/>
              <w:jc w:val="both"/>
              <w:rPr>
                <w:color w:val="000000" w:themeColor="text1"/>
              </w:rPr>
            </w:pPr>
          </w:p>
          <w:p w:rsidRPr="00351F78" w:rsidR="0021422E" w:rsidP="0021422E" w:rsidRDefault="0021422E" w14:paraId="15D1FE21" w14:textId="77777777">
            <w:pPr>
              <w:snapToGrid w:val="0"/>
              <w:jc w:val="both"/>
              <w:rPr>
                <w:color w:val="000000" w:themeColor="text1"/>
              </w:rPr>
            </w:pPr>
          </w:p>
          <w:p w:rsidRPr="00351F78" w:rsidR="0021422E" w:rsidP="0021422E" w:rsidRDefault="0021422E" w14:paraId="340EE5D8" w14:textId="77777777">
            <w:pPr>
              <w:snapToGrid w:val="0"/>
              <w:jc w:val="both"/>
              <w:rPr>
                <w:color w:val="000000" w:themeColor="text1"/>
              </w:rPr>
            </w:pPr>
          </w:p>
          <w:p w:rsidRPr="00351F78" w:rsidR="0021422E" w:rsidP="0021422E" w:rsidRDefault="0021422E" w14:paraId="3A946F9A" w14:textId="77777777">
            <w:pPr>
              <w:snapToGrid w:val="0"/>
              <w:jc w:val="both"/>
              <w:rPr>
                <w:color w:val="000000" w:themeColor="text1"/>
              </w:rPr>
            </w:pPr>
            <w:r w:rsidRPr="00351F78">
              <w:rPr>
                <w:color w:val="000000" w:themeColor="text1"/>
              </w:rPr>
              <w:t>Skatīt papildināto anotācijas I sadaļas 2.punktu.</w:t>
            </w:r>
          </w:p>
          <w:p w:rsidRPr="00351F78" w:rsidR="0021422E" w:rsidP="0021422E" w:rsidRDefault="0021422E" w14:paraId="6B8A4281" w14:textId="77777777">
            <w:pPr>
              <w:snapToGrid w:val="0"/>
              <w:jc w:val="both"/>
              <w:rPr>
                <w:color w:val="000000" w:themeColor="text1"/>
              </w:rPr>
            </w:pPr>
          </w:p>
          <w:p w:rsidRPr="00351F78" w:rsidR="0021422E" w:rsidP="0021422E" w:rsidRDefault="0021422E" w14:paraId="32264DB8" w14:textId="77777777">
            <w:pPr>
              <w:snapToGrid w:val="0"/>
              <w:jc w:val="both"/>
              <w:rPr>
                <w:color w:val="000000" w:themeColor="text1"/>
              </w:rPr>
            </w:pPr>
          </w:p>
          <w:p w:rsidRPr="00351F78" w:rsidR="0021422E" w:rsidP="0021422E" w:rsidRDefault="0021422E" w14:paraId="02805341" w14:textId="77777777">
            <w:pPr>
              <w:snapToGrid w:val="0"/>
              <w:jc w:val="both"/>
              <w:rPr>
                <w:color w:val="000000" w:themeColor="text1"/>
              </w:rPr>
            </w:pPr>
          </w:p>
          <w:p w:rsidRPr="00351F78" w:rsidR="0021422E" w:rsidP="0021422E" w:rsidRDefault="0021422E" w14:paraId="10069C10" w14:textId="77777777">
            <w:pPr>
              <w:snapToGrid w:val="0"/>
              <w:jc w:val="both"/>
              <w:rPr>
                <w:color w:val="000000" w:themeColor="text1"/>
              </w:rPr>
            </w:pPr>
          </w:p>
          <w:p w:rsidRPr="00351F78" w:rsidR="0021422E" w:rsidP="0021422E" w:rsidRDefault="0021422E" w14:paraId="689DD52C" w14:textId="77777777">
            <w:pPr>
              <w:snapToGrid w:val="0"/>
              <w:jc w:val="both"/>
              <w:rPr>
                <w:color w:val="000000" w:themeColor="text1"/>
              </w:rPr>
            </w:pPr>
          </w:p>
          <w:p w:rsidRPr="00351F78" w:rsidR="0021422E" w:rsidP="0021422E" w:rsidRDefault="0021422E" w14:paraId="0A07F525" w14:textId="77777777">
            <w:pPr>
              <w:snapToGrid w:val="0"/>
              <w:jc w:val="both"/>
              <w:rPr>
                <w:color w:val="000000" w:themeColor="text1"/>
              </w:rPr>
            </w:pPr>
          </w:p>
          <w:p w:rsidRPr="00351F78" w:rsidR="0021422E" w:rsidP="0021422E" w:rsidRDefault="0021422E" w14:paraId="6E543F17" w14:textId="77777777">
            <w:pPr>
              <w:snapToGrid w:val="0"/>
              <w:jc w:val="both"/>
              <w:rPr>
                <w:color w:val="000000" w:themeColor="text1"/>
              </w:rPr>
            </w:pPr>
          </w:p>
          <w:p w:rsidRPr="00351F78" w:rsidR="0021422E" w:rsidP="0021422E" w:rsidRDefault="0021422E" w14:paraId="31054D77" w14:textId="77777777">
            <w:pPr>
              <w:snapToGrid w:val="0"/>
              <w:jc w:val="both"/>
              <w:rPr>
                <w:color w:val="000000" w:themeColor="text1"/>
              </w:rPr>
            </w:pPr>
          </w:p>
          <w:p w:rsidRPr="00351F78" w:rsidR="0021422E" w:rsidP="0021422E" w:rsidRDefault="0021422E" w14:paraId="3379AEAA" w14:textId="77777777">
            <w:pPr>
              <w:snapToGrid w:val="0"/>
              <w:jc w:val="both"/>
              <w:rPr>
                <w:color w:val="000000" w:themeColor="text1"/>
              </w:rPr>
            </w:pPr>
          </w:p>
          <w:p w:rsidRPr="00351F78" w:rsidR="0021422E" w:rsidP="0021422E" w:rsidRDefault="0021422E" w14:paraId="5E2E80D4" w14:textId="77777777">
            <w:pPr>
              <w:snapToGrid w:val="0"/>
              <w:jc w:val="both"/>
              <w:rPr>
                <w:color w:val="000000" w:themeColor="text1"/>
              </w:rPr>
            </w:pPr>
          </w:p>
          <w:p w:rsidRPr="00351F78" w:rsidR="0021422E" w:rsidP="0021422E" w:rsidRDefault="0021422E" w14:paraId="39113363" w14:textId="77777777">
            <w:pPr>
              <w:snapToGrid w:val="0"/>
              <w:jc w:val="both"/>
              <w:rPr>
                <w:color w:val="000000" w:themeColor="text1"/>
              </w:rPr>
            </w:pPr>
          </w:p>
          <w:p w:rsidRPr="00351F78" w:rsidR="0021422E" w:rsidP="0021422E" w:rsidRDefault="0021422E" w14:paraId="63ED25CB" w14:textId="77777777">
            <w:pPr>
              <w:snapToGrid w:val="0"/>
              <w:jc w:val="both"/>
              <w:rPr>
                <w:color w:val="000000" w:themeColor="text1"/>
              </w:rPr>
            </w:pPr>
          </w:p>
          <w:p w:rsidRPr="00351F78" w:rsidR="0021422E" w:rsidP="0021422E" w:rsidRDefault="0021422E" w14:paraId="1BCFCBDE" w14:textId="77777777">
            <w:pPr>
              <w:snapToGrid w:val="0"/>
              <w:jc w:val="both"/>
              <w:rPr>
                <w:color w:val="000000" w:themeColor="text1"/>
              </w:rPr>
            </w:pPr>
          </w:p>
          <w:p w:rsidRPr="00351F78" w:rsidR="0021422E" w:rsidP="0021422E" w:rsidRDefault="0021422E" w14:paraId="0DCCC570" w14:textId="77777777">
            <w:pPr>
              <w:snapToGrid w:val="0"/>
              <w:jc w:val="both"/>
              <w:rPr>
                <w:color w:val="000000" w:themeColor="text1"/>
              </w:rPr>
            </w:pPr>
            <w:r w:rsidRPr="00351F78">
              <w:rPr>
                <w:color w:val="000000" w:themeColor="text1"/>
              </w:rPr>
              <w:t>Skatīt precizēto anotāciju un Likumprojektu.</w:t>
            </w:r>
          </w:p>
          <w:p w:rsidRPr="00351F78" w:rsidR="0021422E" w:rsidP="0021422E" w:rsidRDefault="0021422E" w14:paraId="03BF1F99" w14:textId="77777777">
            <w:pPr>
              <w:snapToGrid w:val="0"/>
              <w:jc w:val="both"/>
              <w:rPr>
                <w:color w:val="000000" w:themeColor="text1"/>
              </w:rPr>
            </w:pPr>
          </w:p>
          <w:p w:rsidRPr="00351F78" w:rsidR="0021422E" w:rsidP="0021422E" w:rsidRDefault="0021422E" w14:paraId="562BF61D" w14:textId="77777777">
            <w:pPr>
              <w:snapToGrid w:val="0"/>
              <w:jc w:val="both"/>
              <w:rPr>
                <w:color w:val="000000" w:themeColor="text1"/>
              </w:rPr>
            </w:pPr>
          </w:p>
          <w:p w:rsidRPr="00351F78" w:rsidR="0021422E" w:rsidP="0021422E" w:rsidRDefault="0021422E" w14:paraId="6F8DA5F3" w14:textId="77777777">
            <w:pPr>
              <w:snapToGrid w:val="0"/>
              <w:jc w:val="both"/>
              <w:rPr>
                <w:color w:val="000000" w:themeColor="text1"/>
              </w:rPr>
            </w:pPr>
          </w:p>
          <w:p w:rsidRPr="00351F78" w:rsidR="0021422E" w:rsidP="0021422E" w:rsidRDefault="0021422E" w14:paraId="28245F4E" w14:textId="77777777">
            <w:pPr>
              <w:snapToGrid w:val="0"/>
              <w:jc w:val="both"/>
              <w:rPr>
                <w:color w:val="000000" w:themeColor="text1"/>
              </w:rPr>
            </w:pPr>
          </w:p>
          <w:p w:rsidRPr="00351F78" w:rsidR="0021422E" w:rsidP="0021422E" w:rsidRDefault="0021422E" w14:paraId="1668E8EA" w14:textId="77777777">
            <w:pPr>
              <w:snapToGrid w:val="0"/>
              <w:jc w:val="both"/>
              <w:rPr>
                <w:color w:val="000000" w:themeColor="text1"/>
              </w:rPr>
            </w:pPr>
          </w:p>
          <w:p w:rsidRPr="00351F78" w:rsidR="0021422E" w:rsidP="0021422E" w:rsidRDefault="0021422E" w14:paraId="51BC079D" w14:textId="77777777">
            <w:pPr>
              <w:snapToGrid w:val="0"/>
              <w:jc w:val="both"/>
              <w:rPr>
                <w:color w:val="000000" w:themeColor="text1"/>
              </w:rPr>
            </w:pPr>
          </w:p>
          <w:p w:rsidRPr="00351F78" w:rsidR="0021422E" w:rsidP="0021422E" w:rsidRDefault="0021422E" w14:paraId="357CEB20" w14:textId="77777777">
            <w:pPr>
              <w:snapToGrid w:val="0"/>
              <w:jc w:val="both"/>
              <w:rPr>
                <w:color w:val="000000" w:themeColor="text1"/>
              </w:rPr>
            </w:pPr>
          </w:p>
          <w:p w:rsidRPr="00351F78" w:rsidR="0021422E" w:rsidP="0021422E" w:rsidRDefault="0021422E" w14:paraId="14550358" w14:textId="77777777">
            <w:pPr>
              <w:snapToGrid w:val="0"/>
              <w:jc w:val="both"/>
              <w:rPr>
                <w:color w:val="000000" w:themeColor="text1"/>
              </w:rPr>
            </w:pPr>
          </w:p>
          <w:p w:rsidRPr="00351F78" w:rsidR="0021422E" w:rsidP="0021422E" w:rsidRDefault="0021422E" w14:paraId="1C6DFCD8" w14:textId="77777777">
            <w:pPr>
              <w:snapToGrid w:val="0"/>
              <w:jc w:val="both"/>
              <w:rPr>
                <w:color w:val="000000" w:themeColor="text1"/>
              </w:rPr>
            </w:pPr>
          </w:p>
          <w:p w:rsidRPr="00351F78" w:rsidR="0021422E" w:rsidP="0021422E" w:rsidRDefault="0021422E" w14:paraId="4289B4F3" w14:textId="77777777">
            <w:pPr>
              <w:snapToGrid w:val="0"/>
              <w:jc w:val="both"/>
              <w:rPr>
                <w:color w:val="000000" w:themeColor="text1"/>
              </w:rPr>
            </w:pPr>
          </w:p>
          <w:p w:rsidRPr="00351F78" w:rsidR="0021422E" w:rsidP="0021422E" w:rsidRDefault="0021422E" w14:paraId="37EF96E2" w14:textId="77777777">
            <w:pPr>
              <w:snapToGrid w:val="0"/>
              <w:jc w:val="both"/>
              <w:rPr>
                <w:color w:val="000000" w:themeColor="text1"/>
              </w:rPr>
            </w:pPr>
          </w:p>
          <w:p w:rsidRPr="00351F78" w:rsidR="0021422E" w:rsidP="0021422E" w:rsidRDefault="0021422E" w14:paraId="7D7C3650" w14:textId="77777777">
            <w:pPr>
              <w:snapToGrid w:val="0"/>
              <w:jc w:val="both"/>
              <w:rPr>
                <w:color w:val="000000" w:themeColor="text1"/>
              </w:rPr>
            </w:pPr>
          </w:p>
          <w:p w:rsidRPr="00351F78" w:rsidR="0021422E" w:rsidP="0021422E" w:rsidRDefault="0021422E" w14:paraId="213C8F94" w14:textId="77777777">
            <w:pPr>
              <w:snapToGrid w:val="0"/>
              <w:jc w:val="both"/>
              <w:rPr>
                <w:color w:val="000000" w:themeColor="text1"/>
              </w:rPr>
            </w:pPr>
          </w:p>
          <w:p w:rsidRPr="00351F78" w:rsidR="0021422E" w:rsidP="0021422E" w:rsidRDefault="0021422E" w14:paraId="2B5CE5A0" w14:textId="77777777">
            <w:pPr>
              <w:snapToGrid w:val="0"/>
              <w:jc w:val="both"/>
              <w:rPr>
                <w:color w:val="000000" w:themeColor="text1"/>
              </w:rPr>
            </w:pPr>
          </w:p>
          <w:p w:rsidRPr="00351F78" w:rsidR="0021422E" w:rsidP="0021422E" w:rsidRDefault="0021422E" w14:paraId="25E20232" w14:textId="77777777">
            <w:pPr>
              <w:snapToGrid w:val="0"/>
              <w:jc w:val="both"/>
              <w:rPr>
                <w:color w:val="000000" w:themeColor="text1"/>
              </w:rPr>
            </w:pPr>
          </w:p>
          <w:p w:rsidRPr="00351F78" w:rsidR="0021422E" w:rsidP="0021422E" w:rsidRDefault="0021422E" w14:paraId="6A7AEE2F" w14:textId="77777777">
            <w:pPr>
              <w:snapToGrid w:val="0"/>
              <w:jc w:val="both"/>
              <w:rPr>
                <w:color w:val="000000" w:themeColor="text1"/>
              </w:rPr>
            </w:pPr>
          </w:p>
          <w:p w:rsidRPr="00351F78" w:rsidR="0021422E" w:rsidP="0021422E" w:rsidRDefault="0021422E" w14:paraId="09107FDB" w14:textId="77777777">
            <w:pPr>
              <w:snapToGrid w:val="0"/>
              <w:jc w:val="both"/>
              <w:rPr>
                <w:color w:val="000000" w:themeColor="text1"/>
              </w:rPr>
            </w:pPr>
          </w:p>
          <w:p w:rsidRPr="00351F78" w:rsidR="0021422E" w:rsidP="0021422E" w:rsidRDefault="0021422E" w14:paraId="5905B4EC" w14:textId="77777777">
            <w:pPr>
              <w:snapToGrid w:val="0"/>
              <w:jc w:val="both"/>
              <w:rPr>
                <w:color w:val="000000" w:themeColor="text1"/>
              </w:rPr>
            </w:pPr>
          </w:p>
          <w:p w:rsidRPr="00351F78" w:rsidR="0021422E" w:rsidP="0021422E" w:rsidRDefault="0021422E" w14:paraId="4AFA9CB2" w14:textId="77777777">
            <w:pPr>
              <w:snapToGrid w:val="0"/>
              <w:jc w:val="both"/>
              <w:rPr>
                <w:color w:val="000000" w:themeColor="text1"/>
              </w:rPr>
            </w:pPr>
          </w:p>
          <w:p w:rsidRPr="00351F78" w:rsidR="0021422E" w:rsidP="0021422E" w:rsidRDefault="0021422E" w14:paraId="0B5A4623" w14:textId="77777777">
            <w:pPr>
              <w:snapToGrid w:val="0"/>
              <w:jc w:val="both"/>
              <w:rPr>
                <w:color w:val="000000" w:themeColor="text1"/>
              </w:rPr>
            </w:pPr>
          </w:p>
          <w:p w:rsidRPr="00351F78" w:rsidR="0021422E" w:rsidP="0021422E" w:rsidRDefault="0021422E" w14:paraId="21416EA7" w14:textId="77777777">
            <w:pPr>
              <w:snapToGrid w:val="0"/>
              <w:jc w:val="both"/>
              <w:rPr>
                <w:color w:val="000000" w:themeColor="text1"/>
              </w:rPr>
            </w:pPr>
          </w:p>
        </w:tc>
      </w:tr>
      <w:tr w:rsidRPr="00351F78" w:rsidR="0021422E" w:rsidTr="009E1696" w14:paraId="56E00E29" w14:textId="77777777">
        <w:tc>
          <w:tcPr>
            <w:tcW w:w="685" w:type="dxa"/>
            <w:tcBorders>
              <w:top w:val="single" w:color="000000" w:sz="4" w:space="0"/>
              <w:left w:val="single" w:color="000000" w:sz="4" w:space="0"/>
              <w:bottom w:val="single" w:color="000000" w:sz="4" w:space="0"/>
            </w:tcBorders>
            <w:shd w:val="clear" w:color="auto" w:fill="auto"/>
          </w:tcPr>
          <w:p w:rsidRPr="00351F78" w:rsidR="0021422E" w:rsidP="0021422E" w:rsidRDefault="00221778" w14:paraId="12D2153F" w14:textId="2CFC70D7">
            <w:pPr>
              <w:tabs>
                <w:tab w:val="left" w:pos="130"/>
                <w:tab w:val="left" w:pos="360"/>
              </w:tabs>
              <w:snapToGrid w:val="0"/>
              <w:jc w:val="both"/>
              <w:rPr>
                <w:color w:val="000000" w:themeColor="text1"/>
              </w:rPr>
            </w:pPr>
            <w:r>
              <w:rPr>
                <w:color w:val="000000" w:themeColor="text1"/>
              </w:rPr>
              <w:lastRenderedPageBreak/>
              <w:t>9</w:t>
            </w:r>
            <w:r w:rsidRPr="00351F78" w:rsidR="0021422E">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2085DBB1" w14:textId="77777777">
            <w:pPr>
              <w:ind w:firstLine="720"/>
              <w:jc w:val="both"/>
              <w:rPr>
                <w:b/>
                <w:bCs/>
                <w:iCs/>
                <w:color w:val="000000" w:themeColor="text1"/>
              </w:rPr>
            </w:pPr>
            <w:r w:rsidRPr="00351F78">
              <w:rPr>
                <w:b/>
                <w:bCs/>
                <w:iCs/>
                <w:color w:val="000000" w:themeColor="text1"/>
              </w:rPr>
              <w:t xml:space="preserve">78.pants </w:t>
            </w:r>
            <w:proofErr w:type="spellStart"/>
            <w:r w:rsidRPr="00351F78">
              <w:rPr>
                <w:b/>
                <w:bCs/>
                <w:iCs/>
                <w:color w:val="000000" w:themeColor="text1"/>
              </w:rPr>
              <w:t>Viesabonēšanas</w:t>
            </w:r>
            <w:proofErr w:type="spellEnd"/>
            <w:r w:rsidRPr="00351F78">
              <w:rPr>
                <w:b/>
                <w:bCs/>
                <w:iCs/>
                <w:color w:val="000000" w:themeColor="text1"/>
              </w:rPr>
              <w:t xml:space="preserve"> publiskajos mobilo elektronisko sakaru tīklos regulējošo normatīvo aktu pārkāpšana</w:t>
            </w:r>
          </w:p>
          <w:p w:rsidRPr="00351F78" w:rsidR="0021422E" w:rsidP="0021422E" w:rsidRDefault="0021422E" w14:paraId="4A49EBEB" w14:textId="77777777">
            <w:pPr>
              <w:ind w:firstLine="720"/>
              <w:jc w:val="both"/>
              <w:rPr>
                <w:bCs/>
                <w:iCs/>
                <w:color w:val="000000" w:themeColor="text1"/>
              </w:rPr>
            </w:pPr>
            <w:r w:rsidRPr="00351F78">
              <w:rPr>
                <w:bCs/>
                <w:iCs/>
                <w:color w:val="000000" w:themeColor="text1"/>
              </w:rPr>
              <w:t xml:space="preserve">(1) Par </w:t>
            </w:r>
            <w:proofErr w:type="spellStart"/>
            <w:r w:rsidRPr="00351F78">
              <w:rPr>
                <w:bCs/>
                <w:iCs/>
                <w:color w:val="000000" w:themeColor="text1"/>
              </w:rPr>
              <w:t>viesabonēšanas</w:t>
            </w:r>
            <w:proofErr w:type="spellEnd"/>
            <w:r w:rsidRPr="00351F78">
              <w:rPr>
                <w:bCs/>
                <w:iCs/>
                <w:color w:val="000000" w:themeColor="text1"/>
              </w:rPr>
              <w:t xml:space="preserve"> publiskajos mobilo elektronisko sakaru tīklos regulējošo normatīvo aktu pārkāpšanu, -</w:t>
            </w:r>
          </w:p>
          <w:p w:rsidRPr="00351F78" w:rsidR="0021422E" w:rsidP="0021422E" w:rsidRDefault="0021422E" w14:paraId="10EC6F50" w14:textId="77777777">
            <w:pPr>
              <w:ind w:firstLine="720"/>
              <w:jc w:val="both"/>
              <w:rPr>
                <w:bCs/>
                <w:iCs/>
                <w:color w:val="000000" w:themeColor="text1"/>
              </w:rPr>
            </w:pPr>
            <w:r w:rsidRPr="00351F78">
              <w:rPr>
                <w:color w:val="000000" w:themeColor="text1"/>
              </w:rPr>
              <w:t>piemēro naudas sodu</w:t>
            </w:r>
            <w:r w:rsidRPr="00351F78">
              <w:rPr>
                <w:bCs/>
                <w:iCs/>
                <w:color w:val="000000" w:themeColor="text1"/>
              </w:rPr>
              <w:t xml:space="preserve"> juridiskajām personām no 56 līdz  4000  naudas soda vienībām.</w:t>
            </w:r>
          </w:p>
          <w:p w:rsidRPr="00351F78" w:rsidR="0021422E" w:rsidP="0021422E" w:rsidRDefault="0021422E" w14:paraId="59771AD7" w14:textId="77777777">
            <w:pPr>
              <w:jc w:val="both"/>
              <w:rPr>
                <w:b/>
                <w:bCs/>
                <w:iCs/>
                <w:color w:val="000000" w:themeColor="text1"/>
              </w:rPr>
            </w:pPr>
          </w:p>
          <w:p w:rsidRPr="00351F78" w:rsidR="0021422E" w:rsidP="0021422E" w:rsidRDefault="0021422E" w14:paraId="494D8E96" w14:textId="77777777">
            <w:pPr>
              <w:ind w:firstLine="720"/>
              <w:jc w:val="both"/>
              <w:rPr>
                <w:b/>
                <w:bCs/>
                <w:iCs/>
                <w:color w:val="000000" w:themeColor="text1"/>
              </w:rPr>
            </w:pPr>
            <w:r w:rsidRPr="00351F78">
              <w:rPr>
                <w:b/>
                <w:bCs/>
                <w:iCs/>
                <w:color w:val="000000" w:themeColor="text1"/>
              </w:rPr>
              <w:t>79.pants Datu plūsmas ātrumu un datu apjomu regulējošo normatīvo aktu pārkāpšana</w:t>
            </w:r>
          </w:p>
          <w:p w:rsidRPr="00351F78" w:rsidR="0021422E" w:rsidP="0021422E" w:rsidRDefault="0021422E" w14:paraId="3F63DA39" w14:textId="77777777">
            <w:pPr>
              <w:ind w:firstLine="720"/>
              <w:jc w:val="both"/>
              <w:rPr>
                <w:bCs/>
                <w:iCs/>
                <w:color w:val="000000" w:themeColor="text1"/>
              </w:rPr>
            </w:pPr>
            <w:r w:rsidRPr="00351F78">
              <w:rPr>
                <w:bCs/>
                <w:iCs/>
                <w:color w:val="000000" w:themeColor="text1"/>
              </w:rPr>
              <w:t xml:space="preserve">Par normatīvajos aktos noteikto datu plūsmas ātruma vai datu apjoma prasību pārkāpšanu, sniedzot publisko interneta piekļuves pakalpojumu, - </w:t>
            </w:r>
          </w:p>
          <w:p w:rsidRPr="00351F78" w:rsidR="0021422E" w:rsidP="0021422E" w:rsidRDefault="0021422E" w14:paraId="74B78C5A" w14:textId="77777777">
            <w:pPr>
              <w:ind w:firstLine="720"/>
              <w:jc w:val="both"/>
              <w:rPr>
                <w:bCs/>
                <w:iCs/>
                <w:color w:val="000000" w:themeColor="text1"/>
              </w:rPr>
            </w:pPr>
            <w:r w:rsidRPr="00351F78">
              <w:rPr>
                <w:color w:val="000000" w:themeColor="text1"/>
              </w:rPr>
              <w:lastRenderedPageBreak/>
              <w:t>piemēro naudas sodu</w:t>
            </w:r>
            <w:r w:rsidRPr="00351F78">
              <w:rPr>
                <w:bCs/>
                <w:iCs/>
                <w:color w:val="000000" w:themeColor="text1"/>
              </w:rPr>
              <w:t xml:space="preserve"> juridiskajām personām no 56 līdz  4000 naudas soda vienībām.</w:t>
            </w:r>
          </w:p>
          <w:p w:rsidRPr="00351F78" w:rsidR="0021422E" w:rsidP="0021422E" w:rsidRDefault="0021422E" w14:paraId="40905C1F" w14:textId="77777777">
            <w:pPr>
              <w:jc w:val="both"/>
              <w:rPr>
                <w:color w:val="000000" w:themeColor="text1"/>
              </w:rPr>
            </w:pPr>
          </w:p>
          <w:p w:rsidRPr="00351F78" w:rsidR="0021422E" w:rsidP="0021422E" w:rsidRDefault="0021422E" w14:paraId="7D2ADBD0" w14:textId="77777777">
            <w:pPr>
              <w:ind w:firstLine="360"/>
              <w:jc w:val="both"/>
              <w:rPr>
                <w:b/>
                <w:color w:val="000000" w:themeColor="text1"/>
              </w:rPr>
            </w:pPr>
            <w:r w:rsidRPr="00351F78">
              <w:rPr>
                <w:b/>
                <w:color w:val="000000" w:themeColor="text1"/>
              </w:rPr>
              <w:t xml:space="preserve">80. Piekļuves, piekļuves datu plūsmai un </w:t>
            </w:r>
            <w:proofErr w:type="spellStart"/>
            <w:r w:rsidRPr="00351F78">
              <w:rPr>
                <w:b/>
                <w:color w:val="000000" w:themeColor="text1"/>
              </w:rPr>
              <w:t>starpsavienojuma</w:t>
            </w:r>
            <w:proofErr w:type="spellEnd"/>
            <w:r w:rsidRPr="00351F78">
              <w:rPr>
                <w:b/>
                <w:color w:val="000000" w:themeColor="text1"/>
              </w:rPr>
              <w:t xml:space="preserve"> prasību pārkāpšana</w:t>
            </w:r>
          </w:p>
          <w:p w:rsidRPr="00351F78" w:rsidR="0021422E" w:rsidP="0021422E" w:rsidRDefault="0021422E" w14:paraId="703FB07F" w14:textId="77777777">
            <w:pPr>
              <w:ind w:firstLine="720"/>
              <w:jc w:val="both"/>
              <w:rPr>
                <w:bCs/>
                <w:iCs/>
                <w:color w:val="000000" w:themeColor="text1"/>
              </w:rPr>
            </w:pPr>
            <w:r w:rsidRPr="00351F78">
              <w:rPr>
                <w:bCs/>
                <w:iCs/>
                <w:color w:val="000000" w:themeColor="text1"/>
              </w:rPr>
              <w:t>(1) Par p</w:t>
            </w:r>
            <w:r w:rsidRPr="00351F78">
              <w:rPr>
                <w:color w:val="000000" w:themeColor="text1"/>
              </w:rPr>
              <w:t xml:space="preserve">iekļuves, piekļuves datu plūsmai un </w:t>
            </w:r>
            <w:proofErr w:type="spellStart"/>
            <w:r w:rsidRPr="00351F78">
              <w:rPr>
                <w:color w:val="000000" w:themeColor="text1"/>
              </w:rPr>
              <w:t>starpsavienojuma</w:t>
            </w:r>
            <w:proofErr w:type="spellEnd"/>
            <w:r w:rsidRPr="00351F78">
              <w:rPr>
                <w:color w:val="000000" w:themeColor="text1"/>
              </w:rPr>
              <w:t xml:space="preserve"> prasību pārkāpšanu</w:t>
            </w:r>
            <w:r w:rsidRPr="00351F78">
              <w:rPr>
                <w:bCs/>
                <w:iCs/>
                <w:color w:val="000000" w:themeColor="text1"/>
              </w:rPr>
              <w:t>, -</w:t>
            </w:r>
          </w:p>
          <w:p w:rsidRPr="00351F78" w:rsidR="0021422E" w:rsidP="0021422E" w:rsidRDefault="0021422E" w14:paraId="5662F4BE" w14:textId="77777777">
            <w:pPr>
              <w:ind w:firstLine="720"/>
              <w:jc w:val="both"/>
              <w:rPr>
                <w:bCs/>
                <w:iCs/>
                <w:color w:val="000000" w:themeColor="text1"/>
              </w:rPr>
            </w:pPr>
            <w:r w:rsidRPr="00351F78">
              <w:rPr>
                <w:color w:val="000000" w:themeColor="text1"/>
              </w:rPr>
              <w:t>piemēro naudas sodu</w:t>
            </w:r>
            <w:r w:rsidRPr="00351F78">
              <w:rPr>
                <w:bCs/>
                <w:iCs/>
                <w:color w:val="000000" w:themeColor="text1"/>
              </w:rPr>
              <w:t xml:space="preserve"> juridiskajām personām no 56 līdz 4000 naudas soda vienībām.</w:t>
            </w:r>
          </w:p>
          <w:p w:rsidRPr="00351F78" w:rsidR="0021422E" w:rsidP="0021422E" w:rsidRDefault="0021422E" w14:paraId="2D53F990" w14:textId="77777777">
            <w:pPr>
              <w:ind w:firstLine="720"/>
              <w:jc w:val="both"/>
              <w:rPr>
                <w:color w:val="000000" w:themeColor="text1"/>
              </w:rPr>
            </w:pPr>
          </w:p>
          <w:p w:rsidRPr="00351F78" w:rsidR="0021422E" w:rsidP="0021422E" w:rsidRDefault="0021422E" w14:paraId="0999C94E" w14:textId="77777777">
            <w:pPr>
              <w:ind w:firstLine="360"/>
              <w:jc w:val="both"/>
              <w:rPr>
                <w:b/>
                <w:color w:val="000000" w:themeColor="text1"/>
              </w:rPr>
            </w:pPr>
            <w:r w:rsidRPr="00351F78">
              <w:rPr>
                <w:b/>
                <w:color w:val="000000" w:themeColor="text1"/>
              </w:rPr>
              <w:t xml:space="preserve">      81. Galalietotāja tiesību pārkāpšana elektronisko sakaru pakalpojumu sniegšanā</w:t>
            </w:r>
          </w:p>
          <w:p w:rsidRPr="00351F78" w:rsidR="0021422E" w:rsidP="0021422E" w:rsidRDefault="0021422E" w14:paraId="6BCC6D74" w14:textId="77777777">
            <w:pPr>
              <w:ind w:firstLine="720"/>
              <w:jc w:val="both"/>
              <w:rPr>
                <w:bCs/>
                <w:iCs/>
                <w:color w:val="000000" w:themeColor="text1"/>
              </w:rPr>
            </w:pPr>
            <w:r w:rsidRPr="00351F78">
              <w:rPr>
                <w:bCs/>
                <w:iCs/>
                <w:color w:val="000000" w:themeColor="text1"/>
              </w:rPr>
              <w:t>(1) Par galalietotāju tiesību</w:t>
            </w:r>
            <w:r w:rsidRPr="00351F78">
              <w:rPr>
                <w:color w:val="000000" w:themeColor="text1"/>
              </w:rPr>
              <w:t xml:space="preserve"> pārkāpšanu elektronisko sakaru pakalpojumu sniegšanā</w:t>
            </w:r>
            <w:r w:rsidRPr="00351F78">
              <w:rPr>
                <w:bCs/>
                <w:iCs/>
                <w:color w:val="000000" w:themeColor="text1"/>
              </w:rPr>
              <w:t>, -</w:t>
            </w:r>
          </w:p>
          <w:p w:rsidRPr="00351F78" w:rsidR="0021422E" w:rsidP="0021422E" w:rsidRDefault="0021422E" w14:paraId="1C8FFD38" w14:textId="77777777">
            <w:pPr>
              <w:ind w:firstLine="720"/>
              <w:jc w:val="both"/>
              <w:rPr>
                <w:bCs/>
                <w:iCs/>
                <w:color w:val="000000" w:themeColor="text1"/>
              </w:rPr>
            </w:pPr>
            <w:r w:rsidRPr="00351F78">
              <w:rPr>
                <w:color w:val="000000" w:themeColor="text1"/>
              </w:rPr>
              <w:t>piemēro naudas sodu</w:t>
            </w:r>
            <w:r w:rsidRPr="00351F78">
              <w:rPr>
                <w:bCs/>
                <w:iCs/>
                <w:color w:val="000000" w:themeColor="text1"/>
              </w:rPr>
              <w:t xml:space="preserve"> juridiskajām personām no 56 līdz 4000 naudas soda vienībām.</w:t>
            </w:r>
          </w:p>
          <w:p w:rsidRPr="00351F78" w:rsidR="0021422E" w:rsidP="0021422E" w:rsidRDefault="0021422E" w14:paraId="5AF20D68" w14:textId="77777777">
            <w:pPr>
              <w:jc w:val="both"/>
              <w:rPr>
                <w:b/>
                <w:color w:val="000000" w:themeColor="text1"/>
              </w:rPr>
            </w:pPr>
          </w:p>
          <w:p w:rsidRPr="00351F78" w:rsidR="0021422E" w:rsidP="0021422E" w:rsidRDefault="0021422E" w14:paraId="12F9343D" w14:textId="77777777">
            <w:pPr>
              <w:ind w:firstLine="709"/>
              <w:jc w:val="both"/>
              <w:rPr>
                <w:b/>
                <w:color w:val="000000" w:themeColor="text1"/>
              </w:rPr>
            </w:pPr>
            <w:r w:rsidRPr="00351F78">
              <w:rPr>
                <w:b/>
                <w:color w:val="000000" w:themeColor="text1"/>
              </w:rPr>
              <w:t>82. Ierobežoto resursu lietošanas nosacījumu pārkāpšana</w:t>
            </w:r>
          </w:p>
          <w:p w:rsidRPr="00351F78" w:rsidR="0021422E" w:rsidP="0021422E" w:rsidRDefault="0021422E" w14:paraId="7D55B962" w14:textId="77777777">
            <w:pPr>
              <w:pStyle w:val="ListParagraph"/>
              <w:numPr>
                <w:ilvl w:val="0"/>
                <w:numId w:val="23"/>
              </w:numPr>
              <w:suppressAutoHyphens w:val="0"/>
              <w:spacing w:line="259" w:lineRule="auto"/>
              <w:ind w:left="0" w:firstLine="720"/>
              <w:contextualSpacing/>
              <w:jc w:val="both"/>
              <w:rPr>
                <w:bCs/>
                <w:iCs/>
                <w:color w:val="000000" w:themeColor="text1"/>
              </w:rPr>
            </w:pPr>
            <w:r w:rsidRPr="00351F78">
              <w:rPr>
                <w:bCs/>
                <w:iCs/>
                <w:color w:val="000000" w:themeColor="text1"/>
              </w:rPr>
              <w:t xml:space="preserve">Par </w:t>
            </w:r>
            <w:proofErr w:type="spellStart"/>
            <w:r w:rsidRPr="00351F78">
              <w:rPr>
                <w:bCs/>
                <w:iCs/>
                <w:color w:val="000000" w:themeColor="text1"/>
              </w:rPr>
              <w:t>ierobežoto</w:t>
            </w:r>
            <w:proofErr w:type="spellEnd"/>
            <w:r w:rsidRPr="00351F78">
              <w:rPr>
                <w:bCs/>
                <w:iCs/>
                <w:color w:val="000000" w:themeColor="text1"/>
              </w:rPr>
              <w:t xml:space="preserve"> </w:t>
            </w:r>
            <w:proofErr w:type="spellStart"/>
            <w:r w:rsidRPr="00351F78">
              <w:rPr>
                <w:bCs/>
                <w:iCs/>
                <w:color w:val="000000" w:themeColor="text1"/>
              </w:rPr>
              <w:t>resursu</w:t>
            </w:r>
            <w:proofErr w:type="spellEnd"/>
            <w:r w:rsidRPr="00351F78">
              <w:rPr>
                <w:bCs/>
                <w:iCs/>
                <w:color w:val="000000" w:themeColor="text1"/>
              </w:rPr>
              <w:t xml:space="preserve"> </w:t>
            </w:r>
            <w:proofErr w:type="spellStart"/>
            <w:r w:rsidRPr="00351F78">
              <w:rPr>
                <w:bCs/>
                <w:iCs/>
                <w:color w:val="000000" w:themeColor="text1"/>
              </w:rPr>
              <w:t>lietošanas</w:t>
            </w:r>
            <w:proofErr w:type="spellEnd"/>
            <w:r w:rsidRPr="00351F78">
              <w:rPr>
                <w:bCs/>
                <w:iCs/>
                <w:color w:val="000000" w:themeColor="text1"/>
              </w:rPr>
              <w:t xml:space="preserve"> </w:t>
            </w:r>
            <w:proofErr w:type="spellStart"/>
            <w:r w:rsidRPr="00351F78">
              <w:rPr>
                <w:bCs/>
                <w:iCs/>
                <w:color w:val="000000" w:themeColor="text1"/>
              </w:rPr>
              <w:t>nosacījumu</w:t>
            </w:r>
            <w:proofErr w:type="spellEnd"/>
            <w:r w:rsidRPr="00351F78">
              <w:rPr>
                <w:color w:val="000000" w:themeColor="text1"/>
              </w:rPr>
              <w:t xml:space="preserve"> </w:t>
            </w:r>
            <w:proofErr w:type="spellStart"/>
            <w:r w:rsidRPr="00351F78">
              <w:rPr>
                <w:color w:val="000000" w:themeColor="text1"/>
              </w:rPr>
              <w:t>pārkāpšanu</w:t>
            </w:r>
            <w:proofErr w:type="spellEnd"/>
            <w:r w:rsidRPr="00351F78">
              <w:rPr>
                <w:bCs/>
                <w:iCs/>
                <w:color w:val="000000" w:themeColor="text1"/>
              </w:rPr>
              <w:t>, -</w:t>
            </w:r>
          </w:p>
          <w:p w:rsidRPr="00351F78" w:rsidR="0021422E" w:rsidP="0021422E" w:rsidRDefault="0021422E" w14:paraId="5CB5F1C4" w14:textId="77777777">
            <w:pPr>
              <w:ind w:firstLine="709"/>
              <w:jc w:val="both"/>
              <w:rPr>
                <w:bCs/>
                <w:iCs/>
                <w:color w:val="000000" w:themeColor="text1"/>
              </w:rPr>
            </w:pPr>
            <w:r w:rsidRPr="00351F78">
              <w:rPr>
                <w:color w:val="000000" w:themeColor="text1"/>
              </w:rPr>
              <w:lastRenderedPageBreak/>
              <w:t>piemēro naudas sodu</w:t>
            </w:r>
            <w:r w:rsidRPr="00351F78">
              <w:rPr>
                <w:bCs/>
                <w:iCs/>
                <w:color w:val="000000" w:themeColor="text1"/>
              </w:rPr>
              <w:t xml:space="preserve"> juridiskajām personām no 56 līdz 4000 naudas soda vienībām.</w:t>
            </w:r>
          </w:p>
          <w:p w:rsidRPr="00351F78" w:rsidR="0021422E" w:rsidP="0021422E" w:rsidRDefault="0021422E" w14:paraId="4B08CE22" w14:textId="77777777">
            <w:pPr>
              <w:jc w:val="both"/>
              <w:rPr>
                <w:color w:val="000000" w:themeColor="text1"/>
              </w:rPr>
            </w:pPr>
          </w:p>
          <w:p w:rsidRPr="00351F78" w:rsidR="0021422E" w:rsidP="0021422E" w:rsidRDefault="0021422E" w14:paraId="2BD8D7B4" w14:textId="77777777">
            <w:pPr>
              <w:ind w:firstLine="709"/>
              <w:jc w:val="both"/>
              <w:rPr>
                <w:b/>
                <w:color w:val="000000" w:themeColor="text1"/>
              </w:rPr>
            </w:pPr>
            <w:r w:rsidRPr="00351F78">
              <w:rPr>
                <w:b/>
                <w:color w:val="000000" w:themeColor="text1"/>
              </w:rPr>
              <w:t>83. Informācijas publiskošanas pienākuma nepildīšana</w:t>
            </w:r>
          </w:p>
          <w:p w:rsidRPr="00351F78" w:rsidR="0021422E" w:rsidP="0021422E" w:rsidRDefault="0021422E" w14:paraId="38D7D6B4" w14:textId="77777777">
            <w:pPr>
              <w:ind w:firstLine="720"/>
              <w:jc w:val="both"/>
              <w:rPr>
                <w:bCs/>
                <w:iCs/>
                <w:color w:val="000000" w:themeColor="text1"/>
              </w:rPr>
            </w:pPr>
            <w:r w:rsidRPr="00351F78">
              <w:rPr>
                <w:bCs/>
                <w:iCs/>
                <w:color w:val="000000" w:themeColor="text1"/>
              </w:rPr>
              <w:t>Par informācijas publiskošanas pienākuma nepildīšanu, -</w:t>
            </w:r>
          </w:p>
          <w:p w:rsidRPr="00351F78" w:rsidR="0021422E" w:rsidP="0021422E" w:rsidRDefault="0021422E" w14:paraId="4B5487B7" w14:textId="77777777">
            <w:pPr>
              <w:ind w:firstLine="720"/>
              <w:jc w:val="both"/>
              <w:rPr>
                <w:bCs/>
                <w:iCs/>
                <w:color w:val="000000" w:themeColor="text1"/>
              </w:rPr>
            </w:pPr>
            <w:r w:rsidRPr="00351F78">
              <w:rPr>
                <w:color w:val="000000" w:themeColor="text1"/>
              </w:rPr>
              <w:t>piemēro naudas sodu</w:t>
            </w:r>
            <w:r w:rsidRPr="00351F78">
              <w:rPr>
                <w:bCs/>
                <w:iCs/>
                <w:color w:val="000000" w:themeColor="text1"/>
              </w:rPr>
              <w:t xml:space="preserve"> juridiskajām personām no 56 līdz 4000 naudas soda vienībām.</w:t>
            </w:r>
          </w:p>
          <w:p w:rsidRPr="00351F78" w:rsidR="0021422E" w:rsidP="0021422E" w:rsidRDefault="0021422E" w14:paraId="04E74689" w14:textId="77777777">
            <w:pPr>
              <w:jc w:val="both"/>
              <w:rPr>
                <w:bCs/>
                <w:iCs/>
                <w:color w:val="000000" w:themeColor="text1"/>
              </w:rPr>
            </w:pPr>
          </w:p>
          <w:p w:rsidRPr="00351F78" w:rsidR="0021422E" w:rsidP="0021422E" w:rsidRDefault="0021422E" w14:paraId="37899B16" w14:textId="77777777">
            <w:pPr>
              <w:ind w:firstLine="720"/>
              <w:jc w:val="both"/>
              <w:rPr>
                <w:b/>
                <w:bCs/>
                <w:iCs/>
                <w:color w:val="000000" w:themeColor="text1"/>
              </w:rPr>
            </w:pPr>
            <w:r w:rsidRPr="00351F78">
              <w:rPr>
                <w:b/>
                <w:bCs/>
                <w:iCs/>
                <w:color w:val="000000" w:themeColor="text1"/>
              </w:rPr>
              <w:t>84. Universālā pakalpojuma saistību pārkāpšana</w:t>
            </w:r>
          </w:p>
          <w:p w:rsidRPr="00351F78" w:rsidR="0021422E" w:rsidP="0021422E" w:rsidRDefault="0021422E" w14:paraId="350F6001" w14:textId="77777777">
            <w:pPr>
              <w:ind w:firstLine="720"/>
              <w:jc w:val="both"/>
              <w:rPr>
                <w:bCs/>
                <w:iCs/>
                <w:color w:val="000000" w:themeColor="text1"/>
              </w:rPr>
            </w:pPr>
            <w:r w:rsidRPr="00351F78">
              <w:rPr>
                <w:bCs/>
                <w:iCs/>
                <w:color w:val="000000" w:themeColor="text1"/>
              </w:rPr>
              <w:t>(1) Par universālā pakalpojuma saistību</w:t>
            </w:r>
            <w:r w:rsidRPr="00351F78">
              <w:rPr>
                <w:color w:val="000000" w:themeColor="text1"/>
              </w:rPr>
              <w:t xml:space="preserve"> pārkāpšanu</w:t>
            </w:r>
            <w:r w:rsidRPr="00351F78">
              <w:rPr>
                <w:bCs/>
                <w:iCs/>
                <w:color w:val="000000" w:themeColor="text1"/>
              </w:rPr>
              <w:t>, -</w:t>
            </w:r>
          </w:p>
          <w:p w:rsidRPr="00351F78" w:rsidR="0021422E" w:rsidP="0021422E" w:rsidRDefault="0021422E" w14:paraId="29E2C501" w14:textId="77777777">
            <w:pPr>
              <w:ind w:firstLine="720"/>
              <w:jc w:val="both"/>
              <w:rPr>
                <w:bCs/>
                <w:iCs/>
                <w:color w:val="000000" w:themeColor="text1"/>
              </w:rPr>
            </w:pPr>
            <w:r w:rsidRPr="00351F78">
              <w:rPr>
                <w:color w:val="000000" w:themeColor="text1"/>
              </w:rPr>
              <w:t>piemēro naudas sodu</w:t>
            </w:r>
            <w:r w:rsidRPr="00351F78">
              <w:rPr>
                <w:bCs/>
                <w:iCs/>
                <w:color w:val="000000" w:themeColor="text1"/>
              </w:rPr>
              <w:t xml:space="preserve"> juridiskajām personām no 56 līdz 4000 naudas soda vienībām.</w:t>
            </w:r>
          </w:p>
          <w:p w:rsidRPr="00351F78" w:rsidR="0021422E" w:rsidP="0021422E" w:rsidRDefault="0021422E" w14:paraId="7BAC8B81" w14:textId="77777777">
            <w:pPr>
              <w:jc w:val="both"/>
              <w:rPr>
                <w:bCs/>
                <w:iCs/>
                <w:color w:val="000000" w:themeColor="text1"/>
              </w:rPr>
            </w:pPr>
          </w:p>
          <w:p w:rsidRPr="00351F78" w:rsidR="0021422E" w:rsidP="0021422E" w:rsidRDefault="0021422E" w14:paraId="2570D365" w14:textId="77777777">
            <w:pPr>
              <w:ind w:firstLine="720"/>
              <w:jc w:val="both"/>
              <w:rPr>
                <w:b/>
                <w:bCs/>
                <w:iCs/>
                <w:color w:val="000000" w:themeColor="text1"/>
              </w:rPr>
            </w:pPr>
            <w:r w:rsidRPr="00351F78">
              <w:rPr>
                <w:b/>
                <w:bCs/>
                <w:iCs/>
                <w:color w:val="000000" w:themeColor="text1"/>
              </w:rPr>
              <w:t>85. Tirgus analīzes rezultātā noteikto saistību un pienākumu pārkāpšana</w:t>
            </w:r>
          </w:p>
          <w:p w:rsidRPr="00351F78" w:rsidR="0021422E" w:rsidP="0021422E" w:rsidRDefault="0021422E" w14:paraId="746A8329" w14:textId="77777777">
            <w:pPr>
              <w:ind w:firstLine="720"/>
              <w:jc w:val="both"/>
              <w:rPr>
                <w:bCs/>
                <w:iCs/>
                <w:color w:val="000000" w:themeColor="text1"/>
              </w:rPr>
            </w:pPr>
            <w:r w:rsidRPr="00351F78">
              <w:rPr>
                <w:bCs/>
                <w:iCs/>
                <w:color w:val="000000" w:themeColor="text1"/>
              </w:rPr>
              <w:t>(1) Par tirgus analīzes rezultātā noteikto saistību</w:t>
            </w:r>
            <w:r w:rsidRPr="00351F78">
              <w:rPr>
                <w:color w:val="000000" w:themeColor="text1"/>
              </w:rPr>
              <w:t xml:space="preserve"> un pienākumu pārkāpšanu</w:t>
            </w:r>
            <w:r w:rsidRPr="00351F78">
              <w:rPr>
                <w:bCs/>
                <w:iCs/>
                <w:color w:val="000000" w:themeColor="text1"/>
              </w:rPr>
              <w:t>, -</w:t>
            </w:r>
          </w:p>
          <w:p w:rsidRPr="00351F78" w:rsidR="0021422E" w:rsidP="0021422E" w:rsidRDefault="0021422E" w14:paraId="3536A1F3" w14:textId="77777777">
            <w:pPr>
              <w:ind w:firstLine="720"/>
              <w:jc w:val="both"/>
              <w:rPr>
                <w:color w:val="000000" w:themeColor="text1"/>
              </w:rPr>
            </w:pPr>
            <w:r w:rsidRPr="00351F78">
              <w:rPr>
                <w:bCs/>
                <w:iCs/>
                <w:color w:val="000000" w:themeColor="text1"/>
              </w:rPr>
              <w:t xml:space="preserve">piemēro </w:t>
            </w:r>
            <w:r w:rsidRPr="00351F78">
              <w:rPr>
                <w:color w:val="000000" w:themeColor="text1"/>
              </w:rPr>
              <w:t xml:space="preserve">naudas sodu juridiskajai personai līdz 3 procentiem no juridiskās personas iepriekšējā pārskata gada neto </w:t>
            </w:r>
            <w:r w:rsidRPr="00351F78">
              <w:rPr>
                <w:color w:val="000000" w:themeColor="text1"/>
              </w:rPr>
              <w:lastRenderedPageBreak/>
              <w:t>apgrozījuma elektronisko sakaru nozarē.</w:t>
            </w:r>
          </w:p>
          <w:p w:rsidRPr="00351F78" w:rsidR="0021422E" w:rsidP="0021422E" w:rsidRDefault="0021422E" w14:paraId="0BEFAA0B" w14:textId="77777777">
            <w:pPr>
              <w:ind w:firstLine="720"/>
              <w:jc w:val="both"/>
              <w:rPr>
                <w:color w:val="000000" w:themeColor="text1"/>
              </w:rPr>
            </w:pPr>
          </w:p>
          <w:p w:rsidRPr="00351F78" w:rsidR="0021422E" w:rsidP="0021422E" w:rsidRDefault="0021422E" w14:paraId="045B1568" w14:textId="77777777">
            <w:pPr>
              <w:ind w:firstLine="720"/>
              <w:jc w:val="both"/>
              <w:rPr>
                <w:color w:val="000000" w:themeColor="text1"/>
              </w:rPr>
            </w:pPr>
          </w:p>
          <w:p w:rsidRPr="00351F78" w:rsidR="0021422E" w:rsidP="0021422E" w:rsidRDefault="0021422E" w14:paraId="3550ED1B" w14:textId="77777777">
            <w:pPr>
              <w:ind w:firstLine="720"/>
              <w:jc w:val="both"/>
              <w:rPr>
                <w:b/>
                <w:bCs/>
                <w:color w:val="000000" w:themeColor="text1"/>
              </w:rPr>
            </w:pPr>
            <w:r w:rsidRPr="00351F78">
              <w:rPr>
                <w:b/>
                <w:bCs/>
                <w:color w:val="000000" w:themeColor="text1"/>
              </w:rPr>
              <w:t>86. pants.  Vispārējās atļaujas noteikumu pārkāpšana</w:t>
            </w:r>
          </w:p>
          <w:p w:rsidRPr="00351F78" w:rsidR="0021422E" w:rsidP="0021422E" w:rsidRDefault="0021422E" w14:paraId="7CA4F2BB" w14:textId="77777777">
            <w:pPr>
              <w:ind w:firstLine="720"/>
              <w:jc w:val="both"/>
              <w:rPr>
                <w:color w:val="000000" w:themeColor="text1"/>
              </w:rPr>
            </w:pPr>
            <w:r w:rsidRPr="00351F78">
              <w:rPr>
                <w:color w:val="000000" w:themeColor="text1"/>
              </w:rPr>
              <w:t xml:space="preserve">(1) Par elektronisko sakaru pakalpojumu savietojamības un </w:t>
            </w:r>
            <w:proofErr w:type="spellStart"/>
            <w:r w:rsidRPr="00351F78">
              <w:rPr>
                <w:color w:val="000000" w:themeColor="text1"/>
              </w:rPr>
              <w:t>starpsavienojumu</w:t>
            </w:r>
            <w:proofErr w:type="spellEnd"/>
            <w:r w:rsidRPr="00351F78">
              <w:rPr>
                <w:color w:val="000000" w:themeColor="text1"/>
              </w:rPr>
              <w:t xml:space="preserve"> prasību, infrastruktūras kopīgas izmantošanas nosacījumu un piekļuves prasību pārkāpšanu,-</w:t>
            </w:r>
          </w:p>
          <w:p w:rsidRPr="00351F78" w:rsidR="0021422E" w:rsidP="0021422E" w:rsidRDefault="0021422E" w14:paraId="5F00EC8A" w14:textId="77777777">
            <w:pPr>
              <w:ind w:firstLine="720"/>
              <w:jc w:val="both"/>
              <w:rPr>
                <w:color w:val="000000" w:themeColor="text1"/>
              </w:rPr>
            </w:pPr>
            <w:r w:rsidRPr="00351F78">
              <w:rPr>
                <w:color w:val="000000" w:themeColor="text1"/>
              </w:rPr>
              <w:t>piemēro naudas sodu juridiskajām personām no piecdesmit sešām līdz četrtūkstoš naudas soda vienībām.</w:t>
            </w:r>
          </w:p>
          <w:p w:rsidRPr="00351F78" w:rsidR="0021422E" w:rsidP="0021422E" w:rsidRDefault="0021422E" w14:paraId="417F46AB" w14:textId="77777777">
            <w:pPr>
              <w:ind w:firstLine="720"/>
              <w:jc w:val="both"/>
              <w:rPr>
                <w:color w:val="000000" w:themeColor="text1"/>
              </w:rPr>
            </w:pPr>
            <w:r w:rsidRPr="00351F78">
              <w:rPr>
                <w:color w:val="000000" w:themeColor="text1"/>
              </w:rPr>
              <w:t>(2) Par specifisku patērētāju tiesību aizsardzības prasību pārkāpšanu ,-</w:t>
            </w:r>
          </w:p>
          <w:p w:rsidRPr="00351F78" w:rsidR="0021422E" w:rsidP="0021422E" w:rsidRDefault="0021422E" w14:paraId="4AC6F479" w14:textId="77777777">
            <w:pPr>
              <w:ind w:firstLine="720"/>
              <w:jc w:val="both"/>
              <w:rPr>
                <w:color w:val="000000" w:themeColor="text1"/>
              </w:rPr>
            </w:pPr>
            <w:r w:rsidRPr="00351F78">
              <w:rPr>
                <w:color w:val="000000" w:themeColor="text1"/>
              </w:rPr>
              <w:t>piemēro naudas sodu juridiskajām personām no piecdesmit sešām līdz četrtūkstoš naudas soda vienībām.</w:t>
            </w:r>
          </w:p>
          <w:p w:rsidRPr="00351F78" w:rsidR="0021422E" w:rsidP="0021422E" w:rsidRDefault="0021422E" w14:paraId="4D9DA471" w14:textId="77777777">
            <w:pPr>
              <w:ind w:firstLine="720"/>
              <w:jc w:val="both"/>
              <w:rPr>
                <w:color w:val="000000" w:themeColor="text1"/>
              </w:rPr>
            </w:pPr>
            <w:r w:rsidRPr="00351F78">
              <w:rPr>
                <w:color w:val="000000" w:themeColor="text1"/>
              </w:rPr>
              <w:t>(3) Par lietotāju izsaukumu maršrutēšanas atbilstoši nacionālajam numerācijas plānam pārkāpšanu ,-</w:t>
            </w:r>
          </w:p>
          <w:p w:rsidRPr="00351F78" w:rsidR="0021422E" w:rsidP="0021422E" w:rsidRDefault="0021422E" w14:paraId="33BA5EC4" w14:textId="77777777">
            <w:pPr>
              <w:ind w:firstLine="720"/>
              <w:jc w:val="both"/>
              <w:rPr>
                <w:color w:val="000000" w:themeColor="text1"/>
              </w:rPr>
            </w:pPr>
            <w:r w:rsidRPr="00351F78">
              <w:rPr>
                <w:color w:val="000000" w:themeColor="text1"/>
              </w:rPr>
              <w:t>piemēro naudas sodu juridiskajām personām no piecdesmit sešām līdz četrtūkstoš naudas soda vienībām.</w:t>
            </w:r>
          </w:p>
          <w:p w:rsidRPr="001D5CCE" w:rsidR="0021422E" w:rsidP="001D5CCE" w:rsidRDefault="0021422E" w14:paraId="10B82729" w14:textId="77777777">
            <w:pPr>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351F78" w:rsidR="0021422E" w:rsidP="001D5CCE" w:rsidRDefault="0021422E" w14:paraId="03C30120" w14:textId="255502B1">
            <w:pPr>
              <w:snapToGrid w:val="0"/>
              <w:jc w:val="center"/>
              <w:rPr>
                <w:b/>
                <w:bCs/>
                <w:color w:val="000000" w:themeColor="text1"/>
              </w:rPr>
            </w:pPr>
            <w:r>
              <w:rPr>
                <w:b/>
                <w:bCs/>
                <w:color w:val="000000" w:themeColor="text1"/>
              </w:rPr>
              <w:lastRenderedPageBreak/>
              <w:t>Sabiedrisko pakalpojumu regulēšanas komisija (</w:t>
            </w:r>
            <w:r w:rsidRPr="00351F78">
              <w:rPr>
                <w:b/>
                <w:bCs/>
                <w:color w:val="000000" w:themeColor="text1"/>
              </w:rPr>
              <w:t>Regulators</w:t>
            </w:r>
            <w:r>
              <w:rPr>
                <w:b/>
                <w:bCs/>
                <w:color w:val="000000" w:themeColor="text1"/>
              </w:rPr>
              <w:t>)</w:t>
            </w:r>
            <w:r w:rsidRPr="00351F78">
              <w:rPr>
                <w:b/>
                <w:bCs/>
                <w:color w:val="000000" w:themeColor="text1"/>
              </w:rPr>
              <w:t xml:space="preserve"> </w:t>
            </w:r>
          </w:p>
          <w:p w:rsidRPr="00351F78" w:rsidR="0021422E" w:rsidP="0021422E" w:rsidRDefault="0021422E" w14:paraId="6B0EE910" w14:textId="77777777">
            <w:pPr>
              <w:snapToGrid w:val="0"/>
              <w:jc w:val="both"/>
              <w:rPr>
                <w:b/>
                <w:bCs/>
                <w:color w:val="000000" w:themeColor="text1"/>
              </w:rPr>
            </w:pPr>
            <w:r w:rsidRPr="00351F78">
              <w:rPr>
                <w:b/>
                <w:bCs/>
                <w:color w:val="000000" w:themeColor="text1"/>
              </w:rPr>
              <w:t>29.07.2019.</w:t>
            </w:r>
          </w:p>
          <w:p w:rsidRPr="00351F78" w:rsidR="0021422E" w:rsidP="0021422E" w:rsidRDefault="0021422E" w14:paraId="360FECBF" w14:textId="77777777">
            <w:pPr>
              <w:ind w:firstLine="720"/>
              <w:jc w:val="both"/>
              <w:rPr>
                <w:color w:val="000000" w:themeColor="text1"/>
              </w:rPr>
            </w:pPr>
            <w:r w:rsidRPr="00351F78">
              <w:rPr>
                <w:color w:val="000000" w:themeColor="text1"/>
              </w:rPr>
              <w:t>Sabiedrisko pakalpojumu regulēšanas komisija (turpmāk – Regulators) savas kompetences ietvaros izvērtēja precizēto likumprojektu „Grozījumi Elektronisko sakaru likumā” (VSS-828) (turpmāk – Likumprojekts) un tā sākotnējās ietekmes novērtējuma ziņojumu (anotāciju) un atbalsta tā tālāku virzību, ja tiek ņemti vērā šādi Regulatora iebildumi:</w:t>
            </w:r>
          </w:p>
          <w:p w:rsidRPr="00351F78" w:rsidR="0021422E" w:rsidP="0021422E" w:rsidRDefault="0021422E" w14:paraId="1BFA1E73" w14:textId="77777777">
            <w:pPr>
              <w:ind w:firstLine="360"/>
              <w:jc w:val="both"/>
              <w:rPr>
                <w:color w:val="000000" w:themeColor="text1"/>
                <w:sz w:val="16"/>
                <w:szCs w:val="16"/>
              </w:rPr>
            </w:pPr>
          </w:p>
          <w:p w:rsidRPr="00351F78" w:rsidR="0021422E" w:rsidP="0021422E" w:rsidRDefault="0021422E" w14:paraId="656EEB0E" w14:textId="77777777">
            <w:pPr>
              <w:pStyle w:val="ListParagraph"/>
              <w:numPr>
                <w:ilvl w:val="0"/>
                <w:numId w:val="4"/>
              </w:numPr>
              <w:suppressAutoHyphens w:val="0"/>
              <w:ind w:left="0" w:firstLine="181"/>
              <w:contextualSpacing/>
              <w:jc w:val="both"/>
              <w:rPr>
                <w:color w:val="000000" w:themeColor="text1"/>
                <w:lang w:val="lv-LV"/>
              </w:rPr>
            </w:pPr>
            <w:r w:rsidRPr="00351F78">
              <w:rPr>
                <w:color w:val="000000" w:themeColor="text1"/>
                <w:lang w:val="lv-LV"/>
              </w:rPr>
              <w:t xml:space="preserve">Likumprojekta 5.pantā ietvertā 78.panta pirmajā daļā, 79.panta pirmajā daļā, 80.panta pirmajā daļā, 81.panta pirmajā daļā, 82.panta pirmajā daļā, 83.pantā, 84.panta pirmajā daļā, 85.panta pirmajā daļā, 86.panta </w:t>
            </w:r>
            <w:r w:rsidRPr="00351F78">
              <w:rPr>
                <w:color w:val="000000" w:themeColor="text1"/>
                <w:lang w:val="lv-LV"/>
              </w:rPr>
              <w:lastRenderedPageBreak/>
              <w:t>pirmajā, otrajā un trešajā daļā pie sankcijām papildus jāiekļauj administratīvā soda veidu – brīdinājums.</w:t>
            </w:r>
          </w:p>
          <w:p w:rsidRPr="00351F78" w:rsidR="0021422E" w:rsidP="0021422E" w:rsidRDefault="0021422E" w14:paraId="6B3C6AA6" w14:textId="77777777">
            <w:pPr>
              <w:pStyle w:val="ListParagraph"/>
              <w:jc w:val="both"/>
              <w:rPr>
                <w:color w:val="000000" w:themeColor="text1"/>
                <w:lang w:val="lv-LV"/>
              </w:rPr>
            </w:pPr>
          </w:p>
          <w:p w:rsidRPr="00351F78" w:rsidR="0021422E" w:rsidP="0021422E" w:rsidRDefault="0021422E" w14:paraId="07D45819" w14:textId="77777777">
            <w:pPr>
              <w:ind w:firstLine="720"/>
              <w:jc w:val="both"/>
              <w:rPr>
                <w:color w:val="000000" w:themeColor="text1"/>
              </w:rPr>
            </w:pPr>
            <w:r w:rsidRPr="00351F78">
              <w:rPr>
                <w:color w:val="000000" w:themeColor="text1"/>
              </w:rPr>
              <w:t>Regulators informē, ka līdz 2019.gada 19.jūlijam Likumprojektā bija iekļauts administratīvā soda veids – brīdinājums. Jautājums par brīdinājumu kā administratīvā soda veida izslēgšanu no Likumprojekta netika apspriests arī starpinstitūciju sanāksmēs. Regulators vērš uzmanību, ka Administratīvās atbildības likumā</w:t>
            </w:r>
            <w:r w:rsidRPr="00351F78">
              <w:rPr>
                <w:rStyle w:val="FootnoteReference"/>
                <w:color w:val="000000" w:themeColor="text1"/>
              </w:rPr>
              <w:footnoteReference w:id="6"/>
            </w:r>
            <w:r w:rsidRPr="00351F78">
              <w:rPr>
                <w:color w:val="000000" w:themeColor="text1"/>
              </w:rPr>
              <w:t xml:space="preserve"> brīdinājums ir norādīts kā viens no administratīvā soda veidiem. Vairākos likumprojektos brīdinājums ir saglabāts kā viens no piemērojamiem administratīvā soda veidiem, piemēram, likumprojektā “</w:t>
            </w:r>
            <w:r w:rsidRPr="00351F78">
              <w:rPr>
                <w:color w:val="000000" w:themeColor="text1"/>
                <w:shd w:val="clear" w:color="auto" w:fill="FFFFFF"/>
              </w:rPr>
              <w:t>Administratīvo sodu likums par pārkāpumiem pārvaldes, sabiedriskās kārtības un valsts valodas lietošanas jomā</w:t>
            </w:r>
            <w:r w:rsidRPr="00351F78">
              <w:rPr>
                <w:color w:val="000000" w:themeColor="text1"/>
              </w:rPr>
              <w:t>” un likumprojektā “Grozījumi Patērētāju tiesību aizsardzības likumā”. Regulators norāda, ka pēc vainu mīkstinošo un vainu pastiprinošo apstākļu izvērtēšanas, par izdarīto administratīvo pārkāpumu ir jābūt iespējai piemērot arī brīdinājumu.</w:t>
            </w:r>
          </w:p>
          <w:p w:rsidRPr="00351F78" w:rsidR="0021422E" w:rsidP="0021422E" w:rsidRDefault="0021422E" w14:paraId="784458DF" w14:textId="77777777">
            <w:pPr>
              <w:snapToGrid w:val="0"/>
              <w:jc w:val="both"/>
              <w:rPr>
                <w:color w:val="000000" w:themeColor="text1"/>
              </w:rPr>
            </w:pPr>
          </w:p>
        </w:tc>
        <w:tc>
          <w:tcPr>
            <w:tcW w:w="3402"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71126024" w14:textId="77777777">
            <w:pPr>
              <w:snapToGrid w:val="0"/>
              <w:jc w:val="center"/>
              <w:rPr>
                <w:b/>
                <w:bCs/>
                <w:color w:val="000000" w:themeColor="text1"/>
              </w:rPr>
            </w:pPr>
            <w:r w:rsidRPr="00351F78">
              <w:rPr>
                <w:b/>
                <w:bCs/>
                <w:color w:val="000000" w:themeColor="text1"/>
              </w:rPr>
              <w:lastRenderedPageBreak/>
              <w:t>Ņemts vērā.</w:t>
            </w:r>
          </w:p>
          <w:p w:rsidRPr="00351F78" w:rsidR="0021422E" w:rsidP="0021422E" w:rsidRDefault="0021422E" w14:paraId="68FF2C1A" w14:textId="77777777">
            <w:pPr>
              <w:snapToGrid w:val="0"/>
              <w:jc w:val="both"/>
              <w:rPr>
                <w:color w:val="000000" w:themeColor="text1"/>
              </w:rPr>
            </w:pPr>
          </w:p>
          <w:p w:rsidRPr="00351F78" w:rsidR="0021422E" w:rsidP="0021422E" w:rsidRDefault="0021422E" w14:paraId="204BD85C" w14:textId="77777777">
            <w:pPr>
              <w:pStyle w:val="naisc"/>
              <w:spacing w:before="0" w:after="0"/>
              <w:jc w:val="both"/>
              <w:rPr>
                <w:color w:val="000000" w:themeColor="text1"/>
              </w:rPr>
            </w:pPr>
            <w:r w:rsidRPr="00351F78">
              <w:rPr>
                <w:color w:val="000000" w:themeColor="text1"/>
              </w:rPr>
              <w:t>Sankcijas papildinātas ar administratīvā soda veidu – brīdinājums.</w:t>
            </w:r>
          </w:p>
          <w:p w:rsidRPr="00351F78" w:rsidR="0021422E" w:rsidP="0021422E" w:rsidRDefault="0021422E" w14:paraId="18B7FF04" w14:textId="77777777">
            <w:pPr>
              <w:pStyle w:val="naisc"/>
              <w:spacing w:before="0" w:after="0"/>
              <w:jc w:val="both"/>
              <w:rPr>
                <w:color w:val="000000" w:themeColor="text1"/>
              </w:rPr>
            </w:pPr>
            <w:r w:rsidRPr="00351F78">
              <w:rPr>
                <w:color w:val="000000" w:themeColor="text1"/>
              </w:rPr>
              <w:t xml:space="preserve">Ievērojot Regulatora iebildumu un Tieslietu ministrijas iebildumu (sk. izziņas II daļas 7.punktu). </w:t>
            </w:r>
          </w:p>
          <w:p w:rsidRPr="00351F78" w:rsidR="0021422E" w:rsidP="0021422E" w:rsidRDefault="0021422E" w14:paraId="65BEFBC4" w14:textId="77777777">
            <w:pPr>
              <w:snapToGrid w:val="0"/>
              <w:jc w:val="both"/>
              <w:rPr>
                <w:color w:val="000000" w:themeColor="text1"/>
              </w:rPr>
            </w:pPr>
          </w:p>
          <w:p w:rsidRPr="00351F78" w:rsidR="0021422E" w:rsidP="0021422E" w:rsidRDefault="0021422E" w14:paraId="6ACD7AB2" w14:textId="77777777">
            <w:pPr>
              <w:snapToGrid w:val="0"/>
              <w:jc w:val="both"/>
              <w:rPr>
                <w:color w:val="000000" w:themeColor="text1"/>
              </w:rPr>
            </w:pPr>
            <w:r w:rsidRPr="00351F78">
              <w:rPr>
                <w:color w:val="000000" w:themeColor="text1"/>
              </w:rPr>
              <w:t xml:space="preserve">Skatīt precizēto Likumprojekta 5.pantā ietverto 78.pantu, 79.pantu, 80.pantu, 81.pantu, 82.pantu, 83.pantu, 84.panta pirmo, otro un trešo  daļu. </w:t>
            </w:r>
          </w:p>
          <w:p w:rsidRPr="00351F78" w:rsidR="0021422E" w:rsidP="0021422E" w:rsidRDefault="0021422E" w14:paraId="67E8FF77" w14:textId="77777777">
            <w:pPr>
              <w:snapToGrid w:val="0"/>
              <w:jc w:val="both"/>
              <w:rPr>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709D5B5C" w14:textId="77777777">
            <w:pPr>
              <w:jc w:val="both"/>
              <w:rPr>
                <w:b/>
                <w:bCs/>
                <w:iCs/>
                <w:color w:val="000000" w:themeColor="text1"/>
              </w:rPr>
            </w:pPr>
            <w:r w:rsidRPr="00351F78">
              <w:rPr>
                <w:b/>
                <w:bCs/>
                <w:iCs/>
                <w:color w:val="000000" w:themeColor="text1"/>
              </w:rPr>
              <w:t xml:space="preserve">78.pants </w:t>
            </w:r>
            <w:proofErr w:type="spellStart"/>
            <w:r w:rsidRPr="00351F78">
              <w:rPr>
                <w:b/>
                <w:bCs/>
                <w:iCs/>
                <w:color w:val="000000" w:themeColor="text1"/>
              </w:rPr>
              <w:t>Viesabonēšanas</w:t>
            </w:r>
            <w:proofErr w:type="spellEnd"/>
            <w:r w:rsidRPr="00351F78">
              <w:rPr>
                <w:b/>
                <w:bCs/>
                <w:iCs/>
                <w:color w:val="000000" w:themeColor="text1"/>
              </w:rPr>
              <w:t xml:space="preserve"> publiskajos mobilo elektronisko sakaru tīklos regulējošo normatīvo aktu pārkāpšana</w:t>
            </w:r>
          </w:p>
          <w:p w:rsidRPr="00351F78" w:rsidR="0021422E" w:rsidP="0021422E" w:rsidRDefault="0021422E" w14:paraId="5FC6BE2C" w14:textId="77777777">
            <w:pPr>
              <w:ind w:firstLine="720"/>
              <w:jc w:val="both"/>
              <w:rPr>
                <w:bCs/>
                <w:iCs/>
                <w:color w:val="000000" w:themeColor="text1"/>
              </w:rPr>
            </w:pPr>
            <w:r w:rsidRPr="00351F78">
              <w:rPr>
                <w:bCs/>
                <w:iCs/>
                <w:color w:val="000000" w:themeColor="text1"/>
              </w:rPr>
              <w:t xml:space="preserve">Par </w:t>
            </w:r>
            <w:proofErr w:type="spellStart"/>
            <w:r w:rsidRPr="00351F78">
              <w:rPr>
                <w:bCs/>
                <w:iCs/>
                <w:color w:val="000000" w:themeColor="text1"/>
              </w:rPr>
              <w:t>viesabonēšanas</w:t>
            </w:r>
            <w:proofErr w:type="spellEnd"/>
            <w:r w:rsidRPr="00351F78">
              <w:rPr>
                <w:bCs/>
                <w:iCs/>
                <w:color w:val="000000" w:themeColor="text1"/>
              </w:rPr>
              <w:t xml:space="preserve"> publiskajos mobilo elektronisko sakaru tīklos regulējošo normatīvo aktu pārkāpšanu, -</w:t>
            </w:r>
          </w:p>
          <w:p w:rsidRPr="00351F78" w:rsidR="0021422E" w:rsidP="0021422E" w:rsidRDefault="0021422E" w14:paraId="667A9199"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viens simts četrdesmit līdz  divi tūkstoši astoņi simti naudas soda vienībām.</w:t>
            </w:r>
          </w:p>
          <w:p w:rsidRPr="00351F78" w:rsidR="0021422E" w:rsidP="0021422E" w:rsidRDefault="0021422E" w14:paraId="07307ED7" w14:textId="77777777">
            <w:pPr>
              <w:ind w:firstLine="720"/>
              <w:jc w:val="both"/>
              <w:rPr>
                <w:b/>
                <w:bCs/>
                <w:iCs/>
                <w:color w:val="000000" w:themeColor="text1"/>
              </w:rPr>
            </w:pPr>
            <w:r w:rsidRPr="00351F78">
              <w:rPr>
                <w:bCs/>
                <w:iCs/>
                <w:strike/>
                <w:color w:val="000000" w:themeColor="text1"/>
              </w:rPr>
              <w:t xml:space="preserve"> </w:t>
            </w:r>
          </w:p>
          <w:p w:rsidRPr="00351F78" w:rsidR="0021422E" w:rsidP="0021422E" w:rsidRDefault="0021422E" w14:paraId="6A7EB2ED" w14:textId="77777777">
            <w:pPr>
              <w:ind w:firstLine="720"/>
              <w:jc w:val="both"/>
              <w:rPr>
                <w:b/>
                <w:bCs/>
                <w:iCs/>
                <w:color w:val="000000" w:themeColor="text1"/>
              </w:rPr>
            </w:pPr>
            <w:r w:rsidRPr="00351F78">
              <w:rPr>
                <w:b/>
                <w:bCs/>
                <w:iCs/>
                <w:color w:val="000000" w:themeColor="text1"/>
              </w:rPr>
              <w:t>79.pants Datu plūsmas ātrumu un datu apjomu regulējošo normatīvo aktu pārkāpšana</w:t>
            </w:r>
          </w:p>
          <w:p w:rsidRPr="00351F78" w:rsidR="0021422E" w:rsidP="0021422E" w:rsidRDefault="0021422E" w14:paraId="19A3307A" w14:textId="77777777">
            <w:pPr>
              <w:ind w:firstLine="720"/>
              <w:jc w:val="both"/>
              <w:rPr>
                <w:bCs/>
                <w:iCs/>
                <w:color w:val="000000" w:themeColor="text1"/>
              </w:rPr>
            </w:pPr>
            <w:r w:rsidRPr="00351F78">
              <w:rPr>
                <w:bCs/>
                <w:iCs/>
                <w:color w:val="000000" w:themeColor="text1"/>
              </w:rPr>
              <w:t xml:space="preserve">Par normatīvajos aktos noteikto datu plūsmas ātruma vai datu apjoma prasību pārkāpšanu, </w:t>
            </w:r>
            <w:r w:rsidRPr="00351F78">
              <w:rPr>
                <w:bCs/>
                <w:iCs/>
                <w:color w:val="000000" w:themeColor="text1"/>
              </w:rPr>
              <w:lastRenderedPageBreak/>
              <w:t xml:space="preserve">sniedzot publisko interneta piekļuves pakalpojumu, - </w:t>
            </w:r>
          </w:p>
          <w:p w:rsidRPr="00351F78" w:rsidR="0021422E" w:rsidP="0021422E" w:rsidRDefault="0021422E" w14:paraId="24876DE5"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21422E" w:rsidP="0021422E" w:rsidRDefault="0021422E" w14:paraId="7A8FBF28" w14:textId="77777777">
            <w:pPr>
              <w:jc w:val="both"/>
              <w:rPr>
                <w:color w:val="000000" w:themeColor="text1"/>
              </w:rPr>
            </w:pPr>
          </w:p>
          <w:p w:rsidRPr="00351F78" w:rsidR="0021422E" w:rsidP="0021422E" w:rsidRDefault="0021422E" w14:paraId="77A560FB" w14:textId="77777777">
            <w:pPr>
              <w:ind w:firstLine="360"/>
              <w:jc w:val="both"/>
              <w:rPr>
                <w:b/>
                <w:color w:val="000000" w:themeColor="text1"/>
              </w:rPr>
            </w:pPr>
            <w:r w:rsidRPr="00351F78">
              <w:rPr>
                <w:b/>
                <w:color w:val="000000" w:themeColor="text1"/>
              </w:rPr>
              <w:t xml:space="preserve">80. Piekļuves, piekļuves datu plūsmai un </w:t>
            </w:r>
            <w:proofErr w:type="spellStart"/>
            <w:r w:rsidRPr="00351F78">
              <w:rPr>
                <w:b/>
                <w:color w:val="000000" w:themeColor="text1"/>
              </w:rPr>
              <w:t>starpsavienojuma</w:t>
            </w:r>
            <w:proofErr w:type="spellEnd"/>
            <w:r w:rsidRPr="00351F78">
              <w:rPr>
                <w:b/>
                <w:color w:val="000000" w:themeColor="text1"/>
              </w:rPr>
              <w:t xml:space="preserve"> prasību pārkāpšana, izņemot vispārējās atļaujas noteikumu pārkāpums</w:t>
            </w:r>
          </w:p>
          <w:p w:rsidRPr="00351F78" w:rsidR="0021422E" w:rsidP="0021422E" w:rsidRDefault="0021422E" w14:paraId="1E867C57" w14:textId="77777777">
            <w:pPr>
              <w:ind w:firstLine="720"/>
              <w:jc w:val="both"/>
              <w:rPr>
                <w:bCs/>
                <w:iCs/>
                <w:color w:val="000000" w:themeColor="text1"/>
              </w:rPr>
            </w:pPr>
            <w:r w:rsidRPr="00351F78">
              <w:rPr>
                <w:bCs/>
                <w:iCs/>
                <w:color w:val="000000" w:themeColor="text1"/>
              </w:rPr>
              <w:t>Par p</w:t>
            </w:r>
            <w:r w:rsidRPr="00351F78">
              <w:rPr>
                <w:color w:val="000000" w:themeColor="text1"/>
              </w:rPr>
              <w:t xml:space="preserve">iekļuves, piekļuves datu plūsmai un </w:t>
            </w:r>
            <w:proofErr w:type="spellStart"/>
            <w:r w:rsidRPr="00351F78">
              <w:rPr>
                <w:color w:val="000000" w:themeColor="text1"/>
              </w:rPr>
              <w:t>starpsavienojuma</w:t>
            </w:r>
            <w:proofErr w:type="spellEnd"/>
            <w:r w:rsidRPr="00351F78">
              <w:rPr>
                <w:color w:val="000000" w:themeColor="text1"/>
              </w:rPr>
              <w:t xml:space="preserve"> prasību pārkāpšanu</w:t>
            </w:r>
            <w:r w:rsidRPr="00351F78">
              <w:rPr>
                <w:bCs/>
                <w:iCs/>
                <w:color w:val="000000" w:themeColor="text1"/>
              </w:rPr>
              <w:t>, -</w:t>
            </w:r>
          </w:p>
          <w:p w:rsidRPr="00351F78" w:rsidR="0021422E" w:rsidP="0021422E" w:rsidRDefault="0021422E" w14:paraId="285CD286"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21422E" w:rsidP="0021422E" w:rsidRDefault="0021422E" w14:paraId="0C052C02" w14:textId="77777777">
            <w:pPr>
              <w:ind w:firstLine="720"/>
              <w:jc w:val="both"/>
              <w:rPr>
                <w:color w:val="000000" w:themeColor="text1"/>
              </w:rPr>
            </w:pPr>
          </w:p>
          <w:p w:rsidRPr="00351F78" w:rsidR="0021422E" w:rsidP="0021422E" w:rsidRDefault="0021422E" w14:paraId="3D760D96" w14:textId="77777777">
            <w:pPr>
              <w:ind w:firstLine="360"/>
              <w:jc w:val="both"/>
              <w:rPr>
                <w:b/>
                <w:color w:val="000000" w:themeColor="text1"/>
              </w:rPr>
            </w:pPr>
            <w:r w:rsidRPr="00351F78">
              <w:rPr>
                <w:b/>
                <w:color w:val="000000" w:themeColor="text1"/>
              </w:rPr>
              <w:t xml:space="preserve">      81. Galalietotāja tiesību pārkāpšana elektronisko sakaru pakalpojumu sniegšanā, izņemot vispārējās atļaujas noteikumu pārkāpums</w:t>
            </w:r>
          </w:p>
          <w:p w:rsidRPr="00351F78" w:rsidR="0021422E" w:rsidP="0021422E" w:rsidRDefault="0021422E" w14:paraId="74F40A8E" w14:textId="77777777">
            <w:pPr>
              <w:ind w:firstLine="720"/>
              <w:jc w:val="both"/>
              <w:rPr>
                <w:bCs/>
                <w:iCs/>
                <w:color w:val="000000" w:themeColor="text1"/>
              </w:rPr>
            </w:pPr>
            <w:r w:rsidRPr="00351F78">
              <w:rPr>
                <w:bCs/>
                <w:iCs/>
                <w:color w:val="000000" w:themeColor="text1"/>
              </w:rPr>
              <w:t>Par galalietotāju tiesību</w:t>
            </w:r>
            <w:r w:rsidRPr="00351F78">
              <w:rPr>
                <w:color w:val="000000" w:themeColor="text1"/>
              </w:rPr>
              <w:t xml:space="preserve"> pārkāpšanu elektronisko sakaru pakalpojumu sniegšanā</w:t>
            </w:r>
            <w:r w:rsidRPr="00351F78">
              <w:rPr>
                <w:bCs/>
                <w:iCs/>
                <w:color w:val="000000" w:themeColor="text1"/>
              </w:rPr>
              <w:t>, -</w:t>
            </w:r>
          </w:p>
          <w:p w:rsidRPr="00351F78" w:rsidR="0021422E" w:rsidP="0021422E" w:rsidRDefault="0021422E" w14:paraId="5145EC56" w14:textId="77777777">
            <w:pPr>
              <w:ind w:firstLine="720"/>
              <w:jc w:val="both"/>
              <w:rPr>
                <w:bCs/>
                <w:iCs/>
                <w:color w:val="000000" w:themeColor="text1"/>
              </w:rPr>
            </w:pPr>
            <w:r w:rsidRPr="00351F78">
              <w:rPr>
                <w:color w:val="000000" w:themeColor="text1"/>
              </w:rPr>
              <w:lastRenderedPageBreak/>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21422E" w:rsidP="0021422E" w:rsidRDefault="0021422E" w14:paraId="028877BD" w14:textId="77777777">
            <w:pPr>
              <w:jc w:val="both"/>
              <w:rPr>
                <w:b/>
                <w:color w:val="000000" w:themeColor="text1"/>
              </w:rPr>
            </w:pPr>
          </w:p>
          <w:p w:rsidRPr="00351F78" w:rsidR="0021422E" w:rsidP="0021422E" w:rsidRDefault="0021422E" w14:paraId="48662EA1" w14:textId="77777777">
            <w:pPr>
              <w:ind w:firstLine="709"/>
              <w:jc w:val="both"/>
              <w:rPr>
                <w:b/>
                <w:color w:val="000000" w:themeColor="text1"/>
              </w:rPr>
            </w:pPr>
            <w:r w:rsidRPr="00351F78">
              <w:rPr>
                <w:b/>
                <w:color w:val="000000" w:themeColor="text1"/>
              </w:rPr>
              <w:t>82. Ierobežoto resursu lietošanas nosacījumu pārkāpšana</w:t>
            </w:r>
          </w:p>
          <w:p w:rsidRPr="00351F78" w:rsidR="0021422E" w:rsidP="0021422E" w:rsidRDefault="0021422E" w14:paraId="1317AD56" w14:textId="77777777">
            <w:pPr>
              <w:pStyle w:val="ListParagraph"/>
              <w:spacing w:line="259" w:lineRule="auto"/>
              <w:ind w:left="709"/>
              <w:jc w:val="both"/>
              <w:rPr>
                <w:bCs/>
                <w:iCs/>
                <w:color w:val="000000" w:themeColor="text1"/>
                <w:lang w:val="lv-LV"/>
              </w:rPr>
            </w:pPr>
            <w:r w:rsidRPr="00351F78">
              <w:rPr>
                <w:bCs/>
                <w:iCs/>
                <w:color w:val="000000" w:themeColor="text1"/>
                <w:lang w:val="lv-LV"/>
              </w:rPr>
              <w:t>Par ierobežoto resursu lietošanas nosacījumu</w:t>
            </w:r>
            <w:r w:rsidRPr="00351F78">
              <w:rPr>
                <w:color w:val="000000" w:themeColor="text1"/>
                <w:lang w:val="lv-LV"/>
              </w:rPr>
              <w:t xml:space="preserve"> pārkāpšanu</w:t>
            </w:r>
            <w:r w:rsidRPr="00351F78">
              <w:rPr>
                <w:bCs/>
                <w:iCs/>
                <w:color w:val="000000" w:themeColor="text1"/>
                <w:lang w:val="lv-LV"/>
              </w:rPr>
              <w:t>, -</w:t>
            </w:r>
          </w:p>
          <w:p w:rsidRPr="00351F78" w:rsidR="0021422E" w:rsidP="0021422E" w:rsidRDefault="0021422E" w14:paraId="0E61745E" w14:textId="77777777">
            <w:pPr>
              <w:ind w:firstLine="709"/>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21422E" w:rsidP="0021422E" w:rsidRDefault="0021422E" w14:paraId="4BB9EF7F" w14:textId="77777777">
            <w:pPr>
              <w:ind w:firstLine="709"/>
              <w:jc w:val="both"/>
              <w:rPr>
                <w:strike/>
                <w:color w:val="000000" w:themeColor="text1"/>
              </w:rPr>
            </w:pPr>
          </w:p>
          <w:p w:rsidRPr="00351F78" w:rsidR="0021422E" w:rsidP="0021422E" w:rsidRDefault="0021422E" w14:paraId="3725C191" w14:textId="77777777">
            <w:pPr>
              <w:ind w:firstLine="720"/>
              <w:jc w:val="both"/>
              <w:rPr>
                <w:b/>
                <w:bCs/>
                <w:iCs/>
                <w:color w:val="000000" w:themeColor="text1"/>
              </w:rPr>
            </w:pPr>
            <w:r w:rsidRPr="00351F78">
              <w:rPr>
                <w:b/>
                <w:bCs/>
                <w:iCs/>
                <w:color w:val="000000" w:themeColor="text1"/>
              </w:rPr>
              <w:t>83. Tirgus analīzes rezultātā noteikto saistību un pienākumu pārkāpšana</w:t>
            </w:r>
          </w:p>
          <w:p w:rsidRPr="00351F78" w:rsidR="0021422E" w:rsidP="0021422E" w:rsidRDefault="0021422E" w14:paraId="3E7F96C4" w14:textId="77777777">
            <w:pPr>
              <w:ind w:firstLine="720"/>
              <w:jc w:val="both"/>
              <w:rPr>
                <w:bCs/>
                <w:iCs/>
                <w:color w:val="000000" w:themeColor="text1"/>
              </w:rPr>
            </w:pPr>
            <w:r w:rsidRPr="00351F78">
              <w:rPr>
                <w:bCs/>
                <w:iCs/>
                <w:color w:val="000000" w:themeColor="text1"/>
              </w:rPr>
              <w:t>Par tirgus analīzes rezultātā noteikto saistību</w:t>
            </w:r>
            <w:r w:rsidRPr="00351F78">
              <w:rPr>
                <w:color w:val="000000" w:themeColor="text1"/>
              </w:rPr>
              <w:t xml:space="preserve"> un pienākumu pārkāpšanu</w:t>
            </w:r>
            <w:r w:rsidRPr="00351F78">
              <w:rPr>
                <w:bCs/>
                <w:iCs/>
                <w:color w:val="000000" w:themeColor="text1"/>
              </w:rPr>
              <w:t>, -</w:t>
            </w:r>
          </w:p>
          <w:p w:rsidRPr="00351F78" w:rsidR="0021422E" w:rsidP="0021422E" w:rsidRDefault="0021422E" w14:paraId="3FC7B4CB" w14:textId="77777777">
            <w:pPr>
              <w:ind w:firstLine="720"/>
              <w:jc w:val="both"/>
              <w:rPr>
                <w:bCs/>
                <w:iCs/>
                <w:color w:val="000000" w:themeColor="text1"/>
              </w:rPr>
            </w:pPr>
            <w:r w:rsidRPr="00351F78">
              <w:rPr>
                <w:color w:val="000000" w:themeColor="text1"/>
              </w:rPr>
              <w:t>piemēro brīdinājumu vai naudas sodu</w:t>
            </w:r>
            <w:r w:rsidRPr="00351F78">
              <w:rPr>
                <w:bCs/>
                <w:iCs/>
                <w:color w:val="000000" w:themeColor="text1"/>
              </w:rPr>
              <w:t xml:space="preserve"> juridiskajām personām no piecdesmit sešām līdz divi tūkstoši astoņi simti naudas soda vienībām.</w:t>
            </w:r>
          </w:p>
          <w:p w:rsidRPr="00351F78" w:rsidR="0021422E" w:rsidP="0021422E" w:rsidRDefault="0021422E" w14:paraId="6B6FB68C" w14:textId="77777777">
            <w:pPr>
              <w:ind w:firstLine="720"/>
              <w:jc w:val="both"/>
              <w:rPr>
                <w:color w:val="000000" w:themeColor="text1"/>
              </w:rPr>
            </w:pPr>
          </w:p>
          <w:p w:rsidRPr="00351F78" w:rsidR="0021422E" w:rsidP="0021422E" w:rsidRDefault="0021422E" w14:paraId="37BAFACB" w14:textId="77777777">
            <w:pPr>
              <w:ind w:firstLine="720"/>
              <w:jc w:val="both"/>
              <w:rPr>
                <w:b/>
                <w:bCs/>
                <w:color w:val="000000" w:themeColor="text1"/>
              </w:rPr>
            </w:pPr>
            <w:r w:rsidRPr="00351F78">
              <w:rPr>
                <w:b/>
                <w:bCs/>
                <w:color w:val="000000" w:themeColor="text1"/>
              </w:rPr>
              <w:t>8</w:t>
            </w:r>
            <w:r w:rsidRPr="00351F78">
              <w:rPr>
                <w:b/>
                <w:bCs/>
                <w:strike/>
                <w:color w:val="000000" w:themeColor="text1"/>
              </w:rPr>
              <w:t>4</w:t>
            </w:r>
            <w:r w:rsidRPr="00351F78">
              <w:rPr>
                <w:b/>
                <w:bCs/>
                <w:color w:val="000000" w:themeColor="text1"/>
              </w:rPr>
              <w:t>. pants.  Vispārējās atļaujas noteikumu pārkāpšana</w:t>
            </w:r>
          </w:p>
          <w:p w:rsidRPr="00351F78" w:rsidR="0021422E" w:rsidP="0021422E" w:rsidRDefault="0021422E" w14:paraId="1B3400CF" w14:textId="77777777">
            <w:pPr>
              <w:ind w:firstLine="720"/>
              <w:jc w:val="both"/>
              <w:rPr>
                <w:color w:val="000000" w:themeColor="text1"/>
              </w:rPr>
            </w:pPr>
            <w:r w:rsidRPr="00351F78">
              <w:rPr>
                <w:color w:val="000000" w:themeColor="text1"/>
              </w:rPr>
              <w:lastRenderedPageBreak/>
              <w:t xml:space="preserve">(1) Par elektronisko sakaru pakalpojumu savietojamības un </w:t>
            </w:r>
            <w:proofErr w:type="spellStart"/>
            <w:r w:rsidRPr="00351F78">
              <w:rPr>
                <w:color w:val="000000" w:themeColor="text1"/>
              </w:rPr>
              <w:t>starpsavienojumu</w:t>
            </w:r>
            <w:proofErr w:type="spellEnd"/>
            <w:r w:rsidRPr="00351F78">
              <w:rPr>
                <w:color w:val="000000" w:themeColor="text1"/>
              </w:rPr>
              <w:t xml:space="preserve"> prasību, infrastruktūras kopīgas izmantošanas nosacījumu un piekļuves prasību pārkāpšanu,-</w:t>
            </w:r>
          </w:p>
          <w:p w:rsidRPr="00351F78" w:rsidR="0021422E" w:rsidP="0021422E" w:rsidRDefault="0021422E" w14:paraId="350FCE7B" w14:textId="77777777">
            <w:pPr>
              <w:ind w:firstLine="720"/>
              <w:jc w:val="both"/>
              <w:rPr>
                <w:color w:val="000000" w:themeColor="text1"/>
              </w:rPr>
            </w:pPr>
            <w:r w:rsidRPr="00351F78">
              <w:rPr>
                <w:color w:val="000000" w:themeColor="text1"/>
              </w:rPr>
              <w:t>piemēro brīdinājumu vai naudas sodu juridiskajām personām no piecdesmit sešām līdz divi tūkstoši astoņi simti soda vienībām.</w:t>
            </w:r>
          </w:p>
          <w:p w:rsidRPr="00351F78" w:rsidR="0021422E" w:rsidP="0021422E" w:rsidRDefault="0021422E" w14:paraId="3A7110E3" w14:textId="77777777">
            <w:pPr>
              <w:ind w:firstLine="720"/>
              <w:jc w:val="both"/>
              <w:rPr>
                <w:color w:val="000000" w:themeColor="text1"/>
              </w:rPr>
            </w:pPr>
            <w:r w:rsidRPr="00351F78">
              <w:rPr>
                <w:color w:val="000000" w:themeColor="text1"/>
              </w:rPr>
              <w:t xml:space="preserve"> (2) Par specifisku patērētāju tiesību aizsardzības prasību pārkāpšanu ,-</w:t>
            </w:r>
          </w:p>
          <w:p w:rsidRPr="00351F78" w:rsidR="0021422E" w:rsidP="0021422E" w:rsidRDefault="0021422E" w14:paraId="1EA1A3E4" w14:textId="77777777">
            <w:pPr>
              <w:ind w:firstLine="720"/>
              <w:jc w:val="both"/>
              <w:rPr>
                <w:color w:val="000000" w:themeColor="text1"/>
              </w:rPr>
            </w:pPr>
            <w:r w:rsidRPr="00351F78">
              <w:rPr>
                <w:color w:val="000000" w:themeColor="text1"/>
              </w:rPr>
              <w:t>piemēro brīdinājumu vai naudas sodu juridiskajām personām no piecdesmit sešām līdz divi tūkstoši astoņi simti soda vienībām.</w:t>
            </w:r>
          </w:p>
          <w:p w:rsidRPr="00351F78" w:rsidR="0021422E" w:rsidP="0021422E" w:rsidRDefault="0021422E" w14:paraId="3A1929FC" w14:textId="77777777">
            <w:pPr>
              <w:ind w:firstLine="720"/>
              <w:jc w:val="both"/>
              <w:rPr>
                <w:color w:val="000000" w:themeColor="text1"/>
              </w:rPr>
            </w:pPr>
            <w:r w:rsidRPr="00351F78">
              <w:rPr>
                <w:color w:val="000000" w:themeColor="text1"/>
              </w:rPr>
              <w:t>(3) Par lietotāju izsaukumu maršrutēšanas atbilstoši nacionālajam numerācijas plānam pārkāpšanu ,-</w:t>
            </w:r>
          </w:p>
          <w:p w:rsidRPr="00351F78" w:rsidR="0021422E" w:rsidP="0021422E" w:rsidRDefault="0021422E" w14:paraId="726C7F50" w14:textId="77777777">
            <w:pPr>
              <w:ind w:firstLine="720"/>
              <w:jc w:val="both"/>
              <w:rPr>
                <w:color w:val="000000" w:themeColor="text1"/>
              </w:rPr>
            </w:pPr>
            <w:r w:rsidRPr="00351F78">
              <w:rPr>
                <w:color w:val="000000" w:themeColor="text1"/>
              </w:rPr>
              <w:t>piemēro brīdinājumu vai naudas sodu juridiskajām personām no piecdesmit sešām līdz divi tūkstoši astoņi simti naudas soda vienībām.</w:t>
            </w:r>
          </w:p>
          <w:p w:rsidRPr="00351F78" w:rsidR="0021422E" w:rsidP="0021422E" w:rsidRDefault="0021422E" w14:paraId="475D06F0" w14:textId="77777777">
            <w:pPr>
              <w:snapToGrid w:val="0"/>
              <w:jc w:val="both"/>
              <w:rPr>
                <w:color w:val="000000" w:themeColor="text1"/>
              </w:rPr>
            </w:pPr>
          </w:p>
        </w:tc>
      </w:tr>
      <w:tr w:rsidRPr="00351F78" w:rsidR="0021422E" w:rsidTr="009E1696" w14:paraId="4E0C4A67" w14:textId="77777777">
        <w:tc>
          <w:tcPr>
            <w:tcW w:w="685" w:type="dxa"/>
            <w:tcBorders>
              <w:top w:val="single" w:color="000000" w:sz="4" w:space="0"/>
              <w:left w:val="single" w:color="000000" w:sz="4" w:space="0"/>
              <w:bottom w:val="single" w:color="000000" w:sz="4" w:space="0"/>
            </w:tcBorders>
            <w:shd w:val="clear" w:color="auto" w:fill="auto"/>
          </w:tcPr>
          <w:p w:rsidRPr="00351F78" w:rsidR="0021422E" w:rsidP="0021422E" w:rsidRDefault="00C23EF3" w14:paraId="6C8C2717" w14:textId="6AEEDE9C">
            <w:pPr>
              <w:tabs>
                <w:tab w:val="left" w:pos="130"/>
                <w:tab w:val="left" w:pos="360"/>
              </w:tabs>
              <w:snapToGrid w:val="0"/>
              <w:jc w:val="both"/>
              <w:rPr>
                <w:color w:val="000000" w:themeColor="text1"/>
              </w:rPr>
            </w:pPr>
            <w:r>
              <w:rPr>
                <w:color w:val="000000" w:themeColor="text1"/>
              </w:rPr>
              <w:lastRenderedPageBreak/>
              <w:t>1</w:t>
            </w:r>
            <w:r w:rsidR="00221778">
              <w:rPr>
                <w:color w:val="000000" w:themeColor="text1"/>
              </w:rPr>
              <w:t>0</w:t>
            </w:r>
            <w:r w:rsidRPr="00351F78" w:rsidR="0021422E">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57C48248" w14:textId="77777777">
            <w:pPr>
              <w:ind w:firstLine="720"/>
              <w:jc w:val="both"/>
              <w:rPr>
                <w:b/>
                <w:bCs/>
                <w:iCs/>
                <w:color w:val="000000" w:themeColor="text1"/>
              </w:rPr>
            </w:pPr>
            <w:r w:rsidRPr="00351F78">
              <w:rPr>
                <w:b/>
                <w:bCs/>
                <w:iCs/>
                <w:color w:val="000000" w:themeColor="text1"/>
              </w:rPr>
              <w:t xml:space="preserve">78.pants </w:t>
            </w:r>
            <w:proofErr w:type="spellStart"/>
            <w:r w:rsidRPr="00351F78">
              <w:rPr>
                <w:b/>
                <w:bCs/>
                <w:iCs/>
                <w:color w:val="000000" w:themeColor="text1"/>
              </w:rPr>
              <w:t>Viesabonēšanas</w:t>
            </w:r>
            <w:proofErr w:type="spellEnd"/>
            <w:r w:rsidRPr="00351F78">
              <w:rPr>
                <w:b/>
                <w:bCs/>
                <w:iCs/>
                <w:color w:val="000000" w:themeColor="text1"/>
              </w:rPr>
              <w:t xml:space="preserve"> publiskajos mobilo elektronisko sakaru tīklos regulējošo normatīvo aktu pārkāpšana</w:t>
            </w:r>
          </w:p>
          <w:p w:rsidRPr="00351F78" w:rsidR="0021422E" w:rsidP="0021422E" w:rsidRDefault="0021422E" w14:paraId="28C6F7C6" w14:textId="77777777">
            <w:pPr>
              <w:ind w:firstLine="720"/>
              <w:jc w:val="both"/>
              <w:rPr>
                <w:bCs/>
                <w:iCs/>
                <w:color w:val="000000" w:themeColor="text1"/>
              </w:rPr>
            </w:pPr>
            <w:r w:rsidRPr="00351F78">
              <w:rPr>
                <w:bCs/>
                <w:iCs/>
                <w:color w:val="000000" w:themeColor="text1"/>
              </w:rPr>
              <w:t xml:space="preserve"> (2) Par šā panta pirmajā daļā paredzēto pārkāpumu, ja pārkāpums ietekmējis galalietotāju tiesības saņemt elektronisko sakaru pakalpojumus, -</w:t>
            </w:r>
          </w:p>
          <w:p w:rsidRPr="00351F78" w:rsidR="0021422E" w:rsidP="0021422E" w:rsidRDefault="0021422E" w14:paraId="741C24D1" w14:textId="77777777">
            <w:pPr>
              <w:ind w:firstLine="720"/>
              <w:jc w:val="both"/>
              <w:rPr>
                <w:bCs/>
                <w:iCs/>
                <w:color w:val="000000" w:themeColor="text1"/>
              </w:rPr>
            </w:pPr>
            <w:r w:rsidRPr="00351F78">
              <w:rPr>
                <w:color w:val="000000" w:themeColor="text1"/>
              </w:rPr>
              <w:t>piemēro naudas sodu juridiskajai personai līdz 3 procentiem no juridiskās personas iepriekšējā pārskata gada neto apgrozījuma elektronisko sakaru nozarē</w:t>
            </w:r>
            <w:r w:rsidRPr="00351F78">
              <w:rPr>
                <w:bCs/>
                <w:iCs/>
                <w:color w:val="000000" w:themeColor="text1"/>
              </w:rPr>
              <w:t>.</w:t>
            </w:r>
          </w:p>
          <w:p w:rsidRPr="00351F78" w:rsidR="0021422E" w:rsidP="0021422E" w:rsidRDefault="0021422E" w14:paraId="76BD6779" w14:textId="77777777">
            <w:pPr>
              <w:jc w:val="both"/>
              <w:rPr>
                <w:b/>
                <w:bCs/>
                <w:iCs/>
                <w:color w:val="000000" w:themeColor="text1"/>
              </w:rPr>
            </w:pPr>
          </w:p>
          <w:p w:rsidRPr="00351F78" w:rsidR="0021422E" w:rsidP="0021422E" w:rsidRDefault="0021422E" w14:paraId="5B378F68" w14:textId="77777777">
            <w:pPr>
              <w:ind w:firstLine="720"/>
              <w:jc w:val="both"/>
              <w:rPr>
                <w:b/>
                <w:bCs/>
                <w:iCs/>
                <w:color w:val="000000" w:themeColor="text1"/>
              </w:rPr>
            </w:pPr>
            <w:r w:rsidRPr="00351F78">
              <w:rPr>
                <w:b/>
                <w:bCs/>
                <w:iCs/>
                <w:color w:val="000000" w:themeColor="text1"/>
              </w:rPr>
              <w:t>79.pants Datu plūsmas ātrumu un datu apjomu regulējošo normatīvo aktu pārkāpšana</w:t>
            </w:r>
          </w:p>
          <w:p w:rsidRPr="00351F78" w:rsidR="0021422E" w:rsidP="0021422E" w:rsidRDefault="0021422E" w14:paraId="7D856BC2" w14:textId="77777777">
            <w:pPr>
              <w:ind w:firstLine="720"/>
              <w:jc w:val="both"/>
              <w:rPr>
                <w:bCs/>
                <w:iCs/>
                <w:color w:val="000000" w:themeColor="text1"/>
              </w:rPr>
            </w:pPr>
            <w:r w:rsidRPr="00351F78">
              <w:rPr>
                <w:bCs/>
                <w:iCs/>
                <w:color w:val="000000" w:themeColor="text1"/>
              </w:rPr>
              <w:t xml:space="preserve"> (2) Par šā panta pirmajā daļā paredzēto pārkāpumu, ja pārkāpums ietekmējis galalietotāju tiesības saņemt elektronisko sakaru pakalpojumus, -</w:t>
            </w:r>
          </w:p>
          <w:p w:rsidRPr="00351F78" w:rsidR="0021422E" w:rsidP="0021422E" w:rsidRDefault="0021422E" w14:paraId="0283EFA9" w14:textId="77777777">
            <w:pPr>
              <w:ind w:firstLine="720"/>
              <w:jc w:val="both"/>
              <w:rPr>
                <w:bCs/>
                <w:iCs/>
                <w:color w:val="000000" w:themeColor="text1"/>
              </w:rPr>
            </w:pPr>
            <w:r w:rsidRPr="00351F78">
              <w:rPr>
                <w:color w:val="000000" w:themeColor="text1"/>
              </w:rPr>
              <w:t>piemēro naudas sodu juridiskajai personai līdz 3 procentiem no juridiskās personas iepriekšējā pārskata gada neto apgrozījuma elektronisko sakaru nozarē</w:t>
            </w:r>
            <w:r w:rsidRPr="00351F78">
              <w:rPr>
                <w:bCs/>
                <w:iCs/>
                <w:color w:val="000000" w:themeColor="text1"/>
              </w:rPr>
              <w:t>.</w:t>
            </w:r>
          </w:p>
          <w:p w:rsidRPr="00351F78" w:rsidR="0021422E" w:rsidP="0021422E" w:rsidRDefault="0021422E" w14:paraId="1A8DD561" w14:textId="77777777">
            <w:pPr>
              <w:jc w:val="both"/>
              <w:rPr>
                <w:color w:val="000000" w:themeColor="text1"/>
              </w:rPr>
            </w:pPr>
          </w:p>
          <w:p w:rsidRPr="00351F78" w:rsidR="0021422E" w:rsidP="0021422E" w:rsidRDefault="0021422E" w14:paraId="4E3F9972" w14:textId="77777777">
            <w:pPr>
              <w:ind w:firstLine="360"/>
              <w:jc w:val="both"/>
              <w:rPr>
                <w:b/>
                <w:color w:val="000000" w:themeColor="text1"/>
              </w:rPr>
            </w:pPr>
            <w:r w:rsidRPr="00351F78">
              <w:rPr>
                <w:b/>
                <w:color w:val="000000" w:themeColor="text1"/>
              </w:rPr>
              <w:lastRenderedPageBreak/>
              <w:t xml:space="preserve">80. Piekļuves, piekļuves datu plūsmai un </w:t>
            </w:r>
            <w:proofErr w:type="spellStart"/>
            <w:r w:rsidRPr="00351F78">
              <w:rPr>
                <w:b/>
                <w:color w:val="000000" w:themeColor="text1"/>
              </w:rPr>
              <w:t>starpsavienojuma</w:t>
            </w:r>
            <w:proofErr w:type="spellEnd"/>
            <w:r w:rsidRPr="00351F78">
              <w:rPr>
                <w:b/>
                <w:color w:val="000000" w:themeColor="text1"/>
              </w:rPr>
              <w:t xml:space="preserve"> prasību pārkāpšana</w:t>
            </w:r>
          </w:p>
          <w:p w:rsidRPr="00351F78" w:rsidR="0021422E" w:rsidP="0021422E" w:rsidRDefault="0021422E" w14:paraId="78EE8586" w14:textId="77777777">
            <w:pPr>
              <w:ind w:firstLine="720"/>
              <w:jc w:val="both"/>
              <w:rPr>
                <w:bCs/>
                <w:iCs/>
                <w:color w:val="000000" w:themeColor="text1"/>
              </w:rPr>
            </w:pPr>
            <w:r w:rsidRPr="00351F78">
              <w:rPr>
                <w:bCs/>
                <w:iCs/>
                <w:color w:val="000000" w:themeColor="text1"/>
              </w:rPr>
              <w:t>(2) Par šā panta pirmajā daļā paredzēto pārkāpumu, ja pārkāpums ietekmējis galalietotāju tiesības saņemt elektronisko sakaru pakalpojumus, -</w:t>
            </w:r>
          </w:p>
          <w:p w:rsidRPr="00351F78" w:rsidR="0021422E" w:rsidP="0021422E" w:rsidRDefault="0021422E" w14:paraId="71856115" w14:textId="77777777">
            <w:pPr>
              <w:ind w:firstLine="709"/>
              <w:jc w:val="both"/>
              <w:rPr>
                <w:bCs/>
                <w:iCs/>
                <w:color w:val="000000" w:themeColor="text1"/>
              </w:rPr>
            </w:pPr>
            <w:r w:rsidRPr="00351F78">
              <w:rPr>
                <w:bCs/>
                <w:iCs/>
                <w:color w:val="000000" w:themeColor="text1"/>
              </w:rPr>
              <w:t xml:space="preserve"> piemēro </w:t>
            </w:r>
            <w:r w:rsidRPr="00351F78">
              <w:rPr>
                <w:color w:val="000000" w:themeColor="text1"/>
              </w:rPr>
              <w:t>naudas sodu juridiskajai personai līdz 3 procentiem no juridiskās personas iepriekšējā pārskata gada neto apgrozījuma elektronisko sakaru nozarē</w:t>
            </w:r>
            <w:r w:rsidRPr="00351F78">
              <w:rPr>
                <w:bCs/>
                <w:iCs/>
                <w:color w:val="000000" w:themeColor="text1"/>
              </w:rPr>
              <w:t>.</w:t>
            </w:r>
          </w:p>
          <w:p w:rsidRPr="00351F78" w:rsidR="0021422E" w:rsidP="0021422E" w:rsidRDefault="0021422E" w14:paraId="24EA6921" w14:textId="77777777">
            <w:pPr>
              <w:ind w:firstLine="720"/>
              <w:jc w:val="both"/>
              <w:rPr>
                <w:color w:val="000000" w:themeColor="text1"/>
              </w:rPr>
            </w:pPr>
          </w:p>
          <w:p w:rsidRPr="00351F78" w:rsidR="0021422E" w:rsidP="0021422E" w:rsidRDefault="0021422E" w14:paraId="4FCFCC43" w14:textId="77777777">
            <w:pPr>
              <w:ind w:firstLine="360"/>
              <w:jc w:val="both"/>
              <w:rPr>
                <w:b/>
                <w:color w:val="000000" w:themeColor="text1"/>
              </w:rPr>
            </w:pPr>
            <w:r w:rsidRPr="00351F78">
              <w:rPr>
                <w:b/>
                <w:color w:val="000000" w:themeColor="text1"/>
              </w:rPr>
              <w:t xml:space="preserve">      81. Galalietotāja tiesību pārkāpšana elektronisko sakaru pakalpojumu sniegšanā</w:t>
            </w:r>
          </w:p>
          <w:p w:rsidRPr="00351F78" w:rsidR="0021422E" w:rsidP="0021422E" w:rsidRDefault="0021422E" w14:paraId="71DC05CC" w14:textId="77777777">
            <w:pPr>
              <w:ind w:firstLine="720"/>
              <w:jc w:val="both"/>
              <w:rPr>
                <w:bCs/>
                <w:iCs/>
                <w:color w:val="000000" w:themeColor="text1"/>
              </w:rPr>
            </w:pPr>
            <w:r w:rsidRPr="00351F78">
              <w:rPr>
                <w:bCs/>
                <w:iCs/>
                <w:color w:val="000000" w:themeColor="text1"/>
              </w:rPr>
              <w:t>(2) Par šā panta pirmajā daļā paredzēto pārkāpumu, ja pārkāpums galalietotāju tiesības saņemt elektronisko sakaru pakalpojumus, -</w:t>
            </w:r>
          </w:p>
          <w:p w:rsidRPr="00351F78" w:rsidR="0021422E" w:rsidP="0021422E" w:rsidRDefault="0021422E" w14:paraId="20D74CB0" w14:textId="77777777">
            <w:pPr>
              <w:ind w:firstLine="720"/>
              <w:jc w:val="both"/>
              <w:rPr>
                <w:bCs/>
                <w:iCs/>
                <w:color w:val="000000" w:themeColor="text1"/>
              </w:rPr>
            </w:pPr>
            <w:r w:rsidRPr="00351F78">
              <w:rPr>
                <w:bCs/>
                <w:iCs/>
                <w:color w:val="000000" w:themeColor="text1"/>
              </w:rPr>
              <w:t xml:space="preserve">piemēro </w:t>
            </w:r>
            <w:r w:rsidRPr="00351F78">
              <w:rPr>
                <w:color w:val="000000" w:themeColor="text1"/>
              </w:rPr>
              <w:t>naudas sodu juridiskajai personai līdz 3 procentiem no juridiskās personas iepriekšējā pārskata gada neto apgrozījuma elektronisko sakaru nozarē.</w:t>
            </w:r>
          </w:p>
          <w:p w:rsidRPr="00351F78" w:rsidR="0021422E" w:rsidP="0021422E" w:rsidRDefault="0021422E" w14:paraId="7EA5ACDD" w14:textId="77777777">
            <w:pPr>
              <w:jc w:val="both"/>
              <w:rPr>
                <w:b/>
                <w:color w:val="000000" w:themeColor="text1"/>
              </w:rPr>
            </w:pPr>
          </w:p>
          <w:p w:rsidRPr="00351F78" w:rsidR="0021422E" w:rsidP="0021422E" w:rsidRDefault="0021422E" w14:paraId="34E58B94" w14:textId="77777777">
            <w:pPr>
              <w:ind w:firstLine="709"/>
              <w:jc w:val="both"/>
              <w:rPr>
                <w:b/>
                <w:color w:val="000000" w:themeColor="text1"/>
              </w:rPr>
            </w:pPr>
            <w:r w:rsidRPr="00351F78">
              <w:rPr>
                <w:b/>
                <w:color w:val="000000" w:themeColor="text1"/>
              </w:rPr>
              <w:t>82. Ierobežoto resursu lietošanas nosacījumu pārkāpšana</w:t>
            </w:r>
          </w:p>
          <w:p w:rsidRPr="00351F78" w:rsidR="0021422E" w:rsidP="0021422E" w:rsidRDefault="0021422E" w14:paraId="652878D1" w14:textId="77777777">
            <w:pPr>
              <w:suppressAutoHyphens w:val="0"/>
              <w:spacing w:line="259" w:lineRule="auto"/>
              <w:contextualSpacing/>
              <w:jc w:val="both"/>
              <w:rPr>
                <w:bCs/>
                <w:iCs/>
                <w:color w:val="000000" w:themeColor="text1"/>
              </w:rPr>
            </w:pPr>
            <w:r w:rsidRPr="00351F78">
              <w:rPr>
                <w:bCs/>
                <w:iCs/>
                <w:color w:val="000000" w:themeColor="text1"/>
              </w:rPr>
              <w:lastRenderedPageBreak/>
              <w:t xml:space="preserve">           (2) Par šā panta pirmajā daļā paredzēto pārkāpumu, ja pārkāpums ietekmējis galalietotāju tiesības saņemt elektronisko sakaru pakalpojumus, -</w:t>
            </w:r>
          </w:p>
          <w:p w:rsidRPr="00351F78" w:rsidR="0021422E" w:rsidP="0021422E" w:rsidRDefault="0021422E" w14:paraId="5CAFD1C6" w14:textId="77777777">
            <w:pPr>
              <w:ind w:firstLine="709"/>
              <w:jc w:val="both"/>
              <w:rPr>
                <w:color w:val="000000" w:themeColor="text1"/>
              </w:rPr>
            </w:pPr>
            <w:r w:rsidRPr="00351F78">
              <w:rPr>
                <w:bCs/>
                <w:iCs/>
                <w:color w:val="000000" w:themeColor="text1"/>
              </w:rPr>
              <w:t xml:space="preserve"> piemēro </w:t>
            </w:r>
            <w:r w:rsidRPr="00351F78">
              <w:rPr>
                <w:color w:val="000000" w:themeColor="text1"/>
              </w:rPr>
              <w:t>naudas sodu juridiskajai personai līdz 3 procentiem no juridiskās personas iepriekšējā pārskata gada neto apgrozījuma elektronisko sakaru nozarē.</w:t>
            </w:r>
          </w:p>
          <w:p w:rsidRPr="00351F78" w:rsidR="0021422E" w:rsidP="0021422E" w:rsidRDefault="0021422E" w14:paraId="600F8FB0" w14:textId="77777777">
            <w:pPr>
              <w:ind w:firstLine="720"/>
              <w:jc w:val="both"/>
              <w:rPr>
                <w:b/>
                <w:bCs/>
                <w:iCs/>
                <w:color w:val="000000" w:themeColor="text1"/>
              </w:rPr>
            </w:pPr>
            <w:r w:rsidRPr="00351F78">
              <w:rPr>
                <w:b/>
                <w:bCs/>
                <w:iCs/>
                <w:color w:val="000000" w:themeColor="text1"/>
              </w:rPr>
              <w:t>84. Universālā pakalpojuma saistību pārkāpšana</w:t>
            </w:r>
          </w:p>
          <w:p w:rsidRPr="00351F78" w:rsidR="0021422E" w:rsidP="0021422E" w:rsidRDefault="0021422E" w14:paraId="50084F51" w14:textId="77777777">
            <w:pPr>
              <w:ind w:firstLine="720"/>
              <w:jc w:val="both"/>
              <w:rPr>
                <w:bCs/>
                <w:iCs/>
                <w:color w:val="000000" w:themeColor="text1"/>
              </w:rPr>
            </w:pPr>
            <w:r w:rsidRPr="00351F78">
              <w:rPr>
                <w:bCs/>
                <w:iCs/>
                <w:color w:val="000000" w:themeColor="text1"/>
              </w:rPr>
              <w:t>(2) Par šā panta pirmajā daļā paredzēto pārkāpumu, ja pārkāpums ietekmējis galalietotāju tiesības saņemt elektronisko sakaru pakalpojumus, -</w:t>
            </w:r>
          </w:p>
          <w:p w:rsidRPr="00351F78" w:rsidR="0021422E" w:rsidP="0021422E" w:rsidRDefault="0021422E" w14:paraId="69D7C458" w14:textId="77777777">
            <w:pPr>
              <w:ind w:firstLine="720"/>
              <w:jc w:val="both"/>
              <w:rPr>
                <w:bCs/>
                <w:iCs/>
                <w:color w:val="000000" w:themeColor="text1"/>
              </w:rPr>
            </w:pPr>
            <w:r w:rsidRPr="00351F78">
              <w:rPr>
                <w:bCs/>
                <w:iCs/>
                <w:color w:val="000000" w:themeColor="text1"/>
              </w:rPr>
              <w:t xml:space="preserve"> piemēro </w:t>
            </w:r>
            <w:r w:rsidRPr="00351F78">
              <w:rPr>
                <w:color w:val="000000" w:themeColor="text1"/>
              </w:rPr>
              <w:t>naudas sodu juridiskajai personai līdz 3 procentiem no juridiskās personas iepriekšējā pārskata gada neto apgrozījuma elektronisko sakaru nozarē.</w:t>
            </w:r>
          </w:p>
          <w:p w:rsidRPr="00351F78" w:rsidR="0021422E" w:rsidP="0021422E" w:rsidRDefault="0021422E" w14:paraId="15944FB8" w14:textId="77777777">
            <w:pPr>
              <w:jc w:val="both"/>
              <w:rPr>
                <w:bCs/>
                <w:iCs/>
                <w:color w:val="000000" w:themeColor="text1"/>
              </w:rPr>
            </w:pPr>
          </w:p>
          <w:p w:rsidRPr="00351F78" w:rsidR="0021422E" w:rsidP="0021422E" w:rsidRDefault="0021422E" w14:paraId="75C300F6" w14:textId="77777777">
            <w:pPr>
              <w:ind w:firstLine="720"/>
              <w:jc w:val="both"/>
              <w:rPr>
                <w:b/>
                <w:bCs/>
                <w:iCs/>
                <w:color w:val="000000" w:themeColor="text1"/>
              </w:rPr>
            </w:pPr>
            <w:r w:rsidRPr="00351F78">
              <w:rPr>
                <w:b/>
                <w:bCs/>
                <w:iCs/>
                <w:color w:val="000000" w:themeColor="text1"/>
              </w:rPr>
              <w:t>85. Tirgus analīzes rezultātā noteikto saistību un pienākumu pārkāpšana</w:t>
            </w:r>
          </w:p>
          <w:p w:rsidRPr="00351F78" w:rsidR="0021422E" w:rsidP="0021422E" w:rsidRDefault="0021422E" w14:paraId="5508C345" w14:textId="77777777">
            <w:pPr>
              <w:ind w:firstLine="720"/>
              <w:jc w:val="both"/>
              <w:rPr>
                <w:bCs/>
                <w:iCs/>
                <w:color w:val="000000" w:themeColor="text1"/>
              </w:rPr>
            </w:pPr>
            <w:r w:rsidRPr="00351F78">
              <w:rPr>
                <w:bCs/>
                <w:iCs/>
                <w:color w:val="000000" w:themeColor="text1"/>
              </w:rPr>
              <w:t xml:space="preserve">(2) Par šā panta pirmajā daļā paredzēto pārkāpumu, ja pārkāpums ietekmējis galalietotāju </w:t>
            </w:r>
            <w:r w:rsidRPr="00351F78">
              <w:rPr>
                <w:bCs/>
                <w:iCs/>
                <w:color w:val="000000" w:themeColor="text1"/>
              </w:rPr>
              <w:lastRenderedPageBreak/>
              <w:t>tiesības saņemt elektronisko sakaru pakalpojumus, -</w:t>
            </w:r>
          </w:p>
          <w:p w:rsidRPr="00351F78" w:rsidR="0021422E" w:rsidP="0021422E" w:rsidRDefault="0021422E" w14:paraId="4C38091B" w14:textId="77777777">
            <w:pPr>
              <w:ind w:firstLine="720"/>
              <w:jc w:val="both"/>
              <w:rPr>
                <w:color w:val="000000" w:themeColor="text1"/>
              </w:rPr>
            </w:pPr>
            <w:r w:rsidRPr="00351F78">
              <w:rPr>
                <w:bCs/>
                <w:iCs/>
                <w:color w:val="000000" w:themeColor="text1"/>
              </w:rPr>
              <w:t xml:space="preserve"> piemēro </w:t>
            </w:r>
            <w:r w:rsidRPr="00351F78">
              <w:rPr>
                <w:color w:val="000000" w:themeColor="text1"/>
              </w:rPr>
              <w:t>naudas sodu juridiskajai personai līdz 3 procentiem no juridiskās personas iepriekšējā pārskata gada neto apgrozījuma elektronisko sakaru nozarē.</w:t>
            </w:r>
          </w:p>
          <w:p w:rsidRPr="00351F78" w:rsidR="0021422E" w:rsidP="0021422E" w:rsidRDefault="0021422E" w14:paraId="1CC21EE3" w14:textId="77777777">
            <w:pPr>
              <w:ind w:firstLine="720"/>
              <w:jc w:val="both"/>
              <w:rPr>
                <w:color w:val="000000" w:themeColor="text1"/>
              </w:rPr>
            </w:pPr>
          </w:p>
          <w:p w:rsidRPr="00351F78" w:rsidR="0021422E" w:rsidP="0021422E" w:rsidRDefault="0021422E" w14:paraId="5E27A847" w14:textId="77777777">
            <w:pPr>
              <w:ind w:firstLine="720"/>
              <w:jc w:val="both"/>
              <w:rPr>
                <w:b/>
                <w:bCs/>
                <w:color w:val="000000" w:themeColor="text1"/>
              </w:rPr>
            </w:pPr>
            <w:r w:rsidRPr="00351F78">
              <w:rPr>
                <w:b/>
                <w:bCs/>
                <w:color w:val="000000" w:themeColor="text1"/>
              </w:rPr>
              <w:t>86. pants.  Vispārējās atļaujas noteikumu pārkāpšana</w:t>
            </w:r>
          </w:p>
          <w:p w:rsidRPr="00351F78" w:rsidR="0021422E" w:rsidP="0021422E" w:rsidRDefault="0021422E" w14:paraId="326FA660" w14:textId="77777777">
            <w:pPr>
              <w:ind w:firstLine="720"/>
              <w:jc w:val="both"/>
              <w:rPr>
                <w:color w:val="000000" w:themeColor="text1"/>
              </w:rPr>
            </w:pPr>
            <w:r w:rsidRPr="00351F78">
              <w:rPr>
                <w:color w:val="000000" w:themeColor="text1"/>
              </w:rPr>
              <w:t>(4) Par šajā pantā pirmajā un otrajā daļā minētajiem pārkāpumiem, ja pārkāpums ietekmējis galalietotāju tiesības saņemt elektronisko sakaru pakalpojumus, -</w:t>
            </w:r>
          </w:p>
          <w:p w:rsidRPr="00351F78" w:rsidR="0021422E" w:rsidP="0021422E" w:rsidRDefault="0021422E" w14:paraId="004E9103" w14:textId="77777777">
            <w:pPr>
              <w:snapToGrid w:val="0"/>
              <w:jc w:val="both"/>
              <w:rPr>
                <w:color w:val="000000" w:themeColor="text1"/>
              </w:rPr>
            </w:pPr>
            <w:r w:rsidRPr="00351F78">
              <w:rPr>
                <w:color w:val="000000" w:themeColor="text1"/>
              </w:rPr>
              <w:t xml:space="preserve"> piemēro naudas sodu juridiskajai personai līdz 3 procentiem no juridiskās personas iepriekšējā pārskata gada neto apgrozījuma elektronisko sakaru nozarē.</w:t>
            </w:r>
          </w:p>
        </w:tc>
        <w:tc>
          <w:tcPr>
            <w:tcW w:w="3969" w:type="dxa"/>
            <w:tcBorders>
              <w:top w:val="single" w:color="000000" w:sz="4" w:space="0"/>
              <w:left w:val="single" w:color="000000" w:sz="4" w:space="0"/>
              <w:bottom w:val="single" w:color="000000" w:sz="4" w:space="0"/>
            </w:tcBorders>
            <w:shd w:val="clear" w:color="auto" w:fill="auto"/>
          </w:tcPr>
          <w:p w:rsidRPr="00351F78" w:rsidR="0021422E" w:rsidP="001D5CCE" w:rsidRDefault="0021422E" w14:paraId="611DD54A" w14:textId="4954FA98">
            <w:pPr>
              <w:snapToGrid w:val="0"/>
              <w:jc w:val="center"/>
              <w:rPr>
                <w:b/>
                <w:bCs/>
                <w:color w:val="000000" w:themeColor="text1"/>
              </w:rPr>
            </w:pPr>
            <w:r w:rsidRPr="00351F78">
              <w:rPr>
                <w:b/>
                <w:bCs/>
                <w:color w:val="000000" w:themeColor="text1"/>
              </w:rPr>
              <w:lastRenderedPageBreak/>
              <w:t xml:space="preserve">LIKTA </w:t>
            </w:r>
          </w:p>
          <w:p w:rsidRPr="00351F78" w:rsidR="0021422E" w:rsidP="0021422E" w:rsidRDefault="0021422E" w14:paraId="508C5060" w14:textId="77777777">
            <w:pPr>
              <w:snapToGrid w:val="0"/>
              <w:jc w:val="both"/>
              <w:rPr>
                <w:b/>
                <w:bCs/>
                <w:color w:val="000000" w:themeColor="text1"/>
              </w:rPr>
            </w:pPr>
            <w:r w:rsidRPr="00351F78">
              <w:rPr>
                <w:b/>
                <w:bCs/>
                <w:color w:val="000000" w:themeColor="text1"/>
              </w:rPr>
              <w:t>29.07.2019.</w:t>
            </w:r>
          </w:p>
          <w:p w:rsidRPr="00351F78" w:rsidR="0021422E" w:rsidP="0021422E" w:rsidRDefault="0021422E" w14:paraId="31F44898" w14:textId="77777777">
            <w:pPr>
              <w:snapToGrid w:val="0"/>
              <w:jc w:val="both"/>
              <w:rPr>
                <w:b/>
                <w:bCs/>
                <w:color w:val="000000" w:themeColor="text1"/>
              </w:rPr>
            </w:pPr>
          </w:p>
          <w:p w:rsidRPr="00351F78" w:rsidR="0021422E" w:rsidP="0021422E" w:rsidRDefault="0021422E" w14:paraId="0391C145" w14:textId="77777777">
            <w:pPr>
              <w:spacing w:after="111"/>
              <w:ind w:left="-5" w:right="38"/>
              <w:jc w:val="both"/>
              <w:rPr>
                <w:color w:val="000000" w:themeColor="text1"/>
              </w:rPr>
            </w:pPr>
            <w:r w:rsidRPr="00351F78">
              <w:rPr>
                <w:color w:val="000000" w:themeColor="text1"/>
              </w:rPr>
              <w:t xml:space="preserve">Latvijas Informācijas un komunikācijas tehnoloģijas asociācija (LIKTA) ir iepazinusies ar Satiksmes ministrijas sagatavoto precizēto Likumprojektu “Grozījumi Elektronisko sakaru likumā” (VSS-828) (turpmāk – Likumprojekts) un sniedz sekojošus komentārus un iebildumus. </w:t>
            </w:r>
          </w:p>
          <w:p w:rsidRPr="00351F78" w:rsidR="0021422E" w:rsidP="0021422E" w:rsidRDefault="0021422E" w14:paraId="09B02393" w14:textId="77777777">
            <w:pPr>
              <w:pStyle w:val="Heading1"/>
              <w:jc w:val="both"/>
              <w:rPr>
                <w:rFonts w:ascii="Times New Roman" w:hAnsi="Times New Roman" w:cs="Times New Roman"/>
                <w:color w:val="000000" w:themeColor="text1"/>
                <w:sz w:val="24"/>
                <w:szCs w:val="24"/>
              </w:rPr>
            </w:pPr>
            <w:r w:rsidRPr="00351F78">
              <w:rPr>
                <w:rFonts w:ascii="Times New Roman" w:hAnsi="Times New Roman" w:cs="Times New Roman"/>
                <w:color w:val="000000" w:themeColor="text1"/>
                <w:sz w:val="24"/>
                <w:szCs w:val="24"/>
              </w:rPr>
              <w:t xml:space="preserve">1. par Likumprojekta 78., 79., 80., 81., 82., 84., 85. un 86. pantiem </w:t>
            </w:r>
          </w:p>
          <w:p w:rsidRPr="00351F78" w:rsidR="0021422E" w:rsidP="0021422E" w:rsidRDefault="0021422E" w14:paraId="45517806" w14:textId="77777777">
            <w:pPr>
              <w:ind w:left="-5" w:right="38"/>
              <w:jc w:val="both"/>
              <w:rPr>
                <w:color w:val="000000" w:themeColor="text1"/>
              </w:rPr>
            </w:pPr>
            <w:r w:rsidRPr="00351F78">
              <w:rPr>
                <w:color w:val="000000" w:themeColor="text1"/>
              </w:rPr>
              <w:t xml:space="preserve">Uzskatām, ka nav pamatota  Satiksmes ministrijas norāde, ka LIKTA iebildumi ir daļēji ņemti vērā. Faktiski likumprojekta precizējumos ir tikai samazināts procentuālā soda apjoms (no 10 uz 3%), bet LIKTA iebilst vispār pret šādu procentuālo sodu no apgrozījuma ieviešanu Elektronisko sakaru likumā. </w:t>
            </w:r>
            <w:r w:rsidRPr="00351F78">
              <w:rPr>
                <w:color w:val="000000" w:themeColor="text1"/>
                <w:u w:val="single" w:color="000000"/>
              </w:rPr>
              <w:t>Līdz ar to, LIKTA turpina  uzturēt iebildumu pret procentos no apgrozījuma izteiktu naudas sodu</w:t>
            </w:r>
            <w:r w:rsidRPr="00351F78">
              <w:rPr>
                <w:color w:val="000000" w:themeColor="text1"/>
              </w:rPr>
              <w:t xml:space="preserve"> </w:t>
            </w:r>
            <w:r w:rsidRPr="00351F78">
              <w:rPr>
                <w:color w:val="000000" w:themeColor="text1"/>
                <w:u w:val="single" w:color="000000"/>
              </w:rPr>
              <w:t>ietveršanu Elektronisko sakaru likumā</w:t>
            </w:r>
            <w:r w:rsidRPr="00351F78">
              <w:rPr>
                <w:color w:val="000000" w:themeColor="text1"/>
              </w:rPr>
              <w:t xml:space="preserve">. </w:t>
            </w:r>
          </w:p>
          <w:p w:rsidRPr="00351F78" w:rsidR="0021422E" w:rsidP="0021422E" w:rsidRDefault="0021422E" w14:paraId="61764BCE" w14:textId="77777777">
            <w:pPr>
              <w:spacing w:after="168"/>
              <w:ind w:left="-5" w:right="38"/>
              <w:jc w:val="both"/>
              <w:rPr>
                <w:color w:val="000000" w:themeColor="text1"/>
              </w:rPr>
            </w:pPr>
            <w:r w:rsidRPr="00351F78">
              <w:rPr>
                <w:color w:val="000000" w:themeColor="text1"/>
              </w:rPr>
              <w:t xml:space="preserve">Mūsuprāt, elektronisko sakaru nozarē nav konstatējami sistēmiski pārkāpumi, kuri nevarētu tikt novērsti pašreizējās sodu sistēmas ietvaros. Tādējādi maksimālo sankciju </w:t>
            </w:r>
            <w:r w:rsidRPr="00351F78">
              <w:rPr>
                <w:color w:val="000000" w:themeColor="text1"/>
              </w:rPr>
              <w:lastRenderedPageBreak/>
              <w:t xml:space="preserve">paaugstināšanai nav saskatāms objektīvs un saprātīgs pamats. Turklāt kritēriji, pie kuriem varētu tikt piemērotas apgrozījumam proporcionālas sankcijas, ir neskaidri un neviennozīmīgi izprotami. </w:t>
            </w:r>
          </w:p>
          <w:p w:rsidRPr="00351F78" w:rsidR="0021422E" w:rsidP="0021422E" w:rsidRDefault="0021422E" w14:paraId="1246FE92" w14:textId="7CA85479">
            <w:pPr>
              <w:snapToGrid w:val="0"/>
              <w:jc w:val="both"/>
              <w:rPr>
                <w:b/>
                <w:bCs/>
                <w:color w:val="000000" w:themeColor="text1"/>
              </w:rPr>
            </w:pPr>
            <w:r w:rsidRPr="00351F78">
              <w:rPr>
                <w:b/>
                <w:bCs/>
                <w:color w:val="000000" w:themeColor="text1"/>
              </w:rPr>
              <w:t xml:space="preserve">LDDK </w:t>
            </w:r>
          </w:p>
          <w:p w:rsidRPr="00351F78" w:rsidR="0021422E" w:rsidP="0021422E" w:rsidRDefault="0021422E" w14:paraId="48A0ED9F" w14:textId="77777777">
            <w:pPr>
              <w:snapToGrid w:val="0"/>
              <w:jc w:val="both"/>
              <w:rPr>
                <w:b/>
                <w:bCs/>
                <w:color w:val="000000" w:themeColor="text1"/>
              </w:rPr>
            </w:pPr>
            <w:r w:rsidRPr="00351F78">
              <w:rPr>
                <w:b/>
                <w:bCs/>
                <w:color w:val="000000" w:themeColor="text1"/>
              </w:rPr>
              <w:t>26.07.2019.</w:t>
            </w:r>
          </w:p>
          <w:p w:rsidRPr="00351F78" w:rsidR="0021422E" w:rsidP="0021422E" w:rsidRDefault="0021422E" w14:paraId="60C8CAA5" w14:textId="77777777">
            <w:pPr>
              <w:spacing w:after="120"/>
              <w:jc w:val="both"/>
              <w:rPr>
                <w:color w:val="000000" w:themeColor="text1"/>
              </w:rPr>
            </w:pPr>
            <w:r w:rsidRPr="00351F78">
              <w:rPr>
                <w:color w:val="000000" w:themeColor="text1"/>
              </w:rPr>
              <w:t>Latvijas Darba devēju konfederācija (turpmāk – LDDK) ir izskatījusi precizēto likumprojektu “Grozījumi Elektronisko sakaru likumā” (VSS-828) (turpmāk – Likumprojekts)un informē, ka uztur Izziņas 1. un 2.punktā ietvertos LDDK 2018.gada 29.augusta un 2019.gada 26.februāra iebildumus.</w:t>
            </w:r>
          </w:p>
          <w:p w:rsidRPr="00351F78" w:rsidR="0021422E" w:rsidP="0021422E" w:rsidRDefault="0021422E" w14:paraId="12130CA3" w14:textId="77777777">
            <w:pPr>
              <w:jc w:val="both"/>
              <w:rPr>
                <w:b/>
                <w:bCs/>
                <w:color w:val="000000" w:themeColor="text1"/>
              </w:rPr>
            </w:pPr>
            <w:r w:rsidRPr="00351F78">
              <w:rPr>
                <w:b/>
                <w:bCs/>
                <w:color w:val="000000" w:themeColor="text1"/>
              </w:rPr>
              <w:t>Pamatojums:</w:t>
            </w:r>
          </w:p>
          <w:p w:rsidRPr="00351F78" w:rsidR="0021422E" w:rsidP="0021422E" w:rsidRDefault="0021422E" w14:paraId="7FD883E1" w14:textId="77777777">
            <w:pPr>
              <w:pStyle w:val="ListParagraph"/>
              <w:ind w:left="0"/>
              <w:jc w:val="both"/>
              <w:rPr>
                <w:color w:val="000000" w:themeColor="text1"/>
                <w:lang w:val="lv-LV"/>
              </w:rPr>
            </w:pPr>
            <w:r w:rsidRPr="00351F78">
              <w:rPr>
                <w:color w:val="000000" w:themeColor="text1"/>
                <w:lang w:val="lv-LV"/>
              </w:rPr>
              <w:t>LDDK ieskatā nav pamatota  Satiksmes ministrijas norāde, ka LDDK iebildumi ir daļēji ņemti vērā. Faktiski likumprojekta precizējumos ir tikai samazināts procentuālā soda apjoms (no 10% uz 3%), bet LDDK iebilst pēc būtības pret šādu procentuālo sodu no apgrozījuma ieviešanu Elektronisko sakaru likumā.</w:t>
            </w:r>
          </w:p>
          <w:p w:rsidRPr="00351F78" w:rsidR="0021422E" w:rsidP="0021422E" w:rsidRDefault="0021422E" w14:paraId="3048578F" w14:textId="77777777">
            <w:pPr>
              <w:pStyle w:val="ListParagraph"/>
              <w:ind w:left="0"/>
              <w:jc w:val="both"/>
              <w:rPr>
                <w:color w:val="000000" w:themeColor="text1"/>
                <w:lang w:val="lv-LV"/>
              </w:rPr>
            </w:pPr>
            <w:r w:rsidRPr="00351F78">
              <w:rPr>
                <w:color w:val="000000" w:themeColor="text1"/>
                <w:lang w:val="lv-LV"/>
              </w:rPr>
              <w:t xml:space="preserve">Mūsuprāt, elektronisko sakaru nozarē nav konstatējami sistēmiski pārkāpumi, kuri nevarētu tikt novērsti pašreizējās sodu sistēmas ietvaros. Tādējādi maksimālo sankciju paaugstināšanai nav saskatāms </w:t>
            </w:r>
            <w:r w:rsidRPr="00351F78">
              <w:rPr>
                <w:color w:val="000000" w:themeColor="text1"/>
                <w:lang w:val="lv-LV"/>
              </w:rPr>
              <w:lastRenderedPageBreak/>
              <w:t>objektīvs un saprātīgs pamats. Turklāt kritēriji, pie kuriem varētu tikt piemērotas apgrozījumam proporcionālas sankcijas, ir neskaidri un neviennozīmīgi izprotami.</w:t>
            </w:r>
          </w:p>
          <w:p w:rsidRPr="00351F78" w:rsidR="0021422E" w:rsidP="0021422E" w:rsidRDefault="0021422E" w14:paraId="6253D680" w14:textId="77777777">
            <w:pPr>
              <w:snapToGrid w:val="0"/>
              <w:jc w:val="both"/>
              <w:rPr>
                <w:color w:val="000000" w:themeColor="text1"/>
              </w:rPr>
            </w:pPr>
          </w:p>
        </w:tc>
        <w:tc>
          <w:tcPr>
            <w:tcW w:w="3402"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4558C644" w14:textId="77777777">
            <w:pPr>
              <w:snapToGrid w:val="0"/>
              <w:jc w:val="center"/>
              <w:rPr>
                <w:b/>
                <w:bCs/>
                <w:color w:val="000000" w:themeColor="text1"/>
              </w:rPr>
            </w:pPr>
            <w:r w:rsidRPr="00351F78">
              <w:rPr>
                <w:b/>
                <w:bCs/>
                <w:color w:val="000000" w:themeColor="text1"/>
              </w:rPr>
              <w:lastRenderedPageBreak/>
              <w:t>Ņemts vērā.</w:t>
            </w:r>
          </w:p>
          <w:p w:rsidRPr="00351F78" w:rsidR="0021422E" w:rsidP="0021422E" w:rsidRDefault="0021422E" w14:paraId="79BAE967" w14:textId="18A390B9">
            <w:pPr>
              <w:snapToGrid w:val="0"/>
              <w:jc w:val="both"/>
              <w:rPr>
                <w:color w:val="000000" w:themeColor="text1"/>
              </w:rPr>
            </w:pPr>
            <w:r w:rsidRPr="00351F78">
              <w:rPr>
                <w:color w:val="000000" w:themeColor="text1"/>
              </w:rPr>
              <w:t xml:space="preserve">No Likumprojekta </w:t>
            </w:r>
            <w:r>
              <w:rPr>
                <w:color w:val="000000" w:themeColor="text1"/>
              </w:rPr>
              <w:t>izslēgta</w:t>
            </w:r>
            <w:r w:rsidRPr="00351F78">
              <w:rPr>
                <w:color w:val="000000" w:themeColor="text1"/>
              </w:rPr>
              <w:t xml:space="preserve"> Likumprojekta 5.pantā ietvertā 78</w:t>
            </w:r>
            <w:r w:rsidRPr="001D5CCE">
              <w:rPr>
                <w:color w:val="000000" w:themeColor="text1"/>
              </w:rPr>
              <w:t>., 79., 80., 81., 82., 83. panta otrā daļa un 84</w:t>
            </w:r>
            <w:r w:rsidRPr="00351F78">
              <w:rPr>
                <w:color w:val="000000" w:themeColor="text1"/>
              </w:rPr>
              <w:t xml:space="preserve">. panta ceturtā daļa. </w:t>
            </w:r>
          </w:p>
          <w:p w:rsidRPr="00351F78" w:rsidR="0021422E" w:rsidP="0021422E" w:rsidRDefault="0021422E" w14:paraId="1299184B" w14:textId="77777777">
            <w:pPr>
              <w:snapToGrid w:val="0"/>
              <w:jc w:val="both"/>
              <w:rPr>
                <w:color w:val="000000" w:themeColor="text1"/>
              </w:rPr>
            </w:pPr>
            <w:r w:rsidRPr="00351F78">
              <w:rPr>
                <w:color w:val="000000" w:themeColor="text1"/>
              </w:rPr>
              <w:t>Precizēts anotācijas I sadaļas 2.punkts.</w:t>
            </w:r>
          </w:p>
          <w:p w:rsidRPr="00351F78" w:rsidR="0021422E" w:rsidP="0021422E" w:rsidRDefault="0021422E" w14:paraId="1645C319" w14:textId="77777777">
            <w:pPr>
              <w:snapToGrid w:val="0"/>
              <w:jc w:val="both"/>
              <w:rPr>
                <w:color w:val="000000" w:themeColor="text1"/>
              </w:rPr>
            </w:pPr>
          </w:p>
          <w:p w:rsidRPr="00351F78" w:rsidR="0021422E" w:rsidP="0021422E" w:rsidRDefault="0021422E" w14:paraId="0D5A655C" w14:textId="77777777">
            <w:pPr>
              <w:snapToGrid w:val="0"/>
              <w:jc w:val="both"/>
              <w:rPr>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76C35696" w14:textId="77777777">
            <w:pPr>
              <w:snapToGrid w:val="0"/>
              <w:jc w:val="both"/>
              <w:rPr>
                <w:color w:val="000000" w:themeColor="text1"/>
              </w:rPr>
            </w:pPr>
          </w:p>
          <w:p w:rsidRPr="00351F78" w:rsidR="0021422E" w:rsidP="0021422E" w:rsidRDefault="0021422E" w14:paraId="3EDD9E9F" w14:textId="77777777">
            <w:pPr>
              <w:snapToGrid w:val="0"/>
              <w:jc w:val="both"/>
              <w:rPr>
                <w:color w:val="000000" w:themeColor="text1"/>
              </w:rPr>
            </w:pPr>
            <w:r w:rsidRPr="00351F78">
              <w:rPr>
                <w:color w:val="000000" w:themeColor="text1"/>
              </w:rPr>
              <w:t>Skatīt precizēto Likumprojektu un anotācijas I sadaļas 2.punktu.</w:t>
            </w:r>
          </w:p>
          <w:p w:rsidRPr="00351F78" w:rsidR="0021422E" w:rsidP="0021422E" w:rsidRDefault="0021422E" w14:paraId="571B036A" w14:textId="77777777">
            <w:pPr>
              <w:snapToGrid w:val="0"/>
              <w:jc w:val="both"/>
              <w:rPr>
                <w:color w:val="000000" w:themeColor="text1"/>
              </w:rPr>
            </w:pPr>
          </w:p>
          <w:p w:rsidRPr="00351F78" w:rsidR="0021422E" w:rsidP="0021422E" w:rsidRDefault="0021422E" w14:paraId="425EE88D" w14:textId="55F3D4BC">
            <w:pPr>
              <w:snapToGrid w:val="0"/>
              <w:jc w:val="both"/>
              <w:rPr>
                <w:color w:val="000000" w:themeColor="text1"/>
              </w:rPr>
            </w:pPr>
            <w:r w:rsidRPr="00351F78">
              <w:rPr>
                <w:color w:val="000000" w:themeColor="text1"/>
              </w:rPr>
              <w:t>Skatīt izziņas I. sadaļas 1.punktā  Regulatoram sniegto skaidrojumu.</w:t>
            </w:r>
          </w:p>
        </w:tc>
      </w:tr>
      <w:tr w:rsidRPr="00351F78" w:rsidR="0021422E" w:rsidTr="009E1696" w14:paraId="4F73B916" w14:textId="77777777">
        <w:tc>
          <w:tcPr>
            <w:tcW w:w="685" w:type="dxa"/>
            <w:tcBorders>
              <w:top w:val="single" w:color="000000" w:sz="4" w:space="0"/>
              <w:left w:val="single" w:color="000000" w:sz="4" w:space="0"/>
              <w:bottom w:val="single" w:color="000000" w:sz="4" w:space="0"/>
            </w:tcBorders>
            <w:shd w:val="clear" w:color="auto" w:fill="auto"/>
          </w:tcPr>
          <w:p w:rsidRPr="00857063" w:rsidR="0021422E" w:rsidP="0021422E" w:rsidRDefault="0021422E" w14:paraId="488F41CF" w14:textId="4EFAD26A">
            <w:pPr>
              <w:tabs>
                <w:tab w:val="left" w:pos="130"/>
                <w:tab w:val="left" w:pos="360"/>
              </w:tabs>
              <w:snapToGrid w:val="0"/>
              <w:jc w:val="both"/>
              <w:rPr>
                <w:color w:val="000000" w:themeColor="text1"/>
              </w:rPr>
            </w:pPr>
            <w:r w:rsidRPr="00857063">
              <w:rPr>
                <w:color w:val="000000" w:themeColor="text1"/>
              </w:rPr>
              <w:lastRenderedPageBreak/>
              <w:t>1</w:t>
            </w:r>
            <w:r w:rsidR="00221778">
              <w:rPr>
                <w:color w:val="000000" w:themeColor="text1"/>
              </w:rPr>
              <w:t>1</w:t>
            </w:r>
            <w:r w:rsidRPr="00857063">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857063" w:rsidR="0021422E" w:rsidP="0021422E" w:rsidRDefault="0021422E" w14:paraId="3ADC8DB9" w14:textId="77777777">
            <w:pPr>
              <w:jc w:val="both"/>
              <w:rPr>
                <w:b/>
                <w:bCs/>
                <w:iCs/>
                <w:color w:val="000000" w:themeColor="text1"/>
              </w:rPr>
            </w:pPr>
            <w:r w:rsidRPr="00857063">
              <w:rPr>
                <w:color w:val="000000" w:themeColor="text1"/>
              </w:rPr>
              <w:t>78., 79., 80., 81., 82., 84., un 85.panta otrā daļa</w:t>
            </w:r>
          </w:p>
        </w:tc>
        <w:tc>
          <w:tcPr>
            <w:tcW w:w="3969" w:type="dxa"/>
            <w:tcBorders>
              <w:top w:val="single" w:color="000000" w:sz="4" w:space="0"/>
              <w:left w:val="single" w:color="000000" w:sz="4" w:space="0"/>
              <w:bottom w:val="single" w:color="000000" w:sz="4" w:space="0"/>
            </w:tcBorders>
            <w:shd w:val="clear" w:color="auto" w:fill="auto"/>
          </w:tcPr>
          <w:p w:rsidRPr="00857063" w:rsidR="0021422E" w:rsidP="001D5CCE" w:rsidRDefault="0021422E" w14:paraId="3A35BEC9" w14:textId="77777777">
            <w:pPr>
              <w:jc w:val="center"/>
              <w:rPr>
                <w:b/>
                <w:color w:val="000000" w:themeColor="text1"/>
                <w:lang w:eastAsia="en-US"/>
              </w:rPr>
            </w:pPr>
            <w:r w:rsidRPr="00857063">
              <w:rPr>
                <w:b/>
                <w:color w:val="000000" w:themeColor="text1"/>
                <w:lang w:eastAsia="en-US"/>
              </w:rPr>
              <w:t>LIKTA</w:t>
            </w:r>
          </w:p>
          <w:p w:rsidRPr="00857063" w:rsidR="0021422E" w:rsidP="0021422E" w:rsidRDefault="0021422E" w14:paraId="7BFB67A5" w14:textId="77777777">
            <w:pPr>
              <w:jc w:val="both"/>
              <w:rPr>
                <w:b/>
                <w:color w:val="000000" w:themeColor="text1"/>
                <w:lang w:eastAsia="en-US"/>
              </w:rPr>
            </w:pPr>
          </w:p>
          <w:p w:rsidRPr="00857063" w:rsidR="0021422E" w:rsidP="0021422E" w:rsidRDefault="0021422E" w14:paraId="76C423F1" w14:textId="77777777">
            <w:pPr>
              <w:jc w:val="both"/>
              <w:rPr>
                <w:b/>
                <w:color w:val="000000" w:themeColor="text1"/>
                <w:lang w:eastAsia="en-US"/>
              </w:rPr>
            </w:pPr>
            <w:r w:rsidRPr="00857063">
              <w:rPr>
                <w:b/>
                <w:color w:val="000000" w:themeColor="text1"/>
                <w:lang w:eastAsia="en-US"/>
              </w:rPr>
              <w:t>26.02.2019.</w:t>
            </w:r>
          </w:p>
          <w:p w:rsidRPr="00857063" w:rsidR="0021422E" w:rsidP="0021422E" w:rsidRDefault="0021422E" w14:paraId="780A23D6" w14:textId="77777777">
            <w:pPr>
              <w:jc w:val="both"/>
              <w:rPr>
                <w:color w:val="000000" w:themeColor="text1"/>
              </w:rPr>
            </w:pPr>
            <w:r w:rsidRPr="00857063">
              <w:rPr>
                <w:color w:val="000000" w:themeColor="text1"/>
              </w:rPr>
              <w:t>Iebilstam pret procentos no apgrozījuma izteiktu naudas sodu ietveršanu Elektronisko sakaru likumā, pamatojoties uz šādiem apsvērumiem:</w:t>
            </w:r>
          </w:p>
          <w:p w:rsidRPr="00857063" w:rsidR="0021422E" w:rsidP="0021422E" w:rsidRDefault="0021422E" w14:paraId="380DC93F" w14:textId="77777777">
            <w:pPr>
              <w:jc w:val="both"/>
              <w:rPr>
                <w:color w:val="000000" w:themeColor="text1"/>
              </w:rPr>
            </w:pPr>
            <w:r w:rsidRPr="00857063">
              <w:rPr>
                <w:color w:val="000000" w:themeColor="text1"/>
              </w:rPr>
              <w:t xml:space="preserve">1. Administratīvās atbildības likuma (turpmāk - AAL) 16.panta piektā daļa paredz atsevišķus izņēmumus, kad likumos īpaši paredzētos gadījumos </w:t>
            </w:r>
            <w:r w:rsidRPr="00857063">
              <w:rPr>
                <w:color w:val="000000" w:themeColor="text1"/>
              </w:rPr>
              <w:lastRenderedPageBreak/>
              <w:t>sodu par pārkāpumiem [..] valsts regulēto sabiedrisko pakalpojumu nozarēs var noteikt neievērojot šā panta ceturtās daļas nosacījumus. Tomēr likumdevējs AAL 16.panta sestajā daļā ir noteicis arī priekšnoteikumu šādu izņēmumu piemērošanai, t.i. nosakot, ka maksimālais naudas soda apmērs ar likumu noteiktajā administratīvā soda sankcijā drīkst tikt pārsniegts, ja lielāka naudas soda nepieciešamība ir noteikta Latvijas Republikai saistošā starptautiskajā tiesību aktā. Tādējādi likumprojektā ietvertās normas (78(2); 79(2); 80(2); 81(2);82(2); 84(2); 85(2)), kas paredz iespēju piemērot naudas sodus līdz desmit procentiem no uzņēmuma iepriekšējā pārskata gada neto apgrozījuma, ir tiešā pretrunā aizliegumam, kas izriet no AAL 16.panta sestās daļas.</w:t>
            </w:r>
          </w:p>
          <w:p w:rsidRPr="00857063" w:rsidR="0021422E" w:rsidP="0021422E" w:rsidRDefault="0021422E" w14:paraId="03EE3D26" w14:textId="77777777">
            <w:pPr>
              <w:jc w:val="both"/>
              <w:rPr>
                <w:color w:val="000000" w:themeColor="text1"/>
              </w:rPr>
            </w:pPr>
            <w:r w:rsidRPr="00857063">
              <w:rPr>
                <w:color w:val="000000" w:themeColor="text1"/>
              </w:rPr>
              <w:t xml:space="preserve">2. Šobrīd augstākā iespējamā sankcija par pārkāpumiem elektronisko sakaru nozarē ir 14’000 </w:t>
            </w:r>
            <w:proofErr w:type="spellStart"/>
            <w:r w:rsidRPr="00857063">
              <w:rPr>
                <w:color w:val="000000" w:themeColor="text1"/>
              </w:rPr>
              <w:t>euro</w:t>
            </w:r>
            <w:proofErr w:type="spellEnd"/>
            <w:r w:rsidRPr="00857063">
              <w:rPr>
                <w:color w:val="000000" w:themeColor="text1"/>
              </w:rPr>
              <w:t xml:space="preserve">. Tomēr vairākās no likumprojektā ietvertajām normām paredzēts maksimālo naudas soda apmēru paaugstināt līdz 20’000 </w:t>
            </w:r>
            <w:proofErr w:type="spellStart"/>
            <w:r w:rsidRPr="00857063">
              <w:rPr>
                <w:color w:val="000000" w:themeColor="text1"/>
              </w:rPr>
              <w:t>euro</w:t>
            </w:r>
            <w:proofErr w:type="spellEnd"/>
            <w:r w:rsidRPr="00857063">
              <w:rPr>
                <w:color w:val="000000" w:themeColor="text1"/>
              </w:rPr>
              <w:t xml:space="preserve"> (4000 naudas soda vienībām). Sankciju apmēra palielināšanai nepieciešams objektīvs esošās situācijas </w:t>
            </w:r>
            <w:proofErr w:type="spellStart"/>
            <w:r w:rsidRPr="00857063">
              <w:rPr>
                <w:color w:val="000000" w:themeColor="text1"/>
              </w:rPr>
              <w:t>izvērtējums</w:t>
            </w:r>
            <w:proofErr w:type="spellEnd"/>
            <w:r w:rsidRPr="00857063">
              <w:rPr>
                <w:color w:val="000000" w:themeColor="text1"/>
              </w:rPr>
              <w:t xml:space="preserve">, kas norāda uz esošās sodu sistēmas trūkumiem. Tādējādi maksimālā sankciju apmēra palielināšana līdz </w:t>
            </w:r>
            <w:r w:rsidRPr="00857063">
              <w:rPr>
                <w:color w:val="000000" w:themeColor="text1"/>
              </w:rPr>
              <w:lastRenderedPageBreak/>
              <w:t xml:space="preserve">20’000 </w:t>
            </w:r>
            <w:proofErr w:type="spellStart"/>
            <w:r w:rsidRPr="00857063">
              <w:rPr>
                <w:color w:val="000000" w:themeColor="text1"/>
              </w:rPr>
              <w:t>euro</w:t>
            </w:r>
            <w:proofErr w:type="spellEnd"/>
            <w:r w:rsidRPr="00857063">
              <w:rPr>
                <w:color w:val="000000" w:themeColor="text1"/>
              </w:rPr>
              <w:t xml:space="preserve"> ir acīmredzami nepamatota.</w:t>
            </w:r>
          </w:p>
          <w:p w:rsidRPr="00857063" w:rsidR="0021422E" w:rsidP="0021422E" w:rsidRDefault="0021422E" w14:paraId="65AC8450" w14:textId="77777777">
            <w:pPr>
              <w:jc w:val="both"/>
              <w:rPr>
                <w:b/>
                <w:color w:val="000000" w:themeColor="text1"/>
                <w:lang w:eastAsia="en-US"/>
              </w:rPr>
            </w:pPr>
          </w:p>
          <w:p w:rsidRPr="00857063" w:rsidR="0021422E" w:rsidP="001D5CCE" w:rsidRDefault="0021422E" w14:paraId="265CE308" w14:textId="77777777">
            <w:pPr>
              <w:jc w:val="center"/>
              <w:rPr>
                <w:b/>
                <w:color w:val="000000" w:themeColor="text1"/>
                <w:lang w:eastAsia="en-US"/>
              </w:rPr>
            </w:pPr>
            <w:r w:rsidRPr="00857063">
              <w:rPr>
                <w:b/>
                <w:color w:val="000000" w:themeColor="text1"/>
                <w:lang w:eastAsia="en-US"/>
              </w:rPr>
              <w:t>LDDK</w:t>
            </w:r>
          </w:p>
          <w:p w:rsidRPr="00857063" w:rsidR="0021422E" w:rsidP="001D5CCE" w:rsidRDefault="0021422E" w14:paraId="547E67F2" w14:textId="64BE0BFB">
            <w:pPr>
              <w:jc w:val="center"/>
              <w:rPr>
                <w:b/>
                <w:color w:val="000000" w:themeColor="text1"/>
                <w:lang w:eastAsia="en-US"/>
              </w:rPr>
            </w:pPr>
          </w:p>
          <w:p w:rsidRPr="00857063" w:rsidR="0021422E" w:rsidP="0021422E" w:rsidRDefault="0021422E" w14:paraId="1066980B" w14:textId="77777777">
            <w:pPr>
              <w:jc w:val="both"/>
              <w:rPr>
                <w:b/>
                <w:color w:val="000000" w:themeColor="text1"/>
                <w:lang w:eastAsia="en-US"/>
              </w:rPr>
            </w:pPr>
            <w:r w:rsidRPr="00857063">
              <w:rPr>
                <w:b/>
                <w:color w:val="000000" w:themeColor="text1"/>
                <w:lang w:eastAsia="en-US"/>
              </w:rPr>
              <w:t>26.02.2019.</w:t>
            </w:r>
          </w:p>
          <w:p w:rsidRPr="00857063" w:rsidR="0021422E" w:rsidP="0021422E" w:rsidRDefault="0021422E" w14:paraId="26E798BC" w14:textId="77777777">
            <w:pPr>
              <w:jc w:val="both"/>
              <w:rPr>
                <w:color w:val="000000" w:themeColor="text1"/>
              </w:rPr>
            </w:pPr>
            <w:r w:rsidRPr="00857063">
              <w:rPr>
                <w:color w:val="000000" w:themeColor="text1"/>
              </w:rPr>
              <w:t>LDDK uztur iepriekš paustos iebildumus pret procentos no apgrozījuma izteiktu sankciju ietveršanu Elektronisko sakaru likumā, kā arī vēršam uzmanību uz sekojošiem apsvērumiem:</w:t>
            </w:r>
          </w:p>
          <w:p w:rsidRPr="00857063" w:rsidR="0021422E" w:rsidP="0021422E" w:rsidRDefault="0021422E" w14:paraId="1DDB3A8B" w14:textId="77777777">
            <w:pPr>
              <w:jc w:val="both"/>
              <w:rPr>
                <w:color w:val="000000" w:themeColor="text1"/>
              </w:rPr>
            </w:pPr>
            <w:r w:rsidRPr="00857063">
              <w:rPr>
                <w:color w:val="000000" w:themeColor="text1"/>
              </w:rPr>
              <w:t>1. Diemžēl likumprojektā noteiktie pārkāpumu sastāvi, par kuriem paredzēta naudas soda piemērošana procentos no uzņēmuma iepriekšējā pārskata gada neto apgrozījumam, ir augstākā mērā neskaidri un pieļauj plašas patvaļīgas piemērošanas iespējas, kā arī iespējamais naudas soda apmērs ir nesamērīgs ar iespējamo pārkāpumu radītajām sekām.</w:t>
            </w:r>
          </w:p>
          <w:p w:rsidRPr="00857063" w:rsidR="0021422E" w:rsidP="0021422E" w:rsidRDefault="0021422E" w14:paraId="7E619C97" w14:textId="77777777">
            <w:pPr>
              <w:jc w:val="both"/>
              <w:rPr>
                <w:color w:val="000000" w:themeColor="text1"/>
              </w:rPr>
            </w:pPr>
            <w:r w:rsidRPr="00857063">
              <w:rPr>
                <w:b/>
                <w:color w:val="000000" w:themeColor="text1"/>
                <w:lang w:eastAsia="en-US"/>
              </w:rPr>
              <w:t>2.</w:t>
            </w:r>
            <w:r w:rsidRPr="00857063">
              <w:rPr>
                <w:color w:val="000000" w:themeColor="text1"/>
              </w:rPr>
              <w:t xml:space="preserve"> Konkurences sekmēšana regulētajās nozarēs ir viena no Sabiedrisko pakalpojumu regulēšanas komisijas (SPRK) funkcijām, tomēr konkurences sekmēšanu nedrīkst sajaukt ar konkurences tiesību pārkāpumu izvērtēšanu un sankciju piemērošanu, kas ir Konkurences padomes ekskluzīva kompetence.</w:t>
            </w:r>
          </w:p>
          <w:p w:rsidRPr="00857063" w:rsidR="0021422E" w:rsidP="0021422E" w:rsidRDefault="0021422E" w14:paraId="01C1529B" w14:textId="77777777">
            <w:pPr>
              <w:spacing w:after="120"/>
              <w:jc w:val="both"/>
              <w:rPr>
                <w:color w:val="000000" w:themeColor="text1"/>
              </w:rPr>
            </w:pPr>
            <w:r w:rsidRPr="00857063">
              <w:rPr>
                <w:b/>
                <w:color w:val="000000" w:themeColor="text1"/>
                <w:lang w:eastAsia="en-US"/>
              </w:rPr>
              <w:t xml:space="preserve">3. </w:t>
            </w:r>
            <w:r w:rsidRPr="00857063">
              <w:rPr>
                <w:color w:val="000000" w:themeColor="text1"/>
              </w:rPr>
              <w:t xml:space="preserve">Atšķirībā no citām regulētajām nozarēm, kurās darbojas monopolisti, </w:t>
            </w:r>
            <w:r w:rsidRPr="00857063">
              <w:rPr>
                <w:color w:val="000000" w:themeColor="text1"/>
              </w:rPr>
              <w:lastRenderedPageBreak/>
              <w:t>elektronisko sakaru nozarē patērētājs var brīvi izvēlēties elektronisko sakaru pakalpojumu sniedzēju. Tādējādi jebkurš lietotāja tiesību aizskārums nevar kalpot par objektīvu iemeslu procentuālu naudas sodu piemērošanai elektronisko sakaru komersantiem. Likumprojektā piedāvātā redakcija pieļauj procentuālu naudas sodu piemērošanu neatkarīgi no ietekmēto lietotāju skaita vai pārkāpuma radītajām sekām. Tādējādi pat nebūtiski pārkāpumi, kas ietekmē vien nelielu lietotāju skaitu, potenciāli kvalificējas naudas soda piemērošanai procentos no uzņēmuma iepriekšējā pārskata gada neto apgrozījuma.</w:t>
            </w:r>
          </w:p>
          <w:p w:rsidRPr="00857063" w:rsidR="0021422E" w:rsidP="0021422E" w:rsidRDefault="0021422E" w14:paraId="708AC0A0" w14:textId="77777777">
            <w:pPr>
              <w:jc w:val="both"/>
              <w:rPr>
                <w:color w:val="000000" w:themeColor="text1"/>
              </w:rPr>
            </w:pPr>
            <w:r w:rsidRPr="00857063">
              <w:rPr>
                <w:color w:val="000000" w:themeColor="text1"/>
              </w:rPr>
              <w:t>No likumprojekta kopumā nav saprotams, vai galalietotāju tiesību pārkāpšana ir uzskatāma par patstāvīgu pārkāpumu, vai par kvalificējošu apstākli nesamērīgu sodu piemērošanai. Tas izpaužas arī likumprojektā ietvertajā 81.panta redakcijā, kur pirmā daļa paredz atbildību par galalietotāju tiesību pārkāpšanu savukārt otrā daļa ietver to pašu kā kvalificējošu pazīmi procentuālu naudas sodu piemērošanai.</w:t>
            </w:r>
          </w:p>
          <w:p w:rsidRPr="00857063" w:rsidR="0021422E" w:rsidP="0021422E" w:rsidRDefault="0021422E" w14:paraId="160C9C70" w14:textId="77777777">
            <w:pPr>
              <w:jc w:val="both"/>
              <w:rPr>
                <w:color w:val="000000" w:themeColor="text1"/>
              </w:rPr>
            </w:pPr>
            <w:r w:rsidRPr="00857063">
              <w:rPr>
                <w:color w:val="000000" w:themeColor="text1"/>
              </w:rPr>
              <w:t xml:space="preserve"> </w:t>
            </w:r>
          </w:p>
          <w:p w:rsidRPr="00857063" w:rsidR="0021422E" w:rsidP="0021422E" w:rsidRDefault="0021422E" w14:paraId="7CDA24DD" w14:textId="77777777">
            <w:pPr>
              <w:snapToGrid w:val="0"/>
              <w:jc w:val="center"/>
              <w:rPr>
                <w:b/>
                <w:bCs/>
                <w:color w:val="000000" w:themeColor="text1"/>
              </w:rPr>
            </w:pPr>
            <w:r w:rsidRPr="00857063">
              <w:rPr>
                <w:b/>
                <w:color w:val="000000" w:themeColor="text1"/>
              </w:rPr>
              <w:t>4.</w:t>
            </w:r>
            <w:r w:rsidRPr="00857063">
              <w:rPr>
                <w:color w:val="000000" w:themeColor="text1"/>
              </w:rPr>
              <w:t xml:space="preserve"> Atrašanās SPRK pārraudzībā nevar kalpot par vienīgo kritēriju, lai kādā nozarē piemērotu uzņēmuma </w:t>
            </w:r>
            <w:r w:rsidRPr="00857063">
              <w:rPr>
                <w:color w:val="000000" w:themeColor="text1"/>
              </w:rPr>
              <w:lastRenderedPageBreak/>
              <w:t>apgrozījumam proporcionālus naudas sodus.</w:t>
            </w:r>
          </w:p>
        </w:tc>
        <w:tc>
          <w:tcPr>
            <w:tcW w:w="3402" w:type="dxa"/>
            <w:tcBorders>
              <w:top w:val="single" w:color="000000" w:sz="4" w:space="0"/>
              <w:left w:val="single" w:color="000000" w:sz="4" w:space="0"/>
              <w:bottom w:val="single" w:color="000000" w:sz="4" w:space="0"/>
            </w:tcBorders>
            <w:shd w:val="clear" w:color="auto" w:fill="auto"/>
          </w:tcPr>
          <w:p w:rsidRPr="00857063" w:rsidR="0021422E" w:rsidP="00FE0D00" w:rsidRDefault="0021422E" w14:paraId="57C52A9E" w14:textId="445AEE01">
            <w:pPr>
              <w:jc w:val="center"/>
              <w:rPr>
                <w:b/>
                <w:color w:val="000000" w:themeColor="text1"/>
              </w:rPr>
            </w:pPr>
            <w:r w:rsidRPr="00857063">
              <w:rPr>
                <w:b/>
                <w:color w:val="000000" w:themeColor="text1"/>
              </w:rPr>
              <w:lastRenderedPageBreak/>
              <w:t>Panākta vienošanās elektroniskās saskaņošanas laikā</w:t>
            </w:r>
            <w:r w:rsidR="003154F8">
              <w:rPr>
                <w:b/>
                <w:color w:val="000000" w:themeColor="text1"/>
              </w:rPr>
              <w:t>.</w:t>
            </w:r>
          </w:p>
          <w:p w:rsidRPr="00857063" w:rsidR="0021422E" w:rsidP="0021422E" w:rsidRDefault="0021422E" w14:paraId="3756CB3E" w14:textId="0249D005">
            <w:pPr>
              <w:jc w:val="both"/>
              <w:rPr>
                <w:b/>
                <w:bCs/>
                <w:color w:val="000000" w:themeColor="text1"/>
              </w:rPr>
            </w:pPr>
          </w:p>
          <w:p w:rsidRPr="00857063" w:rsidR="0021422E" w:rsidP="0021422E" w:rsidRDefault="0021422E" w14:paraId="17BFCE89" w14:textId="77777777">
            <w:pPr>
              <w:jc w:val="both"/>
              <w:rPr>
                <w:color w:val="000000" w:themeColor="text1"/>
              </w:rPr>
            </w:pPr>
            <w:r w:rsidRPr="00857063">
              <w:rPr>
                <w:color w:val="000000" w:themeColor="text1"/>
              </w:rPr>
              <w:t>Naudas soda apmērs par:</w:t>
            </w:r>
          </w:p>
          <w:p w:rsidRPr="00857063" w:rsidR="0021422E" w:rsidP="0021422E" w:rsidRDefault="0021422E" w14:paraId="34631C69" w14:textId="77777777">
            <w:pPr>
              <w:pStyle w:val="ListParagraph"/>
              <w:numPr>
                <w:ilvl w:val="0"/>
                <w:numId w:val="5"/>
              </w:numPr>
              <w:tabs>
                <w:tab w:val="left" w:pos="324"/>
              </w:tabs>
              <w:suppressAutoHyphens w:val="0"/>
              <w:ind w:left="40" w:firstLine="0"/>
              <w:contextualSpacing/>
              <w:jc w:val="both"/>
              <w:rPr>
                <w:color w:val="000000" w:themeColor="text1"/>
                <w:lang w:val="lv-LV"/>
              </w:rPr>
            </w:pPr>
            <w:r w:rsidRPr="00857063">
              <w:rPr>
                <w:bCs/>
                <w:iCs/>
                <w:color w:val="000000" w:themeColor="text1"/>
                <w:lang w:val="lv-LV"/>
              </w:rPr>
              <w:t>p</w:t>
            </w:r>
            <w:r w:rsidRPr="00857063">
              <w:rPr>
                <w:color w:val="000000" w:themeColor="text1"/>
                <w:lang w:val="lv-LV"/>
              </w:rPr>
              <w:t xml:space="preserve">iekļuves, piekļuves datu plūsmai un </w:t>
            </w:r>
            <w:proofErr w:type="spellStart"/>
            <w:r w:rsidRPr="00857063">
              <w:rPr>
                <w:color w:val="000000" w:themeColor="text1"/>
                <w:lang w:val="lv-LV"/>
              </w:rPr>
              <w:t>starpsavienojuma</w:t>
            </w:r>
            <w:proofErr w:type="spellEnd"/>
            <w:r w:rsidRPr="00857063">
              <w:rPr>
                <w:color w:val="000000" w:themeColor="text1"/>
                <w:lang w:val="lv-LV"/>
              </w:rPr>
              <w:t xml:space="preserve"> prasību pārkāpšanu;</w:t>
            </w:r>
          </w:p>
          <w:p w:rsidRPr="00857063" w:rsidR="0021422E" w:rsidP="0021422E" w:rsidRDefault="0021422E" w14:paraId="5945BC4A" w14:textId="77777777">
            <w:pPr>
              <w:pStyle w:val="ListParagraph"/>
              <w:numPr>
                <w:ilvl w:val="0"/>
                <w:numId w:val="5"/>
              </w:numPr>
              <w:tabs>
                <w:tab w:val="left" w:pos="324"/>
              </w:tabs>
              <w:suppressAutoHyphens w:val="0"/>
              <w:ind w:left="40" w:firstLine="0"/>
              <w:contextualSpacing/>
              <w:jc w:val="both"/>
              <w:rPr>
                <w:color w:val="000000" w:themeColor="text1"/>
                <w:lang w:val="lv-LV"/>
              </w:rPr>
            </w:pPr>
            <w:r w:rsidRPr="00857063">
              <w:rPr>
                <w:bCs/>
                <w:iCs/>
                <w:color w:val="000000" w:themeColor="text1"/>
                <w:lang w:val="lv-LV"/>
              </w:rPr>
              <w:t>galalietotāju tiesību</w:t>
            </w:r>
            <w:r w:rsidRPr="00857063">
              <w:rPr>
                <w:color w:val="000000" w:themeColor="text1"/>
                <w:lang w:val="lv-LV"/>
              </w:rPr>
              <w:t xml:space="preserve"> pārkāpšanu elektronisko sakaru pakalpojumu sniegšanā;</w:t>
            </w:r>
          </w:p>
          <w:p w:rsidRPr="00857063" w:rsidR="0021422E" w:rsidP="0021422E" w:rsidRDefault="0021422E" w14:paraId="63553C0C" w14:textId="77777777">
            <w:pPr>
              <w:pStyle w:val="ListParagraph"/>
              <w:numPr>
                <w:ilvl w:val="0"/>
                <w:numId w:val="5"/>
              </w:numPr>
              <w:tabs>
                <w:tab w:val="left" w:pos="324"/>
              </w:tabs>
              <w:suppressAutoHyphens w:val="0"/>
              <w:ind w:left="40" w:firstLine="0"/>
              <w:contextualSpacing/>
              <w:jc w:val="both"/>
              <w:rPr>
                <w:color w:val="000000" w:themeColor="text1"/>
                <w:lang w:val="lv-LV"/>
              </w:rPr>
            </w:pPr>
            <w:r w:rsidRPr="00857063">
              <w:rPr>
                <w:bCs/>
                <w:iCs/>
                <w:color w:val="000000" w:themeColor="text1"/>
                <w:lang w:val="lv-LV"/>
              </w:rPr>
              <w:lastRenderedPageBreak/>
              <w:t xml:space="preserve"> ierobežoto resursu lietošanas nosacījumu pārkāpšanu;</w:t>
            </w:r>
          </w:p>
          <w:p w:rsidRPr="00857063" w:rsidR="0021422E" w:rsidP="0021422E" w:rsidRDefault="0021422E" w14:paraId="57ED780B" w14:textId="77777777">
            <w:pPr>
              <w:pStyle w:val="ListParagraph"/>
              <w:numPr>
                <w:ilvl w:val="0"/>
                <w:numId w:val="5"/>
              </w:numPr>
              <w:tabs>
                <w:tab w:val="left" w:pos="324"/>
              </w:tabs>
              <w:suppressAutoHyphens w:val="0"/>
              <w:ind w:left="40" w:firstLine="0"/>
              <w:contextualSpacing/>
              <w:jc w:val="both"/>
              <w:rPr>
                <w:color w:val="000000" w:themeColor="text1"/>
                <w:lang w:val="lv-LV"/>
              </w:rPr>
            </w:pPr>
            <w:r w:rsidRPr="00857063">
              <w:rPr>
                <w:bCs/>
                <w:iCs/>
                <w:color w:val="000000" w:themeColor="text1"/>
                <w:lang w:val="lv-LV"/>
              </w:rPr>
              <w:t xml:space="preserve"> universālā pakalpojuma saistību</w:t>
            </w:r>
            <w:r w:rsidRPr="00857063">
              <w:rPr>
                <w:color w:val="000000" w:themeColor="text1"/>
                <w:lang w:val="lv-LV"/>
              </w:rPr>
              <w:t xml:space="preserve"> pārkāpšanu;</w:t>
            </w:r>
          </w:p>
          <w:p w:rsidRPr="00857063" w:rsidR="0021422E" w:rsidP="0021422E" w:rsidRDefault="0021422E" w14:paraId="4C23161D" w14:textId="77777777">
            <w:pPr>
              <w:pStyle w:val="ListParagraph"/>
              <w:numPr>
                <w:ilvl w:val="0"/>
                <w:numId w:val="5"/>
              </w:numPr>
              <w:tabs>
                <w:tab w:val="left" w:pos="324"/>
              </w:tabs>
              <w:suppressAutoHyphens w:val="0"/>
              <w:ind w:left="40" w:firstLine="0"/>
              <w:contextualSpacing/>
              <w:jc w:val="both"/>
              <w:rPr>
                <w:color w:val="000000" w:themeColor="text1"/>
                <w:lang w:val="lv-LV"/>
              </w:rPr>
            </w:pPr>
            <w:r w:rsidRPr="00857063">
              <w:rPr>
                <w:bCs/>
                <w:iCs/>
                <w:color w:val="000000" w:themeColor="text1"/>
                <w:lang w:val="lv-LV"/>
              </w:rPr>
              <w:t xml:space="preserve"> tirgus analīzes rezultātā noteikto saistību</w:t>
            </w:r>
            <w:r w:rsidRPr="00857063">
              <w:rPr>
                <w:color w:val="000000" w:themeColor="text1"/>
                <w:lang w:val="lv-LV"/>
              </w:rPr>
              <w:t xml:space="preserve"> un pienākumu pārkāpšanu,</w:t>
            </w:r>
          </w:p>
          <w:p w:rsidRPr="00857063" w:rsidR="0021422E" w:rsidP="0021422E" w:rsidRDefault="0021422E" w14:paraId="79142163" w14:textId="77777777">
            <w:pPr>
              <w:pStyle w:val="ListParagraph"/>
              <w:numPr>
                <w:ilvl w:val="0"/>
                <w:numId w:val="5"/>
              </w:numPr>
              <w:tabs>
                <w:tab w:val="left" w:pos="324"/>
              </w:tabs>
              <w:suppressAutoHyphens w:val="0"/>
              <w:ind w:left="40" w:firstLine="0"/>
              <w:contextualSpacing/>
              <w:jc w:val="both"/>
              <w:rPr>
                <w:color w:val="000000" w:themeColor="text1"/>
                <w:lang w:val="lv-LV"/>
              </w:rPr>
            </w:pPr>
            <w:proofErr w:type="spellStart"/>
            <w:r w:rsidRPr="00857063">
              <w:rPr>
                <w:color w:val="000000" w:themeColor="text1"/>
                <w:lang w:val="lv-LV"/>
              </w:rPr>
              <w:t>viesabonēšanas</w:t>
            </w:r>
            <w:proofErr w:type="spellEnd"/>
            <w:r w:rsidRPr="00857063">
              <w:rPr>
                <w:color w:val="000000" w:themeColor="text1"/>
                <w:lang w:val="lv-LV"/>
              </w:rPr>
              <w:t xml:space="preserve"> publiskajos mobilo elektronisko sakaru </w:t>
            </w:r>
            <w:proofErr w:type="spellStart"/>
            <w:r w:rsidRPr="00857063">
              <w:rPr>
                <w:color w:val="000000" w:themeColor="text1"/>
                <w:lang w:val="lv-LV"/>
              </w:rPr>
              <w:t>tīlos</w:t>
            </w:r>
            <w:proofErr w:type="spellEnd"/>
            <w:r w:rsidRPr="00857063">
              <w:rPr>
                <w:color w:val="000000" w:themeColor="text1"/>
                <w:lang w:val="lv-LV"/>
              </w:rPr>
              <w:t xml:space="preserve"> regulējošo normatīvo aktu pārkāpšanu,</w:t>
            </w:r>
          </w:p>
          <w:p w:rsidRPr="00857063" w:rsidR="0021422E" w:rsidP="0021422E" w:rsidRDefault="0021422E" w14:paraId="1451BE6A" w14:textId="77777777">
            <w:pPr>
              <w:pStyle w:val="ListParagraph"/>
              <w:numPr>
                <w:ilvl w:val="0"/>
                <w:numId w:val="5"/>
              </w:numPr>
              <w:tabs>
                <w:tab w:val="left" w:pos="324"/>
              </w:tabs>
              <w:suppressAutoHyphens w:val="0"/>
              <w:ind w:left="40" w:firstLine="0"/>
              <w:contextualSpacing/>
              <w:jc w:val="both"/>
              <w:rPr>
                <w:color w:val="000000" w:themeColor="text1"/>
                <w:lang w:val="lv-LV"/>
              </w:rPr>
            </w:pPr>
            <w:r w:rsidRPr="00857063">
              <w:rPr>
                <w:color w:val="000000" w:themeColor="text1"/>
                <w:lang w:val="lv-LV"/>
              </w:rPr>
              <w:t xml:space="preserve">datu plūsmas ātrumu un datu apjomu regulējošo normatīvo aktu pārkāpšanu, </w:t>
            </w:r>
          </w:p>
          <w:p w:rsidRPr="00857063" w:rsidR="0021422E" w:rsidP="0021422E" w:rsidRDefault="0021422E" w14:paraId="1F02AE45" w14:textId="77777777">
            <w:pPr>
              <w:pStyle w:val="tv213"/>
              <w:spacing w:before="0" w:beforeAutospacing="0" w:after="0" w:afterAutospacing="0"/>
              <w:jc w:val="both"/>
              <w:rPr>
                <w:color w:val="000000" w:themeColor="text1"/>
                <w:lang w:val="lv-LV"/>
              </w:rPr>
            </w:pPr>
            <w:r w:rsidRPr="00857063">
              <w:rPr>
                <w:color w:val="000000" w:themeColor="text1"/>
                <w:lang w:val="lv-LV"/>
              </w:rPr>
              <w:t>paredzēts līdz 3% no iepriekšējā pārskata gada neto apgrozījuma elektronisko sakaru nozarē. Anotācijas I sadaļas 2.punkts papildināts ar soda apmēra pamatojumu par Likumprojekta 5.pantā ietvertajā 78., 79., 80., 81., 82., 84. un 85.pantā noteiktajiem pārkāpumiem.</w:t>
            </w:r>
          </w:p>
          <w:p w:rsidRPr="00857063" w:rsidR="0021422E" w:rsidP="0021422E" w:rsidRDefault="0021422E" w14:paraId="44E444AA" w14:textId="77777777">
            <w:pPr>
              <w:pStyle w:val="tv2132"/>
              <w:spacing w:line="240" w:lineRule="auto"/>
              <w:ind w:firstLine="0"/>
              <w:jc w:val="both"/>
              <w:rPr>
                <w:color w:val="000000" w:themeColor="text1"/>
                <w:sz w:val="24"/>
                <w:szCs w:val="24"/>
              </w:rPr>
            </w:pPr>
          </w:p>
          <w:p w:rsidRPr="00857063" w:rsidR="0021422E" w:rsidP="0021422E" w:rsidRDefault="0021422E" w14:paraId="042AFF0F" w14:textId="7777777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color w:val="000000" w:themeColor="text1"/>
              </w:rPr>
            </w:pPr>
            <w:r w:rsidRPr="00857063">
              <w:rPr>
                <w:color w:val="000000" w:themeColor="text1"/>
              </w:rPr>
              <w:t>AAL 16.panta piektā daļa paredz iespēju likumos noteikt gadījumus, kad soda apmērs  nosakāms procentuāli, līdz ar to procentu apmērs likumprojektā ietverts ņemot vērā AAL deleģējumu.</w:t>
            </w:r>
          </w:p>
          <w:p w:rsidRPr="00857063" w:rsidR="0021422E" w:rsidP="0021422E" w:rsidRDefault="0021422E" w14:paraId="00879900" w14:textId="7777777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color w:val="000000" w:themeColor="text1"/>
                <w:shd w:val="clear" w:color="auto" w:fill="F1F1F1"/>
              </w:rPr>
            </w:pPr>
            <w:r w:rsidRPr="00857063">
              <w:rPr>
                <w:color w:val="000000" w:themeColor="text1"/>
              </w:rPr>
              <w:t xml:space="preserve">Augstākās tiesa 14.09.2016. spriedumā Nr. SKA-461/2016 </w:t>
            </w:r>
            <w:r w:rsidRPr="00857063">
              <w:rPr>
                <w:color w:val="000000" w:themeColor="text1"/>
              </w:rPr>
              <w:lastRenderedPageBreak/>
              <w:t>(A43017613) norādīja, ka apstāklis, ka konkrētas tautsaimniecības nozares vispārīga uzraudzība vai kāds no tirgus dalībnieka darbības aspektiem nodots arī citu valsts pārvaldes iestāžu kompetencē, nekādi nesašaurina Konkurences padomes kompetenci, jo katra valsts pārvaldes iestāde savu kompetenci īsteno savā jomā.</w:t>
            </w:r>
          </w:p>
          <w:p w:rsidRPr="00857063" w:rsidR="0021422E" w:rsidP="0021422E" w:rsidRDefault="0021422E" w14:paraId="6D055177" w14:textId="7777777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color w:val="000000" w:themeColor="text1"/>
                <w:shd w:val="clear" w:color="auto" w:fill="F1F1F1"/>
              </w:rPr>
            </w:pPr>
          </w:p>
          <w:p w:rsidRPr="00857063" w:rsidR="0021422E" w:rsidP="0021422E" w:rsidRDefault="0021422E" w14:paraId="0013327A" w14:textId="7777777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color w:val="000000" w:themeColor="text1"/>
              </w:rPr>
            </w:pPr>
          </w:p>
          <w:p w:rsidRPr="00857063" w:rsidR="0021422E" w:rsidP="0021422E" w:rsidRDefault="0021422E" w14:paraId="7B843514" w14:textId="28FABF2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color w:val="000000" w:themeColor="text1"/>
              </w:rPr>
            </w:pPr>
            <w:r w:rsidRPr="00857063">
              <w:rPr>
                <w:color w:val="000000" w:themeColor="text1"/>
              </w:rPr>
              <w:t xml:space="preserve">  </w:t>
            </w:r>
          </w:p>
          <w:p w:rsidRPr="00857063" w:rsidR="0021422E" w:rsidP="0021422E" w:rsidRDefault="0021422E" w14:paraId="19F53A67" w14:textId="7777777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color w:val="000000" w:themeColor="text1"/>
              </w:rPr>
            </w:pPr>
          </w:p>
          <w:p w:rsidRPr="00857063" w:rsidR="0021422E" w:rsidP="0021422E" w:rsidRDefault="0021422E" w14:paraId="6FCE4586" w14:textId="7777777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color w:val="000000" w:themeColor="text1"/>
              </w:rPr>
            </w:pPr>
            <w:r w:rsidRPr="00857063">
              <w:rPr>
                <w:color w:val="000000" w:themeColor="text1"/>
              </w:rPr>
              <w:t xml:space="preserve">Nosacījumi, kādi piemērojami, nosakot procentuālo naudas sodu, tiks iekļauti Regulatora vadlīnijās par administratīvo pārkāpumu lietu izskatīšanu. Vadlīnijās tiks noteikti skaidri nosacījumi. </w:t>
            </w:r>
          </w:p>
          <w:p w:rsidRPr="00857063" w:rsidR="0021422E" w:rsidP="0021422E" w:rsidRDefault="0021422E" w14:paraId="574E2A27" w14:textId="77777777">
            <w:pPr>
              <w:snapToGrid w:val="0"/>
              <w:jc w:val="center"/>
              <w:rPr>
                <w:b/>
                <w:bCs/>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6CB3F966" w14:textId="77777777">
            <w:pPr>
              <w:snapToGrid w:val="0"/>
              <w:jc w:val="both"/>
              <w:rPr>
                <w:color w:val="000000" w:themeColor="text1"/>
              </w:rPr>
            </w:pPr>
            <w:r w:rsidRPr="00857063">
              <w:rPr>
                <w:color w:val="000000" w:themeColor="text1"/>
              </w:rPr>
              <w:lastRenderedPageBreak/>
              <w:t>Anotācijas I sadaļas 2.punkts papildināts ar iespējamiem galalietotāju tiesību pārkāpumiem</w:t>
            </w:r>
          </w:p>
        </w:tc>
      </w:tr>
      <w:tr w:rsidRPr="00351F78" w:rsidR="0021422E" w:rsidTr="009E1696" w14:paraId="34E16490" w14:textId="77777777">
        <w:tc>
          <w:tcPr>
            <w:tcW w:w="685" w:type="dxa"/>
            <w:tcBorders>
              <w:top w:val="single" w:color="000000" w:sz="4" w:space="0"/>
              <w:left w:val="single" w:color="000000" w:sz="4" w:space="0"/>
              <w:bottom w:val="single" w:color="000000" w:sz="4" w:space="0"/>
            </w:tcBorders>
            <w:shd w:val="clear" w:color="auto" w:fill="auto"/>
          </w:tcPr>
          <w:p w:rsidRPr="00857063" w:rsidR="0021422E" w:rsidP="0021422E" w:rsidRDefault="0021422E" w14:paraId="4CB3C513" w14:textId="17D2A5D7">
            <w:pPr>
              <w:tabs>
                <w:tab w:val="left" w:pos="130"/>
                <w:tab w:val="left" w:pos="360"/>
              </w:tabs>
              <w:snapToGrid w:val="0"/>
              <w:jc w:val="both"/>
              <w:rPr>
                <w:color w:val="000000" w:themeColor="text1"/>
              </w:rPr>
            </w:pPr>
            <w:r>
              <w:rPr>
                <w:color w:val="000000" w:themeColor="text1"/>
              </w:rPr>
              <w:lastRenderedPageBreak/>
              <w:t>1</w:t>
            </w:r>
            <w:r w:rsidR="00221778">
              <w:rPr>
                <w:color w:val="000000" w:themeColor="text1"/>
              </w:rPr>
              <w:t>2</w:t>
            </w:r>
            <w:r>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18931DCA" w14:textId="77777777">
            <w:pPr>
              <w:jc w:val="both"/>
              <w:rPr>
                <w:b/>
                <w:color w:val="000000" w:themeColor="text1"/>
              </w:rPr>
            </w:pPr>
            <w:r w:rsidRPr="00351F78">
              <w:rPr>
                <w:b/>
                <w:color w:val="000000" w:themeColor="text1"/>
              </w:rPr>
              <w:t xml:space="preserve">76.pants. </w:t>
            </w:r>
            <w:bookmarkStart w:name="p-489460" w:id="8"/>
            <w:bookmarkStart w:name="p145" w:id="9"/>
            <w:bookmarkEnd w:id="8"/>
            <w:bookmarkEnd w:id="9"/>
            <w:r w:rsidRPr="00351F78">
              <w:rPr>
                <w:b/>
                <w:color w:val="000000" w:themeColor="text1"/>
              </w:rPr>
              <w:t>Administratīvā atbildība radiosakaru jomā</w:t>
            </w:r>
          </w:p>
          <w:p w:rsidRPr="00351F78" w:rsidR="0021422E" w:rsidP="0021422E" w:rsidRDefault="0021422E" w14:paraId="5EEA9351" w14:textId="77777777">
            <w:pPr>
              <w:ind w:firstLine="720"/>
              <w:jc w:val="both"/>
              <w:rPr>
                <w:color w:val="000000" w:themeColor="text1"/>
              </w:rPr>
            </w:pPr>
            <w:r w:rsidRPr="00351F78">
              <w:rPr>
                <w:color w:val="000000" w:themeColor="text1"/>
              </w:rPr>
              <w:t>(2) Par koplietojamo radiofrekvenču piešķīruma lietošanas atļaujas nosacījumu pārkāpšanu, -</w:t>
            </w:r>
          </w:p>
          <w:p w:rsidRPr="00351F78" w:rsidR="0021422E" w:rsidP="0021422E" w:rsidRDefault="0021422E" w14:paraId="68226875" w14:textId="77777777">
            <w:pPr>
              <w:ind w:firstLine="720"/>
              <w:jc w:val="both"/>
              <w:rPr>
                <w:color w:val="000000" w:themeColor="text1"/>
              </w:rPr>
            </w:pPr>
            <w:r w:rsidRPr="00351F78">
              <w:rPr>
                <w:color w:val="000000" w:themeColor="text1"/>
              </w:rPr>
              <w:t xml:space="preserve">piemēro brīdinājumu vai naudas sodu no četrdesmit divām līdz viens simts četrdesmit naudas soda vienībām, bet juridiskajām personām - no septiņdesmit līdz pieci simti astoņdesmit naudas soda vienībām. </w:t>
            </w:r>
          </w:p>
          <w:p w:rsidRPr="00351F78" w:rsidR="0021422E" w:rsidP="0021422E" w:rsidRDefault="0021422E" w14:paraId="0B0E4F23" w14:textId="77777777">
            <w:pPr>
              <w:snapToGrid w:val="0"/>
              <w:jc w:val="both"/>
              <w:rPr>
                <w:rFonts w:eastAsia="Calibri"/>
                <w:color w:val="000000" w:themeColor="text1"/>
              </w:rPr>
            </w:pPr>
          </w:p>
          <w:p w:rsidRPr="00351F78" w:rsidR="0021422E" w:rsidP="0021422E" w:rsidRDefault="0021422E" w14:paraId="3EFEA424" w14:textId="77777777">
            <w:pPr>
              <w:ind w:firstLine="720"/>
              <w:jc w:val="both"/>
              <w:rPr>
                <w:color w:val="000000" w:themeColor="text1"/>
              </w:rPr>
            </w:pPr>
            <w:r w:rsidRPr="00351F78">
              <w:rPr>
                <w:color w:val="000000" w:themeColor="text1"/>
              </w:rPr>
              <w:t>(4) Par radioiekārtu uzstādīšanu vai lietošanu, pārkāpjot normatīvajos aktos noteikto radioiekārtu uzstādīšanas un lietošanas kārtību vai radiofrekvences piešķīruma lietošanas atļaujā noteiktos parametrus, -</w:t>
            </w:r>
          </w:p>
          <w:p w:rsidRPr="00857063" w:rsidR="0021422E" w:rsidP="0021422E" w:rsidRDefault="0021422E" w14:paraId="279C4B9C" w14:textId="49EBDC48">
            <w:pPr>
              <w:jc w:val="both"/>
              <w:rPr>
                <w:color w:val="000000" w:themeColor="text1"/>
              </w:rPr>
            </w:pPr>
            <w:r w:rsidRPr="00351F78">
              <w:rPr>
                <w:color w:val="000000" w:themeColor="text1"/>
              </w:rPr>
              <w:t>piemēro brīdinājumu vai naudas sodu fiziskajām personām no četrdesmit divām līdz astoņdesmit sešām naudas soda vienībām, bet juridiskajām personām - no septiņdesmit līdz divi simti astoņdesmit naudas soda vienībām;</w:t>
            </w:r>
          </w:p>
        </w:tc>
        <w:tc>
          <w:tcPr>
            <w:tcW w:w="3969" w:type="dxa"/>
            <w:tcBorders>
              <w:top w:val="single" w:color="000000" w:sz="4" w:space="0"/>
              <w:left w:val="single" w:color="000000" w:sz="4" w:space="0"/>
              <w:bottom w:val="single" w:color="000000" w:sz="4" w:space="0"/>
            </w:tcBorders>
            <w:shd w:val="clear" w:color="auto" w:fill="auto"/>
          </w:tcPr>
          <w:p w:rsidR="0021422E" w:rsidP="0021422E" w:rsidRDefault="0021422E" w14:paraId="786EA2E0" w14:textId="77777777">
            <w:pPr>
              <w:pStyle w:val="ListParagraph"/>
              <w:tabs>
                <w:tab w:val="left" w:pos="1134"/>
              </w:tabs>
              <w:ind w:left="0"/>
              <w:rPr>
                <w:b/>
                <w:color w:val="000000" w:themeColor="text1"/>
                <w:lang w:val="lv-LV"/>
              </w:rPr>
            </w:pPr>
          </w:p>
          <w:p w:rsidR="0021422E" w:rsidRDefault="0021422E" w14:paraId="476B5AB8" w14:textId="5F70451E">
            <w:pPr>
              <w:pStyle w:val="ListParagraph"/>
              <w:tabs>
                <w:tab w:val="left" w:pos="1134"/>
              </w:tabs>
              <w:ind w:left="0"/>
              <w:jc w:val="center"/>
              <w:rPr>
                <w:b/>
                <w:color w:val="000000" w:themeColor="text1"/>
                <w:lang w:val="lv-LV"/>
              </w:rPr>
            </w:pPr>
            <w:r w:rsidRPr="00351F78">
              <w:rPr>
                <w:b/>
                <w:color w:val="000000" w:themeColor="text1"/>
                <w:lang w:val="lv-LV"/>
              </w:rPr>
              <w:t>VAS “Elektroniskie sakari”</w:t>
            </w:r>
          </w:p>
          <w:p w:rsidRPr="00351F78" w:rsidR="000C1B99" w:rsidP="000C1B99" w:rsidRDefault="000C1B99" w14:paraId="55491388" w14:textId="77777777">
            <w:pPr>
              <w:pStyle w:val="ListParagraph"/>
              <w:tabs>
                <w:tab w:val="left" w:pos="1134"/>
              </w:tabs>
              <w:ind w:left="0"/>
              <w:jc w:val="both"/>
              <w:rPr>
                <w:b/>
                <w:color w:val="000000" w:themeColor="text1"/>
                <w:lang w:val="lv-LV"/>
              </w:rPr>
            </w:pPr>
            <w:r w:rsidRPr="00351F78">
              <w:rPr>
                <w:b/>
                <w:color w:val="000000" w:themeColor="text1"/>
                <w:lang w:val="lv-LV"/>
              </w:rPr>
              <w:t>22.08.2018.</w:t>
            </w:r>
          </w:p>
          <w:p w:rsidRPr="00351F78" w:rsidR="000C1B99" w:rsidP="001D5CCE" w:rsidRDefault="000C1B99" w14:paraId="711888E8" w14:textId="77777777">
            <w:pPr>
              <w:pStyle w:val="ListParagraph"/>
              <w:tabs>
                <w:tab w:val="left" w:pos="1134"/>
              </w:tabs>
              <w:ind w:left="0"/>
              <w:jc w:val="center"/>
              <w:rPr>
                <w:b/>
                <w:color w:val="000000" w:themeColor="text1"/>
                <w:lang w:val="lv-LV"/>
              </w:rPr>
            </w:pPr>
          </w:p>
          <w:p w:rsidRPr="00351F78" w:rsidR="0021422E" w:rsidP="0021422E" w:rsidRDefault="0021422E" w14:paraId="7326F66B" w14:textId="77777777">
            <w:pPr>
              <w:widowControl w:val="0"/>
              <w:jc w:val="both"/>
              <w:rPr>
                <w:color w:val="000000" w:themeColor="text1"/>
              </w:rPr>
            </w:pPr>
            <w:r w:rsidRPr="00351F78">
              <w:rPr>
                <w:color w:val="000000" w:themeColor="text1"/>
              </w:rPr>
              <w:t>1. Valsts akciju sabiedrība “Elektroniskie sakari” uzskata, ka likumprojekta 2.pantā paredzētajā 76. pantā nepieciešams noteikt vienādus maksimālos naudas soda apmērus par koplietojamo radiofrekvenču piešķīruma lietošanas atļaujas nosacījumu pārkāpšanu (otrā daļa) un par radioiekārtu uzstādīšanu vai lietošanu, pārkāpjot normatīvajos aktos noteikto radioiekārtu uzstādīšanas un lietošanas kārtību vai radiofrekvences piešķīruma lietošanas atļaujā noteiktos parametrus (ceturtā daļa) - fiziskām personām viens simts četrdesmit naudas vienības, bet juridiskām personām pieci simti astoņdesmit naudas vienības.</w:t>
            </w:r>
          </w:p>
          <w:p w:rsidRPr="00857063" w:rsidR="0021422E" w:rsidP="0021422E" w:rsidRDefault="0021422E" w14:paraId="320D741E" w14:textId="38C84BCD">
            <w:pPr>
              <w:jc w:val="center"/>
              <w:rPr>
                <w:b/>
                <w:color w:val="000000" w:themeColor="text1"/>
                <w:lang w:eastAsia="en-US"/>
              </w:rPr>
            </w:pPr>
            <w:r w:rsidRPr="000A24FD">
              <w:rPr>
                <w:rFonts w:eastAsia="Arial Unicode MS"/>
                <w:iCs/>
                <w:color w:val="000000" w:themeColor="text1"/>
                <w:kern w:val="1"/>
              </w:rPr>
              <w:t>Naudas soda apmēra vienādošana nepieciešama, jo administratīvā pārkāpuma sastāvs (atļaujas nosacījumu pārkāpšana) abiem pārkāpumiem pēc satura un būtības ir vienāds, līdz ar to, arī administratīvā atbildība būtu nosakāma vienāda.</w:t>
            </w:r>
          </w:p>
        </w:tc>
        <w:tc>
          <w:tcPr>
            <w:tcW w:w="3402" w:type="dxa"/>
            <w:tcBorders>
              <w:top w:val="single" w:color="000000" w:sz="4" w:space="0"/>
              <w:left w:val="single" w:color="000000" w:sz="4" w:space="0"/>
              <w:bottom w:val="single" w:color="000000" w:sz="4" w:space="0"/>
            </w:tcBorders>
            <w:shd w:val="clear" w:color="auto" w:fill="auto"/>
          </w:tcPr>
          <w:p w:rsidRPr="00351F78" w:rsidR="0021422E" w:rsidP="001D5CCE" w:rsidRDefault="0021422E" w14:paraId="7710C4B8" w14:textId="77777777">
            <w:pPr>
              <w:jc w:val="center"/>
              <w:rPr>
                <w:b/>
                <w:color w:val="000000" w:themeColor="text1"/>
              </w:rPr>
            </w:pPr>
            <w:r w:rsidRPr="00351F78">
              <w:rPr>
                <w:b/>
                <w:color w:val="000000" w:themeColor="text1"/>
              </w:rPr>
              <w:t>Ņemts vērā</w:t>
            </w:r>
            <w:r>
              <w:rPr>
                <w:b/>
                <w:color w:val="000000" w:themeColor="text1"/>
              </w:rPr>
              <w:t>.</w:t>
            </w:r>
          </w:p>
          <w:p w:rsidRPr="00351F78" w:rsidR="0021422E" w:rsidP="0021422E" w:rsidRDefault="0021422E" w14:paraId="5957D176" w14:textId="77777777">
            <w:pPr>
              <w:widowControl w:val="0"/>
              <w:jc w:val="both"/>
              <w:rPr>
                <w:color w:val="000000" w:themeColor="text1"/>
              </w:rPr>
            </w:pPr>
            <w:r w:rsidRPr="00351F78">
              <w:rPr>
                <w:color w:val="000000" w:themeColor="text1"/>
              </w:rPr>
              <w:t xml:space="preserve">Likumprojekta </w:t>
            </w:r>
            <w:r>
              <w:rPr>
                <w:color w:val="000000" w:themeColor="text1"/>
              </w:rPr>
              <w:t xml:space="preserve">5.pantā ietvertajā </w:t>
            </w:r>
            <w:r w:rsidRPr="00351F78">
              <w:rPr>
                <w:color w:val="000000" w:themeColor="text1"/>
              </w:rPr>
              <w:t>76.pantā noteikts vienāds maksimālā soda apmērs  par koplietojamo radiofrekvenču piešķīruma lietošanas atļaujas nosacījumu pārkāpšanu (otrā daļa) un par radioiekārtu uzstādīšanu vai lietošanu, pārkāpjot normatīvajos aktos noteikto radioiekārtu uzstādīšanas un lietošanas kārtību vai radiofrekvences piešķīruma lietošanas atļaujā noteiktos parametrus (ceturtā daļa) - fiziskām personām viens simts četrdesmit naudas vienības, bet juridiskām personām pieci simti astoņdesmit naudas vienības.</w:t>
            </w:r>
          </w:p>
          <w:p w:rsidRPr="00857063" w:rsidR="0021422E" w:rsidP="0021422E" w:rsidRDefault="0021422E" w14:paraId="492C7193" w14:textId="77777777">
            <w:pPr>
              <w:jc w:val="both"/>
              <w:rPr>
                <w:b/>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190B7735" w14:textId="77777777">
            <w:pPr>
              <w:jc w:val="both"/>
              <w:rPr>
                <w:color w:val="000000" w:themeColor="text1"/>
              </w:rPr>
            </w:pPr>
            <w:r w:rsidRPr="00351F78">
              <w:rPr>
                <w:color w:val="000000" w:themeColor="text1"/>
              </w:rPr>
              <w:t xml:space="preserve">76.panta ceturtā daļa izteikta šādā redakcijā: </w:t>
            </w:r>
          </w:p>
          <w:p w:rsidRPr="00351F78" w:rsidR="0021422E" w:rsidP="0021422E" w:rsidRDefault="0021422E" w14:paraId="67E8EFD6" w14:textId="77777777">
            <w:pPr>
              <w:ind w:firstLine="720"/>
              <w:jc w:val="both"/>
              <w:rPr>
                <w:color w:val="000000" w:themeColor="text1"/>
              </w:rPr>
            </w:pPr>
            <w:r w:rsidRPr="00351F78">
              <w:rPr>
                <w:color w:val="000000" w:themeColor="text1"/>
              </w:rPr>
              <w:t>“(4) Par radioiekārtu uzstādīšanu vai lietošanu, pārkāpjot normatīvajos aktos noteikto radioiekārtu uzstādīšanas un lietošanas kārtību vai radiofrekvences piešķīruma lietošanas atļaujā noteiktos parametrus, -</w:t>
            </w:r>
          </w:p>
          <w:p w:rsidRPr="00351F78" w:rsidR="0021422E" w:rsidP="0021422E" w:rsidRDefault="0021422E" w14:paraId="6E45DECC" w14:textId="77777777">
            <w:pPr>
              <w:ind w:firstLine="720"/>
              <w:jc w:val="both"/>
              <w:rPr>
                <w:color w:val="000000" w:themeColor="text1"/>
              </w:rPr>
            </w:pPr>
            <w:r w:rsidRPr="00351F78">
              <w:rPr>
                <w:color w:val="000000" w:themeColor="text1"/>
              </w:rPr>
              <w:t>piemēro fiziskajām personām brīdinājumu vai naudas sodu no 42 līdz 140 naudas soda vienībām, bet juridiskajām personām - no 70 līdz 580 naudas soda vienībām;”</w:t>
            </w:r>
          </w:p>
          <w:p w:rsidRPr="00857063" w:rsidR="0021422E" w:rsidP="0021422E" w:rsidRDefault="0021422E" w14:paraId="490DE39A" w14:textId="77777777">
            <w:pPr>
              <w:snapToGrid w:val="0"/>
              <w:jc w:val="both"/>
              <w:rPr>
                <w:color w:val="000000" w:themeColor="text1"/>
              </w:rPr>
            </w:pPr>
          </w:p>
        </w:tc>
      </w:tr>
      <w:tr w:rsidRPr="00351F78" w:rsidR="0021422E" w:rsidTr="009E1696" w14:paraId="3101FDE5" w14:textId="77777777">
        <w:tc>
          <w:tcPr>
            <w:tcW w:w="685" w:type="dxa"/>
            <w:tcBorders>
              <w:top w:val="single" w:color="000000" w:sz="4" w:space="0"/>
              <w:left w:val="single" w:color="000000" w:sz="4" w:space="0"/>
              <w:bottom w:val="single" w:color="000000" w:sz="4" w:space="0"/>
            </w:tcBorders>
            <w:shd w:val="clear" w:color="auto" w:fill="auto"/>
          </w:tcPr>
          <w:p w:rsidR="0021422E" w:rsidP="0021422E" w:rsidRDefault="0021422E" w14:paraId="202267AE" w14:textId="7BC40CAE">
            <w:pPr>
              <w:tabs>
                <w:tab w:val="left" w:pos="130"/>
                <w:tab w:val="left" w:pos="360"/>
              </w:tabs>
              <w:snapToGrid w:val="0"/>
              <w:jc w:val="both"/>
              <w:rPr>
                <w:color w:val="000000" w:themeColor="text1"/>
              </w:rPr>
            </w:pPr>
            <w:r w:rsidRPr="00351F78">
              <w:rPr>
                <w:color w:val="000000" w:themeColor="text1"/>
              </w:rPr>
              <w:lastRenderedPageBreak/>
              <w:t>1</w:t>
            </w:r>
            <w:r w:rsidR="00221778">
              <w:rPr>
                <w:color w:val="000000" w:themeColor="text1"/>
              </w:rPr>
              <w:t>3</w:t>
            </w:r>
            <w:r w:rsidRPr="00351F78">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0B5B4B93" w14:textId="77777777">
            <w:pPr>
              <w:ind w:firstLine="720"/>
              <w:jc w:val="both"/>
              <w:rPr>
                <w:b/>
                <w:color w:val="000000" w:themeColor="text1"/>
              </w:rPr>
            </w:pPr>
            <w:r w:rsidRPr="00351F78">
              <w:rPr>
                <w:b/>
                <w:color w:val="000000" w:themeColor="text1"/>
              </w:rPr>
              <w:t>76.pants. Administratīvā atbildība radiosakaru jomā</w:t>
            </w:r>
          </w:p>
          <w:p w:rsidRPr="00351F78" w:rsidR="0021422E" w:rsidP="0021422E" w:rsidRDefault="0021422E" w14:paraId="486EF921" w14:textId="77777777">
            <w:pPr>
              <w:ind w:firstLine="720"/>
              <w:jc w:val="both"/>
              <w:rPr>
                <w:color w:val="000000" w:themeColor="text1"/>
              </w:rPr>
            </w:pPr>
            <w:r w:rsidRPr="00351F78">
              <w:rPr>
                <w:color w:val="000000" w:themeColor="text1"/>
              </w:rPr>
              <w:t>(3) Par radioiekārtu uzstādīšanu vai lietošanu bez radiofrekvences piešķīruma lietošanas atļaujas, -</w:t>
            </w:r>
          </w:p>
          <w:p w:rsidRPr="00351F78" w:rsidR="0021422E" w:rsidP="0021422E" w:rsidRDefault="0021422E" w14:paraId="64583FB4" w14:textId="77777777">
            <w:pPr>
              <w:ind w:firstLine="720"/>
              <w:jc w:val="both"/>
              <w:rPr>
                <w:color w:val="000000" w:themeColor="text1"/>
              </w:rPr>
            </w:pPr>
            <w:r w:rsidRPr="00351F78">
              <w:rPr>
                <w:color w:val="000000" w:themeColor="text1"/>
              </w:rPr>
              <w:t>piemēro naudas sodu fiziskajām personām no četrdesmit divām līdz viens simts četrdesmit naudas soda vienībām, bet juridiskajām personām - no septiņdesmit</w:t>
            </w:r>
            <w:r w:rsidRPr="00351F78" w:rsidDel="00D57810">
              <w:rPr>
                <w:color w:val="000000" w:themeColor="text1"/>
              </w:rPr>
              <w:t xml:space="preserve"> </w:t>
            </w:r>
            <w:r w:rsidRPr="00351F78">
              <w:rPr>
                <w:color w:val="000000" w:themeColor="text1"/>
              </w:rPr>
              <w:t xml:space="preserve">līdz pieci simti astoņdesmit naudas soda vienībām. </w:t>
            </w:r>
          </w:p>
          <w:p w:rsidRPr="00351F78" w:rsidR="0021422E" w:rsidP="0021422E" w:rsidRDefault="0021422E" w14:paraId="62F04A90"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5307C2F7" w14:textId="77777777">
            <w:pPr>
              <w:pStyle w:val="ListParagraph"/>
              <w:tabs>
                <w:tab w:val="left" w:pos="1134"/>
              </w:tabs>
              <w:ind w:left="0"/>
              <w:jc w:val="both"/>
              <w:rPr>
                <w:b/>
                <w:color w:val="000000" w:themeColor="text1"/>
                <w:lang w:val="lv-LV"/>
              </w:rPr>
            </w:pPr>
            <w:r w:rsidRPr="00351F78">
              <w:rPr>
                <w:b/>
                <w:color w:val="000000" w:themeColor="text1"/>
                <w:lang w:val="lv-LV"/>
              </w:rPr>
              <w:t>VAS “Elektroniskie sakari”</w:t>
            </w:r>
          </w:p>
          <w:p w:rsidRPr="00351F78" w:rsidR="000C1B99" w:rsidP="000C1B99" w:rsidRDefault="000C1B99" w14:paraId="414B45B2" w14:textId="1B5402B3">
            <w:pPr>
              <w:pStyle w:val="ListParagraph"/>
              <w:tabs>
                <w:tab w:val="left" w:pos="1134"/>
              </w:tabs>
              <w:ind w:left="0"/>
              <w:jc w:val="both"/>
              <w:rPr>
                <w:b/>
                <w:color w:val="000000" w:themeColor="text1"/>
                <w:lang w:val="lv-LV"/>
              </w:rPr>
            </w:pPr>
            <w:r>
              <w:rPr>
                <w:b/>
                <w:color w:val="000000" w:themeColor="text1"/>
                <w:lang w:val="lv-LV"/>
              </w:rPr>
              <w:t xml:space="preserve"> </w:t>
            </w:r>
            <w:r w:rsidRPr="00351F78">
              <w:rPr>
                <w:b/>
                <w:color w:val="000000" w:themeColor="text1"/>
                <w:lang w:val="lv-LV"/>
              </w:rPr>
              <w:t>22.08.2018.</w:t>
            </w:r>
          </w:p>
          <w:p w:rsidRPr="00351F78" w:rsidR="0021422E" w:rsidP="0021422E" w:rsidRDefault="0021422E" w14:paraId="0F89E93F" w14:textId="77777777">
            <w:pPr>
              <w:jc w:val="both"/>
              <w:rPr>
                <w:color w:val="000000" w:themeColor="text1"/>
              </w:rPr>
            </w:pPr>
            <w:r w:rsidRPr="00351F78">
              <w:rPr>
                <w:color w:val="000000" w:themeColor="text1"/>
              </w:rPr>
              <w:t>2. Valsts akciju sabiedrība “Elektroniskie sakari” uzskata, ka likumprojekta 2.pantā paredzētajā 76. panta trešajā daļā noteiktais minimālais naudas soda apmērs par radioiekārtu uzstādīšanu vai lietošanu bez radiofrekvences piešķīruma lietošanas atļaujas ir nosakāms lielāks – fiziskām personām septiņdesmit naudas vienības, bet juridiskām personām divi simti astoņdesmit naudas vienības.</w:t>
            </w:r>
          </w:p>
          <w:p w:rsidR="0021422E" w:rsidP="0021422E" w:rsidRDefault="0021422E" w14:paraId="376953AD" w14:textId="38C5BDAD">
            <w:pPr>
              <w:pStyle w:val="ListParagraph"/>
              <w:tabs>
                <w:tab w:val="left" w:pos="1134"/>
              </w:tabs>
              <w:ind w:left="0"/>
              <w:rPr>
                <w:b/>
                <w:color w:val="000000" w:themeColor="text1"/>
                <w:lang w:val="lv-LV"/>
              </w:rPr>
            </w:pPr>
            <w:r w:rsidRPr="0021422E">
              <w:rPr>
                <w:color w:val="000000" w:themeColor="text1"/>
                <w:lang w:val="lv-LV"/>
              </w:rPr>
              <w:t xml:space="preserve">Lielāka minimālā naudas soda apmēra noteikšana ir nepieciešama, </w:t>
            </w:r>
            <w:r w:rsidRPr="0021422E">
              <w:rPr>
                <w:bCs/>
                <w:color w:val="000000" w:themeColor="text1"/>
                <w:lang w:val="lv-LV"/>
              </w:rPr>
              <w:t xml:space="preserve">lai nodrošinātu administratīvā pārkāpuma preventīvo funkciju, atturot fiziskas un juridiskas personas no aizliegto darbību veikšanas, kā arī ievērojot, ka ir būtiski, tehnoloģijām attīstoties, nodrošināt korektu radioiekārtu lietošanu, jo pretējā gadījumā, var tikt radīts kaitējums citiem elektronisko sakaru lietotājiem, tostarp lielam skaitam, kas vērtējams kā </w:t>
            </w:r>
            <w:r w:rsidRPr="0021422E">
              <w:rPr>
                <w:color w:val="000000" w:themeColor="text1"/>
                <w:lang w:val="lv-LV"/>
              </w:rPr>
              <w:t>sabiedriskais kaitējums</w:t>
            </w:r>
            <w:r w:rsidRPr="0021422E">
              <w:rPr>
                <w:bCs/>
                <w:color w:val="000000" w:themeColor="text1"/>
                <w:lang w:val="lv-LV"/>
              </w:rPr>
              <w:t>.</w:t>
            </w:r>
          </w:p>
        </w:tc>
        <w:tc>
          <w:tcPr>
            <w:tcW w:w="3402" w:type="dxa"/>
            <w:tcBorders>
              <w:top w:val="single" w:color="000000" w:sz="4" w:space="0"/>
              <w:left w:val="single" w:color="000000" w:sz="4" w:space="0"/>
              <w:bottom w:val="single" w:color="000000" w:sz="4" w:space="0"/>
            </w:tcBorders>
            <w:shd w:val="clear" w:color="auto" w:fill="auto"/>
          </w:tcPr>
          <w:p w:rsidRPr="00351F78" w:rsidR="0021422E" w:rsidP="001D5CCE" w:rsidRDefault="0021422E" w14:paraId="150A5AA3" w14:textId="77777777">
            <w:pPr>
              <w:jc w:val="center"/>
              <w:rPr>
                <w:b/>
                <w:color w:val="000000" w:themeColor="text1"/>
              </w:rPr>
            </w:pPr>
            <w:r w:rsidRPr="00351F78">
              <w:rPr>
                <w:b/>
                <w:color w:val="000000" w:themeColor="text1"/>
              </w:rPr>
              <w:t>Ņemts vērā</w:t>
            </w:r>
            <w:r>
              <w:rPr>
                <w:b/>
                <w:color w:val="000000" w:themeColor="text1"/>
              </w:rPr>
              <w:t>.</w:t>
            </w:r>
          </w:p>
          <w:p w:rsidRPr="00351F78" w:rsidR="0021422E" w:rsidP="0021422E" w:rsidRDefault="0021422E" w14:paraId="4943C8F3" w14:textId="368F0972">
            <w:pPr>
              <w:pStyle w:val="tv2132"/>
              <w:spacing w:line="240" w:lineRule="auto"/>
              <w:ind w:firstLine="0"/>
              <w:jc w:val="both"/>
              <w:rPr>
                <w:color w:val="000000" w:themeColor="text1"/>
                <w:sz w:val="24"/>
                <w:szCs w:val="24"/>
              </w:rPr>
            </w:pPr>
            <w:r w:rsidRPr="00351F78">
              <w:rPr>
                <w:color w:val="000000" w:themeColor="text1"/>
                <w:sz w:val="24"/>
                <w:szCs w:val="24"/>
              </w:rPr>
              <w:t xml:space="preserve">Ņemot vērā, LAPK 146.panta trešajā daļā, kas paredz atbildību par </w:t>
            </w:r>
            <w:r>
              <w:rPr>
                <w:color w:val="000000" w:themeColor="text1"/>
                <w:sz w:val="24"/>
                <w:szCs w:val="24"/>
              </w:rPr>
              <w:t xml:space="preserve">LAPK </w:t>
            </w:r>
            <w:r w:rsidRPr="00351F78">
              <w:rPr>
                <w:color w:val="000000" w:themeColor="text1"/>
                <w:sz w:val="24"/>
                <w:szCs w:val="24"/>
              </w:rPr>
              <w:t xml:space="preserve">146.panta pirmajā un otrajā daļā paredzēto darbību atkārtotu pārkāpšanu, paredzētā minimālā soda apmēru, kas fiziskām personām ir 250 EUR (70 </w:t>
            </w:r>
            <w:r>
              <w:rPr>
                <w:color w:val="000000" w:themeColor="text1"/>
                <w:sz w:val="24"/>
                <w:szCs w:val="24"/>
              </w:rPr>
              <w:t xml:space="preserve">naudas soda </w:t>
            </w:r>
            <w:r w:rsidRPr="00351F78">
              <w:rPr>
                <w:color w:val="000000" w:themeColor="text1"/>
                <w:sz w:val="24"/>
                <w:szCs w:val="24"/>
              </w:rPr>
              <w:t xml:space="preserve">vienības) un juridiskām personām 1400 EUR (280 </w:t>
            </w:r>
            <w:r>
              <w:rPr>
                <w:color w:val="000000" w:themeColor="text1"/>
                <w:sz w:val="24"/>
                <w:szCs w:val="24"/>
              </w:rPr>
              <w:t xml:space="preserve">naudas soda </w:t>
            </w:r>
            <w:r w:rsidRPr="00351F78">
              <w:rPr>
                <w:color w:val="000000" w:themeColor="text1"/>
                <w:sz w:val="24"/>
                <w:szCs w:val="24"/>
              </w:rPr>
              <w:t>vienības), Likumprojekta 5.pant</w:t>
            </w:r>
            <w:r>
              <w:rPr>
                <w:color w:val="000000" w:themeColor="text1"/>
                <w:sz w:val="24"/>
                <w:szCs w:val="24"/>
              </w:rPr>
              <w:t>ā ietvertajā</w:t>
            </w:r>
            <w:r w:rsidRPr="00351F78">
              <w:rPr>
                <w:color w:val="000000" w:themeColor="text1"/>
                <w:sz w:val="24"/>
                <w:szCs w:val="24"/>
              </w:rPr>
              <w:t xml:space="preserve"> 76. panta trešajā daļā noteiktais minimālais naudas soda apmērs par radioiekārtu uzstādīšanu vai lietošanu bez radiofrekvences piešķīruma lietošanas atļaujas ir nosakāms lielāks, nepārkāpjot pašreizējā minimālā soda apmēru.</w:t>
            </w:r>
          </w:p>
          <w:p w:rsidRPr="00351F78" w:rsidR="0021422E" w:rsidP="0021422E" w:rsidRDefault="0021422E" w14:paraId="5EBBD3C3" w14:textId="2CA23D09">
            <w:pPr>
              <w:jc w:val="center"/>
              <w:rPr>
                <w:b/>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4880F2C9" w14:textId="0046C8B9">
            <w:pPr>
              <w:jc w:val="both"/>
              <w:rPr>
                <w:color w:val="000000" w:themeColor="text1"/>
              </w:rPr>
            </w:pPr>
            <w:r w:rsidRPr="00351F78">
              <w:rPr>
                <w:color w:val="000000" w:themeColor="text1"/>
              </w:rPr>
              <w:t xml:space="preserve">Precizēta </w:t>
            </w:r>
            <w:r>
              <w:rPr>
                <w:color w:val="000000" w:themeColor="text1"/>
              </w:rPr>
              <w:t>a</w:t>
            </w:r>
            <w:r w:rsidRPr="00351F78">
              <w:rPr>
                <w:color w:val="000000" w:themeColor="text1"/>
              </w:rPr>
              <w:t xml:space="preserve">notācijas </w:t>
            </w:r>
            <w:r w:rsidR="000C1B99">
              <w:rPr>
                <w:color w:val="000000" w:themeColor="text1"/>
              </w:rPr>
              <w:t xml:space="preserve">I sadaļas </w:t>
            </w:r>
            <w:r w:rsidRPr="00351F78">
              <w:rPr>
                <w:color w:val="000000" w:themeColor="text1"/>
              </w:rPr>
              <w:t>2.</w:t>
            </w:r>
            <w:r w:rsidR="000C1B99">
              <w:rPr>
                <w:color w:val="000000" w:themeColor="text1"/>
              </w:rPr>
              <w:t>punkts</w:t>
            </w:r>
            <w:r w:rsidRPr="00351F78">
              <w:rPr>
                <w:color w:val="000000" w:themeColor="text1"/>
              </w:rPr>
              <w:t>.</w:t>
            </w:r>
          </w:p>
          <w:p w:rsidRPr="00351F78" w:rsidR="0021422E" w:rsidP="0021422E" w:rsidRDefault="0021422E" w14:paraId="15EEE110" w14:textId="77777777">
            <w:pPr>
              <w:jc w:val="both"/>
              <w:rPr>
                <w:color w:val="000000" w:themeColor="text1"/>
              </w:rPr>
            </w:pPr>
            <w:r w:rsidRPr="00351F78">
              <w:rPr>
                <w:color w:val="000000" w:themeColor="text1"/>
              </w:rPr>
              <w:t>76.panta trešā daļa izteikta šādā redakcijā:</w:t>
            </w:r>
          </w:p>
          <w:p w:rsidRPr="00351F78" w:rsidR="0021422E" w:rsidP="0021422E" w:rsidRDefault="0021422E" w14:paraId="083CE6B4" w14:textId="77777777">
            <w:pPr>
              <w:jc w:val="both"/>
              <w:rPr>
                <w:b/>
                <w:color w:val="000000" w:themeColor="text1"/>
              </w:rPr>
            </w:pPr>
            <w:r w:rsidRPr="00351F78">
              <w:rPr>
                <w:b/>
                <w:color w:val="000000" w:themeColor="text1"/>
              </w:rPr>
              <w:t>“76.pants. Administratīvā atbildība radiosakaru jomā</w:t>
            </w:r>
          </w:p>
          <w:p w:rsidRPr="00351F78" w:rsidR="0021422E" w:rsidP="0021422E" w:rsidRDefault="0021422E" w14:paraId="236B2A3C" w14:textId="77777777">
            <w:pPr>
              <w:ind w:firstLine="720"/>
              <w:jc w:val="both"/>
              <w:rPr>
                <w:color w:val="000000" w:themeColor="text1"/>
              </w:rPr>
            </w:pPr>
            <w:r w:rsidRPr="00351F78">
              <w:rPr>
                <w:color w:val="000000" w:themeColor="text1"/>
              </w:rPr>
              <w:t>(3) Par radioiekārtu uzstādīšanu vai lietošanu bez radiofrekvences piešķīruma lietošanas atļaujas, -</w:t>
            </w:r>
          </w:p>
          <w:p w:rsidRPr="00351F78" w:rsidR="0021422E" w:rsidP="0021422E" w:rsidRDefault="0021422E" w14:paraId="61400507" w14:textId="77777777">
            <w:pPr>
              <w:ind w:firstLine="720"/>
              <w:jc w:val="both"/>
              <w:rPr>
                <w:color w:val="000000" w:themeColor="text1"/>
              </w:rPr>
            </w:pPr>
            <w:r w:rsidRPr="00351F78">
              <w:rPr>
                <w:color w:val="000000" w:themeColor="text1"/>
              </w:rPr>
              <w:t xml:space="preserve">piemēro naudas sodu fiziskajām personām no 70 līdz viens 140 naudas soda vienībām, bet juridiskajām personām - no 280 līdz 580 naudas soda vienībām.” </w:t>
            </w:r>
          </w:p>
          <w:p w:rsidRPr="00351F78" w:rsidR="0021422E" w:rsidP="0021422E" w:rsidRDefault="0021422E" w14:paraId="700DD773" w14:textId="77777777">
            <w:pPr>
              <w:ind w:firstLine="720"/>
              <w:jc w:val="both"/>
              <w:rPr>
                <w:color w:val="000000" w:themeColor="text1"/>
              </w:rPr>
            </w:pPr>
          </w:p>
          <w:p w:rsidRPr="00351F78" w:rsidR="0021422E" w:rsidP="0021422E" w:rsidRDefault="0021422E" w14:paraId="5E0F44EC" w14:textId="77777777">
            <w:pPr>
              <w:pStyle w:val="tv2132"/>
              <w:spacing w:line="240" w:lineRule="auto"/>
              <w:ind w:firstLine="0"/>
              <w:jc w:val="both"/>
              <w:rPr>
                <w:color w:val="000000" w:themeColor="text1"/>
                <w:sz w:val="24"/>
                <w:szCs w:val="24"/>
              </w:rPr>
            </w:pPr>
          </w:p>
          <w:p w:rsidRPr="00351F78" w:rsidR="0021422E" w:rsidP="0021422E" w:rsidRDefault="0021422E" w14:paraId="66B7B75B" w14:textId="0AD3EC2D">
            <w:pPr>
              <w:jc w:val="both"/>
              <w:rPr>
                <w:color w:val="000000" w:themeColor="text1"/>
              </w:rPr>
            </w:pPr>
            <w:r w:rsidRPr="00351F78">
              <w:rPr>
                <w:color w:val="000000" w:themeColor="text1"/>
                <w:lang w:eastAsia="lv-LV"/>
              </w:rPr>
              <w:t xml:space="preserve"> </w:t>
            </w:r>
          </w:p>
        </w:tc>
      </w:tr>
      <w:tr w:rsidRPr="00351F78" w:rsidR="0021422E" w:rsidTr="009E1696" w14:paraId="69EFFB23" w14:textId="77777777">
        <w:tc>
          <w:tcPr>
            <w:tcW w:w="685" w:type="dxa"/>
            <w:tcBorders>
              <w:top w:val="single" w:color="000000" w:sz="4" w:space="0"/>
              <w:left w:val="single" w:color="000000" w:sz="4" w:space="0"/>
              <w:bottom w:val="single" w:color="000000" w:sz="4" w:space="0"/>
            </w:tcBorders>
            <w:shd w:val="clear" w:color="auto" w:fill="auto"/>
          </w:tcPr>
          <w:p w:rsidR="0021422E" w:rsidP="0021422E" w:rsidRDefault="0021422E" w14:paraId="55D3D560" w14:textId="23D2DCB5">
            <w:pPr>
              <w:tabs>
                <w:tab w:val="left" w:pos="130"/>
                <w:tab w:val="left" w:pos="360"/>
              </w:tabs>
              <w:snapToGrid w:val="0"/>
              <w:jc w:val="both"/>
              <w:rPr>
                <w:color w:val="000000" w:themeColor="text1"/>
              </w:rPr>
            </w:pPr>
            <w:r>
              <w:rPr>
                <w:color w:val="000000" w:themeColor="text1"/>
              </w:rPr>
              <w:t>1</w:t>
            </w:r>
            <w:r w:rsidR="00221778">
              <w:rPr>
                <w:color w:val="000000" w:themeColor="text1"/>
              </w:rPr>
              <w:t>4</w:t>
            </w:r>
            <w:r w:rsidRPr="00351F78">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5F04596A" w14:textId="77777777">
            <w:pPr>
              <w:jc w:val="both"/>
              <w:rPr>
                <w:b/>
                <w:color w:val="000000" w:themeColor="text1"/>
              </w:rPr>
            </w:pPr>
            <w:r w:rsidRPr="00351F78">
              <w:rPr>
                <w:b/>
                <w:color w:val="000000" w:themeColor="text1"/>
              </w:rPr>
              <w:t>76.pants. Administratīvā atbildība radiosakaru jomā</w:t>
            </w:r>
          </w:p>
          <w:p w:rsidRPr="00351F78" w:rsidR="0021422E" w:rsidP="0021422E" w:rsidRDefault="0021422E" w14:paraId="44E72F2B" w14:textId="77777777">
            <w:pPr>
              <w:ind w:firstLine="720"/>
              <w:jc w:val="both"/>
              <w:rPr>
                <w:color w:val="000000" w:themeColor="text1"/>
              </w:rPr>
            </w:pPr>
            <w:r w:rsidRPr="00351F78">
              <w:rPr>
                <w:color w:val="000000" w:themeColor="text1"/>
              </w:rPr>
              <w:t xml:space="preserve">(7) Par jūras un gaisa kuģniecības ārkārtas situāciju, avārijas un briesmu signālu raidīšanai paredzēto </w:t>
            </w:r>
            <w:r w:rsidRPr="00351F78">
              <w:rPr>
                <w:color w:val="000000" w:themeColor="text1"/>
              </w:rPr>
              <w:lastRenderedPageBreak/>
              <w:t xml:space="preserve">radiofrekvenču izmantošanas kārtības pārkāpšanu vai tādu </w:t>
            </w:r>
            <w:proofErr w:type="spellStart"/>
            <w:r w:rsidRPr="00351F78">
              <w:rPr>
                <w:color w:val="000000" w:themeColor="text1"/>
              </w:rPr>
              <w:t>radiotraucējumu</w:t>
            </w:r>
            <w:proofErr w:type="spellEnd"/>
            <w:r w:rsidRPr="00351F78">
              <w:rPr>
                <w:color w:val="000000" w:themeColor="text1"/>
              </w:rPr>
              <w:t xml:space="preserve"> radīšanu, kuri kaitē personas vai īpašuma aizsardzībai izmantojamo radiosakaru (drošības radiosakari) vai radionavigācijas sakaru iekārtu darbībai vai var izraisīt valsts drošības, sabiedriskās kārtības, kā arī kuģošanas vai gaisa satiksmes drošības apdraudējumu, -</w:t>
            </w:r>
          </w:p>
          <w:p w:rsidRPr="00351F78" w:rsidR="0021422E" w:rsidP="0021422E" w:rsidRDefault="0021422E" w14:paraId="74096188" w14:textId="77777777">
            <w:pPr>
              <w:ind w:firstLine="720"/>
              <w:jc w:val="both"/>
              <w:rPr>
                <w:color w:val="000000" w:themeColor="text1"/>
              </w:rPr>
            </w:pPr>
            <w:r w:rsidRPr="00351F78">
              <w:rPr>
                <w:color w:val="000000" w:themeColor="text1"/>
              </w:rPr>
              <w:t>piemēro naudas sodu fiziskajām personām no četrdesmit divām līdz viens simts četrdesmit naudas soda vienībām, bet juridiskajām personām - no astoņdesmit sešām līdz viens tūkstotis četri simti divdesmit naudas soda vienībām.</w:t>
            </w:r>
          </w:p>
          <w:p w:rsidRPr="00351F78" w:rsidR="0021422E" w:rsidP="0021422E" w:rsidRDefault="0021422E" w14:paraId="3AAD9BB1"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351F78" w:rsidR="0021422E" w:rsidP="001D5CCE" w:rsidRDefault="0021422E" w14:paraId="4D3DCB1D" w14:textId="77777777">
            <w:pPr>
              <w:pStyle w:val="ListParagraph"/>
              <w:tabs>
                <w:tab w:val="left" w:pos="1134"/>
              </w:tabs>
              <w:ind w:left="0"/>
              <w:jc w:val="center"/>
              <w:rPr>
                <w:b/>
                <w:color w:val="000000" w:themeColor="text1"/>
                <w:lang w:val="lv-LV"/>
              </w:rPr>
            </w:pPr>
            <w:r w:rsidRPr="00351F78">
              <w:rPr>
                <w:b/>
                <w:color w:val="000000" w:themeColor="text1"/>
                <w:lang w:val="lv-LV"/>
              </w:rPr>
              <w:lastRenderedPageBreak/>
              <w:t>VAS “Elektroniskie sakari”</w:t>
            </w:r>
          </w:p>
          <w:p w:rsidRPr="00351F78" w:rsidR="000C1B99" w:rsidP="000C1B99" w:rsidRDefault="000C1B99" w14:paraId="7E3A0EF8" w14:textId="6467D43A">
            <w:pPr>
              <w:pStyle w:val="ListParagraph"/>
              <w:tabs>
                <w:tab w:val="left" w:pos="1134"/>
              </w:tabs>
              <w:ind w:left="0"/>
              <w:jc w:val="both"/>
              <w:rPr>
                <w:b/>
                <w:color w:val="000000" w:themeColor="text1"/>
                <w:lang w:val="lv-LV"/>
              </w:rPr>
            </w:pPr>
            <w:r>
              <w:rPr>
                <w:b/>
                <w:color w:val="000000" w:themeColor="text1"/>
                <w:lang w:val="lv-LV"/>
              </w:rPr>
              <w:t xml:space="preserve"> </w:t>
            </w:r>
            <w:r w:rsidRPr="00351F78">
              <w:rPr>
                <w:b/>
                <w:color w:val="000000" w:themeColor="text1"/>
                <w:lang w:val="lv-LV"/>
              </w:rPr>
              <w:t>22.08.2018.</w:t>
            </w:r>
          </w:p>
          <w:p w:rsidRPr="00351F78" w:rsidR="0021422E" w:rsidP="0021422E" w:rsidRDefault="0021422E" w14:paraId="38C4CF0E" w14:textId="77777777">
            <w:pPr>
              <w:jc w:val="both"/>
              <w:rPr>
                <w:rFonts w:eastAsia="Calibri"/>
                <w:i/>
                <w:color w:val="000000" w:themeColor="text1"/>
                <w:lang w:eastAsia="lv-LV"/>
              </w:rPr>
            </w:pPr>
            <w:r w:rsidRPr="00351F78">
              <w:rPr>
                <w:color w:val="000000" w:themeColor="text1"/>
              </w:rPr>
              <w:t xml:space="preserve">3. Valsts akciju sabiedrība “Elektroniskie sakari” uzskata, ka likumprojekta 2.pantā paredzētajā 76. panta septītajā daļā noteiktais </w:t>
            </w:r>
            <w:r w:rsidRPr="00351F78">
              <w:rPr>
                <w:color w:val="000000" w:themeColor="text1"/>
              </w:rPr>
              <w:lastRenderedPageBreak/>
              <w:t xml:space="preserve">minimālais naudas soda apmērs par jūras un gaisa kuģniecības ārkārtas situāciju, avārijas un briesmu signālu raidīšanai paredzēto radiofrekvenču izmantošanas kārtības pārkāpšanu vai tādu </w:t>
            </w:r>
            <w:proofErr w:type="spellStart"/>
            <w:r w:rsidRPr="00351F78">
              <w:rPr>
                <w:color w:val="000000" w:themeColor="text1"/>
              </w:rPr>
              <w:t>radiotraucējumu</w:t>
            </w:r>
            <w:proofErr w:type="spellEnd"/>
            <w:r w:rsidRPr="00351F78">
              <w:rPr>
                <w:color w:val="000000" w:themeColor="text1"/>
              </w:rPr>
              <w:t xml:space="preserve"> radīšanu, kuri kaitē personas vai īpašuma aizsardzībai izmantojamo radiosakaru (drošības radiosakari) vai radionavigācijas sakaru iekārtu darbībai vai var izraisīt valsts drošības, sabiedriskās kārtības, kā arī kuģošanas vai gaisa satiksmes drošības apdraudējumu ir nosakāms lielāks – fiziskām personām astoņdesmit sešas naudas vienības, bet juridiskām personām divi simti astoņdesmit naudas vienības.</w:t>
            </w:r>
          </w:p>
          <w:p w:rsidR="0021422E" w:rsidP="0021422E" w:rsidRDefault="0021422E" w14:paraId="313AAAA5" w14:textId="7148179C">
            <w:pPr>
              <w:pStyle w:val="ListParagraph"/>
              <w:tabs>
                <w:tab w:val="left" w:pos="1134"/>
              </w:tabs>
              <w:ind w:left="0"/>
              <w:rPr>
                <w:b/>
                <w:color w:val="000000" w:themeColor="text1"/>
                <w:lang w:val="lv-LV"/>
              </w:rPr>
            </w:pPr>
            <w:r w:rsidRPr="0021422E">
              <w:rPr>
                <w:color w:val="000000" w:themeColor="text1"/>
                <w:lang w:val="lv-LV"/>
              </w:rPr>
              <w:t xml:space="preserve">Lielāka minimālā naudas soda apmēra noteikšana ir nepieciešama, </w:t>
            </w:r>
            <w:r w:rsidRPr="0021422E">
              <w:rPr>
                <w:bCs/>
                <w:color w:val="000000" w:themeColor="text1"/>
                <w:lang w:val="lv-LV"/>
              </w:rPr>
              <w:t>lai nodrošinātu administratīvā pārkāpuma preventīvo funkciju, atturot fiziskas un juridiskas personas no aizliegto darbību veikšanas, tā novēršot iespējamā radītā kaitējuma globālās sekas (</w:t>
            </w:r>
            <w:r w:rsidRPr="0021422E">
              <w:rPr>
                <w:color w:val="000000" w:themeColor="text1"/>
                <w:lang w:val="lv-LV"/>
              </w:rPr>
              <w:t>valsts drošības, sabiedriskās kārtības, kā arī kuģošanas vai gaisa satiksmes drošības apdraudējums).</w:t>
            </w:r>
          </w:p>
        </w:tc>
        <w:tc>
          <w:tcPr>
            <w:tcW w:w="3402" w:type="dxa"/>
            <w:tcBorders>
              <w:top w:val="single" w:color="000000" w:sz="4" w:space="0"/>
              <w:left w:val="single" w:color="000000" w:sz="4" w:space="0"/>
              <w:bottom w:val="single" w:color="000000" w:sz="4" w:space="0"/>
            </w:tcBorders>
            <w:shd w:val="clear" w:color="auto" w:fill="auto"/>
          </w:tcPr>
          <w:p w:rsidRPr="00351F78" w:rsidR="0021422E" w:rsidP="00FE0D00" w:rsidRDefault="0021422E" w14:paraId="75BEBF78" w14:textId="77777777">
            <w:pPr>
              <w:jc w:val="center"/>
              <w:rPr>
                <w:b/>
                <w:color w:val="000000" w:themeColor="text1"/>
              </w:rPr>
            </w:pPr>
            <w:r w:rsidRPr="00351F78">
              <w:rPr>
                <w:b/>
                <w:color w:val="000000" w:themeColor="text1"/>
              </w:rPr>
              <w:lastRenderedPageBreak/>
              <w:t>Ņemts vērā</w:t>
            </w:r>
            <w:r>
              <w:rPr>
                <w:b/>
                <w:color w:val="000000" w:themeColor="text1"/>
              </w:rPr>
              <w:t>.</w:t>
            </w:r>
          </w:p>
          <w:p w:rsidRPr="00351F78" w:rsidR="0021422E" w:rsidP="001D5CCE" w:rsidRDefault="0021422E" w14:paraId="31C44BEA" w14:textId="77777777">
            <w:pPr>
              <w:pStyle w:val="tv2132"/>
              <w:spacing w:line="240" w:lineRule="auto"/>
              <w:ind w:firstLine="0"/>
              <w:jc w:val="both"/>
              <w:rPr>
                <w:color w:val="000000" w:themeColor="text1"/>
                <w:sz w:val="24"/>
                <w:szCs w:val="24"/>
              </w:rPr>
            </w:pPr>
            <w:r w:rsidRPr="00351F78">
              <w:rPr>
                <w:color w:val="000000" w:themeColor="text1"/>
                <w:sz w:val="24"/>
                <w:szCs w:val="24"/>
              </w:rPr>
              <w:t>Ņemot vērā, LAPK 146.</w:t>
            </w:r>
            <w:r w:rsidRPr="00351F78">
              <w:rPr>
                <w:color w:val="000000" w:themeColor="text1"/>
                <w:sz w:val="24"/>
                <w:szCs w:val="24"/>
                <w:vertAlign w:val="superscript"/>
              </w:rPr>
              <w:t>1</w:t>
            </w:r>
            <w:r w:rsidRPr="00351F78">
              <w:rPr>
                <w:color w:val="000000" w:themeColor="text1"/>
                <w:sz w:val="24"/>
                <w:szCs w:val="24"/>
              </w:rPr>
              <w:t xml:space="preserve"> panta piektajā daļā, kas paredz atbildību par </w:t>
            </w:r>
            <w:r>
              <w:rPr>
                <w:color w:val="000000" w:themeColor="text1"/>
                <w:sz w:val="24"/>
                <w:szCs w:val="24"/>
              </w:rPr>
              <w:t xml:space="preserve">LAPK </w:t>
            </w:r>
            <w:r w:rsidRPr="00351F78">
              <w:rPr>
                <w:color w:val="000000" w:themeColor="text1"/>
                <w:sz w:val="24"/>
                <w:szCs w:val="24"/>
              </w:rPr>
              <w:t>146.</w:t>
            </w:r>
            <w:r w:rsidRPr="00351F78">
              <w:rPr>
                <w:color w:val="000000" w:themeColor="text1"/>
                <w:sz w:val="24"/>
                <w:szCs w:val="24"/>
                <w:vertAlign w:val="superscript"/>
              </w:rPr>
              <w:t xml:space="preserve">1 </w:t>
            </w:r>
            <w:r w:rsidRPr="00351F78">
              <w:rPr>
                <w:color w:val="000000" w:themeColor="text1"/>
                <w:sz w:val="24"/>
                <w:szCs w:val="24"/>
              </w:rPr>
              <w:t xml:space="preserve">panta ceturtajā daļā paredzēto darbību atkārtotu pārkāpšanu, paredzētā </w:t>
            </w:r>
            <w:r w:rsidRPr="00351F78">
              <w:rPr>
                <w:color w:val="000000" w:themeColor="text1"/>
                <w:sz w:val="24"/>
                <w:szCs w:val="24"/>
              </w:rPr>
              <w:lastRenderedPageBreak/>
              <w:t>minimālā soda apmēru, kas fiziskām personām ir 430 EUR (86</w:t>
            </w:r>
            <w:r>
              <w:rPr>
                <w:color w:val="000000" w:themeColor="text1"/>
                <w:sz w:val="24"/>
                <w:szCs w:val="24"/>
              </w:rPr>
              <w:t xml:space="preserve"> naudas soda</w:t>
            </w:r>
            <w:r w:rsidRPr="00351F78">
              <w:rPr>
                <w:color w:val="000000" w:themeColor="text1"/>
                <w:sz w:val="24"/>
                <w:szCs w:val="24"/>
              </w:rPr>
              <w:t xml:space="preserve"> vienības) un juridiskām personām 1400 EUR (280</w:t>
            </w:r>
            <w:r>
              <w:rPr>
                <w:color w:val="000000" w:themeColor="text1"/>
                <w:sz w:val="24"/>
                <w:szCs w:val="24"/>
              </w:rPr>
              <w:t xml:space="preserve"> naudas soda</w:t>
            </w:r>
            <w:r w:rsidRPr="00351F78">
              <w:rPr>
                <w:color w:val="000000" w:themeColor="text1"/>
                <w:sz w:val="24"/>
                <w:szCs w:val="24"/>
              </w:rPr>
              <w:t xml:space="preserve"> vienības), 76. panta septītajā daļā noteiktais minimālais naudas soda apmērs par</w:t>
            </w:r>
          </w:p>
          <w:p w:rsidRPr="00351F78" w:rsidR="0021422E" w:rsidP="001D5CCE" w:rsidRDefault="0021422E" w14:paraId="32B15183" w14:textId="52A12A72">
            <w:pPr>
              <w:jc w:val="both"/>
              <w:rPr>
                <w:b/>
                <w:color w:val="000000" w:themeColor="text1"/>
              </w:rPr>
            </w:pPr>
            <w:r w:rsidRPr="00351F78">
              <w:rPr>
                <w:color w:val="000000" w:themeColor="text1"/>
              </w:rPr>
              <w:t xml:space="preserve">“Par jūras un gaisa kuģniecības ārkārtas situāciju, avārijas un briesmu signālu raidīšanai paredzēto radiofrekvenču izmantošanas kārtības pārkāpšanu vai tādu </w:t>
            </w:r>
            <w:proofErr w:type="spellStart"/>
            <w:r w:rsidRPr="00351F78">
              <w:rPr>
                <w:color w:val="000000" w:themeColor="text1"/>
              </w:rPr>
              <w:t>radiotraucējumu</w:t>
            </w:r>
            <w:proofErr w:type="spellEnd"/>
            <w:r w:rsidRPr="00351F78">
              <w:rPr>
                <w:color w:val="000000" w:themeColor="text1"/>
              </w:rPr>
              <w:t xml:space="preserve"> radīšanu, kuri kaitē personas vai īpašuma aizsardzībai izmantojamo radiosakaru (drošības radiosakari) vai radionavigācijas sakaru iekārtu darbībai vai var izraisīt valsts drošības, sabiedriskās kārtības, kā arī kuģošanas vai gaisa satiksmes drošības apdraudējumu” ir nosakāms lielāks, nepārkāpjot pašreizējā minimālā soda apmēru.</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0BE63A79" w14:textId="02CF43C7">
            <w:pPr>
              <w:jc w:val="both"/>
              <w:rPr>
                <w:color w:val="000000" w:themeColor="text1"/>
              </w:rPr>
            </w:pPr>
            <w:r w:rsidRPr="00351F78">
              <w:rPr>
                <w:color w:val="000000" w:themeColor="text1"/>
              </w:rPr>
              <w:lastRenderedPageBreak/>
              <w:t xml:space="preserve">Precizēta </w:t>
            </w:r>
            <w:r>
              <w:rPr>
                <w:color w:val="000000" w:themeColor="text1"/>
              </w:rPr>
              <w:t>a</w:t>
            </w:r>
            <w:r w:rsidRPr="00351F78">
              <w:rPr>
                <w:color w:val="000000" w:themeColor="text1"/>
              </w:rPr>
              <w:t xml:space="preserve">notācijas </w:t>
            </w:r>
            <w:r w:rsidR="000C1B99">
              <w:rPr>
                <w:color w:val="000000" w:themeColor="text1"/>
              </w:rPr>
              <w:t xml:space="preserve">I sadaļas </w:t>
            </w:r>
            <w:r w:rsidRPr="001D5CCE">
              <w:rPr>
                <w:color w:val="000000" w:themeColor="text1"/>
              </w:rPr>
              <w:t>2.</w:t>
            </w:r>
            <w:r w:rsidRPr="001D5CCE" w:rsidR="000C1B99">
              <w:rPr>
                <w:color w:val="000000" w:themeColor="text1"/>
              </w:rPr>
              <w:t>punkts</w:t>
            </w:r>
            <w:r w:rsidRPr="001D5CCE">
              <w:rPr>
                <w:color w:val="000000" w:themeColor="text1"/>
              </w:rPr>
              <w:t>.</w:t>
            </w:r>
          </w:p>
          <w:p w:rsidRPr="00351F78" w:rsidR="0021422E" w:rsidP="0021422E" w:rsidRDefault="0021422E" w14:paraId="1A5DEC61" w14:textId="77777777">
            <w:pPr>
              <w:jc w:val="both"/>
              <w:rPr>
                <w:color w:val="000000" w:themeColor="text1"/>
              </w:rPr>
            </w:pPr>
            <w:r w:rsidRPr="00351F78">
              <w:rPr>
                <w:color w:val="000000" w:themeColor="text1"/>
              </w:rPr>
              <w:t>76.panta septītā daļa izteikta šādā redakcijā:</w:t>
            </w:r>
          </w:p>
          <w:p w:rsidRPr="00351F78" w:rsidR="0021422E" w:rsidP="0021422E" w:rsidRDefault="0021422E" w14:paraId="20421676" w14:textId="77777777">
            <w:pPr>
              <w:jc w:val="both"/>
              <w:rPr>
                <w:b/>
                <w:color w:val="000000" w:themeColor="text1"/>
              </w:rPr>
            </w:pPr>
            <w:r w:rsidRPr="00351F78">
              <w:rPr>
                <w:b/>
                <w:color w:val="000000" w:themeColor="text1"/>
              </w:rPr>
              <w:t>“76.pants. Administratīvā atbildība radiosakaru jomā</w:t>
            </w:r>
          </w:p>
          <w:p w:rsidRPr="00351F78" w:rsidR="0021422E" w:rsidP="0021422E" w:rsidRDefault="0021422E" w14:paraId="226482D0" w14:textId="77777777">
            <w:pPr>
              <w:ind w:firstLine="720"/>
              <w:jc w:val="both"/>
              <w:rPr>
                <w:color w:val="000000" w:themeColor="text1"/>
              </w:rPr>
            </w:pPr>
            <w:r w:rsidRPr="00351F78">
              <w:rPr>
                <w:color w:val="000000" w:themeColor="text1"/>
              </w:rPr>
              <w:lastRenderedPageBreak/>
              <w:t xml:space="preserve">“(7) Par jūras un gaisa kuģniecības ārkārtas situāciju, avārijas un briesmu signālu raidīšanai paredzēto radiofrekvenču izmantošanas kārtības pārkāpšanu vai tādu </w:t>
            </w:r>
            <w:proofErr w:type="spellStart"/>
            <w:r w:rsidRPr="00351F78">
              <w:rPr>
                <w:color w:val="000000" w:themeColor="text1"/>
              </w:rPr>
              <w:t>radiotraucējumu</w:t>
            </w:r>
            <w:proofErr w:type="spellEnd"/>
            <w:r w:rsidRPr="00351F78">
              <w:rPr>
                <w:color w:val="000000" w:themeColor="text1"/>
              </w:rPr>
              <w:t xml:space="preserve"> radīšanu, kuri kaitē personas vai īpašuma aizsardzībai izmantojamo radiosakaru (drošības radiosakari) vai radionavigācijas sakaru iekārtu darbībai vai var izraisīt valsts drošības, sabiedriskās kārtības, kā arī kuģošanas vai gaisa satiksmes drošības apdraudējumu, -</w:t>
            </w:r>
          </w:p>
          <w:p w:rsidRPr="00351F78" w:rsidR="0021422E" w:rsidP="0021422E" w:rsidRDefault="0021422E" w14:paraId="04FB2628" w14:textId="77777777">
            <w:pPr>
              <w:ind w:firstLine="720"/>
              <w:jc w:val="both"/>
              <w:rPr>
                <w:color w:val="000000" w:themeColor="text1"/>
              </w:rPr>
            </w:pPr>
            <w:r w:rsidRPr="00351F78">
              <w:rPr>
                <w:color w:val="000000" w:themeColor="text1"/>
              </w:rPr>
              <w:t>piemēro naudas sodu fiziskajām personām no 86 līdz 140 naudas soda vienībām, bet juridiskajām personām - no 280 līdz 1420 naudas soda vienībām.”</w:t>
            </w:r>
          </w:p>
          <w:p w:rsidRPr="00351F78" w:rsidR="0021422E" w:rsidP="0021422E" w:rsidRDefault="0021422E" w14:paraId="5790D2B3" w14:textId="77777777">
            <w:pPr>
              <w:jc w:val="both"/>
              <w:rPr>
                <w:color w:val="000000" w:themeColor="text1"/>
              </w:rPr>
            </w:pPr>
          </w:p>
        </w:tc>
      </w:tr>
      <w:tr w:rsidRPr="00351F78" w:rsidR="0021422E" w:rsidTr="009E1696" w14:paraId="476E83B9" w14:textId="77777777">
        <w:tc>
          <w:tcPr>
            <w:tcW w:w="685" w:type="dxa"/>
            <w:tcBorders>
              <w:top w:val="single" w:color="000000" w:sz="4" w:space="0"/>
              <w:left w:val="single" w:color="000000" w:sz="4" w:space="0"/>
              <w:bottom w:val="single" w:color="000000" w:sz="4" w:space="0"/>
            </w:tcBorders>
            <w:shd w:val="clear" w:color="auto" w:fill="auto"/>
          </w:tcPr>
          <w:p w:rsidR="0021422E" w:rsidP="0021422E" w:rsidRDefault="0021422E" w14:paraId="087435FA" w14:textId="54809918">
            <w:pPr>
              <w:tabs>
                <w:tab w:val="left" w:pos="130"/>
                <w:tab w:val="left" w:pos="360"/>
              </w:tabs>
              <w:snapToGrid w:val="0"/>
              <w:jc w:val="both"/>
              <w:rPr>
                <w:color w:val="000000" w:themeColor="text1"/>
              </w:rPr>
            </w:pPr>
            <w:r>
              <w:rPr>
                <w:color w:val="000000" w:themeColor="text1"/>
              </w:rPr>
              <w:lastRenderedPageBreak/>
              <w:t>1</w:t>
            </w:r>
            <w:r w:rsidR="00221778">
              <w:rPr>
                <w:color w:val="000000" w:themeColor="text1"/>
              </w:rPr>
              <w:t>5</w:t>
            </w:r>
            <w:r w:rsidR="00C23EF3">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6D476872"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351F78" w:rsidR="0021422E" w:rsidP="001D5CCE" w:rsidRDefault="0021422E" w14:paraId="770D5C47" w14:textId="10C0F0C6">
            <w:pPr>
              <w:jc w:val="center"/>
              <w:rPr>
                <w:b/>
                <w:color w:val="000000" w:themeColor="text1"/>
                <w:lang w:eastAsia="en-US"/>
              </w:rPr>
            </w:pPr>
            <w:r w:rsidRPr="00351F78">
              <w:rPr>
                <w:b/>
                <w:color w:val="000000" w:themeColor="text1"/>
                <w:lang w:eastAsia="en-US"/>
              </w:rPr>
              <w:t>Sabiedrisko pakalpojumu regulēšanas komisija</w:t>
            </w:r>
            <w:r w:rsidR="000C1B99">
              <w:rPr>
                <w:b/>
                <w:color w:val="000000" w:themeColor="text1"/>
                <w:lang w:eastAsia="en-US"/>
              </w:rPr>
              <w:t xml:space="preserve"> (Regulators)</w:t>
            </w:r>
          </w:p>
          <w:p w:rsidRPr="00351F78" w:rsidR="000C1B99" w:rsidP="000C1B99" w:rsidRDefault="000C1B99" w14:paraId="64F41D00" w14:textId="2E8434C8">
            <w:pPr>
              <w:jc w:val="both"/>
              <w:rPr>
                <w:b/>
                <w:color w:val="000000" w:themeColor="text1"/>
                <w:lang w:eastAsia="en-US"/>
              </w:rPr>
            </w:pPr>
            <w:r>
              <w:rPr>
                <w:b/>
                <w:color w:val="000000" w:themeColor="text1"/>
                <w:lang w:eastAsia="en-US"/>
              </w:rPr>
              <w:t xml:space="preserve"> </w:t>
            </w:r>
            <w:r w:rsidRPr="00351F78">
              <w:rPr>
                <w:b/>
                <w:color w:val="000000" w:themeColor="text1"/>
                <w:lang w:eastAsia="en-US"/>
              </w:rPr>
              <w:t>30.08.2018.</w:t>
            </w:r>
          </w:p>
          <w:p w:rsidRPr="00351F78" w:rsidR="0021422E" w:rsidP="0021422E" w:rsidRDefault="0021422E" w14:paraId="6CE93809" w14:textId="77777777">
            <w:pPr>
              <w:jc w:val="both"/>
              <w:rPr>
                <w:b/>
                <w:color w:val="000000" w:themeColor="text1"/>
                <w:lang w:eastAsia="en-US"/>
              </w:rPr>
            </w:pPr>
          </w:p>
          <w:p w:rsidRPr="00351F78" w:rsidR="0021422E" w:rsidP="0021422E" w:rsidRDefault="0021422E" w14:paraId="4A17B4FE" w14:textId="77777777">
            <w:pPr>
              <w:jc w:val="both"/>
              <w:rPr>
                <w:color w:val="000000" w:themeColor="text1"/>
              </w:rPr>
            </w:pPr>
            <w:r w:rsidRPr="00351F78">
              <w:rPr>
                <w:color w:val="000000" w:themeColor="text1"/>
              </w:rPr>
              <w:lastRenderedPageBreak/>
              <w:t>Papildināt Likumprojektu ar pantu, kurā ietverti nosacījumi procentuālā naudas soda piemērošanai:</w:t>
            </w:r>
          </w:p>
          <w:p w:rsidRPr="00351F78" w:rsidR="0021422E" w:rsidP="0021422E" w:rsidRDefault="0021422E" w14:paraId="0A875AB4" w14:textId="77777777">
            <w:pPr>
              <w:jc w:val="both"/>
              <w:rPr>
                <w:b/>
                <w:color w:val="000000" w:themeColor="text1"/>
              </w:rPr>
            </w:pPr>
            <w:r w:rsidRPr="00351F78">
              <w:rPr>
                <w:b/>
                <w:color w:val="000000" w:themeColor="text1"/>
              </w:rPr>
              <w:t>“Nosacījumi procentuālā naudas soda piemērošanai</w:t>
            </w:r>
          </w:p>
          <w:p w:rsidRPr="00351F78" w:rsidR="0021422E" w:rsidP="0021422E" w:rsidRDefault="0021422E" w14:paraId="05AF6A7C" w14:textId="77777777">
            <w:pPr>
              <w:pStyle w:val="ListParagraph"/>
              <w:ind w:left="0" w:firstLine="851"/>
              <w:jc w:val="both"/>
              <w:rPr>
                <w:color w:val="000000" w:themeColor="text1"/>
                <w:lang w:val="lv-LV"/>
              </w:rPr>
            </w:pPr>
            <w:r w:rsidRPr="00351F78">
              <w:rPr>
                <w:color w:val="000000" w:themeColor="text1"/>
                <w:lang w:val="lv-LV"/>
              </w:rPr>
              <w:t>Regulators, piemērojot pārkāpējam procentuālo naudas sodu, ievēro likumā “Par sabiedrisko pakalpojumu regulatoriem” noteiktos nosacījumus procentuālā naudas soda piemērošanai.”;</w:t>
            </w:r>
          </w:p>
          <w:p w:rsidR="0021422E" w:rsidP="0021422E" w:rsidRDefault="0021422E" w14:paraId="677ED932" w14:textId="3594C847">
            <w:pPr>
              <w:pStyle w:val="ListParagraph"/>
              <w:tabs>
                <w:tab w:val="left" w:pos="1134"/>
              </w:tabs>
              <w:ind w:left="0"/>
              <w:rPr>
                <w:b/>
                <w:color w:val="000000" w:themeColor="text1"/>
                <w:lang w:val="lv-LV"/>
              </w:rPr>
            </w:pPr>
            <w:r w:rsidRPr="0021422E">
              <w:rPr>
                <w:color w:val="000000" w:themeColor="text1"/>
                <w:lang w:val="lv-LV"/>
              </w:rPr>
              <w:t>Ņemot vērā, ka nosacījumi, kādi piemērojami nosakot procentuālo naudas sodu ir izstrādāti likumprojektā “Grozījumi likumā “Par sabiedrisko pakalpojumu regulatoriem”” (VSS-987)” nepieciešams ietvert atsauci, ka elektronisko sakaru pakalpojumu jomā ir piemērojami tādi paši principi.</w:t>
            </w:r>
          </w:p>
        </w:tc>
        <w:tc>
          <w:tcPr>
            <w:tcW w:w="3402"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27D40C3C" w14:textId="6ABB7AC9">
            <w:pPr>
              <w:jc w:val="center"/>
              <w:rPr>
                <w:b/>
                <w:color w:val="000000" w:themeColor="text1"/>
              </w:rPr>
            </w:pPr>
            <w:r w:rsidRPr="00351F78">
              <w:rPr>
                <w:b/>
                <w:color w:val="000000" w:themeColor="text1"/>
              </w:rPr>
              <w:lastRenderedPageBreak/>
              <w:t>Ņemts vērā</w:t>
            </w:r>
            <w:r w:rsidR="00931EC0">
              <w:rPr>
                <w:b/>
                <w:color w:val="000000" w:themeColor="text1"/>
              </w:rPr>
              <w:t>.</w:t>
            </w:r>
          </w:p>
          <w:p w:rsidRPr="00351F78" w:rsidR="0021422E" w:rsidP="0021422E" w:rsidRDefault="0021422E" w14:paraId="0CE6155E" w14:textId="77777777">
            <w:pPr>
              <w:ind w:firstLine="360"/>
              <w:jc w:val="both"/>
              <w:rPr>
                <w:color w:val="000000" w:themeColor="text1"/>
              </w:rPr>
            </w:pPr>
            <w:r w:rsidRPr="00351F78">
              <w:rPr>
                <w:color w:val="000000" w:themeColor="text1"/>
              </w:rPr>
              <w:t xml:space="preserve">Saskaņā ar Tieslietu ministrijas  norādēm, nosacījumi, kādi piemērojami, nosakot procentuālo naudas sodu, jāiekļauj Regulatora vadlīnijās </w:t>
            </w:r>
            <w:r w:rsidRPr="00351F78">
              <w:rPr>
                <w:color w:val="000000" w:themeColor="text1"/>
              </w:rPr>
              <w:lastRenderedPageBreak/>
              <w:t>par administratīvo pārkāpumu lietu izskatīšanu. Attiecīgi Likumprojekts netiek papildināts ar pantu par procentuālā naudas soda piemērošanu, šādi nosacījumi iekļaujami vadlīnijās.</w:t>
            </w:r>
          </w:p>
          <w:p w:rsidRPr="00351F78" w:rsidR="0021422E" w:rsidP="0021422E" w:rsidRDefault="0021422E" w14:paraId="71CE7A22" w14:textId="77777777">
            <w:pPr>
              <w:ind w:firstLine="360"/>
              <w:jc w:val="both"/>
              <w:rPr>
                <w:bCs/>
                <w:color w:val="000000" w:themeColor="text1"/>
              </w:rPr>
            </w:pPr>
            <w:r w:rsidRPr="00351F78">
              <w:rPr>
                <w:bCs/>
                <w:color w:val="000000" w:themeColor="text1"/>
              </w:rPr>
              <w:t xml:space="preserve">Starpinstitūciju sanāksmē ar Regulatoru notikusi vienošanās par sodu apmēru piemērošanas nosacījumu iekļaušanu Regulatora izstrādātajās vadlīnijās.  </w:t>
            </w:r>
          </w:p>
          <w:p w:rsidRPr="00351F78" w:rsidR="0021422E" w:rsidP="0021422E" w:rsidRDefault="0021422E" w14:paraId="085F2FB4" w14:textId="684D11D8">
            <w:pPr>
              <w:jc w:val="center"/>
              <w:rPr>
                <w:b/>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0C1B99" w14:paraId="46B5CC61" w14:textId="118CFBAF">
            <w:pPr>
              <w:jc w:val="both"/>
              <w:rPr>
                <w:color w:val="000000" w:themeColor="text1"/>
              </w:rPr>
            </w:pPr>
            <w:r>
              <w:rPr>
                <w:color w:val="000000" w:themeColor="text1"/>
              </w:rPr>
              <w:lastRenderedPageBreak/>
              <w:t xml:space="preserve">Precizēts anotācijas I sadaļas 2.punkts </w:t>
            </w:r>
          </w:p>
        </w:tc>
      </w:tr>
      <w:tr w:rsidRPr="00351F78" w:rsidR="0021422E" w:rsidTr="009E1696" w14:paraId="14F5C24E" w14:textId="77777777">
        <w:tc>
          <w:tcPr>
            <w:tcW w:w="685" w:type="dxa"/>
            <w:tcBorders>
              <w:top w:val="single" w:color="000000" w:sz="4" w:space="0"/>
              <w:left w:val="single" w:color="000000" w:sz="4" w:space="0"/>
              <w:bottom w:val="single" w:color="000000" w:sz="4" w:space="0"/>
            </w:tcBorders>
            <w:shd w:val="clear" w:color="auto" w:fill="auto"/>
          </w:tcPr>
          <w:p w:rsidR="0021422E" w:rsidP="0021422E" w:rsidRDefault="0021422E" w14:paraId="58587D67" w14:textId="5319FD6E">
            <w:pPr>
              <w:tabs>
                <w:tab w:val="left" w:pos="130"/>
                <w:tab w:val="left" w:pos="360"/>
              </w:tabs>
              <w:snapToGrid w:val="0"/>
              <w:jc w:val="both"/>
              <w:rPr>
                <w:color w:val="000000" w:themeColor="text1"/>
              </w:rPr>
            </w:pPr>
            <w:r>
              <w:rPr>
                <w:color w:val="000000" w:themeColor="text1"/>
              </w:rPr>
              <w:t>1</w:t>
            </w:r>
            <w:r w:rsidR="00221778">
              <w:rPr>
                <w:color w:val="000000" w:themeColor="text1"/>
              </w:rPr>
              <w:t>6</w:t>
            </w:r>
            <w:r w:rsidR="00C23EF3">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55CFB747"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351F78" w:rsidR="0021422E" w:rsidP="001D5CCE" w:rsidRDefault="0021422E" w14:paraId="05144A99" w14:textId="1ECE062F">
            <w:pPr>
              <w:jc w:val="center"/>
              <w:rPr>
                <w:b/>
                <w:color w:val="000000" w:themeColor="text1"/>
                <w:lang w:eastAsia="en-US"/>
              </w:rPr>
            </w:pPr>
            <w:r w:rsidRPr="00351F78">
              <w:rPr>
                <w:b/>
                <w:color w:val="000000" w:themeColor="text1"/>
                <w:lang w:eastAsia="en-US"/>
              </w:rPr>
              <w:t>Sabiedrisko pakalpojumu regulēšanas komisija</w:t>
            </w:r>
            <w:r w:rsidR="000C1B99">
              <w:rPr>
                <w:b/>
                <w:color w:val="000000" w:themeColor="text1"/>
                <w:lang w:eastAsia="en-US"/>
              </w:rPr>
              <w:t xml:space="preserve"> (Regulators)</w:t>
            </w:r>
          </w:p>
          <w:p w:rsidRPr="00351F78" w:rsidR="000C1B99" w:rsidP="000C1B99" w:rsidRDefault="000C1B99" w14:paraId="1A91EC28" w14:textId="20E9A2A4">
            <w:pPr>
              <w:jc w:val="both"/>
              <w:rPr>
                <w:b/>
                <w:color w:val="000000" w:themeColor="text1"/>
                <w:lang w:eastAsia="en-US"/>
              </w:rPr>
            </w:pPr>
            <w:r>
              <w:rPr>
                <w:b/>
                <w:color w:val="000000" w:themeColor="text1"/>
                <w:lang w:eastAsia="en-US"/>
              </w:rPr>
              <w:t xml:space="preserve"> </w:t>
            </w:r>
            <w:r w:rsidRPr="00351F78">
              <w:rPr>
                <w:b/>
                <w:color w:val="000000" w:themeColor="text1"/>
                <w:lang w:eastAsia="en-US"/>
              </w:rPr>
              <w:t>30.08.2018.</w:t>
            </w:r>
          </w:p>
          <w:p w:rsidRPr="00351F78" w:rsidR="0021422E" w:rsidP="0021422E" w:rsidRDefault="0021422E" w14:paraId="7125A936" w14:textId="77777777">
            <w:pPr>
              <w:jc w:val="both"/>
              <w:rPr>
                <w:b/>
                <w:color w:val="000000" w:themeColor="text1"/>
                <w:lang w:eastAsia="en-US"/>
              </w:rPr>
            </w:pPr>
          </w:p>
          <w:p w:rsidRPr="00351F78" w:rsidR="0021422E" w:rsidP="0021422E" w:rsidRDefault="0021422E" w14:paraId="4CD96298" w14:textId="77777777">
            <w:pPr>
              <w:jc w:val="both"/>
              <w:rPr>
                <w:color w:val="000000" w:themeColor="text1"/>
              </w:rPr>
            </w:pPr>
            <w:r w:rsidRPr="00351F78">
              <w:rPr>
                <w:color w:val="000000" w:themeColor="text1"/>
              </w:rPr>
              <w:t>aizstāt Likumprojekta 82.panta trešajā daļā vārdu “Regulators” ar vārdiem “Regulatora padome vai priekšsēdētāja pilnvarota Regulatora amatpersona”;</w:t>
            </w:r>
          </w:p>
          <w:p w:rsidRPr="00351F78" w:rsidR="0021422E" w:rsidP="0021422E" w:rsidRDefault="0021422E" w14:paraId="4AA8434D" w14:textId="77777777">
            <w:pPr>
              <w:pStyle w:val="BodyTextIndent"/>
              <w:spacing w:after="0"/>
              <w:ind w:left="0"/>
              <w:jc w:val="both"/>
              <w:rPr>
                <w:color w:val="000000" w:themeColor="text1"/>
              </w:rPr>
            </w:pPr>
            <w:r w:rsidRPr="00351F78">
              <w:rPr>
                <w:color w:val="000000" w:themeColor="text1"/>
              </w:rPr>
              <w:t xml:space="preserve">Saskaņā ar likuma “Par sabiedrisko pakalpojumu regulatoriem” 7.panta trešo daļu Regulatora lēmējinstitūcija ir padome. Padome Regulatora vārdā pieņem lēmumus un izdod administratīvos aktus, kas ir saistoši </w:t>
            </w:r>
            <w:r w:rsidRPr="00351F78">
              <w:rPr>
                <w:color w:val="000000" w:themeColor="text1"/>
              </w:rPr>
              <w:lastRenderedPageBreak/>
              <w:t>konkrētiem sabiedrisko pakalpojumu sniedzējiem un lietotājiem. Ņemot vērā minēto, visas administratīvo pārkāpumu lietas būtu jāizskata Regulatora padomei.</w:t>
            </w:r>
          </w:p>
          <w:p w:rsidRPr="00351F78" w:rsidR="0021422E" w:rsidP="0021422E" w:rsidRDefault="0021422E" w14:paraId="342AB1E5" w14:textId="7777777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color w:val="000000" w:themeColor="text1"/>
              </w:rPr>
            </w:pPr>
            <w:r w:rsidRPr="00351F78">
              <w:rPr>
                <w:color w:val="000000" w:themeColor="text1"/>
              </w:rPr>
              <w:t xml:space="preserve">Kopumā Regulators ir reģistrējis 291 elektronisko sakaru pakalpojumu sniedzējus. Līdz ar to ir jāņem vērā iespējamais lielais administratīvo pārkāpumu skaits, kas būtu jāizskata Regulatora padomei. Ņemot vērā minēto, ir samērīgi un lietderīgi noteikt plašāku personu un struktūrvienību loku, kas būtu tiesīgas Regulatora vārdā izskatīt administratīvo pārkāpumu lietas un uzlikt administratīvos sodus. Šobrīd likumprojektā “Grozījumi likumā “Par sabiedrisko pakalpojumu regulatoriem”” (VSS-987) jau ir iestrādāts, ka administratīvā pārkāpuma procesu veic Regulatora padome vai priekšsēdētāja pilnvarota Regulatora amatpersona. </w:t>
            </w:r>
          </w:p>
          <w:p w:rsidRPr="00351F78" w:rsidR="0021422E" w:rsidP="0021422E" w:rsidRDefault="0021422E" w14:paraId="64F77E9F" w14:textId="77777777">
            <w:pPr>
              <w:jc w:val="both"/>
              <w:rPr>
                <w:color w:val="000000" w:themeColor="text1"/>
              </w:rPr>
            </w:pPr>
            <w:r w:rsidRPr="00351F78">
              <w:rPr>
                <w:color w:val="000000" w:themeColor="text1"/>
              </w:rPr>
              <w:t xml:space="preserve">Ņemot vērā, ka likumprojektā “Grozījumi likumā “Par sabiedrisko pakalpojumu regulatoriem”” (VSS-987)  ir paredzēts noteikt, ka Regulatora padome vai priekšsēdētāja pilnvarota Regulatora  amatpersona veic administratīvo pārkāpumu procesu, šāds pat regulējums iekļaujams Likumprojektā. Gradāciju, </w:t>
            </w:r>
            <w:r w:rsidRPr="00351F78">
              <w:rPr>
                <w:color w:val="000000" w:themeColor="text1"/>
              </w:rPr>
              <w:lastRenderedPageBreak/>
              <w:t>kāda veida un apmēra administratīvos sodus katra Regulatora amatpersona ir tiesīga piemērot, noteiks Regulators.</w:t>
            </w:r>
          </w:p>
          <w:p w:rsidR="0021422E" w:rsidP="0021422E" w:rsidRDefault="0021422E" w14:paraId="1CB6F6FC" w14:textId="05C19134">
            <w:pPr>
              <w:pStyle w:val="ListParagraph"/>
              <w:tabs>
                <w:tab w:val="left" w:pos="1134"/>
              </w:tabs>
              <w:ind w:left="0"/>
              <w:rPr>
                <w:b/>
                <w:color w:val="000000" w:themeColor="text1"/>
                <w:lang w:val="lv-LV"/>
              </w:rPr>
            </w:pPr>
            <w:r w:rsidRPr="0021422E">
              <w:rPr>
                <w:color w:val="000000" w:themeColor="text1"/>
                <w:lang w:val="lv-LV"/>
              </w:rPr>
              <w:t>Pēc Likumprojekta papildināšanas ar jaunajiem pārkāpuma sastāviem nepieciešams precizēt arī Likumprojekta 82.panta trešo daļu, papildinot ar jaunajiem pārkāpumu sastāviem, par kuriem Regulatora padome vai priekšsēdētāja pilnvarota Regulatora amatpersona veic administratīvo pārkāpumu procesu.</w:t>
            </w:r>
          </w:p>
        </w:tc>
        <w:tc>
          <w:tcPr>
            <w:tcW w:w="3402" w:type="dxa"/>
            <w:tcBorders>
              <w:top w:val="single" w:color="000000" w:sz="4" w:space="0"/>
              <w:left w:val="single" w:color="000000" w:sz="4" w:space="0"/>
              <w:bottom w:val="single" w:color="000000" w:sz="4" w:space="0"/>
            </w:tcBorders>
            <w:shd w:val="clear" w:color="auto" w:fill="auto"/>
          </w:tcPr>
          <w:p w:rsidRPr="00351F78" w:rsidR="0021422E" w:rsidP="00FE0D00" w:rsidRDefault="0021422E" w14:paraId="6DEC1988" w14:textId="18517AEA">
            <w:pPr>
              <w:jc w:val="center"/>
              <w:rPr>
                <w:b/>
                <w:color w:val="000000" w:themeColor="text1"/>
              </w:rPr>
            </w:pPr>
            <w:r w:rsidRPr="00351F78">
              <w:rPr>
                <w:b/>
                <w:color w:val="000000" w:themeColor="text1"/>
              </w:rPr>
              <w:lastRenderedPageBreak/>
              <w:t>Ņemts vērā</w:t>
            </w:r>
            <w:r w:rsidR="00931EC0">
              <w:rPr>
                <w:b/>
                <w:color w:val="000000" w:themeColor="text1"/>
              </w:rPr>
              <w:t>.</w:t>
            </w:r>
          </w:p>
          <w:p w:rsidRPr="00351F78" w:rsidR="0021422E" w:rsidP="001D5CCE" w:rsidRDefault="0021422E" w14:paraId="159C659A" w14:textId="77777777">
            <w:pPr>
              <w:jc w:val="both"/>
              <w:rPr>
                <w:b/>
                <w:color w:val="000000" w:themeColor="text1"/>
              </w:rPr>
            </w:pPr>
          </w:p>
          <w:p w:rsidRPr="00351F78" w:rsidR="0021422E" w:rsidP="001D5CCE" w:rsidRDefault="0021422E" w14:paraId="2BF28DB4" w14:textId="77777777">
            <w:pPr>
              <w:jc w:val="both"/>
              <w:rPr>
                <w:color w:val="000000" w:themeColor="text1"/>
              </w:rPr>
            </w:pPr>
            <w:r w:rsidRPr="00351F78">
              <w:rPr>
                <w:color w:val="000000" w:themeColor="text1"/>
              </w:rPr>
              <w:t>Likumprojekta 89.panta trešā daļa papildināta ar  jaunajiem administratīvo pārkāpumu sastāviem.</w:t>
            </w:r>
          </w:p>
          <w:p w:rsidRPr="00351F78" w:rsidR="0021422E" w:rsidP="001D5CCE" w:rsidRDefault="0021422E" w14:paraId="322DF35F" w14:textId="1332F42E">
            <w:pPr>
              <w:jc w:val="both"/>
              <w:rPr>
                <w:b/>
                <w:color w:val="000000" w:themeColor="text1"/>
              </w:rPr>
            </w:pPr>
            <w:r w:rsidRPr="00351F78">
              <w:rPr>
                <w:color w:val="000000" w:themeColor="text1"/>
              </w:rPr>
              <w:t xml:space="preserve">Deleģējums pilnvarot amatpersonas nosakāms likumā “Par sabiedrisko pakalpojumu regulatoriem”. </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24CE4E9F" w14:textId="77777777">
            <w:pPr>
              <w:pStyle w:val="ListParagraph"/>
              <w:suppressAutoHyphens w:val="0"/>
              <w:ind w:left="0"/>
              <w:contextualSpacing/>
              <w:jc w:val="both"/>
              <w:rPr>
                <w:color w:val="000000" w:themeColor="text1"/>
                <w:lang w:val="lv-LV"/>
              </w:rPr>
            </w:pPr>
            <w:r w:rsidRPr="00351F78">
              <w:rPr>
                <w:color w:val="000000" w:themeColor="text1"/>
                <w:lang w:val="lv-LV"/>
              </w:rPr>
              <w:t>Likumprojekta</w:t>
            </w:r>
            <w:r>
              <w:rPr>
                <w:color w:val="000000" w:themeColor="text1"/>
                <w:lang w:val="lv-LV"/>
              </w:rPr>
              <w:t xml:space="preserve">5.pantā ietvertā </w:t>
            </w:r>
            <w:r w:rsidRPr="00351F78">
              <w:rPr>
                <w:color w:val="000000" w:themeColor="text1"/>
                <w:lang w:val="lv-LV"/>
              </w:rPr>
              <w:t xml:space="preserve"> 89.panta trešā daļa izteikta šādā redakcijā: </w:t>
            </w:r>
          </w:p>
          <w:p w:rsidRPr="00351F78" w:rsidR="0021422E" w:rsidP="0021422E" w:rsidRDefault="0021422E" w14:paraId="19AAEF4C" w14:textId="77777777">
            <w:pPr>
              <w:pStyle w:val="ListParagraph"/>
              <w:suppressAutoHyphens w:val="0"/>
              <w:ind w:left="0"/>
              <w:contextualSpacing/>
              <w:jc w:val="both"/>
              <w:rPr>
                <w:color w:val="000000" w:themeColor="text1"/>
                <w:lang w:val="lv-LV"/>
              </w:rPr>
            </w:pPr>
          </w:p>
          <w:p w:rsidRPr="00351F78" w:rsidR="0021422E" w:rsidP="0021422E" w:rsidRDefault="0021422E" w14:paraId="4DAAFFAA" w14:textId="77777777">
            <w:pPr>
              <w:pStyle w:val="ListParagraph"/>
              <w:ind w:left="0"/>
              <w:jc w:val="both"/>
              <w:rPr>
                <w:color w:val="000000" w:themeColor="text1"/>
                <w:lang w:val="lv-LV"/>
              </w:rPr>
            </w:pPr>
            <w:r w:rsidRPr="00351F78">
              <w:rPr>
                <w:color w:val="000000" w:themeColor="text1"/>
                <w:lang w:val="lv-LV"/>
              </w:rPr>
              <w:t>“(3) Administratīvo pārkāpumu procesu par šā likuma 78., 79., 80., 81., 82., 83., 84., 85. un 86. pantā minētajiem pārkāpumiem veic Regulators.”</w:t>
            </w:r>
          </w:p>
          <w:p w:rsidRPr="00351F78" w:rsidR="0021422E" w:rsidP="0021422E" w:rsidRDefault="0021422E" w14:paraId="341EFA6B" w14:textId="77777777">
            <w:pPr>
              <w:suppressAutoHyphens w:val="0"/>
              <w:ind w:left="28"/>
              <w:contextualSpacing/>
              <w:jc w:val="both"/>
              <w:rPr>
                <w:color w:val="000000" w:themeColor="text1"/>
              </w:rPr>
            </w:pPr>
          </w:p>
          <w:p w:rsidRPr="00351F78" w:rsidR="0021422E" w:rsidP="0021422E" w:rsidRDefault="0021422E" w14:paraId="27DE447A" w14:textId="77777777">
            <w:pPr>
              <w:jc w:val="both"/>
              <w:rPr>
                <w:color w:val="000000" w:themeColor="text1"/>
              </w:rPr>
            </w:pPr>
          </w:p>
        </w:tc>
      </w:tr>
      <w:tr w:rsidRPr="00351F78" w:rsidR="0021422E" w:rsidTr="009E1696" w14:paraId="529BA729" w14:textId="77777777">
        <w:tc>
          <w:tcPr>
            <w:tcW w:w="685" w:type="dxa"/>
            <w:tcBorders>
              <w:top w:val="single" w:color="000000" w:sz="4" w:space="0"/>
              <w:left w:val="single" w:color="000000" w:sz="4" w:space="0"/>
              <w:bottom w:val="single" w:color="000000" w:sz="4" w:space="0"/>
            </w:tcBorders>
            <w:shd w:val="clear" w:color="auto" w:fill="auto"/>
          </w:tcPr>
          <w:p w:rsidR="0021422E" w:rsidP="0021422E" w:rsidRDefault="0021422E" w14:paraId="74004F11" w14:textId="01D00E14">
            <w:pPr>
              <w:tabs>
                <w:tab w:val="left" w:pos="130"/>
                <w:tab w:val="left" w:pos="360"/>
              </w:tabs>
              <w:snapToGrid w:val="0"/>
              <w:jc w:val="both"/>
              <w:rPr>
                <w:color w:val="000000" w:themeColor="text1"/>
              </w:rPr>
            </w:pPr>
            <w:r>
              <w:rPr>
                <w:color w:val="000000" w:themeColor="text1"/>
              </w:rPr>
              <w:lastRenderedPageBreak/>
              <w:t>1</w:t>
            </w:r>
            <w:r w:rsidR="00221778">
              <w:rPr>
                <w:color w:val="000000" w:themeColor="text1"/>
              </w:rPr>
              <w:t>7</w:t>
            </w:r>
            <w:r w:rsidR="00C23EF3">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0F61386E" w14:textId="77777777">
            <w:pPr>
              <w:jc w:val="both"/>
              <w:rPr>
                <w:b/>
                <w:color w:val="000000" w:themeColor="text1"/>
              </w:rPr>
            </w:pPr>
            <w:r w:rsidRPr="00351F78">
              <w:rPr>
                <w:b/>
                <w:color w:val="000000" w:themeColor="text1"/>
              </w:rPr>
              <w:t>76.pants. Administratīvā atbildība radiosakaru jomā</w:t>
            </w:r>
          </w:p>
          <w:p w:rsidRPr="00351F78" w:rsidR="0021422E" w:rsidP="0021422E" w:rsidRDefault="0021422E" w14:paraId="1FBE8EEF" w14:textId="77777777">
            <w:pPr>
              <w:jc w:val="both"/>
              <w:rPr>
                <w:color w:val="000000" w:themeColor="text1"/>
              </w:rPr>
            </w:pPr>
            <w:r w:rsidRPr="00351F78">
              <w:rPr>
                <w:color w:val="000000" w:themeColor="text1"/>
              </w:rPr>
              <w:t>(8) Par atteikšanos nodrošināt piekļuvi radioiekārtai vai iespēju pieslēgties radioiekārtas raidīšanas un uztveršanas traktam, lai pārbaudītu radioiekārtas darbības tehniskos parametrus, vai apskatīt radioiekārtu un tai pievienotās ierīces vai programmatūru, kura nodrošina radioiekārtas darbību vai parametru ieregulēšanu, vai normatīvajos aktos noteiktās informācijas nesniegšanu radioiekārtu lietošanu uzraugošās institūcijas amatpersonai vai pilnvarotajai personai, kā arī par šo personu likumīgo norādījumu nepildīšanu -</w:t>
            </w:r>
          </w:p>
          <w:p w:rsidRPr="00351F78" w:rsidR="0021422E" w:rsidP="0021422E" w:rsidRDefault="0021422E" w14:paraId="6C7E186D" w14:textId="77777777">
            <w:pPr>
              <w:ind w:firstLine="720"/>
              <w:jc w:val="both"/>
              <w:rPr>
                <w:color w:val="000000" w:themeColor="text1"/>
              </w:rPr>
            </w:pPr>
            <w:r w:rsidRPr="00351F78">
              <w:rPr>
                <w:color w:val="000000" w:themeColor="text1"/>
              </w:rPr>
              <w:t xml:space="preserve">piemēro naudas sodu fiziskajām personām no </w:t>
            </w:r>
            <w:r w:rsidRPr="00351F78">
              <w:rPr>
                <w:color w:val="000000" w:themeColor="text1"/>
              </w:rPr>
              <w:lastRenderedPageBreak/>
              <w:t>astoņdesmit sešām līdz viens simts četrdesmit naudas soda vienībām, bet juridiskajām personām - no divi simti astoņdesmit līdz viens tūkstotis četri simti divdesmit naudas soda vienībām.</w:t>
            </w:r>
          </w:p>
          <w:p w:rsidRPr="00351F78" w:rsidR="0021422E" w:rsidP="0021422E" w:rsidRDefault="0021422E" w14:paraId="4AE6260E"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000C1B99" w:rsidP="00451C02" w:rsidRDefault="0021422E" w14:paraId="6D6879A8" w14:textId="05FEFE5A">
            <w:pPr>
              <w:jc w:val="both"/>
              <w:rPr>
                <w:b/>
                <w:color w:val="000000" w:themeColor="text1"/>
                <w:lang w:eastAsia="en-US"/>
              </w:rPr>
            </w:pPr>
            <w:r w:rsidRPr="00351F78">
              <w:rPr>
                <w:b/>
                <w:color w:val="000000" w:themeColor="text1"/>
                <w:lang w:eastAsia="en-US"/>
              </w:rPr>
              <w:lastRenderedPageBreak/>
              <w:t>Tieslietu ministrija</w:t>
            </w:r>
          </w:p>
          <w:p w:rsidRPr="00351F78" w:rsidR="000C1B99" w:rsidP="00451C02" w:rsidRDefault="000C1B99" w14:paraId="532D0367" w14:textId="00E85DF0">
            <w:pPr>
              <w:jc w:val="both"/>
              <w:rPr>
                <w:b/>
                <w:color w:val="000000" w:themeColor="text1"/>
              </w:rPr>
            </w:pPr>
            <w:r w:rsidRPr="00351F78">
              <w:rPr>
                <w:b/>
                <w:color w:val="000000" w:themeColor="text1"/>
              </w:rPr>
              <w:t>03.09.2018.</w:t>
            </w:r>
          </w:p>
          <w:p w:rsidRPr="00351F78" w:rsidR="0021422E" w:rsidP="001D5CCE" w:rsidRDefault="0021422E" w14:paraId="79D4B523" w14:textId="60CFEE32">
            <w:pPr>
              <w:jc w:val="both"/>
              <w:rPr>
                <w:b/>
                <w:color w:val="000000" w:themeColor="text1"/>
                <w:lang w:eastAsia="en-US"/>
              </w:rPr>
            </w:pPr>
          </w:p>
          <w:p w:rsidR="0021422E" w:rsidP="00451C02" w:rsidRDefault="0021422E" w14:paraId="7A4EC09F" w14:textId="7035F1E7">
            <w:pPr>
              <w:pStyle w:val="ListParagraph"/>
              <w:tabs>
                <w:tab w:val="left" w:pos="1134"/>
              </w:tabs>
              <w:ind w:left="0"/>
              <w:jc w:val="both"/>
              <w:rPr>
                <w:b/>
                <w:color w:val="000000" w:themeColor="text1"/>
                <w:lang w:val="lv-LV"/>
              </w:rPr>
            </w:pPr>
            <w:r w:rsidRPr="0021422E">
              <w:rPr>
                <w:bCs/>
                <w:color w:val="000000" w:themeColor="text1"/>
                <w:lang w:val="lv-LV"/>
              </w:rPr>
              <w:t xml:space="preserve">Lūdzam likumprojekta 2. pantā paredzēto Elektronisko sakaru likuma 76. panta astotās daļas redakciju iekļaut likumprojektā "Administratīvo sodu par pārkāpumiem pārvaldes, sabiedriskās kārtības un valsts valodas lietošanas jomā likums" (turpmāk – sabiedriskās kārtības likumprojekts), jo Latvijas Administratīvo pārkāpumu kodeksa pastāvīgā darba grupa ir nolēmusi, ka administratīvos pārkāpumus pārvaldes, sabiedriskās kārtības un valsts valodas lietošanas jomā administratīvo pārkāpumu kodifikācijas reformas ietvaros iekļaus sabiedriskās kārtības likumprojektā. Tāpat ir paredzēts, ka sabiedriskās kārtības likumprojektā tiks iekļauti arī </w:t>
            </w:r>
            <w:r w:rsidRPr="0021422E">
              <w:rPr>
                <w:bCs/>
                <w:color w:val="000000" w:themeColor="text1"/>
                <w:lang w:val="lv-LV"/>
              </w:rPr>
              <w:lastRenderedPageBreak/>
              <w:t>administratīvie pārkāpumi informācijas nesniegšanas un likumisko prasību nepildīšanas jomā, līdz ar to likumprojekta 2. pantā paredzētā Elektronisko sakaru likuma 76. panta astotās daļas redakcija saturiski atbilst sabiedriskās kārtības likumprojekta tvērumam.</w:t>
            </w:r>
          </w:p>
        </w:tc>
        <w:tc>
          <w:tcPr>
            <w:tcW w:w="3402" w:type="dxa"/>
            <w:tcBorders>
              <w:top w:val="single" w:color="000000" w:sz="4" w:space="0"/>
              <w:left w:val="single" w:color="000000" w:sz="4" w:space="0"/>
              <w:bottom w:val="single" w:color="000000" w:sz="4" w:space="0"/>
            </w:tcBorders>
            <w:shd w:val="clear" w:color="auto" w:fill="auto"/>
          </w:tcPr>
          <w:p w:rsidRPr="00351F78" w:rsidR="0021422E" w:rsidP="00FE0D00" w:rsidRDefault="0021422E" w14:paraId="608E243A" w14:textId="77777777">
            <w:pPr>
              <w:jc w:val="center"/>
              <w:rPr>
                <w:b/>
                <w:color w:val="000000" w:themeColor="text1"/>
              </w:rPr>
            </w:pPr>
            <w:r w:rsidRPr="00351F78">
              <w:rPr>
                <w:b/>
                <w:color w:val="000000" w:themeColor="text1"/>
              </w:rPr>
              <w:lastRenderedPageBreak/>
              <w:t>Ņemts vērā</w:t>
            </w:r>
            <w:r>
              <w:rPr>
                <w:b/>
                <w:color w:val="000000" w:themeColor="text1"/>
              </w:rPr>
              <w:t>.</w:t>
            </w:r>
          </w:p>
          <w:p w:rsidRPr="00351F78" w:rsidR="0021422E" w:rsidP="001D5CCE" w:rsidRDefault="0021422E" w14:paraId="4810A1E8" w14:textId="77777777">
            <w:pPr>
              <w:jc w:val="both"/>
              <w:rPr>
                <w:b/>
                <w:color w:val="000000" w:themeColor="text1"/>
              </w:rPr>
            </w:pPr>
          </w:p>
          <w:p w:rsidRPr="00351F78" w:rsidR="0021422E" w:rsidP="001D5CCE" w:rsidRDefault="0021422E" w14:paraId="41201D25" w14:textId="77777777">
            <w:pPr>
              <w:pStyle w:val="NoSpacing"/>
              <w:jc w:val="both"/>
              <w:rPr>
                <w:color w:val="000000" w:themeColor="text1"/>
              </w:rPr>
            </w:pPr>
            <w:r w:rsidRPr="00351F78">
              <w:rPr>
                <w:color w:val="000000" w:themeColor="text1"/>
              </w:rPr>
              <w:t xml:space="preserve">Saskaņā ar VSS izsludinātā Likumprojekta "Administratīvo sodu par pārkāpumiem pārvaldes, sabiedriskās kārtības un valsts valodas lietošanas jomā likums" (VSS-780) anotāciju likumprojekta </w:t>
            </w:r>
            <w:r w:rsidRPr="00351F78">
              <w:rPr>
                <w:color w:val="000000" w:themeColor="text1"/>
                <w:lang w:eastAsia="lv-LV"/>
              </w:rPr>
              <w:t xml:space="preserve">mērķis ir </w:t>
            </w:r>
            <w:r w:rsidRPr="00351F78">
              <w:rPr>
                <w:color w:val="000000" w:themeColor="text1"/>
              </w:rPr>
              <w:t>nodrošināt pārvaldes un sabiedrisko kārtību, valsts valodas lietošanu atbilstoši normatīvajos aktos noteiktajai kārtībai, kā arī atturēt personas no pārkāpumu izdarīšanas šajās jomās. Minētais likumprojekts paredz administratīvos pārkāpumus un sodus par tiem, kā arī institūciju kompetenci sodu piemērošanā.</w:t>
            </w:r>
          </w:p>
          <w:p w:rsidRPr="00351F78" w:rsidR="0021422E" w:rsidP="001D5CCE" w:rsidRDefault="0021422E" w14:paraId="080AE272" w14:textId="77777777">
            <w:pPr>
              <w:jc w:val="both"/>
              <w:rPr>
                <w:color w:val="000000" w:themeColor="text1"/>
              </w:rPr>
            </w:pPr>
            <w:r w:rsidRPr="00351F78">
              <w:rPr>
                <w:color w:val="000000" w:themeColor="text1"/>
              </w:rPr>
              <w:lastRenderedPageBreak/>
              <w:t xml:space="preserve">Minētā likumprojekta I nodaļā ir ietverts regulējums par vispārīgiem noteikumiem (projekta 1. un 2. pants), projekta II nodaļā – par </w:t>
            </w:r>
            <w:r w:rsidRPr="00351F78">
              <w:rPr>
                <w:color w:val="000000" w:themeColor="text1"/>
                <w:u w:val="single"/>
              </w:rPr>
              <w:t>administratīvajiem sodiem pārvaldes jomā</w:t>
            </w:r>
            <w:r w:rsidRPr="00351F78">
              <w:rPr>
                <w:color w:val="000000" w:themeColor="text1"/>
              </w:rPr>
              <w:t xml:space="preserve"> (projekta 3., 4., 5. un 6. pants), projekta III nodaļā – par </w:t>
            </w:r>
            <w:r w:rsidRPr="00351F78">
              <w:rPr>
                <w:color w:val="000000" w:themeColor="text1"/>
                <w:u w:val="single"/>
              </w:rPr>
              <w:t>administratīvajiem sodiem sabiedriskās kārtības jomā</w:t>
            </w:r>
            <w:r w:rsidRPr="00351F78">
              <w:rPr>
                <w:color w:val="000000" w:themeColor="text1"/>
              </w:rPr>
              <w:t xml:space="preserve"> (projekta 7. un 8. pants), projekta IV nodaļā – </w:t>
            </w:r>
            <w:r w:rsidRPr="00351F78">
              <w:rPr>
                <w:color w:val="000000" w:themeColor="text1"/>
                <w:u w:val="single"/>
              </w:rPr>
              <w:t>par administratīvajiem sodiem valsts valodas lietošanas jomā</w:t>
            </w:r>
            <w:r w:rsidRPr="00351F78">
              <w:rPr>
                <w:color w:val="000000" w:themeColor="text1"/>
              </w:rPr>
              <w:t xml:space="preserve"> (projekta 9., 10., 11., 12., 13., 14., 15., 16., 17., 18., 19., 20., 21., 22., 23., 24., 25. un 26. pants), bet projekta V nodaļā – par kompetenci sodu piemērošanā (projekta 27., 28. un 29. pants).</w:t>
            </w:r>
          </w:p>
          <w:p w:rsidRPr="00351F78" w:rsidR="0021422E" w:rsidP="001D5CCE" w:rsidRDefault="0021422E" w14:paraId="249DE643" w14:textId="77777777">
            <w:pPr>
              <w:jc w:val="both"/>
              <w:rPr>
                <w:color w:val="000000" w:themeColor="text1"/>
              </w:rPr>
            </w:pPr>
            <w:r w:rsidRPr="00351F78">
              <w:rPr>
                <w:color w:val="000000" w:themeColor="text1"/>
              </w:rPr>
              <w:t xml:space="preserve">Tātad, minētajā likumprojektā ir paredzēti sodi par </w:t>
            </w:r>
            <w:r w:rsidRPr="00351F78">
              <w:rPr>
                <w:color w:val="000000" w:themeColor="text1"/>
                <w:u w:val="single"/>
              </w:rPr>
              <w:t>pārkāpumiem pārvaldes jomā, sabiedriskās kārtības un valsts valodas lietošanas jomā</w:t>
            </w:r>
            <w:r w:rsidRPr="00351F78">
              <w:rPr>
                <w:color w:val="000000" w:themeColor="text1"/>
              </w:rPr>
              <w:t xml:space="preserve">. </w:t>
            </w:r>
          </w:p>
          <w:p w:rsidRPr="00351F78" w:rsidR="0021422E" w:rsidP="001D5CCE" w:rsidRDefault="0021422E" w14:paraId="589770AE" w14:textId="6DFED1DE">
            <w:pPr>
              <w:jc w:val="both"/>
              <w:rPr>
                <w:color w:val="000000" w:themeColor="text1"/>
              </w:rPr>
            </w:pPr>
            <w:r w:rsidRPr="00351F78">
              <w:rPr>
                <w:color w:val="000000" w:themeColor="text1"/>
              </w:rPr>
              <w:t xml:space="preserve">Likumprojekta </w:t>
            </w:r>
            <w:r>
              <w:rPr>
                <w:color w:val="000000" w:themeColor="text1"/>
              </w:rPr>
              <w:t>a</w:t>
            </w:r>
            <w:r w:rsidRPr="00351F78">
              <w:rPr>
                <w:color w:val="000000" w:themeColor="text1"/>
              </w:rPr>
              <w:t xml:space="preserve">notācijas </w:t>
            </w:r>
            <w:r>
              <w:rPr>
                <w:color w:val="000000" w:themeColor="text1"/>
              </w:rPr>
              <w:t xml:space="preserve">I sadaļas </w:t>
            </w:r>
            <w:r w:rsidRPr="00351F78">
              <w:rPr>
                <w:color w:val="000000" w:themeColor="text1"/>
              </w:rPr>
              <w:t>2.punktā ir norādīts, ka LAPK 146.</w:t>
            </w:r>
            <w:r w:rsidRPr="00351F78">
              <w:rPr>
                <w:color w:val="000000" w:themeColor="text1"/>
                <w:vertAlign w:val="superscript"/>
              </w:rPr>
              <w:t>3</w:t>
            </w:r>
            <w:r w:rsidRPr="00351F78">
              <w:rPr>
                <w:color w:val="000000" w:themeColor="text1"/>
              </w:rPr>
              <w:t xml:space="preserve"> panta “</w:t>
            </w:r>
            <w:r w:rsidRPr="00351F78">
              <w:rPr>
                <w:bCs/>
                <w:color w:val="000000" w:themeColor="text1"/>
              </w:rPr>
              <w:t xml:space="preserve">Nesadarbošanās ar radioiekārtu lietošanu </w:t>
            </w:r>
            <w:r w:rsidRPr="00351F78">
              <w:rPr>
                <w:bCs/>
                <w:color w:val="000000" w:themeColor="text1"/>
                <w:u w:val="single"/>
              </w:rPr>
              <w:t>uzraugošajām institūcijām</w:t>
            </w:r>
            <w:r w:rsidRPr="00351F78">
              <w:rPr>
                <w:bCs/>
                <w:color w:val="000000" w:themeColor="text1"/>
              </w:rPr>
              <w:t xml:space="preserve">” </w:t>
            </w:r>
            <w:r w:rsidRPr="00351F78">
              <w:rPr>
                <w:color w:val="000000" w:themeColor="text1"/>
              </w:rPr>
              <w:t xml:space="preserve"> pirmā daļa iekļauta Likumprojekta</w:t>
            </w:r>
            <w:r>
              <w:rPr>
                <w:color w:val="000000" w:themeColor="text1"/>
              </w:rPr>
              <w:t xml:space="preserve"> 5.pantā ietvertajā</w:t>
            </w:r>
            <w:r w:rsidRPr="00351F78">
              <w:rPr>
                <w:color w:val="000000" w:themeColor="text1"/>
              </w:rPr>
              <w:t xml:space="preserve"> 76.panta astotajā daļā. Uzsveram, </w:t>
            </w:r>
            <w:r w:rsidRPr="00351F78">
              <w:rPr>
                <w:color w:val="000000" w:themeColor="text1"/>
              </w:rPr>
              <w:lastRenderedPageBreak/>
              <w:t xml:space="preserve">ka Likumprojekta </w:t>
            </w:r>
            <w:r>
              <w:rPr>
                <w:color w:val="000000" w:themeColor="text1"/>
              </w:rPr>
              <w:t xml:space="preserve">5.pantā ietvertā </w:t>
            </w:r>
          </w:p>
          <w:p w:rsidRPr="00351F78" w:rsidR="0021422E" w:rsidP="001D5CCE" w:rsidRDefault="0021422E" w14:paraId="44CAA2F8" w14:textId="2A7A1120">
            <w:pPr>
              <w:jc w:val="both"/>
              <w:rPr>
                <w:color w:val="000000" w:themeColor="text1"/>
              </w:rPr>
            </w:pPr>
            <w:r w:rsidRPr="00351F78">
              <w:rPr>
                <w:color w:val="000000" w:themeColor="text1"/>
              </w:rPr>
              <w:t xml:space="preserve">76.panta astotā daļa neattiecas uz  pārvaldi, sabiedrisko kārtību vai valsts valodas lietošanu, bet uz </w:t>
            </w:r>
            <w:r w:rsidRPr="00351F78">
              <w:rPr>
                <w:color w:val="000000" w:themeColor="text1"/>
                <w:u w:val="single"/>
              </w:rPr>
              <w:t>uzraudzības funkcijas nodrošināšanu</w:t>
            </w:r>
            <w:r w:rsidRPr="00351F78">
              <w:rPr>
                <w:color w:val="000000" w:themeColor="text1"/>
              </w:rPr>
              <w:t xml:space="preserve">, kur informācijas sniegšana ir tikai daļa no darbībām, kuras veicamas, lai nodrošinātu uzraudzības funkciju, līdz ar to, 76.panta astotā daļa ir precizējama un atstājama </w:t>
            </w:r>
            <w:r>
              <w:rPr>
                <w:color w:val="000000" w:themeColor="text1"/>
              </w:rPr>
              <w:t>ESL</w:t>
            </w:r>
            <w:r w:rsidRPr="00351F78">
              <w:rPr>
                <w:color w:val="000000" w:themeColor="text1"/>
              </w:rPr>
              <w:t>.</w:t>
            </w:r>
          </w:p>
          <w:p w:rsidRPr="00351F78" w:rsidR="0021422E" w:rsidP="001D5CCE" w:rsidRDefault="0021422E" w14:paraId="3A40964A" w14:textId="27EFC2F5">
            <w:pPr>
              <w:jc w:val="both"/>
              <w:rPr>
                <w:b/>
                <w:color w:val="000000" w:themeColor="text1"/>
              </w:rPr>
            </w:pPr>
            <w:r w:rsidRPr="00351F78">
              <w:rPr>
                <w:color w:val="000000" w:themeColor="text1"/>
              </w:rPr>
              <w:t xml:space="preserve">Likumprojektā grozīta 5. pantā </w:t>
            </w:r>
            <w:r>
              <w:rPr>
                <w:color w:val="000000" w:themeColor="text1"/>
              </w:rPr>
              <w:t>ietvertā</w:t>
            </w:r>
            <w:r w:rsidRPr="00351F78">
              <w:rPr>
                <w:color w:val="000000" w:themeColor="text1"/>
              </w:rPr>
              <w:t xml:space="preserve"> 76.panta astotās daļas redakcija. </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644A2271" w14:textId="35EDFC90">
            <w:pPr>
              <w:jc w:val="both"/>
              <w:rPr>
                <w:color w:val="000000" w:themeColor="text1"/>
              </w:rPr>
            </w:pPr>
            <w:r w:rsidRPr="00351F78">
              <w:rPr>
                <w:color w:val="000000" w:themeColor="text1"/>
              </w:rPr>
              <w:lastRenderedPageBreak/>
              <w:t xml:space="preserve">Grozīta Likumprojekta 5.pantā </w:t>
            </w:r>
            <w:r>
              <w:rPr>
                <w:color w:val="000000" w:themeColor="text1"/>
              </w:rPr>
              <w:t>ietvertā</w:t>
            </w:r>
            <w:r w:rsidRPr="00351F78">
              <w:rPr>
                <w:color w:val="000000" w:themeColor="text1"/>
              </w:rPr>
              <w:t xml:space="preserve"> 76.panta astotās daļas redakcija: </w:t>
            </w:r>
          </w:p>
          <w:p w:rsidRPr="00351F78" w:rsidR="0021422E" w:rsidP="0021422E" w:rsidRDefault="0021422E" w14:paraId="0B1834E0" w14:textId="77777777">
            <w:pPr>
              <w:jc w:val="both"/>
              <w:rPr>
                <w:b/>
                <w:color w:val="000000" w:themeColor="text1"/>
              </w:rPr>
            </w:pPr>
            <w:r w:rsidRPr="00351F78">
              <w:rPr>
                <w:color w:val="000000" w:themeColor="text1"/>
              </w:rPr>
              <w:t>“</w:t>
            </w:r>
            <w:r w:rsidRPr="00351F78">
              <w:rPr>
                <w:b/>
                <w:color w:val="000000" w:themeColor="text1"/>
              </w:rPr>
              <w:t>76.pants. Administratīvā atbildība radiosakaru jomā</w:t>
            </w:r>
          </w:p>
          <w:p w:rsidRPr="00351F78" w:rsidR="0021422E" w:rsidP="0021422E" w:rsidRDefault="0021422E" w14:paraId="3AB13776" w14:textId="77777777">
            <w:pPr>
              <w:ind w:firstLine="720"/>
              <w:jc w:val="both"/>
              <w:rPr>
                <w:color w:val="000000" w:themeColor="text1"/>
              </w:rPr>
            </w:pPr>
            <w:r w:rsidRPr="00351F78">
              <w:rPr>
                <w:color w:val="000000" w:themeColor="text1"/>
              </w:rPr>
              <w:t>8) Par atteikšanos nodrošināt piekļuvi radioiekārtai vai iespēju pieslēgties radioiekārtas raidīšanas un uztveršanas traktam, lai pārbaudītu radioiekārtas darbības tehniskos parametrus, vai apskatīt radioiekārtu un tai pievienotās ierīces vai programmatūru, kura nodrošina radioiekārtas darbību vai parametru ieregulēšanu, vai normatīvajos aktos par radioiekārtu lietošanu un uzraudzību noteikto prasību neievērošanu -</w:t>
            </w:r>
          </w:p>
          <w:p w:rsidRPr="00351F78" w:rsidR="0021422E" w:rsidP="0021422E" w:rsidRDefault="0021422E" w14:paraId="3BA98BA6" w14:textId="77777777">
            <w:pPr>
              <w:ind w:firstLine="720"/>
              <w:jc w:val="both"/>
              <w:rPr>
                <w:color w:val="000000" w:themeColor="text1"/>
              </w:rPr>
            </w:pPr>
            <w:r w:rsidRPr="00351F78">
              <w:rPr>
                <w:color w:val="000000" w:themeColor="text1"/>
              </w:rPr>
              <w:lastRenderedPageBreak/>
              <w:t>piemēro naudas sodu fiziskajām personām no 86 līdz viens 140 naudas soda vienībām, bet juridiskajām personām - no 280 līdz 1420 naudas soda vienībām.”</w:t>
            </w:r>
          </w:p>
          <w:p w:rsidRPr="00351F78" w:rsidR="0021422E" w:rsidP="0021422E" w:rsidRDefault="0021422E" w14:paraId="5AD2588B" w14:textId="77777777">
            <w:pPr>
              <w:jc w:val="both"/>
              <w:rPr>
                <w:color w:val="000000" w:themeColor="text1"/>
              </w:rPr>
            </w:pPr>
          </w:p>
        </w:tc>
      </w:tr>
      <w:tr w:rsidRPr="00351F78" w:rsidR="0021422E" w:rsidTr="009E1696" w14:paraId="6E788480" w14:textId="77777777">
        <w:tc>
          <w:tcPr>
            <w:tcW w:w="685" w:type="dxa"/>
            <w:tcBorders>
              <w:top w:val="single" w:color="000000" w:sz="4" w:space="0"/>
              <w:left w:val="single" w:color="000000" w:sz="4" w:space="0"/>
              <w:bottom w:val="single" w:color="000000" w:sz="4" w:space="0"/>
            </w:tcBorders>
            <w:shd w:val="clear" w:color="auto" w:fill="auto"/>
          </w:tcPr>
          <w:p w:rsidR="0021422E" w:rsidP="0021422E" w:rsidRDefault="00221778" w14:paraId="12297F32" w14:textId="16CD4B98">
            <w:pPr>
              <w:tabs>
                <w:tab w:val="left" w:pos="130"/>
                <w:tab w:val="left" w:pos="360"/>
              </w:tabs>
              <w:snapToGrid w:val="0"/>
              <w:jc w:val="both"/>
              <w:rPr>
                <w:color w:val="000000" w:themeColor="text1"/>
              </w:rPr>
            </w:pPr>
            <w:r>
              <w:rPr>
                <w:color w:val="000000" w:themeColor="text1"/>
              </w:rPr>
              <w:lastRenderedPageBreak/>
              <w:t>18</w:t>
            </w:r>
            <w:r w:rsidR="00C23EF3">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5D014940"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0021422E" w:rsidRDefault="0021422E" w14:paraId="572A6BB4" w14:textId="3F6EC8DF">
            <w:pPr>
              <w:jc w:val="center"/>
              <w:rPr>
                <w:b/>
                <w:color w:val="000000" w:themeColor="text1"/>
                <w:lang w:eastAsia="en-US"/>
              </w:rPr>
            </w:pPr>
            <w:r w:rsidRPr="00351F78">
              <w:rPr>
                <w:b/>
                <w:color w:val="000000" w:themeColor="text1"/>
                <w:lang w:eastAsia="en-US"/>
              </w:rPr>
              <w:t>Tieslietu ministrija</w:t>
            </w:r>
          </w:p>
          <w:p w:rsidRPr="00351F78" w:rsidR="00451C02" w:rsidP="00451C02" w:rsidRDefault="00451C02" w14:paraId="2BF73AAE" w14:textId="77777777">
            <w:pPr>
              <w:jc w:val="both"/>
              <w:rPr>
                <w:b/>
                <w:color w:val="000000" w:themeColor="text1"/>
              </w:rPr>
            </w:pPr>
            <w:r w:rsidRPr="00351F78">
              <w:rPr>
                <w:b/>
                <w:color w:val="000000" w:themeColor="text1"/>
              </w:rPr>
              <w:t>03.09.2018.</w:t>
            </w:r>
          </w:p>
          <w:p w:rsidRPr="00351F78" w:rsidR="00451C02" w:rsidP="001D5CCE" w:rsidRDefault="00451C02" w14:paraId="181CE2D0" w14:textId="77777777">
            <w:pPr>
              <w:jc w:val="center"/>
              <w:rPr>
                <w:b/>
                <w:color w:val="000000" w:themeColor="text1"/>
                <w:lang w:eastAsia="en-US"/>
              </w:rPr>
            </w:pPr>
          </w:p>
          <w:p w:rsidRPr="00351F78" w:rsidR="0021422E" w:rsidP="0021422E" w:rsidRDefault="0021422E" w14:paraId="1172B574" w14:textId="77777777">
            <w:pPr>
              <w:jc w:val="both"/>
              <w:rPr>
                <w:color w:val="000000" w:themeColor="text1"/>
              </w:rPr>
            </w:pPr>
            <w:r w:rsidRPr="00351F78">
              <w:rPr>
                <w:color w:val="000000" w:themeColor="text1"/>
              </w:rPr>
              <w:t>Lūdzam papildināt likumprojekta anotācijas I sadaļas 2. punktu, iekļaujot statistikas datus par pārņemto administratīvo pārkāpumu aktualitāti (kādi sodi un kādā apmērā ir piemēroti par pēdējiem 3 gadiem), jo daudzu administratīvo pārkāpumu sankciju apmērs ar likumprojektu tiek ievērojami palielināts.</w:t>
            </w:r>
          </w:p>
          <w:p w:rsidR="0021422E" w:rsidP="0021422E" w:rsidRDefault="0021422E" w14:paraId="1563FCE9" w14:textId="78A7ED8B">
            <w:pPr>
              <w:pStyle w:val="ListParagraph"/>
              <w:tabs>
                <w:tab w:val="left" w:pos="1134"/>
              </w:tabs>
              <w:ind w:left="0"/>
              <w:rPr>
                <w:b/>
                <w:color w:val="000000" w:themeColor="text1"/>
                <w:lang w:val="lv-LV"/>
              </w:rPr>
            </w:pPr>
            <w:bookmarkStart w:name="_Hlk257107" w:id="10"/>
            <w:r w:rsidRPr="0021422E">
              <w:rPr>
                <w:color w:val="000000" w:themeColor="text1"/>
                <w:lang w:val="lv-LV"/>
              </w:rPr>
              <w:t xml:space="preserve"> </w:t>
            </w:r>
            <w:bookmarkEnd w:id="10"/>
          </w:p>
        </w:tc>
        <w:tc>
          <w:tcPr>
            <w:tcW w:w="3402" w:type="dxa"/>
            <w:tcBorders>
              <w:top w:val="single" w:color="000000" w:sz="4" w:space="0"/>
              <w:left w:val="single" w:color="000000" w:sz="4" w:space="0"/>
              <w:bottom w:val="single" w:color="000000" w:sz="4" w:space="0"/>
            </w:tcBorders>
            <w:shd w:val="clear" w:color="auto" w:fill="auto"/>
          </w:tcPr>
          <w:p w:rsidRPr="00351F78" w:rsidR="0021422E" w:rsidP="00FE0D00" w:rsidRDefault="0021422E" w14:paraId="5D50D57F" w14:textId="77777777">
            <w:pPr>
              <w:jc w:val="center"/>
              <w:rPr>
                <w:b/>
                <w:color w:val="000000" w:themeColor="text1"/>
              </w:rPr>
            </w:pPr>
            <w:r w:rsidRPr="00351F78">
              <w:rPr>
                <w:b/>
                <w:color w:val="000000" w:themeColor="text1"/>
              </w:rPr>
              <w:t>Ņemts vērā</w:t>
            </w:r>
            <w:r>
              <w:rPr>
                <w:b/>
                <w:color w:val="000000" w:themeColor="text1"/>
              </w:rPr>
              <w:t>.</w:t>
            </w:r>
          </w:p>
          <w:p w:rsidRPr="00351F78" w:rsidR="0021422E" w:rsidP="001D5CCE" w:rsidRDefault="0021422E" w14:paraId="37EA3642" w14:textId="3416EBAC">
            <w:pPr>
              <w:jc w:val="both"/>
              <w:rPr>
                <w:b/>
                <w:color w:val="000000" w:themeColor="text1"/>
              </w:rPr>
            </w:pPr>
            <w:r w:rsidRPr="00351F78">
              <w:rPr>
                <w:color w:val="000000" w:themeColor="text1"/>
              </w:rPr>
              <w:t xml:space="preserve">Likumprojekta </w:t>
            </w:r>
            <w:r>
              <w:rPr>
                <w:color w:val="000000" w:themeColor="text1"/>
              </w:rPr>
              <w:t>a</w:t>
            </w:r>
            <w:r w:rsidRPr="00351F78">
              <w:rPr>
                <w:color w:val="000000" w:themeColor="text1"/>
              </w:rPr>
              <w:t>notācijas I sadaļas 2.punkts papildināts ar statistikas datiem par pārņemto administratīvo pārkāpumu aktualitāti (kādi sodi un kādā apmērā ir piemēroti par pēdējiem 3 gadiem) un pamatota soda apmēra paaugstināšana.</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2F3063FC" w14:textId="0E91BABC">
            <w:pPr>
              <w:jc w:val="both"/>
              <w:rPr>
                <w:color w:val="000000" w:themeColor="text1"/>
              </w:rPr>
            </w:pPr>
            <w:r>
              <w:rPr>
                <w:color w:val="000000" w:themeColor="text1"/>
              </w:rPr>
              <w:t>Precizēts anotācijas I sadaļas 2.punkts.</w:t>
            </w:r>
          </w:p>
        </w:tc>
      </w:tr>
      <w:tr w:rsidRPr="00351F78" w:rsidR="0021422E" w:rsidTr="009E1696" w14:paraId="2848C141" w14:textId="77777777">
        <w:tc>
          <w:tcPr>
            <w:tcW w:w="685" w:type="dxa"/>
            <w:tcBorders>
              <w:top w:val="single" w:color="000000" w:sz="4" w:space="0"/>
              <w:left w:val="single" w:color="000000" w:sz="4" w:space="0"/>
              <w:bottom w:val="single" w:color="000000" w:sz="4" w:space="0"/>
            </w:tcBorders>
            <w:shd w:val="clear" w:color="auto" w:fill="auto"/>
          </w:tcPr>
          <w:p w:rsidR="0021422E" w:rsidP="0021422E" w:rsidRDefault="00221778" w14:paraId="60E92005" w14:textId="0E20BAA9">
            <w:pPr>
              <w:tabs>
                <w:tab w:val="left" w:pos="130"/>
                <w:tab w:val="left" w:pos="360"/>
              </w:tabs>
              <w:snapToGrid w:val="0"/>
              <w:jc w:val="both"/>
              <w:rPr>
                <w:color w:val="000000" w:themeColor="text1"/>
              </w:rPr>
            </w:pPr>
            <w:r>
              <w:rPr>
                <w:color w:val="000000" w:themeColor="text1"/>
              </w:rPr>
              <w:t>19</w:t>
            </w:r>
            <w:r w:rsidR="00C23EF3">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59F9B226" w14:textId="77777777">
            <w:pPr>
              <w:tabs>
                <w:tab w:val="left" w:pos="0"/>
              </w:tabs>
              <w:snapToGrid w:val="0"/>
              <w:ind w:right="-108"/>
              <w:jc w:val="both"/>
              <w:rPr>
                <w:color w:val="000000" w:themeColor="text1"/>
              </w:rPr>
            </w:pPr>
            <w:r w:rsidRPr="00351F78">
              <w:rPr>
                <w:color w:val="000000" w:themeColor="text1"/>
              </w:rPr>
              <w:t>76. panta devītā daļa:</w:t>
            </w:r>
          </w:p>
          <w:p w:rsidRPr="00351F78" w:rsidR="0021422E" w:rsidP="0021422E" w:rsidRDefault="0021422E" w14:paraId="5B344916" w14:textId="77777777">
            <w:pPr>
              <w:jc w:val="both"/>
              <w:rPr>
                <w:color w:val="000000" w:themeColor="text1"/>
                <w:lang w:eastAsia="en-US"/>
              </w:rPr>
            </w:pPr>
            <w:r w:rsidRPr="00351F78">
              <w:rPr>
                <w:color w:val="000000" w:themeColor="text1"/>
              </w:rPr>
              <w:t xml:space="preserve">“ (9) Par radioiekārtas darbības nepārtraukšanu gadījumos, kad radioiekārtas lietošana rada </w:t>
            </w:r>
            <w:r w:rsidRPr="00351F78">
              <w:rPr>
                <w:color w:val="000000" w:themeColor="text1"/>
              </w:rPr>
              <w:lastRenderedPageBreak/>
              <w:t>apdraudējumu radionavigācijas vai cita drošības dienesta sakaru iekārtu darbībai, -</w:t>
            </w:r>
          </w:p>
          <w:p w:rsidRPr="00351F78" w:rsidR="0021422E" w:rsidP="0021422E" w:rsidRDefault="0021422E" w14:paraId="7FE4BB16" w14:textId="77777777">
            <w:pPr>
              <w:ind w:firstLine="720"/>
              <w:jc w:val="both"/>
              <w:rPr>
                <w:color w:val="000000" w:themeColor="text1"/>
              </w:rPr>
            </w:pPr>
            <w:r w:rsidRPr="00351F78">
              <w:rPr>
                <w:color w:val="000000" w:themeColor="text1"/>
              </w:rPr>
              <w:t xml:space="preserve">piemēro naudas sodu fiziskajām personām no astoņdesmit sešām līdz viens simts četrdesmit naudas soda vienībām, bet juridiskajām personām - no  divi simti astoņdesmit </w:t>
            </w:r>
            <w:r w:rsidRPr="00351F78">
              <w:rPr>
                <w:iCs/>
                <w:color w:val="000000" w:themeColor="text1"/>
              </w:rPr>
              <w:t>naudas soda vienībām</w:t>
            </w:r>
            <w:r w:rsidRPr="00351F78">
              <w:rPr>
                <w:color w:val="000000" w:themeColor="text1"/>
              </w:rPr>
              <w:t xml:space="preserve"> līdz viens tūkstotis četri simti divdesmit naudas soda vienībām.”</w:t>
            </w:r>
          </w:p>
          <w:p w:rsidRPr="00351F78" w:rsidR="0021422E" w:rsidP="0021422E" w:rsidRDefault="0021422E" w14:paraId="6A7E524E"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0021422E" w:rsidP="00AB7AEA" w:rsidRDefault="0021422E" w14:paraId="2A18B176" w14:textId="46930040">
            <w:pPr>
              <w:jc w:val="center"/>
              <w:rPr>
                <w:b/>
                <w:color w:val="000000" w:themeColor="text1"/>
                <w:lang w:eastAsia="en-US"/>
              </w:rPr>
            </w:pPr>
            <w:proofErr w:type="spellStart"/>
            <w:r w:rsidRPr="00351F78">
              <w:rPr>
                <w:b/>
                <w:color w:val="000000" w:themeColor="text1"/>
                <w:lang w:eastAsia="en-US"/>
              </w:rPr>
              <w:lastRenderedPageBreak/>
              <w:t>Iekšlietu</w:t>
            </w:r>
            <w:proofErr w:type="spellEnd"/>
            <w:r w:rsidRPr="00351F78">
              <w:rPr>
                <w:b/>
                <w:color w:val="000000" w:themeColor="text1"/>
                <w:lang w:eastAsia="en-US"/>
              </w:rPr>
              <w:t xml:space="preserve"> ministrija</w:t>
            </w:r>
          </w:p>
          <w:p w:rsidRPr="00351F78" w:rsidR="00451C02" w:rsidP="00AB7AEA" w:rsidRDefault="00451C02" w14:paraId="13B331BF" w14:textId="77777777">
            <w:pPr>
              <w:rPr>
                <w:b/>
                <w:color w:val="000000" w:themeColor="text1"/>
                <w:lang w:eastAsia="en-US"/>
              </w:rPr>
            </w:pPr>
            <w:r w:rsidRPr="00351F78">
              <w:rPr>
                <w:b/>
                <w:color w:val="000000" w:themeColor="text1"/>
                <w:lang w:eastAsia="en-US"/>
              </w:rPr>
              <w:t>06.09.2018.</w:t>
            </w:r>
          </w:p>
          <w:p w:rsidRPr="00351F78" w:rsidR="0021422E" w:rsidP="0021422E" w:rsidRDefault="0021422E" w14:paraId="547C728E" w14:textId="70F6E0B4">
            <w:pPr>
              <w:pStyle w:val="Style6"/>
              <w:widowControl/>
              <w:tabs>
                <w:tab w:val="left" w:pos="1454"/>
              </w:tabs>
              <w:spacing w:line="240" w:lineRule="auto"/>
              <w:rPr>
                <w:rStyle w:val="FontStyle13"/>
                <w:color w:val="000000" w:themeColor="text1"/>
                <w:sz w:val="24"/>
                <w:szCs w:val="24"/>
              </w:rPr>
            </w:pPr>
            <w:r w:rsidRPr="00351F78">
              <w:rPr>
                <w:rStyle w:val="FontStyle13"/>
                <w:color w:val="000000" w:themeColor="text1"/>
                <w:sz w:val="24"/>
                <w:szCs w:val="24"/>
              </w:rPr>
              <w:t xml:space="preserve">Likumprojekta 2.pantā ietvertajā 76.panta devītajā daļā ir </w:t>
            </w:r>
            <w:r w:rsidRPr="00351F78">
              <w:rPr>
                <w:rStyle w:val="FontStyle13"/>
                <w:color w:val="000000" w:themeColor="text1"/>
                <w:sz w:val="24"/>
                <w:szCs w:val="24"/>
              </w:rPr>
              <w:lastRenderedPageBreak/>
              <w:t>lietots termins "drošības dienests". Taču, ņemot vērā to, ka Elektronisko sakaru likumā šāds termins netiek lietots, nav saprotama šī termina nozīme likumprojektā paredzētā regulējuma kontekstā.</w:t>
            </w:r>
          </w:p>
          <w:p w:rsidR="0021422E" w:rsidP="0021422E" w:rsidRDefault="0021422E" w14:paraId="0B286929" w14:textId="45438F19">
            <w:pPr>
              <w:pStyle w:val="ListParagraph"/>
              <w:tabs>
                <w:tab w:val="left" w:pos="1134"/>
              </w:tabs>
              <w:ind w:left="0"/>
              <w:rPr>
                <w:b/>
                <w:color w:val="000000" w:themeColor="text1"/>
                <w:lang w:val="lv-LV"/>
              </w:rPr>
            </w:pPr>
            <w:r w:rsidRPr="0021422E">
              <w:rPr>
                <w:rStyle w:val="FontStyle13"/>
                <w:color w:val="000000" w:themeColor="text1"/>
                <w:sz w:val="24"/>
                <w:szCs w:val="24"/>
                <w:lang w:val="lv-LV"/>
              </w:rPr>
              <w:t>Ņemot vērā minēto, nepieciešams precizēt likumprojekta 2.pantā ietverto 76.panta devīto daļu, aizstājot tajā terminu "drošības dienests" ar citu terminu, kura nozīme Elektronisko sakaru likuma kontekstā ir saprotama, vai arī skaidrot minētā termina nozīmi likumprojekta sākotnējās ietekmes novērtējuma ziņojumā (anotācijā).</w:t>
            </w:r>
          </w:p>
        </w:tc>
        <w:tc>
          <w:tcPr>
            <w:tcW w:w="3402" w:type="dxa"/>
            <w:tcBorders>
              <w:top w:val="single" w:color="000000" w:sz="4" w:space="0"/>
              <w:left w:val="single" w:color="000000" w:sz="4" w:space="0"/>
              <w:bottom w:val="single" w:color="000000" w:sz="4" w:space="0"/>
            </w:tcBorders>
            <w:shd w:val="clear" w:color="auto" w:fill="auto"/>
          </w:tcPr>
          <w:p w:rsidRPr="00351F78" w:rsidR="0021422E" w:rsidP="001D5CCE" w:rsidRDefault="0021422E" w14:paraId="4BD57FEF" w14:textId="77777777">
            <w:pPr>
              <w:tabs>
                <w:tab w:val="left" w:pos="0"/>
              </w:tabs>
              <w:snapToGrid w:val="0"/>
              <w:ind w:right="-108"/>
              <w:jc w:val="center"/>
              <w:rPr>
                <w:b/>
                <w:color w:val="000000" w:themeColor="text1"/>
              </w:rPr>
            </w:pPr>
            <w:r w:rsidRPr="00351F78">
              <w:rPr>
                <w:b/>
                <w:color w:val="000000" w:themeColor="text1"/>
              </w:rPr>
              <w:lastRenderedPageBreak/>
              <w:t>Ņemts vērā</w:t>
            </w:r>
            <w:r>
              <w:rPr>
                <w:b/>
                <w:color w:val="000000" w:themeColor="text1"/>
              </w:rPr>
              <w:t>.</w:t>
            </w:r>
          </w:p>
          <w:p w:rsidRPr="00351F78" w:rsidR="0021422E" w:rsidP="0021422E" w:rsidRDefault="0021422E" w14:paraId="5899C319" w14:textId="2E25F769">
            <w:pPr>
              <w:tabs>
                <w:tab w:val="left" w:pos="0"/>
              </w:tabs>
              <w:snapToGrid w:val="0"/>
              <w:ind w:right="-108"/>
              <w:jc w:val="both"/>
              <w:rPr>
                <w:color w:val="000000" w:themeColor="text1"/>
              </w:rPr>
            </w:pPr>
            <w:r w:rsidRPr="00351F78">
              <w:rPr>
                <w:color w:val="000000" w:themeColor="text1"/>
              </w:rPr>
              <w:t>Precizēta Likumprojekta 5.pant</w:t>
            </w:r>
            <w:r>
              <w:rPr>
                <w:color w:val="000000" w:themeColor="text1"/>
              </w:rPr>
              <w:t>ā ietvertā</w:t>
            </w:r>
            <w:r w:rsidRPr="00351F78">
              <w:rPr>
                <w:color w:val="000000" w:themeColor="text1"/>
              </w:rPr>
              <w:t xml:space="preserve"> 76.panta devītā daļa.</w:t>
            </w:r>
          </w:p>
          <w:p w:rsidRPr="00351F78" w:rsidR="0021422E" w:rsidP="0021422E" w:rsidRDefault="0021422E" w14:paraId="2856EFCF" w14:textId="01914FCA">
            <w:pPr>
              <w:jc w:val="center"/>
              <w:rPr>
                <w:b/>
                <w:color w:val="000000" w:themeColor="text1"/>
              </w:rPr>
            </w:pPr>
            <w:r w:rsidRPr="00351F78">
              <w:rPr>
                <w:color w:val="000000" w:themeColor="text1"/>
              </w:rPr>
              <w:lastRenderedPageBreak/>
              <w:t xml:space="preserve">Precizēts </w:t>
            </w:r>
            <w:r>
              <w:rPr>
                <w:color w:val="000000" w:themeColor="text1"/>
              </w:rPr>
              <w:t>a</w:t>
            </w:r>
            <w:r w:rsidRPr="00351F78">
              <w:rPr>
                <w:color w:val="000000" w:themeColor="text1"/>
              </w:rPr>
              <w:t>notācijas I sadaļas 2.punkts.</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7A7B36C3" w14:textId="77777777">
            <w:pPr>
              <w:tabs>
                <w:tab w:val="left" w:pos="0"/>
              </w:tabs>
              <w:snapToGrid w:val="0"/>
              <w:ind w:right="-108"/>
              <w:jc w:val="both"/>
              <w:rPr>
                <w:color w:val="000000" w:themeColor="text1"/>
              </w:rPr>
            </w:pPr>
            <w:r w:rsidRPr="00351F78">
              <w:rPr>
                <w:color w:val="000000" w:themeColor="text1"/>
              </w:rPr>
              <w:lastRenderedPageBreak/>
              <w:t>76. panta devītā daļa izteikta šādā redakcijā:</w:t>
            </w:r>
          </w:p>
          <w:p w:rsidRPr="00351F78" w:rsidR="0021422E" w:rsidP="0021422E" w:rsidRDefault="0021422E" w14:paraId="63F0E354" w14:textId="77777777">
            <w:pPr>
              <w:ind w:firstLine="720"/>
              <w:jc w:val="both"/>
              <w:rPr>
                <w:color w:val="000000" w:themeColor="text1"/>
              </w:rPr>
            </w:pPr>
            <w:r w:rsidRPr="00351F78">
              <w:rPr>
                <w:color w:val="000000" w:themeColor="text1"/>
              </w:rPr>
              <w:t xml:space="preserve">“(9)  Par radioiekārtas darbības nepārtraukšanu </w:t>
            </w:r>
            <w:r w:rsidRPr="00351F78">
              <w:rPr>
                <w:color w:val="000000" w:themeColor="text1"/>
              </w:rPr>
              <w:lastRenderedPageBreak/>
              <w:t xml:space="preserve">gadījumos, kad radioiekārtas lietošana rada apdraudējumu kuģošanas, gaisa vai dzelzceļa satiksmes drošības, valsts drošības, sabiedriskās kārtības vai cilvēku </w:t>
            </w:r>
            <w:r w:rsidRPr="00351F78">
              <w:rPr>
                <w:color w:val="000000" w:themeColor="text1"/>
                <w:shd w:val="clear" w:color="auto" w:fill="FFFFFF"/>
              </w:rPr>
              <w:t>dzīvības, veselības un drošības</w:t>
            </w:r>
            <w:r w:rsidRPr="00351F78">
              <w:rPr>
                <w:color w:val="000000" w:themeColor="text1"/>
              </w:rPr>
              <w:t xml:space="preserve"> aizsardzības nodrošināšanai izmantoto sakaru iekārtu darbībai, - </w:t>
            </w:r>
          </w:p>
          <w:p w:rsidRPr="00351F78" w:rsidR="0021422E" w:rsidP="0021422E" w:rsidRDefault="0021422E" w14:paraId="2B4DFD89" w14:textId="77777777">
            <w:pPr>
              <w:ind w:firstLine="720"/>
              <w:jc w:val="both"/>
              <w:rPr>
                <w:color w:val="000000" w:themeColor="text1"/>
              </w:rPr>
            </w:pPr>
            <w:r w:rsidRPr="00351F78">
              <w:rPr>
                <w:color w:val="000000" w:themeColor="text1"/>
              </w:rPr>
              <w:t xml:space="preserve">piemēro naudas sodu fiziskajām personām no 86 līdz 140 naudas soda vienībām, bet juridiskajām personām - no  280 </w:t>
            </w:r>
            <w:r w:rsidRPr="00351F78">
              <w:rPr>
                <w:iCs/>
                <w:color w:val="000000" w:themeColor="text1"/>
              </w:rPr>
              <w:t>naudas soda vienībām</w:t>
            </w:r>
            <w:r w:rsidRPr="00351F78">
              <w:rPr>
                <w:color w:val="000000" w:themeColor="text1"/>
              </w:rPr>
              <w:t xml:space="preserve"> līdz 1420 naudas soda vienībām.”</w:t>
            </w:r>
          </w:p>
          <w:p w:rsidRPr="00351F78" w:rsidR="0021422E" w:rsidP="0021422E" w:rsidRDefault="0021422E" w14:paraId="2A3AAE98" w14:textId="6A043973">
            <w:pPr>
              <w:jc w:val="both"/>
              <w:rPr>
                <w:color w:val="000000" w:themeColor="text1"/>
              </w:rPr>
            </w:pPr>
            <w:r w:rsidRPr="00351F78">
              <w:rPr>
                <w:color w:val="000000" w:themeColor="text1"/>
              </w:rPr>
              <w:t>Skatīt precizēto Anotāciju.</w:t>
            </w:r>
          </w:p>
        </w:tc>
      </w:tr>
      <w:tr w:rsidRPr="00351F78" w:rsidR="0021422E" w:rsidTr="009E1696" w14:paraId="543B2B33" w14:textId="77777777">
        <w:tc>
          <w:tcPr>
            <w:tcW w:w="685" w:type="dxa"/>
            <w:tcBorders>
              <w:top w:val="single" w:color="000000" w:sz="4" w:space="0"/>
              <w:left w:val="single" w:color="000000" w:sz="4" w:space="0"/>
              <w:bottom w:val="single" w:color="000000" w:sz="4" w:space="0"/>
            </w:tcBorders>
            <w:shd w:val="clear" w:color="auto" w:fill="auto"/>
          </w:tcPr>
          <w:p w:rsidR="0021422E" w:rsidP="0021422E" w:rsidRDefault="0021422E" w14:paraId="2A66494D" w14:textId="257EA252">
            <w:pPr>
              <w:tabs>
                <w:tab w:val="left" w:pos="130"/>
                <w:tab w:val="left" w:pos="360"/>
              </w:tabs>
              <w:snapToGrid w:val="0"/>
              <w:jc w:val="both"/>
              <w:rPr>
                <w:color w:val="000000" w:themeColor="text1"/>
              </w:rPr>
            </w:pPr>
            <w:r w:rsidRPr="00351F78">
              <w:rPr>
                <w:color w:val="000000" w:themeColor="text1"/>
              </w:rPr>
              <w:lastRenderedPageBreak/>
              <w:t>2</w:t>
            </w:r>
            <w:r w:rsidR="00221778">
              <w:rPr>
                <w:color w:val="000000" w:themeColor="text1"/>
              </w:rPr>
              <w:t>0</w:t>
            </w:r>
            <w:r w:rsidR="00C23EF3">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3116C73F"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351F78" w:rsidR="0021422E" w:rsidP="001D5CCE" w:rsidRDefault="0021422E" w14:paraId="1DDCD237" w14:textId="77777777">
            <w:pPr>
              <w:jc w:val="center"/>
              <w:rPr>
                <w:b/>
                <w:color w:val="000000" w:themeColor="text1"/>
                <w:lang w:eastAsia="en-US"/>
              </w:rPr>
            </w:pPr>
            <w:proofErr w:type="spellStart"/>
            <w:r w:rsidRPr="00351F78">
              <w:rPr>
                <w:b/>
                <w:color w:val="000000" w:themeColor="text1"/>
                <w:lang w:eastAsia="en-US"/>
              </w:rPr>
              <w:t>Iekšlietu</w:t>
            </w:r>
            <w:proofErr w:type="spellEnd"/>
            <w:r w:rsidRPr="00351F78">
              <w:rPr>
                <w:b/>
                <w:color w:val="000000" w:themeColor="text1"/>
                <w:lang w:eastAsia="en-US"/>
              </w:rPr>
              <w:t xml:space="preserve"> ministrija</w:t>
            </w:r>
          </w:p>
          <w:p w:rsidR="00AB7AEA" w:rsidP="00AB7AEA" w:rsidRDefault="00AB7AEA" w14:paraId="42D18C61" w14:textId="4037B8BE">
            <w:pPr>
              <w:jc w:val="center"/>
              <w:rPr>
                <w:b/>
                <w:color w:val="000000" w:themeColor="text1"/>
                <w:lang w:eastAsia="en-US"/>
              </w:rPr>
            </w:pPr>
          </w:p>
          <w:p w:rsidRPr="00351F78" w:rsidR="00451C02" w:rsidP="00451C02" w:rsidRDefault="00451C02" w14:paraId="45F4E6D4" w14:textId="7182D27A">
            <w:pPr>
              <w:jc w:val="both"/>
              <w:rPr>
                <w:b/>
                <w:color w:val="000000" w:themeColor="text1"/>
                <w:lang w:eastAsia="en-US"/>
              </w:rPr>
            </w:pPr>
            <w:r w:rsidRPr="00351F78">
              <w:rPr>
                <w:b/>
                <w:color w:val="000000" w:themeColor="text1"/>
                <w:lang w:eastAsia="en-US"/>
              </w:rPr>
              <w:t>06.09.2018.</w:t>
            </w:r>
          </w:p>
          <w:p w:rsidRPr="00351F78" w:rsidR="0021422E" w:rsidP="00451C02" w:rsidRDefault="0021422E" w14:paraId="38ADBDDA" w14:textId="6D8596EF">
            <w:pPr>
              <w:pStyle w:val="Style6"/>
              <w:widowControl/>
              <w:tabs>
                <w:tab w:val="left" w:pos="1454"/>
              </w:tabs>
              <w:spacing w:line="240" w:lineRule="auto"/>
              <w:rPr>
                <w:rStyle w:val="FontStyle13"/>
                <w:color w:val="000000" w:themeColor="text1"/>
                <w:sz w:val="24"/>
                <w:szCs w:val="24"/>
              </w:rPr>
            </w:pPr>
            <w:r w:rsidRPr="00351F78">
              <w:rPr>
                <w:rStyle w:val="FontStyle13"/>
                <w:color w:val="000000" w:themeColor="text1"/>
                <w:sz w:val="24"/>
                <w:szCs w:val="24"/>
              </w:rPr>
              <w:t xml:space="preserve">Likumprojekta 2.pantā ietvertajā 82.panta ceturtajā daļā ir paredzēts Valsts policijas kompetencē nodot administratīvo pārkāpumu procesa uzsākšanu par likumprojekta 2.pantā ietvertajā 80. un 81.pantā paredzētajiem administratīvajiem pārkāpumiem. Atbilstoši likumprojekta sākotnējās ietekmes novērtējuma ziņojuma (anotācijas) I. sadaļas 2.punktā minētajam, ar likumprojekta 2.pantā ietverto 80. un 81.pantu speciālajā nozares likumā ir paredzēts kodificēt attiecīgi Latvijas </w:t>
            </w:r>
            <w:r w:rsidRPr="00351F78">
              <w:rPr>
                <w:rStyle w:val="FontStyle13"/>
                <w:color w:val="000000" w:themeColor="text1"/>
                <w:sz w:val="24"/>
                <w:szCs w:val="24"/>
              </w:rPr>
              <w:lastRenderedPageBreak/>
              <w:t>Administratīvo pārkāpumu kodeksa (</w:t>
            </w:r>
            <w:r w:rsidRPr="00351F78">
              <w:rPr>
                <w:rStyle w:val="FontStyle13"/>
                <w:color w:val="000000" w:themeColor="text1"/>
                <w:sz w:val="24"/>
                <w:szCs w:val="24"/>
                <w:shd w:val="clear" w:color="auto" w:fill="FFFFFF" w:themeFill="background1"/>
              </w:rPr>
              <w:t xml:space="preserve">turpmāk - kodekss) 148. un 149.'pantā paredzētos administratīvos pārkāpumus. Patlaban minēto </w:t>
            </w:r>
            <w:r w:rsidRPr="00351F78">
              <w:rPr>
                <w:rFonts w:ascii="Times New Roman" w:hAnsi="Times New Roman" w:cs="Times New Roman"/>
                <w:color w:val="000000" w:themeColor="text1"/>
              </w:rPr>
              <w:t xml:space="preserve"> LAPK</w:t>
            </w:r>
            <w:r w:rsidRPr="00351F78">
              <w:rPr>
                <w:rStyle w:val="FontStyle13"/>
                <w:color w:val="000000" w:themeColor="text1"/>
                <w:sz w:val="24"/>
                <w:szCs w:val="24"/>
                <w:shd w:val="clear" w:color="auto" w:fill="FFFFFF" w:themeFill="background1"/>
              </w:rPr>
              <w:t xml:space="preserve">  pantu izskatīšana ir paredzēta pašvaldību administratīvo komisiju kompetencē (sk. </w:t>
            </w:r>
            <w:r w:rsidRPr="00351F78">
              <w:rPr>
                <w:rFonts w:ascii="Times New Roman" w:hAnsi="Times New Roman" w:cs="Times New Roman"/>
                <w:color w:val="000000" w:themeColor="text1"/>
              </w:rPr>
              <w:t xml:space="preserve"> LAPK</w:t>
            </w:r>
            <w:r w:rsidRPr="00351F78">
              <w:rPr>
                <w:rStyle w:val="FontStyle13"/>
                <w:color w:val="000000" w:themeColor="text1"/>
                <w:sz w:val="24"/>
                <w:szCs w:val="24"/>
                <w:shd w:val="clear" w:color="auto" w:fill="FFFFFF" w:themeFill="background1"/>
              </w:rPr>
              <w:t xml:space="preserve">  210.pantu) un sakaru institūciju, kuru vārdā to veic valsts akciju sabiedrība "Elektroniskie sakari", kompetencē (sk. </w:t>
            </w:r>
            <w:r w:rsidRPr="00351F78">
              <w:rPr>
                <w:rFonts w:ascii="Times New Roman" w:hAnsi="Times New Roman" w:cs="Times New Roman"/>
                <w:color w:val="000000" w:themeColor="text1"/>
              </w:rPr>
              <w:t xml:space="preserve"> LAPK</w:t>
            </w:r>
            <w:r w:rsidRPr="00351F78">
              <w:rPr>
                <w:rStyle w:val="FontStyle13"/>
                <w:color w:val="000000" w:themeColor="text1"/>
                <w:sz w:val="24"/>
                <w:szCs w:val="24"/>
                <w:shd w:val="clear" w:color="auto" w:fill="FFFFFF" w:themeFill="background1"/>
              </w:rPr>
              <w:t xml:space="preserve">  235.pantu). Likumprojekta</w:t>
            </w:r>
            <w:r w:rsidRPr="00351F78">
              <w:rPr>
                <w:rStyle w:val="FontStyle13"/>
                <w:color w:val="000000" w:themeColor="text1"/>
                <w:sz w:val="24"/>
                <w:szCs w:val="24"/>
              </w:rPr>
              <w:t xml:space="preserve"> sākotnējās ietekmes novērtējuma ziņojuma (anotācijas) I. sadaļas 2.punktā minēts, ka līdzšinējā kontroles iestāde, kas piemēroja arī attiecīgus administratīvos sodus, proti, valsts akciju sabiedrība "Elektroniskie sakari", ir aizstāta ar Vides aizsardzības un reģionālās attīstības ministriju. Taču, kā redzams no likumprojektā ietvertā regulējuma, tad administratīvo pārkāpumu procesa veikšana par likumprojekta 2.pantā ietvertajā 80.pantā un 81.pantā paredzētajiem administratīvajiem pārkāpumiem nav nodota Vides aizsardzības un reģionālās attīstības ministrijas kompetencē. Minētajā likumprojekta 80. un 81.pantā paredzēto administratīvo pārkāpumu izskatīšana ir saglabāta tikai pašvaldību administratīvo komisiju kompetencē.</w:t>
            </w:r>
          </w:p>
          <w:p w:rsidR="0021422E" w:rsidP="00451C02" w:rsidRDefault="0021422E" w14:paraId="51E67F2C" w14:textId="7C592E1B">
            <w:pPr>
              <w:pStyle w:val="ListParagraph"/>
              <w:tabs>
                <w:tab w:val="left" w:pos="1134"/>
              </w:tabs>
              <w:ind w:left="0"/>
              <w:jc w:val="both"/>
              <w:rPr>
                <w:b/>
                <w:color w:val="000000" w:themeColor="text1"/>
                <w:lang w:val="lv-LV"/>
              </w:rPr>
            </w:pPr>
            <w:r w:rsidRPr="0021422E">
              <w:rPr>
                <w:rStyle w:val="FontStyle13"/>
                <w:color w:val="000000" w:themeColor="text1"/>
                <w:sz w:val="24"/>
                <w:szCs w:val="24"/>
                <w:lang w:val="lv-LV"/>
              </w:rPr>
              <w:t xml:space="preserve">Ņemot vērā to, ka no likumprojekta sākotnējās ietekmes novērtējuma </w:t>
            </w:r>
            <w:r w:rsidRPr="0021422E">
              <w:rPr>
                <w:rStyle w:val="FontStyle13"/>
                <w:color w:val="000000" w:themeColor="text1"/>
                <w:sz w:val="24"/>
                <w:szCs w:val="24"/>
                <w:lang w:val="lv-LV"/>
              </w:rPr>
              <w:lastRenderedPageBreak/>
              <w:t xml:space="preserve">ziņojuma (anotācijas) I. sadaļas 2.punktā sniegtās informācijas nav saprotams, kāpēc likumprojekta 2.pantā ietvertajā 82.pantā ir paredzēts tieši šāds kompetenču sadalījums starp tajā minētajām kompetentajām institūcijām, </w:t>
            </w:r>
            <w:proofErr w:type="spellStart"/>
            <w:r w:rsidRPr="0021422E">
              <w:rPr>
                <w:rStyle w:val="FontStyle13"/>
                <w:color w:val="000000" w:themeColor="text1"/>
                <w:sz w:val="24"/>
                <w:szCs w:val="24"/>
                <w:lang w:val="lv-LV"/>
              </w:rPr>
              <w:t>Iekšlietu</w:t>
            </w:r>
            <w:proofErr w:type="spellEnd"/>
            <w:r w:rsidRPr="0021422E">
              <w:rPr>
                <w:rStyle w:val="FontStyle13"/>
                <w:color w:val="000000" w:themeColor="text1"/>
                <w:sz w:val="24"/>
                <w:szCs w:val="24"/>
                <w:lang w:val="lv-LV"/>
              </w:rPr>
              <w:t xml:space="preserve"> ministrijas ieskatā pirms likumprojekta izskatīšanas Ministru kabinetā ir nepieciešama attiecīga diskusija par šiem jautājumiem, kuras rezultātā tad arī būtu panākama vienošanās par likumprojektā ietvertā regulējuma vai likumprojekta sākotnējās ietekmes novērtējuma ziņojumā (anotācijā) minētās informācijas precizēšanu.</w:t>
            </w:r>
          </w:p>
        </w:tc>
        <w:tc>
          <w:tcPr>
            <w:tcW w:w="3402" w:type="dxa"/>
            <w:tcBorders>
              <w:top w:val="single" w:color="000000" w:sz="4" w:space="0"/>
              <w:left w:val="single" w:color="000000" w:sz="4" w:space="0"/>
              <w:bottom w:val="single" w:color="000000" w:sz="4" w:space="0"/>
            </w:tcBorders>
            <w:shd w:val="clear" w:color="auto" w:fill="auto"/>
          </w:tcPr>
          <w:p w:rsidRPr="00351F78" w:rsidR="0021422E" w:rsidP="001D5CCE" w:rsidRDefault="0021422E" w14:paraId="044AC0D1" w14:textId="77777777">
            <w:pPr>
              <w:jc w:val="center"/>
              <w:rPr>
                <w:b/>
                <w:color w:val="000000" w:themeColor="text1"/>
              </w:rPr>
            </w:pPr>
            <w:r w:rsidRPr="00351F78">
              <w:rPr>
                <w:b/>
                <w:color w:val="000000" w:themeColor="text1"/>
              </w:rPr>
              <w:lastRenderedPageBreak/>
              <w:t>Ņemts vērā</w:t>
            </w:r>
            <w:r>
              <w:rPr>
                <w:b/>
                <w:color w:val="000000" w:themeColor="text1"/>
              </w:rPr>
              <w:t>.</w:t>
            </w:r>
          </w:p>
          <w:p w:rsidRPr="00351F78" w:rsidR="0021422E" w:rsidP="0021422E" w:rsidRDefault="0021422E" w14:paraId="42D3C0E8" w14:textId="71FF7EE9">
            <w:pPr>
              <w:jc w:val="both"/>
              <w:rPr>
                <w:color w:val="000000" w:themeColor="text1"/>
              </w:rPr>
            </w:pPr>
            <w:r w:rsidRPr="00351F78">
              <w:rPr>
                <w:color w:val="000000" w:themeColor="text1"/>
              </w:rPr>
              <w:t>Likumprojekta 5.pantā ietvertajā 89.panta ceturtajā daļā ir paredzēts</w:t>
            </w:r>
            <w:r w:rsidRPr="00351F78">
              <w:rPr>
                <w:b/>
                <w:color w:val="000000" w:themeColor="text1"/>
              </w:rPr>
              <w:t xml:space="preserve"> </w:t>
            </w:r>
            <w:r w:rsidRPr="00351F78">
              <w:rPr>
                <w:rStyle w:val="FontStyle13"/>
                <w:color w:val="000000" w:themeColor="text1"/>
                <w:sz w:val="24"/>
                <w:szCs w:val="24"/>
              </w:rPr>
              <w:t xml:space="preserve">  nodot Valsts policijas </w:t>
            </w:r>
            <w:r w:rsidRPr="00351F78">
              <w:rPr>
                <w:color w:val="000000" w:themeColor="text1"/>
              </w:rPr>
              <w:t xml:space="preserve"> vai pašvaldību policijas</w:t>
            </w:r>
            <w:r w:rsidRPr="00351F78">
              <w:rPr>
                <w:rStyle w:val="FontStyle13"/>
                <w:color w:val="000000" w:themeColor="text1"/>
                <w:sz w:val="24"/>
                <w:szCs w:val="24"/>
              </w:rPr>
              <w:t xml:space="preserve">  kompetencē administratīvo pārkāpumu procesa uzsākšanu, </w:t>
            </w:r>
            <w:r w:rsidRPr="00351F78">
              <w:rPr>
                <w:color w:val="000000" w:themeColor="text1"/>
              </w:rPr>
              <w:t xml:space="preserve"> bet izskatīšanu pašvaldību administratīvajās komisijās</w:t>
            </w:r>
            <w:r w:rsidRPr="00351F78">
              <w:rPr>
                <w:rStyle w:val="FontStyle13"/>
                <w:color w:val="000000" w:themeColor="text1"/>
                <w:sz w:val="24"/>
                <w:szCs w:val="24"/>
              </w:rPr>
              <w:t xml:space="preserve"> par likumprojekta 5.pantā ietvertajā 87. un 88.pantā paredzētajiem administratīvajiem pārkāpumiem, tādējādi paredzot kodificēt </w:t>
            </w:r>
            <w:r w:rsidRPr="00351F78">
              <w:rPr>
                <w:color w:val="000000" w:themeColor="text1"/>
              </w:rPr>
              <w:t xml:space="preserve"> LAPK</w:t>
            </w:r>
            <w:r w:rsidRPr="00351F78">
              <w:rPr>
                <w:rStyle w:val="FontStyle13"/>
                <w:color w:val="000000" w:themeColor="text1"/>
                <w:sz w:val="24"/>
                <w:szCs w:val="24"/>
              </w:rPr>
              <w:t xml:space="preserve">  148. un 149.</w:t>
            </w:r>
            <w:r w:rsidRPr="00351F78">
              <w:rPr>
                <w:rStyle w:val="FontStyle13"/>
                <w:color w:val="000000" w:themeColor="text1"/>
                <w:sz w:val="24"/>
                <w:szCs w:val="24"/>
                <w:vertAlign w:val="superscript"/>
              </w:rPr>
              <w:t>1</w:t>
            </w:r>
            <w:r w:rsidRPr="00351F78">
              <w:rPr>
                <w:rStyle w:val="FontStyle13"/>
                <w:color w:val="000000" w:themeColor="text1"/>
                <w:sz w:val="24"/>
                <w:szCs w:val="24"/>
              </w:rPr>
              <w:t xml:space="preserve"> pantā paredzētos administratīvos pārkāpumus, kā arī papildus paredzot  Likumprojekta 5.pantā </w:t>
            </w:r>
            <w:r w:rsidRPr="00351F78">
              <w:rPr>
                <w:rStyle w:val="FontStyle13"/>
                <w:color w:val="000000" w:themeColor="text1"/>
                <w:sz w:val="24"/>
                <w:szCs w:val="24"/>
              </w:rPr>
              <w:lastRenderedPageBreak/>
              <w:t>ie</w:t>
            </w:r>
            <w:r>
              <w:rPr>
                <w:rStyle w:val="FontStyle13"/>
                <w:color w:val="000000" w:themeColor="text1"/>
                <w:sz w:val="24"/>
                <w:szCs w:val="24"/>
              </w:rPr>
              <w:t>tver</w:t>
            </w:r>
            <w:r w:rsidRPr="00351F78">
              <w:rPr>
                <w:rStyle w:val="FontStyle13"/>
                <w:color w:val="000000" w:themeColor="text1"/>
                <w:sz w:val="24"/>
                <w:szCs w:val="24"/>
              </w:rPr>
              <w:t xml:space="preserve">tajā 87.panta otrajā daļā atbildību par pārkāpumu, kas izriet no  </w:t>
            </w:r>
            <w:r>
              <w:rPr>
                <w:rStyle w:val="FontStyle13"/>
                <w:color w:val="000000" w:themeColor="text1"/>
                <w:sz w:val="24"/>
                <w:szCs w:val="24"/>
              </w:rPr>
              <w:t>ESL</w:t>
            </w:r>
            <w:r w:rsidRPr="00351F78">
              <w:rPr>
                <w:rStyle w:val="FontStyle13"/>
                <w:color w:val="000000" w:themeColor="text1"/>
                <w:sz w:val="24"/>
                <w:szCs w:val="24"/>
              </w:rPr>
              <w:t xml:space="preserve"> 16.panta piektajā daļā noteiktā. Vides aizsardzības un reģionālās attīstības ministrija virzīja grozījumus Elektronisko sakaru likumā, kas stājās spēkā 2014.gada 8.aprīlī. Minēto grozījumu mērķis bija </w:t>
            </w:r>
            <w:r w:rsidRPr="00351F78">
              <w:rPr>
                <w:color w:val="000000" w:themeColor="text1"/>
              </w:rPr>
              <w:t xml:space="preserve">atteikties no valsts pārvaldes uzdevuma deleģēšanas VAS </w:t>
            </w:r>
            <w:r w:rsidRPr="00351F78">
              <w:rPr>
                <w:rStyle w:val="FontStyle13"/>
                <w:color w:val="000000" w:themeColor="text1"/>
                <w:sz w:val="24"/>
                <w:szCs w:val="24"/>
              </w:rPr>
              <w:t xml:space="preserve">"Elektroniskie sakari", </w:t>
            </w:r>
            <w:r w:rsidRPr="00351F78">
              <w:rPr>
                <w:color w:val="000000" w:themeColor="text1"/>
              </w:rPr>
              <w:t xml:space="preserve"> elektronisko sakaru tīklu būvniecības pārraudzībai. Mērķis tika sasniegts, izslēdzot tiesību normas no ESL, kas attiecas uz šo uzdevumu.</w:t>
            </w:r>
          </w:p>
          <w:p w:rsidRPr="00351F78" w:rsidR="0021422E" w:rsidP="0021422E" w:rsidRDefault="0021422E" w14:paraId="509C59D9" w14:textId="77777777">
            <w:pPr>
              <w:jc w:val="both"/>
              <w:rPr>
                <w:color w:val="000000" w:themeColor="text1"/>
              </w:rPr>
            </w:pPr>
            <w:r w:rsidRPr="00351F78">
              <w:rPr>
                <w:color w:val="000000" w:themeColor="text1"/>
              </w:rPr>
              <w:t xml:space="preserve"> Minētie grozījumi paredz, ka Elektronisko sakaru tīklu ierīkošanas un būvniecības uzraudzību turpmāk veiks pašvaldības. Ņemot vērā minētos  ESL grozījumus, bija jāveic arī grozījumi  LAPK  atbilstoši minēto ESL grozījumos  paredzētajai VASES kompetences sašaurināšanai. Ievērojot minēto, secināms, ka VARAM</w:t>
            </w:r>
          </w:p>
          <w:p w:rsidRPr="00351F78" w:rsidR="0021422E" w:rsidP="0021422E" w:rsidRDefault="0021422E" w14:paraId="192FC44F" w14:textId="77777777">
            <w:pPr>
              <w:jc w:val="both"/>
              <w:rPr>
                <w:color w:val="000000" w:themeColor="text1"/>
              </w:rPr>
            </w:pPr>
            <w:r w:rsidRPr="00351F78">
              <w:rPr>
                <w:color w:val="000000" w:themeColor="text1"/>
              </w:rPr>
              <w:t xml:space="preserve">nepiekrīt kompetence par </w:t>
            </w:r>
            <w:r w:rsidRPr="00351F78">
              <w:rPr>
                <w:rStyle w:val="FontStyle13"/>
                <w:color w:val="000000" w:themeColor="text1"/>
                <w:sz w:val="24"/>
                <w:szCs w:val="24"/>
              </w:rPr>
              <w:t xml:space="preserve"> likumprojekta 5.pantā ietvertajiem 87.pantā un 88.pantā paredzētajiem </w:t>
            </w:r>
            <w:r w:rsidRPr="00351F78">
              <w:rPr>
                <w:rStyle w:val="FontStyle13"/>
                <w:color w:val="000000" w:themeColor="text1"/>
                <w:sz w:val="24"/>
                <w:szCs w:val="24"/>
              </w:rPr>
              <w:lastRenderedPageBreak/>
              <w:t>administratīvajiem pārkāpumiem.</w:t>
            </w:r>
          </w:p>
          <w:p w:rsidRPr="00351F78" w:rsidR="0021422E" w:rsidP="0021422E" w:rsidRDefault="0021422E" w14:paraId="12A9992C" w14:textId="588AC272">
            <w:pPr>
              <w:jc w:val="center"/>
              <w:rPr>
                <w:b/>
                <w:color w:val="000000" w:themeColor="text1"/>
              </w:rPr>
            </w:pPr>
            <w:r w:rsidRPr="00351F78">
              <w:rPr>
                <w:color w:val="000000" w:themeColor="text1"/>
              </w:rPr>
              <w:t xml:space="preserve"> </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0F65ECD4" w14:textId="34B726BE">
            <w:pPr>
              <w:jc w:val="both"/>
              <w:rPr>
                <w:color w:val="000000" w:themeColor="text1"/>
              </w:rPr>
            </w:pPr>
            <w:r w:rsidRPr="00351F78">
              <w:rPr>
                <w:color w:val="000000" w:themeColor="text1"/>
              </w:rPr>
              <w:lastRenderedPageBreak/>
              <w:t xml:space="preserve">Skatīt precizēto </w:t>
            </w:r>
            <w:r>
              <w:rPr>
                <w:color w:val="000000" w:themeColor="text1"/>
              </w:rPr>
              <w:t>a</w:t>
            </w:r>
            <w:r w:rsidRPr="00351F78">
              <w:rPr>
                <w:color w:val="000000" w:themeColor="text1"/>
              </w:rPr>
              <w:t>notācijas I sadaļas 2.punktu.</w:t>
            </w:r>
          </w:p>
        </w:tc>
      </w:tr>
      <w:tr w:rsidRPr="00351F78" w:rsidR="0021422E" w:rsidTr="009E1696" w14:paraId="1759A630" w14:textId="77777777">
        <w:tc>
          <w:tcPr>
            <w:tcW w:w="685" w:type="dxa"/>
            <w:tcBorders>
              <w:top w:val="single" w:color="000000" w:sz="4" w:space="0"/>
              <w:left w:val="single" w:color="000000" w:sz="4" w:space="0"/>
              <w:bottom w:val="single" w:color="000000" w:sz="4" w:space="0"/>
            </w:tcBorders>
            <w:shd w:val="clear" w:color="auto" w:fill="auto"/>
          </w:tcPr>
          <w:p w:rsidR="0021422E" w:rsidP="0021422E" w:rsidRDefault="0021422E" w14:paraId="3DE7D408" w14:textId="78F8ECBF">
            <w:pPr>
              <w:tabs>
                <w:tab w:val="left" w:pos="130"/>
                <w:tab w:val="left" w:pos="360"/>
              </w:tabs>
              <w:snapToGrid w:val="0"/>
              <w:jc w:val="both"/>
              <w:rPr>
                <w:color w:val="000000" w:themeColor="text1"/>
              </w:rPr>
            </w:pPr>
            <w:r w:rsidRPr="00351F78">
              <w:rPr>
                <w:color w:val="000000" w:themeColor="text1"/>
              </w:rPr>
              <w:lastRenderedPageBreak/>
              <w:t>2</w:t>
            </w:r>
            <w:r w:rsidR="00221778">
              <w:rPr>
                <w:color w:val="000000" w:themeColor="text1"/>
              </w:rPr>
              <w:t>1</w:t>
            </w:r>
            <w:r w:rsidRPr="00351F78">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01BE19F7"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351F78" w:rsidR="0021422E" w:rsidP="001D5CCE" w:rsidRDefault="0021422E" w14:paraId="4A0DA078" w14:textId="77777777">
            <w:pPr>
              <w:jc w:val="center"/>
              <w:rPr>
                <w:b/>
                <w:color w:val="000000" w:themeColor="text1"/>
                <w:lang w:eastAsia="en-US"/>
              </w:rPr>
            </w:pPr>
            <w:proofErr w:type="spellStart"/>
            <w:r w:rsidRPr="00351F78">
              <w:rPr>
                <w:b/>
                <w:color w:val="000000" w:themeColor="text1"/>
                <w:lang w:eastAsia="en-US"/>
              </w:rPr>
              <w:t>Iekšlietu</w:t>
            </w:r>
            <w:proofErr w:type="spellEnd"/>
            <w:r w:rsidRPr="00351F78">
              <w:rPr>
                <w:b/>
                <w:color w:val="000000" w:themeColor="text1"/>
                <w:lang w:eastAsia="en-US"/>
              </w:rPr>
              <w:t xml:space="preserve"> ministrija</w:t>
            </w:r>
          </w:p>
          <w:p w:rsidR="00AB7AEA" w:rsidP="00AB7AEA" w:rsidRDefault="00AB7AEA" w14:paraId="001CF22A" w14:textId="50242027">
            <w:pPr>
              <w:jc w:val="center"/>
              <w:rPr>
                <w:b/>
                <w:color w:val="000000" w:themeColor="text1"/>
                <w:lang w:eastAsia="en-US"/>
              </w:rPr>
            </w:pPr>
          </w:p>
          <w:p w:rsidR="00451C02" w:rsidP="001D5CCE" w:rsidRDefault="00451C02" w14:paraId="470788B9" w14:textId="31BF0BB0">
            <w:pPr>
              <w:pStyle w:val="Style5"/>
              <w:widowControl/>
              <w:spacing w:line="240" w:lineRule="auto"/>
              <w:ind w:firstLine="0"/>
              <w:rPr>
                <w:rStyle w:val="FontStyle13"/>
                <w:color w:val="000000" w:themeColor="text1"/>
                <w:sz w:val="24"/>
                <w:szCs w:val="24"/>
                <w:lang w:eastAsia="zh-CN"/>
              </w:rPr>
            </w:pPr>
            <w:r w:rsidRPr="00351F78">
              <w:rPr>
                <w:b/>
                <w:color w:val="000000" w:themeColor="text1"/>
                <w:lang w:eastAsia="en-US"/>
              </w:rPr>
              <w:t>06.09.2018.</w:t>
            </w:r>
          </w:p>
          <w:p w:rsidRPr="00351F78" w:rsidR="0021422E" w:rsidP="00451C02" w:rsidRDefault="0021422E" w14:paraId="1CE3F372" w14:textId="33D32A38">
            <w:pPr>
              <w:pStyle w:val="Style5"/>
              <w:widowControl/>
              <w:spacing w:line="240" w:lineRule="auto"/>
              <w:ind w:firstLine="720"/>
              <w:rPr>
                <w:rStyle w:val="FontStyle13"/>
                <w:color w:val="000000" w:themeColor="text1"/>
                <w:sz w:val="24"/>
                <w:szCs w:val="24"/>
              </w:rPr>
            </w:pPr>
            <w:r w:rsidRPr="00351F78">
              <w:rPr>
                <w:rStyle w:val="FontStyle13"/>
                <w:color w:val="000000" w:themeColor="text1"/>
                <w:sz w:val="24"/>
                <w:szCs w:val="24"/>
              </w:rPr>
              <w:t xml:space="preserve">Likumprojekta sākotnējās ietekmes novērtējuma ziņojuma (anotācijas) I. sadaļas 2.punktā ir minēts, ka Vides aizsardzības un reģionālās attīstības ministrijas un Valsts policijas kompetencē ir veikt administratīvā pārkāpuma procesu par normatīvajos aktos noteiktās informācijas nesniegšanu atrašanās vietas informācijas datu bāzes uzturēšanai, kā arī par nepatiesas informācijas sniegšanu. Taču vēršam uzmanību uz to, ka </w:t>
            </w:r>
            <w:r w:rsidRPr="00351F78">
              <w:rPr>
                <w:rStyle w:val="FontStyle13"/>
                <w:color w:val="000000" w:themeColor="text1"/>
                <w:sz w:val="24"/>
                <w:szCs w:val="24"/>
                <w:u w:val="single"/>
              </w:rPr>
              <w:t xml:space="preserve">likumprojektā nemaz nav ietverta tiesību norma, kas </w:t>
            </w:r>
            <w:r w:rsidRPr="00351F78">
              <w:rPr>
                <w:rStyle w:val="FontStyle13"/>
                <w:color w:val="000000" w:themeColor="text1"/>
                <w:sz w:val="24"/>
                <w:szCs w:val="24"/>
                <w:u w:val="single"/>
              </w:rPr>
              <w:lastRenderedPageBreak/>
              <w:t>paredzētu administratīvo atbildību par šādu pārkāpumu izdarīšanu.</w:t>
            </w:r>
          </w:p>
          <w:p w:rsidRPr="00351F78" w:rsidR="0021422E" w:rsidP="00451C02" w:rsidRDefault="0021422E" w14:paraId="6FFF2AB6" w14:textId="77777777">
            <w:pPr>
              <w:pStyle w:val="Style5"/>
              <w:widowControl/>
              <w:spacing w:line="240" w:lineRule="auto"/>
              <w:rPr>
                <w:rStyle w:val="FontStyle13"/>
                <w:color w:val="000000" w:themeColor="text1"/>
                <w:sz w:val="24"/>
                <w:szCs w:val="24"/>
              </w:rPr>
            </w:pPr>
            <w:r w:rsidRPr="00351F78">
              <w:rPr>
                <w:rStyle w:val="FontStyle13"/>
                <w:color w:val="000000" w:themeColor="text1"/>
                <w:sz w:val="24"/>
                <w:szCs w:val="24"/>
              </w:rPr>
              <w:t>Ņemot vērā minēto, nepieciešams attiecīgi precizēt likumprojekta sākotnējās ietekmes novērtējuma ziņojuma (anotācijas) I. sadaļas 2.punktā ietverto informāciju attiecībā uz Vides aizsardzības un reģionālās attīstības ministrijas un Valsts policijas kompetenci administratīvo pārkāpumu procesa veikšanā elektronisko sakaru jomā.</w:t>
            </w:r>
          </w:p>
          <w:p w:rsidR="0021422E" w:rsidP="00451C02" w:rsidRDefault="0021422E" w14:paraId="74F6D126" w14:textId="2B168134">
            <w:pPr>
              <w:pStyle w:val="ListParagraph"/>
              <w:tabs>
                <w:tab w:val="left" w:pos="1134"/>
              </w:tabs>
              <w:ind w:left="0"/>
              <w:jc w:val="both"/>
              <w:rPr>
                <w:b/>
                <w:color w:val="000000" w:themeColor="text1"/>
                <w:lang w:val="lv-LV"/>
              </w:rPr>
            </w:pPr>
            <w:r w:rsidRPr="0021422E">
              <w:rPr>
                <w:rStyle w:val="FontStyle13"/>
                <w:color w:val="000000" w:themeColor="text1"/>
                <w:sz w:val="24"/>
                <w:szCs w:val="24"/>
                <w:lang w:val="lv-LV"/>
              </w:rPr>
              <w:t xml:space="preserve">Papildus norādām, ka likumprojekta sākotnējās ietekmes novērtējuma ziņojuma (anotācijas) I. </w:t>
            </w:r>
            <w:r w:rsidRPr="0021422E">
              <w:rPr>
                <w:rStyle w:val="FontStyle13"/>
                <w:color w:val="000000" w:themeColor="text1"/>
                <w:sz w:val="24"/>
                <w:szCs w:val="24"/>
                <w:u w:val="single"/>
                <w:lang w:val="lv-LV"/>
              </w:rPr>
              <w:t>sadaļas 2.punktu nepieciešams arī papildināt ar informāciju par pašvaldību administratīvo komisiju kompetenci</w:t>
            </w:r>
            <w:r w:rsidRPr="0021422E">
              <w:rPr>
                <w:rStyle w:val="FontStyle13"/>
                <w:color w:val="000000" w:themeColor="text1"/>
                <w:sz w:val="24"/>
                <w:szCs w:val="24"/>
                <w:lang w:val="lv-LV"/>
              </w:rPr>
              <w:t xml:space="preserve"> administratīvo pārkāpumu procesa veikšanā elektronisko sakaru jomā atbilstoši likumprojekta 2.pantā ietvertās 82.panta ceturtās daļas regulējumam.</w:t>
            </w:r>
          </w:p>
        </w:tc>
        <w:tc>
          <w:tcPr>
            <w:tcW w:w="3402" w:type="dxa"/>
            <w:tcBorders>
              <w:top w:val="single" w:color="000000" w:sz="4" w:space="0"/>
              <w:left w:val="single" w:color="000000" w:sz="4" w:space="0"/>
              <w:bottom w:val="single" w:color="000000" w:sz="4" w:space="0"/>
            </w:tcBorders>
            <w:shd w:val="clear" w:color="auto" w:fill="auto"/>
          </w:tcPr>
          <w:p w:rsidRPr="00351F78" w:rsidR="0021422E" w:rsidP="001D5CCE" w:rsidRDefault="0021422E" w14:paraId="19676FC0" w14:textId="77777777">
            <w:pPr>
              <w:jc w:val="center"/>
              <w:rPr>
                <w:b/>
                <w:color w:val="000000" w:themeColor="text1"/>
              </w:rPr>
            </w:pPr>
            <w:r w:rsidRPr="00351F78">
              <w:rPr>
                <w:b/>
                <w:color w:val="000000" w:themeColor="text1"/>
              </w:rPr>
              <w:lastRenderedPageBreak/>
              <w:t>Ņemts vērā</w:t>
            </w:r>
            <w:r>
              <w:rPr>
                <w:b/>
                <w:color w:val="000000" w:themeColor="text1"/>
              </w:rPr>
              <w:t>.</w:t>
            </w:r>
          </w:p>
          <w:p w:rsidRPr="00351F78" w:rsidR="0021422E" w:rsidP="0021422E" w:rsidRDefault="0021422E" w14:paraId="3036D3A5" w14:textId="71B4B291">
            <w:pPr>
              <w:jc w:val="both"/>
              <w:rPr>
                <w:color w:val="000000" w:themeColor="text1"/>
              </w:rPr>
            </w:pPr>
          </w:p>
          <w:p w:rsidRPr="00351F78" w:rsidR="0021422E" w:rsidP="0021422E" w:rsidRDefault="0021422E" w14:paraId="3BC29665" w14:textId="3C3363AE">
            <w:pPr>
              <w:jc w:val="center"/>
              <w:rPr>
                <w:b/>
                <w:color w:val="000000" w:themeColor="text1"/>
              </w:rPr>
            </w:pPr>
            <w:r w:rsidRPr="00351F78">
              <w:rPr>
                <w:color w:val="000000" w:themeColor="text1"/>
              </w:rPr>
              <w:t xml:space="preserve">Papildināts </w:t>
            </w:r>
            <w:r>
              <w:rPr>
                <w:color w:val="000000" w:themeColor="text1"/>
              </w:rPr>
              <w:t>a</w:t>
            </w:r>
            <w:r w:rsidRPr="00351F78">
              <w:rPr>
                <w:color w:val="000000" w:themeColor="text1"/>
              </w:rPr>
              <w:t>notācijas I sadaļas 2.punkts.</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4C22AB97" w14:textId="77777777">
            <w:pPr>
              <w:pStyle w:val="ListParagraph"/>
              <w:suppressAutoHyphens w:val="0"/>
              <w:ind w:left="0"/>
              <w:contextualSpacing/>
              <w:jc w:val="both"/>
              <w:rPr>
                <w:color w:val="000000" w:themeColor="text1"/>
                <w:lang w:val="lv-LV"/>
              </w:rPr>
            </w:pPr>
          </w:p>
          <w:p w:rsidRPr="00351F78" w:rsidR="0021422E" w:rsidP="0021422E" w:rsidRDefault="0021422E" w14:paraId="3310675A" w14:textId="14F262A5">
            <w:pPr>
              <w:jc w:val="both"/>
              <w:rPr>
                <w:color w:val="000000" w:themeColor="text1"/>
              </w:rPr>
            </w:pPr>
            <w:r w:rsidRPr="00351F78">
              <w:rPr>
                <w:color w:val="000000" w:themeColor="text1"/>
              </w:rPr>
              <w:t xml:space="preserve">Skatīt precizēto </w:t>
            </w:r>
            <w:r>
              <w:rPr>
                <w:color w:val="000000" w:themeColor="text1"/>
              </w:rPr>
              <w:t>a</w:t>
            </w:r>
            <w:r w:rsidRPr="00351F78">
              <w:rPr>
                <w:color w:val="000000" w:themeColor="text1"/>
              </w:rPr>
              <w:t>notāciju.</w:t>
            </w:r>
          </w:p>
        </w:tc>
      </w:tr>
      <w:tr w:rsidRPr="00351F78" w:rsidR="0021422E" w:rsidTr="009E1696" w14:paraId="67345594" w14:textId="77777777">
        <w:tc>
          <w:tcPr>
            <w:tcW w:w="685"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40DB8A0A" w14:textId="7A395C3D">
            <w:pPr>
              <w:tabs>
                <w:tab w:val="left" w:pos="130"/>
                <w:tab w:val="left" w:pos="360"/>
              </w:tabs>
              <w:snapToGrid w:val="0"/>
              <w:jc w:val="both"/>
              <w:rPr>
                <w:color w:val="000000" w:themeColor="text1"/>
              </w:rPr>
            </w:pPr>
            <w:r>
              <w:rPr>
                <w:color w:val="000000" w:themeColor="text1"/>
              </w:rPr>
              <w:t>2</w:t>
            </w:r>
            <w:r w:rsidR="00221778">
              <w:rPr>
                <w:color w:val="000000" w:themeColor="text1"/>
              </w:rPr>
              <w:t>2</w:t>
            </w:r>
            <w:r>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05105919" w14:textId="77777777">
            <w:pPr>
              <w:jc w:val="both"/>
              <w:rPr>
                <w:b/>
                <w:color w:val="000000" w:themeColor="text1"/>
              </w:rPr>
            </w:pPr>
            <w:r w:rsidRPr="00351F78">
              <w:rPr>
                <w:b/>
                <w:color w:val="000000" w:themeColor="text1"/>
              </w:rPr>
              <w:t>76.pants. Administratīvā atbildība radiosakaru jomā</w:t>
            </w:r>
          </w:p>
          <w:p w:rsidRPr="00351F78" w:rsidR="0021422E" w:rsidP="0021422E" w:rsidRDefault="0021422E" w14:paraId="5F36BFC3" w14:textId="77777777">
            <w:pPr>
              <w:ind w:firstLine="720"/>
              <w:jc w:val="both"/>
              <w:rPr>
                <w:color w:val="000000" w:themeColor="text1"/>
              </w:rPr>
            </w:pPr>
          </w:p>
          <w:p w:rsidRPr="00351F78" w:rsidR="0021422E" w:rsidP="0021422E" w:rsidRDefault="0021422E" w14:paraId="52679812" w14:textId="77777777">
            <w:pPr>
              <w:ind w:firstLine="720"/>
              <w:jc w:val="both"/>
              <w:rPr>
                <w:color w:val="000000" w:themeColor="text1"/>
              </w:rPr>
            </w:pPr>
            <w:r w:rsidRPr="00351F78">
              <w:rPr>
                <w:color w:val="000000" w:themeColor="text1"/>
              </w:rPr>
              <w:t>(2) Par koplietojamo radiofrekvenču piešķīruma lietošanas atļaujas nosacījumu pārkāpšanu, -</w:t>
            </w:r>
          </w:p>
          <w:p w:rsidRPr="00351F78" w:rsidR="0021422E" w:rsidP="0021422E" w:rsidRDefault="0021422E" w14:paraId="414B7A46" w14:textId="6B41CA85">
            <w:pPr>
              <w:jc w:val="both"/>
              <w:rPr>
                <w:b/>
                <w:color w:val="000000" w:themeColor="text1"/>
              </w:rPr>
            </w:pPr>
            <w:r w:rsidRPr="00351F78">
              <w:rPr>
                <w:color w:val="000000" w:themeColor="text1"/>
              </w:rPr>
              <w:t xml:space="preserve">piemēro brīdinājumu vai naudas sodu no četrdesmit divām līdz viens simts četrdesmit naudas soda </w:t>
            </w:r>
            <w:r w:rsidRPr="00351F78">
              <w:rPr>
                <w:color w:val="000000" w:themeColor="text1"/>
              </w:rPr>
              <w:lastRenderedPageBreak/>
              <w:t xml:space="preserve">vienībām, bet juridiskajām personām - no septiņdesmit līdz pieci simti astoņdesmit naudas soda vienībām. </w:t>
            </w:r>
          </w:p>
        </w:tc>
        <w:tc>
          <w:tcPr>
            <w:tcW w:w="3969" w:type="dxa"/>
            <w:tcBorders>
              <w:top w:val="single" w:color="000000" w:sz="4" w:space="0"/>
              <w:left w:val="single" w:color="000000" w:sz="4" w:space="0"/>
              <w:bottom w:val="single" w:color="000000" w:sz="4" w:space="0"/>
            </w:tcBorders>
            <w:shd w:val="clear" w:color="auto" w:fill="auto"/>
          </w:tcPr>
          <w:p w:rsidRPr="00351F78" w:rsidR="0021422E" w:rsidP="00AB7AEA" w:rsidRDefault="0021422E" w14:paraId="56604511" w14:textId="77777777">
            <w:pPr>
              <w:pStyle w:val="ListParagraph"/>
              <w:tabs>
                <w:tab w:val="left" w:pos="1134"/>
              </w:tabs>
              <w:ind w:left="0"/>
              <w:jc w:val="center"/>
              <w:rPr>
                <w:b/>
                <w:color w:val="000000" w:themeColor="text1"/>
                <w:lang w:val="lv-LV"/>
              </w:rPr>
            </w:pPr>
            <w:r w:rsidRPr="00351F78">
              <w:rPr>
                <w:b/>
                <w:color w:val="000000" w:themeColor="text1"/>
                <w:lang w:val="lv-LV"/>
              </w:rPr>
              <w:lastRenderedPageBreak/>
              <w:t>VAS “Elektroniskie sakari”</w:t>
            </w:r>
          </w:p>
          <w:p w:rsidR="00AB7AEA" w:rsidP="00AB7AEA" w:rsidRDefault="00AB7AEA" w14:paraId="0BDE9132" w14:textId="7474D20D">
            <w:pPr>
              <w:pStyle w:val="ListParagraph"/>
              <w:tabs>
                <w:tab w:val="left" w:pos="1134"/>
              </w:tabs>
              <w:ind w:left="0"/>
              <w:jc w:val="center"/>
              <w:rPr>
                <w:b/>
                <w:color w:val="000000" w:themeColor="text1"/>
                <w:lang w:val="lv-LV"/>
              </w:rPr>
            </w:pPr>
            <w:r>
              <w:rPr>
                <w:b/>
                <w:color w:val="000000" w:themeColor="text1"/>
                <w:lang w:val="lv-LV"/>
              </w:rPr>
              <w:t>(</w:t>
            </w:r>
            <w:r w:rsidRPr="00351F78" w:rsidR="0021422E">
              <w:rPr>
                <w:b/>
                <w:color w:val="000000" w:themeColor="text1"/>
                <w:lang w:val="lv-LV"/>
              </w:rPr>
              <w:t>Priekšlikums</w:t>
            </w:r>
            <w:r>
              <w:rPr>
                <w:b/>
                <w:color w:val="000000" w:themeColor="text1"/>
                <w:lang w:val="lv-LV"/>
              </w:rPr>
              <w:t>)</w:t>
            </w:r>
          </w:p>
          <w:p w:rsidRPr="00351F78" w:rsidR="00451C02" w:rsidP="00451C02" w:rsidRDefault="00451C02" w14:paraId="2AE2FC3B" w14:textId="7718C230">
            <w:pPr>
              <w:pStyle w:val="ListParagraph"/>
              <w:tabs>
                <w:tab w:val="left" w:pos="1134"/>
              </w:tabs>
              <w:ind w:left="0"/>
              <w:jc w:val="both"/>
              <w:rPr>
                <w:b/>
                <w:color w:val="000000" w:themeColor="text1"/>
                <w:lang w:val="lv-LV"/>
              </w:rPr>
            </w:pPr>
            <w:r w:rsidRPr="00351F78">
              <w:rPr>
                <w:b/>
                <w:color w:val="000000" w:themeColor="text1"/>
                <w:lang w:val="lv-LV"/>
              </w:rPr>
              <w:t>22.08.2018.</w:t>
            </w:r>
          </w:p>
          <w:p w:rsidRPr="00351F78" w:rsidR="0021422E" w:rsidP="0021422E" w:rsidRDefault="0021422E" w14:paraId="46468A1F" w14:textId="77777777">
            <w:pPr>
              <w:pStyle w:val="ListParagraph"/>
              <w:tabs>
                <w:tab w:val="left" w:pos="1134"/>
              </w:tabs>
              <w:ind w:left="0"/>
              <w:jc w:val="both"/>
              <w:rPr>
                <w:b/>
                <w:color w:val="000000" w:themeColor="text1"/>
                <w:lang w:val="lv-LV"/>
              </w:rPr>
            </w:pPr>
          </w:p>
          <w:p w:rsidRPr="00351F78" w:rsidR="0021422E" w:rsidP="0021422E" w:rsidRDefault="0021422E" w14:paraId="079EA4B4" w14:textId="1B2DA526">
            <w:pPr>
              <w:jc w:val="both"/>
              <w:rPr>
                <w:b/>
                <w:color w:val="000000" w:themeColor="text1"/>
                <w:lang w:eastAsia="en-US"/>
              </w:rPr>
            </w:pPr>
            <w:r w:rsidRPr="00351F78">
              <w:rPr>
                <w:rFonts w:eastAsia="Calibri"/>
                <w:color w:val="000000" w:themeColor="text1"/>
                <w:lang w:eastAsia="lv-LV"/>
              </w:rPr>
              <w:t xml:space="preserve">1. nepieciešams precizēt likumprojekta </w:t>
            </w:r>
            <w:r w:rsidRPr="00351F78">
              <w:rPr>
                <w:color w:val="000000" w:themeColor="text1"/>
              </w:rPr>
              <w:t>2. pantā paredzēto 76. panta otro daļu, norādot, ka naudas sods no četrdesmit divām līdz viens simts četrdesmit naudas soda vienībām ir paredzēts fiziskām personām.</w:t>
            </w:r>
          </w:p>
        </w:tc>
        <w:tc>
          <w:tcPr>
            <w:tcW w:w="3402"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41256D22" w14:textId="77777777">
            <w:pPr>
              <w:jc w:val="center"/>
              <w:rPr>
                <w:b/>
                <w:color w:val="000000" w:themeColor="text1"/>
              </w:rPr>
            </w:pPr>
            <w:r w:rsidRPr="00351F78">
              <w:rPr>
                <w:b/>
                <w:color w:val="000000" w:themeColor="text1"/>
              </w:rPr>
              <w:t>Ņemts vērā</w:t>
            </w:r>
            <w:r>
              <w:rPr>
                <w:b/>
                <w:color w:val="000000" w:themeColor="text1"/>
              </w:rPr>
              <w:t>.</w:t>
            </w:r>
          </w:p>
          <w:p w:rsidRPr="00351F78" w:rsidR="0021422E" w:rsidP="0021422E" w:rsidRDefault="0021422E" w14:paraId="53D89262" w14:textId="77777777">
            <w:pPr>
              <w:jc w:val="both"/>
              <w:rPr>
                <w:b/>
                <w:color w:val="000000" w:themeColor="text1"/>
              </w:rPr>
            </w:pPr>
          </w:p>
          <w:p w:rsidRPr="00351F78" w:rsidR="0021422E" w:rsidP="0021422E" w:rsidRDefault="0021422E" w14:paraId="6C2135A0" w14:textId="77777777">
            <w:pPr>
              <w:jc w:val="center"/>
              <w:rPr>
                <w:b/>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36749C0F" w14:textId="77777777">
            <w:pPr>
              <w:jc w:val="both"/>
              <w:rPr>
                <w:color w:val="000000" w:themeColor="text1"/>
              </w:rPr>
            </w:pPr>
            <w:r w:rsidRPr="00351F78">
              <w:rPr>
                <w:color w:val="000000" w:themeColor="text1"/>
              </w:rPr>
              <w:t>Precizēts Likumprojekta 5.pant</w:t>
            </w:r>
            <w:r>
              <w:rPr>
                <w:color w:val="000000" w:themeColor="text1"/>
              </w:rPr>
              <w:t>ā ietverta</w:t>
            </w:r>
            <w:r w:rsidRPr="00351F78">
              <w:rPr>
                <w:color w:val="000000" w:themeColor="text1"/>
              </w:rPr>
              <w:t xml:space="preserve"> 76.panta otrā daļa:</w:t>
            </w:r>
          </w:p>
          <w:p w:rsidRPr="00351F78" w:rsidR="0021422E" w:rsidP="0021422E" w:rsidRDefault="0021422E" w14:paraId="3293B8DA" w14:textId="77777777">
            <w:pPr>
              <w:jc w:val="both"/>
              <w:rPr>
                <w:b/>
                <w:color w:val="000000" w:themeColor="text1"/>
              </w:rPr>
            </w:pPr>
          </w:p>
          <w:p w:rsidRPr="00351F78" w:rsidR="0021422E" w:rsidP="0021422E" w:rsidRDefault="0021422E" w14:paraId="68274F05" w14:textId="77777777">
            <w:pPr>
              <w:jc w:val="both"/>
              <w:rPr>
                <w:b/>
                <w:color w:val="000000" w:themeColor="text1"/>
              </w:rPr>
            </w:pPr>
            <w:r w:rsidRPr="00351F78">
              <w:rPr>
                <w:b/>
                <w:color w:val="000000" w:themeColor="text1"/>
              </w:rPr>
              <w:t>“76.pants. Administratīvā atbildība radiosakaru jomā</w:t>
            </w:r>
          </w:p>
          <w:p w:rsidRPr="00351F78" w:rsidR="0021422E" w:rsidP="0021422E" w:rsidRDefault="0021422E" w14:paraId="470F6C20" w14:textId="77777777">
            <w:pPr>
              <w:ind w:firstLine="720"/>
              <w:jc w:val="both"/>
              <w:rPr>
                <w:color w:val="000000" w:themeColor="text1"/>
              </w:rPr>
            </w:pPr>
            <w:r w:rsidRPr="00351F78">
              <w:rPr>
                <w:color w:val="000000" w:themeColor="text1"/>
              </w:rPr>
              <w:t>“ (2) Par koplietojamo radiofrekvenču piešķīruma lietošanas atļaujas nosacījumu pārkāpšanu, -</w:t>
            </w:r>
          </w:p>
          <w:p w:rsidRPr="00351F78" w:rsidR="0021422E" w:rsidP="0021422E" w:rsidRDefault="0021422E" w14:paraId="511329B8" w14:textId="35B3E463">
            <w:pPr>
              <w:pStyle w:val="ListParagraph"/>
              <w:suppressAutoHyphens w:val="0"/>
              <w:ind w:left="0"/>
              <w:contextualSpacing/>
              <w:jc w:val="both"/>
              <w:rPr>
                <w:color w:val="000000" w:themeColor="text1"/>
                <w:lang w:val="lv-LV"/>
              </w:rPr>
            </w:pPr>
            <w:r w:rsidRPr="0021422E">
              <w:rPr>
                <w:color w:val="000000" w:themeColor="text1"/>
                <w:lang w:val="lv-LV"/>
              </w:rPr>
              <w:lastRenderedPageBreak/>
              <w:t xml:space="preserve">piemēro fiziskajām personām brīdinājumu vai naudas sodu no 42 līdz 140 naudas soda vienībām, bet juridiskajām personām - naudas sodu no 70 līdz 580 naudas soda vienībām.” </w:t>
            </w:r>
          </w:p>
        </w:tc>
      </w:tr>
      <w:tr w:rsidRPr="00351F78" w:rsidR="0021422E" w:rsidTr="009E1696" w14:paraId="61F66973" w14:textId="77777777">
        <w:tc>
          <w:tcPr>
            <w:tcW w:w="685" w:type="dxa"/>
            <w:tcBorders>
              <w:top w:val="single" w:color="000000" w:sz="4" w:space="0"/>
              <w:left w:val="single" w:color="000000" w:sz="4" w:space="0"/>
              <w:bottom w:val="single" w:color="000000" w:sz="4" w:space="0"/>
            </w:tcBorders>
            <w:shd w:val="clear" w:color="auto" w:fill="auto"/>
          </w:tcPr>
          <w:p w:rsidR="0021422E" w:rsidP="0021422E" w:rsidRDefault="0021422E" w14:paraId="6BD77159" w14:textId="312AE936">
            <w:pPr>
              <w:tabs>
                <w:tab w:val="left" w:pos="130"/>
                <w:tab w:val="left" w:pos="360"/>
              </w:tabs>
              <w:snapToGrid w:val="0"/>
              <w:jc w:val="both"/>
              <w:rPr>
                <w:color w:val="000000" w:themeColor="text1"/>
              </w:rPr>
            </w:pPr>
            <w:r>
              <w:rPr>
                <w:color w:val="000000" w:themeColor="text1"/>
              </w:rPr>
              <w:lastRenderedPageBreak/>
              <w:t>2</w:t>
            </w:r>
            <w:r w:rsidR="00221778">
              <w:rPr>
                <w:color w:val="000000" w:themeColor="text1"/>
              </w:rPr>
              <w:t>3</w:t>
            </w:r>
            <w:r>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377A12C3" w14:textId="77777777">
            <w:pPr>
              <w:ind w:firstLine="720"/>
              <w:jc w:val="both"/>
              <w:rPr>
                <w:b/>
                <w:color w:val="000000" w:themeColor="text1"/>
              </w:rPr>
            </w:pPr>
            <w:r w:rsidRPr="00351F78">
              <w:rPr>
                <w:b/>
                <w:color w:val="000000" w:themeColor="text1"/>
              </w:rPr>
              <w:t>76.pants. Administratīvā atbildība radiosakaru jomā</w:t>
            </w:r>
          </w:p>
          <w:p w:rsidRPr="00351F78" w:rsidR="0021422E" w:rsidP="0021422E" w:rsidRDefault="0021422E" w14:paraId="612E854D" w14:textId="77777777">
            <w:pPr>
              <w:pStyle w:val="ListParagraph"/>
              <w:ind w:left="0" w:firstLine="720"/>
              <w:jc w:val="both"/>
              <w:rPr>
                <w:b/>
                <w:color w:val="000000" w:themeColor="text1"/>
                <w:lang w:val="lv-LV"/>
              </w:rPr>
            </w:pPr>
            <w:r w:rsidRPr="00351F78">
              <w:rPr>
                <w:color w:val="000000" w:themeColor="text1"/>
                <w:lang w:val="lv-LV"/>
              </w:rPr>
              <w:t xml:space="preserve">(1) </w:t>
            </w:r>
            <w:r w:rsidRPr="00351F78">
              <w:rPr>
                <w:bCs/>
                <w:color w:val="000000" w:themeColor="text1"/>
                <w:lang w:val="lv-LV"/>
              </w:rPr>
              <w:t xml:space="preserve">Par radioamatieriem noteiktās </w:t>
            </w:r>
            <w:r w:rsidRPr="00351F78">
              <w:rPr>
                <w:color w:val="000000" w:themeColor="text1"/>
                <w:lang w:val="lv-LV"/>
              </w:rPr>
              <w:t>radiostaciju būvēšanas, ierīkošanas un lietošanas kārtības pārkāpšanu, -</w:t>
            </w:r>
          </w:p>
          <w:p w:rsidRPr="00351F78" w:rsidR="0021422E" w:rsidP="0021422E" w:rsidRDefault="0021422E" w14:paraId="50BCB93B" w14:textId="77777777">
            <w:pPr>
              <w:ind w:firstLine="720"/>
              <w:jc w:val="both"/>
              <w:rPr>
                <w:color w:val="000000" w:themeColor="text1"/>
              </w:rPr>
            </w:pPr>
            <w:r w:rsidRPr="00351F78">
              <w:rPr>
                <w:color w:val="000000" w:themeColor="text1"/>
              </w:rPr>
              <w:t>piemēro brīdinājumu vai naudas sodu fiziskajām personām no četrpadsmit līdz četrdesmit divām naudas soda vienībām, bet juridiskajām personām - no četrdesmit divām līdz astoņdesmit sešām naudas soda vienībām.</w:t>
            </w:r>
          </w:p>
          <w:p w:rsidRPr="00351F78" w:rsidR="0021422E" w:rsidP="0021422E" w:rsidRDefault="0021422E" w14:paraId="731AF99A" w14:textId="77777777">
            <w:pPr>
              <w:ind w:firstLine="720"/>
              <w:jc w:val="both"/>
              <w:rPr>
                <w:color w:val="000000" w:themeColor="text1"/>
              </w:rPr>
            </w:pPr>
            <w:r w:rsidRPr="00351F78">
              <w:rPr>
                <w:color w:val="000000" w:themeColor="text1"/>
              </w:rPr>
              <w:t>(2) Par koplietojamo radiofrekvenču piešķīruma lietošanas atļaujas nosacījumu pārkāpšanu, -</w:t>
            </w:r>
          </w:p>
          <w:p w:rsidRPr="00351F78" w:rsidR="0021422E" w:rsidP="0021422E" w:rsidRDefault="0021422E" w14:paraId="6CE67BBC" w14:textId="77777777">
            <w:pPr>
              <w:ind w:firstLine="720"/>
              <w:jc w:val="both"/>
              <w:rPr>
                <w:color w:val="000000" w:themeColor="text1"/>
              </w:rPr>
            </w:pPr>
            <w:r w:rsidRPr="00351F78">
              <w:rPr>
                <w:color w:val="000000" w:themeColor="text1"/>
              </w:rPr>
              <w:t xml:space="preserve">piemēro brīdinājumu vai naudas sodu no četrdesmit divām līdz viens simts četrdesmit naudas soda vienībām, bet juridiskajām personām - no septiņdesmit līdz pieci simti astoņdesmit naudas soda vienībām. </w:t>
            </w:r>
          </w:p>
          <w:p w:rsidRPr="00351F78" w:rsidR="0021422E" w:rsidP="0021422E" w:rsidRDefault="0021422E" w14:paraId="6125BFA0" w14:textId="77777777">
            <w:pPr>
              <w:ind w:firstLine="720"/>
              <w:jc w:val="both"/>
              <w:rPr>
                <w:color w:val="000000" w:themeColor="text1"/>
              </w:rPr>
            </w:pPr>
            <w:r w:rsidRPr="00351F78">
              <w:rPr>
                <w:color w:val="000000" w:themeColor="text1"/>
              </w:rPr>
              <w:t xml:space="preserve">(3) Par radioiekārtu uzstādīšanu vai lietošanu bez </w:t>
            </w:r>
            <w:r w:rsidRPr="00351F78">
              <w:rPr>
                <w:color w:val="000000" w:themeColor="text1"/>
              </w:rPr>
              <w:lastRenderedPageBreak/>
              <w:t>radiofrekvences piešķīruma lietošanas atļaujas, -</w:t>
            </w:r>
          </w:p>
          <w:p w:rsidRPr="00351F78" w:rsidR="0021422E" w:rsidP="0021422E" w:rsidRDefault="0021422E" w14:paraId="00353F5C" w14:textId="77777777">
            <w:pPr>
              <w:ind w:firstLine="720"/>
              <w:jc w:val="both"/>
              <w:rPr>
                <w:color w:val="000000" w:themeColor="text1"/>
              </w:rPr>
            </w:pPr>
            <w:r w:rsidRPr="00351F78">
              <w:rPr>
                <w:color w:val="000000" w:themeColor="text1"/>
              </w:rPr>
              <w:t>piemēro naudas sodu fiziskajām personām no četrdesmit divām līdz viens simts četrdesmit naudas soda vienībām, bet juridiskajām personām - no septiņdesmit</w:t>
            </w:r>
            <w:r w:rsidRPr="00351F78" w:rsidDel="00D57810">
              <w:rPr>
                <w:color w:val="000000" w:themeColor="text1"/>
              </w:rPr>
              <w:t xml:space="preserve"> </w:t>
            </w:r>
            <w:r w:rsidRPr="00351F78">
              <w:rPr>
                <w:color w:val="000000" w:themeColor="text1"/>
              </w:rPr>
              <w:t xml:space="preserve">līdz pieci simti astoņdesmit naudas soda vienībām. </w:t>
            </w:r>
          </w:p>
          <w:p w:rsidRPr="00351F78" w:rsidR="0021422E" w:rsidP="0021422E" w:rsidRDefault="0021422E" w14:paraId="15CC64EC" w14:textId="77777777">
            <w:pPr>
              <w:ind w:firstLine="720"/>
              <w:jc w:val="both"/>
              <w:rPr>
                <w:color w:val="000000" w:themeColor="text1"/>
              </w:rPr>
            </w:pPr>
            <w:r w:rsidRPr="00351F78">
              <w:rPr>
                <w:color w:val="000000" w:themeColor="text1"/>
              </w:rPr>
              <w:t>(4) Par radioiekārtu uzstādīšanu vai lietošanu, pārkāpjot normatīvajos aktos noteikto radioiekārtu uzstādīšanas un lietošanas kārtību vai radiofrekvences piešķīruma lietošanas atļaujā noteiktos parametrus, -</w:t>
            </w:r>
          </w:p>
          <w:p w:rsidRPr="00351F78" w:rsidR="0021422E" w:rsidP="0021422E" w:rsidRDefault="0021422E" w14:paraId="5D486390" w14:textId="77777777">
            <w:pPr>
              <w:ind w:firstLine="720"/>
              <w:jc w:val="both"/>
              <w:rPr>
                <w:color w:val="000000" w:themeColor="text1"/>
              </w:rPr>
            </w:pPr>
            <w:r w:rsidRPr="00351F78">
              <w:rPr>
                <w:color w:val="000000" w:themeColor="text1"/>
              </w:rPr>
              <w:t>piemēro brīdinājumu vai naudas sodu fiziskajām personām no četrdesmit divām līdz astoņdesmit sešām naudas soda vienībām, bet juridiskajām personām - no septiņdesmit līdz divi simti astoņdesmit naudas soda vienībām;</w:t>
            </w:r>
          </w:p>
          <w:p w:rsidRPr="00351F78" w:rsidR="0021422E" w:rsidP="0021422E" w:rsidRDefault="0021422E" w14:paraId="3D206B81" w14:textId="77777777">
            <w:pPr>
              <w:ind w:firstLine="720"/>
              <w:jc w:val="both"/>
              <w:rPr>
                <w:color w:val="000000" w:themeColor="text1"/>
              </w:rPr>
            </w:pPr>
            <w:r w:rsidRPr="00351F78">
              <w:rPr>
                <w:color w:val="000000" w:themeColor="text1"/>
              </w:rPr>
              <w:t xml:space="preserve">(5) Par tādu radioiekārtu, elektrisko vai elektronisko iekārtu uzstādīšanu vai lietošanu, kuru darbība rada kaitīgus </w:t>
            </w:r>
            <w:proofErr w:type="spellStart"/>
            <w:r w:rsidRPr="00351F78">
              <w:rPr>
                <w:color w:val="000000" w:themeColor="text1"/>
              </w:rPr>
              <w:t>radiotraucējumus</w:t>
            </w:r>
            <w:proofErr w:type="spellEnd"/>
            <w:r w:rsidRPr="00351F78">
              <w:rPr>
                <w:color w:val="000000" w:themeColor="text1"/>
              </w:rPr>
              <w:t xml:space="preserve"> vai kuru elektromagnētiskie izstarojumi neatbilst normatīvajos aktos noteiktajam, -</w:t>
            </w:r>
          </w:p>
          <w:p w:rsidRPr="00351F78" w:rsidR="0021422E" w:rsidP="0021422E" w:rsidRDefault="0021422E" w14:paraId="1FC8F7E7" w14:textId="77777777">
            <w:pPr>
              <w:ind w:firstLine="720"/>
              <w:jc w:val="both"/>
              <w:rPr>
                <w:color w:val="000000" w:themeColor="text1"/>
              </w:rPr>
            </w:pPr>
            <w:r w:rsidRPr="00351F78">
              <w:rPr>
                <w:color w:val="000000" w:themeColor="text1"/>
              </w:rPr>
              <w:lastRenderedPageBreak/>
              <w:t>piemēro brīdinājumu vai naudas sodu fiziskajām personām no septiņdesmit līdz simts četrdesmit naudas soda vienībām, bet juridiskajām personām - no simts četrdesmit līdz pieci simti astoņdesmit naudas soda vienībām.</w:t>
            </w:r>
          </w:p>
          <w:p w:rsidRPr="00351F78" w:rsidR="0021422E" w:rsidP="0021422E" w:rsidRDefault="0021422E" w14:paraId="7BDB09B1" w14:textId="77777777">
            <w:pPr>
              <w:ind w:firstLine="720"/>
              <w:jc w:val="both"/>
              <w:rPr>
                <w:color w:val="000000" w:themeColor="text1"/>
              </w:rPr>
            </w:pPr>
            <w:r w:rsidRPr="00351F78">
              <w:rPr>
                <w:color w:val="000000" w:themeColor="text1"/>
              </w:rPr>
              <w:t>(6) Par tādu radioiekārtu uzstādīšanu vai lietošanu, kuru atbilstība būtiskajām prasībām nav novērtēta un apliecināta normatīvajos aktos noteiktajā kārtībā, -</w:t>
            </w:r>
          </w:p>
          <w:p w:rsidRPr="00351F78" w:rsidR="0021422E" w:rsidP="0021422E" w:rsidRDefault="0021422E" w14:paraId="1D0FD505" w14:textId="77777777">
            <w:pPr>
              <w:ind w:firstLine="720"/>
              <w:jc w:val="both"/>
              <w:rPr>
                <w:color w:val="000000" w:themeColor="text1"/>
              </w:rPr>
            </w:pPr>
            <w:r w:rsidRPr="00351F78">
              <w:rPr>
                <w:color w:val="000000" w:themeColor="text1"/>
              </w:rPr>
              <w:t>piemēro brīdinājumu vai naudas sodu fiziskajām personām no četrdesmit divām  līdz septiņdesmit naudas soda vienībām, bet juridiskajām personām - no septiņdesmit līdz simts četrdesmit naudas soda vienībām.</w:t>
            </w:r>
          </w:p>
          <w:p w:rsidRPr="00351F78" w:rsidR="0021422E" w:rsidP="0021422E" w:rsidRDefault="0021422E" w14:paraId="036BF544" w14:textId="77777777">
            <w:pPr>
              <w:ind w:firstLine="720"/>
              <w:jc w:val="both"/>
              <w:rPr>
                <w:color w:val="000000" w:themeColor="text1"/>
              </w:rPr>
            </w:pPr>
            <w:r w:rsidRPr="00351F78">
              <w:rPr>
                <w:color w:val="000000" w:themeColor="text1"/>
              </w:rPr>
              <w:t xml:space="preserve">(7) Par jūras un gaisa kuģniecības ārkārtas situāciju, avārijas un briesmu signālu raidīšanai paredzēto radiofrekvenču izmantošanas kārtības pārkāpšanu vai tādu </w:t>
            </w:r>
            <w:proofErr w:type="spellStart"/>
            <w:r w:rsidRPr="00351F78">
              <w:rPr>
                <w:color w:val="000000" w:themeColor="text1"/>
              </w:rPr>
              <w:t>radiotraucējumu</w:t>
            </w:r>
            <w:proofErr w:type="spellEnd"/>
            <w:r w:rsidRPr="00351F78">
              <w:rPr>
                <w:color w:val="000000" w:themeColor="text1"/>
              </w:rPr>
              <w:t xml:space="preserve"> radīšanu, kuri kaitē personas vai īpašuma aizsardzībai izmantojamo radiosakaru (drošības radiosakari) vai radionavigācijas sakaru iekārtu darbībai vai var izraisīt valsts </w:t>
            </w:r>
            <w:r w:rsidRPr="00351F78">
              <w:rPr>
                <w:color w:val="000000" w:themeColor="text1"/>
              </w:rPr>
              <w:lastRenderedPageBreak/>
              <w:t>drošības, sabiedriskās kārtības, kā arī kuģošanas vai gaisa satiksmes drošības apdraudējumu, -</w:t>
            </w:r>
          </w:p>
          <w:p w:rsidRPr="00351F78" w:rsidR="0021422E" w:rsidP="0021422E" w:rsidRDefault="0021422E" w14:paraId="5FACDA03" w14:textId="77777777">
            <w:pPr>
              <w:ind w:firstLine="720"/>
              <w:jc w:val="both"/>
              <w:rPr>
                <w:color w:val="000000" w:themeColor="text1"/>
              </w:rPr>
            </w:pPr>
            <w:r w:rsidRPr="00351F78">
              <w:rPr>
                <w:color w:val="000000" w:themeColor="text1"/>
              </w:rPr>
              <w:t>piemēro naudas sodu fiziskajām personām no četrdesmit divām līdz viens simts četrdesmit naudas soda vienībām, bet juridiskajām personām - no astoņdesmit sešām līdz viens tūkstotis četri simti divdesmit naudas soda vienībām.</w:t>
            </w:r>
          </w:p>
          <w:p w:rsidRPr="00351F78" w:rsidR="0021422E" w:rsidP="0021422E" w:rsidRDefault="0021422E" w14:paraId="05349AA8" w14:textId="77777777">
            <w:pPr>
              <w:ind w:firstLine="720"/>
              <w:jc w:val="both"/>
              <w:rPr>
                <w:color w:val="000000" w:themeColor="text1"/>
              </w:rPr>
            </w:pPr>
            <w:r w:rsidRPr="00351F78">
              <w:rPr>
                <w:color w:val="000000" w:themeColor="text1"/>
              </w:rPr>
              <w:t>(8) Par atteikšanos nodrošināt piekļuvi radioiekārtai vai iespēju pieslēgties radioiekārtas raidīšanas un uztveršanas traktam, lai pārbaudītu radioiekārtas darbības tehniskos parametrus, vai apskatīt radioiekārtu un tai pievienotās ierīces vai programmatūru, kura nodrošina radioiekārtas darbību vai parametru ieregulēšanu, vai normatīvajos aktos noteiktās informācijas nesniegšanu radioiekārtu lietošanu uzraugošās institūcijas amatpersonai vai pilnvarotajai personai, kā arī par šo personu likumīgo norādījumu nepildīšanu -</w:t>
            </w:r>
          </w:p>
          <w:p w:rsidRPr="00351F78" w:rsidR="0021422E" w:rsidP="0021422E" w:rsidRDefault="0021422E" w14:paraId="4E1DD248" w14:textId="77777777">
            <w:pPr>
              <w:ind w:firstLine="720"/>
              <w:jc w:val="both"/>
              <w:rPr>
                <w:color w:val="000000" w:themeColor="text1"/>
              </w:rPr>
            </w:pPr>
            <w:r w:rsidRPr="00351F78">
              <w:rPr>
                <w:color w:val="000000" w:themeColor="text1"/>
              </w:rPr>
              <w:t xml:space="preserve">piemēro naudas sodu fiziskajām personām no astoņdesmit sešām līdz viens simts četrdesmit naudas soda vienībām, </w:t>
            </w:r>
            <w:r w:rsidRPr="00351F78">
              <w:rPr>
                <w:color w:val="000000" w:themeColor="text1"/>
              </w:rPr>
              <w:lastRenderedPageBreak/>
              <w:t>bet juridiskajām personām - no divi simti astoņdesmit līdz viens tūkstotis četri simti divdesmit naudas soda vienībām.</w:t>
            </w:r>
          </w:p>
          <w:p w:rsidRPr="00351F78" w:rsidR="0021422E" w:rsidP="0021422E" w:rsidRDefault="0021422E" w14:paraId="6918F749" w14:textId="77777777">
            <w:pPr>
              <w:ind w:firstLine="720"/>
              <w:jc w:val="both"/>
              <w:rPr>
                <w:color w:val="000000" w:themeColor="text1"/>
              </w:rPr>
            </w:pPr>
            <w:r w:rsidRPr="00351F78">
              <w:rPr>
                <w:color w:val="000000" w:themeColor="text1"/>
              </w:rPr>
              <w:t>(9) Par radioiekārtas darbības nepārtraukšanu gadījumos, kad radioiekārtas lietošana rada apdraudējumu radionavigācijas vai cita drošības dienesta sakaru iekārtu darbībai, -</w:t>
            </w:r>
          </w:p>
          <w:p w:rsidRPr="00351F78" w:rsidR="0021422E" w:rsidP="0021422E" w:rsidRDefault="0021422E" w14:paraId="43245167" w14:textId="7DD39145">
            <w:pPr>
              <w:jc w:val="both"/>
              <w:rPr>
                <w:b/>
                <w:color w:val="000000" w:themeColor="text1"/>
              </w:rPr>
            </w:pPr>
            <w:r w:rsidRPr="00351F78">
              <w:rPr>
                <w:color w:val="000000" w:themeColor="text1"/>
              </w:rPr>
              <w:t xml:space="preserve">piemēro naudas sodu fiziskajām personām no astoņdesmit sešām līdz viens simts četrdesmit naudas soda vienībām, bet juridiskajām personām - no  divi simti astoņdesmit </w:t>
            </w:r>
            <w:r w:rsidRPr="00351F78">
              <w:rPr>
                <w:iCs/>
                <w:color w:val="000000" w:themeColor="text1"/>
              </w:rPr>
              <w:t>naudas soda vienībām</w:t>
            </w:r>
            <w:r w:rsidRPr="00351F78">
              <w:rPr>
                <w:color w:val="000000" w:themeColor="text1"/>
              </w:rPr>
              <w:t xml:space="preserve"> līdz viens tūkstotis četri simti divdesmit naudas soda vienībām.</w:t>
            </w:r>
          </w:p>
        </w:tc>
        <w:tc>
          <w:tcPr>
            <w:tcW w:w="3969" w:type="dxa"/>
            <w:tcBorders>
              <w:top w:val="single" w:color="000000" w:sz="4" w:space="0"/>
              <w:left w:val="single" w:color="000000" w:sz="4" w:space="0"/>
              <w:bottom w:val="single" w:color="000000" w:sz="4" w:space="0"/>
            </w:tcBorders>
            <w:shd w:val="clear" w:color="auto" w:fill="auto"/>
          </w:tcPr>
          <w:p w:rsidRPr="00351F78" w:rsidR="0021422E" w:rsidP="00AB7AEA" w:rsidRDefault="0021422E" w14:paraId="13BCF2CD" w14:textId="77777777">
            <w:pPr>
              <w:pStyle w:val="ListParagraph"/>
              <w:tabs>
                <w:tab w:val="left" w:pos="1134"/>
              </w:tabs>
              <w:ind w:left="0"/>
              <w:jc w:val="center"/>
              <w:rPr>
                <w:b/>
                <w:color w:val="000000" w:themeColor="text1"/>
                <w:lang w:val="lv-LV"/>
              </w:rPr>
            </w:pPr>
            <w:r w:rsidRPr="00351F78">
              <w:rPr>
                <w:b/>
                <w:color w:val="000000" w:themeColor="text1"/>
                <w:lang w:val="lv-LV"/>
              </w:rPr>
              <w:lastRenderedPageBreak/>
              <w:t>VAS “Elektroniskie sakari”</w:t>
            </w:r>
          </w:p>
          <w:p w:rsidR="00AB7AEA" w:rsidP="00AB7AEA" w:rsidRDefault="00AB7AEA" w14:paraId="401B6C5B" w14:textId="77777777">
            <w:pPr>
              <w:pStyle w:val="ListParagraph"/>
              <w:tabs>
                <w:tab w:val="left" w:pos="1134"/>
              </w:tabs>
              <w:ind w:left="0"/>
              <w:jc w:val="center"/>
              <w:rPr>
                <w:b/>
                <w:color w:val="000000" w:themeColor="text1"/>
                <w:lang w:val="lv-LV"/>
              </w:rPr>
            </w:pPr>
            <w:r>
              <w:rPr>
                <w:b/>
                <w:color w:val="000000" w:themeColor="text1"/>
                <w:lang w:val="lv-LV"/>
              </w:rPr>
              <w:t>(</w:t>
            </w:r>
            <w:r w:rsidRPr="00351F78" w:rsidR="0021422E">
              <w:rPr>
                <w:b/>
                <w:color w:val="000000" w:themeColor="text1"/>
                <w:lang w:val="lv-LV"/>
              </w:rPr>
              <w:t>Priekšlikums</w:t>
            </w:r>
            <w:r>
              <w:rPr>
                <w:b/>
                <w:color w:val="000000" w:themeColor="text1"/>
                <w:lang w:val="lv-LV"/>
              </w:rPr>
              <w:t>)</w:t>
            </w:r>
          </w:p>
          <w:p w:rsidRPr="00351F78" w:rsidR="00451C02" w:rsidP="00451C02" w:rsidRDefault="00451C02" w14:paraId="7504EECE" w14:textId="7B7484E6">
            <w:pPr>
              <w:pStyle w:val="ListParagraph"/>
              <w:tabs>
                <w:tab w:val="left" w:pos="1134"/>
              </w:tabs>
              <w:ind w:left="0"/>
              <w:jc w:val="both"/>
              <w:rPr>
                <w:b/>
                <w:color w:val="000000" w:themeColor="text1"/>
                <w:lang w:val="lv-LV"/>
              </w:rPr>
            </w:pPr>
            <w:r>
              <w:rPr>
                <w:b/>
                <w:color w:val="000000" w:themeColor="text1"/>
                <w:lang w:val="lv-LV"/>
              </w:rPr>
              <w:t xml:space="preserve"> </w:t>
            </w:r>
            <w:r w:rsidRPr="00351F78">
              <w:rPr>
                <w:b/>
                <w:color w:val="000000" w:themeColor="text1"/>
                <w:lang w:val="lv-LV"/>
              </w:rPr>
              <w:t>22.08.2018.</w:t>
            </w:r>
          </w:p>
          <w:p w:rsidRPr="00351F78" w:rsidR="0021422E" w:rsidP="0021422E" w:rsidRDefault="0021422E" w14:paraId="52BB6682" w14:textId="77777777">
            <w:pPr>
              <w:pStyle w:val="ListParagraph"/>
              <w:tabs>
                <w:tab w:val="left" w:pos="1134"/>
              </w:tabs>
              <w:ind w:left="0"/>
              <w:jc w:val="both"/>
              <w:rPr>
                <w:b/>
                <w:color w:val="000000" w:themeColor="text1"/>
                <w:lang w:val="lv-LV"/>
              </w:rPr>
            </w:pPr>
          </w:p>
          <w:p w:rsidRPr="00351F78" w:rsidR="0021422E" w:rsidP="0021422E" w:rsidRDefault="0021422E" w14:paraId="6353AFD0" w14:textId="7A58605D">
            <w:pPr>
              <w:pStyle w:val="ListParagraph"/>
              <w:tabs>
                <w:tab w:val="left" w:pos="1134"/>
              </w:tabs>
              <w:ind w:left="0"/>
              <w:jc w:val="both"/>
              <w:rPr>
                <w:b/>
                <w:color w:val="000000" w:themeColor="text1"/>
                <w:lang w:val="lv-LV"/>
              </w:rPr>
            </w:pPr>
            <w:r w:rsidRPr="0021422E">
              <w:rPr>
                <w:rFonts w:eastAsia="Calibri"/>
                <w:color w:val="000000" w:themeColor="text1"/>
                <w:lang w:val="lv-LV" w:eastAsia="lv-LV"/>
              </w:rPr>
              <w:t xml:space="preserve">nepieciešams likumprojekta </w:t>
            </w:r>
            <w:r w:rsidRPr="0021422E">
              <w:rPr>
                <w:color w:val="000000" w:themeColor="text1"/>
                <w:lang w:val="lv-LV"/>
              </w:rPr>
              <w:t>2.pantā paredzētajā 76. pantā konsekventi lietot vārdus “viens simts četrdesmit”.</w:t>
            </w:r>
          </w:p>
        </w:tc>
        <w:tc>
          <w:tcPr>
            <w:tcW w:w="3402"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2B75D981" w14:textId="77777777">
            <w:pPr>
              <w:jc w:val="center"/>
              <w:rPr>
                <w:b/>
                <w:color w:val="000000" w:themeColor="text1"/>
              </w:rPr>
            </w:pPr>
            <w:r w:rsidRPr="00351F78">
              <w:rPr>
                <w:b/>
                <w:color w:val="000000" w:themeColor="text1"/>
              </w:rPr>
              <w:t>Ņemts vērā</w:t>
            </w:r>
            <w:r>
              <w:rPr>
                <w:b/>
                <w:color w:val="000000" w:themeColor="text1"/>
              </w:rPr>
              <w:t>.</w:t>
            </w:r>
          </w:p>
          <w:p w:rsidRPr="00351F78" w:rsidR="0021422E" w:rsidP="0021422E" w:rsidRDefault="0021422E" w14:paraId="6325FE4E" w14:textId="77777777">
            <w:pPr>
              <w:jc w:val="both"/>
              <w:rPr>
                <w:b/>
                <w:color w:val="000000" w:themeColor="text1"/>
              </w:rPr>
            </w:pPr>
          </w:p>
          <w:p w:rsidRPr="00351F78" w:rsidR="0021422E" w:rsidP="0021422E" w:rsidRDefault="0021422E" w14:paraId="1C8C9EC6" w14:textId="4399EB60">
            <w:pPr>
              <w:jc w:val="center"/>
              <w:rPr>
                <w:b/>
                <w:color w:val="000000" w:themeColor="text1"/>
              </w:rPr>
            </w:pPr>
            <w:r w:rsidRPr="00351F78">
              <w:rPr>
                <w:bCs/>
                <w:color w:val="000000" w:themeColor="text1"/>
              </w:rPr>
              <w:t>Likumprojektā skaitļi izteikti ciparu formātā.</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02E79114" w14:textId="77777777">
            <w:pPr>
              <w:jc w:val="both"/>
              <w:rPr>
                <w:rFonts w:eastAsia="Calibri"/>
                <w:color w:val="000000" w:themeColor="text1"/>
              </w:rPr>
            </w:pPr>
            <w:r w:rsidRPr="00351F78">
              <w:rPr>
                <w:rFonts w:eastAsia="Calibri"/>
                <w:color w:val="000000" w:themeColor="text1"/>
              </w:rPr>
              <w:t>Precizēts Likumprojekta 5.pant</w:t>
            </w:r>
            <w:r>
              <w:rPr>
                <w:rFonts w:eastAsia="Calibri"/>
                <w:color w:val="000000" w:themeColor="text1"/>
              </w:rPr>
              <w:t>ā ietvertais</w:t>
            </w:r>
            <w:r w:rsidRPr="00351F78">
              <w:rPr>
                <w:rFonts w:eastAsia="Calibri"/>
                <w:color w:val="000000" w:themeColor="text1"/>
              </w:rPr>
              <w:t xml:space="preserve"> 76.pants:</w:t>
            </w:r>
          </w:p>
          <w:p w:rsidRPr="00351F78" w:rsidR="0021422E" w:rsidP="0021422E" w:rsidRDefault="0021422E" w14:paraId="08B55F85" w14:textId="77777777">
            <w:pPr>
              <w:jc w:val="both"/>
              <w:rPr>
                <w:b/>
                <w:color w:val="000000" w:themeColor="text1"/>
              </w:rPr>
            </w:pPr>
            <w:r w:rsidRPr="00351F78">
              <w:rPr>
                <w:rFonts w:eastAsia="Calibri"/>
                <w:color w:val="000000" w:themeColor="text1"/>
              </w:rPr>
              <w:t>“</w:t>
            </w:r>
            <w:r w:rsidRPr="00351F78">
              <w:rPr>
                <w:b/>
                <w:color w:val="000000" w:themeColor="text1"/>
              </w:rPr>
              <w:t>76.pants.  Pārkāpumi radiosakaru jomā</w:t>
            </w:r>
          </w:p>
          <w:p w:rsidRPr="00351F78" w:rsidR="0021422E" w:rsidP="0021422E" w:rsidRDefault="0021422E" w14:paraId="311E2E16" w14:textId="77777777">
            <w:pPr>
              <w:pStyle w:val="ListParagraph"/>
              <w:ind w:left="0" w:firstLine="720"/>
              <w:jc w:val="both"/>
              <w:rPr>
                <w:b/>
                <w:color w:val="000000" w:themeColor="text1"/>
                <w:lang w:val="lv-LV"/>
              </w:rPr>
            </w:pPr>
            <w:r w:rsidRPr="00351F78">
              <w:rPr>
                <w:rFonts w:eastAsia="Calibri"/>
                <w:color w:val="000000" w:themeColor="text1"/>
                <w:lang w:val="lv-LV"/>
              </w:rPr>
              <w:t>“</w:t>
            </w:r>
            <w:r w:rsidRPr="00351F78">
              <w:rPr>
                <w:color w:val="000000" w:themeColor="text1"/>
                <w:lang w:val="lv-LV"/>
              </w:rPr>
              <w:t xml:space="preserve">(1) </w:t>
            </w:r>
            <w:r w:rsidRPr="00351F78">
              <w:rPr>
                <w:bCs/>
                <w:color w:val="000000" w:themeColor="text1"/>
                <w:lang w:val="lv-LV"/>
              </w:rPr>
              <w:t xml:space="preserve">Par radioamatieriem noteiktās </w:t>
            </w:r>
            <w:r w:rsidRPr="00351F78">
              <w:rPr>
                <w:color w:val="000000" w:themeColor="text1"/>
                <w:lang w:val="lv-LV"/>
              </w:rPr>
              <w:t>radiostaciju būvēšanas, ierīkošanas un lietošanas kārtības pārkāpšanu, -</w:t>
            </w:r>
          </w:p>
          <w:p w:rsidRPr="00351F78" w:rsidR="0021422E" w:rsidP="0021422E" w:rsidRDefault="0021422E" w14:paraId="6DDAD85F" w14:textId="77777777">
            <w:pPr>
              <w:ind w:firstLine="720"/>
              <w:jc w:val="both"/>
              <w:rPr>
                <w:color w:val="000000" w:themeColor="text1"/>
              </w:rPr>
            </w:pPr>
            <w:r w:rsidRPr="00351F78">
              <w:rPr>
                <w:color w:val="000000" w:themeColor="text1"/>
              </w:rPr>
              <w:t>piemēro fiziskajām personām brīdinājumu vai naudas sodu no 14 līdz 42 naudas soda vienībām, bet juridiskajām personām - no 42 līdz 86 naudas soda vienībām.</w:t>
            </w:r>
          </w:p>
          <w:p w:rsidRPr="00351F78" w:rsidR="0021422E" w:rsidP="0021422E" w:rsidRDefault="0021422E" w14:paraId="7FABB606" w14:textId="77777777">
            <w:pPr>
              <w:ind w:firstLine="720"/>
              <w:jc w:val="both"/>
              <w:rPr>
                <w:color w:val="000000" w:themeColor="text1"/>
              </w:rPr>
            </w:pPr>
            <w:r w:rsidRPr="00351F78">
              <w:rPr>
                <w:color w:val="000000" w:themeColor="text1"/>
              </w:rPr>
              <w:t>(2) Par koplietojamo radiofrekvenču piešķīruma lietošanas atļaujas nosacījumu pārkāpšanu, -</w:t>
            </w:r>
          </w:p>
          <w:p w:rsidRPr="00351F78" w:rsidR="0021422E" w:rsidP="0021422E" w:rsidRDefault="0021422E" w14:paraId="7972F000" w14:textId="77777777">
            <w:pPr>
              <w:ind w:firstLine="720"/>
              <w:jc w:val="both"/>
              <w:rPr>
                <w:color w:val="000000" w:themeColor="text1"/>
              </w:rPr>
            </w:pPr>
            <w:r w:rsidRPr="00351F78">
              <w:rPr>
                <w:color w:val="000000" w:themeColor="text1"/>
              </w:rPr>
              <w:t xml:space="preserve">piemēro fiziskajām personām brīdinājumu vai naudas sodu no 42 līdz 140 naudas soda vienībām, bet juridiskajām personām - naudas sodu no 70 līdz 580 naudas soda vienībām. </w:t>
            </w:r>
          </w:p>
          <w:p w:rsidRPr="00351F78" w:rsidR="0021422E" w:rsidP="0021422E" w:rsidRDefault="0021422E" w14:paraId="496E1886" w14:textId="77777777">
            <w:pPr>
              <w:ind w:firstLine="720"/>
              <w:jc w:val="both"/>
              <w:rPr>
                <w:color w:val="000000" w:themeColor="text1"/>
              </w:rPr>
            </w:pPr>
            <w:r w:rsidRPr="00351F78">
              <w:rPr>
                <w:color w:val="000000" w:themeColor="text1"/>
              </w:rPr>
              <w:t xml:space="preserve">(3) Par radioiekārtu uzstādīšanu vai lietošanu bez </w:t>
            </w:r>
            <w:r w:rsidRPr="00351F78">
              <w:rPr>
                <w:color w:val="000000" w:themeColor="text1"/>
              </w:rPr>
              <w:lastRenderedPageBreak/>
              <w:t>radiofrekvences piešķīruma lietošanas atļaujas, -</w:t>
            </w:r>
          </w:p>
          <w:p w:rsidRPr="00351F78" w:rsidR="0021422E" w:rsidP="0021422E" w:rsidRDefault="0021422E" w14:paraId="1FAFB582" w14:textId="77777777">
            <w:pPr>
              <w:ind w:firstLine="720"/>
              <w:jc w:val="both"/>
              <w:rPr>
                <w:color w:val="000000" w:themeColor="text1"/>
              </w:rPr>
            </w:pPr>
            <w:r w:rsidRPr="00351F78">
              <w:rPr>
                <w:color w:val="000000" w:themeColor="text1"/>
              </w:rPr>
              <w:t xml:space="preserve">piemēro naudas sodu fiziskajām personām no 70 līdz viens 140 naudas soda vienībām, bet juridiskajām personām - no 280 līdz 580 naudas soda vienībām. </w:t>
            </w:r>
          </w:p>
          <w:p w:rsidRPr="00351F78" w:rsidR="0021422E" w:rsidP="0021422E" w:rsidRDefault="0021422E" w14:paraId="32D2F420" w14:textId="77777777">
            <w:pPr>
              <w:ind w:firstLine="720"/>
              <w:jc w:val="both"/>
              <w:rPr>
                <w:color w:val="000000" w:themeColor="text1"/>
              </w:rPr>
            </w:pPr>
            <w:r w:rsidRPr="00351F78">
              <w:rPr>
                <w:color w:val="000000" w:themeColor="text1"/>
              </w:rPr>
              <w:t>(4) Par radioiekārtu uzstādīšanu vai lietošanu, pārkāpjot normatīvajos aktos noteikto radioiekārtu uzstādīšanas un lietošanas kārtību vai radiofrekvences piešķīruma lietošanas atļaujā noteiktos parametrus, -</w:t>
            </w:r>
          </w:p>
          <w:p w:rsidRPr="00351F78" w:rsidR="0021422E" w:rsidP="0021422E" w:rsidRDefault="0021422E" w14:paraId="61EC366E" w14:textId="77777777">
            <w:pPr>
              <w:ind w:firstLine="720"/>
              <w:jc w:val="both"/>
              <w:rPr>
                <w:color w:val="000000" w:themeColor="text1"/>
              </w:rPr>
            </w:pPr>
            <w:r w:rsidRPr="00351F78">
              <w:rPr>
                <w:color w:val="000000" w:themeColor="text1"/>
              </w:rPr>
              <w:t>piemēro fiziskajām personām brīdinājumu vai naudas sodu no 42 līdz 140 naudas soda vienībām, bet juridiskajām personām - no 70 līdz 580 naudas soda vienībām;</w:t>
            </w:r>
          </w:p>
          <w:p w:rsidRPr="00351F78" w:rsidR="0021422E" w:rsidP="0021422E" w:rsidRDefault="0021422E" w14:paraId="3DF10CC0" w14:textId="77777777">
            <w:pPr>
              <w:ind w:firstLine="720"/>
              <w:jc w:val="both"/>
              <w:rPr>
                <w:color w:val="000000" w:themeColor="text1"/>
              </w:rPr>
            </w:pPr>
            <w:r w:rsidRPr="00351F78">
              <w:rPr>
                <w:color w:val="000000" w:themeColor="text1"/>
              </w:rPr>
              <w:t xml:space="preserve">(5) Par tādu radioiekārtu, elektrisko vai elektronisko iekārtu uzstādīšanu vai lietošanu, kuru darbība rada kaitīgus </w:t>
            </w:r>
            <w:proofErr w:type="spellStart"/>
            <w:r w:rsidRPr="00351F78">
              <w:rPr>
                <w:color w:val="000000" w:themeColor="text1"/>
              </w:rPr>
              <w:t>radiotraucējumus</w:t>
            </w:r>
            <w:proofErr w:type="spellEnd"/>
            <w:r w:rsidRPr="00351F78">
              <w:rPr>
                <w:color w:val="000000" w:themeColor="text1"/>
              </w:rPr>
              <w:t xml:space="preserve"> vai kuru elektromagnētiskie izstarojumi neatbilst normatīvajos aktos noteiktajam, -</w:t>
            </w:r>
          </w:p>
          <w:p w:rsidRPr="00351F78" w:rsidR="0021422E" w:rsidP="0021422E" w:rsidRDefault="0021422E" w14:paraId="63830614" w14:textId="77777777">
            <w:pPr>
              <w:ind w:firstLine="720"/>
              <w:jc w:val="both"/>
              <w:rPr>
                <w:color w:val="000000" w:themeColor="text1"/>
              </w:rPr>
            </w:pPr>
            <w:r w:rsidRPr="00351F78">
              <w:rPr>
                <w:color w:val="000000" w:themeColor="text1"/>
              </w:rPr>
              <w:t xml:space="preserve">piemēro fiziskajām personām brīdinājumu vai naudas sodu no 70 līdz 140 naudas soda </w:t>
            </w:r>
            <w:r w:rsidRPr="00351F78">
              <w:rPr>
                <w:color w:val="000000" w:themeColor="text1"/>
              </w:rPr>
              <w:lastRenderedPageBreak/>
              <w:t>vienībām, bet juridiskajām personām - no 140 līdz 580 naudas soda vienībām.</w:t>
            </w:r>
          </w:p>
          <w:p w:rsidRPr="00351F78" w:rsidR="0021422E" w:rsidP="0021422E" w:rsidRDefault="0021422E" w14:paraId="348D0F6C" w14:textId="77777777">
            <w:pPr>
              <w:ind w:firstLine="720"/>
              <w:jc w:val="both"/>
              <w:rPr>
                <w:color w:val="000000" w:themeColor="text1"/>
              </w:rPr>
            </w:pPr>
            <w:r w:rsidRPr="00351F78">
              <w:rPr>
                <w:color w:val="000000" w:themeColor="text1"/>
              </w:rPr>
              <w:t>(6) Par tādu radioiekārtu uzstādīšanu vai lietošanu, kuru atbilstība būtiskajām prasībām nav novērtēta un apliecināta normatīvajos aktos noteiktajā kārtībā, -</w:t>
            </w:r>
          </w:p>
          <w:p w:rsidRPr="00351F78" w:rsidR="0021422E" w:rsidP="0021422E" w:rsidRDefault="0021422E" w14:paraId="22957A21" w14:textId="77777777">
            <w:pPr>
              <w:ind w:firstLine="720"/>
              <w:jc w:val="both"/>
              <w:rPr>
                <w:color w:val="000000" w:themeColor="text1"/>
              </w:rPr>
            </w:pPr>
            <w:r w:rsidRPr="00351F78">
              <w:rPr>
                <w:color w:val="000000" w:themeColor="text1"/>
              </w:rPr>
              <w:t>piemēro fiziskajām personām brīdinājumu vai naudas sodu no 42 līdz 70 naudas soda vienībām, bet juridiskajām personām - no 70 līdz 140 naudas soda vienībām.</w:t>
            </w:r>
          </w:p>
          <w:p w:rsidRPr="00351F78" w:rsidR="0021422E" w:rsidP="0021422E" w:rsidRDefault="0021422E" w14:paraId="5B7AF9EF" w14:textId="77777777">
            <w:pPr>
              <w:ind w:firstLine="720"/>
              <w:jc w:val="both"/>
              <w:rPr>
                <w:color w:val="000000" w:themeColor="text1"/>
              </w:rPr>
            </w:pPr>
            <w:r w:rsidRPr="00351F78">
              <w:rPr>
                <w:color w:val="000000" w:themeColor="text1"/>
              </w:rPr>
              <w:t xml:space="preserve">(7) Par jūras un gaisa kuģniecības ārkārtas situāciju, avārijas un briesmu signālu raidīšanai paredzēto radiofrekvenču izmantošanas kārtības pārkāpšanu vai tādu </w:t>
            </w:r>
            <w:proofErr w:type="spellStart"/>
            <w:r w:rsidRPr="00351F78">
              <w:rPr>
                <w:color w:val="000000" w:themeColor="text1"/>
              </w:rPr>
              <w:t>radiotraucējumu</w:t>
            </w:r>
            <w:proofErr w:type="spellEnd"/>
            <w:r w:rsidRPr="00351F78">
              <w:rPr>
                <w:color w:val="000000" w:themeColor="text1"/>
              </w:rPr>
              <w:t xml:space="preserve"> radīšanu, kuri kaitē personas vai īpašuma aizsardzībai izmantojamo radiosakaru (drošības radiosakari) vai radionavigācijas sakaru iekārtu darbībai vai var izraisīt valsts drošības, sabiedriskās kārtības, kā arī kuģošanas vai gaisa satiksmes drošības apdraudējumu, -</w:t>
            </w:r>
          </w:p>
          <w:p w:rsidRPr="00351F78" w:rsidR="0021422E" w:rsidP="0021422E" w:rsidRDefault="0021422E" w14:paraId="17D33DA3" w14:textId="77777777">
            <w:pPr>
              <w:ind w:firstLine="720"/>
              <w:jc w:val="both"/>
              <w:rPr>
                <w:color w:val="000000" w:themeColor="text1"/>
              </w:rPr>
            </w:pPr>
            <w:r w:rsidRPr="00351F78">
              <w:rPr>
                <w:color w:val="000000" w:themeColor="text1"/>
              </w:rPr>
              <w:t xml:space="preserve">piemēro naudas sodu fiziskajām personām no 86 līdz 140 naudas soda vienībām, bet </w:t>
            </w:r>
            <w:r w:rsidRPr="00351F78">
              <w:rPr>
                <w:color w:val="000000" w:themeColor="text1"/>
              </w:rPr>
              <w:lastRenderedPageBreak/>
              <w:t>juridiskajām personām - no 280 līdz 1420 naudas soda vienībām.</w:t>
            </w:r>
          </w:p>
          <w:p w:rsidRPr="00351F78" w:rsidR="0021422E" w:rsidP="0021422E" w:rsidRDefault="0021422E" w14:paraId="1DF05AB4" w14:textId="77777777">
            <w:pPr>
              <w:ind w:firstLine="720"/>
              <w:jc w:val="both"/>
              <w:rPr>
                <w:color w:val="000000" w:themeColor="text1"/>
              </w:rPr>
            </w:pPr>
            <w:r w:rsidRPr="00351F78">
              <w:rPr>
                <w:color w:val="000000" w:themeColor="text1"/>
              </w:rPr>
              <w:t>(8) Par atteikšanos nodrošināt piekļuvi radioiekārtai vai iespēju pieslēgties radioiekārtas raidīšanas un uztveršanas traktam, lai pārbaudītu radioiekārtas darbības tehniskos parametrus, vai apskatīt radioiekārtu un tai pievienotās ierīces vai programmatūru, kura nodrošina radioiekārtas darbību vai parametru ieregulēšanu, vai normatīvajos aktos par radioiekārtu lietošanu un uzraudzību noteikto prasību neievērošanu -</w:t>
            </w:r>
          </w:p>
          <w:p w:rsidRPr="00351F78" w:rsidR="0021422E" w:rsidP="0021422E" w:rsidRDefault="0021422E" w14:paraId="28D45F9E" w14:textId="77777777">
            <w:pPr>
              <w:ind w:firstLine="720"/>
              <w:jc w:val="both"/>
              <w:rPr>
                <w:color w:val="000000" w:themeColor="text1"/>
              </w:rPr>
            </w:pPr>
            <w:r w:rsidRPr="00351F78">
              <w:rPr>
                <w:color w:val="000000" w:themeColor="text1"/>
              </w:rPr>
              <w:t>piemēro naudas sodu fiziskajām personām no 86 līdz viens 140 naudas soda vienībām, bet juridiskajām personām - no 280 līdz 1420 naudas soda vienībām.</w:t>
            </w:r>
          </w:p>
          <w:p w:rsidRPr="00351F78" w:rsidR="0021422E" w:rsidP="0021422E" w:rsidRDefault="0021422E" w14:paraId="7664FB06" w14:textId="77777777">
            <w:pPr>
              <w:ind w:firstLine="720"/>
              <w:jc w:val="both"/>
              <w:rPr>
                <w:color w:val="000000" w:themeColor="text1"/>
              </w:rPr>
            </w:pPr>
            <w:r w:rsidRPr="00351F78">
              <w:rPr>
                <w:color w:val="000000" w:themeColor="text1"/>
              </w:rPr>
              <w:t xml:space="preserve"> (9)  Par radioiekārtas darbības nepārtraukšanu gadījumos, kad radioiekārtas lietošana rada apdraudējumu kuģošanas, gaisa vai dzelzceļa satiksmes drošības, valsts drošības, sabiedriskās kārtības vai cilvēku </w:t>
            </w:r>
            <w:r w:rsidRPr="00351F78">
              <w:rPr>
                <w:color w:val="000000" w:themeColor="text1"/>
                <w:shd w:val="clear" w:color="auto" w:fill="FFFFFF"/>
              </w:rPr>
              <w:t>dzīvības, veselības un drošības</w:t>
            </w:r>
            <w:r w:rsidRPr="00351F78">
              <w:rPr>
                <w:color w:val="000000" w:themeColor="text1"/>
              </w:rPr>
              <w:t xml:space="preserve"> aizsardzības </w:t>
            </w:r>
            <w:r w:rsidRPr="00351F78">
              <w:rPr>
                <w:color w:val="000000" w:themeColor="text1"/>
              </w:rPr>
              <w:lastRenderedPageBreak/>
              <w:t xml:space="preserve">nodrošināšanai izmantoto sakaru iekārtu darbībai, - </w:t>
            </w:r>
          </w:p>
          <w:p w:rsidRPr="00351F78" w:rsidR="0021422E" w:rsidP="0021422E" w:rsidRDefault="0021422E" w14:paraId="1AFF1216" w14:textId="77777777">
            <w:pPr>
              <w:ind w:firstLine="720"/>
              <w:jc w:val="both"/>
              <w:rPr>
                <w:color w:val="000000" w:themeColor="text1"/>
              </w:rPr>
            </w:pPr>
            <w:r w:rsidRPr="00351F78">
              <w:rPr>
                <w:color w:val="000000" w:themeColor="text1"/>
              </w:rPr>
              <w:t xml:space="preserve">piemēro naudas sodu fiziskajām personām no 86 līdz 140 naudas soda vienībām, bet juridiskajām personām - no  280 </w:t>
            </w:r>
            <w:r w:rsidRPr="00351F78">
              <w:rPr>
                <w:iCs/>
                <w:color w:val="000000" w:themeColor="text1"/>
              </w:rPr>
              <w:t>naudas soda vienībām</w:t>
            </w:r>
            <w:r w:rsidRPr="00351F78">
              <w:rPr>
                <w:color w:val="000000" w:themeColor="text1"/>
              </w:rPr>
              <w:t xml:space="preserve"> līdz 1420 naudas soda vienībām.”</w:t>
            </w:r>
          </w:p>
          <w:p w:rsidRPr="00351F78" w:rsidR="0021422E" w:rsidP="0021422E" w:rsidRDefault="0021422E" w14:paraId="59B3CE19" w14:textId="77777777">
            <w:pPr>
              <w:jc w:val="both"/>
              <w:rPr>
                <w:color w:val="000000" w:themeColor="text1"/>
              </w:rPr>
            </w:pPr>
          </w:p>
        </w:tc>
      </w:tr>
      <w:tr w:rsidRPr="00351F78" w:rsidR="0021422E" w:rsidTr="009E1696" w14:paraId="445F32EB" w14:textId="77777777">
        <w:tc>
          <w:tcPr>
            <w:tcW w:w="685" w:type="dxa"/>
            <w:tcBorders>
              <w:top w:val="single" w:color="000000" w:sz="4" w:space="0"/>
              <w:left w:val="single" w:color="000000" w:sz="4" w:space="0"/>
              <w:bottom w:val="single" w:color="000000" w:sz="4" w:space="0"/>
            </w:tcBorders>
            <w:shd w:val="clear" w:color="auto" w:fill="auto"/>
          </w:tcPr>
          <w:p w:rsidR="0021422E" w:rsidP="0021422E" w:rsidRDefault="0021422E" w14:paraId="4C0E1403" w14:textId="2A7B579B">
            <w:pPr>
              <w:tabs>
                <w:tab w:val="left" w:pos="130"/>
                <w:tab w:val="left" w:pos="360"/>
              </w:tabs>
              <w:snapToGrid w:val="0"/>
              <w:jc w:val="both"/>
              <w:rPr>
                <w:color w:val="000000" w:themeColor="text1"/>
              </w:rPr>
            </w:pPr>
            <w:r>
              <w:rPr>
                <w:color w:val="000000" w:themeColor="text1"/>
              </w:rPr>
              <w:lastRenderedPageBreak/>
              <w:t>2</w:t>
            </w:r>
            <w:r w:rsidR="00221778">
              <w:rPr>
                <w:color w:val="000000" w:themeColor="text1"/>
              </w:rPr>
              <w:t>4</w:t>
            </w:r>
            <w:r w:rsidRPr="00351F78">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2F2E46FE" w14:textId="77777777">
            <w:pPr>
              <w:ind w:firstLine="709"/>
              <w:jc w:val="both"/>
              <w:rPr>
                <w:b/>
                <w:color w:val="000000" w:themeColor="text1"/>
              </w:rPr>
            </w:pPr>
            <w:r w:rsidRPr="00351F78">
              <w:rPr>
                <w:b/>
                <w:color w:val="000000" w:themeColor="text1"/>
              </w:rPr>
              <w:t xml:space="preserve">89. pants. Kompetence administratīvo pārkāpumu procesā </w:t>
            </w:r>
          </w:p>
          <w:p w:rsidRPr="00351F78" w:rsidR="0021422E" w:rsidP="0021422E" w:rsidRDefault="0021422E" w14:paraId="1D6637E5" w14:textId="77777777">
            <w:pPr>
              <w:pStyle w:val="ListParagraph"/>
              <w:ind w:left="0" w:firstLine="709"/>
              <w:jc w:val="both"/>
              <w:rPr>
                <w:color w:val="000000" w:themeColor="text1"/>
                <w:lang w:val="lv-LV"/>
              </w:rPr>
            </w:pPr>
            <w:r w:rsidRPr="00351F78">
              <w:rPr>
                <w:color w:val="000000" w:themeColor="text1"/>
                <w:lang w:val="lv-LV"/>
              </w:rPr>
              <w:t>(1) Administratīvā pārkāpumu procesu par šā likuma 76.pantā minētajiem pārkāpumiem veic Vides aizsardzības un reģionālās attīstības ministrija.</w:t>
            </w:r>
          </w:p>
          <w:p w:rsidRPr="00351F78" w:rsidR="0021422E" w:rsidP="0021422E" w:rsidRDefault="0021422E" w14:paraId="757B19D0" w14:textId="77777777">
            <w:pPr>
              <w:pStyle w:val="ListParagraph"/>
              <w:ind w:left="0" w:firstLine="709"/>
              <w:jc w:val="both"/>
              <w:rPr>
                <w:color w:val="000000" w:themeColor="text1"/>
                <w:lang w:val="lv-LV"/>
              </w:rPr>
            </w:pPr>
            <w:r w:rsidRPr="00351F78">
              <w:rPr>
                <w:color w:val="000000" w:themeColor="text1"/>
                <w:lang w:val="lv-LV"/>
              </w:rPr>
              <w:t>(2) Administratīvo pārkāpumu procesu par šā likuma 77.pantā minētajiem pārkāpumiem veic Valsts policija.</w:t>
            </w:r>
          </w:p>
          <w:p w:rsidRPr="00351F78" w:rsidR="0021422E" w:rsidP="0021422E" w:rsidRDefault="0021422E" w14:paraId="0E9A47A9" w14:textId="77777777">
            <w:pPr>
              <w:pStyle w:val="ListParagraph"/>
              <w:ind w:left="0" w:firstLine="709"/>
              <w:jc w:val="both"/>
              <w:rPr>
                <w:color w:val="000000" w:themeColor="text1"/>
                <w:lang w:val="lv-LV"/>
              </w:rPr>
            </w:pPr>
            <w:r w:rsidRPr="00351F78">
              <w:rPr>
                <w:color w:val="000000" w:themeColor="text1"/>
                <w:lang w:val="lv-LV"/>
              </w:rPr>
              <w:t xml:space="preserve">(3) Administratīvā pārkāpumu procesu par šā likuma 78., 79., 80., 81., 82., 83., 84., 85. </w:t>
            </w:r>
            <w:r w:rsidRPr="00351F78">
              <w:rPr>
                <w:color w:val="000000" w:themeColor="text1"/>
                <w:lang w:val="lv-LV"/>
              </w:rPr>
              <w:lastRenderedPageBreak/>
              <w:t>un 86. pantā minētajiem pārkāpumiem veic Regulators.</w:t>
            </w:r>
          </w:p>
          <w:p w:rsidRPr="00351F78" w:rsidR="0021422E" w:rsidP="0021422E" w:rsidRDefault="0021422E" w14:paraId="4FBBE50D" w14:textId="77777777">
            <w:pPr>
              <w:ind w:firstLine="709"/>
              <w:jc w:val="both"/>
              <w:rPr>
                <w:color w:val="000000" w:themeColor="text1"/>
              </w:rPr>
            </w:pPr>
            <w:r w:rsidRPr="00351F78">
              <w:rPr>
                <w:color w:val="000000" w:themeColor="text1"/>
              </w:rPr>
              <w:t>(4) Administratīvo pārkāpumu procesu par šā likuma 87. un 88.pantā minētajiem pārkāpumiem uzsāk Valsts policija vai pašvaldību policija, bet izskata pašvaldību administratīvā komisija.”</w:t>
            </w:r>
          </w:p>
          <w:p w:rsidRPr="00351F78" w:rsidR="0021422E" w:rsidP="0021422E" w:rsidRDefault="0021422E" w14:paraId="5322969F" w14:textId="77777777">
            <w:pPr>
              <w:ind w:firstLine="720"/>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0021422E" w:rsidP="0021422E" w:rsidRDefault="0021422E" w14:paraId="764F0893" w14:textId="77777777">
            <w:pPr>
              <w:snapToGrid w:val="0"/>
              <w:jc w:val="center"/>
              <w:rPr>
                <w:b/>
                <w:bCs/>
                <w:color w:val="000000" w:themeColor="text1"/>
              </w:rPr>
            </w:pPr>
            <w:r w:rsidRPr="00351F78">
              <w:rPr>
                <w:b/>
                <w:bCs/>
                <w:color w:val="000000" w:themeColor="text1"/>
              </w:rPr>
              <w:lastRenderedPageBreak/>
              <w:t>Tieslietu ministrija</w:t>
            </w:r>
          </w:p>
          <w:p w:rsidRPr="00351F78" w:rsidR="0021422E" w:rsidP="001D5CCE" w:rsidRDefault="0021422E" w14:paraId="5108DBF9" w14:textId="77777777">
            <w:pPr>
              <w:snapToGrid w:val="0"/>
              <w:jc w:val="center"/>
              <w:rPr>
                <w:b/>
                <w:bCs/>
                <w:color w:val="000000" w:themeColor="text1"/>
              </w:rPr>
            </w:pPr>
            <w:r w:rsidRPr="00351F78">
              <w:rPr>
                <w:b/>
                <w:bCs/>
                <w:color w:val="000000" w:themeColor="text1"/>
              </w:rPr>
              <w:t xml:space="preserve"> (Priekšlikums)</w:t>
            </w:r>
          </w:p>
          <w:p w:rsidRPr="00351F78" w:rsidR="0021422E" w:rsidP="0021422E" w:rsidRDefault="0021422E" w14:paraId="5BEBC0F0" w14:textId="77777777">
            <w:pPr>
              <w:snapToGrid w:val="0"/>
              <w:jc w:val="both"/>
              <w:rPr>
                <w:b/>
                <w:bCs/>
                <w:color w:val="000000" w:themeColor="text1"/>
              </w:rPr>
            </w:pPr>
            <w:r w:rsidRPr="00351F78">
              <w:rPr>
                <w:b/>
                <w:bCs/>
                <w:color w:val="000000" w:themeColor="text1"/>
              </w:rPr>
              <w:t>29.07.2019.</w:t>
            </w:r>
          </w:p>
          <w:p w:rsidRPr="00351F78" w:rsidR="0021422E" w:rsidP="0021422E" w:rsidRDefault="0021422E" w14:paraId="70F9424D" w14:textId="7E559D16">
            <w:pPr>
              <w:pStyle w:val="ListParagraph"/>
              <w:tabs>
                <w:tab w:val="left" w:pos="1134"/>
              </w:tabs>
              <w:ind w:left="0"/>
              <w:jc w:val="both"/>
              <w:rPr>
                <w:b/>
                <w:color w:val="000000" w:themeColor="text1"/>
                <w:lang w:val="lv-LV"/>
              </w:rPr>
            </w:pPr>
            <w:r w:rsidRPr="0021422E">
              <w:rPr>
                <w:color w:val="000000" w:themeColor="text1"/>
                <w:lang w:val="lv-LV"/>
              </w:rPr>
              <w:t xml:space="preserve">2. Aicinām precizēt projekta 5. pantā paredzētās likuma XVII nodaļas redakcionālo noformējumu, pielāgojot to Saeimā akceptētajai nozaru kodifikācijas likumprojektu noformēšanas praksei. Piemēram, nodaļas nosaukums izsakāms šādā redakcijā: "Administratīvie pārkāpumi elektronisko sakaru jomā un kompetence administratīvo pārkāpumu procesā." Tāpat, lai arī projektā paredzētā likuma 89. panta nosaukumā </w:t>
            </w:r>
            <w:r w:rsidRPr="0021422E">
              <w:rPr>
                <w:color w:val="000000" w:themeColor="text1"/>
                <w:lang w:val="lv-LV"/>
              </w:rPr>
              <w:lastRenderedPageBreak/>
              <w:t xml:space="preserve">lietota izteiksme "Kompetence administratīvo pārkāpumu procesā", šā panta daļās lietojama izteiksme "administratīvā pārkāpuma procesu par šā likuma [..]". </w:t>
            </w:r>
            <w:proofErr w:type="spellStart"/>
            <w:r w:rsidRPr="00351F78">
              <w:rPr>
                <w:color w:val="000000" w:themeColor="text1"/>
              </w:rPr>
              <w:t>Savukārt</w:t>
            </w:r>
            <w:proofErr w:type="spellEnd"/>
            <w:r w:rsidRPr="00351F78">
              <w:rPr>
                <w:color w:val="000000" w:themeColor="text1"/>
              </w:rPr>
              <w:t xml:space="preserve"> </w:t>
            </w:r>
            <w:proofErr w:type="spellStart"/>
            <w:r w:rsidRPr="00351F78">
              <w:rPr>
                <w:color w:val="000000" w:themeColor="text1"/>
              </w:rPr>
              <w:t>naudas</w:t>
            </w:r>
            <w:proofErr w:type="spellEnd"/>
            <w:r w:rsidRPr="00351F78">
              <w:rPr>
                <w:color w:val="000000" w:themeColor="text1"/>
              </w:rPr>
              <w:t xml:space="preserve"> soda </w:t>
            </w:r>
            <w:proofErr w:type="spellStart"/>
            <w:r w:rsidRPr="00351F78">
              <w:rPr>
                <w:color w:val="000000" w:themeColor="text1"/>
              </w:rPr>
              <w:t>vienības</w:t>
            </w:r>
            <w:proofErr w:type="spellEnd"/>
            <w:r w:rsidRPr="00351F78">
              <w:rPr>
                <w:color w:val="000000" w:themeColor="text1"/>
              </w:rPr>
              <w:t xml:space="preserve"> </w:t>
            </w:r>
            <w:proofErr w:type="spellStart"/>
            <w:r w:rsidRPr="00351F78">
              <w:rPr>
                <w:color w:val="000000" w:themeColor="text1"/>
              </w:rPr>
              <w:t>parasti</w:t>
            </w:r>
            <w:proofErr w:type="spellEnd"/>
            <w:r w:rsidRPr="00351F78">
              <w:rPr>
                <w:color w:val="000000" w:themeColor="text1"/>
              </w:rPr>
              <w:t xml:space="preserve"> </w:t>
            </w:r>
            <w:proofErr w:type="spellStart"/>
            <w:r w:rsidRPr="00351F78">
              <w:rPr>
                <w:color w:val="000000" w:themeColor="text1"/>
              </w:rPr>
              <w:t>norāda</w:t>
            </w:r>
            <w:proofErr w:type="spellEnd"/>
            <w:r w:rsidRPr="00351F78">
              <w:rPr>
                <w:color w:val="000000" w:themeColor="text1"/>
              </w:rPr>
              <w:t xml:space="preserve"> </w:t>
            </w:r>
            <w:proofErr w:type="spellStart"/>
            <w:r w:rsidRPr="00351F78">
              <w:rPr>
                <w:color w:val="000000" w:themeColor="text1"/>
              </w:rPr>
              <w:t>vārdiski</w:t>
            </w:r>
            <w:proofErr w:type="spellEnd"/>
            <w:r w:rsidRPr="00351F78">
              <w:rPr>
                <w:color w:val="000000" w:themeColor="text1"/>
              </w:rPr>
              <w:t xml:space="preserve">, </w:t>
            </w:r>
            <w:proofErr w:type="spellStart"/>
            <w:r w:rsidRPr="00351F78">
              <w:rPr>
                <w:color w:val="000000" w:themeColor="text1"/>
              </w:rPr>
              <w:t>neskatoties</w:t>
            </w:r>
            <w:proofErr w:type="spellEnd"/>
            <w:r w:rsidRPr="00351F78">
              <w:rPr>
                <w:color w:val="000000" w:themeColor="text1"/>
              </w:rPr>
              <w:t xml:space="preserve"> </w:t>
            </w:r>
            <w:proofErr w:type="spellStart"/>
            <w:r w:rsidRPr="00351F78">
              <w:rPr>
                <w:color w:val="000000" w:themeColor="text1"/>
              </w:rPr>
              <w:t>uz</w:t>
            </w:r>
            <w:proofErr w:type="spellEnd"/>
            <w:r w:rsidRPr="00351F78">
              <w:rPr>
                <w:color w:val="000000" w:themeColor="text1"/>
              </w:rPr>
              <w:t xml:space="preserve"> to, ka </w:t>
            </w:r>
            <w:proofErr w:type="spellStart"/>
            <w:r w:rsidRPr="00351F78">
              <w:rPr>
                <w:color w:val="000000" w:themeColor="text1"/>
              </w:rPr>
              <w:t>skaitļus</w:t>
            </w:r>
            <w:proofErr w:type="spellEnd"/>
            <w:r w:rsidRPr="00351F78">
              <w:rPr>
                <w:color w:val="000000" w:themeColor="text1"/>
              </w:rPr>
              <w:t xml:space="preserve"> no "10" </w:t>
            </w:r>
            <w:proofErr w:type="spellStart"/>
            <w:r w:rsidRPr="00351F78">
              <w:rPr>
                <w:color w:val="000000" w:themeColor="text1"/>
              </w:rPr>
              <w:t>pieņemts</w:t>
            </w:r>
            <w:proofErr w:type="spellEnd"/>
            <w:r w:rsidRPr="00351F78">
              <w:rPr>
                <w:color w:val="000000" w:themeColor="text1"/>
              </w:rPr>
              <w:t xml:space="preserve"> </w:t>
            </w:r>
            <w:proofErr w:type="spellStart"/>
            <w:r w:rsidRPr="00351F78">
              <w:rPr>
                <w:color w:val="000000" w:themeColor="text1"/>
              </w:rPr>
              <w:t>rakstīt</w:t>
            </w:r>
            <w:proofErr w:type="spellEnd"/>
            <w:r w:rsidRPr="00351F78">
              <w:rPr>
                <w:color w:val="000000" w:themeColor="text1"/>
              </w:rPr>
              <w:t xml:space="preserve"> </w:t>
            </w:r>
            <w:proofErr w:type="spellStart"/>
            <w:r w:rsidRPr="00351F78">
              <w:rPr>
                <w:color w:val="000000" w:themeColor="text1"/>
              </w:rPr>
              <w:t>ar</w:t>
            </w:r>
            <w:proofErr w:type="spellEnd"/>
            <w:r w:rsidRPr="00351F78">
              <w:rPr>
                <w:color w:val="000000" w:themeColor="text1"/>
              </w:rPr>
              <w:t xml:space="preserve"> </w:t>
            </w:r>
            <w:proofErr w:type="spellStart"/>
            <w:r w:rsidRPr="00351F78">
              <w:rPr>
                <w:color w:val="000000" w:themeColor="text1"/>
              </w:rPr>
              <w:t>cipariem</w:t>
            </w:r>
            <w:proofErr w:type="spellEnd"/>
            <w:r w:rsidRPr="00351F78">
              <w:rPr>
                <w:color w:val="000000" w:themeColor="text1"/>
              </w:rPr>
              <w:t>.</w:t>
            </w:r>
          </w:p>
        </w:tc>
        <w:tc>
          <w:tcPr>
            <w:tcW w:w="3402"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35785665" w14:textId="77777777">
            <w:pPr>
              <w:snapToGrid w:val="0"/>
              <w:jc w:val="center"/>
              <w:rPr>
                <w:b/>
                <w:bCs/>
                <w:color w:val="000000" w:themeColor="text1"/>
              </w:rPr>
            </w:pPr>
            <w:r w:rsidRPr="00351F78">
              <w:rPr>
                <w:b/>
                <w:bCs/>
                <w:color w:val="000000" w:themeColor="text1"/>
              </w:rPr>
              <w:lastRenderedPageBreak/>
              <w:t>Ņemts vērā.</w:t>
            </w:r>
          </w:p>
          <w:p w:rsidRPr="00351F78" w:rsidR="0021422E" w:rsidP="001D5CCE" w:rsidRDefault="0021422E" w14:paraId="25717D6F" w14:textId="64972ED7">
            <w:pPr>
              <w:jc w:val="both"/>
              <w:rPr>
                <w:b/>
                <w:color w:val="000000" w:themeColor="text1"/>
              </w:rPr>
            </w:pPr>
            <w:r w:rsidRPr="00351F78">
              <w:rPr>
                <w:color w:val="000000" w:themeColor="text1"/>
              </w:rPr>
              <w:t xml:space="preserve">Precizēts Likumprojekta </w:t>
            </w:r>
            <w:r>
              <w:rPr>
                <w:color w:val="000000" w:themeColor="text1"/>
              </w:rPr>
              <w:t xml:space="preserve">5.pantā ietvertais </w:t>
            </w:r>
            <w:r w:rsidRPr="00351F78">
              <w:rPr>
                <w:color w:val="000000" w:themeColor="text1"/>
              </w:rPr>
              <w:t>89.pants (pēc precizējumu veikšanas – 88.pants)</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16ECD941" w14:textId="77777777">
            <w:pPr>
              <w:snapToGrid w:val="0"/>
              <w:jc w:val="both"/>
              <w:rPr>
                <w:color w:val="000000" w:themeColor="text1"/>
              </w:rPr>
            </w:pPr>
            <w:r w:rsidRPr="00351F78">
              <w:rPr>
                <w:color w:val="000000" w:themeColor="text1"/>
              </w:rPr>
              <w:t xml:space="preserve">Precizēts Likumprojekta </w:t>
            </w:r>
            <w:r>
              <w:rPr>
                <w:color w:val="000000" w:themeColor="text1"/>
              </w:rPr>
              <w:t xml:space="preserve">5.pantā ietvertais </w:t>
            </w:r>
            <w:r w:rsidRPr="00351F78">
              <w:rPr>
                <w:color w:val="000000" w:themeColor="text1"/>
              </w:rPr>
              <w:t>88.pants:</w:t>
            </w:r>
          </w:p>
          <w:p w:rsidRPr="00351F78" w:rsidR="0021422E" w:rsidP="0021422E" w:rsidRDefault="0021422E" w14:paraId="175762B7" w14:textId="77777777">
            <w:pPr>
              <w:ind w:firstLine="709"/>
              <w:jc w:val="both"/>
              <w:rPr>
                <w:b/>
                <w:color w:val="000000" w:themeColor="text1"/>
              </w:rPr>
            </w:pPr>
            <w:r w:rsidRPr="00351F78">
              <w:rPr>
                <w:b/>
                <w:color w:val="000000" w:themeColor="text1"/>
              </w:rPr>
              <w:t xml:space="preserve">88. pants. Kompetence administratīvo pārkāpumu procesā </w:t>
            </w:r>
          </w:p>
          <w:p w:rsidRPr="00351F78" w:rsidR="0021422E" w:rsidP="0021422E" w:rsidRDefault="0021422E" w14:paraId="0E72C0A1" w14:textId="77777777">
            <w:pPr>
              <w:pStyle w:val="ListParagraph"/>
              <w:ind w:left="0" w:firstLine="709"/>
              <w:jc w:val="both"/>
              <w:rPr>
                <w:color w:val="000000" w:themeColor="text1"/>
                <w:lang w:val="lv-LV"/>
              </w:rPr>
            </w:pPr>
            <w:r w:rsidRPr="00351F78">
              <w:rPr>
                <w:color w:val="000000" w:themeColor="text1"/>
                <w:lang w:val="lv-LV"/>
              </w:rPr>
              <w:t>(1) Administratīvā pārkāpumu procesu par šā likuma 76.pantā minētajiem pārkāpumiem veic Vides aizsardzības un reģionālās attīstības ministrija.</w:t>
            </w:r>
          </w:p>
          <w:p w:rsidRPr="00351F78" w:rsidR="0021422E" w:rsidP="0021422E" w:rsidRDefault="0021422E" w14:paraId="6354922A" w14:textId="77777777">
            <w:pPr>
              <w:pStyle w:val="ListParagraph"/>
              <w:ind w:left="0" w:firstLine="709"/>
              <w:jc w:val="both"/>
              <w:rPr>
                <w:color w:val="000000" w:themeColor="text1"/>
                <w:lang w:val="lv-LV"/>
              </w:rPr>
            </w:pPr>
            <w:r w:rsidRPr="00351F78">
              <w:rPr>
                <w:color w:val="000000" w:themeColor="text1"/>
                <w:lang w:val="lv-LV"/>
              </w:rPr>
              <w:t>(2) Administratīvo pārkāpumu procesu par šā likuma 77.pantā minētajiem pārkāpumiem veic Valsts policija.</w:t>
            </w:r>
          </w:p>
          <w:p w:rsidRPr="00351F78" w:rsidR="0021422E" w:rsidP="0021422E" w:rsidRDefault="0021422E" w14:paraId="3E783F82" w14:textId="77777777">
            <w:pPr>
              <w:pStyle w:val="ListParagraph"/>
              <w:ind w:left="0" w:firstLine="709"/>
              <w:jc w:val="both"/>
              <w:rPr>
                <w:color w:val="000000" w:themeColor="text1"/>
                <w:lang w:val="lv-LV"/>
              </w:rPr>
            </w:pPr>
            <w:r w:rsidRPr="00351F78">
              <w:rPr>
                <w:color w:val="000000" w:themeColor="text1"/>
                <w:lang w:val="lv-LV"/>
              </w:rPr>
              <w:lastRenderedPageBreak/>
              <w:t>(3) Administratīvā pārkāpumu procesu par šā likuma 78., 79., 80., 81., 82., 83., un 84. pantā minētajiem pārkāpumiem veic Regulators.</w:t>
            </w:r>
          </w:p>
          <w:p w:rsidRPr="00351F78" w:rsidR="0021422E" w:rsidP="0021422E" w:rsidRDefault="0021422E" w14:paraId="2629276F" w14:textId="77777777">
            <w:pPr>
              <w:ind w:firstLine="709"/>
              <w:jc w:val="both"/>
              <w:rPr>
                <w:color w:val="000000" w:themeColor="text1"/>
              </w:rPr>
            </w:pPr>
            <w:r w:rsidRPr="00351F78">
              <w:rPr>
                <w:color w:val="000000" w:themeColor="text1"/>
              </w:rPr>
              <w:t>(4) Administratīvā pārkāpuma procesu par šā likuma 85.pantā minēto pārkāpumu līdz administratīvā pārkāpuma lietas izskatīšanai veic Valsts policija vai pašvaldības policija. Administratīvā pārkāpuma lietu izskata pašvaldības administratīvā komisija vai apakškomisija.”</w:t>
            </w:r>
          </w:p>
          <w:p w:rsidRPr="00351F78" w:rsidR="0021422E" w:rsidP="0021422E" w:rsidRDefault="0021422E" w14:paraId="0DE5CFBD" w14:textId="77777777">
            <w:pPr>
              <w:jc w:val="both"/>
              <w:rPr>
                <w:rFonts w:eastAsia="Calibri"/>
                <w:color w:val="000000" w:themeColor="text1"/>
              </w:rPr>
            </w:pPr>
          </w:p>
        </w:tc>
      </w:tr>
      <w:tr w:rsidRPr="00351F78" w:rsidR="0021422E" w:rsidTr="009E1696" w14:paraId="33DADC88" w14:textId="77777777">
        <w:tc>
          <w:tcPr>
            <w:tcW w:w="685" w:type="dxa"/>
            <w:tcBorders>
              <w:top w:val="single" w:color="000000" w:sz="4" w:space="0"/>
              <w:left w:val="single" w:color="000000" w:sz="4" w:space="0"/>
              <w:bottom w:val="single" w:color="000000" w:sz="4" w:space="0"/>
            </w:tcBorders>
            <w:shd w:val="clear" w:color="auto" w:fill="auto"/>
          </w:tcPr>
          <w:p w:rsidR="0021422E" w:rsidP="0021422E" w:rsidRDefault="0021422E" w14:paraId="54408F7C" w14:textId="1FFF729E">
            <w:pPr>
              <w:tabs>
                <w:tab w:val="left" w:pos="130"/>
                <w:tab w:val="left" w:pos="360"/>
              </w:tabs>
              <w:snapToGrid w:val="0"/>
              <w:jc w:val="both"/>
              <w:rPr>
                <w:color w:val="000000" w:themeColor="text1"/>
              </w:rPr>
            </w:pPr>
            <w:r>
              <w:rPr>
                <w:color w:val="000000" w:themeColor="text1"/>
              </w:rPr>
              <w:lastRenderedPageBreak/>
              <w:t>2</w:t>
            </w:r>
            <w:r w:rsidR="00221778">
              <w:rPr>
                <w:color w:val="000000" w:themeColor="text1"/>
              </w:rPr>
              <w:t>5</w:t>
            </w:r>
            <w:r w:rsidRPr="00351F78">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50423AB1" w14:textId="77777777">
            <w:pPr>
              <w:ind w:firstLine="720"/>
              <w:jc w:val="both"/>
              <w:rPr>
                <w:b/>
                <w:color w:val="000000" w:themeColor="text1"/>
              </w:rPr>
            </w:pPr>
            <w:r w:rsidRPr="00351F78">
              <w:rPr>
                <w:b/>
                <w:color w:val="000000" w:themeColor="text1"/>
              </w:rPr>
              <w:t>76.pants. Pārkāpumi radiosakaru jomā</w:t>
            </w:r>
          </w:p>
          <w:p w:rsidRPr="00351F78" w:rsidR="0021422E" w:rsidP="0021422E" w:rsidRDefault="0021422E" w14:paraId="17D28493" w14:textId="77777777">
            <w:pPr>
              <w:jc w:val="both"/>
              <w:rPr>
                <w:bCs/>
                <w:color w:val="000000" w:themeColor="text1"/>
              </w:rPr>
            </w:pPr>
            <w:r w:rsidRPr="00351F78">
              <w:rPr>
                <w:color w:val="000000" w:themeColor="text1"/>
              </w:rPr>
              <w:t xml:space="preserve">(1) </w:t>
            </w:r>
            <w:r w:rsidRPr="00351F78">
              <w:rPr>
                <w:bCs/>
                <w:color w:val="000000" w:themeColor="text1"/>
              </w:rPr>
              <w:t xml:space="preserve">Par radioamatieriem noteiktās </w:t>
            </w:r>
            <w:r w:rsidRPr="00351F78">
              <w:rPr>
                <w:color w:val="000000" w:themeColor="text1"/>
              </w:rPr>
              <w:t>radiostaciju būvēšanas, ierīkošanas un lietošanas kārtības pārkāpšanu, -</w:t>
            </w:r>
          </w:p>
          <w:p w:rsidRPr="00351F78" w:rsidR="0021422E" w:rsidP="0021422E" w:rsidRDefault="0021422E" w14:paraId="0234C0F1" w14:textId="77777777">
            <w:pPr>
              <w:ind w:firstLine="720"/>
              <w:jc w:val="both"/>
              <w:rPr>
                <w:color w:val="000000" w:themeColor="text1"/>
              </w:rPr>
            </w:pPr>
            <w:r w:rsidRPr="00351F78">
              <w:rPr>
                <w:color w:val="000000" w:themeColor="text1"/>
              </w:rPr>
              <w:t>piemēro fiziskajām personām brīdinājumu vai naudas sodu no 14 līdz 42 naudas soda vienībām, bet juridiskajām personām - no 42 līdz 86 naudas soda vienībām.</w:t>
            </w:r>
          </w:p>
          <w:p w:rsidRPr="00351F78" w:rsidR="0021422E" w:rsidP="0021422E" w:rsidRDefault="0021422E" w14:paraId="4BCD7AC3" w14:textId="77777777">
            <w:pPr>
              <w:ind w:firstLine="709"/>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0021422E" w:rsidP="001D5CCE" w:rsidRDefault="0021422E" w14:paraId="3CDA803E" w14:textId="77777777">
            <w:pPr>
              <w:snapToGrid w:val="0"/>
              <w:jc w:val="center"/>
              <w:rPr>
                <w:b/>
                <w:bCs/>
                <w:color w:val="000000" w:themeColor="text1"/>
              </w:rPr>
            </w:pPr>
            <w:r w:rsidRPr="00351F78">
              <w:rPr>
                <w:b/>
                <w:bCs/>
                <w:color w:val="000000" w:themeColor="text1"/>
              </w:rPr>
              <w:t>Tieslietu ministrija</w:t>
            </w:r>
          </w:p>
          <w:p w:rsidRPr="00351F78" w:rsidR="0021422E" w:rsidP="001D5CCE" w:rsidRDefault="0021422E" w14:paraId="2576A830" w14:textId="77777777">
            <w:pPr>
              <w:snapToGrid w:val="0"/>
              <w:jc w:val="center"/>
              <w:rPr>
                <w:b/>
                <w:bCs/>
                <w:color w:val="000000" w:themeColor="text1"/>
              </w:rPr>
            </w:pPr>
            <w:r w:rsidRPr="00351F78">
              <w:rPr>
                <w:b/>
                <w:bCs/>
                <w:color w:val="000000" w:themeColor="text1"/>
              </w:rPr>
              <w:t>(Priekšlikums)</w:t>
            </w:r>
          </w:p>
          <w:p w:rsidRPr="00351F78" w:rsidR="0021422E" w:rsidP="0021422E" w:rsidRDefault="0021422E" w14:paraId="541F05DD" w14:textId="77777777">
            <w:pPr>
              <w:snapToGrid w:val="0"/>
              <w:jc w:val="both"/>
              <w:rPr>
                <w:b/>
                <w:bCs/>
                <w:color w:val="000000" w:themeColor="text1"/>
              </w:rPr>
            </w:pPr>
            <w:r w:rsidRPr="00351F78">
              <w:rPr>
                <w:b/>
                <w:bCs/>
                <w:color w:val="000000" w:themeColor="text1"/>
              </w:rPr>
              <w:t>29.07.2019.</w:t>
            </w:r>
          </w:p>
          <w:p w:rsidRPr="00351F78" w:rsidR="0021422E" w:rsidP="0021422E" w:rsidRDefault="0021422E" w14:paraId="4530D39D" w14:textId="77777777">
            <w:pPr>
              <w:ind w:firstLine="720"/>
              <w:jc w:val="both"/>
              <w:rPr>
                <w:color w:val="000000" w:themeColor="text1"/>
              </w:rPr>
            </w:pPr>
            <w:r w:rsidRPr="00351F78">
              <w:rPr>
                <w:color w:val="000000" w:themeColor="text1"/>
              </w:rPr>
              <w:t>3. Aicinām projekta 5. pantā paredzētā likuma 76. panta pirmās daļas redakciju saskaņot ar Elektronisko sakaru likuma 53. pantā lietoto vārdisko izteiksmi ("radioamatieru radiostaciju būvēšanas, ierīkošanas un lietošanas"). Vienlaikus aicinām izmantot saikli "vai".</w:t>
            </w:r>
          </w:p>
          <w:p w:rsidRPr="00351F78" w:rsidR="0021422E" w:rsidP="0021422E" w:rsidRDefault="0021422E" w14:paraId="24EB6834" w14:textId="77777777">
            <w:pPr>
              <w:snapToGrid w:val="0"/>
              <w:jc w:val="center"/>
              <w:rPr>
                <w:b/>
                <w:bCs/>
                <w:color w:val="000000" w:themeColor="text1"/>
              </w:rPr>
            </w:pPr>
          </w:p>
        </w:tc>
        <w:tc>
          <w:tcPr>
            <w:tcW w:w="3402"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7D331030" w14:textId="77777777">
            <w:pPr>
              <w:snapToGrid w:val="0"/>
              <w:jc w:val="center"/>
              <w:rPr>
                <w:b/>
                <w:bCs/>
                <w:color w:val="000000" w:themeColor="text1"/>
              </w:rPr>
            </w:pPr>
            <w:r w:rsidRPr="00351F78">
              <w:rPr>
                <w:b/>
                <w:bCs/>
                <w:color w:val="000000" w:themeColor="text1"/>
              </w:rPr>
              <w:t>Ņemts vērā.</w:t>
            </w:r>
          </w:p>
          <w:p w:rsidRPr="00351F78" w:rsidR="0021422E" w:rsidP="0021422E" w:rsidRDefault="0021422E" w14:paraId="2B00FFB1" w14:textId="77777777">
            <w:pPr>
              <w:snapToGrid w:val="0"/>
              <w:jc w:val="both"/>
              <w:rPr>
                <w:color w:val="000000" w:themeColor="text1"/>
              </w:rPr>
            </w:pPr>
          </w:p>
          <w:p w:rsidRPr="00351F78" w:rsidR="0021422E" w:rsidP="0021422E" w:rsidRDefault="0021422E" w14:paraId="760952CD" w14:textId="3DF55E16">
            <w:pPr>
              <w:snapToGrid w:val="0"/>
              <w:jc w:val="center"/>
              <w:rPr>
                <w:b/>
                <w:bCs/>
                <w:color w:val="000000" w:themeColor="text1"/>
              </w:rPr>
            </w:pPr>
            <w:r w:rsidRPr="00351F78">
              <w:rPr>
                <w:color w:val="000000" w:themeColor="text1"/>
              </w:rPr>
              <w:t>Precizēta Likumprojekta 5.pantā ietvert</w:t>
            </w:r>
            <w:r>
              <w:rPr>
                <w:color w:val="000000" w:themeColor="text1"/>
              </w:rPr>
              <w:t>ā</w:t>
            </w:r>
            <w:r w:rsidRPr="00351F78">
              <w:rPr>
                <w:color w:val="000000" w:themeColor="text1"/>
              </w:rPr>
              <w:t xml:space="preserve"> 76.panta pirmā daļa. </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120D095B" w14:textId="77777777">
            <w:pPr>
              <w:ind w:firstLine="720"/>
              <w:jc w:val="both"/>
              <w:rPr>
                <w:b/>
                <w:color w:val="000000" w:themeColor="text1"/>
              </w:rPr>
            </w:pPr>
            <w:r w:rsidRPr="00351F78">
              <w:rPr>
                <w:b/>
                <w:color w:val="000000" w:themeColor="text1"/>
              </w:rPr>
              <w:t>76.pants. Pārkāpumi radiosakaru jomā</w:t>
            </w:r>
          </w:p>
          <w:p w:rsidRPr="00351F78" w:rsidR="0021422E" w:rsidP="0021422E" w:rsidRDefault="0021422E" w14:paraId="192CA86D" w14:textId="77777777">
            <w:pPr>
              <w:pStyle w:val="ListParagraph"/>
              <w:ind w:left="0"/>
              <w:jc w:val="both"/>
              <w:rPr>
                <w:b/>
                <w:color w:val="000000" w:themeColor="text1"/>
                <w:lang w:val="lv-LV"/>
              </w:rPr>
            </w:pPr>
            <w:r w:rsidRPr="00351F78">
              <w:rPr>
                <w:bCs/>
                <w:color w:val="000000" w:themeColor="text1"/>
                <w:lang w:val="lv-LV"/>
              </w:rPr>
              <w:t xml:space="preserve"> (2) Par radioamatieru </w:t>
            </w:r>
            <w:r w:rsidRPr="00351F78">
              <w:rPr>
                <w:color w:val="000000" w:themeColor="text1"/>
                <w:lang w:val="lv-LV"/>
              </w:rPr>
              <w:t>radiostaciju būvēšanas, ierīkošanas vai lietošanas kārtības pārkāpšanu, -</w:t>
            </w:r>
          </w:p>
          <w:p w:rsidRPr="00351F78" w:rsidR="0021422E" w:rsidP="0021422E" w:rsidRDefault="0021422E" w14:paraId="61461232" w14:textId="77777777">
            <w:pPr>
              <w:ind w:firstLine="720"/>
              <w:jc w:val="both"/>
              <w:rPr>
                <w:color w:val="000000" w:themeColor="text1"/>
              </w:rPr>
            </w:pPr>
            <w:r w:rsidRPr="00351F78">
              <w:rPr>
                <w:color w:val="000000" w:themeColor="text1"/>
              </w:rPr>
              <w:t>piemēro brīdinājumu vai naudas sodu fiziskajām personām no četrpadsmit līdz četrdesmit divām  naudas soda vienībām, bet juridiskajām personām - no četrdesmit divām līdz astoņdesmit sešām naudas soda vienībām.</w:t>
            </w:r>
          </w:p>
          <w:p w:rsidRPr="00351F78" w:rsidR="0021422E" w:rsidP="0021422E" w:rsidRDefault="0021422E" w14:paraId="5EBA805A" w14:textId="77777777">
            <w:pPr>
              <w:snapToGrid w:val="0"/>
              <w:jc w:val="both"/>
              <w:rPr>
                <w:color w:val="000000" w:themeColor="text1"/>
              </w:rPr>
            </w:pPr>
          </w:p>
        </w:tc>
      </w:tr>
      <w:tr w:rsidRPr="00351F78" w:rsidR="0021422E" w:rsidTr="009E1696" w14:paraId="27533BA2" w14:textId="77777777">
        <w:tc>
          <w:tcPr>
            <w:tcW w:w="685" w:type="dxa"/>
            <w:tcBorders>
              <w:top w:val="single" w:color="000000" w:sz="4" w:space="0"/>
              <w:left w:val="single" w:color="000000" w:sz="4" w:space="0"/>
              <w:bottom w:val="single" w:color="000000" w:sz="4" w:space="0"/>
            </w:tcBorders>
            <w:shd w:val="clear" w:color="auto" w:fill="auto"/>
          </w:tcPr>
          <w:p w:rsidR="0021422E" w:rsidP="0021422E" w:rsidRDefault="0021422E" w14:paraId="6A46292A" w14:textId="2206A90F">
            <w:pPr>
              <w:tabs>
                <w:tab w:val="left" w:pos="130"/>
                <w:tab w:val="left" w:pos="360"/>
              </w:tabs>
              <w:snapToGrid w:val="0"/>
              <w:jc w:val="both"/>
              <w:rPr>
                <w:color w:val="000000" w:themeColor="text1"/>
              </w:rPr>
            </w:pPr>
            <w:r>
              <w:rPr>
                <w:color w:val="000000" w:themeColor="text1"/>
              </w:rPr>
              <w:t>2</w:t>
            </w:r>
            <w:r w:rsidR="00221778">
              <w:rPr>
                <w:color w:val="000000" w:themeColor="text1"/>
              </w:rPr>
              <w:t>6</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5204EB2E" w14:textId="77777777">
            <w:pPr>
              <w:ind w:firstLine="720"/>
              <w:jc w:val="both"/>
              <w:rPr>
                <w:b/>
                <w:color w:val="000000" w:themeColor="text1"/>
              </w:rPr>
            </w:pPr>
            <w:r w:rsidRPr="00351F78">
              <w:rPr>
                <w:b/>
                <w:color w:val="000000" w:themeColor="text1"/>
              </w:rPr>
              <w:t>76.pants. Pārkāpumi radiosakaru jomā</w:t>
            </w:r>
          </w:p>
          <w:p w:rsidRPr="00351F78" w:rsidR="0021422E" w:rsidP="0021422E" w:rsidRDefault="0021422E" w14:paraId="21BF36BA" w14:textId="77777777">
            <w:pPr>
              <w:pStyle w:val="ListParagraph"/>
              <w:ind w:left="0" w:firstLine="720"/>
              <w:jc w:val="both"/>
              <w:rPr>
                <w:b/>
                <w:color w:val="000000" w:themeColor="text1"/>
                <w:lang w:val="lv-LV"/>
              </w:rPr>
            </w:pPr>
            <w:r w:rsidRPr="00351F78">
              <w:rPr>
                <w:color w:val="000000" w:themeColor="text1"/>
                <w:lang w:val="lv-LV"/>
              </w:rPr>
              <w:t xml:space="preserve">(1) </w:t>
            </w:r>
            <w:r w:rsidRPr="00351F78">
              <w:rPr>
                <w:bCs/>
                <w:color w:val="000000" w:themeColor="text1"/>
                <w:lang w:val="lv-LV"/>
              </w:rPr>
              <w:t xml:space="preserve">Par radioamatieriem noteiktās </w:t>
            </w:r>
            <w:r w:rsidRPr="00351F78">
              <w:rPr>
                <w:color w:val="000000" w:themeColor="text1"/>
                <w:lang w:val="lv-LV"/>
              </w:rPr>
              <w:t xml:space="preserve">radiostaciju būvēšanas, </w:t>
            </w:r>
            <w:r w:rsidRPr="00351F78">
              <w:rPr>
                <w:color w:val="000000" w:themeColor="text1"/>
                <w:lang w:val="lv-LV"/>
              </w:rPr>
              <w:lastRenderedPageBreak/>
              <w:t>ierīkošanas un lietošanas kārtības pārkāpšanu, -</w:t>
            </w:r>
          </w:p>
          <w:p w:rsidRPr="00351F78" w:rsidR="0021422E" w:rsidP="0021422E" w:rsidRDefault="0021422E" w14:paraId="3FA35071" w14:textId="77777777">
            <w:pPr>
              <w:ind w:firstLine="720"/>
              <w:jc w:val="both"/>
              <w:rPr>
                <w:color w:val="000000" w:themeColor="text1"/>
              </w:rPr>
            </w:pPr>
            <w:r w:rsidRPr="00351F78">
              <w:rPr>
                <w:color w:val="000000" w:themeColor="text1"/>
              </w:rPr>
              <w:t>piemēro fiziskajām personām brīdinājumu vai naudas sodu no 14 līdz 42 naudas soda vienībām, bet juridiskajām personām - no 42 līdz 86 naudas soda vienībām.</w:t>
            </w:r>
          </w:p>
          <w:p w:rsidRPr="00351F78" w:rsidR="0021422E" w:rsidP="0021422E" w:rsidRDefault="0021422E" w14:paraId="7751D4D7" w14:textId="77777777">
            <w:pPr>
              <w:ind w:firstLine="720"/>
              <w:jc w:val="both"/>
              <w:rPr>
                <w:color w:val="000000" w:themeColor="text1"/>
              </w:rPr>
            </w:pPr>
            <w:r w:rsidRPr="00351F78">
              <w:rPr>
                <w:color w:val="000000" w:themeColor="text1"/>
              </w:rPr>
              <w:t>(2) Par koplietojamo radiofrekvenču piešķīruma lietošanas atļaujas nosacījumu pārkāpšanu, -</w:t>
            </w:r>
          </w:p>
          <w:p w:rsidRPr="00351F78" w:rsidR="0021422E" w:rsidP="0021422E" w:rsidRDefault="0021422E" w14:paraId="195F3B7C" w14:textId="77777777">
            <w:pPr>
              <w:ind w:firstLine="720"/>
              <w:jc w:val="both"/>
              <w:rPr>
                <w:color w:val="000000" w:themeColor="text1"/>
              </w:rPr>
            </w:pPr>
            <w:r w:rsidRPr="00351F78">
              <w:rPr>
                <w:color w:val="000000" w:themeColor="text1"/>
              </w:rPr>
              <w:t xml:space="preserve">piemēro fiziskajām personām brīdinājumu vai naudas sodu no 42 līdz 140 naudas soda vienībām, bet juridiskajām personām - naudas sodu no 70 līdz 580 naudas soda vienībām. </w:t>
            </w:r>
          </w:p>
          <w:p w:rsidRPr="00351F78" w:rsidR="0021422E" w:rsidP="0021422E" w:rsidRDefault="0021422E" w14:paraId="7579D5CA" w14:textId="77777777">
            <w:pPr>
              <w:ind w:firstLine="720"/>
              <w:jc w:val="both"/>
              <w:rPr>
                <w:color w:val="000000" w:themeColor="text1"/>
              </w:rPr>
            </w:pPr>
            <w:r w:rsidRPr="00351F78">
              <w:rPr>
                <w:color w:val="000000" w:themeColor="text1"/>
              </w:rPr>
              <w:t>(3) Par radioiekārtu uzstādīšanu vai lietošanu bez radiofrekvences piešķīruma lietošanas atļaujas, -</w:t>
            </w:r>
          </w:p>
          <w:p w:rsidRPr="00351F78" w:rsidR="0021422E" w:rsidP="0021422E" w:rsidRDefault="0021422E" w14:paraId="5E0BAD1A" w14:textId="77777777">
            <w:pPr>
              <w:ind w:firstLine="720"/>
              <w:jc w:val="both"/>
              <w:rPr>
                <w:color w:val="000000" w:themeColor="text1"/>
              </w:rPr>
            </w:pPr>
            <w:r w:rsidRPr="00351F78">
              <w:rPr>
                <w:color w:val="000000" w:themeColor="text1"/>
              </w:rPr>
              <w:t xml:space="preserve">piemēro naudas sodu fiziskajām personām no 70 līdz viens 140 naudas soda vienībām, bet juridiskajām personām - no 280 līdz 580 naudas soda vienībām. </w:t>
            </w:r>
          </w:p>
          <w:p w:rsidRPr="00351F78" w:rsidR="0021422E" w:rsidP="0021422E" w:rsidRDefault="0021422E" w14:paraId="00FCAF11" w14:textId="77777777">
            <w:pPr>
              <w:ind w:firstLine="720"/>
              <w:jc w:val="both"/>
              <w:rPr>
                <w:color w:val="000000" w:themeColor="text1"/>
              </w:rPr>
            </w:pPr>
            <w:r w:rsidRPr="00351F78">
              <w:rPr>
                <w:color w:val="000000" w:themeColor="text1"/>
              </w:rPr>
              <w:t xml:space="preserve">(4) Par radioiekārtu uzstādīšanu vai lietošanu, pārkāpjot normatīvajos aktos noteikto radioiekārtu uzstādīšanas un lietošanas kārtību vai radiofrekvences piešķīruma </w:t>
            </w:r>
            <w:r w:rsidRPr="00351F78">
              <w:rPr>
                <w:color w:val="000000" w:themeColor="text1"/>
              </w:rPr>
              <w:lastRenderedPageBreak/>
              <w:t>lietošanas atļaujā noteiktos parametrus, -</w:t>
            </w:r>
          </w:p>
          <w:p w:rsidRPr="00351F78" w:rsidR="0021422E" w:rsidP="0021422E" w:rsidRDefault="0021422E" w14:paraId="78D4D2E0" w14:textId="77777777">
            <w:pPr>
              <w:ind w:firstLine="720"/>
              <w:jc w:val="both"/>
              <w:rPr>
                <w:color w:val="000000" w:themeColor="text1"/>
              </w:rPr>
            </w:pPr>
            <w:r w:rsidRPr="00351F78">
              <w:rPr>
                <w:color w:val="000000" w:themeColor="text1"/>
              </w:rPr>
              <w:t>piemēro fiziskajām personām brīdinājumu vai naudas sodu no 42 līdz 140 naudas soda vienībām, bet juridiskajām personām - no 70 līdz 580 naudas soda vienībām;</w:t>
            </w:r>
          </w:p>
          <w:p w:rsidRPr="00351F78" w:rsidR="0021422E" w:rsidP="0021422E" w:rsidRDefault="0021422E" w14:paraId="17AAC1F5" w14:textId="77777777">
            <w:pPr>
              <w:ind w:firstLine="720"/>
              <w:jc w:val="both"/>
              <w:rPr>
                <w:color w:val="000000" w:themeColor="text1"/>
              </w:rPr>
            </w:pPr>
            <w:r w:rsidRPr="00351F78">
              <w:rPr>
                <w:color w:val="000000" w:themeColor="text1"/>
              </w:rPr>
              <w:t xml:space="preserve">(5) Par tādu radioiekārtu, elektrisko vai elektronisko iekārtu uzstādīšanu vai lietošanu, kuru darbība rada kaitīgus </w:t>
            </w:r>
            <w:proofErr w:type="spellStart"/>
            <w:r w:rsidRPr="00351F78">
              <w:rPr>
                <w:color w:val="000000" w:themeColor="text1"/>
              </w:rPr>
              <w:t>radiotraucējumus</w:t>
            </w:r>
            <w:proofErr w:type="spellEnd"/>
            <w:r w:rsidRPr="00351F78">
              <w:rPr>
                <w:color w:val="000000" w:themeColor="text1"/>
              </w:rPr>
              <w:t xml:space="preserve"> vai kuru elektromagnētiskie izstarojumi neatbilst normatīvajos aktos noteiktajam, -</w:t>
            </w:r>
          </w:p>
          <w:p w:rsidRPr="00351F78" w:rsidR="0021422E" w:rsidP="0021422E" w:rsidRDefault="0021422E" w14:paraId="0CDF8649" w14:textId="77777777">
            <w:pPr>
              <w:ind w:firstLine="720"/>
              <w:jc w:val="both"/>
              <w:rPr>
                <w:color w:val="000000" w:themeColor="text1"/>
              </w:rPr>
            </w:pPr>
            <w:r w:rsidRPr="00351F78">
              <w:rPr>
                <w:color w:val="000000" w:themeColor="text1"/>
              </w:rPr>
              <w:t>piemēro fiziskajām personām brīdinājumu vai naudas sodu no 70 līdz 140 naudas soda vienībām, bet juridiskajām personām - no 140 līdz 580 naudas soda vienībām.</w:t>
            </w:r>
          </w:p>
          <w:p w:rsidRPr="00351F78" w:rsidR="0021422E" w:rsidP="0021422E" w:rsidRDefault="0021422E" w14:paraId="762F4D6C" w14:textId="77777777">
            <w:pPr>
              <w:ind w:firstLine="720"/>
              <w:jc w:val="both"/>
              <w:rPr>
                <w:color w:val="000000" w:themeColor="text1"/>
              </w:rPr>
            </w:pPr>
            <w:r w:rsidRPr="00351F78">
              <w:rPr>
                <w:color w:val="000000" w:themeColor="text1"/>
              </w:rPr>
              <w:t>(6) Par tādu radioiekārtu uzstādīšanu vai lietošanu, kuru atbilstība būtiskajām prasībām nav novērtēta un apliecināta normatīvajos aktos noteiktajā kārtībā, -</w:t>
            </w:r>
          </w:p>
          <w:p w:rsidRPr="00351F78" w:rsidR="0021422E" w:rsidP="0021422E" w:rsidRDefault="0021422E" w14:paraId="0FBA1D33" w14:textId="77777777">
            <w:pPr>
              <w:ind w:firstLine="720"/>
              <w:jc w:val="both"/>
              <w:rPr>
                <w:color w:val="000000" w:themeColor="text1"/>
              </w:rPr>
            </w:pPr>
            <w:r w:rsidRPr="00351F78">
              <w:rPr>
                <w:color w:val="000000" w:themeColor="text1"/>
              </w:rPr>
              <w:t xml:space="preserve">piemēro fiziskajām personām brīdinājumu vai naudas sodu no 42 līdz 70 naudas soda vienībām, bet juridiskajām </w:t>
            </w:r>
            <w:r w:rsidRPr="00351F78">
              <w:rPr>
                <w:color w:val="000000" w:themeColor="text1"/>
              </w:rPr>
              <w:lastRenderedPageBreak/>
              <w:t>personām - no 70 līdz 140 naudas soda vienībām.</w:t>
            </w:r>
          </w:p>
          <w:p w:rsidRPr="00351F78" w:rsidR="0021422E" w:rsidP="0021422E" w:rsidRDefault="0021422E" w14:paraId="71FEF5D5" w14:textId="77777777">
            <w:pPr>
              <w:ind w:firstLine="720"/>
              <w:jc w:val="both"/>
              <w:rPr>
                <w:color w:val="000000" w:themeColor="text1"/>
              </w:rPr>
            </w:pPr>
            <w:r w:rsidRPr="00351F78">
              <w:rPr>
                <w:color w:val="000000" w:themeColor="text1"/>
              </w:rPr>
              <w:t xml:space="preserve">(7) Par jūras un gaisa kuģniecības ārkārtas situāciju, avārijas un briesmu signālu raidīšanai paredzēto radiofrekvenču izmantošanas kārtības pārkāpšanu vai tādu </w:t>
            </w:r>
            <w:proofErr w:type="spellStart"/>
            <w:r w:rsidRPr="00351F78">
              <w:rPr>
                <w:color w:val="000000" w:themeColor="text1"/>
              </w:rPr>
              <w:t>radiotraucējumu</w:t>
            </w:r>
            <w:proofErr w:type="spellEnd"/>
            <w:r w:rsidRPr="00351F78">
              <w:rPr>
                <w:color w:val="000000" w:themeColor="text1"/>
              </w:rPr>
              <w:t xml:space="preserve"> radīšanu, kuri kaitē personas vai īpašuma aizsardzībai izmantojamo radiosakaru (drošības radiosakari) vai radionavigācijas sakaru iekārtu darbībai vai var izraisīt valsts drošības, sabiedriskās kārtības, kā arī kuģošanas vai gaisa satiksmes drošības apdraudējumu, -</w:t>
            </w:r>
          </w:p>
          <w:p w:rsidRPr="00351F78" w:rsidR="0021422E" w:rsidP="0021422E" w:rsidRDefault="0021422E" w14:paraId="5D29D115" w14:textId="77777777">
            <w:pPr>
              <w:ind w:firstLine="720"/>
              <w:jc w:val="both"/>
              <w:rPr>
                <w:color w:val="000000" w:themeColor="text1"/>
              </w:rPr>
            </w:pPr>
            <w:r w:rsidRPr="00351F78">
              <w:rPr>
                <w:color w:val="000000" w:themeColor="text1"/>
              </w:rPr>
              <w:t>piemēro naudas sodu fiziskajām personām no 86 līdz 140 naudas soda vienībām, bet juridiskajām personām - no 280 līdz 1420 naudas soda vienībām.</w:t>
            </w:r>
          </w:p>
          <w:p w:rsidRPr="00351F78" w:rsidR="0021422E" w:rsidP="0021422E" w:rsidRDefault="0021422E" w14:paraId="2846F144" w14:textId="77777777">
            <w:pPr>
              <w:ind w:firstLine="720"/>
              <w:jc w:val="both"/>
              <w:rPr>
                <w:color w:val="000000" w:themeColor="text1"/>
              </w:rPr>
            </w:pPr>
            <w:r w:rsidRPr="00351F78">
              <w:rPr>
                <w:color w:val="000000" w:themeColor="text1"/>
              </w:rPr>
              <w:t xml:space="preserve">(8) Par atteikšanos nodrošināt piekļuvi radioiekārtai vai iespēju pieslēgties radioiekārtas raidīšanas un uztveršanas traktam, lai pārbaudītu radioiekārtas darbības tehniskos parametrus, vai apskatīt radioiekārtu un tai pievienotās ierīces vai programmatūru, kura nodrošina radioiekārtas darbību vai parametru ieregulēšanu, vai </w:t>
            </w:r>
            <w:r w:rsidRPr="00351F78">
              <w:rPr>
                <w:color w:val="000000" w:themeColor="text1"/>
              </w:rPr>
              <w:lastRenderedPageBreak/>
              <w:t>normatīvajos aktos par radioiekārtu lietošanu un uzraudzību noteikto prasību neievērošanu -</w:t>
            </w:r>
          </w:p>
          <w:p w:rsidRPr="00351F78" w:rsidR="0021422E" w:rsidP="0021422E" w:rsidRDefault="0021422E" w14:paraId="44A280FD" w14:textId="77777777">
            <w:pPr>
              <w:ind w:firstLine="720"/>
              <w:jc w:val="both"/>
              <w:rPr>
                <w:color w:val="000000" w:themeColor="text1"/>
              </w:rPr>
            </w:pPr>
            <w:r w:rsidRPr="00351F78">
              <w:rPr>
                <w:color w:val="000000" w:themeColor="text1"/>
              </w:rPr>
              <w:t>piemēro naudas sodu fiziskajām personām no 86 līdz viens 140 naudas soda vienībām, bet juridiskajām personām - no 280 līdz 1420 naudas soda vienībām.</w:t>
            </w:r>
          </w:p>
          <w:p w:rsidRPr="00351F78" w:rsidR="0021422E" w:rsidP="0021422E" w:rsidRDefault="0021422E" w14:paraId="293B4819" w14:textId="77777777">
            <w:pPr>
              <w:ind w:firstLine="720"/>
              <w:jc w:val="both"/>
              <w:rPr>
                <w:color w:val="000000" w:themeColor="text1"/>
              </w:rPr>
            </w:pPr>
            <w:r w:rsidRPr="00351F78">
              <w:rPr>
                <w:color w:val="000000" w:themeColor="text1"/>
              </w:rPr>
              <w:t xml:space="preserve"> (9)  Par radioiekārtas darbības nepārtraukšanu gadījumos, kad radioiekārtas lietošana rada apdraudējumu kuģošanas, gaisa vai dzelzceļa satiksmes drošības, valsts drošības, sabiedriskās kārtības vai cilvēku </w:t>
            </w:r>
            <w:r w:rsidRPr="00351F78">
              <w:rPr>
                <w:color w:val="000000" w:themeColor="text1"/>
                <w:shd w:val="clear" w:color="auto" w:fill="FFFFFF"/>
              </w:rPr>
              <w:t>dzīvības, veselības un drošības</w:t>
            </w:r>
            <w:r w:rsidRPr="00351F78">
              <w:rPr>
                <w:color w:val="000000" w:themeColor="text1"/>
              </w:rPr>
              <w:t xml:space="preserve"> aizsardzības nodrošināšanai izmantoto sakaru iekārtu darbībai, - </w:t>
            </w:r>
          </w:p>
          <w:p w:rsidRPr="00351F78" w:rsidR="0021422E" w:rsidP="0021422E" w:rsidRDefault="0021422E" w14:paraId="6249A6EB" w14:textId="77777777">
            <w:pPr>
              <w:ind w:firstLine="720"/>
              <w:jc w:val="both"/>
              <w:rPr>
                <w:color w:val="000000" w:themeColor="text1"/>
              </w:rPr>
            </w:pPr>
            <w:r w:rsidRPr="00351F78">
              <w:rPr>
                <w:color w:val="000000" w:themeColor="text1"/>
              </w:rPr>
              <w:t xml:space="preserve">piemēro naudas sodu fiziskajām personām no 86 līdz 140 naudas soda vienībām, bet juridiskajām personām - no  280 </w:t>
            </w:r>
            <w:r w:rsidRPr="00351F78">
              <w:rPr>
                <w:iCs/>
                <w:color w:val="000000" w:themeColor="text1"/>
              </w:rPr>
              <w:t>naudas soda vienībām</w:t>
            </w:r>
            <w:r w:rsidRPr="00351F78">
              <w:rPr>
                <w:color w:val="000000" w:themeColor="text1"/>
              </w:rPr>
              <w:t xml:space="preserve"> līdz 1420 naudas soda vienībām.”</w:t>
            </w:r>
          </w:p>
          <w:p w:rsidRPr="00351F78" w:rsidR="0021422E" w:rsidP="0021422E" w:rsidRDefault="0021422E" w14:paraId="20A61E1B" w14:textId="77777777">
            <w:pPr>
              <w:ind w:firstLine="720"/>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0021422E" w:rsidP="001D5CCE" w:rsidRDefault="0021422E" w14:paraId="3E957C48" w14:textId="77777777">
            <w:pPr>
              <w:snapToGrid w:val="0"/>
              <w:jc w:val="center"/>
              <w:rPr>
                <w:b/>
                <w:bCs/>
                <w:color w:val="000000" w:themeColor="text1"/>
              </w:rPr>
            </w:pPr>
            <w:r w:rsidRPr="00351F78">
              <w:rPr>
                <w:b/>
                <w:bCs/>
                <w:color w:val="000000" w:themeColor="text1"/>
              </w:rPr>
              <w:lastRenderedPageBreak/>
              <w:t>Tieslietu ministrija</w:t>
            </w:r>
          </w:p>
          <w:p w:rsidRPr="00351F78" w:rsidR="0021422E" w:rsidP="001D5CCE" w:rsidRDefault="0021422E" w14:paraId="07CDBA1D" w14:textId="77777777">
            <w:pPr>
              <w:snapToGrid w:val="0"/>
              <w:jc w:val="center"/>
              <w:rPr>
                <w:b/>
                <w:bCs/>
                <w:color w:val="000000" w:themeColor="text1"/>
              </w:rPr>
            </w:pPr>
            <w:r w:rsidRPr="00351F78">
              <w:rPr>
                <w:b/>
                <w:bCs/>
                <w:color w:val="000000" w:themeColor="text1"/>
              </w:rPr>
              <w:t>(Priekšlikums)</w:t>
            </w:r>
          </w:p>
          <w:p w:rsidRPr="00351F78" w:rsidR="0021422E" w:rsidP="0021422E" w:rsidRDefault="0021422E" w14:paraId="7A69A9D9" w14:textId="77777777">
            <w:pPr>
              <w:snapToGrid w:val="0"/>
              <w:jc w:val="both"/>
              <w:rPr>
                <w:b/>
                <w:bCs/>
                <w:color w:val="000000" w:themeColor="text1"/>
              </w:rPr>
            </w:pPr>
            <w:r w:rsidRPr="00351F78">
              <w:rPr>
                <w:b/>
                <w:bCs/>
                <w:color w:val="000000" w:themeColor="text1"/>
              </w:rPr>
              <w:t>29.07.2019.</w:t>
            </w:r>
          </w:p>
          <w:p w:rsidRPr="00351F78" w:rsidR="0021422E" w:rsidP="0021422E" w:rsidRDefault="0021422E" w14:paraId="42A5D654" w14:textId="77777777">
            <w:pPr>
              <w:ind w:firstLine="720"/>
              <w:jc w:val="both"/>
              <w:rPr>
                <w:color w:val="000000" w:themeColor="text1"/>
              </w:rPr>
            </w:pPr>
            <w:r w:rsidRPr="00351F78">
              <w:rPr>
                <w:color w:val="000000" w:themeColor="text1"/>
              </w:rPr>
              <w:t xml:space="preserve">4. Aicinām pārskatīt projekta 5. pantu (piemēram, likuma 76. pants), </w:t>
            </w:r>
            <w:r w:rsidRPr="00351F78">
              <w:rPr>
                <w:color w:val="000000" w:themeColor="text1"/>
              </w:rPr>
              <w:lastRenderedPageBreak/>
              <w:t>ievērojot, ka administratīvos pārkāpumus panta ietvaros pieņemts sarindot no vieglākā uz smagāko (pamatā jāskatās pēc maksimālā naudas soda apmēra; ja sankcijā ir paredzēts soda veids brīdinājums un arī naudas sods, uzskatāms, ka tas ir vieglāks pārkāpums salīdzinājumā ar tādu, kur paredzēts tikai naudas sods).</w:t>
            </w:r>
          </w:p>
          <w:p w:rsidRPr="00351F78" w:rsidR="0021422E" w:rsidP="0021422E" w:rsidRDefault="0021422E" w14:paraId="1FDDB03A" w14:textId="77777777">
            <w:pPr>
              <w:snapToGrid w:val="0"/>
              <w:jc w:val="center"/>
              <w:rPr>
                <w:b/>
                <w:bCs/>
                <w:color w:val="000000" w:themeColor="text1"/>
              </w:rPr>
            </w:pPr>
          </w:p>
        </w:tc>
        <w:tc>
          <w:tcPr>
            <w:tcW w:w="3402"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6F1C2EF4" w14:textId="77777777">
            <w:pPr>
              <w:snapToGrid w:val="0"/>
              <w:jc w:val="center"/>
              <w:rPr>
                <w:b/>
                <w:bCs/>
                <w:color w:val="000000" w:themeColor="text1"/>
              </w:rPr>
            </w:pPr>
            <w:r w:rsidRPr="00351F78">
              <w:rPr>
                <w:b/>
                <w:bCs/>
                <w:color w:val="000000" w:themeColor="text1"/>
              </w:rPr>
              <w:lastRenderedPageBreak/>
              <w:t>Ņemts vērā.</w:t>
            </w:r>
          </w:p>
          <w:p w:rsidRPr="00351F78" w:rsidR="0021422E" w:rsidP="0021422E" w:rsidRDefault="0021422E" w14:paraId="16BE6050" w14:textId="274229B3">
            <w:pPr>
              <w:snapToGrid w:val="0"/>
              <w:jc w:val="center"/>
              <w:rPr>
                <w:b/>
                <w:bCs/>
                <w:color w:val="000000" w:themeColor="text1"/>
              </w:rPr>
            </w:pPr>
            <w:r w:rsidRPr="00351F78">
              <w:rPr>
                <w:color w:val="000000" w:themeColor="text1"/>
              </w:rPr>
              <w:t xml:space="preserve">Precizēts Likumprojekta 5.pantā ietvertais 76.pants. </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30467099" w14:textId="77777777">
            <w:pPr>
              <w:ind w:firstLine="720"/>
              <w:jc w:val="both"/>
              <w:rPr>
                <w:b/>
                <w:color w:val="000000" w:themeColor="text1"/>
              </w:rPr>
            </w:pPr>
            <w:r w:rsidRPr="00351F78">
              <w:rPr>
                <w:b/>
                <w:color w:val="000000" w:themeColor="text1"/>
              </w:rPr>
              <w:t>76.pants. Pārkāpumi radiosakaru jomā</w:t>
            </w:r>
          </w:p>
          <w:p w:rsidRPr="00351F78" w:rsidR="0021422E" w:rsidP="0021422E" w:rsidRDefault="0021422E" w14:paraId="195A7CBE" w14:textId="77777777">
            <w:pPr>
              <w:ind w:firstLine="720"/>
              <w:jc w:val="both"/>
              <w:rPr>
                <w:color w:val="000000" w:themeColor="text1"/>
              </w:rPr>
            </w:pPr>
            <w:r w:rsidRPr="00351F78">
              <w:rPr>
                <w:color w:val="000000" w:themeColor="text1"/>
              </w:rPr>
              <w:t xml:space="preserve">(1) Par koplietojamo radiofrekvenču piešķīruma </w:t>
            </w:r>
            <w:r w:rsidRPr="00351F78">
              <w:rPr>
                <w:color w:val="000000" w:themeColor="text1"/>
              </w:rPr>
              <w:lastRenderedPageBreak/>
              <w:t>lietošanas atļaujas nosacījumu pārkāpšanu, -</w:t>
            </w:r>
          </w:p>
          <w:p w:rsidRPr="00351F78" w:rsidR="0021422E" w:rsidP="0021422E" w:rsidRDefault="0021422E" w14:paraId="3F7052B9" w14:textId="77777777">
            <w:pPr>
              <w:ind w:firstLine="720"/>
              <w:jc w:val="both"/>
              <w:rPr>
                <w:color w:val="000000" w:themeColor="text1"/>
              </w:rPr>
            </w:pPr>
            <w:r w:rsidRPr="00351F78">
              <w:rPr>
                <w:color w:val="000000" w:themeColor="text1"/>
              </w:rPr>
              <w:t xml:space="preserve">piemēro fiziskajām personām brīdinājumu vai naudas sodu no četrdesmit divām līdz viens simts četrdesmit naudas soda vienībām, bet juridiskajām personām - brīdinājumu vai naudas sodu no septiņdesmit līdz pieci simti astoņdesmit naudas soda vienībām. </w:t>
            </w:r>
          </w:p>
          <w:p w:rsidRPr="00351F78" w:rsidR="0021422E" w:rsidP="0021422E" w:rsidRDefault="0021422E" w14:paraId="53226AE8" w14:textId="77777777">
            <w:pPr>
              <w:pStyle w:val="ListParagraph"/>
              <w:ind w:left="0"/>
              <w:jc w:val="both"/>
              <w:rPr>
                <w:b/>
                <w:color w:val="000000" w:themeColor="text1"/>
                <w:lang w:val="lv-LV"/>
              </w:rPr>
            </w:pPr>
            <w:r w:rsidRPr="00351F78">
              <w:rPr>
                <w:color w:val="000000" w:themeColor="text1"/>
                <w:lang w:val="lv-LV"/>
              </w:rPr>
              <w:t xml:space="preserve">        </w:t>
            </w:r>
            <w:r w:rsidRPr="00351F78">
              <w:rPr>
                <w:bCs/>
                <w:color w:val="000000" w:themeColor="text1"/>
                <w:lang w:val="lv-LV"/>
              </w:rPr>
              <w:t xml:space="preserve">(2) Par radioamatieru </w:t>
            </w:r>
            <w:r w:rsidRPr="00351F78">
              <w:rPr>
                <w:color w:val="000000" w:themeColor="text1"/>
                <w:lang w:val="lv-LV"/>
              </w:rPr>
              <w:t>radiostaciju būvēšanas, ierīkošanas vai lietošanas kārtības pārkāpšanu, -</w:t>
            </w:r>
          </w:p>
          <w:p w:rsidRPr="00351F78" w:rsidR="0021422E" w:rsidP="0021422E" w:rsidRDefault="0021422E" w14:paraId="6A6C2F1B" w14:textId="77777777">
            <w:pPr>
              <w:ind w:firstLine="720"/>
              <w:jc w:val="both"/>
              <w:rPr>
                <w:color w:val="000000" w:themeColor="text1"/>
              </w:rPr>
            </w:pPr>
            <w:r w:rsidRPr="00351F78">
              <w:rPr>
                <w:color w:val="000000" w:themeColor="text1"/>
              </w:rPr>
              <w:t>piemēro brīdinājumu vai naudas sodu fiziskajām personām no četrpadsmit līdz četrdesmit divām  naudas soda vienībām, bet juridiskajām personām - no četrdesmit divām līdz astoņdesmit sešām naudas soda vienībām.</w:t>
            </w:r>
          </w:p>
          <w:p w:rsidRPr="00351F78" w:rsidR="0021422E" w:rsidP="0021422E" w:rsidRDefault="0021422E" w14:paraId="5357FD11" w14:textId="77777777">
            <w:pPr>
              <w:ind w:firstLine="720"/>
              <w:jc w:val="both"/>
              <w:rPr>
                <w:color w:val="000000" w:themeColor="text1"/>
              </w:rPr>
            </w:pPr>
            <w:r w:rsidRPr="00351F78">
              <w:rPr>
                <w:color w:val="000000" w:themeColor="text1"/>
              </w:rPr>
              <w:t>(3) Par radioiekārtu uzstādīšanu vai lietošanu, pārkāpjot normatīvajos aktos noteikto radioiekārtu uzstādīšanas un lietošanas kārtību vai radiofrekvences piešķīruma lietošanas atļaujā noteiktos parametrus, -</w:t>
            </w:r>
          </w:p>
          <w:p w:rsidRPr="00351F78" w:rsidR="0021422E" w:rsidP="0021422E" w:rsidRDefault="0021422E" w14:paraId="71946258" w14:textId="77777777">
            <w:pPr>
              <w:ind w:firstLine="720"/>
              <w:jc w:val="both"/>
              <w:rPr>
                <w:color w:val="000000" w:themeColor="text1"/>
              </w:rPr>
            </w:pPr>
            <w:r w:rsidRPr="00351F78">
              <w:rPr>
                <w:color w:val="000000" w:themeColor="text1"/>
              </w:rPr>
              <w:t xml:space="preserve">piemēro brīdinājumu vai naudas sodu fiziskajām personām no četrdesmit divām līdz viens </w:t>
            </w:r>
            <w:r w:rsidRPr="00351F78">
              <w:rPr>
                <w:color w:val="000000" w:themeColor="text1"/>
              </w:rPr>
              <w:lastRenderedPageBreak/>
              <w:t>simts četrdesmit  naudas soda vienībām, bet juridiskajām personām - no septiņdesmit līdz pieci simti astoņdesmit naudas soda vienībām;</w:t>
            </w:r>
          </w:p>
          <w:p w:rsidRPr="00351F78" w:rsidR="0021422E" w:rsidP="0021422E" w:rsidRDefault="0021422E" w14:paraId="648DBCC2" w14:textId="77777777">
            <w:pPr>
              <w:ind w:firstLine="720"/>
              <w:jc w:val="both"/>
              <w:rPr>
                <w:color w:val="000000" w:themeColor="text1"/>
              </w:rPr>
            </w:pPr>
            <w:r w:rsidRPr="00351F78">
              <w:rPr>
                <w:color w:val="000000" w:themeColor="text1"/>
              </w:rPr>
              <w:t>(4) Par tādu radioiekārtu uzstādīšanu vai lietošanu, kuru atbilstība būtiskajām prasībām nav novērtēta un apliecināta normatīvajos aktos noteiktajā kārtībā, -</w:t>
            </w:r>
          </w:p>
          <w:p w:rsidRPr="00351F78" w:rsidR="0021422E" w:rsidP="0021422E" w:rsidRDefault="0021422E" w14:paraId="2C8F42CF" w14:textId="77777777">
            <w:pPr>
              <w:ind w:firstLine="720"/>
              <w:jc w:val="both"/>
              <w:rPr>
                <w:color w:val="000000" w:themeColor="text1"/>
              </w:rPr>
            </w:pPr>
            <w:r w:rsidRPr="00351F78">
              <w:rPr>
                <w:color w:val="000000" w:themeColor="text1"/>
              </w:rPr>
              <w:t xml:space="preserve">piemēro brīdinājumu vai naudas sodu fiziskajām personām no četrdesmit divām līdz septiņdesmit naudas soda vienībām, bet juridiskajām personām - no septiņdesmit līdz viens simts četrdesmit naudas soda vienībām. </w:t>
            </w:r>
          </w:p>
          <w:p w:rsidRPr="00351F78" w:rsidR="0021422E" w:rsidP="0021422E" w:rsidRDefault="0021422E" w14:paraId="0F02BAFF" w14:textId="77777777">
            <w:pPr>
              <w:ind w:firstLine="720"/>
              <w:jc w:val="both"/>
              <w:rPr>
                <w:color w:val="000000" w:themeColor="text1"/>
              </w:rPr>
            </w:pPr>
            <w:r w:rsidRPr="00351F78">
              <w:rPr>
                <w:color w:val="000000" w:themeColor="text1"/>
              </w:rPr>
              <w:t xml:space="preserve"> (5) Par tādu radioiekārtu, elektrisko vai elektronisko iekārtu uzstādīšanu vai lietošanu, kuru darbība rada kaitīgus </w:t>
            </w:r>
            <w:proofErr w:type="spellStart"/>
            <w:r w:rsidRPr="00351F78">
              <w:rPr>
                <w:color w:val="000000" w:themeColor="text1"/>
              </w:rPr>
              <w:t>radiotraucējumus</w:t>
            </w:r>
            <w:proofErr w:type="spellEnd"/>
            <w:r w:rsidRPr="00351F78">
              <w:rPr>
                <w:color w:val="000000" w:themeColor="text1"/>
              </w:rPr>
              <w:t xml:space="preserve"> vai kuru elektromagnētiskie izstarojumi neatbilst normatīvajos aktos noteiktajam, -</w:t>
            </w:r>
          </w:p>
          <w:p w:rsidRPr="00351F78" w:rsidR="0021422E" w:rsidP="0021422E" w:rsidRDefault="0021422E" w14:paraId="76CC7A29" w14:textId="77777777">
            <w:pPr>
              <w:ind w:firstLine="720"/>
              <w:jc w:val="both"/>
              <w:rPr>
                <w:color w:val="000000" w:themeColor="text1"/>
              </w:rPr>
            </w:pPr>
            <w:r w:rsidRPr="00351F78">
              <w:rPr>
                <w:color w:val="000000" w:themeColor="text1"/>
              </w:rPr>
              <w:t xml:space="preserve">piemēro brīdinājumu vai naudas sodu fiziskajām personām no septiņdesmit līdz viens simts četrdesmit naudas soda vienībām, bet juridiskajām personām - no viens simts četrdesmit līdz pieci </w:t>
            </w:r>
            <w:r w:rsidRPr="00351F78">
              <w:rPr>
                <w:color w:val="000000" w:themeColor="text1"/>
              </w:rPr>
              <w:lastRenderedPageBreak/>
              <w:t>simti astoņdesmit  naudas soda vienībām.</w:t>
            </w:r>
          </w:p>
          <w:p w:rsidRPr="00351F78" w:rsidR="0021422E" w:rsidP="0021422E" w:rsidRDefault="0021422E" w14:paraId="1D777992" w14:textId="77777777">
            <w:pPr>
              <w:ind w:firstLine="720"/>
              <w:jc w:val="both"/>
              <w:rPr>
                <w:color w:val="000000" w:themeColor="text1"/>
              </w:rPr>
            </w:pPr>
            <w:r w:rsidRPr="00351F78">
              <w:rPr>
                <w:color w:val="000000" w:themeColor="text1"/>
              </w:rPr>
              <w:t>(6) Par radioiekārtu uzstādīšanu vai lietošanu bez radiofrekvences piešķīruma lietošanas atļaujas, -</w:t>
            </w:r>
          </w:p>
          <w:p w:rsidRPr="00351F78" w:rsidR="0021422E" w:rsidP="0021422E" w:rsidRDefault="0021422E" w14:paraId="0B7FA77D" w14:textId="77777777">
            <w:pPr>
              <w:ind w:firstLine="720"/>
              <w:jc w:val="both"/>
              <w:rPr>
                <w:color w:val="000000" w:themeColor="text1"/>
              </w:rPr>
            </w:pPr>
            <w:r w:rsidRPr="00351F78">
              <w:rPr>
                <w:color w:val="000000" w:themeColor="text1"/>
              </w:rPr>
              <w:t xml:space="preserve">piemēro naudas sodu fiziskajām personām no septiņdesmit līdz viens simts četrdesmit naudas soda vienībām, bet juridiskajām personām - no divi simti astoņdesmit līdz pieci simti astoņdesmit naudas soda vienībām. </w:t>
            </w:r>
          </w:p>
          <w:p w:rsidRPr="00351F78" w:rsidR="0021422E" w:rsidP="0021422E" w:rsidRDefault="0021422E" w14:paraId="3B492AE5" w14:textId="77777777">
            <w:pPr>
              <w:ind w:firstLine="720"/>
              <w:jc w:val="both"/>
              <w:rPr>
                <w:color w:val="000000" w:themeColor="text1"/>
              </w:rPr>
            </w:pPr>
            <w:r w:rsidRPr="00351F78">
              <w:rPr>
                <w:color w:val="000000" w:themeColor="text1"/>
              </w:rPr>
              <w:t xml:space="preserve"> (7) Par jūras un gaisa kuģniecības ārkārtas situāciju, avārijas un briesmu signālu raidīšanai paredzēto radiofrekvenču izmantošanas kārtības pārkāpšanu vai tādu </w:t>
            </w:r>
            <w:proofErr w:type="spellStart"/>
            <w:r w:rsidRPr="00351F78">
              <w:rPr>
                <w:color w:val="000000" w:themeColor="text1"/>
              </w:rPr>
              <w:t>radiotraucējumu</w:t>
            </w:r>
            <w:proofErr w:type="spellEnd"/>
            <w:r w:rsidRPr="00351F78">
              <w:rPr>
                <w:color w:val="000000" w:themeColor="text1"/>
              </w:rPr>
              <w:t xml:space="preserve"> radīšanu, kuri kaitē personas vai īpašuma aizsardzībai izmantojamo radiosakaru (drošības radiosakari) vai radionavigācijas sakaru iekārtu darbībai vai var izraisīt valsts drošības, sabiedriskās kārtības, kā arī kuģošanas vai gaisa satiksmes drošības apdraudējumu, -</w:t>
            </w:r>
          </w:p>
          <w:p w:rsidRPr="00351F78" w:rsidR="0021422E" w:rsidP="0021422E" w:rsidRDefault="0021422E" w14:paraId="00FF6DC9" w14:textId="77777777">
            <w:pPr>
              <w:ind w:firstLine="720"/>
              <w:jc w:val="both"/>
              <w:rPr>
                <w:color w:val="000000" w:themeColor="text1"/>
              </w:rPr>
            </w:pPr>
            <w:r w:rsidRPr="00351F78">
              <w:rPr>
                <w:color w:val="000000" w:themeColor="text1"/>
              </w:rPr>
              <w:t xml:space="preserve">piemēro naudas sodu fiziskajām personām no astoņdesmit sešām līdz viens simts četrdesmit naudas soda vienībām, </w:t>
            </w:r>
            <w:r w:rsidRPr="00351F78">
              <w:rPr>
                <w:color w:val="000000" w:themeColor="text1"/>
              </w:rPr>
              <w:lastRenderedPageBreak/>
              <w:t>bet juridiskajām personām – no divi simti astoņdesmit  līdz viens tūkstotis četri simti divdesmit naudas soda vienībām.</w:t>
            </w:r>
          </w:p>
          <w:p w:rsidRPr="00351F78" w:rsidR="0021422E" w:rsidP="0021422E" w:rsidRDefault="0021422E" w14:paraId="62235C48" w14:textId="77777777">
            <w:pPr>
              <w:ind w:firstLine="720"/>
              <w:jc w:val="both"/>
              <w:rPr>
                <w:color w:val="000000" w:themeColor="text1"/>
              </w:rPr>
            </w:pPr>
            <w:r w:rsidRPr="00351F78">
              <w:rPr>
                <w:color w:val="000000" w:themeColor="text1"/>
              </w:rPr>
              <w:t>(8) Par atteikšanos nodrošināt piekļuvi radioiekārtai vai iespēju pieslēgties radioiekārtas raidīšanas un uztveršanas traktam, lai pārbaudītu radioiekārtas darbības tehniskos parametrus, vai apskatīt radioiekārtu un tai pievienotās ierīces vai programmatūru, kura nodrošina radioiekārtas darbību vai parametru ieregulēšanu, vai normatīvajos aktos par radioiekārtu lietošanu un uzraudzību noteikto prasību neievērošanu -</w:t>
            </w:r>
          </w:p>
          <w:p w:rsidRPr="00351F78" w:rsidR="0021422E" w:rsidP="0021422E" w:rsidRDefault="0021422E" w14:paraId="01983311" w14:textId="77777777">
            <w:pPr>
              <w:ind w:firstLine="720"/>
              <w:jc w:val="both"/>
              <w:rPr>
                <w:color w:val="000000" w:themeColor="text1"/>
              </w:rPr>
            </w:pPr>
            <w:r w:rsidRPr="00351F78">
              <w:rPr>
                <w:color w:val="000000" w:themeColor="text1"/>
              </w:rPr>
              <w:t>piemēro naudas sodu fiziskajām personām no astoņdesmit sešām līdz viens simts četrdesmit naudas soda vienībām, bet juridiskajām personām - no divi simti astoņdesmit līdz viens tūkstotis četri simti divdesmit naudas soda vienībām.</w:t>
            </w:r>
          </w:p>
          <w:p w:rsidRPr="00351F78" w:rsidR="0021422E" w:rsidP="0021422E" w:rsidRDefault="0021422E" w14:paraId="46EBCA3F" w14:textId="77777777">
            <w:pPr>
              <w:ind w:firstLine="720"/>
              <w:jc w:val="both"/>
              <w:rPr>
                <w:color w:val="000000" w:themeColor="text1"/>
              </w:rPr>
            </w:pPr>
            <w:r w:rsidRPr="00351F78">
              <w:rPr>
                <w:color w:val="000000" w:themeColor="text1"/>
              </w:rPr>
              <w:t xml:space="preserve"> (9)  Par radioiekārtas darbības nepārtraukšanu gadījumos, kad radioiekārtas lietošana rada apdraudējumu kuģošanas, gaisa vai dzelzceļa satiksmes drošības, valsts </w:t>
            </w:r>
            <w:r w:rsidRPr="00351F78">
              <w:rPr>
                <w:color w:val="000000" w:themeColor="text1"/>
              </w:rPr>
              <w:lastRenderedPageBreak/>
              <w:t xml:space="preserve">drošības, sabiedriskās kārtības vai cilvēku </w:t>
            </w:r>
            <w:r w:rsidRPr="00351F78">
              <w:rPr>
                <w:color w:val="000000" w:themeColor="text1"/>
                <w:shd w:val="clear" w:color="auto" w:fill="FFFFFF"/>
              </w:rPr>
              <w:t>dzīvības, veselības un drošības</w:t>
            </w:r>
            <w:r w:rsidRPr="00351F78">
              <w:rPr>
                <w:color w:val="000000" w:themeColor="text1"/>
              </w:rPr>
              <w:t xml:space="preserve"> aizsardzības nodrošināšanai izmantoto sakaru iekārtu darbībai, - </w:t>
            </w:r>
          </w:p>
          <w:p w:rsidRPr="00351F78" w:rsidR="0021422E" w:rsidP="0021422E" w:rsidRDefault="0021422E" w14:paraId="5EBAC022" w14:textId="77777777">
            <w:pPr>
              <w:ind w:firstLine="720"/>
              <w:jc w:val="both"/>
              <w:rPr>
                <w:color w:val="000000" w:themeColor="text1"/>
              </w:rPr>
            </w:pPr>
            <w:r w:rsidRPr="00351F78">
              <w:rPr>
                <w:color w:val="000000" w:themeColor="text1"/>
              </w:rPr>
              <w:t xml:space="preserve">piemēro naudas sodu fiziskajām personām no astoņdesmit sešām līdz viens simts četrdesmit naudas soda vienībām, bet juridiskajām personām - no divi simti astoņdesmit </w:t>
            </w:r>
            <w:r w:rsidRPr="00351F78">
              <w:rPr>
                <w:iCs/>
                <w:color w:val="000000" w:themeColor="text1"/>
              </w:rPr>
              <w:t>naudas soda vienībām</w:t>
            </w:r>
            <w:r w:rsidRPr="00351F78">
              <w:rPr>
                <w:color w:val="000000" w:themeColor="text1"/>
              </w:rPr>
              <w:t xml:space="preserve"> līdz viens tūkstotis četri simti divdesmit naudas soda vienībām.”</w:t>
            </w:r>
          </w:p>
          <w:p w:rsidRPr="00351F78" w:rsidR="0021422E" w:rsidP="0021422E" w:rsidRDefault="0021422E" w14:paraId="20819C3B" w14:textId="77777777">
            <w:pPr>
              <w:ind w:firstLine="720"/>
              <w:jc w:val="both"/>
              <w:rPr>
                <w:b/>
                <w:color w:val="000000" w:themeColor="text1"/>
              </w:rPr>
            </w:pPr>
          </w:p>
        </w:tc>
      </w:tr>
      <w:tr w:rsidRPr="00351F78" w:rsidR="0021422E" w:rsidTr="009E1696" w14:paraId="556F1B8C" w14:textId="77777777">
        <w:tc>
          <w:tcPr>
            <w:tcW w:w="685" w:type="dxa"/>
            <w:tcBorders>
              <w:top w:val="single" w:color="000000" w:sz="4" w:space="0"/>
              <w:left w:val="single" w:color="000000" w:sz="4" w:space="0"/>
              <w:bottom w:val="single" w:color="000000" w:sz="4" w:space="0"/>
            </w:tcBorders>
            <w:shd w:val="clear" w:color="auto" w:fill="auto"/>
          </w:tcPr>
          <w:p w:rsidR="0021422E" w:rsidP="0021422E" w:rsidRDefault="00C23EF3" w14:paraId="4A6595FF" w14:textId="625E7BB0">
            <w:pPr>
              <w:tabs>
                <w:tab w:val="left" w:pos="130"/>
                <w:tab w:val="left" w:pos="360"/>
              </w:tabs>
              <w:snapToGrid w:val="0"/>
              <w:jc w:val="both"/>
              <w:rPr>
                <w:color w:val="000000" w:themeColor="text1"/>
              </w:rPr>
            </w:pPr>
            <w:r>
              <w:rPr>
                <w:color w:val="000000" w:themeColor="text1"/>
              </w:rPr>
              <w:lastRenderedPageBreak/>
              <w:t>2</w:t>
            </w:r>
            <w:r w:rsidR="00221778">
              <w:rPr>
                <w:color w:val="000000" w:themeColor="text1"/>
              </w:rPr>
              <w:t>7</w:t>
            </w:r>
            <w:r>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36384435" w14:textId="77777777">
            <w:pPr>
              <w:ind w:firstLine="720"/>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351F78" w:rsidR="0021422E" w:rsidP="00AB7AEA" w:rsidRDefault="0021422E" w14:paraId="444E5D56" w14:textId="77777777">
            <w:pPr>
              <w:jc w:val="center"/>
              <w:rPr>
                <w:b/>
                <w:color w:val="000000" w:themeColor="text1"/>
                <w:lang w:eastAsia="en-US"/>
              </w:rPr>
            </w:pPr>
            <w:r w:rsidRPr="00351F78">
              <w:rPr>
                <w:b/>
                <w:color w:val="000000" w:themeColor="text1"/>
                <w:lang w:eastAsia="en-US"/>
              </w:rPr>
              <w:t>LIKTA</w:t>
            </w:r>
          </w:p>
          <w:p w:rsidR="00AB7AEA" w:rsidP="00AB7AEA" w:rsidRDefault="00451C02" w14:paraId="630C47C8" w14:textId="77777777">
            <w:pPr>
              <w:jc w:val="center"/>
              <w:rPr>
                <w:b/>
                <w:color w:val="000000" w:themeColor="text1"/>
                <w:lang w:eastAsia="en-US"/>
              </w:rPr>
            </w:pPr>
            <w:r>
              <w:rPr>
                <w:b/>
                <w:color w:val="000000" w:themeColor="text1"/>
                <w:lang w:eastAsia="en-US"/>
              </w:rPr>
              <w:t>(</w:t>
            </w:r>
            <w:r w:rsidRPr="00351F78" w:rsidR="0021422E">
              <w:rPr>
                <w:b/>
                <w:color w:val="000000" w:themeColor="text1"/>
                <w:lang w:eastAsia="en-US"/>
              </w:rPr>
              <w:t>Priekšlikums</w:t>
            </w:r>
            <w:r>
              <w:rPr>
                <w:b/>
                <w:color w:val="000000" w:themeColor="text1"/>
                <w:lang w:eastAsia="en-US"/>
              </w:rPr>
              <w:t>)</w:t>
            </w:r>
          </w:p>
          <w:p w:rsidRPr="00351F78" w:rsidR="00451C02" w:rsidP="001D5CCE" w:rsidRDefault="00451C02" w14:paraId="2D4ED708" w14:textId="70861624">
            <w:pPr>
              <w:rPr>
                <w:b/>
                <w:color w:val="000000" w:themeColor="text1"/>
                <w:lang w:eastAsia="en-US"/>
              </w:rPr>
            </w:pPr>
            <w:r w:rsidRPr="00351F78">
              <w:rPr>
                <w:b/>
                <w:color w:val="000000" w:themeColor="text1"/>
                <w:lang w:eastAsia="en-US"/>
              </w:rPr>
              <w:t>05.09.2018.</w:t>
            </w:r>
          </w:p>
          <w:p w:rsidRPr="00351F78" w:rsidR="0021422E" w:rsidP="00AB7AEA" w:rsidRDefault="0021422E" w14:paraId="0D5F899B" w14:textId="3452DC1E">
            <w:pPr>
              <w:jc w:val="both"/>
              <w:rPr>
                <w:b/>
                <w:color w:val="000000" w:themeColor="text1"/>
                <w:lang w:eastAsia="en-US"/>
              </w:rPr>
            </w:pPr>
          </w:p>
          <w:p w:rsidRPr="00351F78" w:rsidR="0021422E" w:rsidP="00AB7AEA" w:rsidRDefault="0021422E" w14:paraId="252EBF39" w14:textId="77777777">
            <w:pPr>
              <w:jc w:val="both"/>
              <w:rPr>
                <w:color w:val="000000" w:themeColor="text1"/>
              </w:rPr>
            </w:pPr>
            <w:r w:rsidRPr="00351F78">
              <w:rPr>
                <w:bCs/>
                <w:color w:val="000000" w:themeColor="text1"/>
              </w:rPr>
              <w:t>1. Lūdzam papildināt likumprojekta anotāciju</w:t>
            </w:r>
            <w:r w:rsidRPr="00351F78">
              <w:rPr>
                <w:color w:val="000000" w:themeColor="text1"/>
              </w:rPr>
              <w:t>:</w:t>
            </w:r>
          </w:p>
          <w:p w:rsidRPr="00351F78" w:rsidR="0021422E" w:rsidP="00AB7AEA" w:rsidRDefault="0021422E" w14:paraId="0D6AC53A" w14:textId="77777777">
            <w:pPr>
              <w:pStyle w:val="ListParagraph"/>
              <w:numPr>
                <w:ilvl w:val="0"/>
                <w:numId w:val="8"/>
              </w:numPr>
              <w:suppressAutoHyphens w:val="0"/>
              <w:ind w:left="0" w:firstLine="357"/>
              <w:jc w:val="both"/>
              <w:rPr>
                <w:i/>
                <w:iCs/>
                <w:color w:val="000000" w:themeColor="text1"/>
                <w:lang w:val="lv-LV"/>
              </w:rPr>
            </w:pPr>
            <w:r w:rsidRPr="00351F78">
              <w:rPr>
                <w:color w:val="000000" w:themeColor="text1"/>
                <w:lang w:val="lv-LV"/>
              </w:rPr>
              <w:t xml:space="preserve">(IV sadaļu) ar informāciju par likumprojekta “Grozījumi Aizsargjoslu likumā” izstrādi un virzību. Kā skaidrots anotācijā, Latvijas Administratīvo pārkāpumu kodeksa (LAPK) </w:t>
            </w:r>
            <w:r w:rsidRPr="00351F78">
              <w:rPr>
                <w:i/>
                <w:iCs/>
                <w:color w:val="000000" w:themeColor="text1"/>
                <w:lang w:val="lv-LV"/>
              </w:rPr>
              <w:t xml:space="preserve">148.pantā paredzētais sods par, elektronisko sakaru tīklu aizsardzībai noteikto aizsardzības zonu neievērošanu tiek pārcelts uz Aizsargjoslu likumu saskaņā ar Tieslietu ministrijas Latvijas Administratīvo pārkāpumu kodeksa </w:t>
            </w:r>
            <w:r w:rsidRPr="00351F78">
              <w:rPr>
                <w:i/>
                <w:iCs/>
                <w:color w:val="000000" w:themeColor="text1"/>
                <w:lang w:val="lv-LV"/>
              </w:rPr>
              <w:lastRenderedPageBreak/>
              <w:t>pastāvīgajās darba grupas konceptuālo lēmumu, ka visi aizsargjoslu tiesiskā regulējuma administratīvie pārkāpumi tiek paredzēti Aizsargjoslu likumā.  </w:t>
            </w:r>
          </w:p>
          <w:p w:rsidRPr="00351F78" w:rsidR="0021422E" w:rsidP="00AB7AEA" w:rsidRDefault="0021422E" w14:paraId="541CFB8A" w14:textId="77777777">
            <w:pPr>
              <w:pStyle w:val="ListParagraph"/>
              <w:ind w:left="0" w:firstLine="357"/>
              <w:jc w:val="both"/>
              <w:rPr>
                <w:i/>
                <w:iCs/>
                <w:color w:val="000000" w:themeColor="text1"/>
                <w:u w:val="single"/>
                <w:lang w:val="lv-LV"/>
              </w:rPr>
            </w:pPr>
            <w:r w:rsidRPr="00351F78">
              <w:rPr>
                <w:color w:val="000000" w:themeColor="text1"/>
                <w:lang w:val="lv-LV"/>
              </w:rPr>
              <w:t>Lai gan</w:t>
            </w:r>
            <w:r w:rsidRPr="00351F78">
              <w:rPr>
                <w:i/>
                <w:iCs/>
                <w:color w:val="000000" w:themeColor="text1"/>
                <w:lang w:val="lv-LV"/>
              </w:rPr>
              <w:t xml:space="preserve"> </w:t>
            </w:r>
            <w:r w:rsidRPr="00351F78">
              <w:rPr>
                <w:color w:val="000000" w:themeColor="text1"/>
                <w:lang w:val="lv-LV"/>
              </w:rPr>
              <w:t xml:space="preserve">ir plānots, ka visi grozījumi normatīvajos aktos saistībā ar administratīvo pārkāpumu kodeksa </w:t>
            </w:r>
            <w:proofErr w:type="spellStart"/>
            <w:r w:rsidRPr="00351F78">
              <w:rPr>
                <w:color w:val="000000" w:themeColor="text1"/>
                <w:lang w:val="lv-LV"/>
              </w:rPr>
              <w:t>dekodifikāciju</w:t>
            </w:r>
            <w:proofErr w:type="spellEnd"/>
            <w:r w:rsidRPr="00351F78">
              <w:rPr>
                <w:color w:val="000000" w:themeColor="text1"/>
                <w:lang w:val="lv-LV"/>
              </w:rPr>
              <w:t xml:space="preserve"> stāsies spēkā vienlaikus ar Administratīvo pārkāpumu procesa likumu, katra likumprojekta virzība ir atšķirīga un arī rezultāts (piemēram, regulējuma skaidrības pakāpe) var būt citāds. </w:t>
            </w:r>
            <w:r w:rsidRPr="00351F78">
              <w:rPr>
                <w:color w:val="000000" w:themeColor="text1"/>
                <w:u w:val="single"/>
                <w:lang w:val="lv-LV"/>
              </w:rPr>
              <w:t xml:space="preserve">Ievērojot minēto, jau šobrīd lūdzam konkretizēt, kādā redakcijā LAPK 148.pantu plānots pārcelt uz Aizsargjoslu likumu. </w:t>
            </w:r>
          </w:p>
          <w:p w:rsidRPr="00351F78" w:rsidR="0021422E" w:rsidP="00AB7AEA" w:rsidRDefault="0021422E" w14:paraId="76EAC32F" w14:textId="77777777">
            <w:pPr>
              <w:jc w:val="both"/>
              <w:rPr>
                <w:color w:val="000000" w:themeColor="text1"/>
              </w:rPr>
            </w:pPr>
            <w:r w:rsidRPr="00351F78">
              <w:rPr>
                <w:color w:val="000000" w:themeColor="text1"/>
              </w:rPr>
              <w:t xml:space="preserve">Vēršam uzmanību, ka jebkura </w:t>
            </w:r>
            <w:hyperlink w:history="1" r:id="rId13">
              <w:r w:rsidRPr="00351F78">
                <w:rPr>
                  <w:rStyle w:val="Hyperlink"/>
                  <w:color w:val="000000" w:themeColor="text1"/>
                </w:rPr>
                <w:t>Aizsargjoslu likuma</w:t>
              </w:r>
            </w:hyperlink>
            <w:r w:rsidRPr="00351F78">
              <w:rPr>
                <w:color w:val="000000" w:themeColor="text1"/>
              </w:rPr>
              <w:t xml:space="preserve"> 43.pantā noteiktā aprobežojuma (arī tāda, kas nekvalificējas kā tīkla bojāšana) neievērošana var radīt smagas un sabiedrībai kaitīgas sekas, kā arī zaudējumus elektronisko sakaru komersantiem. </w:t>
            </w:r>
          </w:p>
          <w:p w:rsidRPr="00351F78" w:rsidR="0021422E" w:rsidP="00AB7AEA" w:rsidRDefault="0021422E" w14:paraId="279D86AA" w14:textId="274ECB0D">
            <w:pPr>
              <w:snapToGrid w:val="0"/>
              <w:jc w:val="both"/>
              <w:rPr>
                <w:b/>
                <w:bCs/>
                <w:color w:val="000000" w:themeColor="text1"/>
              </w:rPr>
            </w:pPr>
            <w:r w:rsidRPr="00351F78">
              <w:rPr>
                <w:color w:val="000000" w:themeColor="text1"/>
              </w:rPr>
              <w:t>ar skaidrojumu, kādi pārkāpumi ietilpst Likumprojektā ietvertās 80.panta otrās daļas tvērumā, cita starpā norādot uz Elektronisko sakaru likuma 18.panta trešajā daļā minētajiem lietošanas tiesību aprobežojumu pārkāpumiem,  vienlaikus saglabājot sarakstu neizsmeļošu.</w:t>
            </w:r>
          </w:p>
        </w:tc>
        <w:tc>
          <w:tcPr>
            <w:tcW w:w="3402" w:type="dxa"/>
            <w:tcBorders>
              <w:top w:val="single" w:color="000000" w:sz="4" w:space="0"/>
              <w:left w:val="single" w:color="000000" w:sz="4" w:space="0"/>
              <w:bottom w:val="single" w:color="000000" w:sz="4" w:space="0"/>
            </w:tcBorders>
            <w:shd w:val="clear" w:color="auto" w:fill="auto"/>
          </w:tcPr>
          <w:p w:rsidRPr="00351F78" w:rsidR="0021422E" w:rsidP="0021422E" w:rsidRDefault="0021422E" w14:paraId="14D077A2" w14:textId="08E51B82">
            <w:pPr>
              <w:snapToGrid w:val="0"/>
              <w:jc w:val="center"/>
              <w:rPr>
                <w:b/>
                <w:bCs/>
                <w:color w:val="000000" w:themeColor="text1"/>
              </w:rPr>
            </w:pPr>
            <w:r w:rsidRPr="00351F78">
              <w:rPr>
                <w:b/>
                <w:bCs/>
                <w:color w:val="000000" w:themeColor="text1"/>
              </w:rPr>
              <w:lastRenderedPageBreak/>
              <w:t xml:space="preserve">Panākta vienošanās elektroniskās saskaņošanas </w:t>
            </w:r>
            <w:r>
              <w:rPr>
                <w:b/>
                <w:bCs/>
                <w:color w:val="000000" w:themeColor="text1"/>
              </w:rPr>
              <w:t>laikā</w:t>
            </w:r>
            <w:r w:rsidR="00931EC0">
              <w:rPr>
                <w:b/>
                <w:bCs/>
                <w:color w:val="000000" w:themeColor="text1"/>
              </w:rPr>
              <w:t>.</w:t>
            </w:r>
          </w:p>
          <w:p w:rsidRPr="00351F78" w:rsidR="0021422E" w:rsidP="0021422E" w:rsidRDefault="0021422E" w14:paraId="1C8A4763" w14:textId="77777777">
            <w:pPr>
              <w:jc w:val="both"/>
              <w:rPr>
                <w:b/>
                <w:color w:val="000000" w:themeColor="text1"/>
              </w:rPr>
            </w:pPr>
          </w:p>
          <w:p w:rsidRPr="00351F78" w:rsidR="0021422E" w:rsidP="0021422E" w:rsidRDefault="0021422E" w14:paraId="7FE16A04" w14:textId="70E34ECC">
            <w:pPr>
              <w:jc w:val="both"/>
              <w:rPr>
                <w:color w:val="000000" w:themeColor="text1"/>
              </w:rPr>
            </w:pPr>
            <w:r w:rsidRPr="00351F78">
              <w:rPr>
                <w:color w:val="000000" w:themeColor="text1"/>
              </w:rPr>
              <w:t xml:space="preserve">Papildināts </w:t>
            </w:r>
            <w:r>
              <w:rPr>
                <w:color w:val="000000" w:themeColor="text1"/>
              </w:rPr>
              <w:t>a</w:t>
            </w:r>
            <w:r w:rsidRPr="00351F78">
              <w:rPr>
                <w:color w:val="000000" w:themeColor="text1"/>
              </w:rPr>
              <w:t xml:space="preserve">notācijas  I </w:t>
            </w:r>
            <w:r>
              <w:rPr>
                <w:color w:val="000000" w:themeColor="text1"/>
              </w:rPr>
              <w:t>sa</w:t>
            </w:r>
            <w:r w:rsidRPr="00351F78">
              <w:rPr>
                <w:color w:val="000000" w:themeColor="text1"/>
              </w:rPr>
              <w:t>daļas 2.punkts.</w:t>
            </w:r>
          </w:p>
          <w:p w:rsidRPr="00351F78" w:rsidR="0021422E" w:rsidP="0021422E" w:rsidRDefault="0021422E" w14:paraId="05AD1F7B" w14:textId="77777777">
            <w:pPr>
              <w:jc w:val="both"/>
              <w:rPr>
                <w:color w:val="000000" w:themeColor="text1"/>
              </w:rPr>
            </w:pPr>
            <w:r w:rsidRPr="00351F78">
              <w:rPr>
                <w:color w:val="000000" w:themeColor="text1"/>
              </w:rPr>
              <w:t xml:space="preserve"> </w:t>
            </w:r>
          </w:p>
          <w:p w:rsidRPr="00351F78" w:rsidR="0021422E" w:rsidP="0021422E" w:rsidRDefault="0021422E" w14:paraId="5D9D6741" w14:textId="77777777">
            <w:pPr>
              <w:jc w:val="both"/>
              <w:rPr>
                <w:color w:val="000000" w:themeColor="text1"/>
              </w:rPr>
            </w:pPr>
          </w:p>
          <w:p w:rsidRPr="00351F78" w:rsidR="0021422E" w:rsidP="0021422E" w:rsidRDefault="0021422E" w14:paraId="7A8F23F1" w14:textId="77777777">
            <w:pPr>
              <w:jc w:val="both"/>
              <w:rPr>
                <w:color w:val="000000" w:themeColor="text1"/>
              </w:rPr>
            </w:pPr>
          </w:p>
          <w:p w:rsidRPr="00351F78" w:rsidR="0021422E" w:rsidP="0021422E" w:rsidRDefault="0021422E" w14:paraId="6062D401" w14:textId="77777777">
            <w:pPr>
              <w:jc w:val="both"/>
              <w:rPr>
                <w:color w:val="000000" w:themeColor="text1"/>
              </w:rPr>
            </w:pPr>
          </w:p>
          <w:p w:rsidRPr="00351F78" w:rsidR="0021422E" w:rsidP="0021422E" w:rsidRDefault="0021422E" w14:paraId="4A6C0327" w14:textId="77777777">
            <w:pPr>
              <w:jc w:val="both"/>
              <w:rPr>
                <w:color w:val="000000" w:themeColor="text1"/>
              </w:rPr>
            </w:pPr>
          </w:p>
          <w:p w:rsidRPr="00351F78" w:rsidR="0021422E" w:rsidP="0021422E" w:rsidRDefault="0021422E" w14:paraId="2CC1D260" w14:textId="77777777">
            <w:pPr>
              <w:jc w:val="both"/>
              <w:rPr>
                <w:color w:val="000000" w:themeColor="text1"/>
              </w:rPr>
            </w:pPr>
          </w:p>
          <w:p w:rsidRPr="00351F78" w:rsidR="0021422E" w:rsidP="0021422E" w:rsidRDefault="0021422E" w14:paraId="22B0733C" w14:textId="77777777">
            <w:pPr>
              <w:jc w:val="both"/>
              <w:rPr>
                <w:color w:val="000000" w:themeColor="text1"/>
              </w:rPr>
            </w:pPr>
          </w:p>
          <w:p w:rsidRPr="00351F78" w:rsidR="0021422E" w:rsidP="0021422E" w:rsidRDefault="0021422E" w14:paraId="66418DC6" w14:textId="77777777">
            <w:pPr>
              <w:jc w:val="both"/>
              <w:rPr>
                <w:color w:val="000000" w:themeColor="text1"/>
              </w:rPr>
            </w:pPr>
          </w:p>
          <w:p w:rsidRPr="00351F78" w:rsidR="0021422E" w:rsidP="0021422E" w:rsidRDefault="0021422E" w14:paraId="7BE8E1FB" w14:textId="77777777">
            <w:pPr>
              <w:jc w:val="both"/>
              <w:rPr>
                <w:color w:val="000000" w:themeColor="text1"/>
              </w:rPr>
            </w:pPr>
          </w:p>
          <w:p w:rsidRPr="00351F78" w:rsidR="0021422E" w:rsidP="0021422E" w:rsidRDefault="0021422E" w14:paraId="30326075" w14:textId="77777777">
            <w:pPr>
              <w:jc w:val="both"/>
              <w:rPr>
                <w:color w:val="000000" w:themeColor="text1"/>
              </w:rPr>
            </w:pPr>
          </w:p>
          <w:p w:rsidRPr="00351F78" w:rsidR="0021422E" w:rsidP="0021422E" w:rsidRDefault="0021422E" w14:paraId="17AB2F2A" w14:textId="77777777">
            <w:pPr>
              <w:jc w:val="both"/>
              <w:rPr>
                <w:color w:val="000000" w:themeColor="text1"/>
              </w:rPr>
            </w:pPr>
          </w:p>
          <w:p w:rsidRPr="00351F78" w:rsidR="0021422E" w:rsidP="0021422E" w:rsidRDefault="0021422E" w14:paraId="1D3D1CC0" w14:textId="77777777">
            <w:pPr>
              <w:jc w:val="both"/>
              <w:rPr>
                <w:color w:val="000000" w:themeColor="text1"/>
              </w:rPr>
            </w:pPr>
          </w:p>
          <w:p w:rsidRPr="00351F78" w:rsidR="0021422E" w:rsidP="0021422E" w:rsidRDefault="0021422E" w14:paraId="4C84B7F5" w14:textId="77777777">
            <w:pPr>
              <w:jc w:val="both"/>
              <w:rPr>
                <w:color w:val="000000" w:themeColor="text1"/>
              </w:rPr>
            </w:pPr>
          </w:p>
          <w:p w:rsidRPr="00351F78" w:rsidR="0021422E" w:rsidP="0021422E" w:rsidRDefault="0021422E" w14:paraId="1A92136A" w14:textId="77777777">
            <w:pPr>
              <w:jc w:val="both"/>
              <w:rPr>
                <w:color w:val="000000" w:themeColor="text1"/>
              </w:rPr>
            </w:pPr>
          </w:p>
          <w:p w:rsidRPr="00351F78" w:rsidR="0021422E" w:rsidP="0021422E" w:rsidRDefault="0021422E" w14:paraId="70FF8213" w14:textId="77777777">
            <w:pPr>
              <w:jc w:val="both"/>
              <w:rPr>
                <w:color w:val="000000" w:themeColor="text1"/>
              </w:rPr>
            </w:pPr>
          </w:p>
          <w:p w:rsidRPr="00351F78" w:rsidR="0021422E" w:rsidP="0021422E" w:rsidRDefault="0021422E" w14:paraId="152E186D" w14:textId="77777777">
            <w:pPr>
              <w:jc w:val="both"/>
              <w:rPr>
                <w:color w:val="000000" w:themeColor="text1"/>
              </w:rPr>
            </w:pPr>
          </w:p>
          <w:p w:rsidRPr="00351F78" w:rsidR="0021422E" w:rsidP="0021422E" w:rsidRDefault="0021422E" w14:paraId="246BDB73" w14:textId="77777777">
            <w:pPr>
              <w:jc w:val="both"/>
              <w:rPr>
                <w:color w:val="000000" w:themeColor="text1"/>
              </w:rPr>
            </w:pPr>
          </w:p>
          <w:p w:rsidRPr="00351F78" w:rsidR="0021422E" w:rsidP="0021422E" w:rsidRDefault="0021422E" w14:paraId="6143E054" w14:textId="77777777">
            <w:pPr>
              <w:snapToGrid w:val="0"/>
              <w:jc w:val="center"/>
              <w:rPr>
                <w:b/>
                <w:bCs/>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21422E" w:rsidP="0021422E" w:rsidRDefault="0021422E" w14:paraId="0401D5AE" w14:textId="5B52E131">
            <w:pPr>
              <w:ind w:firstLine="720"/>
              <w:jc w:val="both"/>
              <w:rPr>
                <w:b/>
                <w:color w:val="000000" w:themeColor="text1"/>
              </w:rPr>
            </w:pPr>
            <w:r w:rsidRPr="00F93ED2">
              <w:rPr>
                <w:color w:val="000000" w:themeColor="text1"/>
              </w:rPr>
              <w:lastRenderedPageBreak/>
              <w:t xml:space="preserve">Skatīt precizēto </w:t>
            </w:r>
            <w:r>
              <w:rPr>
                <w:color w:val="000000" w:themeColor="text1"/>
              </w:rPr>
              <w:t>a</w:t>
            </w:r>
            <w:r w:rsidRPr="00F93ED2">
              <w:rPr>
                <w:color w:val="000000" w:themeColor="text1"/>
              </w:rPr>
              <w:t>notāciju.</w:t>
            </w:r>
          </w:p>
        </w:tc>
      </w:tr>
      <w:tr w:rsidRPr="00351F78" w:rsidR="00993183" w:rsidTr="000C1B99" w14:paraId="5B6E4A8E" w14:textId="77777777">
        <w:tc>
          <w:tcPr>
            <w:tcW w:w="685" w:type="dxa"/>
            <w:tcBorders>
              <w:top w:val="single" w:color="000000" w:sz="4" w:space="0"/>
              <w:left w:val="single" w:color="000000" w:sz="4" w:space="0"/>
              <w:bottom w:val="single" w:color="000000" w:sz="4" w:space="0"/>
            </w:tcBorders>
            <w:shd w:val="clear" w:color="auto" w:fill="auto"/>
          </w:tcPr>
          <w:p w:rsidRPr="00351F78" w:rsidR="00993183" w:rsidP="000C1B99" w:rsidRDefault="00C23EF3" w14:paraId="54D39472" w14:textId="0FA10C27">
            <w:pPr>
              <w:tabs>
                <w:tab w:val="left" w:pos="130"/>
                <w:tab w:val="left" w:pos="360"/>
              </w:tabs>
              <w:snapToGrid w:val="0"/>
              <w:jc w:val="both"/>
              <w:rPr>
                <w:color w:val="000000" w:themeColor="text1"/>
              </w:rPr>
            </w:pPr>
            <w:r>
              <w:rPr>
                <w:color w:val="000000" w:themeColor="text1"/>
              </w:rPr>
              <w:lastRenderedPageBreak/>
              <w:t>2</w:t>
            </w:r>
            <w:r w:rsidR="00221778">
              <w:rPr>
                <w:color w:val="000000" w:themeColor="text1"/>
              </w:rPr>
              <w:t>8</w:t>
            </w:r>
            <w:r>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351F78" w:rsidR="00993183" w:rsidP="000C1B99" w:rsidRDefault="00993183" w14:paraId="53F2C23D" w14:textId="77777777">
            <w:pPr>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351F78" w:rsidR="00993183" w:rsidP="00AB7AEA" w:rsidRDefault="00993183" w14:paraId="173C020B" w14:textId="77777777">
            <w:pPr>
              <w:jc w:val="center"/>
              <w:rPr>
                <w:b/>
                <w:color w:val="000000" w:themeColor="text1"/>
                <w:lang w:eastAsia="en-US"/>
              </w:rPr>
            </w:pPr>
            <w:r w:rsidRPr="00351F78">
              <w:rPr>
                <w:b/>
                <w:color w:val="000000" w:themeColor="text1"/>
                <w:lang w:eastAsia="en-US"/>
              </w:rPr>
              <w:t>LIKTA</w:t>
            </w:r>
          </w:p>
          <w:p w:rsidR="00AB7AEA" w:rsidP="00AB7AEA" w:rsidRDefault="00451C02" w14:paraId="23A0DA89" w14:textId="6CEC7197">
            <w:pPr>
              <w:jc w:val="center"/>
              <w:rPr>
                <w:b/>
                <w:color w:val="000000" w:themeColor="text1"/>
                <w:lang w:eastAsia="en-US"/>
              </w:rPr>
            </w:pPr>
            <w:r>
              <w:rPr>
                <w:b/>
                <w:color w:val="000000" w:themeColor="text1"/>
                <w:lang w:eastAsia="en-US"/>
              </w:rPr>
              <w:t>(</w:t>
            </w:r>
            <w:r w:rsidRPr="00351F78" w:rsidR="00993183">
              <w:rPr>
                <w:b/>
                <w:color w:val="000000" w:themeColor="text1"/>
                <w:lang w:eastAsia="en-US"/>
              </w:rPr>
              <w:t>Priekšlikums</w:t>
            </w:r>
            <w:r>
              <w:rPr>
                <w:b/>
                <w:color w:val="000000" w:themeColor="text1"/>
                <w:lang w:eastAsia="en-US"/>
              </w:rPr>
              <w:t>)</w:t>
            </w:r>
          </w:p>
          <w:p w:rsidRPr="00351F78" w:rsidR="00451C02" w:rsidP="001D5CCE" w:rsidRDefault="00451C02" w14:paraId="056333CD" w14:textId="692AA24A">
            <w:pPr>
              <w:rPr>
                <w:b/>
                <w:color w:val="000000" w:themeColor="text1"/>
                <w:lang w:eastAsia="en-US"/>
              </w:rPr>
            </w:pPr>
            <w:r w:rsidRPr="00351F78">
              <w:rPr>
                <w:b/>
                <w:color w:val="000000" w:themeColor="text1"/>
                <w:lang w:eastAsia="en-US"/>
              </w:rPr>
              <w:t>05.09.2018.</w:t>
            </w:r>
          </w:p>
          <w:p w:rsidRPr="00351F78" w:rsidR="00993183" w:rsidP="00AB7AEA" w:rsidRDefault="00993183" w14:paraId="74272C6C" w14:textId="77777777">
            <w:pPr>
              <w:jc w:val="both"/>
              <w:rPr>
                <w:b/>
                <w:color w:val="000000" w:themeColor="text1"/>
                <w:lang w:eastAsia="en-US"/>
              </w:rPr>
            </w:pPr>
          </w:p>
          <w:p w:rsidRPr="00351F78" w:rsidR="00993183" w:rsidP="00AB7AEA" w:rsidRDefault="00993183" w14:paraId="1DE00F91" w14:textId="77777777">
            <w:pPr>
              <w:spacing w:before="120"/>
              <w:jc w:val="both"/>
              <w:rPr>
                <w:color w:val="000000" w:themeColor="text1"/>
              </w:rPr>
            </w:pPr>
            <w:r w:rsidRPr="00351F78">
              <w:rPr>
                <w:color w:val="000000" w:themeColor="text1"/>
              </w:rPr>
              <w:t xml:space="preserve">3. Lai nodrošinātu vienotu pieeju sodu politikas īstenošanai elektronisko sakaru nozarē, Elektronisko sakaru likumā nepieciešams aprakstīt visus iespējamos administratīvo pārkāpumu sastāvus, kuri attiecas uz elektronisko sakaru nozari. </w:t>
            </w:r>
            <w:r w:rsidRPr="00351F78">
              <w:rPr>
                <w:color w:val="000000" w:themeColor="text1"/>
              </w:rPr>
              <w:br w:type="page"/>
            </w:r>
          </w:p>
          <w:p w:rsidRPr="00351F78" w:rsidR="00993183" w:rsidP="00AB7AEA" w:rsidRDefault="00993183" w14:paraId="37C1E98B" w14:textId="77777777">
            <w:pPr>
              <w:spacing w:before="120"/>
              <w:jc w:val="both"/>
              <w:rPr>
                <w:color w:val="000000" w:themeColor="text1"/>
              </w:rPr>
            </w:pPr>
            <w:r w:rsidRPr="00351F78">
              <w:rPr>
                <w:color w:val="000000" w:themeColor="text1"/>
              </w:rPr>
              <w:t xml:space="preserve">Līdz ar to aicinām Likumprojektu papildināt ar sekojošiem administratīvo pārkāpumu sastāviem: </w:t>
            </w:r>
          </w:p>
          <w:p w:rsidRPr="00351F78" w:rsidR="00993183" w:rsidP="00AB7AEA" w:rsidRDefault="00993183" w14:paraId="2529585B" w14:textId="77777777">
            <w:pPr>
              <w:spacing w:before="120"/>
              <w:jc w:val="both"/>
              <w:rPr>
                <w:color w:val="000000" w:themeColor="text1"/>
              </w:rPr>
            </w:pPr>
            <w:r w:rsidRPr="00351F78">
              <w:rPr>
                <w:color w:val="000000" w:themeColor="text1"/>
              </w:rPr>
              <w:t xml:space="preserve">        a) Par Vispārējās atļaujas noteikumu elektronisko sakaru nozarē pārkāpšanu (LAPK 158.2 p.); </w:t>
            </w:r>
          </w:p>
          <w:p w:rsidRPr="00351F78" w:rsidR="00993183" w:rsidP="00AB7AEA" w:rsidRDefault="00993183" w14:paraId="3E2F7340" w14:textId="77777777">
            <w:pPr>
              <w:spacing w:before="120"/>
              <w:jc w:val="both"/>
              <w:rPr>
                <w:color w:val="000000" w:themeColor="text1"/>
              </w:rPr>
            </w:pPr>
            <w:r w:rsidRPr="00351F78">
              <w:rPr>
                <w:color w:val="000000" w:themeColor="text1"/>
              </w:rPr>
              <w:t xml:space="preserve">        b) Par informācijas nesniegšanu regulatoram, kā arī par tīšu nepatiesas informācijas sniegšanu (LAPK 158.3 p.); </w:t>
            </w:r>
          </w:p>
          <w:p w:rsidRPr="00351F78" w:rsidR="00993183" w:rsidP="00AB7AEA" w:rsidRDefault="00993183" w14:paraId="3D653012" w14:textId="77777777">
            <w:pPr>
              <w:spacing w:before="120"/>
              <w:jc w:val="both"/>
              <w:rPr>
                <w:color w:val="000000" w:themeColor="text1"/>
              </w:rPr>
            </w:pPr>
            <w:r w:rsidRPr="00351F78">
              <w:rPr>
                <w:color w:val="000000" w:themeColor="text1"/>
              </w:rPr>
              <w:t xml:space="preserve">        c) Par elektronisko sakaru pakalpojumu sniegšanu bez reģistrācijas paziņojuma iesniegšanas Regulatoram (LAPK 158.4 p.).</w:t>
            </w:r>
          </w:p>
          <w:p w:rsidRPr="00351F78" w:rsidR="00993183" w:rsidP="00AB7AEA" w:rsidRDefault="00993183" w14:paraId="6DF209DD" w14:textId="77777777">
            <w:pPr>
              <w:jc w:val="both"/>
              <w:rPr>
                <w:b/>
                <w:color w:val="000000" w:themeColor="text1"/>
                <w:lang w:eastAsia="en-US"/>
              </w:rPr>
            </w:pPr>
            <w:r w:rsidRPr="00351F78">
              <w:rPr>
                <w:color w:val="000000" w:themeColor="text1"/>
              </w:rPr>
              <w:t>Lūdzam uzaicināt LIKTA pārstāvjus dalībai ekspertu darba grupās un citās sanāksmēs, kad tiks skatīti jautājumi par minēto likumprojektu un informēt par tā tālāko virzību.</w:t>
            </w:r>
          </w:p>
        </w:tc>
        <w:tc>
          <w:tcPr>
            <w:tcW w:w="3402" w:type="dxa"/>
            <w:tcBorders>
              <w:top w:val="single" w:color="000000" w:sz="4" w:space="0"/>
              <w:left w:val="single" w:color="000000" w:sz="4" w:space="0"/>
              <w:bottom w:val="single" w:color="000000" w:sz="4" w:space="0"/>
            </w:tcBorders>
            <w:shd w:val="clear" w:color="auto" w:fill="auto"/>
          </w:tcPr>
          <w:p w:rsidRPr="00351F78" w:rsidR="00993183" w:rsidP="000C1B99" w:rsidRDefault="00993183" w14:paraId="79714FA1" w14:textId="585CFC0D">
            <w:pPr>
              <w:snapToGrid w:val="0"/>
              <w:jc w:val="center"/>
              <w:rPr>
                <w:b/>
                <w:bCs/>
                <w:color w:val="000000" w:themeColor="text1"/>
              </w:rPr>
            </w:pPr>
            <w:r w:rsidRPr="00351F78">
              <w:rPr>
                <w:b/>
                <w:bCs/>
                <w:color w:val="000000" w:themeColor="text1"/>
              </w:rPr>
              <w:t xml:space="preserve">Panākta vienošanās elektroniskās saskaņošanas </w:t>
            </w:r>
            <w:r>
              <w:rPr>
                <w:b/>
                <w:bCs/>
                <w:color w:val="000000" w:themeColor="text1"/>
              </w:rPr>
              <w:t>laikā</w:t>
            </w:r>
            <w:r w:rsidR="00931EC0">
              <w:rPr>
                <w:b/>
                <w:bCs/>
                <w:color w:val="000000" w:themeColor="text1"/>
              </w:rPr>
              <w:t>.</w:t>
            </w:r>
          </w:p>
          <w:p w:rsidRPr="00351F78" w:rsidR="00993183" w:rsidP="000C1B99" w:rsidRDefault="00993183" w14:paraId="0B08C682" w14:textId="77777777">
            <w:pPr>
              <w:jc w:val="both"/>
              <w:rPr>
                <w:color w:val="000000" w:themeColor="text1"/>
              </w:rPr>
            </w:pPr>
          </w:p>
          <w:p w:rsidRPr="00351F78" w:rsidR="00993183" w:rsidP="000C1B99" w:rsidRDefault="00993183" w14:paraId="6AB415CE" w14:textId="2424F2F5">
            <w:pPr>
              <w:jc w:val="both"/>
              <w:rPr>
                <w:color w:val="000000" w:themeColor="text1"/>
              </w:rPr>
            </w:pPr>
            <w:r w:rsidRPr="00351F78">
              <w:rPr>
                <w:color w:val="000000" w:themeColor="text1"/>
              </w:rPr>
              <w:t xml:space="preserve">Vēršam uzmanību, ka LAPK paredzētie administratīvo pārkāpumu sastāvi tiek saglabāti un integrēti </w:t>
            </w:r>
            <w:r>
              <w:rPr>
                <w:color w:val="000000" w:themeColor="text1"/>
              </w:rPr>
              <w:t>ESL</w:t>
            </w:r>
            <w:r w:rsidRPr="00351F78">
              <w:rPr>
                <w:color w:val="000000" w:themeColor="text1"/>
              </w:rPr>
              <w:t>, atbilstoši Ministru kabineta 2014.gada 22.aprīļa sēdē izskatītā Tieslietu ministrijas sagatavotā informatīvā ziņojuma “Nozaru administratīvo pārkāpumu ieviešanas sistēma” 1.pielikuma “Nozaru administratīvo pārkāpumu ieviešanas shēma” noteiktajam par VAS “Elektroniskie sakari”, Valsts policijas un Sabiedrisko pakalpojumu regulēšanas komisijas (Regulators) kompetenci, kā arī saskaņā ar starpinstitūciju sanāksmēs panākto vienošanos,:</w:t>
            </w:r>
          </w:p>
          <w:p w:rsidRPr="00351F78" w:rsidR="00993183" w:rsidP="000C1B99" w:rsidRDefault="00993183" w14:paraId="19B582F7" w14:textId="77777777">
            <w:pPr>
              <w:jc w:val="both"/>
              <w:rPr>
                <w:color w:val="000000" w:themeColor="text1"/>
              </w:rPr>
            </w:pPr>
            <w:r w:rsidRPr="00351F78">
              <w:rPr>
                <w:color w:val="000000" w:themeColor="text1"/>
              </w:rPr>
              <w:t>1. LAPK 158.</w:t>
            </w:r>
            <w:r w:rsidRPr="00351F78">
              <w:rPr>
                <w:color w:val="000000" w:themeColor="text1"/>
                <w:vertAlign w:val="superscript"/>
              </w:rPr>
              <w:t>2</w:t>
            </w:r>
            <w:r w:rsidRPr="00351F78">
              <w:rPr>
                <w:color w:val="000000" w:themeColor="text1"/>
              </w:rPr>
              <w:t xml:space="preserve"> panta nosacījumi tiek pārņemti Likumprojekta</w:t>
            </w:r>
            <w:r>
              <w:rPr>
                <w:color w:val="000000" w:themeColor="text1"/>
              </w:rPr>
              <w:t xml:space="preserve"> 5.pantā ietvertajā</w:t>
            </w:r>
            <w:r w:rsidRPr="00351F78">
              <w:rPr>
                <w:color w:val="000000" w:themeColor="text1"/>
              </w:rPr>
              <w:t xml:space="preserve"> 86.pantā saskaņā ar 2019.gada 24.maija starpinstitūciju sanāksmē nolemto, </w:t>
            </w:r>
          </w:p>
          <w:p w:rsidRPr="00351F78" w:rsidR="00993183" w:rsidP="000C1B99" w:rsidRDefault="00993183" w14:paraId="636DEC42" w14:textId="38896963">
            <w:pPr>
              <w:jc w:val="both"/>
              <w:rPr>
                <w:color w:val="000000" w:themeColor="text1"/>
                <w:lang w:eastAsia="lv-LV"/>
              </w:rPr>
            </w:pPr>
            <w:r w:rsidRPr="00351F78">
              <w:rPr>
                <w:color w:val="000000" w:themeColor="text1"/>
              </w:rPr>
              <w:t>2. </w:t>
            </w:r>
            <w:r>
              <w:rPr>
                <w:color w:val="000000" w:themeColor="text1"/>
              </w:rPr>
              <w:t xml:space="preserve">LAPK </w:t>
            </w:r>
            <w:r w:rsidRPr="00351F78">
              <w:rPr>
                <w:color w:val="000000" w:themeColor="text1"/>
              </w:rPr>
              <w:t>158.</w:t>
            </w:r>
            <w:r w:rsidRPr="00351F78">
              <w:rPr>
                <w:color w:val="000000" w:themeColor="text1"/>
                <w:vertAlign w:val="superscript"/>
              </w:rPr>
              <w:t>4</w:t>
            </w:r>
            <w:r w:rsidRPr="00351F78">
              <w:rPr>
                <w:color w:val="000000" w:themeColor="text1"/>
              </w:rPr>
              <w:t xml:space="preserve"> pantu ir paredzēts pārņemt </w:t>
            </w:r>
            <w:r>
              <w:rPr>
                <w:color w:val="000000" w:themeColor="text1"/>
                <w:lang w:eastAsia="lv-LV"/>
              </w:rPr>
              <w:t>l</w:t>
            </w:r>
            <w:r w:rsidRPr="00351F78">
              <w:rPr>
                <w:color w:val="000000" w:themeColor="text1"/>
                <w:lang w:eastAsia="lv-LV"/>
              </w:rPr>
              <w:t>ikumā „Par sabiedrisko pakalpojumu regulatoriem”,</w:t>
            </w:r>
            <w:r>
              <w:rPr>
                <w:color w:val="000000" w:themeColor="text1"/>
                <w:lang w:eastAsia="lv-LV"/>
              </w:rPr>
              <w:t xml:space="preserve"> </w:t>
            </w:r>
          </w:p>
          <w:p w:rsidRPr="00351F78" w:rsidR="00993183" w:rsidP="000C1B99" w:rsidRDefault="00993183" w14:paraId="0B0D9877" w14:textId="179A7C12">
            <w:pPr>
              <w:jc w:val="both"/>
              <w:rPr>
                <w:color w:val="000000" w:themeColor="text1"/>
              </w:rPr>
            </w:pPr>
            <w:r>
              <w:rPr>
                <w:color w:val="000000" w:themeColor="text1"/>
                <w:lang w:eastAsia="lv-LV"/>
              </w:rPr>
              <w:lastRenderedPageBreak/>
              <w:t xml:space="preserve">LAPK </w:t>
            </w:r>
            <w:r w:rsidRPr="00351F78">
              <w:rPr>
                <w:color w:val="000000" w:themeColor="text1"/>
              </w:rPr>
              <w:t>158.</w:t>
            </w:r>
            <w:r w:rsidRPr="00351F78">
              <w:rPr>
                <w:color w:val="000000" w:themeColor="text1"/>
                <w:vertAlign w:val="superscript"/>
              </w:rPr>
              <w:t xml:space="preserve">3 </w:t>
            </w:r>
            <w:r w:rsidRPr="00351F78">
              <w:rPr>
                <w:color w:val="000000" w:themeColor="text1"/>
              </w:rPr>
              <w:t xml:space="preserve">pants tiks pārņemts </w:t>
            </w:r>
            <w:r>
              <w:rPr>
                <w:color w:val="000000" w:themeColor="text1"/>
              </w:rPr>
              <w:t>ESL</w:t>
            </w:r>
            <w:r w:rsidRPr="00351F78">
              <w:rPr>
                <w:color w:val="000000" w:themeColor="text1"/>
              </w:rPr>
              <w:t xml:space="preserve"> </w:t>
            </w:r>
            <w:r>
              <w:rPr>
                <w:color w:val="000000" w:themeColor="text1"/>
              </w:rPr>
              <w:t>(</w:t>
            </w:r>
            <w:r w:rsidRPr="00351F78">
              <w:rPr>
                <w:color w:val="000000" w:themeColor="text1"/>
              </w:rPr>
              <w:t xml:space="preserve">skatīt Likumprojekta </w:t>
            </w:r>
            <w:r>
              <w:rPr>
                <w:color w:val="000000" w:themeColor="text1"/>
              </w:rPr>
              <w:t xml:space="preserve">5.pantā ietverto </w:t>
            </w:r>
            <w:r w:rsidRPr="00351F78">
              <w:rPr>
                <w:color w:val="000000" w:themeColor="text1"/>
              </w:rPr>
              <w:t>80-85. pantu</w:t>
            </w:r>
            <w:r>
              <w:rPr>
                <w:color w:val="000000" w:themeColor="text1"/>
              </w:rPr>
              <w:t>)</w:t>
            </w:r>
            <w:r w:rsidRPr="00351F78">
              <w:rPr>
                <w:color w:val="000000" w:themeColor="text1"/>
              </w:rPr>
              <w:t xml:space="preserve">. </w:t>
            </w:r>
          </w:p>
          <w:p w:rsidRPr="00351F78" w:rsidR="00993183" w:rsidP="000C1B99" w:rsidRDefault="00993183" w14:paraId="239EC3B5" w14:textId="77777777">
            <w:pPr>
              <w:jc w:val="both"/>
              <w:rPr>
                <w:b/>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351F78" w:rsidR="00993183" w:rsidP="000C1B99" w:rsidRDefault="00993183" w14:paraId="1CC6AC41" w14:textId="77777777">
            <w:pPr>
              <w:ind w:firstLine="360"/>
              <w:jc w:val="both"/>
              <w:rPr>
                <w:b/>
                <w:color w:val="000000" w:themeColor="text1"/>
              </w:rPr>
            </w:pPr>
            <w:r w:rsidRPr="00351F78">
              <w:rPr>
                <w:b/>
                <w:color w:val="000000" w:themeColor="text1"/>
              </w:rPr>
              <w:lastRenderedPageBreak/>
              <w:t xml:space="preserve">“80. Piekļuves, piekļuves datu plūsmai un </w:t>
            </w:r>
            <w:proofErr w:type="spellStart"/>
            <w:r w:rsidRPr="00351F78">
              <w:rPr>
                <w:b/>
                <w:color w:val="000000" w:themeColor="text1"/>
              </w:rPr>
              <w:t>starpsavienojuma</w:t>
            </w:r>
            <w:proofErr w:type="spellEnd"/>
            <w:r w:rsidRPr="00351F78">
              <w:rPr>
                <w:b/>
                <w:color w:val="000000" w:themeColor="text1"/>
              </w:rPr>
              <w:t xml:space="preserve"> prasību pārkāpšana</w:t>
            </w:r>
          </w:p>
          <w:p w:rsidRPr="00351F78" w:rsidR="00993183" w:rsidP="000C1B99" w:rsidRDefault="00993183" w14:paraId="0CCB079E" w14:textId="77777777">
            <w:pPr>
              <w:ind w:firstLine="720"/>
              <w:jc w:val="both"/>
              <w:rPr>
                <w:bCs/>
                <w:iCs/>
                <w:color w:val="000000" w:themeColor="text1"/>
              </w:rPr>
            </w:pPr>
            <w:r w:rsidRPr="00351F78">
              <w:rPr>
                <w:bCs/>
                <w:iCs/>
                <w:color w:val="000000" w:themeColor="text1"/>
              </w:rPr>
              <w:t>(1) Par p</w:t>
            </w:r>
            <w:r w:rsidRPr="00351F78">
              <w:rPr>
                <w:color w:val="000000" w:themeColor="text1"/>
              </w:rPr>
              <w:t xml:space="preserve">iekļuves, piekļuves datu plūsmai un </w:t>
            </w:r>
            <w:proofErr w:type="spellStart"/>
            <w:r w:rsidRPr="00351F78">
              <w:rPr>
                <w:color w:val="000000" w:themeColor="text1"/>
              </w:rPr>
              <w:t>starpsavienojuma</w:t>
            </w:r>
            <w:proofErr w:type="spellEnd"/>
            <w:r w:rsidRPr="00351F78">
              <w:rPr>
                <w:color w:val="000000" w:themeColor="text1"/>
              </w:rPr>
              <w:t xml:space="preserve"> prasību pārkāpšanu</w:t>
            </w:r>
            <w:r w:rsidRPr="00351F78">
              <w:rPr>
                <w:bCs/>
                <w:iCs/>
                <w:color w:val="000000" w:themeColor="text1"/>
              </w:rPr>
              <w:t>, -</w:t>
            </w:r>
          </w:p>
          <w:p w:rsidRPr="00351F78" w:rsidR="00993183" w:rsidP="000C1B99" w:rsidRDefault="00993183" w14:paraId="63EFEF3E" w14:textId="77777777">
            <w:pPr>
              <w:ind w:firstLine="720"/>
              <w:jc w:val="both"/>
              <w:rPr>
                <w:bCs/>
                <w:iCs/>
                <w:color w:val="000000" w:themeColor="text1"/>
              </w:rPr>
            </w:pPr>
            <w:r w:rsidRPr="00351F78">
              <w:rPr>
                <w:color w:val="000000" w:themeColor="text1"/>
              </w:rPr>
              <w:t>piemēro naudas sodu</w:t>
            </w:r>
            <w:r w:rsidRPr="00351F78">
              <w:rPr>
                <w:bCs/>
                <w:iCs/>
                <w:color w:val="000000" w:themeColor="text1"/>
              </w:rPr>
              <w:t xml:space="preserve"> juridiskajām personām no 56 līdz 4000 naudas soda vienībām.</w:t>
            </w:r>
          </w:p>
          <w:p w:rsidRPr="00351F78" w:rsidR="00993183" w:rsidP="000C1B99" w:rsidRDefault="00993183" w14:paraId="06BA1C3B" w14:textId="77777777">
            <w:pPr>
              <w:ind w:firstLine="720"/>
              <w:jc w:val="both"/>
              <w:rPr>
                <w:bCs/>
                <w:iCs/>
                <w:color w:val="000000" w:themeColor="text1"/>
              </w:rPr>
            </w:pPr>
            <w:r w:rsidRPr="00351F78">
              <w:rPr>
                <w:bCs/>
                <w:iCs/>
                <w:color w:val="000000" w:themeColor="text1"/>
              </w:rPr>
              <w:t xml:space="preserve"> (2) Par šā panta pirmajā daļā paredzēto pārkāpumu, ja pārkāpums ietekmējis galalietotāju tiesības saņemt elektronisko sakaru pakalpojumus, -</w:t>
            </w:r>
          </w:p>
          <w:p w:rsidRPr="00351F78" w:rsidR="00993183" w:rsidP="000C1B99" w:rsidRDefault="00993183" w14:paraId="2CD9BCD5" w14:textId="77777777">
            <w:pPr>
              <w:ind w:firstLine="709"/>
              <w:jc w:val="both"/>
              <w:rPr>
                <w:bCs/>
                <w:iCs/>
                <w:color w:val="000000" w:themeColor="text1"/>
              </w:rPr>
            </w:pPr>
            <w:r w:rsidRPr="00351F78">
              <w:rPr>
                <w:bCs/>
                <w:iCs/>
                <w:color w:val="000000" w:themeColor="text1"/>
              </w:rPr>
              <w:t xml:space="preserve"> piemēro </w:t>
            </w:r>
            <w:r w:rsidRPr="00351F78">
              <w:rPr>
                <w:color w:val="000000" w:themeColor="text1"/>
              </w:rPr>
              <w:t>naudas sodu juridiskajai personai līdz 3 procentiem no iepriekšējā pārskata gada neto apgrozījuma elektronisko sakaru nozarē</w:t>
            </w:r>
            <w:r w:rsidRPr="00351F78">
              <w:rPr>
                <w:bCs/>
                <w:iCs/>
                <w:color w:val="000000" w:themeColor="text1"/>
              </w:rPr>
              <w:t>.</w:t>
            </w:r>
          </w:p>
          <w:p w:rsidRPr="00351F78" w:rsidR="00993183" w:rsidP="000C1B99" w:rsidRDefault="00993183" w14:paraId="382DF01A" w14:textId="77777777">
            <w:pPr>
              <w:ind w:firstLine="720"/>
              <w:jc w:val="both"/>
              <w:rPr>
                <w:color w:val="000000" w:themeColor="text1"/>
              </w:rPr>
            </w:pPr>
          </w:p>
          <w:p w:rsidRPr="00351F78" w:rsidR="00993183" w:rsidP="000C1B99" w:rsidRDefault="00993183" w14:paraId="5560DC2D" w14:textId="77777777">
            <w:pPr>
              <w:ind w:firstLine="360"/>
              <w:jc w:val="both"/>
              <w:rPr>
                <w:b/>
                <w:color w:val="000000" w:themeColor="text1"/>
              </w:rPr>
            </w:pPr>
            <w:r w:rsidRPr="00351F78">
              <w:rPr>
                <w:b/>
                <w:color w:val="000000" w:themeColor="text1"/>
              </w:rPr>
              <w:t xml:space="preserve">      81. Galalietotāja tiesību pārkāpšana elektronisko sakaru pakalpojumu sniegšanā</w:t>
            </w:r>
          </w:p>
          <w:p w:rsidRPr="00351F78" w:rsidR="00993183" w:rsidP="000C1B99" w:rsidRDefault="00993183" w14:paraId="7FEB962A" w14:textId="77777777">
            <w:pPr>
              <w:ind w:firstLine="720"/>
              <w:jc w:val="both"/>
              <w:rPr>
                <w:bCs/>
                <w:iCs/>
                <w:color w:val="000000" w:themeColor="text1"/>
              </w:rPr>
            </w:pPr>
            <w:r w:rsidRPr="00351F78">
              <w:rPr>
                <w:bCs/>
                <w:iCs/>
                <w:color w:val="000000" w:themeColor="text1"/>
              </w:rPr>
              <w:t>(1) Par galalietotāju tiesību</w:t>
            </w:r>
            <w:r w:rsidRPr="00351F78">
              <w:rPr>
                <w:color w:val="000000" w:themeColor="text1"/>
              </w:rPr>
              <w:t xml:space="preserve"> pārkāpšanu elektronisko sakaru pakalpojumu sniegšanā</w:t>
            </w:r>
            <w:r w:rsidRPr="00351F78">
              <w:rPr>
                <w:bCs/>
                <w:iCs/>
                <w:color w:val="000000" w:themeColor="text1"/>
              </w:rPr>
              <w:t>, -</w:t>
            </w:r>
          </w:p>
          <w:p w:rsidRPr="00351F78" w:rsidR="00993183" w:rsidP="000C1B99" w:rsidRDefault="00993183" w14:paraId="0BECD813" w14:textId="77777777">
            <w:pPr>
              <w:ind w:firstLine="720"/>
              <w:jc w:val="both"/>
              <w:rPr>
                <w:bCs/>
                <w:iCs/>
                <w:color w:val="000000" w:themeColor="text1"/>
              </w:rPr>
            </w:pPr>
            <w:r w:rsidRPr="00351F78">
              <w:rPr>
                <w:color w:val="000000" w:themeColor="text1"/>
              </w:rPr>
              <w:t>piemēro naudas sodu</w:t>
            </w:r>
            <w:r w:rsidRPr="00351F78">
              <w:rPr>
                <w:bCs/>
                <w:iCs/>
                <w:color w:val="000000" w:themeColor="text1"/>
              </w:rPr>
              <w:t xml:space="preserve"> juridiskajām personām no 56 līdz 4000 naudas soda vienībām.</w:t>
            </w:r>
          </w:p>
          <w:p w:rsidRPr="00351F78" w:rsidR="00993183" w:rsidP="000C1B99" w:rsidRDefault="00993183" w14:paraId="182A0C79" w14:textId="77777777">
            <w:pPr>
              <w:ind w:firstLine="720"/>
              <w:jc w:val="both"/>
              <w:rPr>
                <w:bCs/>
                <w:iCs/>
                <w:color w:val="000000" w:themeColor="text1"/>
              </w:rPr>
            </w:pPr>
            <w:r w:rsidRPr="00351F78">
              <w:rPr>
                <w:bCs/>
                <w:iCs/>
                <w:color w:val="000000" w:themeColor="text1"/>
              </w:rPr>
              <w:lastRenderedPageBreak/>
              <w:t xml:space="preserve"> (2) Par šā panta pirmajā daļā paredzēto pārkāpumu, ja pārkāpums ietekmējis galalietotāju tiesības saņemt elektronisko sakaru pakalpojumus, -</w:t>
            </w:r>
          </w:p>
          <w:p w:rsidRPr="00351F78" w:rsidR="00993183" w:rsidP="000C1B99" w:rsidRDefault="00993183" w14:paraId="202D40F2" w14:textId="77777777">
            <w:pPr>
              <w:ind w:firstLine="720"/>
              <w:jc w:val="both"/>
              <w:rPr>
                <w:bCs/>
                <w:iCs/>
                <w:color w:val="000000" w:themeColor="text1"/>
              </w:rPr>
            </w:pPr>
            <w:r w:rsidRPr="00351F78">
              <w:rPr>
                <w:bCs/>
                <w:iCs/>
                <w:color w:val="000000" w:themeColor="text1"/>
              </w:rPr>
              <w:t xml:space="preserve">piemēro </w:t>
            </w:r>
            <w:r w:rsidRPr="00351F78">
              <w:rPr>
                <w:color w:val="000000" w:themeColor="text1"/>
              </w:rPr>
              <w:t>naudas sodu juridiskajai personai līdz 3 procentiem no iepriekšējā pārskata gada neto apgrozījuma elektronisko sakaru nozarē.</w:t>
            </w:r>
          </w:p>
          <w:p w:rsidRPr="00351F78" w:rsidR="00993183" w:rsidP="000C1B99" w:rsidRDefault="00993183" w14:paraId="0321463B" w14:textId="77777777">
            <w:pPr>
              <w:jc w:val="both"/>
              <w:rPr>
                <w:b/>
                <w:color w:val="000000" w:themeColor="text1"/>
              </w:rPr>
            </w:pPr>
          </w:p>
          <w:p w:rsidRPr="00351F78" w:rsidR="00993183" w:rsidP="000C1B99" w:rsidRDefault="00993183" w14:paraId="2E8FEF65" w14:textId="77777777">
            <w:pPr>
              <w:ind w:firstLine="709"/>
              <w:jc w:val="both"/>
              <w:rPr>
                <w:b/>
                <w:color w:val="000000" w:themeColor="text1"/>
              </w:rPr>
            </w:pPr>
            <w:r w:rsidRPr="00351F78">
              <w:rPr>
                <w:b/>
                <w:color w:val="000000" w:themeColor="text1"/>
              </w:rPr>
              <w:t>82. Ierobežoto resursu lietošanas nosacījumu pārkāpšana</w:t>
            </w:r>
          </w:p>
          <w:p w:rsidRPr="00351F78" w:rsidR="00993183" w:rsidP="000C1B99" w:rsidRDefault="00993183" w14:paraId="62DFC4BE" w14:textId="77777777">
            <w:pPr>
              <w:pStyle w:val="ListParagraph"/>
              <w:numPr>
                <w:ilvl w:val="0"/>
                <w:numId w:val="17"/>
              </w:numPr>
              <w:suppressAutoHyphens w:val="0"/>
              <w:spacing w:line="259" w:lineRule="auto"/>
              <w:ind w:left="32" w:firstLine="677"/>
              <w:contextualSpacing/>
              <w:jc w:val="both"/>
              <w:rPr>
                <w:bCs/>
                <w:iCs/>
                <w:color w:val="000000" w:themeColor="text1"/>
                <w:lang w:val="lv-LV"/>
              </w:rPr>
            </w:pPr>
            <w:r w:rsidRPr="00351F78">
              <w:rPr>
                <w:bCs/>
                <w:iCs/>
                <w:color w:val="000000" w:themeColor="text1"/>
                <w:lang w:val="lv-LV"/>
              </w:rPr>
              <w:t>Par ierobežoto resursu lietošanas nosacījumu</w:t>
            </w:r>
            <w:r w:rsidRPr="00351F78">
              <w:rPr>
                <w:color w:val="000000" w:themeColor="text1"/>
                <w:lang w:val="lv-LV"/>
              </w:rPr>
              <w:t xml:space="preserve"> pārkāpšanu</w:t>
            </w:r>
            <w:r w:rsidRPr="00351F78">
              <w:rPr>
                <w:bCs/>
                <w:iCs/>
                <w:color w:val="000000" w:themeColor="text1"/>
                <w:lang w:val="lv-LV"/>
              </w:rPr>
              <w:t>, -</w:t>
            </w:r>
          </w:p>
          <w:p w:rsidRPr="00351F78" w:rsidR="00993183" w:rsidP="000C1B99" w:rsidRDefault="00993183" w14:paraId="3D8B8FB4" w14:textId="77777777">
            <w:pPr>
              <w:ind w:firstLine="709"/>
              <w:jc w:val="both"/>
              <w:rPr>
                <w:bCs/>
                <w:iCs/>
                <w:color w:val="000000" w:themeColor="text1"/>
              </w:rPr>
            </w:pPr>
            <w:r w:rsidRPr="00351F78">
              <w:rPr>
                <w:color w:val="000000" w:themeColor="text1"/>
              </w:rPr>
              <w:t>piemēro naudas sodu</w:t>
            </w:r>
            <w:r w:rsidRPr="00351F78">
              <w:rPr>
                <w:bCs/>
                <w:iCs/>
                <w:color w:val="000000" w:themeColor="text1"/>
              </w:rPr>
              <w:t xml:space="preserve"> juridiskajām personām no 56 līdz 4000 naudas soda vienībām.</w:t>
            </w:r>
          </w:p>
          <w:p w:rsidRPr="00351F78" w:rsidR="00993183" w:rsidP="000C1B99" w:rsidRDefault="00993183" w14:paraId="2E14CEB3" w14:textId="77777777">
            <w:pPr>
              <w:pStyle w:val="ListParagraph"/>
              <w:numPr>
                <w:ilvl w:val="0"/>
                <w:numId w:val="17"/>
              </w:numPr>
              <w:suppressAutoHyphens w:val="0"/>
              <w:spacing w:line="259" w:lineRule="auto"/>
              <w:ind w:left="0" w:firstLine="709"/>
              <w:contextualSpacing/>
              <w:jc w:val="both"/>
              <w:rPr>
                <w:bCs/>
                <w:iCs/>
                <w:color w:val="000000" w:themeColor="text1"/>
                <w:lang w:val="lv-LV"/>
              </w:rPr>
            </w:pPr>
            <w:r w:rsidRPr="00351F78">
              <w:rPr>
                <w:bCs/>
                <w:iCs/>
                <w:color w:val="000000" w:themeColor="text1"/>
                <w:lang w:val="lv-LV"/>
              </w:rPr>
              <w:t>Par šā panta pirmajā daļā paredzēto pārkāpumu, ja pārkāpums ietekmējis galalietotāju tiesības saņemt elektronisko sakaru pakalpojumus, -</w:t>
            </w:r>
          </w:p>
          <w:p w:rsidRPr="00351F78" w:rsidR="00993183" w:rsidP="000C1B99" w:rsidRDefault="00993183" w14:paraId="6F4A687D" w14:textId="77777777">
            <w:pPr>
              <w:ind w:firstLine="709"/>
              <w:jc w:val="both"/>
              <w:rPr>
                <w:color w:val="000000" w:themeColor="text1"/>
              </w:rPr>
            </w:pPr>
            <w:r w:rsidRPr="00351F78">
              <w:rPr>
                <w:bCs/>
                <w:iCs/>
                <w:color w:val="000000" w:themeColor="text1"/>
              </w:rPr>
              <w:t xml:space="preserve"> piemēro </w:t>
            </w:r>
            <w:r w:rsidRPr="00351F78">
              <w:rPr>
                <w:color w:val="000000" w:themeColor="text1"/>
              </w:rPr>
              <w:t>naudas sodu juridiskajai personai līdz 3 procentiem no iepriekšējā pārskata gada neto apgrozījuma elektronisko sakaru nozarē.</w:t>
            </w:r>
          </w:p>
          <w:p w:rsidRPr="00351F78" w:rsidR="00993183" w:rsidP="000C1B99" w:rsidRDefault="00993183" w14:paraId="14977DD9" w14:textId="77777777">
            <w:pPr>
              <w:ind w:firstLine="709"/>
              <w:jc w:val="both"/>
              <w:rPr>
                <w:b/>
                <w:color w:val="000000" w:themeColor="text1"/>
              </w:rPr>
            </w:pPr>
            <w:r w:rsidRPr="00351F78">
              <w:rPr>
                <w:b/>
                <w:color w:val="000000" w:themeColor="text1"/>
              </w:rPr>
              <w:lastRenderedPageBreak/>
              <w:t>83. Informācijas publiskošanas pienākuma nepildīšana</w:t>
            </w:r>
          </w:p>
          <w:p w:rsidRPr="00351F78" w:rsidR="00993183" w:rsidP="000C1B99" w:rsidRDefault="00993183" w14:paraId="12C399D1" w14:textId="77777777">
            <w:pPr>
              <w:ind w:firstLine="720"/>
              <w:jc w:val="both"/>
              <w:rPr>
                <w:bCs/>
                <w:iCs/>
                <w:color w:val="000000" w:themeColor="text1"/>
              </w:rPr>
            </w:pPr>
            <w:r w:rsidRPr="00351F78">
              <w:rPr>
                <w:bCs/>
                <w:iCs/>
                <w:color w:val="000000" w:themeColor="text1"/>
              </w:rPr>
              <w:t>Par informācijas publiskošanas pienākuma nepildīšanu, -</w:t>
            </w:r>
          </w:p>
          <w:p w:rsidRPr="00351F78" w:rsidR="00993183" w:rsidP="000C1B99" w:rsidRDefault="00993183" w14:paraId="74F0B24D" w14:textId="77777777">
            <w:pPr>
              <w:ind w:firstLine="720"/>
              <w:jc w:val="both"/>
              <w:rPr>
                <w:bCs/>
                <w:iCs/>
                <w:color w:val="000000" w:themeColor="text1"/>
              </w:rPr>
            </w:pPr>
            <w:r w:rsidRPr="00351F78">
              <w:rPr>
                <w:color w:val="000000" w:themeColor="text1"/>
              </w:rPr>
              <w:t>piemēro naudas sodu</w:t>
            </w:r>
            <w:r w:rsidRPr="00351F78">
              <w:rPr>
                <w:bCs/>
                <w:iCs/>
                <w:color w:val="000000" w:themeColor="text1"/>
              </w:rPr>
              <w:t xml:space="preserve"> juridiskajām personām no 56 līdz 4000 naudas soda vienībām.</w:t>
            </w:r>
          </w:p>
          <w:p w:rsidRPr="00351F78" w:rsidR="00993183" w:rsidP="000C1B99" w:rsidRDefault="00993183" w14:paraId="50F529D6" w14:textId="77777777">
            <w:pPr>
              <w:jc w:val="both"/>
              <w:rPr>
                <w:bCs/>
                <w:iCs/>
                <w:color w:val="000000" w:themeColor="text1"/>
              </w:rPr>
            </w:pPr>
          </w:p>
          <w:p w:rsidRPr="00351F78" w:rsidR="00993183" w:rsidP="000C1B99" w:rsidRDefault="00993183" w14:paraId="6852C5F0" w14:textId="77777777">
            <w:pPr>
              <w:ind w:firstLine="720"/>
              <w:jc w:val="both"/>
              <w:rPr>
                <w:b/>
                <w:bCs/>
                <w:iCs/>
                <w:color w:val="000000" w:themeColor="text1"/>
              </w:rPr>
            </w:pPr>
            <w:r w:rsidRPr="00351F78">
              <w:rPr>
                <w:b/>
                <w:bCs/>
                <w:iCs/>
                <w:color w:val="000000" w:themeColor="text1"/>
              </w:rPr>
              <w:t>84. Universālā pakalpojuma saistību pārkāpšana</w:t>
            </w:r>
          </w:p>
          <w:p w:rsidRPr="00351F78" w:rsidR="00993183" w:rsidP="000C1B99" w:rsidRDefault="00993183" w14:paraId="4A80882A" w14:textId="77777777">
            <w:pPr>
              <w:ind w:firstLine="720"/>
              <w:jc w:val="both"/>
              <w:rPr>
                <w:bCs/>
                <w:iCs/>
                <w:color w:val="000000" w:themeColor="text1"/>
              </w:rPr>
            </w:pPr>
            <w:r w:rsidRPr="00351F78">
              <w:rPr>
                <w:bCs/>
                <w:iCs/>
                <w:color w:val="000000" w:themeColor="text1"/>
              </w:rPr>
              <w:t>(1) Par universālā pakalpojuma saistību</w:t>
            </w:r>
            <w:r w:rsidRPr="00351F78">
              <w:rPr>
                <w:color w:val="000000" w:themeColor="text1"/>
              </w:rPr>
              <w:t xml:space="preserve"> pārkāpšanu</w:t>
            </w:r>
            <w:r w:rsidRPr="00351F78">
              <w:rPr>
                <w:bCs/>
                <w:iCs/>
                <w:color w:val="000000" w:themeColor="text1"/>
              </w:rPr>
              <w:t>, -</w:t>
            </w:r>
          </w:p>
          <w:p w:rsidRPr="00351F78" w:rsidR="00993183" w:rsidP="000C1B99" w:rsidRDefault="00993183" w14:paraId="3FF49663" w14:textId="77777777">
            <w:pPr>
              <w:ind w:firstLine="720"/>
              <w:jc w:val="both"/>
              <w:rPr>
                <w:bCs/>
                <w:iCs/>
                <w:color w:val="000000" w:themeColor="text1"/>
              </w:rPr>
            </w:pPr>
            <w:r w:rsidRPr="00351F78">
              <w:rPr>
                <w:color w:val="000000" w:themeColor="text1"/>
              </w:rPr>
              <w:t>piemēro naudas sodu</w:t>
            </w:r>
            <w:r w:rsidRPr="00351F78">
              <w:rPr>
                <w:bCs/>
                <w:iCs/>
                <w:color w:val="000000" w:themeColor="text1"/>
              </w:rPr>
              <w:t xml:space="preserve"> juridiskajām personām no 56 līdz 4000 naudas soda vienībām.</w:t>
            </w:r>
          </w:p>
          <w:p w:rsidRPr="00351F78" w:rsidR="00993183" w:rsidP="000C1B99" w:rsidRDefault="00993183" w14:paraId="253A39B8" w14:textId="77777777">
            <w:pPr>
              <w:ind w:firstLine="720"/>
              <w:jc w:val="both"/>
              <w:rPr>
                <w:bCs/>
                <w:iCs/>
                <w:color w:val="000000" w:themeColor="text1"/>
              </w:rPr>
            </w:pPr>
            <w:r w:rsidRPr="00351F78">
              <w:rPr>
                <w:bCs/>
                <w:iCs/>
                <w:color w:val="000000" w:themeColor="text1"/>
              </w:rPr>
              <w:t xml:space="preserve"> (2) Par šā panta pirmajā daļā paredzēto pārkāpumu, ja pārkāpums tieši ietekmējis galalietotāju tiesības saņemt elektronisko sakaru pakalpojumus, -</w:t>
            </w:r>
          </w:p>
          <w:p w:rsidRPr="00351F78" w:rsidR="00993183" w:rsidP="000C1B99" w:rsidRDefault="00993183" w14:paraId="45C514F2" w14:textId="77777777">
            <w:pPr>
              <w:ind w:firstLine="720"/>
              <w:jc w:val="both"/>
              <w:rPr>
                <w:bCs/>
                <w:iCs/>
                <w:color w:val="000000" w:themeColor="text1"/>
              </w:rPr>
            </w:pPr>
            <w:r w:rsidRPr="00351F78">
              <w:rPr>
                <w:bCs/>
                <w:iCs/>
                <w:color w:val="000000" w:themeColor="text1"/>
              </w:rPr>
              <w:t xml:space="preserve"> piemēro </w:t>
            </w:r>
            <w:r w:rsidRPr="00351F78">
              <w:rPr>
                <w:color w:val="000000" w:themeColor="text1"/>
              </w:rPr>
              <w:t>naudas sodu juridiskajai personai līdz 3 procentiem no iepriekšējā pārskata gada neto apgrozījuma elektronisko sakaru nozarē.</w:t>
            </w:r>
          </w:p>
          <w:p w:rsidRPr="00351F78" w:rsidR="00993183" w:rsidP="000C1B99" w:rsidRDefault="00993183" w14:paraId="34C15E3C" w14:textId="77777777">
            <w:pPr>
              <w:jc w:val="both"/>
              <w:rPr>
                <w:bCs/>
                <w:iCs/>
                <w:color w:val="000000" w:themeColor="text1"/>
              </w:rPr>
            </w:pPr>
          </w:p>
          <w:p w:rsidRPr="00351F78" w:rsidR="00993183" w:rsidP="000C1B99" w:rsidRDefault="00993183" w14:paraId="7948E0DC" w14:textId="77777777">
            <w:pPr>
              <w:ind w:firstLine="720"/>
              <w:jc w:val="both"/>
              <w:rPr>
                <w:b/>
                <w:bCs/>
                <w:iCs/>
                <w:color w:val="000000" w:themeColor="text1"/>
              </w:rPr>
            </w:pPr>
            <w:r w:rsidRPr="00351F78">
              <w:rPr>
                <w:b/>
                <w:bCs/>
                <w:iCs/>
                <w:color w:val="000000" w:themeColor="text1"/>
              </w:rPr>
              <w:lastRenderedPageBreak/>
              <w:t>85. Tirgus analīzes rezultātā noteikto saistību un pienākumu pārkāpšana</w:t>
            </w:r>
          </w:p>
          <w:p w:rsidRPr="00351F78" w:rsidR="00993183" w:rsidP="000C1B99" w:rsidRDefault="00993183" w14:paraId="7BE7598B" w14:textId="77777777">
            <w:pPr>
              <w:ind w:firstLine="720"/>
              <w:jc w:val="both"/>
              <w:rPr>
                <w:bCs/>
                <w:iCs/>
                <w:color w:val="000000" w:themeColor="text1"/>
              </w:rPr>
            </w:pPr>
            <w:r w:rsidRPr="00351F78">
              <w:rPr>
                <w:bCs/>
                <w:iCs/>
                <w:color w:val="000000" w:themeColor="text1"/>
              </w:rPr>
              <w:t>(1) Par tirgus analīzes rezultātā noteikto saistību</w:t>
            </w:r>
            <w:r w:rsidRPr="00351F78">
              <w:rPr>
                <w:color w:val="000000" w:themeColor="text1"/>
              </w:rPr>
              <w:t xml:space="preserve"> un pienākumu pārkāpšanu</w:t>
            </w:r>
            <w:r w:rsidRPr="00351F78">
              <w:rPr>
                <w:bCs/>
                <w:iCs/>
                <w:color w:val="000000" w:themeColor="text1"/>
              </w:rPr>
              <w:t>, -</w:t>
            </w:r>
          </w:p>
          <w:p w:rsidRPr="00351F78" w:rsidR="00993183" w:rsidP="000C1B99" w:rsidRDefault="00993183" w14:paraId="756332FD" w14:textId="77777777">
            <w:pPr>
              <w:ind w:firstLine="720"/>
              <w:jc w:val="both"/>
              <w:rPr>
                <w:bCs/>
                <w:iCs/>
                <w:color w:val="000000" w:themeColor="text1"/>
              </w:rPr>
            </w:pPr>
            <w:r w:rsidRPr="00351F78">
              <w:rPr>
                <w:color w:val="000000" w:themeColor="text1"/>
              </w:rPr>
              <w:t>piemēro naudas sodu</w:t>
            </w:r>
            <w:r w:rsidRPr="00351F78">
              <w:rPr>
                <w:bCs/>
                <w:iCs/>
                <w:color w:val="000000" w:themeColor="text1"/>
              </w:rPr>
              <w:t xml:space="preserve"> juridiskajām personām no 56 līdz 4000 naudas soda vienībām.</w:t>
            </w:r>
          </w:p>
          <w:p w:rsidRPr="00351F78" w:rsidR="00993183" w:rsidP="000C1B99" w:rsidRDefault="00993183" w14:paraId="79A7F9BC" w14:textId="77777777">
            <w:pPr>
              <w:ind w:firstLine="720"/>
              <w:jc w:val="both"/>
              <w:rPr>
                <w:bCs/>
                <w:iCs/>
                <w:color w:val="000000" w:themeColor="text1"/>
              </w:rPr>
            </w:pPr>
            <w:r w:rsidRPr="00351F78">
              <w:rPr>
                <w:bCs/>
                <w:iCs/>
                <w:color w:val="000000" w:themeColor="text1"/>
              </w:rPr>
              <w:t xml:space="preserve"> (2) Par šā panta pirmajā daļā paredzēto pārkāpumu, ja pārkāpums ietekmējis galalietotāju tiesības saņemt elektronisko sakaru pakalpojumus, -</w:t>
            </w:r>
          </w:p>
          <w:p w:rsidRPr="00351F78" w:rsidR="00993183" w:rsidP="000C1B99" w:rsidRDefault="00993183" w14:paraId="3C249BCE" w14:textId="77777777">
            <w:pPr>
              <w:ind w:firstLine="720"/>
              <w:jc w:val="both"/>
              <w:rPr>
                <w:color w:val="000000" w:themeColor="text1"/>
              </w:rPr>
            </w:pPr>
            <w:r w:rsidRPr="00351F78">
              <w:rPr>
                <w:bCs/>
                <w:iCs/>
                <w:color w:val="000000" w:themeColor="text1"/>
              </w:rPr>
              <w:t xml:space="preserve"> piemēro </w:t>
            </w:r>
            <w:r w:rsidRPr="00351F78">
              <w:rPr>
                <w:color w:val="000000" w:themeColor="text1"/>
              </w:rPr>
              <w:t>naudas sodu juridiskajai personai līdz 3 procentiem no iepriekšējā pārskata gada neto apgrozījuma elektronisko sakaru  nozarē.”</w:t>
            </w:r>
          </w:p>
          <w:p w:rsidRPr="00351F78" w:rsidR="00993183" w:rsidP="000C1B99" w:rsidRDefault="00993183" w14:paraId="637A0713" w14:textId="77777777">
            <w:pPr>
              <w:pStyle w:val="tv2132"/>
              <w:spacing w:line="240" w:lineRule="auto"/>
              <w:ind w:firstLine="0"/>
              <w:jc w:val="both"/>
              <w:rPr>
                <w:color w:val="000000" w:themeColor="text1"/>
                <w:sz w:val="24"/>
                <w:szCs w:val="24"/>
              </w:rPr>
            </w:pPr>
          </w:p>
        </w:tc>
      </w:tr>
    </w:tbl>
    <w:tbl>
      <w:tblPr>
        <w:tblW w:w="0" w:type="auto"/>
        <w:tblLayout w:type="fixed"/>
        <w:tblLook w:val="0000" w:firstRow="0" w:lastRow="0" w:firstColumn="0" w:lastColumn="0" w:noHBand="0" w:noVBand="0"/>
      </w:tblPr>
      <w:tblGrid>
        <w:gridCol w:w="3528"/>
        <w:gridCol w:w="11781"/>
      </w:tblGrid>
      <w:tr w:rsidRPr="00351F78" w:rsidR="003608D5" w:rsidTr="009E1696" w14:paraId="6FBB5290" w14:textId="77777777">
        <w:tc>
          <w:tcPr>
            <w:tcW w:w="3528" w:type="dxa"/>
            <w:shd w:val="clear" w:color="auto" w:fill="auto"/>
          </w:tcPr>
          <w:p w:rsidRPr="006A241F" w:rsidR="003608D5" w:rsidP="009E1696" w:rsidRDefault="003608D5" w14:paraId="7F3EA9ED" w14:textId="33AF655B">
            <w:pPr>
              <w:snapToGrid w:val="0"/>
              <w:jc w:val="both"/>
              <w:rPr>
                <w:color w:val="000000" w:themeColor="text1"/>
                <w:sz w:val="22"/>
                <w:szCs w:val="22"/>
              </w:rPr>
            </w:pPr>
            <w:r w:rsidRPr="006A241F">
              <w:rPr>
                <w:color w:val="000000" w:themeColor="text1"/>
                <w:sz w:val="22"/>
                <w:szCs w:val="22"/>
              </w:rPr>
              <w:lastRenderedPageBreak/>
              <w:t>Atbildīgā amatpersona</w:t>
            </w:r>
          </w:p>
        </w:tc>
        <w:tc>
          <w:tcPr>
            <w:tcW w:w="11781" w:type="dxa"/>
            <w:tcBorders>
              <w:bottom w:val="single" w:color="000000" w:sz="4" w:space="0"/>
            </w:tcBorders>
            <w:shd w:val="clear" w:color="auto" w:fill="auto"/>
          </w:tcPr>
          <w:p w:rsidRPr="006A241F" w:rsidR="003608D5" w:rsidP="009E1696" w:rsidRDefault="003608D5" w14:paraId="2209DEF6" w14:textId="77777777">
            <w:pPr>
              <w:snapToGrid w:val="0"/>
              <w:jc w:val="both"/>
              <w:rPr>
                <w:color w:val="000000" w:themeColor="text1"/>
                <w:sz w:val="22"/>
                <w:szCs w:val="22"/>
              </w:rPr>
            </w:pPr>
          </w:p>
        </w:tc>
      </w:tr>
      <w:tr w:rsidRPr="00351F78" w:rsidR="003608D5" w:rsidTr="009E1696" w14:paraId="6001F8D8" w14:textId="77777777">
        <w:tc>
          <w:tcPr>
            <w:tcW w:w="3528" w:type="dxa"/>
            <w:shd w:val="clear" w:color="auto" w:fill="auto"/>
          </w:tcPr>
          <w:p w:rsidRPr="006A241F" w:rsidR="003608D5" w:rsidP="009E1696" w:rsidRDefault="003608D5" w14:paraId="005B5E4B" w14:textId="77777777">
            <w:pPr>
              <w:snapToGrid w:val="0"/>
              <w:jc w:val="both"/>
              <w:rPr>
                <w:color w:val="000000" w:themeColor="text1"/>
                <w:sz w:val="22"/>
                <w:szCs w:val="22"/>
              </w:rPr>
            </w:pPr>
          </w:p>
        </w:tc>
        <w:tc>
          <w:tcPr>
            <w:tcW w:w="11781" w:type="dxa"/>
            <w:tcBorders>
              <w:top w:val="single" w:color="000000" w:sz="4" w:space="0"/>
            </w:tcBorders>
            <w:shd w:val="clear" w:color="auto" w:fill="auto"/>
          </w:tcPr>
          <w:p w:rsidRPr="006A241F" w:rsidR="003608D5" w:rsidP="009E1696" w:rsidRDefault="003608D5" w14:paraId="4C3D2003" w14:textId="77777777">
            <w:pPr>
              <w:snapToGrid w:val="0"/>
              <w:jc w:val="both"/>
              <w:rPr>
                <w:color w:val="000000" w:themeColor="text1"/>
                <w:sz w:val="22"/>
                <w:szCs w:val="22"/>
              </w:rPr>
            </w:pPr>
            <w:r w:rsidRPr="006A241F">
              <w:rPr>
                <w:color w:val="000000" w:themeColor="text1"/>
                <w:sz w:val="22"/>
                <w:szCs w:val="22"/>
              </w:rPr>
              <w:t>(paraksts)</w:t>
            </w:r>
          </w:p>
        </w:tc>
      </w:tr>
      <w:tr w:rsidRPr="00351F78" w:rsidR="003608D5" w:rsidTr="009E1696" w14:paraId="68B0077E" w14:textId="77777777">
        <w:tc>
          <w:tcPr>
            <w:tcW w:w="3528" w:type="dxa"/>
            <w:shd w:val="clear" w:color="auto" w:fill="auto"/>
          </w:tcPr>
          <w:p w:rsidRPr="006A241F" w:rsidR="003608D5" w:rsidP="009E1696" w:rsidRDefault="003608D5" w14:paraId="46B451F5" w14:textId="77777777">
            <w:pPr>
              <w:snapToGrid w:val="0"/>
              <w:jc w:val="both"/>
              <w:rPr>
                <w:color w:val="000000" w:themeColor="text1"/>
                <w:sz w:val="22"/>
                <w:szCs w:val="22"/>
              </w:rPr>
            </w:pPr>
          </w:p>
        </w:tc>
        <w:tc>
          <w:tcPr>
            <w:tcW w:w="11781" w:type="dxa"/>
            <w:shd w:val="clear" w:color="auto" w:fill="auto"/>
          </w:tcPr>
          <w:p w:rsidRPr="006A241F" w:rsidR="003608D5" w:rsidP="009E1696" w:rsidRDefault="003608D5" w14:paraId="0EB8F587" w14:textId="77777777">
            <w:pPr>
              <w:snapToGrid w:val="0"/>
              <w:jc w:val="both"/>
              <w:rPr>
                <w:color w:val="000000" w:themeColor="text1"/>
                <w:sz w:val="22"/>
                <w:szCs w:val="22"/>
              </w:rPr>
            </w:pPr>
          </w:p>
        </w:tc>
      </w:tr>
      <w:tr w:rsidRPr="00351F78" w:rsidR="003608D5" w:rsidTr="009E1696" w14:paraId="1AC01216" w14:textId="77777777">
        <w:tc>
          <w:tcPr>
            <w:tcW w:w="3528" w:type="dxa"/>
            <w:shd w:val="clear" w:color="auto" w:fill="auto"/>
          </w:tcPr>
          <w:p w:rsidRPr="006A241F" w:rsidR="003608D5" w:rsidP="009E1696" w:rsidRDefault="003608D5" w14:paraId="441C699B" w14:textId="77777777">
            <w:pPr>
              <w:snapToGrid w:val="0"/>
              <w:jc w:val="both"/>
              <w:rPr>
                <w:color w:val="000000" w:themeColor="text1"/>
                <w:sz w:val="22"/>
                <w:szCs w:val="22"/>
              </w:rPr>
            </w:pPr>
          </w:p>
        </w:tc>
        <w:tc>
          <w:tcPr>
            <w:tcW w:w="11781" w:type="dxa"/>
            <w:tcBorders>
              <w:bottom w:val="single" w:color="000000" w:sz="4" w:space="0"/>
            </w:tcBorders>
            <w:shd w:val="clear" w:color="auto" w:fill="auto"/>
          </w:tcPr>
          <w:p w:rsidRPr="006A241F" w:rsidR="003608D5" w:rsidP="009E1696" w:rsidRDefault="003608D5" w14:paraId="110C2A51" w14:textId="77777777">
            <w:pPr>
              <w:snapToGrid w:val="0"/>
              <w:jc w:val="both"/>
              <w:rPr>
                <w:color w:val="000000" w:themeColor="text1"/>
                <w:sz w:val="22"/>
                <w:szCs w:val="22"/>
              </w:rPr>
            </w:pPr>
            <w:r w:rsidRPr="006A241F">
              <w:rPr>
                <w:color w:val="000000" w:themeColor="text1"/>
                <w:sz w:val="22"/>
                <w:szCs w:val="22"/>
              </w:rPr>
              <w:t>Zita Kanberga</w:t>
            </w:r>
          </w:p>
        </w:tc>
      </w:tr>
      <w:tr w:rsidRPr="00351F78" w:rsidR="003608D5" w:rsidTr="009E1696" w14:paraId="1DA6ADAA" w14:textId="77777777">
        <w:tc>
          <w:tcPr>
            <w:tcW w:w="3528" w:type="dxa"/>
            <w:shd w:val="clear" w:color="auto" w:fill="auto"/>
          </w:tcPr>
          <w:p w:rsidRPr="006A241F" w:rsidR="003608D5" w:rsidP="009E1696" w:rsidRDefault="003608D5" w14:paraId="5582935C" w14:textId="77777777">
            <w:pPr>
              <w:snapToGrid w:val="0"/>
              <w:jc w:val="both"/>
              <w:rPr>
                <w:color w:val="000000" w:themeColor="text1"/>
                <w:sz w:val="22"/>
                <w:szCs w:val="22"/>
              </w:rPr>
            </w:pPr>
          </w:p>
        </w:tc>
        <w:tc>
          <w:tcPr>
            <w:tcW w:w="11781" w:type="dxa"/>
            <w:tcBorders>
              <w:top w:val="single" w:color="000000" w:sz="4" w:space="0"/>
            </w:tcBorders>
            <w:shd w:val="clear" w:color="auto" w:fill="auto"/>
          </w:tcPr>
          <w:p w:rsidRPr="006A241F" w:rsidR="003608D5" w:rsidP="009E1696" w:rsidRDefault="003608D5" w14:paraId="0D5C0133" w14:textId="77777777">
            <w:pPr>
              <w:snapToGrid w:val="0"/>
              <w:jc w:val="both"/>
              <w:rPr>
                <w:color w:val="000000" w:themeColor="text1"/>
                <w:sz w:val="22"/>
                <w:szCs w:val="22"/>
              </w:rPr>
            </w:pPr>
            <w:r w:rsidRPr="006A241F">
              <w:rPr>
                <w:color w:val="000000" w:themeColor="text1"/>
                <w:sz w:val="22"/>
                <w:szCs w:val="22"/>
              </w:rPr>
              <w:t>(par projektu atbildīgās amatpersonas vārds un uzvārds)</w:t>
            </w:r>
          </w:p>
        </w:tc>
      </w:tr>
      <w:tr w:rsidRPr="00351F78" w:rsidR="003608D5" w:rsidTr="009E1696" w14:paraId="2073D8C0" w14:textId="77777777">
        <w:tc>
          <w:tcPr>
            <w:tcW w:w="3528" w:type="dxa"/>
            <w:shd w:val="clear" w:color="auto" w:fill="auto"/>
          </w:tcPr>
          <w:p w:rsidRPr="006A241F" w:rsidR="003608D5" w:rsidP="009E1696" w:rsidRDefault="003608D5" w14:paraId="1E6105B6" w14:textId="77777777">
            <w:pPr>
              <w:snapToGrid w:val="0"/>
              <w:jc w:val="both"/>
              <w:rPr>
                <w:color w:val="000000" w:themeColor="text1"/>
                <w:sz w:val="22"/>
                <w:szCs w:val="22"/>
              </w:rPr>
            </w:pPr>
          </w:p>
        </w:tc>
        <w:tc>
          <w:tcPr>
            <w:tcW w:w="11781" w:type="dxa"/>
            <w:shd w:val="clear" w:color="auto" w:fill="auto"/>
          </w:tcPr>
          <w:p w:rsidRPr="006A241F" w:rsidR="003608D5" w:rsidP="009E1696" w:rsidRDefault="003608D5" w14:paraId="0B24DE61" w14:textId="77777777">
            <w:pPr>
              <w:snapToGrid w:val="0"/>
              <w:jc w:val="both"/>
              <w:rPr>
                <w:color w:val="000000" w:themeColor="text1"/>
                <w:sz w:val="22"/>
                <w:szCs w:val="22"/>
              </w:rPr>
            </w:pPr>
          </w:p>
        </w:tc>
      </w:tr>
      <w:tr w:rsidRPr="00351F78" w:rsidR="003608D5" w:rsidTr="009E1696" w14:paraId="3BBEF635" w14:textId="77777777">
        <w:tc>
          <w:tcPr>
            <w:tcW w:w="3528" w:type="dxa"/>
            <w:shd w:val="clear" w:color="auto" w:fill="auto"/>
          </w:tcPr>
          <w:p w:rsidRPr="006A241F" w:rsidR="003608D5" w:rsidP="009E1696" w:rsidRDefault="003608D5" w14:paraId="174F095B" w14:textId="77777777">
            <w:pPr>
              <w:snapToGrid w:val="0"/>
              <w:jc w:val="both"/>
              <w:rPr>
                <w:color w:val="000000" w:themeColor="text1"/>
                <w:sz w:val="22"/>
                <w:szCs w:val="22"/>
              </w:rPr>
            </w:pPr>
          </w:p>
        </w:tc>
        <w:tc>
          <w:tcPr>
            <w:tcW w:w="11781" w:type="dxa"/>
            <w:tcBorders>
              <w:bottom w:val="single" w:color="000000" w:sz="4" w:space="0"/>
            </w:tcBorders>
            <w:shd w:val="clear" w:color="auto" w:fill="auto"/>
          </w:tcPr>
          <w:p w:rsidRPr="006A241F" w:rsidR="003608D5" w:rsidP="009E1696" w:rsidRDefault="003608D5" w14:paraId="4E26A619" w14:textId="77777777">
            <w:pPr>
              <w:snapToGrid w:val="0"/>
              <w:jc w:val="both"/>
              <w:rPr>
                <w:color w:val="000000" w:themeColor="text1"/>
                <w:sz w:val="22"/>
                <w:szCs w:val="22"/>
              </w:rPr>
            </w:pPr>
            <w:r w:rsidRPr="006A241F">
              <w:rPr>
                <w:color w:val="000000" w:themeColor="text1"/>
                <w:sz w:val="22"/>
                <w:szCs w:val="22"/>
              </w:rPr>
              <w:t>Sakaru departamenta direktore</w:t>
            </w:r>
          </w:p>
        </w:tc>
      </w:tr>
      <w:tr w:rsidRPr="00351F78" w:rsidR="003608D5" w:rsidTr="009E1696" w14:paraId="2AA40793" w14:textId="77777777">
        <w:tc>
          <w:tcPr>
            <w:tcW w:w="3528" w:type="dxa"/>
            <w:shd w:val="clear" w:color="auto" w:fill="auto"/>
          </w:tcPr>
          <w:p w:rsidRPr="006A241F" w:rsidR="003608D5" w:rsidP="009E1696" w:rsidRDefault="003608D5" w14:paraId="27F82307" w14:textId="77777777">
            <w:pPr>
              <w:snapToGrid w:val="0"/>
              <w:jc w:val="both"/>
              <w:rPr>
                <w:color w:val="000000" w:themeColor="text1"/>
                <w:sz w:val="22"/>
                <w:szCs w:val="22"/>
              </w:rPr>
            </w:pPr>
          </w:p>
        </w:tc>
        <w:tc>
          <w:tcPr>
            <w:tcW w:w="11781" w:type="dxa"/>
            <w:tcBorders>
              <w:top w:val="single" w:color="000000" w:sz="4" w:space="0"/>
            </w:tcBorders>
            <w:shd w:val="clear" w:color="auto" w:fill="auto"/>
          </w:tcPr>
          <w:p w:rsidRPr="006A241F" w:rsidR="003608D5" w:rsidP="009E1696" w:rsidRDefault="003608D5" w14:paraId="756479DD" w14:textId="77777777">
            <w:pPr>
              <w:snapToGrid w:val="0"/>
              <w:jc w:val="both"/>
              <w:rPr>
                <w:color w:val="000000" w:themeColor="text1"/>
                <w:sz w:val="22"/>
                <w:szCs w:val="22"/>
              </w:rPr>
            </w:pPr>
            <w:r w:rsidRPr="006A241F">
              <w:rPr>
                <w:color w:val="000000" w:themeColor="text1"/>
                <w:sz w:val="22"/>
                <w:szCs w:val="22"/>
              </w:rPr>
              <w:t>(amats)</w:t>
            </w:r>
          </w:p>
        </w:tc>
      </w:tr>
      <w:tr w:rsidRPr="00351F78" w:rsidR="003608D5" w:rsidTr="009E1696" w14:paraId="649B3130" w14:textId="77777777">
        <w:tc>
          <w:tcPr>
            <w:tcW w:w="3528" w:type="dxa"/>
            <w:shd w:val="clear" w:color="auto" w:fill="auto"/>
          </w:tcPr>
          <w:p w:rsidRPr="006A241F" w:rsidR="003608D5" w:rsidP="009E1696" w:rsidRDefault="003608D5" w14:paraId="3C5F7EE5" w14:textId="77777777">
            <w:pPr>
              <w:snapToGrid w:val="0"/>
              <w:jc w:val="both"/>
              <w:rPr>
                <w:color w:val="000000" w:themeColor="text1"/>
                <w:sz w:val="22"/>
                <w:szCs w:val="22"/>
              </w:rPr>
            </w:pPr>
          </w:p>
        </w:tc>
        <w:tc>
          <w:tcPr>
            <w:tcW w:w="11781" w:type="dxa"/>
            <w:tcBorders>
              <w:bottom w:val="single" w:color="000000" w:sz="4" w:space="0"/>
            </w:tcBorders>
            <w:shd w:val="clear" w:color="auto" w:fill="auto"/>
          </w:tcPr>
          <w:p w:rsidRPr="006A241F" w:rsidR="003608D5" w:rsidP="009E1696" w:rsidRDefault="003608D5" w14:paraId="3693F142" w14:textId="77777777">
            <w:pPr>
              <w:snapToGrid w:val="0"/>
              <w:jc w:val="both"/>
              <w:rPr>
                <w:color w:val="000000" w:themeColor="text1"/>
                <w:sz w:val="22"/>
                <w:szCs w:val="22"/>
              </w:rPr>
            </w:pPr>
            <w:r w:rsidRPr="006A241F">
              <w:rPr>
                <w:color w:val="000000" w:themeColor="text1"/>
                <w:sz w:val="22"/>
                <w:szCs w:val="22"/>
              </w:rPr>
              <w:t>67028100, 67820636</w:t>
            </w:r>
          </w:p>
        </w:tc>
      </w:tr>
      <w:tr w:rsidRPr="00351F78" w:rsidR="003608D5" w:rsidTr="009E1696" w14:paraId="2DF8D456" w14:textId="77777777">
        <w:tc>
          <w:tcPr>
            <w:tcW w:w="3528" w:type="dxa"/>
            <w:shd w:val="clear" w:color="auto" w:fill="auto"/>
          </w:tcPr>
          <w:p w:rsidRPr="006A241F" w:rsidR="003608D5" w:rsidP="009E1696" w:rsidRDefault="003608D5" w14:paraId="30BAF1D4" w14:textId="77777777">
            <w:pPr>
              <w:snapToGrid w:val="0"/>
              <w:jc w:val="both"/>
              <w:rPr>
                <w:color w:val="000000" w:themeColor="text1"/>
                <w:sz w:val="22"/>
                <w:szCs w:val="22"/>
              </w:rPr>
            </w:pPr>
          </w:p>
        </w:tc>
        <w:tc>
          <w:tcPr>
            <w:tcW w:w="11781" w:type="dxa"/>
            <w:tcBorders>
              <w:top w:val="single" w:color="000000" w:sz="4" w:space="0"/>
            </w:tcBorders>
            <w:shd w:val="clear" w:color="auto" w:fill="auto"/>
          </w:tcPr>
          <w:p w:rsidRPr="006A241F" w:rsidR="003608D5" w:rsidP="009E1696" w:rsidRDefault="003608D5" w14:paraId="0EDC215E" w14:textId="77777777">
            <w:pPr>
              <w:snapToGrid w:val="0"/>
              <w:jc w:val="both"/>
              <w:rPr>
                <w:color w:val="000000" w:themeColor="text1"/>
                <w:sz w:val="22"/>
                <w:szCs w:val="22"/>
              </w:rPr>
            </w:pPr>
            <w:r w:rsidRPr="006A241F">
              <w:rPr>
                <w:color w:val="000000" w:themeColor="text1"/>
                <w:sz w:val="22"/>
                <w:szCs w:val="22"/>
              </w:rPr>
              <w:t>(tālruņa un faksa numurs)</w:t>
            </w:r>
          </w:p>
        </w:tc>
      </w:tr>
      <w:tr w:rsidRPr="00351F78" w:rsidR="003608D5" w:rsidTr="009E1696" w14:paraId="28A371D5" w14:textId="77777777">
        <w:tc>
          <w:tcPr>
            <w:tcW w:w="3528" w:type="dxa"/>
            <w:shd w:val="clear" w:color="auto" w:fill="auto"/>
          </w:tcPr>
          <w:p w:rsidRPr="006A241F" w:rsidR="003608D5" w:rsidP="009E1696" w:rsidRDefault="003608D5" w14:paraId="3DF6C221" w14:textId="77777777">
            <w:pPr>
              <w:snapToGrid w:val="0"/>
              <w:jc w:val="both"/>
              <w:rPr>
                <w:color w:val="000000" w:themeColor="text1"/>
                <w:sz w:val="22"/>
                <w:szCs w:val="22"/>
              </w:rPr>
            </w:pPr>
          </w:p>
        </w:tc>
        <w:tc>
          <w:tcPr>
            <w:tcW w:w="11781" w:type="dxa"/>
            <w:tcBorders>
              <w:bottom w:val="single" w:color="000000" w:sz="4" w:space="0"/>
            </w:tcBorders>
            <w:shd w:val="clear" w:color="auto" w:fill="auto"/>
          </w:tcPr>
          <w:p w:rsidRPr="006A241F" w:rsidR="003608D5" w:rsidP="009E1696" w:rsidRDefault="003608D5" w14:paraId="3E82527E" w14:textId="77777777">
            <w:pPr>
              <w:snapToGrid w:val="0"/>
              <w:jc w:val="both"/>
              <w:rPr>
                <w:color w:val="000000" w:themeColor="text1"/>
                <w:sz w:val="22"/>
                <w:szCs w:val="22"/>
              </w:rPr>
            </w:pPr>
            <w:r w:rsidRPr="006A241F">
              <w:rPr>
                <w:color w:val="000000" w:themeColor="text1"/>
                <w:sz w:val="22"/>
                <w:szCs w:val="22"/>
              </w:rPr>
              <w:t>Zita.Kanberga</w:t>
            </w:r>
            <w:hyperlink w:history="1" r:id="rId14">
              <w:r w:rsidRPr="006A241F">
                <w:rPr>
                  <w:rStyle w:val="Hyperlink"/>
                  <w:color w:val="000000" w:themeColor="text1"/>
                  <w:sz w:val="22"/>
                  <w:szCs w:val="22"/>
                </w:rPr>
                <w:t>@sam.gov.lv</w:t>
              </w:r>
            </w:hyperlink>
          </w:p>
        </w:tc>
      </w:tr>
      <w:tr w:rsidRPr="00351F78" w:rsidR="003608D5" w:rsidTr="009E1696" w14:paraId="7775CA22" w14:textId="77777777">
        <w:tc>
          <w:tcPr>
            <w:tcW w:w="3528" w:type="dxa"/>
            <w:shd w:val="clear" w:color="auto" w:fill="auto"/>
          </w:tcPr>
          <w:p w:rsidRPr="006A241F" w:rsidR="003608D5" w:rsidP="009E1696" w:rsidRDefault="003608D5" w14:paraId="2152CBDA" w14:textId="77777777">
            <w:pPr>
              <w:snapToGrid w:val="0"/>
              <w:jc w:val="both"/>
              <w:rPr>
                <w:color w:val="000000" w:themeColor="text1"/>
                <w:sz w:val="22"/>
                <w:szCs w:val="22"/>
              </w:rPr>
            </w:pPr>
          </w:p>
        </w:tc>
        <w:tc>
          <w:tcPr>
            <w:tcW w:w="11781" w:type="dxa"/>
            <w:tcBorders>
              <w:top w:val="single" w:color="000000" w:sz="4" w:space="0"/>
            </w:tcBorders>
            <w:shd w:val="clear" w:color="auto" w:fill="auto"/>
          </w:tcPr>
          <w:p w:rsidRPr="006A241F" w:rsidR="003608D5" w:rsidP="009E1696" w:rsidRDefault="003608D5" w14:paraId="00632B03" w14:textId="77777777">
            <w:pPr>
              <w:snapToGrid w:val="0"/>
              <w:jc w:val="both"/>
              <w:rPr>
                <w:color w:val="000000" w:themeColor="text1"/>
                <w:sz w:val="22"/>
                <w:szCs w:val="22"/>
              </w:rPr>
            </w:pPr>
            <w:r w:rsidRPr="006A241F">
              <w:rPr>
                <w:color w:val="000000" w:themeColor="text1"/>
                <w:sz w:val="22"/>
                <w:szCs w:val="22"/>
              </w:rPr>
              <w:t>(e-pasta adrese)</w:t>
            </w:r>
          </w:p>
        </w:tc>
      </w:tr>
    </w:tbl>
    <w:p w:rsidR="00917441" w:rsidP="00DA529A" w:rsidRDefault="00917441" w14:paraId="5CB84F07" w14:textId="5E7F6A6C">
      <w:bookmarkStart w:name="_GoBack" w:id="11"/>
      <w:bookmarkEnd w:id="11"/>
    </w:p>
    <w:sectPr w:rsidR="00917441" w:rsidSect="00373E19">
      <w:headerReference w:type="default" r:id="rId15"/>
      <w:footerReference w:type="default" r:id="rId16"/>
      <w:pgSz w:w="16838" w:h="11906" w:orient="landscape"/>
      <w:pgMar w:top="1135" w:right="567" w:bottom="709" w:left="567" w:header="851"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FBE78" w14:textId="77777777" w:rsidR="00224896" w:rsidRDefault="00224896">
      <w:r>
        <w:separator/>
      </w:r>
    </w:p>
  </w:endnote>
  <w:endnote w:type="continuationSeparator" w:id="0">
    <w:p w14:paraId="3242BE9A" w14:textId="77777777" w:rsidR="00224896" w:rsidRDefault="00224896">
      <w:r>
        <w:continuationSeparator/>
      </w:r>
    </w:p>
  </w:endnote>
  <w:endnote w:type="continuationNotice" w:id="1">
    <w:p w14:paraId="78BA363E" w14:textId="77777777" w:rsidR="004145C7" w:rsidRDefault="00414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CE6B" w14:textId="64C9A1C2" w:rsidR="00224896" w:rsidRPr="003D0A39" w:rsidRDefault="00224896" w:rsidP="003D0A39">
    <w:pPr>
      <w:pStyle w:val="Footer"/>
      <w:jc w:val="both"/>
      <w:rPr>
        <w:sz w:val="20"/>
        <w:szCs w:val="20"/>
        <w:lang w:val="en-GB"/>
      </w:rPr>
    </w:pPr>
    <w:r>
      <w:rPr>
        <w:sz w:val="20"/>
        <w:szCs w:val="20"/>
      </w:rPr>
      <w:t>SMIzz_270819_grozESL</w:t>
    </w:r>
  </w:p>
  <w:p w14:paraId="1729BD35" w14:textId="77777777" w:rsidR="00224896" w:rsidRPr="003A399E" w:rsidRDefault="00224896">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BA4EF" w14:textId="77777777" w:rsidR="00224896" w:rsidRDefault="00224896">
      <w:r>
        <w:separator/>
      </w:r>
    </w:p>
  </w:footnote>
  <w:footnote w:type="continuationSeparator" w:id="0">
    <w:p w14:paraId="64F20122" w14:textId="77777777" w:rsidR="00224896" w:rsidRDefault="00224896">
      <w:r>
        <w:continuationSeparator/>
      </w:r>
    </w:p>
  </w:footnote>
  <w:footnote w:type="continuationNotice" w:id="1">
    <w:p w14:paraId="3D486536" w14:textId="77777777" w:rsidR="004145C7" w:rsidRDefault="004145C7"/>
  </w:footnote>
  <w:footnote w:id="2">
    <w:p w14:paraId="0DAE9B40" w14:textId="77777777" w:rsidR="00224896" w:rsidRDefault="00224896" w:rsidP="003608D5">
      <w:pPr>
        <w:pStyle w:val="FootnoteText"/>
      </w:pPr>
      <w:r>
        <w:rPr>
          <w:rStyle w:val="FootnoteReference"/>
        </w:rPr>
        <w:footnoteRef/>
      </w:r>
      <w:r>
        <w:t xml:space="preserve"> Regulatora 2018.gada 30.augusta vēstule Nr.1-2.22/2747 un Regulatora 2019.gada 25.marta vēstule Nr.1-2.22/962</w:t>
      </w:r>
    </w:p>
  </w:footnote>
  <w:footnote w:id="3">
    <w:p w14:paraId="7E869DEB" w14:textId="77777777" w:rsidR="00224896" w:rsidRDefault="00224896" w:rsidP="003608D5">
      <w:pPr>
        <w:pStyle w:val="FootnoteText"/>
      </w:pPr>
      <w:r>
        <w:rPr>
          <w:rStyle w:val="FootnoteReference"/>
        </w:rPr>
        <w:footnoteRef/>
      </w:r>
      <w:r>
        <w:t xml:space="preserve"> 16.panta </w:t>
      </w:r>
      <w:r>
        <w:t>piektā daļa</w:t>
      </w:r>
    </w:p>
  </w:footnote>
  <w:footnote w:id="4">
    <w:p w14:paraId="0D653F01" w14:textId="77777777" w:rsidR="00224896" w:rsidRDefault="00224896" w:rsidP="003608D5">
      <w:pPr>
        <w:pStyle w:val="FootnoteText"/>
      </w:pPr>
      <w:r>
        <w:rPr>
          <w:rStyle w:val="FootnoteReference"/>
        </w:rPr>
        <w:footnoteRef/>
      </w:r>
      <w:r>
        <w:t xml:space="preserve"> </w:t>
      </w:r>
      <w:r w:rsidRPr="00797522">
        <w:rPr>
          <w:color w:val="000000" w:themeColor="text1"/>
        </w:rPr>
        <w:t>Eiropas Parlamenta un Padomes 2012.gada 13.jūnija Regulas Nr.531/2012 par viesabonēšanu publiskajos mobilo sakaru tīkos Savienībā</w:t>
      </w:r>
      <w:r>
        <w:rPr>
          <w:color w:val="000000" w:themeColor="text1"/>
        </w:rPr>
        <w:t xml:space="preserve"> 18.pants</w:t>
      </w:r>
      <w:r w:rsidRPr="00797522">
        <w:rPr>
          <w:color w:val="000000" w:themeColor="text1"/>
        </w:rPr>
        <w:t>; Eiropas Parlamenta un Padomes 2015.gada 25.novembra Regulas Nr.2015/2120 ar ko nosaka pasākumus sakarā ar piekļuvi atvērtam internetam un groza Direktīvu 2002/22/EK par universālo pakalpojumu un lietotāju tiesībām attiecībā uz elektronisko sakaru tīkliem un pakalpojumiem un Regulu (ES) Nr. 531/2012 par viesabonēšanu publiskajos mobilo sakaru tīklos Savienībā</w:t>
      </w:r>
      <w:r>
        <w:rPr>
          <w:color w:val="000000" w:themeColor="text1"/>
        </w:rPr>
        <w:t xml:space="preserve"> </w:t>
      </w:r>
      <w:r>
        <w:rPr>
          <w:color w:val="000000" w:themeColor="text1"/>
        </w:rPr>
        <w:t>6.pants</w:t>
      </w:r>
    </w:p>
  </w:footnote>
  <w:footnote w:id="5">
    <w:p w14:paraId="002EBBF2" w14:textId="77777777" w:rsidR="00224896" w:rsidRDefault="00224896" w:rsidP="003608D5">
      <w:pPr>
        <w:pStyle w:val="FootnoteText"/>
      </w:pPr>
      <w:r>
        <w:rPr>
          <w:rStyle w:val="FootnoteReference"/>
        </w:rPr>
        <w:footnoteRef/>
      </w:r>
      <w:r>
        <w:t xml:space="preserve"> </w:t>
      </w:r>
      <w:r>
        <w:t xml:space="preserve">Likumprojekta </w:t>
      </w:r>
      <w:r w:rsidRPr="002E66CE">
        <w:t>5.pantā ietvertā 78.panta otrā daļa, 79.panta otrā daļa, 80.panta otrā daļa, 81.panta otrā daļa, 82.panta otrā daļa, 84.panta otrā daļa, 85.panta otrā daļa</w:t>
      </w:r>
      <w:r>
        <w:t xml:space="preserve"> un </w:t>
      </w:r>
      <w:r w:rsidRPr="002E66CE">
        <w:t>86.panta ceturtā daļa</w:t>
      </w:r>
    </w:p>
  </w:footnote>
  <w:footnote w:id="6">
    <w:p w14:paraId="1BECD755" w14:textId="77777777" w:rsidR="00224896" w:rsidRDefault="00224896" w:rsidP="003608D5">
      <w:pPr>
        <w:pStyle w:val="FootnoteText"/>
      </w:pPr>
      <w:r>
        <w:rPr>
          <w:rStyle w:val="FootnoteReference"/>
        </w:rPr>
        <w:footnoteRef/>
      </w:r>
      <w:r>
        <w:t xml:space="preserve"> 14.pants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114992"/>
      <w:docPartObj>
        <w:docPartGallery w:val="Page Numbers (Top of Page)"/>
        <w:docPartUnique/>
      </w:docPartObj>
    </w:sdtPr>
    <w:sdtEndPr>
      <w:rPr>
        <w:noProof/>
      </w:rPr>
    </w:sdtEndPr>
    <w:sdtContent>
      <w:p w:rsidR="00224896" w:rsidRDefault="00224896" w14:paraId="7A1925E1" w14:textId="450F9F6C">
        <w:pPr>
          <w:pStyle w:val="Header"/>
          <w:jc w:val="center"/>
        </w:pPr>
        <w:r>
          <w:fldChar w:fldCharType="begin"/>
        </w:r>
        <w:r>
          <w:instrText xml:space="preserve"> PAGE   \* MERGEFORMAT </w:instrText>
        </w:r>
        <w:r>
          <w:fldChar w:fldCharType="separate"/>
        </w:r>
        <w:r>
          <w:rPr>
            <w:noProof/>
          </w:rPr>
          <w:t>93</w:t>
        </w:r>
        <w:r>
          <w:rPr>
            <w:noProof/>
          </w:rPr>
          <w:fldChar w:fldCharType="end"/>
        </w:r>
      </w:p>
    </w:sdtContent>
  </w:sdt>
  <w:p w:rsidR="00224896" w:rsidRDefault="00224896" w14:paraId="02844836" w14:textId="35EDA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pStyle w:val="3punkti"/>
      <w:lvlText w:val="%1."/>
      <w:lvlJc w:val="left"/>
      <w:pPr>
        <w:tabs>
          <w:tab w:val="num" w:pos="720"/>
        </w:tabs>
        <w:ind w:left="720" w:hanging="720"/>
      </w:pPr>
      <w:rPr>
        <w:rFonts w:ascii="Arial" w:hAnsi="Arial" w:cs="Arial"/>
      </w:rPr>
    </w:lvl>
    <w:lvl w:ilvl="1">
      <w:start w:val="10"/>
      <w:numFmt w:val="decimal"/>
      <w:lvlText w:val="%1.%2."/>
      <w:lvlJc w:val="left"/>
      <w:pPr>
        <w:tabs>
          <w:tab w:val="num" w:pos="1125"/>
        </w:tabs>
        <w:ind w:left="1125" w:hanging="1125"/>
      </w:pPr>
    </w:lvl>
    <w:lvl w:ilvl="2">
      <w:start w:val="1"/>
      <w:numFmt w:val="decimal"/>
      <w:lvlText w:val="%1.%2.%3."/>
      <w:lvlJc w:val="left"/>
      <w:pPr>
        <w:tabs>
          <w:tab w:val="num" w:pos="1125"/>
        </w:tabs>
        <w:ind w:left="1125" w:hanging="1125"/>
      </w:pPr>
    </w:lvl>
    <w:lvl w:ilvl="3">
      <w:start w:val="1"/>
      <w:numFmt w:val="decimal"/>
      <w:lvlText w:val="%1.%2.%3.%4."/>
      <w:lvlJc w:val="left"/>
      <w:pPr>
        <w:tabs>
          <w:tab w:val="num" w:pos="1125"/>
        </w:tabs>
        <w:ind w:left="1125" w:hanging="1125"/>
      </w:pPr>
    </w:lvl>
    <w:lvl w:ilvl="4">
      <w:start w:val="1"/>
      <w:numFmt w:val="decimal"/>
      <w:lvlText w:val="%1.%2.%3.%4.%5."/>
      <w:lvlJc w:val="left"/>
      <w:pPr>
        <w:tabs>
          <w:tab w:val="num" w:pos="1125"/>
        </w:tabs>
        <w:ind w:left="1125" w:hanging="1125"/>
      </w:pPr>
    </w:lvl>
    <w:lvl w:ilvl="5">
      <w:start w:val="1"/>
      <w:numFmt w:val="decimal"/>
      <w:lvlText w:val="%1.%2.%3.%4.%5.%6."/>
      <w:lvlJc w:val="left"/>
      <w:pPr>
        <w:tabs>
          <w:tab w:val="num" w:pos="1125"/>
        </w:tabs>
        <w:ind w:left="1125" w:hanging="112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31DE847A"/>
    <w:name w:val="WWNum7"/>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040D1D73"/>
    <w:multiLevelType w:val="hybridMultilevel"/>
    <w:tmpl w:val="82F0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229E6"/>
    <w:multiLevelType w:val="singleLevel"/>
    <w:tmpl w:val="1810A324"/>
    <w:lvl w:ilvl="0">
      <w:start w:val="2"/>
      <w:numFmt w:val="decimal"/>
      <w:lvlText w:val="%1."/>
      <w:legacy w:legacy="1" w:legacySpace="0" w:legacyIndent="720"/>
      <w:lvlJc w:val="left"/>
      <w:rPr>
        <w:rFonts w:ascii="Times New Roman" w:hAnsi="Times New Roman" w:cs="Times New Roman" w:hint="default"/>
      </w:rPr>
    </w:lvl>
  </w:abstractNum>
  <w:abstractNum w:abstractNumId="5" w15:restartNumberingAfterBreak="0">
    <w:nsid w:val="0AB91E95"/>
    <w:multiLevelType w:val="hybridMultilevel"/>
    <w:tmpl w:val="9DD6C3EC"/>
    <w:lvl w:ilvl="0" w:tplc="3850A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D6DDC"/>
    <w:multiLevelType w:val="singleLevel"/>
    <w:tmpl w:val="12F6B742"/>
    <w:lvl w:ilvl="0">
      <w:start w:val="1"/>
      <w:numFmt w:val="decimal"/>
      <w:lvlText w:val="%1."/>
      <w:legacy w:legacy="1" w:legacySpace="0" w:legacyIndent="720"/>
      <w:lvlJc w:val="left"/>
      <w:rPr>
        <w:rFonts w:ascii="Times New Roman" w:hAnsi="Times New Roman" w:cs="Times New Roman" w:hint="default"/>
      </w:rPr>
    </w:lvl>
  </w:abstractNum>
  <w:abstractNum w:abstractNumId="7" w15:restartNumberingAfterBreak="0">
    <w:nsid w:val="1FF53E79"/>
    <w:multiLevelType w:val="hybridMultilevel"/>
    <w:tmpl w:val="24AAFC36"/>
    <w:lvl w:ilvl="0" w:tplc="4258A1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32152E4"/>
    <w:multiLevelType w:val="hybridMultilevel"/>
    <w:tmpl w:val="82F0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01B8A"/>
    <w:multiLevelType w:val="hybridMultilevel"/>
    <w:tmpl w:val="82F0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B6E16"/>
    <w:multiLevelType w:val="hybridMultilevel"/>
    <w:tmpl w:val="06984D68"/>
    <w:lvl w:ilvl="0" w:tplc="0324BE7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EEFC6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89E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02E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14AC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E44A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582E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560CA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CA9BE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7570FD2"/>
    <w:multiLevelType w:val="hybridMultilevel"/>
    <w:tmpl w:val="92D81578"/>
    <w:lvl w:ilvl="0" w:tplc="23B688F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D43DA7"/>
    <w:multiLevelType w:val="hybridMultilevel"/>
    <w:tmpl w:val="B34882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3A7214"/>
    <w:multiLevelType w:val="hybridMultilevel"/>
    <w:tmpl w:val="7124D4D6"/>
    <w:lvl w:ilvl="0" w:tplc="3850AA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D5C7975"/>
    <w:multiLevelType w:val="hybridMultilevel"/>
    <w:tmpl w:val="686EA8FC"/>
    <w:lvl w:ilvl="0" w:tplc="04C8A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6678DC"/>
    <w:multiLevelType w:val="multilevel"/>
    <w:tmpl w:val="54EC6600"/>
    <w:lvl w:ilvl="0">
      <w:start w:val="1"/>
      <w:numFmt w:val="decimal"/>
      <w:pStyle w:val="EE-paragrCharChar"/>
      <w:lvlText w:val="%1."/>
      <w:lvlJc w:val="left"/>
      <w:pPr>
        <w:ind w:left="360" w:hanging="360"/>
      </w:pPr>
      <w:rPr>
        <w:b w:val="0"/>
        <w:i w:val="0"/>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6" w15:restartNumberingAfterBreak="0">
    <w:nsid w:val="5E3E3442"/>
    <w:multiLevelType w:val="hybridMultilevel"/>
    <w:tmpl w:val="2B38577E"/>
    <w:lvl w:ilvl="0" w:tplc="83608866">
      <w:start w:val="1"/>
      <w:numFmt w:val="decimal"/>
      <w:lvlText w:val="%1)"/>
      <w:lvlJc w:val="left"/>
      <w:pPr>
        <w:ind w:left="1139" w:hanging="360"/>
      </w:pPr>
      <w:rPr>
        <w:rFonts w:eastAsia="Calibri" w:hint="default"/>
        <w:color w:val="000000" w:themeColor="text1"/>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7" w15:restartNumberingAfterBreak="0">
    <w:nsid w:val="621873A9"/>
    <w:multiLevelType w:val="hybridMultilevel"/>
    <w:tmpl w:val="77F2251E"/>
    <w:lvl w:ilvl="0" w:tplc="5CEE8B7E">
      <w:start w:val="1"/>
      <w:numFmt w:val="decimal"/>
      <w:lvlText w:val="%1."/>
      <w:lvlJc w:val="left"/>
      <w:pPr>
        <w:ind w:left="720" w:hanging="360"/>
      </w:pPr>
      <w:rPr>
        <w:rFonts w:hint="default"/>
        <w:color w:val="auto"/>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E916D8"/>
    <w:multiLevelType w:val="hybridMultilevel"/>
    <w:tmpl w:val="03228D0C"/>
    <w:lvl w:ilvl="0" w:tplc="C6F89CD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796C6B41"/>
    <w:multiLevelType w:val="hybridMultilevel"/>
    <w:tmpl w:val="507E772E"/>
    <w:lvl w:ilvl="0" w:tplc="C51C6EB2">
      <w:start w:val="1"/>
      <w:numFmt w:val="decimal"/>
      <w:lvlText w:val="(%1)"/>
      <w:lvlJc w:val="left"/>
      <w:pPr>
        <w:ind w:left="1080" w:hanging="360"/>
      </w:pPr>
      <w:rPr>
        <w:rFonts w:hint="default"/>
        <w:lang w:val="lv-LV"/>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C96A81"/>
    <w:multiLevelType w:val="hybridMultilevel"/>
    <w:tmpl w:val="973C88B2"/>
    <w:lvl w:ilvl="0" w:tplc="84DC71BA">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A2D6187"/>
    <w:multiLevelType w:val="hybridMultilevel"/>
    <w:tmpl w:val="9DD6C3EC"/>
    <w:lvl w:ilvl="0" w:tplc="3850A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5D3618"/>
    <w:multiLevelType w:val="hybridMultilevel"/>
    <w:tmpl w:val="29365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E10B5"/>
    <w:multiLevelType w:val="hybridMultilevel"/>
    <w:tmpl w:val="23C6C240"/>
    <w:lvl w:ilvl="0" w:tplc="CE423A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EC2355D"/>
    <w:multiLevelType w:val="hybridMultilevel"/>
    <w:tmpl w:val="973C88B2"/>
    <w:lvl w:ilvl="0" w:tplc="84DC71BA">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
  </w:num>
  <w:num w:numId="3">
    <w:abstractNumId w:val="15"/>
  </w:num>
  <w:num w:numId="4">
    <w:abstractNumId w:val="8"/>
  </w:num>
  <w:num w:numId="5">
    <w:abstractNumId w:val="17"/>
  </w:num>
  <w:num w:numId="6">
    <w:abstractNumId w:val="21"/>
  </w:num>
  <w:num w:numId="7">
    <w:abstractNumId w:val="1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4"/>
  </w:num>
  <w:num w:numId="11">
    <w:abstractNumId w:val="6"/>
  </w:num>
  <w:num w:numId="12">
    <w:abstractNumId w:val="4"/>
  </w:num>
  <w:num w:numId="13">
    <w:abstractNumId w:val="5"/>
  </w:num>
  <w:num w:numId="14">
    <w:abstractNumId w:val="13"/>
  </w:num>
  <w:num w:numId="15">
    <w:abstractNumId w:val="2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9"/>
  </w:num>
  <w:num w:numId="20">
    <w:abstractNumId w:val="10"/>
  </w:num>
  <w:num w:numId="21">
    <w:abstractNumId w:val="18"/>
  </w:num>
  <w:num w:numId="22">
    <w:abstractNumId w:val="12"/>
  </w:num>
  <w:num w:numId="23">
    <w:abstractNumId w:val="7"/>
  </w:num>
  <w:num w:numId="24">
    <w:abstractNumId w:val="22"/>
  </w:num>
  <w:num w:numId="25">
    <w:abstractNumId w:val="16"/>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F85"/>
    <w:rsid w:val="000022BB"/>
    <w:rsid w:val="00002F16"/>
    <w:rsid w:val="00003DAB"/>
    <w:rsid w:val="0000427E"/>
    <w:rsid w:val="0000686B"/>
    <w:rsid w:val="00011D54"/>
    <w:rsid w:val="0001306A"/>
    <w:rsid w:val="000133E7"/>
    <w:rsid w:val="0001424F"/>
    <w:rsid w:val="0001473C"/>
    <w:rsid w:val="0001652E"/>
    <w:rsid w:val="00017393"/>
    <w:rsid w:val="000174D2"/>
    <w:rsid w:val="00020EB3"/>
    <w:rsid w:val="000210D0"/>
    <w:rsid w:val="0002228F"/>
    <w:rsid w:val="00022B10"/>
    <w:rsid w:val="00023229"/>
    <w:rsid w:val="0002351A"/>
    <w:rsid w:val="0002374C"/>
    <w:rsid w:val="00023CAA"/>
    <w:rsid w:val="00024257"/>
    <w:rsid w:val="0002467E"/>
    <w:rsid w:val="0002594C"/>
    <w:rsid w:val="00025F27"/>
    <w:rsid w:val="00026A71"/>
    <w:rsid w:val="000301DC"/>
    <w:rsid w:val="000318A0"/>
    <w:rsid w:val="00032B5F"/>
    <w:rsid w:val="00033018"/>
    <w:rsid w:val="000344D2"/>
    <w:rsid w:val="00034E78"/>
    <w:rsid w:val="00036583"/>
    <w:rsid w:val="00036B51"/>
    <w:rsid w:val="00037C7C"/>
    <w:rsid w:val="00040AE5"/>
    <w:rsid w:val="00040B76"/>
    <w:rsid w:val="0004169F"/>
    <w:rsid w:val="00042088"/>
    <w:rsid w:val="0004392E"/>
    <w:rsid w:val="0004427E"/>
    <w:rsid w:val="00044AEF"/>
    <w:rsid w:val="00044E63"/>
    <w:rsid w:val="00044F52"/>
    <w:rsid w:val="000461BA"/>
    <w:rsid w:val="000472C7"/>
    <w:rsid w:val="000479D4"/>
    <w:rsid w:val="0005029E"/>
    <w:rsid w:val="00051088"/>
    <w:rsid w:val="0005134C"/>
    <w:rsid w:val="000525C0"/>
    <w:rsid w:val="00052EA1"/>
    <w:rsid w:val="00053085"/>
    <w:rsid w:val="0005362E"/>
    <w:rsid w:val="0005575D"/>
    <w:rsid w:val="0005595F"/>
    <w:rsid w:val="000563A7"/>
    <w:rsid w:val="0005685B"/>
    <w:rsid w:val="00057CBB"/>
    <w:rsid w:val="000618D4"/>
    <w:rsid w:val="00061912"/>
    <w:rsid w:val="00061DD9"/>
    <w:rsid w:val="0006256B"/>
    <w:rsid w:val="00062EDF"/>
    <w:rsid w:val="00062FCC"/>
    <w:rsid w:val="0006662C"/>
    <w:rsid w:val="000669E7"/>
    <w:rsid w:val="0006707E"/>
    <w:rsid w:val="0007396B"/>
    <w:rsid w:val="00076F59"/>
    <w:rsid w:val="00077231"/>
    <w:rsid w:val="00077D18"/>
    <w:rsid w:val="00081AAE"/>
    <w:rsid w:val="00082265"/>
    <w:rsid w:val="000831F3"/>
    <w:rsid w:val="000844C7"/>
    <w:rsid w:val="00084D69"/>
    <w:rsid w:val="00085D47"/>
    <w:rsid w:val="00086CCC"/>
    <w:rsid w:val="00090C37"/>
    <w:rsid w:val="00090C62"/>
    <w:rsid w:val="00090FF1"/>
    <w:rsid w:val="00091223"/>
    <w:rsid w:val="00091515"/>
    <w:rsid w:val="0009264F"/>
    <w:rsid w:val="00092EAF"/>
    <w:rsid w:val="00096028"/>
    <w:rsid w:val="00096A52"/>
    <w:rsid w:val="0009706B"/>
    <w:rsid w:val="000A04E9"/>
    <w:rsid w:val="000A1B6A"/>
    <w:rsid w:val="000A3616"/>
    <w:rsid w:val="000A4497"/>
    <w:rsid w:val="000A60E1"/>
    <w:rsid w:val="000A7AFB"/>
    <w:rsid w:val="000B04B5"/>
    <w:rsid w:val="000B0BC8"/>
    <w:rsid w:val="000B2C42"/>
    <w:rsid w:val="000B2DF7"/>
    <w:rsid w:val="000B3AA9"/>
    <w:rsid w:val="000B57B7"/>
    <w:rsid w:val="000B7128"/>
    <w:rsid w:val="000C1B99"/>
    <w:rsid w:val="000C3C36"/>
    <w:rsid w:val="000C434A"/>
    <w:rsid w:val="000C46CF"/>
    <w:rsid w:val="000C5E6A"/>
    <w:rsid w:val="000C5F16"/>
    <w:rsid w:val="000C6662"/>
    <w:rsid w:val="000D00F4"/>
    <w:rsid w:val="000D0100"/>
    <w:rsid w:val="000D1594"/>
    <w:rsid w:val="000D16BF"/>
    <w:rsid w:val="000D1E23"/>
    <w:rsid w:val="000D2F85"/>
    <w:rsid w:val="000D3274"/>
    <w:rsid w:val="000D36C8"/>
    <w:rsid w:val="000D3BCB"/>
    <w:rsid w:val="000D42F0"/>
    <w:rsid w:val="000D52E5"/>
    <w:rsid w:val="000D7085"/>
    <w:rsid w:val="000E0461"/>
    <w:rsid w:val="000E07B6"/>
    <w:rsid w:val="000E0EC7"/>
    <w:rsid w:val="000E114E"/>
    <w:rsid w:val="000E1EB2"/>
    <w:rsid w:val="000E20DE"/>
    <w:rsid w:val="000E2E7E"/>
    <w:rsid w:val="000E3B03"/>
    <w:rsid w:val="000E3CD5"/>
    <w:rsid w:val="000E53AE"/>
    <w:rsid w:val="000E59B8"/>
    <w:rsid w:val="000E70F3"/>
    <w:rsid w:val="000F09D8"/>
    <w:rsid w:val="000F186F"/>
    <w:rsid w:val="000F25DD"/>
    <w:rsid w:val="000F3107"/>
    <w:rsid w:val="000F430A"/>
    <w:rsid w:val="000F515D"/>
    <w:rsid w:val="000F5A96"/>
    <w:rsid w:val="000F5EBE"/>
    <w:rsid w:val="000F5F7E"/>
    <w:rsid w:val="001002A2"/>
    <w:rsid w:val="00101ACC"/>
    <w:rsid w:val="00101C97"/>
    <w:rsid w:val="00102C03"/>
    <w:rsid w:val="0010473E"/>
    <w:rsid w:val="00104C55"/>
    <w:rsid w:val="00105109"/>
    <w:rsid w:val="00105185"/>
    <w:rsid w:val="001054A5"/>
    <w:rsid w:val="001064F4"/>
    <w:rsid w:val="00107D3A"/>
    <w:rsid w:val="00107F0C"/>
    <w:rsid w:val="00112728"/>
    <w:rsid w:val="00113855"/>
    <w:rsid w:val="00114576"/>
    <w:rsid w:val="00114AAC"/>
    <w:rsid w:val="00114B06"/>
    <w:rsid w:val="0011611A"/>
    <w:rsid w:val="00121246"/>
    <w:rsid w:val="00121ACE"/>
    <w:rsid w:val="0012390E"/>
    <w:rsid w:val="001261AB"/>
    <w:rsid w:val="001261D1"/>
    <w:rsid w:val="001265BC"/>
    <w:rsid w:val="0012663A"/>
    <w:rsid w:val="001267E6"/>
    <w:rsid w:val="00126F5D"/>
    <w:rsid w:val="0013002F"/>
    <w:rsid w:val="00130A5F"/>
    <w:rsid w:val="0013505B"/>
    <w:rsid w:val="00136216"/>
    <w:rsid w:val="0013659F"/>
    <w:rsid w:val="00136B6D"/>
    <w:rsid w:val="00137A2B"/>
    <w:rsid w:val="00140458"/>
    <w:rsid w:val="001404BA"/>
    <w:rsid w:val="00140B95"/>
    <w:rsid w:val="001422D5"/>
    <w:rsid w:val="001452FF"/>
    <w:rsid w:val="001459E6"/>
    <w:rsid w:val="00146422"/>
    <w:rsid w:val="00150606"/>
    <w:rsid w:val="00152CEF"/>
    <w:rsid w:val="00152EA1"/>
    <w:rsid w:val="001553BB"/>
    <w:rsid w:val="00155D48"/>
    <w:rsid w:val="00155DB9"/>
    <w:rsid w:val="001565E1"/>
    <w:rsid w:val="00157CCD"/>
    <w:rsid w:val="00157D17"/>
    <w:rsid w:val="001608CF"/>
    <w:rsid w:val="00160F5E"/>
    <w:rsid w:val="0016367E"/>
    <w:rsid w:val="00164BFE"/>
    <w:rsid w:val="00165478"/>
    <w:rsid w:val="00167A97"/>
    <w:rsid w:val="0017164A"/>
    <w:rsid w:val="00171672"/>
    <w:rsid w:val="00172639"/>
    <w:rsid w:val="00173438"/>
    <w:rsid w:val="001735AB"/>
    <w:rsid w:val="00174658"/>
    <w:rsid w:val="0017637B"/>
    <w:rsid w:val="00176542"/>
    <w:rsid w:val="00180555"/>
    <w:rsid w:val="00180923"/>
    <w:rsid w:val="0018220C"/>
    <w:rsid w:val="00182412"/>
    <w:rsid w:val="001824E0"/>
    <w:rsid w:val="001846CC"/>
    <w:rsid w:val="00184C4B"/>
    <w:rsid w:val="00184F73"/>
    <w:rsid w:val="00185675"/>
    <w:rsid w:val="00190B31"/>
    <w:rsid w:val="00190EBC"/>
    <w:rsid w:val="001911A9"/>
    <w:rsid w:val="00191618"/>
    <w:rsid w:val="00191AB6"/>
    <w:rsid w:val="00192267"/>
    <w:rsid w:val="00192BFB"/>
    <w:rsid w:val="001964E2"/>
    <w:rsid w:val="00196C55"/>
    <w:rsid w:val="00196CA1"/>
    <w:rsid w:val="001A02AC"/>
    <w:rsid w:val="001A2926"/>
    <w:rsid w:val="001A34EC"/>
    <w:rsid w:val="001A477A"/>
    <w:rsid w:val="001A48AF"/>
    <w:rsid w:val="001A60B8"/>
    <w:rsid w:val="001A6574"/>
    <w:rsid w:val="001A77D1"/>
    <w:rsid w:val="001B4425"/>
    <w:rsid w:val="001B560C"/>
    <w:rsid w:val="001B59D6"/>
    <w:rsid w:val="001B5B99"/>
    <w:rsid w:val="001B6508"/>
    <w:rsid w:val="001C20FB"/>
    <w:rsid w:val="001C2989"/>
    <w:rsid w:val="001C2B6E"/>
    <w:rsid w:val="001C2DD9"/>
    <w:rsid w:val="001C338C"/>
    <w:rsid w:val="001C3693"/>
    <w:rsid w:val="001C3B96"/>
    <w:rsid w:val="001C5D48"/>
    <w:rsid w:val="001C689A"/>
    <w:rsid w:val="001D043B"/>
    <w:rsid w:val="001D171C"/>
    <w:rsid w:val="001D2314"/>
    <w:rsid w:val="001D38E3"/>
    <w:rsid w:val="001D5317"/>
    <w:rsid w:val="001D5739"/>
    <w:rsid w:val="001D5CCE"/>
    <w:rsid w:val="001D61CF"/>
    <w:rsid w:val="001D685A"/>
    <w:rsid w:val="001D75BA"/>
    <w:rsid w:val="001E0CAC"/>
    <w:rsid w:val="001E1F49"/>
    <w:rsid w:val="001E2295"/>
    <w:rsid w:val="001E254A"/>
    <w:rsid w:val="001E277D"/>
    <w:rsid w:val="001E5AF0"/>
    <w:rsid w:val="001E68B5"/>
    <w:rsid w:val="001E78ED"/>
    <w:rsid w:val="001E793B"/>
    <w:rsid w:val="001E7956"/>
    <w:rsid w:val="001F01FA"/>
    <w:rsid w:val="001F0E96"/>
    <w:rsid w:val="001F2ABC"/>
    <w:rsid w:val="001F4971"/>
    <w:rsid w:val="001F4CDF"/>
    <w:rsid w:val="001F739E"/>
    <w:rsid w:val="001F7886"/>
    <w:rsid w:val="00202BBC"/>
    <w:rsid w:val="00203330"/>
    <w:rsid w:val="00203FC6"/>
    <w:rsid w:val="00204563"/>
    <w:rsid w:val="0020500A"/>
    <w:rsid w:val="002053C4"/>
    <w:rsid w:val="00205771"/>
    <w:rsid w:val="00205D14"/>
    <w:rsid w:val="0020768D"/>
    <w:rsid w:val="002076DE"/>
    <w:rsid w:val="00207A33"/>
    <w:rsid w:val="002118D9"/>
    <w:rsid w:val="0021344F"/>
    <w:rsid w:val="00213FA2"/>
    <w:rsid w:val="0021422E"/>
    <w:rsid w:val="00215F13"/>
    <w:rsid w:val="002169A0"/>
    <w:rsid w:val="002174D6"/>
    <w:rsid w:val="002214AB"/>
    <w:rsid w:val="00221640"/>
    <w:rsid w:val="00221778"/>
    <w:rsid w:val="00222E89"/>
    <w:rsid w:val="0022319C"/>
    <w:rsid w:val="00223A07"/>
    <w:rsid w:val="002244A0"/>
    <w:rsid w:val="00224896"/>
    <w:rsid w:val="00225284"/>
    <w:rsid w:val="0022585D"/>
    <w:rsid w:val="00225B2B"/>
    <w:rsid w:val="00226F3E"/>
    <w:rsid w:val="00232DBD"/>
    <w:rsid w:val="0023315A"/>
    <w:rsid w:val="00233A88"/>
    <w:rsid w:val="00233F21"/>
    <w:rsid w:val="00234277"/>
    <w:rsid w:val="00234E96"/>
    <w:rsid w:val="00235AD1"/>
    <w:rsid w:val="00235EBF"/>
    <w:rsid w:val="00237374"/>
    <w:rsid w:val="00237B5A"/>
    <w:rsid w:val="0024067F"/>
    <w:rsid w:val="0024077D"/>
    <w:rsid w:val="00241A82"/>
    <w:rsid w:val="002435B1"/>
    <w:rsid w:val="002439A7"/>
    <w:rsid w:val="00243EE6"/>
    <w:rsid w:val="002449E2"/>
    <w:rsid w:val="0024531C"/>
    <w:rsid w:val="002458C1"/>
    <w:rsid w:val="00246AC2"/>
    <w:rsid w:val="00247AE4"/>
    <w:rsid w:val="00247E5A"/>
    <w:rsid w:val="0025013C"/>
    <w:rsid w:val="00251ADB"/>
    <w:rsid w:val="00251DA4"/>
    <w:rsid w:val="00252E54"/>
    <w:rsid w:val="002566FF"/>
    <w:rsid w:val="002571B2"/>
    <w:rsid w:val="002607F9"/>
    <w:rsid w:val="00263A85"/>
    <w:rsid w:val="00263E8C"/>
    <w:rsid w:val="00264129"/>
    <w:rsid w:val="002653E0"/>
    <w:rsid w:val="00270D0B"/>
    <w:rsid w:val="00272125"/>
    <w:rsid w:val="002731B1"/>
    <w:rsid w:val="00274BEF"/>
    <w:rsid w:val="0027595F"/>
    <w:rsid w:val="00275B3E"/>
    <w:rsid w:val="00275FCA"/>
    <w:rsid w:val="00276184"/>
    <w:rsid w:val="00277A23"/>
    <w:rsid w:val="0028137B"/>
    <w:rsid w:val="00284007"/>
    <w:rsid w:val="0028773E"/>
    <w:rsid w:val="00290262"/>
    <w:rsid w:val="00290518"/>
    <w:rsid w:val="00290644"/>
    <w:rsid w:val="0029088A"/>
    <w:rsid w:val="002916D2"/>
    <w:rsid w:val="002925F3"/>
    <w:rsid w:val="0029262F"/>
    <w:rsid w:val="002965CB"/>
    <w:rsid w:val="002A07D7"/>
    <w:rsid w:val="002A186B"/>
    <w:rsid w:val="002A1BAC"/>
    <w:rsid w:val="002A3EA2"/>
    <w:rsid w:val="002A4342"/>
    <w:rsid w:val="002A4784"/>
    <w:rsid w:val="002A47E2"/>
    <w:rsid w:val="002A519D"/>
    <w:rsid w:val="002A5254"/>
    <w:rsid w:val="002A570A"/>
    <w:rsid w:val="002A5E79"/>
    <w:rsid w:val="002A7669"/>
    <w:rsid w:val="002B089C"/>
    <w:rsid w:val="002B0E6B"/>
    <w:rsid w:val="002B29BA"/>
    <w:rsid w:val="002B2CA0"/>
    <w:rsid w:val="002B306C"/>
    <w:rsid w:val="002B3AB3"/>
    <w:rsid w:val="002B40A0"/>
    <w:rsid w:val="002B493D"/>
    <w:rsid w:val="002B52B8"/>
    <w:rsid w:val="002B64F7"/>
    <w:rsid w:val="002B672F"/>
    <w:rsid w:val="002B78E5"/>
    <w:rsid w:val="002B7A08"/>
    <w:rsid w:val="002C02B6"/>
    <w:rsid w:val="002C0373"/>
    <w:rsid w:val="002C1AF6"/>
    <w:rsid w:val="002C1BD3"/>
    <w:rsid w:val="002C4AD5"/>
    <w:rsid w:val="002C53ED"/>
    <w:rsid w:val="002C5A0A"/>
    <w:rsid w:val="002D00D3"/>
    <w:rsid w:val="002D14E8"/>
    <w:rsid w:val="002D2481"/>
    <w:rsid w:val="002D6023"/>
    <w:rsid w:val="002D60EF"/>
    <w:rsid w:val="002D6F8A"/>
    <w:rsid w:val="002D7810"/>
    <w:rsid w:val="002D7D0E"/>
    <w:rsid w:val="002E021F"/>
    <w:rsid w:val="002E0355"/>
    <w:rsid w:val="002E0632"/>
    <w:rsid w:val="002E19F5"/>
    <w:rsid w:val="002E395E"/>
    <w:rsid w:val="002E49E3"/>
    <w:rsid w:val="002E5408"/>
    <w:rsid w:val="002E58C2"/>
    <w:rsid w:val="002E5E54"/>
    <w:rsid w:val="002E69BF"/>
    <w:rsid w:val="002F016A"/>
    <w:rsid w:val="002F0828"/>
    <w:rsid w:val="002F0F33"/>
    <w:rsid w:val="002F1890"/>
    <w:rsid w:val="002F1A1A"/>
    <w:rsid w:val="002F1DBA"/>
    <w:rsid w:val="002F2312"/>
    <w:rsid w:val="002F3911"/>
    <w:rsid w:val="002F45C2"/>
    <w:rsid w:val="002F520B"/>
    <w:rsid w:val="002F5FBD"/>
    <w:rsid w:val="002F69D8"/>
    <w:rsid w:val="002F70E8"/>
    <w:rsid w:val="00304425"/>
    <w:rsid w:val="00304568"/>
    <w:rsid w:val="003046D9"/>
    <w:rsid w:val="00306A88"/>
    <w:rsid w:val="00310BC4"/>
    <w:rsid w:val="00312170"/>
    <w:rsid w:val="00314A05"/>
    <w:rsid w:val="00314B2A"/>
    <w:rsid w:val="00315038"/>
    <w:rsid w:val="003154F8"/>
    <w:rsid w:val="00315E0F"/>
    <w:rsid w:val="003168C2"/>
    <w:rsid w:val="00316E28"/>
    <w:rsid w:val="003179DF"/>
    <w:rsid w:val="00317E43"/>
    <w:rsid w:val="003202B3"/>
    <w:rsid w:val="00321564"/>
    <w:rsid w:val="00321AE8"/>
    <w:rsid w:val="00321EAB"/>
    <w:rsid w:val="00322772"/>
    <w:rsid w:val="003232AA"/>
    <w:rsid w:val="00323E70"/>
    <w:rsid w:val="00324F96"/>
    <w:rsid w:val="00326291"/>
    <w:rsid w:val="00326469"/>
    <w:rsid w:val="00326993"/>
    <w:rsid w:val="00327085"/>
    <w:rsid w:val="00327B33"/>
    <w:rsid w:val="0033050F"/>
    <w:rsid w:val="00330A6B"/>
    <w:rsid w:val="00333711"/>
    <w:rsid w:val="00333EED"/>
    <w:rsid w:val="00335544"/>
    <w:rsid w:val="00335C38"/>
    <w:rsid w:val="00335CA2"/>
    <w:rsid w:val="00336370"/>
    <w:rsid w:val="00337942"/>
    <w:rsid w:val="00340729"/>
    <w:rsid w:val="00342A91"/>
    <w:rsid w:val="003455A5"/>
    <w:rsid w:val="00345717"/>
    <w:rsid w:val="00345C0E"/>
    <w:rsid w:val="0034640A"/>
    <w:rsid w:val="00346591"/>
    <w:rsid w:val="003470DF"/>
    <w:rsid w:val="00350081"/>
    <w:rsid w:val="00350852"/>
    <w:rsid w:val="00350DC2"/>
    <w:rsid w:val="00351743"/>
    <w:rsid w:val="00351F78"/>
    <w:rsid w:val="00352A26"/>
    <w:rsid w:val="00352CA6"/>
    <w:rsid w:val="00353980"/>
    <w:rsid w:val="00353DF0"/>
    <w:rsid w:val="00354D5A"/>
    <w:rsid w:val="00355379"/>
    <w:rsid w:val="00355C28"/>
    <w:rsid w:val="003566E5"/>
    <w:rsid w:val="00356A1B"/>
    <w:rsid w:val="00356BBC"/>
    <w:rsid w:val="00357E3F"/>
    <w:rsid w:val="00360346"/>
    <w:rsid w:val="003608D5"/>
    <w:rsid w:val="00364DB6"/>
    <w:rsid w:val="00365264"/>
    <w:rsid w:val="00366A11"/>
    <w:rsid w:val="0036731B"/>
    <w:rsid w:val="00367554"/>
    <w:rsid w:val="00367611"/>
    <w:rsid w:val="00367688"/>
    <w:rsid w:val="00367CF9"/>
    <w:rsid w:val="00367E84"/>
    <w:rsid w:val="0037215C"/>
    <w:rsid w:val="00372DBA"/>
    <w:rsid w:val="00373E19"/>
    <w:rsid w:val="00375A3E"/>
    <w:rsid w:val="00375F14"/>
    <w:rsid w:val="00376383"/>
    <w:rsid w:val="00381318"/>
    <w:rsid w:val="003814BE"/>
    <w:rsid w:val="00382A11"/>
    <w:rsid w:val="00384D51"/>
    <w:rsid w:val="00385CF4"/>
    <w:rsid w:val="00386968"/>
    <w:rsid w:val="00386EE6"/>
    <w:rsid w:val="003909D7"/>
    <w:rsid w:val="00391145"/>
    <w:rsid w:val="00391CFC"/>
    <w:rsid w:val="0039449E"/>
    <w:rsid w:val="0039487F"/>
    <w:rsid w:val="00395C15"/>
    <w:rsid w:val="00396BC2"/>
    <w:rsid w:val="00397466"/>
    <w:rsid w:val="00397F26"/>
    <w:rsid w:val="003A025D"/>
    <w:rsid w:val="003A3809"/>
    <w:rsid w:val="003A4F83"/>
    <w:rsid w:val="003A5E69"/>
    <w:rsid w:val="003A69D1"/>
    <w:rsid w:val="003A7D00"/>
    <w:rsid w:val="003B0097"/>
    <w:rsid w:val="003B0158"/>
    <w:rsid w:val="003B32A9"/>
    <w:rsid w:val="003B4408"/>
    <w:rsid w:val="003B4B77"/>
    <w:rsid w:val="003B6591"/>
    <w:rsid w:val="003B6BB0"/>
    <w:rsid w:val="003B6CA2"/>
    <w:rsid w:val="003C0C83"/>
    <w:rsid w:val="003C0D1E"/>
    <w:rsid w:val="003C3396"/>
    <w:rsid w:val="003C3661"/>
    <w:rsid w:val="003C54A1"/>
    <w:rsid w:val="003C7613"/>
    <w:rsid w:val="003C79AD"/>
    <w:rsid w:val="003D04D0"/>
    <w:rsid w:val="003D0633"/>
    <w:rsid w:val="003D0A39"/>
    <w:rsid w:val="003D14F8"/>
    <w:rsid w:val="003D1DDA"/>
    <w:rsid w:val="003D1E17"/>
    <w:rsid w:val="003D4255"/>
    <w:rsid w:val="003D497C"/>
    <w:rsid w:val="003D4D2F"/>
    <w:rsid w:val="003D50A9"/>
    <w:rsid w:val="003D51FA"/>
    <w:rsid w:val="003D6B80"/>
    <w:rsid w:val="003D7DC1"/>
    <w:rsid w:val="003D7F0C"/>
    <w:rsid w:val="003E025F"/>
    <w:rsid w:val="003E14B4"/>
    <w:rsid w:val="003E2682"/>
    <w:rsid w:val="003E334E"/>
    <w:rsid w:val="003E36CB"/>
    <w:rsid w:val="003E4874"/>
    <w:rsid w:val="003E490D"/>
    <w:rsid w:val="003E5436"/>
    <w:rsid w:val="003E6516"/>
    <w:rsid w:val="003E6AF9"/>
    <w:rsid w:val="003E7FA5"/>
    <w:rsid w:val="003F0248"/>
    <w:rsid w:val="003F0320"/>
    <w:rsid w:val="003F0B87"/>
    <w:rsid w:val="003F163C"/>
    <w:rsid w:val="003F1CBE"/>
    <w:rsid w:val="003F1CE7"/>
    <w:rsid w:val="003F45F0"/>
    <w:rsid w:val="003F5266"/>
    <w:rsid w:val="003F58E9"/>
    <w:rsid w:val="003F733C"/>
    <w:rsid w:val="003F7F75"/>
    <w:rsid w:val="0040061F"/>
    <w:rsid w:val="00401BA4"/>
    <w:rsid w:val="00402636"/>
    <w:rsid w:val="00402A4D"/>
    <w:rsid w:val="00402CE7"/>
    <w:rsid w:val="0040506C"/>
    <w:rsid w:val="00405221"/>
    <w:rsid w:val="00405E4C"/>
    <w:rsid w:val="00407139"/>
    <w:rsid w:val="00407168"/>
    <w:rsid w:val="00407A4E"/>
    <w:rsid w:val="00410F06"/>
    <w:rsid w:val="00411F72"/>
    <w:rsid w:val="0041293C"/>
    <w:rsid w:val="00413DFE"/>
    <w:rsid w:val="004145C7"/>
    <w:rsid w:val="00415713"/>
    <w:rsid w:val="00420865"/>
    <w:rsid w:val="004216F0"/>
    <w:rsid w:val="00421A45"/>
    <w:rsid w:val="00422D28"/>
    <w:rsid w:val="00423380"/>
    <w:rsid w:val="004235CC"/>
    <w:rsid w:val="0042489A"/>
    <w:rsid w:val="00425445"/>
    <w:rsid w:val="00427160"/>
    <w:rsid w:val="004316C6"/>
    <w:rsid w:val="00431D04"/>
    <w:rsid w:val="004338E5"/>
    <w:rsid w:val="004339D5"/>
    <w:rsid w:val="00440B48"/>
    <w:rsid w:val="00444765"/>
    <w:rsid w:val="0045046D"/>
    <w:rsid w:val="00451666"/>
    <w:rsid w:val="00451C02"/>
    <w:rsid w:val="004528F9"/>
    <w:rsid w:val="00452A40"/>
    <w:rsid w:val="0045321C"/>
    <w:rsid w:val="004536AC"/>
    <w:rsid w:val="004561AA"/>
    <w:rsid w:val="00457C47"/>
    <w:rsid w:val="00460B2E"/>
    <w:rsid w:val="0046132B"/>
    <w:rsid w:val="004618A4"/>
    <w:rsid w:val="00461F14"/>
    <w:rsid w:val="00462327"/>
    <w:rsid w:val="00462EF2"/>
    <w:rsid w:val="00463E83"/>
    <w:rsid w:val="00466850"/>
    <w:rsid w:val="00467086"/>
    <w:rsid w:val="004704DF"/>
    <w:rsid w:val="00470697"/>
    <w:rsid w:val="0047097E"/>
    <w:rsid w:val="00470F60"/>
    <w:rsid w:val="004732C9"/>
    <w:rsid w:val="004768E8"/>
    <w:rsid w:val="004771CC"/>
    <w:rsid w:val="0047760C"/>
    <w:rsid w:val="00482A27"/>
    <w:rsid w:val="00485792"/>
    <w:rsid w:val="00485B27"/>
    <w:rsid w:val="00485DB5"/>
    <w:rsid w:val="00486F56"/>
    <w:rsid w:val="004871C9"/>
    <w:rsid w:val="004879F4"/>
    <w:rsid w:val="0049008B"/>
    <w:rsid w:val="004905F1"/>
    <w:rsid w:val="0049081C"/>
    <w:rsid w:val="00492142"/>
    <w:rsid w:val="004925C4"/>
    <w:rsid w:val="004944EA"/>
    <w:rsid w:val="00495C36"/>
    <w:rsid w:val="00495D49"/>
    <w:rsid w:val="00497023"/>
    <w:rsid w:val="004A008E"/>
    <w:rsid w:val="004A0853"/>
    <w:rsid w:val="004A0E53"/>
    <w:rsid w:val="004A1C1D"/>
    <w:rsid w:val="004A2F62"/>
    <w:rsid w:val="004A3648"/>
    <w:rsid w:val="004A3BB1"/>
    <w:rsid w:val="004A588A"/>
    <w:rsid w:val="004A5B5F"/>
    <w:rsid w:val="004A6465"/>
    <w:rsid w:val="004A7039"/>
    <w:rsid w:val="004B0773"/>
    <w:rsid w:val="004B1535"/>
    <w:rsid w:val="004B161E"/>
    <w:rsid w:val="004B1FFA"/>
    <w:rsid w:val="004B222C"/>
    <w:rsid w:val="004B3742"/>
    <w:rsid w:val="004B3750"/>
    <w:rsid w:val="004B42A5"/>
    <w:rsid w:val="004B5A26"/>
    <w:rsid w:val="004B5A2A"/>
    <w:rsid w:val="004C00DF"/>
    <w:rsid w:val="004C0BD6"/>
    <w:rsid w:val="004C13FB"/>
    <w:rsid w:val="004C1DDF"/>
    <w:rsid w:val="004C1E78"/>
    <w:rsid w:val="004C4582"/>
    <w:rsid w:val="004C645B"/>
    <w:rsid w:val="004C6FDF"/>
    <w:rsid w:val="004C79C5"/>
    <w:rsid w:val="004D0C98"/>
    <w:rsid w:val="004D23D7"/>
    <w:rsid w:val="004D2E64"/>
    <w:rsid w:val="004D3986"/>
    <w:rsid w:val="004D4190"/>
    <w:rsid w:val="004D4532"/>
    <w:rsid w:val="004D4730"/>
    <w:rsid w:val="004D605C"/>
    <w:rsid w:val="004D712E"/>
    <w:rsid w:val="004D7709"/>
    <w:rsid w:val="004D7D15"/>
    <w:rsid w:val="004E1B67"/>
    <w:rsid w:val="004E210D"/>
    <w:rsid w:val="004E22FD"/>
    <w:rsid w:val="004E2943"/>
    <w:rsid w:val="004E2A0B"/>
    <w:rsid w:val="004E4743"/>
    <w:rsid w:val="004E50F0"/>
    <w:rsid w:val="004E7A1D"/>
    <w:rsid w:val="004F08AE"/>
    <w:rsid w:val="004F0A5D"/>
    <w:rsid w:val="004F2903"/>
    <w:rsid w:val="004F56AD"/>
    <w:rsid w:val="004F61DA"/>
    <w:rsid w:val="004F7D3C"/>
    <w:rsid w:val="004F7FD9"/>
    <w:rsid w:val="00500743"/>
    <w:rsid w:val="00500EBF"/>
    <w:rsid w:val="00501B6E"/>
    <w:rsid w:val="005023B3"/>
    <w:rsid w:val="00502F41"/>
    <w:rsid w:val="00503E17"/>
    <w:rsid w:val="00504B70"/>
    <w:rsid w:val="00505FD1"/>
    <w:rsid w:val="00506C34"/>
    <w:rsid w:val="00507465"/>
    <w:rsid w:val="0050767E"/>
    <w:rsid w:val="00507A5A"/>
    <w:rsid w:val="00507BBC"/>
    <w:rsid w:val="0051072A"/>
    <w:rsid w:val="00510D1D"/>
    <w:rsid w:val="00511551"/>
    <w:rsid w:val="00511A93"/>
    <w:rsid w:val="00511B0A"/>
    <w:rsid w:val="005123F1"/>
    <w:rsid w:val="005127F5"/>
    <w:rsid w:val="00513048"/>
    <w:rsid w:val="00514E8B"/>
    <w:rsid w:val="00515476"/>
    <w:rsid w:val="0051564E"/>
    <w:rsid w:val="00515868"/>
    <w:rsid w:val="00516AF4"/>
    <w:rsid w:val="005171DF"/>
    <w:rsid w:val="00517828"/>
    <w:rsid w:val="005200F1"/>
    <w:rsid w:val="00520728"/>
    <w:rsid w:val="00522433"/>
    <w:rsid w:val="0052386B"/>
    <w:rsid w:val="00525A53"/>
    <w:rsid w:val="005263ED"/>
    <w:rsid w:val="00526A23"/>
    <w:rsid w:val="0052782D"/>
    <w:rsid w:val="00527968"/>
    <w:rsid w:val="005323AC"/>
    <w:rsid w:val="005326E5"/>
    <w:rsid w:val="00532B26"/>
    <w:rsid w:val="00532FC6"/>
    <w:rsid w:val="005372A4"/>
    <w:rsid w:val="005373C9"/>
    <w:rsid w:val="00540841"/>
    <w:rsid w:val="005412AB"/>
    <w:rsid w:val="0054143B"/>
    <w:rsid w:val="00542A7E"/>
    <w:rsid w:val="005431F7"/>
    <w:rsid w:val="005448C4"/>
    <w:rsid w:val="005503DC"/>
    <w:rsid w:val="005504E7"/>
    <w:rsid w:val="005509CC"/>
    <w:rsid w:val="00552EE9"/>
    <w:rsid w:val="005539B1"/>
    <w:rsid w:val="00553AB7"/>
    <w:rsid w:val="00553AFD"/>
    <w:rsid w:val="00556182"/>
    <w:rsid w:val="005603CB"/>
    <w:rsid w:val="0056047B"/>
    <w:rsid w:val="00561266"/>
    <w:rsid w:val="00565747"/>
    <w:rsid w:val="00565C99"/>
    <w:rsid w:val="00566BF7"/>
    <w:rsid w:val="005675B6"/>
    <w:rsid w:val="00567F65"/>
    <w:rsid w:val="00572B6F"/>
    <w:rsid w:val="00572F3B"/>
    <w:rsid w:val="00574D39"/>
    <w:rsid w:val="00574E50"/>
    <w:rsid w:val="005753A6"/>
    <w:rsid w:val="005761E4"/>
    <w:rsid w:val="005771FB"/>
    <w:rsid w:val="005776D0"/>
    <w:rsid w:val="00577B13"/>
    <w:rsid w:val="005803A1"/>
    <w:rsid w:val="00582978"/>
    <w:rsid w:val="005849FE"/>
    <w:rsid w:val="00584C7D"/>
    <w:rsid w:val="005852C3"/>
    <w:rsid w:val="0058643F"/>
    <w:rsid w:val="00587228"/>
    <w:rsid w:val="005874CD"/>
    <w:rsid w:val="00591818"/>
    <w:rsid w:val="00591AC9"/>
    <w:rsid w:val="00593DF9"/>
    <w:rsid w:val="005949A7"/>
    <w:rsid w:val="00595B2E"/>
    <w:rsid w:val="00596396"/>
    <w:rsid w:val="005A07CA"/>
    <w:rsid w:val="005A085B"/>
    <w:rsid w:val="005A0FCD"/>
    <w:rsid w:val="005A44F4"/>
    <w:rsid w:val="005A450D"/>
    <w:rsid w:val="005B0C50"/>
    <w:rsid w:val="005B1917"/>
    <w:rsid w:val="005B23FE"/>
    <w:rsid w:val="005B3B73"/>
    <w:rsid w:val="005B45CF"/>
    <w:rsid w:val="005B463A"/>
    <w:rsid w:val="005B6C53"/>
    <w:rsid w:val="005B743D"/>
    <w:rsid w:val="005B7669"/>
    <w:rsid w:val="005C0E3B"/>
    <w:rsid w:val="005C32E4"/>
    <w:rsid w:val="005C3429"/>
    <w:rsid w:val="005C42BC"/>
    <w:rsid w:val="005C624C"/>
    <w:rsid w:val="005C63AD"/>
    <w:rsid w:val="005C6610"/>
    <w:rsid w:val="005C704F"/>
    <w:rsid w:val="005D0674"/>
    <w:rsid w:val="005D0DA5"/>
    <w:rsid w:val="005D0E89"/>
    <w:rsid w:val="005D10BA"/>
    <w:rsid w:val="005D1767"/>
    <w:rsid w:val="005D1F00"/>
    <w:rsid w:val="005D3ADB"/>
    <w:rsid w:val="005D4254"/>
    <w:rsid w:val="005D4ED4"/>
    <w:rsid w:val="005D51D9"/>
    <w:rsid w:val="005D6AB2"/>
    <w:rsid w:val="005D7497"/>
    <w:rsid w:val="005E1303"/>
    <w:rsid w:val="005E1310"/>
    <w:rsid w:val="005E1604"/>
    <w:rsid w:val="005E177F"/>
    <w:rsid w:val="005E203F"/>
    <w:rsid w:val="005E2088"/>
    <w:rsid w:val="005E23B5"/>
    <w:rsid w:val="005E4618"/>
    <w:rsid w:val="005E6432"/>
    <w:rsid w:val="005E6BAB"/>
    <w:rsid w:val="005F04C1"/>
    <w:rsid w:val="005F1402"/>
    <w:rsid w:val="005F1683"/>
    <w:rsid w:val="005F3FCA"/>
    <w:rsid w:val="005F3FD3"/>
    <w:rsid w:val="005F6EAB"/>
    <w:rsid w:val="00602488"/>
    <w:rsid w:val="00602FF2"/>
    <w:rsid w:val="0060570A"/>
    <w:rsid w:val="00607A4F"/>
    <w:rsid w:val="0061025F"/>
    <w:rsid w:val="006104C7"/>
    <w:rsid w:val="006106A9"/>
    <w:rsid w:val="0061407A"/>
    <w:rsid w:val="00614092"/>
    <w:rsid w:val="00614296"/>
    <w:rsid w:val="00614EB9"/>
    <w:rsid w:val="006175EB"/>
    <w:rsid w:val="00617F79"/>
    <w:rsid w:val="00617FE0"/>
    <w:rsid w:val="006200A0"/>
    <w:rsid w:val="0062093E"/>
    <w:rsid w:val="00622DA1"/>
    <w:rsid w:val="00623B69"/>
    <w:rsid w:val="0062403F"/>
    <w:rsid w:val="00625AC6"/>
    <w:rsid w:val="00625F76"/>
    <w:rsid w:val="0062681E"/>
    <w:rsid w:val="00626E8D"/>
    <w:rsid w:val="0063026E"/>
    <w:rsid w:val="00631C85"/>
    <w:rsid w:val="006323C8"/>
    <w:rsid w:val="00632D40"/>
    <w:rsid w:val="00633C59"/>
    <w:rsid w:val="00634985"/>
    <w:rsid w:val="00635714"/>
    <w:rsid w:val="00635D95"/>
    <w:rsid w:val="00635DFA"/>
    <w:rsid w:val="00635F91"/>
    <w:rsid w:val="006362E1"/>
    <w:rsid w:val="00636CDD"/>
    <w:rsid w:val="00640026"/>
    <w:rsid w:val="0064151E"/>
    <w:rsid w:val="00642CD8"/>
    <w:rsid w:val="0064365A"/>
    <w:rsid w:val="00644EFE"/>
    <w:rsid w:val="00645137"/>
    <w:rsid w:val="00646863"/>
    <w:rsid w:val="00652532"/>
    <w:rsid w:val="00652B4A"/>
    <w:rsid w:val="00653A01"/>
    <w:rsid w:val="00655491"/>
    <w:rsid w:val="00656AD4"/>
    <w:rsid w:val="00657968"/>
    <w:rsid w:val="00661EE3"/>
    <w:rsid w:val="006626C6"/>
    <w:rsid w:val="00662B46"/>
    <w:rsid w:val="0066359D"/>
    <w:rsid w:val="00664850"/>
    <w:rsid w:val="00665537"/>
    <w:rsid w:val="006660DB"/>
    <w:rsid w:val="00670459"/>
    <w:rsid w:val="00670867"/>
    <w:rsid w:val="00670DEB"/>
    <w:rsid w:val="006715D7"/>
    <w:rsid w:val="006718C4"/>
    <w:rsid w:val="00672A37"/>
    <w:rsid w:val="006730D8"/>
    <w:rsid w:val="0067415B"/>
    <w:rsid w:val="0067549A"/>
    <w:rsid w:val="00677598"/>
    <w:rsid w:val="00677FEF"/>
    <w:rsid w:val="006804FC"/>
    <w:rsid w:val="00680706"/>
    <w:rsid w:val="00682E0D"/>
    <w:rsid w:val="00682FA4"/>
    <w:rsid w:val="0068412C"/>
    <w:rsid w:val="00684EB0"/>
    <w:rsid w:val="0069001E"/>
    <w:rsid w:val="00691677"/>
    <w:rsid w:val="00691B39"/>
    <w:rsid w:val="006923D6"/>
    <w:rsid w:val="006927F3"/>
    <w:rsid w:val="00694F6D"/>
    <w:rsid w:val="006962FA"/>
    <w:rsid w:val="0069637E"/>
    <w:rsid w:val="006A006E"/>
    <w:rsid w:val="006A1717"/>
    <w:rsid w:val="006A241F"/>
    <w:rsid w:val="006B035D"/>
    <w:rsid w:val="006B1612"/>
    <w:rsid w:val="006B2521"/>
    <w:rsid w:val="006B3FA0"/>
    <w:rsid w:val="006B4346"/>
    <w:rsid w:val="006B53C8"/>
    <w:rsid w:val="006B70CF"/>
    <w:rsid w:val="006B781D"/>
    <w:rsid w:val="006C0338"/>
    <w:rsid w:val="006C05CB"/>
    <w:rsid w:val="006C0948"/>
    <w:rsid w:val="006C303F"/>
    <w:rsid w:val="006C43C0"/>
    <w:rsid w:val="006C4F29"/>
    <w:rsid w:val="006C62B7"/>
    <w:rsid w:val="006C7035"/>
    <w:rsid w:val="006C7540"/>
    <w:rsid w:val="006D04E5"/>
    <w:rsid w:val="006D1039"/>
    <w:rsid w:val="006D24E9"/>
    <w:rsid w:val="006D3AAB"/>
    <w:rsid w:val="006D3C20"/>
    <w:rsid w:val="006D573A"/>
    <w:rsid w:val="006E1E99"/>
    <w:rsid w:val="006E2807"/>
    <w:rsid w:val="006E282F"/>
    <w:rsid w:val="006E29C2"/>
    <w:rsid w:val="006E5C72"/>
    <w:rsid w:val="006E5D05"/>
    <w:rsid w:val="006E6092"/>
    <w:rsid w:val="006E64B4"/>
    <w:rsid w:val="006E6F01"/>
    <w:rsid w:val="006E7971"/>
    <w:rsid w:val="006F0280"/>
    <w:rsid w:val="006F0AEC"/>
    <w:rsid w:val="006F0FC6"/>
    <w:rsid w:val="006F184A"/>
    <w:rsid w:val="006F1D76"/>
    <w:rsid w:val="006F36C5"/>
    <w:rsid w:val="006F6401"/>
    <w:rsid w:val="006F6F5A"/>
    <w:rsid w:val="0070010E"/>
    <w:rsid w:val="007001DA"/>
    <w:rsid w:val="0070151D"/>
    <w:rsid w:val="007018C9"/>
    <w:rsid w:val="007057A5"/>
    <w:rsid w:val="00706695"/>
    <w:rsid w:val="00706806"/>
    <w:rsid w:val="007074EE"/>
    <w:rsid w:val="00707E89"/>
    <w:rsid w:val="00711281"/>
    <w:rsid w:val="007112A1"/>
    <w:rsid w:val="0071175F"/>
    <w:rsid w:val="0071180E"/>
    <w:rsid w:val="007125ED"/>
    <w:rsid w:val="00713EE9"/>
    <w:rsid w:val="007141F1"/>
    <w:rsid w:val="00714579"/>
    <w:rsid w:val="007154DD"/>
    <w:rsid w:val="00715605"/>
    <w:rsid w:val="007162E7"/>
    <w:rsid w:val="0071630C"/>
    <w:rsid w:val="00717BD9"/>
    <w:rsid w:val="00717F21"/>
    <w:rsid w:val="00720D47"/>
    <w:rsid w:val="00723178"/>
    <w:rsid w:val="0072358E"/>
    <w:rsid w:val="0072544C"/>
    <w:rsid w:val="00725AC8"/>
    <w:rsid w:val="00725E82"/>
    <w:rsid w:val="007269BD"/>
    <w:rsid w:val="00726FE9"/>
    <w:rsid w:val="0073275D"/>
    <w:rsid w:val="007328D8"/>
    <w:rsid w:val="007331C9"/>
    <w:rsid w:val="00733787"/>
    <w:rsid w:val="007366F0"/>
    <w:rsid w:val="00737515"/>
    <w:rsid w:val="00737D83"/>
    <w:rsid w:val="00737F0B"/>
    <w:rsid w:val="00740354"/>
    <w:rsid w:val="007415DD"/>
    <w:rsid w:val="00741E4D"/>
    <w:rsid w:val="00742BC8"/>
    <w:rsid w:val="007440ED"/>
    <w:rsid w:val="007457F3"/>
    <w:rsid w:val="00746370"/>
    <w:rsid w:val="00746568"/>
    <w:rsid w:val="0074658F"/>
    <w:rsid w:val="007465F3"/>
    <w:rsid w:val="00747347"/>
    <w:rsid w:val="0074792C"/>
    <w:rsid w:val="00747D16"/>
    <w:rsid w:val="00751D7A"/>
    <w:rsid w:val="00752494"/>
    <w:rsid w:val="00752FEC"/>
    <w:rsid w:val="00757E6C"/>
    <w:rsid w:val="007600F4"/>
    <w:rsid w:val="007607C7"/>
    <w:rsid w:val="007623FA"/>
    <w:rsid w:val="00762A6B"/>
    <w:rsid w:val="007632E4"/>
    <w:rsid w:val="0076332D"/>
    <w:rsid w:val="00763A6E"/>
    <w:rsid w:val="00765246"/>
    <w:rsid w:val="0076610D"/>
    <w:rsid w:val="007708D0"/>
    <w:rsid w:val="0077219F"/>
    <w:rsid w:val="00773299"/>
    <w:rsid w:val="007733F5"/>
    <w:rsid w:val="007760C2"/>
    <w:rsid w:val="00776157"/>
    <w:rsid w:val="00780C48"/>
    <w:rsid w:val="00781AED"/>
    <w:rsid w:val="00783C00"/>
    <w:rsid w:val="007852E9"/>
    <w:rsid w:val="007901C1"/>
    <w:rsid w:val="00790E3E"/>
    <w:rsid w:val="00791E4A"/>
    <w:rsid w:val="00791F88"/>
    <w:rsid w:val="0079348E"/>
    <w:rsid w:val="00793AD0"/>
    <w:rsid w:val="00793D50"/>
    <w:rsid w:val="007944AE"/>
    <w:rsid w:val="00795664"/>
    <w:rsid w:val="007968F3"/>
    <w:rsid w:val="00796EB7"/>
    <w:rsid w:val="00797802"/>
    <w:rsid w:val="00797883"/>
    <w:rsid w:val="007A2327"/>
    <w:rsid w:val="007A4820"/>
    <w:rsid w:val="007A69F8"/>
    <w:rsid w:val="007B15EF"/>
    <w:rsid w:val="007B209E"/>
    <w:rsid w:val="007B2783"/>
    <w:rsid w:val="007B3FF6"/>
    <w:rsid w:val="007B53A3"/>
    <w:rsid w:val="007B5F8D"/>
    <w:rsid w:val="007B697E"/>
    <w:rsid w:val="007B70E4"/>
    <w:rsid w:val="007C1243"/>
    <w:rsid w:val="007C1512"/>
    <w:rsid w:val="007C36C7"/>
    <w:rsid w:val="007C426B"/>
    <w:rsid w:val="007C5372"/>
    <w:rsid w:val="007C643D"/>
    <w:rsid w:val="007C7FD8"/>
    <w:rsid w:val="007D072D"/>
    <w:rsid w:val="007D0A85"/>
    <w:rsid w:val="007D4C52"/>
    <w:rsid w:val="007D599F"/>
    <w:rsid w:val="007D6D68"/>
    <w:rsid w:val="007D6F82"/>
    <w:rsid w:val="007D7B3F"/>
    <w:rsid w:val="007E1F6C"/>
    <w:rsid w:val="007E2911"/>
    <w:rsid w:val="007E2CC2"/>
    <w:rsid w:val="007E2E92"/>
    <w:rsid w:val="007E3CCA"/>
    <w:rsid w:val="007E49BE"/>
    <w:rsid w:val="007E4DBC"/>
    <w:rsid w:val="007E5B59"/>
    <w:rsid w:val="007E6020"/>
    <w:rsid w:val="007E69CB"/>
    <w:rsid w:val="007E6B2F"/>
    <w:rsid w:val="007E7F18"/>
    <w:rsid w:val="007F0B4D"/>
    <w:rsid w:val="007F129B"/>
    <w:rsid w:val="007F1AAF"/>
    <w:rsid w:val="007F20F4"/>
    <w:rsid w:val="007F25A3"/>
    <w:rsid w:val="007F3C1A"/>
    <w:rsid w:val="007F47A1"/>
    <w:rsid w:val="007F51D4"/>
    <w:rsid w:val="007F5E73"/>
    <w:rsid w:val="007F770B"/>
    <w:rsid w:val="00800272"/>
    <w:rsid w:val="008016DF"/>
    <w:rsid w:val="00803841"/>
    <w:rsid w:val="00805926"/>
    <w:rsid w:val="008064E3"/>
    <w:rsid w:val="00810E3E"/>
    <w:rsid w:val="00810F79"/>
    <w:rsid w:val="0081169F"/>
    <w:rsid w:val="00813BB6"/>
    <w:rsid w:val="008140B8"/>
    <w:rsid w:val="00814478"/>
    <w:rsid w:val="00814BA7"/>
    <w:rsid w:val="008163BE"/>
    <w:rsid w:val="00817294"/>
    <w:rsid w:val="0082011E"/>
    <w:rsid w:val="00821BF6"/>
    <w:rsid w:val="00822967"/>
    <w:rsid w:val="00823BF9"/>
    <w:rsid w:val="0082532D"/>
    <w:rsid w:val="00825694"/>
    <w:rsid w:val="00825A37"/>
    <w:rsid w:val="008305D0"/>
    <w:rsid w:val="0083161C"/>
    <w:rsid w:val="00831F8F"/>
    <w:rsid w:val="00832054"/>
    <w:rsid w:val="0083241F"/>
    <w:rsid w:val="00833863"/>
    <w:rsid w:val="00836CBC"/>
    <w:rsid w:val="00840277"/>
    <w:rsid w:val="00840E51"/>
    <w:rsid w:val="008438C9"/>
    <w:rsid w:val="00845A4F"/>
    <w:rsid w:val="00845EE1"/>
    <w:rsid w:val="00846535"/>
    <w:rsid w:val="008477FF"/>
    <w:rsid w:val="0085061F"/>
    <w:rsid w:val="00850D3C"/>
    <w:rsid w:val="00851AA6"/>
    <w:rsid w:val="0085250F"/>
    <w:rsid w:val="00853640"/>
    <w:rsid w:val="00857063"/>
    <w:rsid w:val="00857160"/>
    <w:rsid w:val="00863209"/>
    <w:rsid w:val="0086339B"/>
    <w:rsid w:val="00865404"/>
    <w:rsid w:val="00866413"/>
    <w:rsid w:val="00867505"/>
    <w:rsid w:val="008675C9"/>
    <w:rsid w:val="00872314"/>
    <w:rsid w:val="008731AD"/>
    <w:rsid w:val="00874FF1"/>
    <w:rsid w:val="0087588C"/>
    <w:rsid w:val="008801C9"/>
    <w:rsid w:val="0088095F"/>
    <w:rsid w:val="00882CAB"/>
    <w:rsid w:val="00884E0D"/>
    <w:rsid w:val="008863C9"/>
    <w:rsid w:val="00886983"/>
    <w:rsid w:val="00886FDD"/>
    <w:rsid w:val="00890F42"/>
    <w:rsid w:val="00892A2F"/>
    <w:rsid w:val="008931AA"/>
    <w:rsid w:val="008942D0"/>
    <w:rsid w:val="00895055"/>
    <w:rsid w:val="0089614A"/>
    <w:rsid w:val="008A00F0"/>
    <w:rsid w:val="008A0209"/>
    <w:rsid w:val="008A0303"/>
    <w:rsid w:val="008A05DE"/>
    <w:rsid w:val="008A0ED5"/>
    <w:rsid w:val="008A11F2"/>
    <w:rsid w:val="008A1CB0"/>
    <w:rsid w:val="008A1D84"/>
    <w:rsid w:val="008A2573"/>
    <w:rsid w:val="008A3A67"/>
    <w:rsid w:val="008A3C67"/>
    <w:rsid w:val="008A6C28"/>
    <w:rsid w:val="008A6DE2"/>
    <w:rsid w:val="008A73C7"/>
    <w:rsid w:val="008B102C"/>
    <w:rsid w:val="008B2447"/>
    <w:rsid w:val="008B33B7"/>
    <w:rsid w:val="008B3A03"/>
    <w:rsid w:val="008B443A"/>
    <w:rsid w:val="008B4C7F"/>
    <w:rsid w:val="008B57F2"/>
    <w:rsid w:val="008B6951"/>
    <w:rsid w:val="008C0CC8"/>
    <w:rsid w:val="008C163F"/>
    <w:rsid w:val="008C17C0"/>
    <w:rsid w:val="008C2649"/>
    <w:rsid w:val="008C2B0B"/>
    <w:rsid w:val="008C36FD"/>
    <w:rsid w:val="008C46C9"/>
    <w:rsid w:val="008C5469"/>
    <w:rsid w:val="008C7AD6"/>
    <w:rsid w:val="008D0390"/>
    <w:rsid w:val="008D0587"/>
    <w:rsid w:val="008D05AD"/>
    <w:rsid w:val="008D091B"/>
    <w:rsid w:val="008D1C55"/>
    <w:rsid w:val="008D1E63"/>
    <w:rsid w:val="008D304C"/>
    <w:rsid w:val="008D3C01"/>
    <w:rsid w:val="008D4024"/>
    <w:rsid w:val="008D43DA"/>
    <w:rsid w:val="008D508D"/>
    <w:rsid w:val="008D5158"/>
    <w:rsid w:val="008D544A"/>
    <w:rsid w:val="008D5736"/>
    <w:rsid w:val="008D69EE"/>
    <w:rsid w:val="008E026A"/>
    <w:rsid w:val="008E0631"/>
    <w:rsid w:val="008E06EB"/>
    <w:rsid w:val="008E0BD0"/>
    <w:rsid w:val="008E1731"/>
    <w:rsid w:val="008E2518"/>
    <w:rsid w:val="008E55BB"/>
    <w:rsid w:val="008E5C9A"/>
    <w:rsid w:val="008E5D67"/>
    <w:rsid w:val="008E639F"/>
    <w:rsid w:val="008F0088"/>
    <w:rsid w:val="008F05E4"/>
    <w:rsid w:val="008F3C16"/>
    <w:rsid w:val="008F41E8"/>
    <w:rsid w:val="008F4392"/>
    <w:rsid w:val="008F567F"/>
    <w:rsid w:val="008F5FDC"/>
    <w:rsid w:val="008F61BB"/>
    <w:rsid w:val="008F719F"/>
    <w:rsid w:val="008F71B7"/>
    <w:rsid w:val="00900E15"/>
    <w:rsid w:val="00901538"/>
    <w:rsid w:val="00901791"/>
    <w:rsid w:val="00902210"/>
    <w:rsid w:val="00902255"/>
    <w:rsid w:val="009026D1"/>
    <w:rsid w:val="00902DAD"/>
    <w:rsid w:val="00905B6B"/>
    <w:rsid w:val="0090647F"/>
    <w:rsid w:val="00907C10"/>
    <w:rsid w:val="00910396"/>
    <w:rsid w:val="00910A04"/>
    <w:rsid w:val="00911587"/>
    <w:rsid w:val="00911B55"/>
    <w:rsid w:val="00911F0E"/>
    <w:rsid w:val="009127DE"/>
    <w:rsid w:val="0091455D"/>
    <w:rsid w:val="00916922"/>
    <w:rsid w:val="0091735C"/>
    <w:rsid w:val="00917441"/>
    <w:rsid w:val="0092046C"/>
    <w:rsid w:val="009230DE"/>
    <w:rsid w:val="009231B9"/>
    <w:rsid w:val="00923B90"/>
    <w:rsid w:val="00924056"/>
    <w:rsid w:val="00924301"/>
    <w:rsid w:val="009248AC"/>
    <w:rsid w:val="00927374"/>
    <w:rsid w:val="00930DFC"/>
    <w:rsid w:val="00930EA2"/>
    <w:rsid w:val="00931EC0"/>
    <w:rsid w:val="00931EC9"/>
    <w:rsid w:val="00932352"/>
    <w:rsid w:val="00933664"/>
    <w:rsid w:val="009336E5"/>
    <w:rsid w:val="00935E84"/>
    <w:rsid w:val="0093671C"/>
    <w:rsid w:val="00941005"/>
    <w:rsid w:val="00941171"/>
    <w:rsid w:val="00941FFF"/>
    <w:rsid w:val="00942519"/>
    <w:rsid w:val="00943656"/>
    <w:rsid w:val="00943BB8"/>
    <w:rsid w:val="009443B8"/>
    <w:rsid w:val="00945116"/>
    <w:rsid w:val="009474B0"/>
    <w:rsid w:val="00947EA2"/>
    <w:rsid w:val="0095062D"/>
    <w:rsid w:val="009507E0"/>
    <w:rsid w:val="00950A57"/>
    <w:rsid w:val="00951041"/>
    <w:rsid w:val="0095135B"/>
    <w:rsid w:val="0095224B"/>
    <w:rsid w:val="0095278F"/>
    <w:rsid w:val="009536E1"/>
    <w:rsid w:val="0095571C"/>
    <w:rsid w:val="0095591E"/>
    <w:rsid w:val="00956DB7"/>
    <w:rsid w:val="00956F3A"/>
    <w:rsid w:val="00956F68"/>
    <w:rsid w:val="009601A2"/>
    <w:rsid w:val="00960945"/>
    <w:rsid w:val="00961D08"/>
    <w:rsid w:val="009627FB"/>
    <w:rsid w:val="0096344A"/>
    <w:rsid w:val="0096405D"/>
    <w:rsid w:val="00965E56"/>
    <w:rsid w:val="00966F0C"/>
    <w:rsid w:val="00967863"/>
    <w:rsid w:val="00970448"/>
    <w:rsid w:val="00972BED"/>
    <w:rsid w:val="0097327D"/>
    <w:rsid w:val="00974B6C"/>
    <w:rsid w:val="009753EE"/>
    <w:rsid w:val="009770C3"/>
    <w:rsid w:val="009804F6"/>
    <w:rsid w:val="00980935"/>
    <w:rsid w:val="00980CD5"/>
    <w:rsid w:val="009810DB"/>
    <w:rsid w:val="00985404"/>
    <w:rsid w:val="00985B0E"/>
    <w:rsid w:val="00986404"/>
    <w:rsid w:val="0099133D"/>
    <w:rsid w:val="00991D00"/>
    <w:rsid w:val="00993183"/>
    <w:rsid w:val="00994952"/>
    <w:rsid w:val="00994D27"/>
    <w:rsid w:val="0099634B"/>
    <w:rsid w:val="009965FC"/>
    <w:rsid w:val="00997F91"/>
    <w:rsid w:val="009A0F14"/>
    <w:rsid w:val="009A2506"/>
    <w:rsid w:val="009A2A3E"/>
    <w:rsid w:val="009A2EBD"/>
    <w:rsid w:val="009A3F6C"/>
    <w:rsid w:val="009A442A"/>
    <w:rsid w:val="009A7248"/>
    <w:rsid w:val="009B03F9"/>
    <w:rsid w:val="009B2378"/>
    <w:rsid w:val="009B26B8"/>
    <w:rsid w:val="009B282B"/>
    <w:rsid w:val="009B2955"/>
    <w:rsid w:val="009B2E3E"/>
    <w:rsid w:val="009B4F82"/>
    <w:rsid w:val="009B5EFC"/>
    <w:rsid w:val="009B6E9F"/>
    <w:rsid w:val="009C228B"/>
    <w:rsid w:val="009C354F"/>
    <w:rsid w:val="009C468E"/>
    <w:rsid w:val="009C4777"/>
    <w:rsid w:val="009C504B"/>
    <w:rsid w:val="009C5269"/>
    <w:rsid w:val="009C5AEC"/>
    <w:rsid w:val="009C6050"/>
    <w:rsid w:val="009C76D9"/>
    <w:rsid w:val="009C774C"/>
    <w:rsid w:val="009C7BDC"/>
    <w:rsid w:val="009D0A5C"/>
    <w:rsid w:val="009D206D"/>
    <w:rsid w:val="009D3152"/>
    <w:rsid w:val="009D3777"/>
    <w:rsid w:val="009D43F2"/>
    <w:rsid w:val="009D477F"/>
    <w:rsid w:val="009D4B8D"/>
    <w:rsid w:val="009D51DB"/>
    <w:rsid w:val="009D6BCE"/>
    <w:rsid w:val="009E02FA"/>
    <w:rsid w:val="009E08A1"/>
    <w:rsid w:val="009E09FA"/>
    <w:rsid w:val="009E150F"/>
    <w:rsid w:val="009E1696"/>
    <w:rsid w:val="009E1F70"/>
    <w:rsid w:val="009E265F"/>
    <w:rsid w:val="009E4CBE"/>
    <w:rsid w:val="009E6BBC"/>
    <w:rsid w:val="009E79AC"/>
    <w:rsid w:val="009F0D8D"/>
    <w:rsid w:val="009F2120"/>
    <w:rsid w:val="009F25CB"/>
    <w:rsid w:val="009F35E0"/>
    <w:rsid w:val="009F4435"/>
    <w:rsid w:val="009F5938"/>
    <w:rsid w:val="009F5FC1"/>
    <w:rsid w:val="009F7BD5"/>
    <w:rsid w:val="00A00D8F"/>
    <w:rsid w:val="00A02096"/>
    <w:rsid w:val="00A030E9"/>
    <w:rsid w:val="00A03DEF"/>
    <w:rsid w:val="00A03E97"/>
    <w:rsid w:val="00A04E7F"/>
    <w:rsid w:val="00A062DC"/>
    <w:rsid w:val="00A0715B"/>
    <w:rsid w:val="00A10E43"/>
    <w:rsid w:val="00A110FE"/>
    <w:rsid w:val="00A1195D"/>
    <w:rsid w:val="00A11AE9"/>
    <w:rsid w:val="00A12C71"/>
    <w:rsid w:val="00A13D2E"/>
    <w:rsid w:val="00A14C45"/>
    <w:rsid w:val="00A14D06"/>
    <w:rsid w:val="00A154F3"/>
    <w:rsid w:val="00A15CB2"/>
    <w:rsid w:val="00A16493"/>
    <w:rsid w:val="00A1673E"/>
    <w:rsid w:val="00A20748"/>
    <w:rsid w:val="00A216F8"/>
    <w:rsid w:val="00A229A4"/>
    <w:rsid w:val="00A23637"/>
    <w:rsid w:val="00A2418E"/>
    <w:rsid w:val="00A249C7"/>
    <w:rsid w:val="00A24CED"/>
    <w:rsid w:val="00A24D83"/>
    <w:rsid w:val="00A2525D"/>
    <w:rsid w:val="00A257FE"/>
    <w:rsid w:val="00A26363"/>
    <w:rsid w:val="00A26B88"/>
    <w:rsid w:val="00A27773"/>
    <w:rsid w:val="00A30606"/>
    <w:rsid w:val="00A30B7D"/>
    <w:rsid w:val="00A33F37"/>
    <w:rsid w:val="00A3429E"/>
    <w:rsid w:val="00A40B1E"/>
    <w:rsid w:val="00A424AF"/>
    <w:rsid w:val="00A42F96"/>
    <w:rsid w:val="00A4564E"/>
    <w:rsid w:val="00A506C5"/>
    <w:rsid w:val="00A50D20"/>
    <w:rsid w:val="00A514AA"/>
    <w:rsid w:val="00A53302"/>
    <w:rsid w:val="00A53580"/>
    <w:rsid w:val="00A543A4"/>
    <w:rsid w:val="00A56CB9"/>
    <w:rsid w:val="00A6263A"/>
    <w:rsid w:val="00A62739"/>
    <w:rsid w:val="00A62F6F"/>
    <w:rsid w:val="00A63B99"/>
    <w:rsid w:val="00A65289"/>
    <w:rsid w:val="00A658BB"/>
    <w:rsid w:val="00A675AA"/>
    <w:rsid w:val="00A702D0"/>
    <w:rsid w:val="00A713B2"/>
    <w:rsid w:val="00A715CE"/>
    <w:rsid w:val="00A7255B"/>
    <w:rsid w:val="00A726F6"/>
    <w:rsid w:val="00A731C7"/>
    <w:rsid w:val="00A76057"/>
    <w:rsid w:val="00A76B24"/>
    <w:rsid w:val="00A76C11"/>
    <w:rsid w:val="00A77EA2"/>
    <w:rsid w:val="00A800FD"/>
    <w:rsid w:val="00A80855"/>
    <w:rsid w:val="00A81933"/>
    <w:rsid w:val="00A81A41"/>
    <w:rsid w:val="00A81F11"/>
    <w:rsid w:val="00A82534"/>
    <w:rsid w:val="00A83CDC"/>
    <w:rsid w:val="00A850F9"/>
    <w:rsid w:val="00A86562"/>
    <w:rsid w:val="00A869D1"/>
    <w:rsid w:val="00A90DCE"/>
    <w:rsid w:val="00A92A02"/>
    <w:rsid w:val="00A964CB"/>
    <w:rsid w:val="00A97235"/>
    <w:rsid w:val="00AA00DA"/>
    <w:rsid w:val="00AA0953"/>
    <w:rsid w:val="00AA1319"/>
    <w:rsid w:val="00AA215C"/>
    <w:rsid w:val="00AA2EFA"/>
    <w:rsid w:val="00AA455D"/>
    <w:rsid w:val="00AA4FBF"/>
    <w:rsid w:val="00AA580E"/>
    <w:rsid w:val="00AA5F51"/>
    <w:rsid w:val="00AA5FB9"/>
    <w:rsid w:val="00AA6D1E"/>
    <w:rsid w:val="00AA7D1A"/>
    <w:rsid w:val="00AB19E7"/>
    <w:rsid w:val="00AB2270"/>
    <w:rsid w:val="00AB25A0"/>
    <w:rsid w:val="00AB38EF"/>
    <w:rsid w:val="00AB3916"/>
    <w:rsid w:val="00AB3FBC"/>
    <w:rsid w:val="00AB559E"/>
    <w:rsid w:val="00AB584F"/>
    <w:rsid w:val="00AB609C"/>
    <w:rsid w:val="00AB6220"/>
    <w:rsid w:val="00AB68B9"/>
    <w:rsid w:val="00AB6AC4"/>
    <w:rsid w:val="00AB706E"/>
    <w:rsid w:val="00AB777E"/>
    <w:rsid w:val="00AB77B1"/>
    <w:rsid w:val="00AB7AEA"/>
    <w:rsid w:val="00AB7E96"/>
    <w:rsid w:val="00AC2954"/>
    <w:rsid w:val="00AC2EFE"/>
    <w:rsid w:val="00AC45B8"/>
    <w:rsid w:val="00AD01D9"/>
    <w:rsid w:val="00AD0730"/>
    <w:rsid w:val="00AD322E"/>
    <w:rsid w:val="00AD4A32"/>
    <w:rsid w:val="00AD51B8"/>
    <w:rsid w:val="00AD5E01"/>
    <w:rsid w:val="00AD62F1"/>
    <w:rsid w:val="00AD7B8B"/>
    <w:rsid w:val="00AE010C"/>
    <w:rsid w:val="00AE0447"/>
    <w:rsid w:val="00AE1E16"/>
    <w:rsid w:val="00AE225A"/>
    <w:rsid w:val="00AE369B"/>
    <w:rsid w:val="00AE3887"/>
    <w:rsid w:val="00AE3996"/>
    <w:rsid w:val="00AE46D9"/>
    <w:rsid w:val="00AE4C72"/>
    <w:rsid w:val="00AE4D56"/>
    <w:rsid w:val="00AE4EE5"/>
    <w:rsid w:val="00AE60DB"/>
    <w:rsid w:val="00AE6A07"/>
    <w:rsid w:val="00AE7762"/>
    <w:rsid w:val="00AE7C1A"/>
    <w:rsid w:val="00AE7E45"/>
    <w:rsid w:val="00AF009D"/>
    <w:rsid w:val="00AF24BD"/>
    <w:rsid w:val="00AF2C5A"/>
    <w:rsid w:val="00AF54C1"/>
    <w:rsid w:val="00AF65F1"/>
    <w:rsid w:val="00AF6B38"/>
    <w:rsid w:val="00AF7E52"/>
    <w:rsid w:val="00B00094"/>
    <w:rsid w:val="00B00CE8"/>
    <w:rsid w:val="00B018C2"/>
    <w:rsid w:val="00B021DB"/>
    <w:rsid w:val="00B0449B"/>
    <w:rsid w:val="00B0545E"/>
    <w:rsid w:val="00B067BE"/>
    <w:rsid w:val="00B100DA"/>
    <w:rsid w:val="00B1052B"/>
    <w:rsid w:val="00B1103F"/>
    <w:rsid w:val="00B11C89"/>
    <w:rsid w:val="00B11E41"/>
    <w:rsid w:val="00B1205A"/>
    <w:rsid w:val="00B1254F"/>
    <w:rsid w:val="00B1258D"/>
    <w:rsid w:val="00B16D3C"/>
    <w:rsid w:val="00B176A5"/>
    <w:rsid w:val="00B20CC0"/>
    <w:rsid w:val="00B20E9D"/>
    <w:rsid w:val="00B211FA"/>
    <w:rsid w:val="00B2138E"/>
    <w:rsid w:val="00B21453"/>
    <w:rsid w:val="00B214C7"/>
    <w:rsid w:val="00B21764"/>
    <w:rsid w:val="00B22A01"/>
    <w:rsid w:val="00B23162"/>
    <w:rsid w:val="00B2417E"/>
    <w:rsid w:val="00B241EC"/>
    <w:rsid w:val="00B25E9D"/>
    <w:rsid w:val="00B2768D"/>
    <w:rsid w:val="00B276ED"/>
    <w:rsid w:val="00B30068"/>
    <w:rsid w:val="00B30CFE"/>
    <w:rsid w:val="00B31982"/>
    <w:rsid w:val="00B31ED9"/>
    <w:rsid w:val="00B32A05"/>
    <w:rsid w:val="00B33C9E"/>
    <w:rsid w:val="00B34173"/>
    <w:rsid w:val="00B3561D"/>
    <w:rsid w:val="00B3580E"/>
    <w:rsid w:val="00B35A0F"/>
    <w:rsid w:val="00B36360"/>
    <w:rsid w:val="00B36E23"/>
    <w:rsid w:val="00B37774"/>
    <w:rsid w:val="00B40399"/>
    <w:rsid w:val="00B433EC"/>
    <w:rsid w:val="00B44251"/>
    <w:rsid w:val="00B443A5"/>
    <w:rsid w:val="00B504D9"/>
    <w:rsid w:val="00B505D0"/>
    <w:rsid w:val="00B509D6"/>
    <w:rsid w:val="00B51BE9"/>
    <w:rsid w:val="00B52D36"/>
    <w:rsid w:val="00B54A17"/>
    <w:rsid w:val="00B55153"/>
    <w:rsid w:val="00B56077"/>
    <w:rsid w:val="00B570BB"/>
    <w:rsid w:val="00B570E9"/>
    <w:rsid w:val="00B574B8"/>
    <w:rsid w:val="00B606CC"/>
    <w:rsid w:val="00B61636"/>
    <w:rsid w:val="00B61706"/>
    <w:rsid w:val="00B64527"/>
    <w:rsid w:val="00B64CDD"/>
    <w:rsid w:val="00B65056"/>
    <w:rsid w:val="00B655F6"/>
    <w:rsid w:val="00B668EB"/>
    <w:rsid w:val="00B704DC"/>
    <w:rsid w:val="00B70B00"/>
    <w:rsid w:val="00B7177D"/>
    <w:rsid w:val="00B7184B"/>
    <w:rsid w:val="00B72A21"/>
    <w:rsid w:val="00B72FB3"/>
    <w:rsid w:val="00B73828"/>
    <w:rsid w:val="00B73937"/>
    <w:rsid w:val="00B74067"/>
    <w:rsid w:val="00B74CEF"/>
    <w:rsid w:val="00B76816"/>
    <w:rsid w:val="00B77504"/>
    <w:rsid w:val="00B77B4E"/>
    <w:rsid w:val="00B80158"/>
    <w:rsid w:val="00B80316"/>
    <w:rsid w:val="00B82D2D"/>
    <w:rsid w:val="00B82F36"/>
    <w:rsid w:val="00B83CBC"/>
    <w:rsid w:val="00B84627"/>
    <w:rsid w:val="00B84A0B"/>
    <w:rsid w:val="00B859FB"/>
    <w:rsid w:val="00B85BE6"/>
    <w:rsid w:val="00B878FC"/>
    <w:rsid w:val="00B918B5"/>
    <w:rsid w:val="00B92FD4"/>
    <w:rsid w:val="00B934B0"/>
    <w:rsid w:val="00B9362C"/>
    <w:rsid w:val="00B957E7"/>
    <w:rsid w:val="00B962A9"/>
    <w:rsid w:val="00B96FB6"/>
    <w:rsid w:val="00B97862"/>
    <w:rsid w:val="00BA08B4"/>
    <w:rsid w:val="00BA0BE5"/>
    <w:rsid w:val="00BA164E"/>
    <w:rsid w:val="00BA28C1"/>
    <w:rsid w:val="00BA2CA1"/>
    <w:rsid w:val="00BA460C"/>
    <w:rsid w:val="00BA4DE6"/>
    <w:rsid w:val="00BA570D"/>
    <w:rsid w:val="00BA6524"/>
    <w:rsid w:val="00BA6852"/>
    <w:rsid w:val="00BA6F3B"/>
    <w:rsid w:val="00BA706F"/>
    <w:rsid w:val="00BB0FF2"/>
    <w:rsid w:val="00BB229C"/>
    <w:rsid w:val="00BB2349"/>
    <w:rsid w:val="00BB2EE9"/>
    <w:rsid w:val="00BB3CA5"/>
    <w:rsid w:val="00BB4042"/>
    <w:rsid w:val="00BC0BAD"/>
    <w:rsid w:val="00BC1814"/>
    <w:rsid w:val="00BC1C7D"/>
    <w:rsid w:val="00BC2E60"/>
    <w:rsid w:val="00BC4DB0"/>
    <w:rsid w:val="00BC5C14"/>
    <w:rsid w:val="00BC60B5"/>
    <w:rsid w:val="00BC6BC3"/>
    <w:rsid w:val="00BC7729"/>
    <w:rsid w:val="00BD0BC8"/>
    <w:rsid w:val="00BD1705"/>
    <w:rsid w:val="00BD37C0"/>
    <w:rsid w:val="00BD3AED"/>
    <w:rsid w:val="00BD4589"/>
    <w:rsid w:val="00BD4C13"/>
    <w:rsid w:val="00BD6816"/>
    <w:rsid w:val="00BD766E"/>
    <w:rsid w:val="00BD7BEC"/>
    <w:rsid w:val="00BD7F7C"/>
    <w:rsid w:val="00BE0193"/>
    <w:rsid w:val="00BE1BEC"/>
    <w:rsid w:val="00BE1BF2"/>
    <w:rsid w:val="00BE36CC"/>
    <w:rsid w:val="00BE7395"/>
    <w:rsid w:val="00BF2BC5"/>
    <w:rsid w:val="00BF2C1C"/>
    <w:rsid w:val="00BF4B72"/>
    <w:rsid w:val="00BF5E04"/>
    <w:rsid w:val="00BF5F90"/>
    <w:rsid w:val="00BF63B5"/>
    <w:rsid w:val="00BF6FC8"/>
    <w:rsid w:val="00BF6FD8"/>
    <w:rsid w:val="00BF75A4"/>
    <w:rsid w:val="00C00BEA"/>
    <w:rsid w:val="00C02B32"/>
    <w:rsid w:val="00C03544"/>
    <w:rsid w:val="00C05014"/>
    <w:rsid w:val="00C0735D"/>
    <w:rsid w:val="00C109FB"/>
    <w:rsid w:val="00C12D73"/>
    <w:rsid w:val="00C12F04"/>
    <w:rsid w:val="00C13038"/>
    <w:rsid w:val="00C15236"/>
    <w:rsid w:val="00C15270"/>
    <w:rsid w:val="00C157E4"/>
    <w:rsid w:val="00C17179"/>
    <w:rsid w:val="00C17401"/>
    <w:rsid w:val="00C20B6E"/>
    <w:rsid w:val="00C2181C"/>
    <w:rsid w:val="00C2187F"/>
    <w:rsid w:val="00C23D9E"/>
    <w:rsid w:val="00C23EF3"/>
    <w:rsid w:val="00C2423B"/>
    <w:rsid w:val="00C252B3"/>
    <w:rsid w:val="00C26674"/>
    <w:rsid w:val="00C277BA"/>
    <w:rsid w:val="00C31403"/>
    <w:rsid w:val="00C32FF1"/>
    <w:rsid w:val="00C33C42"/>
    <w:rsid w:val="00C34B29"/>
    <w:rsid w:val="00C35C0B"/>
    <w:rsid w:val="00C37393"/>
    <w:rsid w:val="00C41513"/>
    <w:rsid w:val="00C452A2"/>
    <w:rsid w:val="00C46DB0"/>
    <w:rsid w:val="00C47738"/>
    <w:rsid w:val="00C500CD"/>
    <w:rsid w:val="00C510C3"/>
    <w:rsid w:val="00C52780"/>
    <w:rsid w:val="00C53123"/>
    <w:rsid w:val="00C53EC4"/>
    <w:rsid w:val="00C544AE"/>
    <w:rsid w:val="00C555C6"/>
    <w:rsid w:val="00C56122"/>
    <w:rsid w:val="00C56253"/>
    <w:rsid w:val="00C56B9D"/>
    <w:rsid w:val="00C617E1"/>
    <w:rsid w:val="00C6198D"/>
    <w:rsid w:val="00C61AD8"/>
    <w:rsid w:val="00C62A0E"/>
    <w:rsid w:val="00C64803"/>
    <w:rsid w:val="00C66729"/>
    <w:rsid w:val="00C70A5B"/>
    <w:rsid w:val="00C71A61"/>
    <w:rsid w:val="00C7220D"/>
    <w:rsid w:val="00C73241"/>
    <w:rsid w:val="00C73424"/>
    <w:rsid w:val="00C7449C"/>
    <w:rsid w:val="00C74592"/>
    <w:rsid w:val="00C75940"/>
    <w:rsid w:val="00C7688F"/>
    <w:rsid w:val="00C76DAB"/>
    <w:rsid w:val="00C80281"/>
    <w:rsid w:val="00C802B3"/>
    <w:rsid w:val="00C80957"/>
    <w:rsid w:val="00C82025"/>
    <w:rsid w:val="00C84F78"/>
    <w:rsid w:val="00C8623C"/>
    <w:rsid w:val="00C8745C"/>
    <w:rsid w:val="00C87473"/>
    <w:rsid w:val="00C875EF"/>
    <w:rsid w:val="00C94D5E"/>
    <w:rsid w:val="00C94F2C"/>
    <w:rsid w:val="00C973B1"/>
    <w:rsid w:val="00C97A9B"/>
    <w:rsid w:val="00CA1622"/>
    <w:rsid w:val="00CA2A0E"/>
    <w:rsid w:val="00CA37CD"/>
    <w:rsid w:val="00CA41F9"/>
    <w:rsid w:val="00CA56B8"/>
    <w:rsid w:val="00CA6A3E"/>
    <w:rsid w:val="00CA786F"/>
    <w:rsid w:val="00CB0439"/>
    <w:rsid w:val="00CB044D"/>
    <w:rsid w:val="00CB0474"/>
    <w:rsid w:val="00CB31E9"/>
    <w:rsid w:val="00CB3343"/>
    <w:rsid w:val="00CB48B0"/>
    <w:rsid w:val="00CB62D7"/>
    <w:rsid w:val="00CB7FEB"/>
    <w:rsid w:val="00CC229D"/>
    <w:rsid w:val="00CC28AF"/>
    <w:rsid w:val="00CC2DD6"/>
    <w:rsid w:val="00CC2E9E"/>
    <w:rsid w:val="00CC42AB"/>
    <w:rsid w:val="00CC48E5"/>
    <w:rsid w:val="00CC5C99"/>
    <w:rsid w:val="00CD09B6"/>
    <w:rsid w:val="00CD1B25"/>
    <w:rsid w:val="00CD4458"/>
    <w:rsid w:val="00CD452D"/>
    <w:rsid w:val="00CD4C84"/>
    <w:rsid w:val="00CD5E27"/>
    <w:rsid w:val="00CD6882"/>
    <w:rsid w:val="00CD701D"/>
    <w:rsid w:val="00CE001E"/>
    <w:rsid w:val="00CE2C04"/>
    <w:rsid w:val="00CE39E5"/>
    <w:rsid w:val="00CE67A3"/>
    <w:rsid w:val="00CF010E"/>
    <w:rsid w:val="00CF202B"/>
    <w:rsid w:val="00CF263C"/>
    <w:rsid w:val="00CF3B02"/>
    <w:rsid w:val="00CF401F"/>
    <w:rsid w:val="00CF626C"/>
    <w:rsid w:val="00CF74A6"/>
    <w:rsid w:val="00CF7C17"/>
    <w:rsid w:val="00D01868"/>
    <w:rsid w:val="00D01FBC"/>
    <w:rsid w:val="00D025EB"/>
    <w:rsid w:val="00D03B2C"/>
    <w:rsid w:val="00D04805"/>
    <w:rsid w:val="00D04FD7"/>
    <w:rsid w:val="00D05106"/>
    <w:rsid w:val="00D06EBB"/>
    <w:rsid w:val="00D079C8"/>
    <w:rsid w:val="00D10169"/>
    <w:rsid w:val="00D13AC2"/>
    <w:rsid w:val="00D14EC5"/>
    <w:rsid w:val="00D17537"/>
    <w:rsid w:val="00D20E53"/>
    <w:rsid w:val="00D218BD"/>
    <w:rsid w:val="00D263A5"/>
    <w:rsid w:val="00D267C3"/>
    <w:rsid w:val="00D26BB6"/>
    <w:rsid w:val="00D277BD"/>
    <w:rsid w:val="00D27AC1"/>
    <w:rsid w:val="00D3077C"/>
    <w:rsid w:val="00D31388"/>
    <w:rsid w:val="00D31868"/>
    <w:rsid w:val="00D31EC0"/>
    <w:rsid w:val="00D3241F"/>
    <w:rsid w:val="00D32AB4"/>
    <w:rsid w:val="00D35AE5"/>
    <w:rsid w:val="00D402AD"/>
    <w:rsid w:val="00D40DB7"/>
    <w:rsid w:val="00D41043"/>
    <w:rsid w:val="00D4130C"/>
    <w:rsid w:val="00D422AB"/>
    <w:rsid w:val="00D42D4A"/>
    <w:rsid w:val="00D445AC"/>
    <w:rsid w:val="00D44932"/>
    <w:rsid w:val="00D44C69"/>
    <w:rsid w:val="00D45910"/>
    <w:rsid w:val="00D46587"/>
    <w:rsid w:val="00D4679E"/>
    <w:rsid w:val="00D47E8B"/>
    <w:rsid w:val="00D5199B"/>
    <w:rsid w:val="00D5209B"/>
    <w:rsid w:val="00D5338F"/>
    <w:rsid w:val="00D550C1"/>
    <w:rsid w:val="00D55D30"/>
    <w:rsid w:val="00D5698A"/>
    <w:rsid w:val="00D6007E"/>
    <w:rsid w:val="00D605E5"/>
    <w:rsid w:val="00D614C5"/>
    <w:rsid w:val="00D6193B"/>
    <w:rsid w:val="00D61F0E"/>
    <w:rsid w:val="00D62E08"/>
    <w:rsid w:val="00D63208"/>
    <w:rsid w:val="00D634F8"/>
    <w:rsid w:val="00D63BCC"/>
    <w:rsid w:val="00D65351"/>
    <w:rsid w:val="00D66EF0"/>
    <w:rsid w:val="00D6774B"/>
    <w:rsid w:val="00D70069"/>
    <w:rsid w:val="00D701EB"/>
    <w:rsid w:val="00D70765"/>
    <w:rsid w:val="00D72869"/>
    <w:rsid w:val="00D73097"/>
    <w:rsid w:val="00D75923"/>
    <w:rsid w:val="00D804D0"/>
    <w:rsid w:val="00D81355"/>
    <w:rsid w:val="00D81576"/>
    <w:rsid w:val="00D81D5C"/>
    <w:rsid w:val="00D832A6"/>
    <w:rsid w:val="00D8372E"/>
    <w:rsid w:val="00D83CB5"/>
    <w:rsid w:val="00D86680"/>
    <w:rsid w:val="00D87B11"/>
    <w:rsid w:val="00D900AD"/>
    <w:rsid w:val="00D90F05"/>
    <w:rsid w:val="00D917A4"/>
    <w:rsid w:val="00D91989"/>
    <w:rsid w:val="00D91DD3"/>
    <w:rsid w:val="00D92358"/>
    <w:rsid w:val="00D94928"/>
    <w:rsid w:val="00D97723"/>
    <w:rsid w:val="00DA0103"/>
    <w:rsid w:val="00DA0E78"/>
    <w:rsid w:val="00DA3062"/>
    <w:rsid w:val="00DA311D"/>
    <w:rsid w:val="00DA3A95"/>
    <w:rsid w:val="00DA3C5B"/>
    <w:rsid w:val="00DA48B2"/>
    <w:rsid w:val="00DA4A00"/>
    <w:rsid w:val="00DA529A"/>
    <w:rsid w:val="00DA77B5"/>
    <w:rsid w:val="00DB2CB1"/>
    <w:rsid w:val="00DB3706"/>
    <w:rsid w:val="00DB4190"/>
    <w:rsid w:val="00DB5863"/>
    <w:rsid w:val="00DB5D01"/>
    <w:rsid w:val="00DB6926"/>
    <w:rsid w:val="00DB6A19"/>
    <w:rsid w:val="00DC0128"/>
    <w:rsid w:val="00DC049D"/>
    <w:rsid w:val="00DC13AD"/>
    <w:rsid w:val="00DC24EA"/>
    <w:rsid w:val="00DC28B4"/>
    <w:rsid w:val="00DC2EA9"/>
    <w:rsid w:val="00DC35E6"/>
    <w:rsid w:val="00DC3C5D"/>
    <w:rsid w:val="00DC6862"/>
    <w:rsid w:val="00DC6ACE"/>
    <w:rsid w:val="00DC6D26"/>
    <w:rsid w:val="00DC7B4D"/>
    <w:rsid w:val="00DD0690"/>
    <w:rsid w:val="00DD3273"/>
    <w:rsid w:val="00DD3ABA"/>
    <w:rsid w:val="00DD4852"/>
    <w:rsid w:val="00DD5DA6"/>
    <w:rsid w:val="00DD604E"/>
    <w:rsid w:val="00DD6740"/>
    <w:rsid w:val="00DD7696"/>
    <w:rsid w:val="00DD77D7"/>
    <w:rsid w:val="00DD7DC4"/>
    <w:rsid w:val="00DE0BB6"/>
    <w:rsid w:val="00DE19EC"/>
    <w:rsid w:val="00DE3CF2"/>
    <w:rsid w:val="00DE3E1C"/>
    <w:rsid w:val="00DE4E22"/>
    <w:rsid w:val="00DE5D33"/>
    <w:rsid w:val="00DE6660"/>
    <w:rsid w:val="00DE7947"/>
    <w:rsid w:val="00DF045A"/>
    <w:rsid w:val="00DF2A96"/>
    <w:rsid w:val="00DF32F3"/>
    <w:rsid w:val="00DF411B"/>
    <w:rsid w:val="00DF66C3"/>
    <w:rsid w:val="00DF683D"/>
    <w:rsid w:val="00DF74B9"/>
    <w:rsid w:val="00E00DC7"/>
    <w:rsid w:val="00E010D8"/>
    <w:rsid w:val="00E01913"/>
    <w:rsid w:val="00E02D01"/>
    <w:rsid w:val="00E03445"/>
    <w:rsid w:val="00E050E4"/>
    <w:rsid w:val="00E053C5"/>
    <w:rsid w:val="00E05424"/>
    <w:rsid w:val="00E07D4C"/>
    <w:rsid w:val="00E11577"/>
    <w:rsid w:val="00E120AD"/>
    <w:rsid w:val="00E1210C"/>
    <w:rsid w:val="00E127C0"/>
    <w:rsid w:val="00E137E6"/>
    <w:rsid w:val="00E147EC"/>
    <w:rsid w:val="00E149BC"/>
    <w:rsid w:val="00E149D9"/>
    <w:rsid w:val="00E14FCE"/>
    <w:rsid w:val="00E1562A"/>
    <w:rsid w:val="00E164EF"/>
    <w:rsid w:val="00E175DB"/>
    <w:rsid w:val="00E22795"/>
    <w:rsid w:val="00E2415B"/>
    <w:rsid w:val="00E24743"/>
    <w:rsid w:val="00E26373"/>
    <w:rsid w:val="00E3747F"/>
    <w:rsid w:val="00E40776"/>
    <w:rsid w:val="00E41B9D"/>
    <w:rsid w:val="00E41F65"/>
    <w:rsid w:val="00E43779"/>
    <w:rsid w:val="00E441F1"/>
    <w:rsid w:val="00E44924"/>
    <w:rsid w:val="00E44DF7"/>
    <w:rsid w:val="00E451D0"/>
    <w:rsid w:val="00E45518"/>
    <w:rsid w:val="00E462A9"/>
    <w:rsid w:val="00E4630F"/>
    <w:rsid w:val="00E477FE"/>
    <w:rsid w:val="00E47BBD"/>
    <w:rsid w:val="00E50529"/>
    <w:rsid w:val="00E50984"/>
    <w:rsid w:val="00E51052"/>
    <w:rsid w:val="00E53229"/>
    <w:rsid w:val="00E53D1B"/>
    <w:rsid w:val="00E602AE"/>
    <w:rsid w:val="00E6048C"/>
    <w:rsid w:val="00E61BFF"/>
    <w:rsid w:val="00E62FDA"/>
    <w:rsid w:val="00E6525D"/>
    <w:rsid w:val="00E658AB"/>
    <w:rsid w:val="00E721B2"/>
    <w:rsid w:val="00E72813"/>
    <w:rsid w:val="00E72EFC"/>
    <w:rsid w:val="00E73096"/>
    <w:rsid w:val="00E7670D"/>
    <w:rsid w:val="00E817EC"/>
    <w:rsid w:val="00E8304C"/>
    <w:rsid w:val="00E844B9"/>
    <w:rsid w:val="00E84BF6"/>
    <w:rsid w:val="00E8544B"/>
    <w:rsid w:val="00E8608A"/>
    <w:rsid w:val="00E860A3"/>
    <w:rsid w:val="00E868A3"/>
    <w:rsid w:val="00E87B98"/>
    <w:rsid w:val="00E9111A"/>
    <w:rsid w:val="00E91E36"/>
    <w:rsid w:val="00E93351"/>
    <w:rsid w:val="00E93EBB"/>
    <w:rsid w:val="00E9469C"/>
    <w:rsid w:val="00E94AC4"/>
    <w:rsid w:val="00E969CA"/>
    <w:rsid w:val="00E97480"/>
    <w:rsid w:val="00EA007B"/>
    <w:rsid w:val="00EA1A2E"/>
    <w:rsid w:val="00EA307F"/>
    <w:rsid w:val="00EA72DA"/>
    <w:rsid w:val="00EA7C5F"/>
    <w:rsid w:val="00EB0728"/>
    <w:rsid w:val="00EB2451"/>
    <w:rsid w:val="00EB2C3F"/>
    <w:rsid w:val="00EB3929"/>
    <w:rsid w:val="00EB458F"/>
    <w:rsid w:val="00EB4B91"/>
    <w:rsid w:val="00EB4EE6"/>
    <w:rsid w:val="00EB6C95"/>
    <w:rsid w:val="00EB72C1"/>
    <w:rsid w:val="00EC0390"/>
    <w:rsid w:val="00EC0669"/>
    <w:rsid w:val="00EC08AB"/>
    <w:rsid w:val="00EC1218"/>
    <w:rsid w:val="00EC21F6"/>
    <w:rsid w:val="00EC2718"/>
    <w:rsid w:val="00EC3711"/>
    <w:rsid w:val="00EC3B0F"/>
    <w:rsid w:val="00EC3FB6"/>
    <w:rsid w:val="00EC4512"/>
    <w:rsid w:val="00EC5E32"/>
    <w:rsid w:val="00EC7AAE"/>
    <w:rsid w:val="00ED0F3C"/>
    <w:rsid w:val="00ED272C"/>
    <w:rsid w:val="00ED2AC1"/>
    <w:rsid w:val="00ED34D5"/>
    <w:rsid w:val="00ED446F"/>
    <w:rsid w:val="00ED5135"/>
    <w:rsid w:val="00ED7177"/>
    <w:rsid w:val="00ED7223"/>
    <w:rsid w:val="00EE1071"/>
    <w:rsid w:val="00EE2B44"/>
    <w:rsid w:val="00EE32B1"/>
    <w:rsid w:val="00EE34A4"/>
    <w:rsid w:val="00EE4140"/>
    <w:rsid w:val="00EE4293"/>
    <w:rsid w:val="00EE48B9"/>
    <w:rsid w:val="00EE4AE1"/>
    <w:rsid w:val="00EE74BB"/>
    <w:rsid w:val="00EE7BFB"/>
    <w:rsid w:val="00EF02D4"/>
    <w:rsid w:val="00EF171B"/>
    <w:rsid w:val="00EF20E8"/>
    <w:rsid w:val="00EF54B3"/>
    <w:rsid w:val="00EF7730"/>
    <w:rsid w:val="00EF77C9"/>
    <w:rsid w:val="00EF7A55"/>
    <w:rsid w:val="00EF7D37"/>
    <w:rsid w:val="00F01399"/>
    <w:rsid w:val="00F0178E"/>
    <w:rsid w:val="00F01D1C"/>
    <w:rsid w:val="00F04D9C"/>
    <w:rsid w:val="00F05262"/>
    <w:rsid w:val="00F05D94"/>
    <w:rsid w:val="00F069C4"/>
    <w:rsid w:val="00F10162"/>
    <w:rsid w:val="00F10550"/>
    <w:rsid w:val="00F12279"/>
    <w:rsid w:val="00F13111"/>
    <w:rsid w:val="00F13E79"/>
    <w:rsid w:val="00F140FE"/>
    <w:rsid w:val="00F15C98"/>
    <w:rsid w:val="00F17C6F"/>
    <w:rsid w:val="00F20924"/>
    <w:rsid w:val="00F21267"/>
    <w:rsid w:val="00F2241C"/>
    <w:rsid w:val="00F22EDF"/>
    <w:rsid w:val="00F2557E"/>
    <w:rsid w:val="00F25D38"/>
    <w:rsid w:val="00F27829"/>
    <w:rsid w:val="00F30703"/>
    <w:rsid w:val="00F315CB"/>
    <w:rsid w:val="00F3246E"/>
    <w:rsid w:val="00F37B5F"/>
    <w:rsid w:val="00F4009E"/>
    <w:rsid w:val="00F40367"/>
    <w:rsid w:val="00F40C92"/>
    <w:rsid w:val="00F41098"/>
    <w:rsid w:val="00F42E7D"/>
    <w:rsid w:val="00F43D72"/>
    <w:rsid w:val="00F44647"/>
    <w:rsid w:val="00F44E55"/>
    <w:rsid w:val="00F4548F"/>
    <w:rsid w:val="00F46667"/>
    <w:rsid w:val="00F46E92"/>
    <w:rsid w:val="00F46FC9"/>
    <w:rsid w:val="00F47332"/>
    <w:rsid w:val="00F47A93"/>
    <w:rsid w:val="00F47E22"/>
    <w:rsid w:val="00F52893"/>
    <w:rsid w:val="00F52C1E"/>
    <w:rsid w:val="00F53290"/>
    <w:rsid w:val="00F54805"/>
    <w:rsid w:val="00F54B7D"/>
    <w:rsid w:val="00F54B83"/>
    <w:rsid w:val="00F56D4E"/>
    <w:rsid w:val="00F57584"/>
    <w:rsid w:val="00F577FD"/>
    <w:rsid w:val="00F60673"/>
    <w:rsid w:val="00F61A37"/>
    <w:rsid w:val="00F61AFB"/>
    <w:rsid w:val="00F624F2"/>
    <w:rsid w:val="00F625BC"/>
    <w:rsid w:val="00F64889"/>
    <w:rsid w:val="00F65D74"/>
    <w:rsid w:val="00F66585"/>
    <w:rsid w:val="00F66676"/>
    <w:rsid w:val="00F66D41"/>
    <w:rsid w:val="00F6723B"/>
    <w:rsid w:val="00F70915"/>
    <w:rsid w:val="00F71B42"/>
    <w:rsid w:val="00F71E0F"/>
    <w:rsid w:val="00F71FF2"/>
    <w:rsid w:val="00F720B9"/>
    <w:rsid w:val="00F729FD"/>
    <w:rsid w:val="00F73314"/>
    <w:rsid w:val="00F73C0E"/>
    <w:rsid w:val="00F73E4E"/>
    <w:rsid w:val="00F74617"/>
    <w:rsid w:val="00F74D56"/>
    <w:rsid w:val="00F7503E"/>
    <w:rsid w:val="00F75EFE"/>
    <w:rsid w:val="00F80C90"/>
    <w:rsid w:val="00F82A78"/>
    <w:rsid w:val="00F82B35"/>
    <w:rsid w:val="00F82C28"/>
    <w:rsid w:val="00F83201"/>
    <w:rsid w:val="00F83963"/>
    <w:rsid w:val="00F84E71"/>
    <w:rsid w:val="00F8557B"/>
    <w:rsid w:val="00F91190"/>
    <w:rsid w:val="00F91519"/>
    <w:rsid w:val="00F93ECB"/>
    <w:rsid w:val="00F93ED2"/>
    <w:rsid w:val="00F9464B"/>
    <w:rsid w:val="00F94659"/>
    <w:rsid w:val="00F95AB3"/>
    <w:rsid w:val="00F9629B"/>
    <w:rsid w:val="00F976EE"/>
    <w:rsid w:val="00F97AFD"/>
    <w:rsid w:val="00FA0996"/>
    <w:rsid w:val="00FA0A7A"/>
    <w:rsid w:val="00FA22F7"/>
    <w:rsid w:val="00FA23AF"/>
    <w:rsid w:val="00FA2A75"/>
    <w:rsid w:val="00FA2B28"/>
    <w:rsid w:val="00FA3ABA"/>
    <w:rsid w:val="00FA477E"/>
    <w:rsid w:val="00FA4C7D"/>
    <w:rsid w:val="00FA4E18"/>
    <w:rsid w:val="00FA60EF"/>
    <w:rsid w:val="00FA7BB8"/>
    <w:rsid w:val="00FB0FB6"/>
    <w:rsid w:val="00FB1DDA"/>
    <w:rsid w:val="00FB4160"/>
    <w:rsid w:val="00FB6DA9"/>
    <w:rsid w:val="00FB7E25"/>
    <w:rsid w:val="00FC00B9"/>
    <w:rsid w:val="00FC08B5"/>
    <w:rsid w:val="00FC0FA4"/>
    <w:rsid w:val="00FC13DD"/>
    <w:rsid w:val="00FC2765"/>
    <w:rsid w:val="00FC2EEA"/>
    <w:rsid w:val="00FC39C7"/>
    <w:rsid w:val="00FC3A3D"/>
    <w:rsid w:val="00FC41E7"/>
    <w:rsid w:val="00FC5C60"/>
    <w:rsid w:val="00FC5E44"/>
    <w:rsid w:val="00FC6E7E"/>
    <w:rsid w:val="00FC700B"/>
    <w:rsid w:val="00FD1E73"/>
    <w:rsid w:val="00FD23EA"/>
    <w:rsid w:val="00FD3516"/>
    <w:rsid w:val="00FD4465"/>
    <w:rsid w:val="00FD58CF"/>
    <w:rsid w:val="00FD7169"/>
    <w:rsid w:val="00FD7255"/>
    <w:rsid w:val="00FE0BF7"/>
    <w:rsid w:val="00FE0D00"/>
    <w:rsid w:val="00FE11DC"/>
    <w:rsid w:val="00FE13E6"/>
    <w:rsid w:val="00FE28B5"/>
    <w:rsid w:val="00FE2A26"/>
    <w:rsid w:val="00FE486D"/>
    <w:rsid w:val="00FE6007"/>
    <w:rsid w:val="00FE656E"/>
    <w:rsid w:val="00FF213F"/>
    <w:rsid w:val="00FF4575"/>
    <w:rsid w:val="00FF5FAA"/>
    <w:rsid w:val="00FF69A2"/>
    <w:rsid w:val="00FF6F2D"/>
    <w:rsid w:val="00FF7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FA05970"/>
  <w15:docId w15:val="{95998FD1-077B-45B6-9053-0E89B6DC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4A32"/>
    <w:pPr>
      <w:suppressAutoHyphens/>
    </w:pPr>
    <w:rPr>
      <w:sz w:val="24"/>
      <w:szCs w:val="24"/>
      <w:lang w:eastAsia="zh-CN"/>
    </w:rPr>
  </w:style>
  <w:style w:type="paragraph" w:styleId="Heading1">
    <w:name w:val="heading 1"/>
    <w:basedOn w:val="Normal"/>
    <w:next w:val="Normal"/>
    <w:link w:val="Heading1Char"/>
    <w:qFormat/>
    <w:rsid w:val="00565C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uppressAutoHyphens w:val="0"/>
      <w:spacing w:before="240" w:after="60"/>
      <w:jc w:val="center"/>
      <w:outlineLvl w:val="1"/>
    </w:pPr>
    <w:rPr>
      <w:rFonts w:cs="Arial"/>
      <w:b/>
      <w:bCs/>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Arial" w:hAnsi="Arial" w:cs="Arial"/>
    </w:rPr>
  </w:style>
  <w:style w:type="character" w:customStyle="1" w:styleId="WW8Num3z0">
    <w:name w:val="WW8Num3z0"/>
    <w:rPr>
      <w:rFonts w:ascii="Times New Roman" w:hAnsi="Times New Roman" w:cs="Times New Roman"/>
    </w:rPr>
  </w:style>
  <w:style w:type="character" w:customStyle="1" w:styleId="WW8Num7z0">
    <w:name w:val="WW8Num7z0"/>
    <w:rPr>
      <w:rFonts w:cs="Times New Roman"/>
      <w:b w:val="0"/>
    </w:rPr>
  </w:style>
  <w:style w:type="character" w:customStyle="1" w:styleId="WW8Num8z0">
    <w:name w:val="WW8Num8z0"/>
    <w:rPr>
      <w:rFonts w:ascii="Arial" w:hAnsi="Arial" w:cs="Arial"/>
    </w:rPr>
  </w:style>
  <w:style w:type="character" w:customStyle="1" w:styleId="WW8Num9z0">
    <w:name w:val="WW8Num9z0"/>
    <w:rPr>
      <w:rFonts w:ascii="Arial" w:hAnsi="Arial" w:cs="Arial"/>
    </w:rPr>
  </w:style>
  <w:style w:type="character" w:customStyle="1" w:styleId="WW8Num12z0">
    <w:name w:val="WW8Num12z0"/>
    <w:rPr>
      <w:rFonts w:cs="Times New Roman"/>
      <w:b w:val="0"/>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20z0">
    <w:name w:val="WW8Num20z0"/>
    <w:rPr>
      <w:rFonts w:ascii="Symbol" w:hAnsi="Symbol" w:cs="Symbol"/>
    </w:rPr>
  </w:style>
  <w:style w:type="character" w:customStyle="1" w:styleId="WW8Num26z0">
    <w:name w:val="WW8Num26z0"/>
    <w:rPr>
      <w:rFonts w:ascii="Times New Roman" w:hAnsi="Times New Roman" w:cs="Times New Roman"/>
    </w:rPr>
  </w:style>
  <w:style w:type="character" w:customStyle="1" w:styleId="WW8Num28z0">
    <w:name w:val="WW8Num28z0"/>
    <w:rPr>
      <w:b w:val="0"/>
    </w:rPr>
  </w:style>
  <w:style w:type="character" w:customStyle="1" w:styleId="WW8Num40z0">
    <w:name w:val="WW8Num40z0"/>
    <w:rPr>
      <w:b w:val="0"/>
    </w:rPr>
  </w:style>
  <w:style w:type="character" w:customStyle="1" w:styleId="WW8Num41z0">
    <w:name w:val="WW8Num41z0"/>
    <w:rPr>
      <w:rFonts w:ascii="Symbol" w:hAnsi="Symbol" w:cs="Symbol"/>
    </w:rPr>
  </w:style>
  <w:style w:type="character" w:customStyle="1" w:styleId="WW8NumSt15z0">
    <w:name w:val="WW8NumSt15z0"/>
    <w:rPr>
      <w:rFonts w:ascii="Arial" w:hAnsi="Arial" w:cs="Arial"/>
    </w:rPr>
  </w:style>
  <w:style w:type="character" w:customStyle="1" w:styleId="WW8NumSt17z0">
    <w:name w:val="WW8NumSt17z0"/>
    <w:rPr>
      <w:rFonts w:ascii="Arial" w:hAnsi="Arial" w:cs="Arial"/>
    </w:rPr>
  </w:style>
  <w:style w:type="character" w:customStyle="1" w:styleId="DefaultParagraphFont3">
    <w:name w:val="Default Paragraph Font3"/>
  </w:style>
  <w:style w:type="character" w:customStyle="1" w:styleId="WW8Num1z0">
    <w:name w:val="WW8Num1z0"/>
    <w:rPr>
      <w:rFonts w:ascii="Arial" w:hAnsi="Arial" w:cs="Arial"/>
    </w:rPr>
  </w:style>
  <w:style w:type="character" w:customStyle="1" w:styleId="WW8Num2z1">
    <w:name w:val="WW8Num2z1"/>
    <w:rPr>
      <w:rFonts w:ascii="Courier New" w:hAnsi="Courier New" w:cs="Courier New"/>
    </w:rPr>
  </w:style>
  <w:style w:type="character" w:customStyle="1" w:styleId="WW8Num4z3">
    <w:name w:val="WW8Num4z3"/>
    <w:rPr>
      <w:rFonts w:ascii="Arial" w:hAnsi="Arial" w:cs="Arial"/>
    </w:rPr>
  </w:style>
  <w:style w:type="character" w:customStyle="1" w:styleId="WW8Num13z0">
    <w:name w:val="WW8Num13z0"/>
    <w:rPr>
      <w:rFonts w:ascii="Times New Roman" w:hAnsi="Times New Roman" w:cs="Times New Roman"/>
    </w:rPr>
  </w:style>
  <w:style w:type="character" w:customStyle="1" w:styleId="WW8Num14z0">
    <w:name w:val="WW8Num14z0"/>
    <w:rPr>
      <w:rFonts w:ascii="Arial" w:hAnsi="Arial" w:cs="Arial"/>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WW8Num4z0">
    <w:name w:val="WW8Num4z0"/>
    <w:rPr>
      <w:rFonts w:cs="Times New Roman"/>
      <w:b w:val="0"/>
    </w:rPr>
  </w:style>
  <w:style w:type="character" w:customStyle="1" w:styleId="WW8Num4z1">
    <w:name w:val="WW8Num4z1"/>
    <w:rPr>
      <w:rFonts w:cs="Times New Roman"/>
    </w:rPr>
  </w:style>
  <w:style w:type="character" w:customStyle="1" w:styleId="WW8Num6z3">
    <w:name w:val="WW8Num6z3"/>
    <w:rPr>
      <w:rFonts w:ascii="Arial" w:hAnsi="Arial" w:cs="Arial"/>
    </w:rPr>
  </w:style>
  <w:style w:type="character" w:customStyle="1" w:styleId="Absatz-Standardschriftart">
    <w:name w:val="Absatz-Standardschriftart"/>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cs="Times New Roman"/>
    </w:rPr>
  </w:style>
  <w:style w:type="character" w:customStyle="1" w:styleId="WW8Num17z3">
    <w:name w:val="WW8Num17z3"/>
    <w:rPr>
      <w:rFonts w:ascii="Arial" w:eastAsia="Times New Roman" w:hAnsi="Arial" w:cs="Arial"/>
    </w:rPr>
  </w:style>
  <w:style w:type="character" w:customStyle="1" w:styleId="DefaultParagraphFont1">
    <w:name w:val="Default Paragraph Font1"/>
  </w:style>
  <w:style w:type="character" w:styleId="PageNumber">
    <w:name w:val="page number"/>
    <w:basedOn w:val="DefaultParagraphFont1"/>
  </w:style>
  <w:style w:type="character" w:customStyle="1" w:styleId="apple-style-span">
    <w:name w:val="apple-style-span"/>
    <w:basedOn w:val="DefaultParagraphFont1"/>
  </w:style>
  <w:style w:type="character" w:customStyle="1" w:styleId="spelle">
    <w:name w:val="spelle"/>
    <w:basedOn w:val="DefaultParagraphFont1"/>
  </w:style>
  <w:style w:type="character" w:customStyle="1" w:styleId="CommentReference1">
    <w:name w:val="Comment Reference1"/>
    <w:rPr>
      <w:sz w:val="16"/>
      <w:szCs w:val="16"/>
    </w:rPr>
  </w:style>
  <w:style w:type="character" w:styleId="Hyperlink">
    <w:name w:val="Hyperlink"/>
    <w:rPr>
      <w:color w:val="0000FF"/>
      <w:u w:val="single"/>
    </w:rPr>
  </w:style>
  <w:style w:type="character" w:styleId="CommentReference">
    <w:name w:val="annotation reference"/>
    <w:uiPriority w:val="99"/>
    <w:rPr>
      <w:sz w:val="16"/>
      <w:szCs w:val="16"/>
    </w:rPr>
  </w:style>
  <w:style w:type="character" w:customStyle="1" w:styleId="CharChar1">
    <w:name w:val="Char Char1"/>
    <w:rPr>
      <w:sz w:val="16"/>
      <w:szCs w:val="16"/>
      <w:lang w:eastAsia="zh-CN"/>
    </w:rPr>
  </w:style>
  <w:style w:type="character" w:customStyle="1" w:styleId="CharChar">
    <w:name w:val="Char Char"/>
    <w:rPr>
      <w:sz w:val="24"/>
      <w:szCs w:val="24"/>
      <w:lang w:eastAsia="zh-CN"/>
    </w:rPr>
  </w:style>
  <w:style w:type="character" w:customStyle="1" w:styleId="NumberingSymbols">
    <w:name w:val="Numbering Symbols"/>
  </w:style>
  <w:style w:type="character" w:customStyle="1" w:styleId="CharChar11">
    <w:name w:val="Char Char11"/>
    <w:rPr>
      <w:rFonts w:eastAsia="Times New Roman"/>
    </w:rPr>
  </w:style>
  <w:style w:type="character" w:customStyle="1" w:styleId="CharChar2">
    <w:name w:val="Char Char2"/>
    <w:rPr>
      <w:rFonts w:eastAsia="Times New Roman"/>
    </w:rPr>
  </w:style>
  <w:style w:type="character" w:customStyle="1" w:styleId="WW8Num10z0">
    <w:name w:val="WW8Num10z0"/>
    <w:rPr>
      <w:rFonts w:eastAsia="Times New Roman"/>
    </w:rPr>
  </w:style>
  <w:style w:type="character" w:customStyle="1" w:styleId="WW8Num6z0">
    <w:name w:val="WW8Num6z0"/>
    <w:rPr>
      <w:rFonts w:eastAsia="Times New Roman"/>
    </w:rPr>
  </w:style>
  <w:style w:type="character" w:customStyle="1" w:styleId="WW8Num5z0">
    <w:name w:val="WW8Num5z0"/>
    <w:rPr>
      <w:rFonts w:eastAsia="Times New Roman"/>
    </w:rPr>
  </w:style>
  <w:style w:type="character" w:customStyle="1" w:styleId="RTFNum21">
    <w:name w:val="RTF_Num 2 1"/>
    <w:rPr>
      <w:rFonts w:eastAsia="Times New Roman"/>
    </w:rPr>
  </w:style>
  <w:style w:type="character" w:customStyle="1" w:styleId="RTFNum22">
    <w:name w:val="RTF_Num 2 2"/>
    <w:rPr>
      <w:rFonts w:eastAsia="Times New Roman"/>
    </w:rPr>
  </w:style>
  <w:style w:type="character" w:customStyle="1" w:styleId="RTFNum23">
    <w:name w:val="RTF_Num 2 3"/>
    <w:rPr>
      <w:rFonts w:eastAsia="Times New Roman"/>
    </w:rPr>
  </w:style>
  <w:style w:type="character" w:customStyle="1" w:styleId="RTFNum24">
    <w:name w:val="RTF_Num 2 4"/>
    <w:rPr>
      <w:rFonts w:eastAsia="Times New Roman"/>
    </w:rPr>
  </w:style>
  <w:style w:type="character" w:customStyle="1" w:styleId="RTFNum25">
    <w:name w:val="RTF_Num 2 5"/>
    <w:rPr>
      <w:rFonts w:eastAsia="Times New Roman"/>
    </w:rPr>
  </w:style>
  <w:style w:type="character" w:customStyle="1" w:styleId="RTFNum26">
    <w:name w:val="RTF_Num 2 6"/>
    <w:rPr>
      <w:rFonts w:eastAsia="Times New Roman"/>
    </w:rPr>
  </w:style>
  <w:style w:type="character" w:customStyle="1" w:styleId="RTFNum27">
    <w:name w:val="RTF_Num 2 7"/>
    <w:rPr>
      <w:rFonts w:eastAsia="Times New Roman"/>
    </w:rPr>
  </w:style>
  <w:style w:type="character" w:customStyle="1" w:styleId="RTFNum28">
    <w:name w:val="RTF_Num 2 8"/>
    <w:rPr>
      <w:rFonts w:eastAsia="Times New Roman"/>
    </w:rPr>
  </w:style>
  <w:style w:type="character" w:customStyle="1" w:styleId="RTFNum29">
    <w:name w:val="RTF_Num 2 9"/>
    <w:rPr>
      <w:rFonts w:eastAsia="Times New Roman"/>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ListLabel1">
    <w:name w:val="ListLabel 1"/>
    <w:rPr>
      <w:rFonts w:eastAsia="Times New Roman"/>
    </w:rPr>
  </w:style>
  <w:style w:type="character" w:customStyle="1" w:styleId="BalloonTextChar">
    <w:name w:val="Balloon Text Char"/>
    <w:rPr>
      <w:rFonts w:ascii="Tahoma" w:eastAsia="Tahoma" w:hAnsi="Tahoma"/>
      <w:kern w:val="1"/>
      <w:sz w:val="16"/>
      <w:lang w:eastAsia="ar-SA"/>
    </w:rPr>
  </w:style>
  <w:style w:type="character" w:customStyle="1" w:styleId="BodyTextIndentChar">
    <w:name w:val="Body Text Indent Char"/>
    <w:rPr>
      <w:rFonts w:ascii="Times New Roman" w:eastAsia="Times New Roman" w:hAnsi="Times New Roman"/>
      <w:kern w:val="1"/>
      <w:sz w:val="24"/>
      <w:lang w:eastAsia="ar-SA"/>
    </w:rPr>
  </w:style>
  <w:style w:type="character" w:customStyle="1" w:styleId="HeaderChar">
    <w:name w:val="Header Char"/>
    <w:uiPriority w:val="99"/>
    <w:rPr>
      <w:rFonts w:ascii="Times New Roman" w:eastAsia="Times New Roman" w:hAnsi="Times New Roman"/>
      <w:kern w:val="1"/>
      <w:sz w:val="24"/>
      <w:lang w:eastAsia="ar-SA"/>
    </w:rPr>
  </w:style>
  <w:style w:type="character" w:customStyle="1" w:styleId="FooterChar">
    <w:name w:val="Footer Char"/>
    <w:rPr>
      <w:rFonts w:ascii="Times New Roman" w:eastAsia="Times New Roman" w:hAnsi="Times New Roman"/>
      <w:kern w:val="1"/>
      <w:sz w:val="20"/>
      <w:lang w:eastAsia="ar-SA"/>
    </w:rPr>
  </w:style>
  <w:style w:type="character" w:customStyle="1" w:styleId="BodyTextChar">
    <w:name w:val="Body Text Char"/>
    <w:rPr>
      <w:rFonts w:ascii="Times New Roman" w:eastAsia="Times New Roman" w:hAnsi="Times New Roman"/>
      <w:i/>
      <w:iCs/>
      <w:kern w:val="1"/>
      <w:sz w:val="24"/>
      <w:lang w:eastAsia="ar-SA"/>
    </w:rPr>
  </w:style>
  <w:style w:type="character" w:customStyle="1" w:styleId="RTFNum41">
    <w:name w:val="RTF_Num 4 1"/>
    <w:rPr>
      <w:rFonts w:eastAsia="Times New Roman"/>
    </w:rPr>
  </w:style>
  <w:style w:type="character" w:customStyle="1" w:styleId="RTFNum42">
    <w:name w:val="RTF_Num 4 2"/>
    <w:rPr>
      <w:rFonts w:eastAsia="Times New Roman"/>
    </w:rPr>
  </w:style>
  <w:style w:type="character" w:customStyle="1" w:styleId="RTFNum43">
    <w:name w:val="RTF_Num 4 3"/>
    <w:rPr>
      <w:rFonts w:eastAsia="Times New Roman"/>
    </w:rPr>
  </w:style>
  <w:style w:type="character" w:customStyle="1" w:styleId="RTFNum44">
    <w:name w:val="RTF_Num 4 4"/>
    <w:rPr>
      <w:rFonts w:eastAsia="Times New Roman"/>
    </w:rPr>
  </w:style>
  <w:style w:type="character" w:customStyle="1" w:styleId="RTFNum45">
    <w:name w:val="RTF_Num 4 5"/>
    <w:rPr>
      <w:rFonts w:eastAsia="Times New Roman"/>
    </w:rPr>
  </w:style>
  <w:style w:type="character" w:customStyle="1" w:styleId="RTFNum46">
    <w:name w:val="RTF_Num 4 6"/>
    <w:rPr>
      <w:rFonts w:eastAsia="Times New Roman"/>
    </w:rPr>
  </w:style>
  <w:style w:type="character" w:customStyle="1" w:styleId="RTFNum47">
    <w:name w:val="RTF_Num 4 7"/>
    <w:rPr>
      <w:rFonts w:eastAsia="Times New Roman"/>
    </w:rPr>
  </w:style>
  <w:style w:type="character" w:customStyle="1" w:styleId="RTFNum48">
    <w:name w:val="RTF_Num 4 8"/>
    <w:rPr>
      <w:rFonts w:eastAsia="Times New Roman"/>
    </w:rPr>
  </w:style>
  <w:style w:type="character" w:customStyle="1" w:styleId="RTFNum49">
    <w:name w:val="RTF_Num 4 9"/>
    <w:rPr>
      <w:rFonts w:eastAsia="Times New Roman"/>
    </w:rPr>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eastAsia="Times New Roman"/>
    </w:rPr>
  </w:style>
  <w:style w:type="character" w:customStyle="1" w:styleId="RTFNum62">
    <w:name w:val="RTF_Num 6 2"/>
    <w:rPr>
      <w:rFonts w:eastAsia="Times New Roman"/>
    </w:rPr>
  </w:style>
  <w:style w:type="character" w:customStyle="1" w:styleId="RTFNum63">
    <w:name w:val="RTF_Num 6 3"/>
    <w:rPr>
      <w:rFonts w:eastAsia="Times New Roman"/>
    </w:rPr>
  </w:style>
  <w:style w:type="character" w:customStyle="1" w:styleId="RTFNum64">
    <w:name w:val="RTF_Num 6 4"/>
    <w:rPr>
      <w:rFonts w:eastAsia="Times New Roman"/>
    </w:rPr>
  </w:style>
  <w:style w:type="character" w:customStyle="1" w:styleId="RTFNum65">
    <w:name w:val="RTF_Num 6 5"/>
    <w:rPr>
      <w:rFonts w:eastAsia="Times New Roman"/>
    </w:rPr>
  </w:style>
  <w:style w:type="character" w:customStyle="1" w:styleId="RTFNum66">
    <w:name w:val="RTF_Num 6 6"/>
    <w:rPr>
      <w:rFonts w:eastAsia="Times New Roman"/>
    </w:rPr>
  </w:style>
  <w:style w:type="character" w:customStyle="1" w:styleId="RTFNum67">
    <w:name w:val="RTF_Num 6 7"/>
    <w:rPr>
      <w:rFonts w:eastAsia="Times New Roman"/>
    </w:rPr>
  </w:style>
  <w:style w:type="character" w:customStyle="1" w:styleId="RTFNum68">
    <w:name w:val="RTF_Num 6 8"/>
    <w:rPr>
      <w:rFonts w:eastAsia="Times New Roman"/>
    </w:rPr>
  </w:style>
  <w:style w:type="character" w:customStyle="1" w:styleId="RTFNum69">
    <w:name w:val="RTF_Num 6 9"/>
    <w:rPr>
      <w:rFonts w:eastAsia="Times New Roman"/>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pPr>
    <w:rPr>
      <w:rFonts w:cs="Mangal"/>
      <w:i/>
      <w:iCs/>
    </w:r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1"/>
    <w:pPr>
      <w:tabs>
        <w:tab w:val="center" w:pos="4153"/>
        <w:tab w:val="right" w:pos="8306"/>
      </w:tabs>
    </w:pPr>
  </w:style>
  <w:style w:type="paragraph" w:customStyle="1" w:styleId="BalloonText1">
    <w:name w:val="Balloon Text1"/>
    <w:basedOn w:val="Normal"/>
    <w:rPr>
      <w:rFonts w:ascii="Tahoma" w:hAnsi="Tahoma" w:cs="Tahoma"/>
      <w:sz w:val="16"/>
      <w:szCs w:val="16"/>
    </w:rPr>
  </w:style>
  <w:style w:type="paragraph" w:customStyle="1" w:styleId="naisf">
    <w:name w:val="naisf"/>
    <w:basedOn w:val="Normal"/>
    <w:pPr>
      <w:spacing w:before="75" w:after="75"/>
      <w:ind w:firstLine="375"/>
      <w:jc w:val="both"/>
    </w:pPr>
  </w:style>
  <w:style w:type="paragraph" w:customStyle="1" w:styleId="naisc">
    <w:name w:val="naisc"/>
    <w:basedOn w:val="Normal"/>
    <w:pPr>
      <w:spacing w:before="280" w:after="280"/>
    </w:pPr>
  </w:style>
  <w:style w:type="paragraph" w:customStyle="1" w:styleId="BodyText21">
    <w:name w:val="Body Text 21"/>
    <w:basedOn w:val="Normal"/>
    <w:pPr>
      <w:spacing w:after="120" w:line="480" w:lineRule="auto"/>
    </w:pPr>
  </w:style>
  <w:style w:type="paragraph" w:customStyle="1" w:styleId="WW-Default">
    <w:name w:val="WW-Default"/>
    <w:pPr>
      <w:suppressAutoHyphens/>
      <w:autoSpaceDE w:val="0"/>
    </w:pPr>
    <w:rPr>
      <w:rFonts w:eastAsia="Arial"/>
      <w:color w:val="000000"/>
      <w:sz w:val="24"/>
      <w:szCs w:val="24"/>
      <w:lang w:eastAsia="zh-CN"/>
    </w:rPr>
  </w:style>
  <w:style w:type="paragraph" w:styleId="ListParagraph">
    <w:name w:val="List Paragraph"/>
    <w:aliases w:val="2,H&amp;P List Paragraph"/>
    <w:basedOn w:val="Normal"/>
    <w:link w:val="ListParagraphChar"/>
    <w:uiPriority w:val="34"/>
    <w:qFormat/>
    <w:pPr>
      <w:ind w:left="720"/>
    </w:pPr>
    <w:rPr>
      <w:lang w:val="en-GB"/>
    </w:rPr>
  </w:style>
  <w:style w:type="paragraph" w:customStyle="1" w:styleId="naiskr">
    <w:name w:val="naiskr"/>
    <w:basedOn w:val="Normal"/>
    <w:pPr>
      <w:spacing w:before="58" w:after="58"/>
    </w:pPr>
  </w:style>
  <w:style w:type="paragraph" w:styleId="FootnoteText">
    <w:name w:val="footnote text"/>
    <w:aliases w:val="Fußnote,Footnote Text Char,-E Fußnotentext,footnote text,Fußnotentext Ursprung"/>
    <w:basedOn w:val="Normal"/>
    <w:link w:val="FootnoteTextChar1"/>
    <w:uiPriority w:val="99"/>
    <w:rPr>
      <w:sz w:val="20"/>
      <w:szCs w:val="20"/>
      <w:lang w:val="en-US"/>
    </w:rPr>
  </w:style>
  <w:style w:type="paragraph" w:customStyle="1" w:styleId="3punkti">
    <w:name w:val="3punkti"/>
    <w:basedOn w:val="Normal"/>
    <w:pPr>
      <w:numPr>
        <w:numId w:val="1"/>
      </w:numPr>
      <w:ind w:left="0" w:firstLine="0"/>
    </w:p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Indent">
    <w:name w:val="Body Text Indent"/>
    <w:basedOn w:val="Normal"/>
    <w:link w:val="BodyTextIndentChar1"/>
    <w:pPr>
      <w:spacing w:after="120"/>
      <w:ind w:left="283"/>
    </w:pPr>
  </w:style>
  <w:style w:type="paragraph" w:customStyle="1" w:styleId="Style2">
    <w:name w:val="Style 2"/>
    <w:basedOn w:val="Normal"/>
    <w:pPr>
      <w:suppressAutoHyphens w:val="0"/>
      <w:jc w:val="both"/>
    </w:pPr>
    <w:rPr>
      <w:rFonts w:cs="SimSun"/>
      <w:lang w:eastAsia="lv-LV"/>
    </w:rPr>
  </w:style>
  <w:style w:type="character" w:styleId="Strong">
    <w:name w:val="Strong"/>
    <w:uiPriority w:val="22"/>
    <w:qFormat/>
    <w:rPr>
      <w:b/>
      <w:bCs/>
    </w:rPr>
  </w:style>
  <w:style w:type="character" w:styleId="FootnoteReference">
    <w:name w:val="footnote reference"/>
    <w:aliases w:val="Footnote symbol,Footnote,Footnote Reference Number"/>
    <w:uiPriority w:val="99"/>
    <w:semiHidden/>
    <w:rPr>
      <w:vertAlign w:val="superscript"/>
    </w:rPr>
  </w:style>
  <w:style w:type="character" w:customStyle="1" w:styleId="EE-paragrCharCharChar1">
    <w:name w:val="EE-paragr Char Char Char1"/>
    <w:link w:val="EE-paragrCharChar"/>
    <w:locked/>
    <w:rsid w:val="002D60EF"/>
    <w:rPr>
      <w:bCs/>
      <w:sz w:val="24"/>
      <w:szCs w:val="24"/>
    </w:rPr>
  </w:style>
  <w:style w:type="paragraph" w:customStyle="1" w:styleId="EE-paragrCharChar">
    <w:name w:val="EE-paragr Char Char"/>
    <w:basedOn w:val="Normal"/>
    <w:link w:val="EE-paragrCharCharChar1"/>
    <w:autoRedefine/>
    <w:rsid w:val="002D60EF"/>
    <w:pPr>
      <w:numPr>
        <w:numId w:val="3"/>
      </w:numPr>
      <w:tabs>
        <w:tab w:val="left" w:pos="69"/>
      </w:tabs>
      <w:suppressAutoHyphens w:val="0"/>
      <w:spacing w:before="120" w:after="120"/>
      <w:ind w:left="69" w:hanging="353"/>
      <w:jc w:val="both"/>
    </w:pPr>
    <w:rPr>
      <w:bCs/>
      <w:lang w:eastAsia="lv-LV"/>
    </w:rPr>
  </w:style>
  <w:style w:type="paragraph" w:customStyle="1" w:styleId="Default">
    <w:name w:val="Default"/>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pPr>
      <w:suppressAutoHyphens w:val="0"/>
      <w:spacing w:before="100" w:beforeAutospacing="1" w:after="100" w:afterAutospacing="1"/>
    </w:pPr>
    <w:rPr>
      <w:rFonts w:ascii="Verdana" w:hAnsi="Verdana"/>
      <w:sz w:val="16"/>
      <w:szCs w:val="16"/>
      <w:lang w:eastAsia="lv-LV"/>
    </w:rPr>
  </w:style>
  <w:style w:type="character" w:customStyle="1" w:styleId="st1">
    <w:name w:val="st1"/>
    <w:basedOn w:val="DefaultParagraphFont"/>
    <w:rsid w:val="00CB7FEB"/>
  </w:style>
  <w:style w:type="paragraph" w:styleId="E-mailSignature">
    <w:name w:val="E-mail Signature"/>
    <w:basedOn w:val="Normal"/>
    <w:link w:val="E-mailSignatureChar"/>
    <w:rsid w:val="00EE4293"/>
    <w:pPr>
      <w:suppressAutoHyphens w:val="0"/>
    </w:pPr>
    <w:rPr>
      <w:lang w:eastAsia="lv-LV"/>
    </w:rPr>
  </w:style>
  <w:style w:type="paragraph" w:customStyle="1" w:styleId="CM2">
    <w:name w:val="CM2"/>
    <w:basedOn w:val="Default"/>
    <w:next w:val="Default"/>
    <w:rsid w:val="00EC7AAE"/>
    <w:pPr>
      <w:spacing w:line="278" w:lineRule="atLeast"/>
    </w:pPr>
    <w:rPr>
      <w:rFonts w:ascii="Times New Roman" w:hAnsi="Times New Roman" w:cs="Times New Roman"/>
      <w:color w:val="auto"/>
    </w:rPr>
  </w:style>
  <w:style w:type="paragraph" w:customStyle="1" w:styleId="CM6">
    <w:name w:val="CM6"/>
    <w:basedOn w:val="Default"/>
    <w:next w:val="Default"/>
    <w:rsid w:val="00EC7AAE"/>
    <w:rPr>
      <w:rFonts w:ascii="Times New Roman" w:hAnsi="Times New Roman" w:cs="Times New Roman"/>
      <w:color w:val="auto"/>
    </w:rPr>
  </w:style>
  <w:style w:type="paragraph" w:customStyle="1" w:styleId="Sarakstarindkopa1">
    <w:name w:val="Saraksta rindkopa1"/>
    <w:basedOn w:val="Normal"/>
    <w:qFormat/>
    <w:rsid w:val="00CE2C04"/>
    <w:pPr>
      <w:widowControl w:val="0"/>
      <w:suppressAutoHyphens w:val="0"/>
      <w:spacing w:before="60" w:after="60" w:line="360" w:lineRule="auto"/>
      <w:ind w:left="720" w:firstLine="720"/>
      <w:contextualSpacing/>
      <w:jc w:val="both"/>
    </w:pPr>
    <w:rPr>
      <w:sz w:val="26"/>
      <w:szCs w:val="20"/>
      <w:lang w:val="en-AU" w:eastAsia="en-US"/>
    </w:rPr>
  </w:style>
  <w:style w:type="paragraph" w:customStyle="1" w:styleId="ListParagraph1">
    <w:name w:val="List Paragraph1"/>
    <w:basedOn w:val="Normal"/>
    <w:rsid w:val="000844C7"/>
    <w:pPr>
      <w:suppressAutoHyphens w:val="0"/>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8438C9"/>
    <w:rPr>
      <w:rFonts w:cs="Times New Roman"/>
    </w:rPr>
  </w:style>
  <w:style w:type="character" w:customStyle="1" w:styleId="ListParagraphChar">
    <w:name w:val="List Paragraph Char"/>
    <w:aliases w:val="2 Char,H&amp;P List Paragraph Char"/>
    <w:link w:val="ListParagraph"/>
    <w:uiPriority w:val="34"/>
    <w:locked/>
    <w:rsid w:val="00B61636"/>
    <w:rPr>
      <w:sz w:val="24"/>
      <w:szCs w:val="24"/>
      <w:lang w:val="en-GB" w:eastAsia="zh-CN"/>
    </w:rPr>
  </w:style>
  <w:style w:type="paragraph" w:styleId="NoSpacing">
    <w:name w:val="No Spacing"/>
    <w:uiPriority w:val="1"/>
    <w:qFormat/>
    <w:rsid w:val="0067415B"/>
    <w:pPr>
      <w:suppressAutoHyphens/>
    </w:pPr>
    <w:rPr>
      <w:sz w:val="24"/>
      <w:szCs w:val="24"/>
      <w:lang w:eastAsia="zh-CN"/>
    </w:rPr>
  </w:style>
  <w:style w:type="paragraph" w:customStyle="1" w:styleId="tv2121">
    <w:name w:val="tv2121"/>
    <w:basedOn w:val="Normal"/>
    <w:rsid w:val="00196CA1"/>
    <w:pPr>
      <w:suppressAutoHyphens w:val="0"/>
      <w:spacing w:before="400" w:line="360" w:lineRule="auto"/>
      <w:jc w:val="center"/>
    </w:pPr>
    <w:rPr>
      <w:rFonts w:ascii="Verdana" w:hAnsi="Verdana"/>
      <w:b/>
      <w:bCs/>
      <w:sz w:val="20"/>
      <w:szCs w:val="20"/>
      <w:lang w:eastAsia="lv-LV"/>
    </w:rPr>
  </w:style>
  <w:style w:type="paragraph" w:styleId="Revision">
    <w:name w:val="Revision"/>
    <w:hidden/>
    <w:uiPriority w:val="99"/>
    <w:semiHidden/>
    <w:rsid w:val="00AF7E52"/>
    <w:rPr>
      <w:sz w:val="24"/>
      <w:szCs w:val="24"/>
      <w:lang w:eastAsia="zh-CN"/>
    </w:rPr>
  </w:style>
  <w:style w:type="paragraph" w:customStyle="1" w:styleId="tv2132">
    <w:name w:val="tv2132"/>
    <w:basedOn w:val="Normal"/>
    <w:rsid w:val="003D497C"/>
    <w:pPr>
      <w:suppressAutoHyphens w:val="0"/>
      <w:spacing w:line="360" w:lineRule="auto"/>
      <w:ind w:firstLine="300"/>
    </w:pPr>
    <w:rPr>
      <w:color w:val="414142"/>
      <w:sz w:val="20"/>
      <w:szCs w:val="20"/>
      <w:lang w:eastAsia="lv-LV"/>
    </w:rPr>
  </w:style>
  <w:style w:type="paragraph" w:customStyle="1" w:styleId="tv213">
    <w:name w:val="tv213"/>
    <w:basedOn w:val="Normal"/>
    <w:rsid w:val="00460B2E"/>
    <w:pPr>
      <w:suppressAutoHyphens w:val="0"/>
      <w:spacing w:before="100" w:beforeAutospacing="1" w:after="100" w:afterAutospacing="1"/>
    </w:pPr>
    <w:rPr>
      <w:lang w:val="en-US" w:eastAsia="en-US"/>
    </w:rPr>
  </w:style>
  <w:style w:type="paragraph" w:customStyle="1" w:styleId="Style5">
    <w:name w:val="Style5"/>
    <w:basedOn w:val="Normal"/>
    <w:uiPriority w:val="99"/>
    <w:rsid w:val="005A0FCD"/>
    <w:pPr>
      <w:widowControl w:val="0"/>
      <w:suppressAutoHyphens w:val="0"/>
      <w:autoSpaceDE w:val="0"/>
      <w:autoSpaceDN w:val="0"/>
      <w:adjustRightInd w:val="0"/>
      <w:spacing w:line="320" w:lineRule="exact"/>
      <w:ind w:firstLine="713"/>
      <w:jc w:val="both"/>
    </w:pPr>
    <w:rPr>
      <w:rFonts w:ascii="Arial" w:eastAsiaTheme="minorEastAsia" w:hAnsi="Arial" w:cs="Arial"/>
      <w:lang w:eastAsia="lv-LV"/>
    </w:rPr>
  </w:style>
  <w:style w:type="paragraph" w:customStyle="1" w:styleId="Style6">
    <w:name w:val="Style6"/>
    <w:basedOn w:val="Normal"/>
    <w:uiPriority w:val="99"/>
    <w:rsid w:val="005A0FCD"/>
    <w:pPr>
      <w:widowControl w:val="0"/>
      <w:suppressAutoHyphens w:val="0"/>
      <w:autoSpaceDE w:val="0"/>
      <w:autoSpaceDN w:val="0"/>
      <w:adjustRightInd w:val="0"/>
      <w:spacing w:line="322" w:lineRule="exact"/>
      <w:ind w:firstLine="734"/>
      <w:jc w:val="both"/>
    </w:pPr>
    <w:rPr>
      <w:rFonts w:ascii="Arial" w:eastAsiaTheme="minorEastAsia" w:hAnsi="Arial" w:cs="Arial"/>
      <w:lang w:eastAsia="lv-LV"/>
    </w:rPr>
  </w:style>
  <w:style w:type="character" w:customStyle="1" w:styleId="FontStyle13">
    <w:name w:val="Font Style13"/>
    <w:basedOn w:val="DefaultParagraphFont"/>
    <w:uiPriority w:val="99"/>
    <w:rsid w:val="005A0FCD"/>
    <w:rPr>
      <w:rFonts w:ascii="Times New Roman" w:hAnsi="Times New Roman" w:cs="Times New Roman"/>
      <w:sz w:val="26"/>
      <w:szCs w:val="26"/>
    </w:rPr>
  </w:style>
  <w:style w:type="character" w:customStyle="1" w:styleId="UnresolvedMention1">
    <w:name w:val="Unresolved Mention1"/>
    <w:basedOn w:val="DefaultParagraphFont"/>
    <w:uiPriority w:val="99"/>
    <w:semiHidden/>
    <w:unhideWhenUsed/>
    <w:rsid w:val="00032B5F"/>
    <w:rPr>
      <w:color w:val="605E5C"/>
      <w:shd w:val="clear" w:color="auto" w:fill="E1DFDD"/>
    </w:rPr>
  </w:style>
  <w:style w:type="character" w:customStyle="1" w:styleId="CommentTextChar">
    <w:name w:val="Comment Text Char"/>
    <w:basedOn w:val="DefaultParagraphFont"/>
    <w:link w:val="CommentText"/>
    <w:uiPriority w:val="99"/>
    <w:rsid w:val="00252E54"/>
    <w:rPr>
      <w:lang w:eastAsia="zh-CN"/>
    </w:rPr>
  </w:style>
  <w:style w:type="character" w:customStyle="1" w:styleId="FootnoteTextChar1">
    <w:name w:val="Footnote Text Char1"/>
    <w:aliases w:val="Fußnote Char,Footnote Text Char Char,-E Fußnotentext Char,footnote text Char,Fußnotentext Ursprung Char"/>
    <w:basedOn w:val="DefaultParagraphFont"/>
    <w:link w:val="FootnoteText"/>
    <w:uiPriority w:val="99"/>
    <w:rsid w:val="00C66729"/>
    <w:rPr>
      <w:lang w:val="en-US" w:eastAsia="zh-CN"/>
    </w:rPr>
  </w:style>
  <w:style w:type="character" w:customStyle="1" w:styleId="Heading1Char">
    <w:name w:val="Heading 1 Char"/>
    <w:basedOn w:val="DefaultParagraphFont"/>
    <w:link w:val="Heading1"/>
    <w:rsid w:val="003608D5"/>
    <w:rPr>
      <w:rFonts w:ascii="Arial" w:hAnsi="Arial" w:cs="Arial"/>
      <w:b/>
      <w:bCs/>
      <w:kern w:val="32"/>
      <w:sz w:val="32"/>
      <w:szCs w:val="32"/>
      <w:lang w:eastAsia="zh-CN"/>
    </w:rPr>
  </w:style>
  <w:style w:type="character" w:customStyle="1" w:styleId="Heading2Char">
    <w:name w:val="Heading 2 Char"/>
    <w:basedOn w:val="DefaultParagraphFont"/>
    <w:link w:val="Heading2"/>
    <w:rsid w:val="003608D5"/>
    <w:rPr>
      <w:rFonts w:cs="Arial"/>
      <w:b/>
      <w:bCs/>
      <w:iCs/>
      <w:sz w:val="28"/>
      <w:szCs w:val="28"/>
    </w:rPr>
  </w:style>
  <w:style w:type="character" w:customStyle="1" w:styleId="BodyTextChar1">
    <w:name w:val="Body Text Char1"/>
    <w:basedOn w:val="DefaultParagraphFont"/>
    <w:link w:val="BodyText"/>
    <w:rsid w:val="003608D5"/>
    <w:rPr>
      <w:sz w:val="24"/>
      <w:szCs w:val="24"/>
      <w:lang w:eastAsia="zh-CN"/>
    </w:rPr>
  </w:style>
  <w:style w:type="character" w:customStyle="1" w:styleId="HeaderChar1">
    <w:name w:val="Header Char1"/>
    <w:basedOn w:val="DefaultParagraphFont"/>
    <w:link w:val="Header"/>
    <w:uiPriority w:val="99"/>
    <w:rsid w:val="003608D5"/>
    <w:rPr>
      <w:sz w:val="24"/>
      <w:szCs w:val="24"/>
      <w:lang w:eastAsia="zh-CN"/>
    </w:rPr>
  </w:style>
  <w:style w:type="character" w:customStyle="1" w:styleId="FooterChar1">
    <w:name w:val="Footer Char1"/>
    <w:basedOn w:val="DefaultParagraphFont"/>
    <w:link w:val="Footer"/>
    <w:rsid w:val="003608D5"/>
    <w:rPr>
      <w:sz w:val="24"/>
      <w:szCs w:val="24"/>
      <w:lang w:eastAsia="zh-CN"/>
    </w:rPr>
  </w:style>
  <w:style w:type="character" w:customStyle="1" w:styleId="CommentSubjectChar">
    <w:name w:val="Comment Subject Char"/>
    <w:basedOn w:val="CommentTextChar"/>
    <w:link w:val="CommentSubject"/>
    <w:rsid w:val="003608D5"/>
    <w:rPr>
      <w:b/>
      <w:bCs/>
      <w:lang w:eastAsia="zh-CN"/>
    </w:rPr>
  </w:style>
  <w:style w:type="character" w:customStyle="1" w:styleId="BodyText2Char">
    <w:name w:val="Body Text 2 Char"/>
    <w:basedOn w:val="DefaultParagraphFont"/>
    <w:link w:val="BodyText2"/>
    <w:rsid w:val="003608D5"/>
    <w:rPr>
      <w:sz w:val="24"/>
      <w:szCs w:val="24"/>
      <w:lang w:eastAsia="zh-CN"/>
    </w:rPr>
  </w:style>
  <w:style w:type="character" w:customStyle="1" w:styleId="BodyText3Char">
    <w:name w:val="Body Text 3 Char"/>
    <w:basedOn w:val="DefaultParagraphFont"/>
    <w:link w:val="BodyText3"/>
    <w:rsid w:val="003608D5"/>
    <w:rPr>
      <w:sz w:val="16"/>
      <w:szCs w:val="16"/>
      <w:lang w:eastAsia="zh-CN"/>
    </w:rPr>
  </w:style>
  <w:style w:type="character" w:customStyle="1" w:styleId="BodyTextIndentChar1">
    <w:name w:val="Body Text Indent Char1"/>
    <w:basedOn w:val="DefaultParagraphFont"/>
    <w:link w:val="BodyTextIndent"/>
    <w:rsid w:val="003608D5"/>
    <w:rPr>
      <w:sz w:val="24"/>
      <w:szCs w:val="24"/>
      <w:lang w:eastAsia="zh-CN"/>
    </w:rPr>
  </w:style>
  <w:style w:type="character" w:customStyle="1" w:styleId="E-mailSignatureChar">
    <w:name w:val="E-mail Signature Char"/>
    <w:basedOn w:val="DefaultParagraphFont"/>
    <w:link w:val="E-mailSignature"/>
    <w:rsid w:val="003608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939">
      <w:bodyDiv w:val="1"/>
      <w:marLeft w:val="0"/>
      <w:marRight w:val="0"/>
      <w:marTop w:val="0"/>
      <w:marBottom w:val="0"/>
      <w:divBdr>
        <w:top w:val="none" w:sz="0" w:space="0" w:color="auto"/>
        <w:left w:val="none" w:sz="0" w:space="0" w:color="auto"/>
        <w:bottom w:val="none" w:sz="0" w:space="0" w:color="auto"/>
        <w:right w:val="none" w:sz="0" w:space="0" w:color="auto"/>
      </w:divBdr>
    </w:div>
    <w:div w:id="17045682">
      <w:bodyDiv w:val="1"/>
      <w:marLeft w:val="0"/>
      <w:marRight w:val="0"/>
      <w:marTop w:val="0"/>
      <w:marBottom w:val="0"/>
      <w:divBdr>
        <w:top w:val="none" w:sz="0" w:space="0" w:color="auto"/>
        <w:left w:val="none" w:sz="0" w:space="0" w:color="auto"/>
        <w:bottom w:val="none" w:sz="0" w:space="0" w:color="auto"/>
        <w:right w:val="none" w:sz="0" w:space="0" w:color="auto"/>
      </w:divBdr>
    </w:div>
    <w:div w:id="74062056">
      <w:bodyDiv w:val="1"/>
      <w:marLeft w:val="0"/>
      <w:marRight w:val="0"/>
      <w:marTop w:val="0"/>
      <w:marBottom w:val="0"/>
      <w:divBdr>
        <w:top w:val="none" w:sz="0" w:space="0" w:color="auto"/>
        <w:left w:val="none" w:sz="0" w:space="0" w:color="auto"/>
        <w:bottom w:val="none" w:sz="0" w:space="0" w:color="auto"/>
        <w:right w:val="none" w:sz="0" w:space="0" w:color="auto"/>
      </w:divBdr>
      <w:divsChild>
        <w:div w:id="876427381">
          <w:marLeft w:val="0"/>
          <w:marRight w:val="0"/>
          <w:marTop w:val="0"/>
          <w:marBottom w:val="0"/>
          <w:divBdr>
            <w:top w:val="none" w:sz="0" w:space="0" w:color="auto"/>
            <w:left w:val="none" w:sz="0" w:space="0" w:color="auto"/>
            <w:bottom w:val="none" w:sz="0" w:space="0" w:color="auto"/>
            <w:right w:val="none" w:sz="0" w:space="0" w:color="auto"/>
          </w:divBdr>
          <w:divsChild>
            <w:div w:id="114982782">
              <w:marLeft w:val="0"/>
              <w:marRight w:val="0"/>
              <w:marTop w:val="0"/>
              <w:marBottom w:val="0"/>
              <w:divBdr>
                <w:top w:val="none" w:sz="0" w:space="0" w:color="auto"/>
                <w:left w:val="none" w:sz="0" w:space="0" w:color="auto"/>
                <w:bottom w:val="none" w:sz="0" w:space="0" w:color="auto"/>
                <w:right w:val="none" w:sz="0" w:space="0" w:color="auto"/>
              </w:divBdr>
              <w:divsChild>
                <w:div w:id="1972662046">
                  <w:marLeft w:val="0"/>
                  <w:marRight w:val="0"/>
                  <w:marTop w:val="0"/>
                  <w:marBottom w:val="0"/>
                  <w:divBdr>
                    <w:top w:val="none" w:sz="0" w:space="0" w:color="auto"/>
                    <w:left w:val="none" w:sz="0" w:space="0" w:color="auto"/>
                    <w:bottom w:val="none" w:sz="0" w:space="0" w:color="auto"/>
                    <w:right w:val="none" w:sz="0" w:space="0" w:color="auto"/>
                  </w:divBdr>
                  <w:divsChild>
                    <w:div w:id="322126692">
                      <w:marLeft w:val="0"/>
                      <w:marRight w:val="0"/>
                      <w:marTop w:val="0"/>
                      <w:marBottom w:val="0"/>
                      <w:divBdr>
                        <w:top w:val="none" w:sz="0" w:space="0" w:color="auto"/>
                        <w:left w:val="none" w:sz="0" w:space="0" w:color="auto"/>
                        <w:bottom w:val="none" w:sz="0" w:space="0" w:color="auto"/>
                        <w:right w:val="none" w:sz="0" w:space="0" w:color="auto"/>
                      </w:divBdr>
                      <w:divsChild>
                        <w:div w:id="691803324">
                          <w:marLeft w:val="0"/>
                          <w:marRight w:val="0"/>
                          <w:marTop w:val="0"/>
                          <w:marBottom w:val="0"/>
                          <w:divBdr>
                            <w:top w:val="none" w:sz="0" w:space="0" w:color="auto"/>
                            <w:left w:val="none" w:sz="0" w:space="0" w:color="auto"/>
                            <w:bottom w:val="none" w:sz="0" w:space="0" w:color="auto"/>
                            <w:right w:val="none" w:sz="0" w:space="0" w:color="auto"/>
                          </w:divBdr>
                          <w:divsChild>
                            <w:div w:id="1011879519">
                              <w:marLeft w:val="0"/>
                              <w:marRight w:val="0"/>
                              <w:marTop w:val="480"/>
                              <w:marBottom w:val="240"/>
                              <w:divBdr>
                                <w:top w:val="none" w:sz="0" w:space="0" w:color="auto"/>
                                <w:left w:val="none" w:sz="0" w:space="0" w:color="auto"/>
                                <w:bottom w:val="none" w:sz="0" w:space="0" w:color="auto"/>
                                <w:right w:val="none" w:sz="0" w:space="0" w:color="auto"/>
                              </w:divBdr>
                            </w:div>
                            <w:div w:id="1138379379">
                              <w:marLeft w:val="0"/>
                              <w:marRight w:val="0"/>
                              <w:marTop w:val="0"/>
                              <w:marBottom w:val="567"/>
                              <w:divBdr>
                                <w:top w:val="none" w:sz="0" w:space="0" w:color="auto"/>
                                <w:left w:val="none" w:sz="0" w:space="0" w:color="auto"/>
                                <w:bottom w:val="none" w:sz="0" w:space="0" w:color="auto"/>
                                <w:right w:val="none" w:sz="0" w:space="0" w:color="auto"/>
                              </w:divBdr>
                            </w:div>
                            <w:div w:id="174525391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9445">
      <w:bodyDiv w:val="1"/>
      <w:marLeft w:val="0"/>
      <w:marRight w:val="0"/>
      <w:marTop w:val="0"/>
      <w:marBottom w:val="0"/>
      <w:divBdr>
        <w:top w:val="none" w:sz="0" w:space="0" w:color="auto"/>
        <w:left w:val="none" w:sz="0" w:space="0" w:color="auto"/>
        <w:bottom w:val="none" w:sz="0" w:space="0" w:color="auto"/>
        <w:right w:val="none" w:sz="0" w:space="0" w:color="auto"/>
      </w:divBdr>
    </w:div>
    <w:div w:id="110633052">
      <w:bodyDiv w:val="1"/>
      <w:marLeft w:val="0"/>
      <w:marRight w:val="0"/>
      <w:marTop w:val="0"/>
      <w:marBottom w:val="0"/>
      <w:divBdr>
        <w:top w:val="none" w:sz="0" w:space="0" w:color="auto"/>
        <w:left w:val="none" w:sz="0" w:space="0" w:color="auto"/>
        <w:bottom w:val="none" w:sz="0" w:space="0" w:color="auto"/>
        <w:right w:val="none" w:sz="0" w:space="0" w:color="auto"/>
      </w:divBdr>
      <w:divsChild>
        <w:div w:id="1164201960">
          <w:marLeft w:val="0"/>
          <w:marRight w:val="0"/>
          <w:marTop w:val="0"/>
          <w:marBottom w:val="0"/>
          <w:divBdr>
            <w:top w:val="none" w:sz="0" w:space="0" w:color="auto"/>
            <w:left w:val="none" w:sz="0" w:space="0" w:color="auto"/>
            <w:bottom w:val="none" w:sz="0" w:space="0" w:color="auto"/>
            <w:right w:val="none" w:sz="0" w:space="0" w:color="auto"/>
          </w:divBdr>
          <w:divsChild>
            <w:div w:id="1838230543">
              <w:marLeft w:val="0"/>
              <w:marRight w:val="0"/>
              <w:marTop w:val="0"/>
              <w:marBottom w:val="0"/>
              <w:divBdr>
                <w:top w:val="none" w:sz="0" w:space="0" w:color="auto"/>
                <w:left w:val="none" w:sz="0" w:space="0" w:color="auto"/>
                <w:bottom w:val="none" w:sz="0" w:space="0" w:color="auto"/>
                <w:right w:val="none" w:sz="0" w:space="0" w:color="auto"/>
              </w:divBdr>
              <w:divsChild>
                <w:div w:id="2002350357">
                  <w:marLeft w:val="0"/>
                  <w:marRight w:val="0"/>
                  <w:marTop w:val="0"/>
                  <w:marBottom w:val="0"/>
                  <w:divBdr>
                    <w:top w:val="none" w:sz="0" w:space="0" w:color="auto"/>
                    <w:left w:val="none" w:sz="0" w:space="0" w:color="auto"/>
                    <w:bottom w:val="none" w:sz="0" w:space="0" w:color="auto"/>
                    <w:right w:val="none" w:sz="0" w:space="0" w:color="auto"/>
                  </w:divBdr>
                  <w:divsChild>
                    <w:div w:id="1731003669">
                      <w:marLeft w:val="0"/>
                      <w:marRight w:val="0"/>
                      <w:marTop w:val="0"/>
                      <w:marBottom w:val="0"/>
                      <w:divBdr>
                        <w:top w:val="none" w:sz="0" w:space="0" w:color="auto"/>
                        <w:left w:val="none" w:sz="0" w:space="0" w:color="auto"/>
                        <w:bottom w:val="none" w:sz="0" w:space="0" w:color="auto"/>
                        <w:right w:val="none" w:sz="0" w:space="0" w:color="auto"/>
                      </w:divBdr>
                      <w:divsChild>
                        <w:div w:id="1148785146">
                          <w:marLeft w:val="0"/>
                          <w:marRight w:val="0"/>
                          <w:marTop w:val="0"/>
                          <w:marBottom w:val="0"/>
                          <w:divBdr>
                            <w:top w:val="none" w:sz="0" w:space="0" w:color="auto"/>
                            <w:left w:val="none" w:sz="0" w:space="0" w:color="auto"/>
                            <w:bottom w:val="none" w:sz="0" w:space="0" w:color="auto"/>
                            <w:right w:val="none" w:sz="0" w:space="0" w:color="auto"/>
                          </w:divBdr>
                          <w:divsChild>
                            <w:div w:id="9154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1318">
      <w:bodyDiv w:val="1"/>
      <w:marLeft w:val="0"/>
      <w:marRight w:val="0"/>
      <w:marTop w:val="0"/>
      <w:marBottom w:val="0"/>
      <w:divBdr>
        <w:top w:val="none" w:sz="0" w:space="0" w:color="auto"/>
        <w:left w:val="none" w:sz="0" w:space="0" w:color="auto"/>
        <w:bottom w:val="none" w:sz="0" w:space="0" w:color="auto"/>
        <w:right w:val="none" w:sz="0" w:space="0" w:color="auto"/>
      </w:divBdr>
    </w:div>
    <w:div w:id="172572860">
      <w:bodyDiv w:val="1"/>
      <w:marLeft w:val="0"/>
      <w:marRight w:val="0"/>
      <w:marTop w:val="0"/>
      <w:marBottom w:val="0"/>
      <w:divBdr>
        <w:top w:val="none" w:sz="0" w:space="0" w:color="auto"/>
        <w:left w:val="none" w:sz="0" w:space="0" w:color="auto"/>
        <w:bottom w:val="none" w:sz="0" w:space="0" w:color="auto"/>
        <w:right w:val="none" w:sz="0" w:space="0" w:color="auto"/>
      </w:divBdr>
      <w:divsChild>
        <w:div w:id="851796282">
          <w:marLeft w:val="0"/>
          <w:marRight w:val="0"/>
          <w:marTop w:val="0"/>
          <w:marBottom w:val="0"/>
          <w:divBdr>
            <w:top w:val="none" w:sz="0" w:space="0" w:color="auto"/>
            <w:left w:val="none" w:sz="0" w:space="0" w:color="auto"/>
            <w:bottom w:val="none" w:sz="0" w:space="0" w:color="auto"/>
            <w:right w:val="none" w:sz="0" w:space="0" w:color="auto"/>
          </w:divBdr>
        </w:div>
      </w:divsChild>
    </w:div>
    <w:div w:id="173344510">
      <w:bodyDiv w:val="1"/>
      <w:marLeft w:val="0"/>
      <w:marRight w:val="0"/>
      <w:marTop w:val="0"/>
      <w:marBottom w:val="0"/>
      <w:divBdr>
        <w:top w:val="none" w:sz="0" w:space="0" w:color="auto"/>
        <w:left w:val="none" w:sz="0" w:space="0" w:color="auto"/>
        <w:bottom w:val="none" w:sz="0" w:space="0" w:color="auto"/>
        <w:right w:val="none" w:sz="0" w:space="0" w:color="auto"/>
      </w:divBdr>
    </w:div>
    <w:div w:id="188492215">
      <w:bodyDiv w:val="1"/>
      <w:marLeft w:val="0"/>
      <w:marRight w:val="0"/>
      <w:marTop w:val="0"/>
      <w:marBottom w:val="0"/>
      <w:divBdr>
        <w:top w:val="none" w:sz="0" w:space="0" w:color="auto"/>
        <w:left w:val="none" w:sz="0" w:space="0" w:color="auto"/>
        <w:bottom w:val="none" w:sz="0" w:space="0" w:color="auto"/>
        <w:right w:val="none" w:sz="0" w:space="0" w:color="auto"/>
      </w:divBdr>
      <w:divsChild>
        <w:div w:id="1673531934">
          <w:marLeft w:val="0"/>
          <w:marRight w:val="0"/>
          <w:marTop w:val="0"/>
          <w:marBottom w:val="0"/>
          <w:divBdr>
            <w:top w:val="none" w:sz="0" w:space="0" w:color="auto"/>
            <w:left w:val="none" w:sz="0" w:space="0" w:color="auto"/>
            <w:bottom w:val="none" w:sz="0" w:space="0" w:color="auto"/>
            <w:right w:val="none" w:sz="0" w:space="0" w:color="auto"/>
          </w:divBdr>
          <w:divsChild>
            <w:div w:id="920990930">
              <w:marLeft w:val="0"/>
              <w:marRight w:val="0"/>
              <w:marTop w:val="0"/>
              <w:marBottom w:val="0"/>
              <w:divBdr>
                <w:top w:val="none" w:sz="0" w:space="0" w:color="auto"/>
                <w:left w:val="none" w:sz="0" w:space="0" w:color="auto"/>
                <w:bottom w:val="none" w:sz="0" w:space="0" w:color="auto"/>
                <w:right w:val="none" w:sz="0" w:space="0" w:color="auto"/>
              </w:divBdr>
              <w:divsChild>
                <w:div w:id="627857966">
                  <w:marLeft w:val="0"/>
                  <w:marRight w:val="0"/>
                  <w:marTop w:val="0"/>
                  <w:marBottom w:val="0"/>
                  <w:divBdr>
                    <w:top w:val="none" w:sz="0" w:space="0" w:color="auto"/>
                    <w:left w:val="none" w:sz="0" w:space="0" w:color="auto"/>
                    <w:bottom w:val="none" w:sz="0" w:space="0" w:color="auto"/>
                    <w:right w:val="none" w:sz="0" w:space="0" w:color="auto"/>
                  </w:divBdr>
                  <w:divsChild>
                    <w:div w:id="978532670">
                      <w:marLeft w:val="0"/>
                      <w:marRight w:val="0"/>
                      <w:marTop w:val="0"/>
                      <w:marBottom w:val="0"/>
                      <w:divBdr>
                        <w:top w:val="none" w:sz="0" w:space="0" w:color="auto"/>
                        <w:left w:val="none" w:sz="0" w:space="0" w:color="auto"/>
                        <w:bottom w:val="none" w:sz="0" w:space="0" w:color="auto"/>
                        <w:right w:val="none" w:sz="0" w:space="0" w:color="auto"/>
                      </w:divBdr>
                      <w:divsChild>
                        <w:div w:id="1698120401">
                          <w:marLeft w:val="0"/>
                          <w:marRight w:val="0"/>
                          <w:marTop w:val="0"/>
                          <w:marBottom w:val="0"/>
                          <w:divBdr>
                            <w:top w:val="none" w:sz="0" w:space="0" w:color="auto"/>
                            <w:left w:val="none" w:sz="0" w:space="0" w:color="auto"/>
                            <w:bottom w:val="none" w:sz="0" w:space="0" w:color="auto"/>
                            <w:right w:val="none" w:sz="0" w:space="0" w:color="auto"/>
                          </w:divBdr>
                          <w:divsChild>
                            <w:div w:id="1239249814">
                              <w:marLeft w:val="0"/>
                              <w:marRight w:val="0"/>
                              <w:marTop w:val="480"/>
                              <w:marBottom w:val="240"/>
                              <w:divBdr>
                                <w:top w:val="none" w:sz="0" w:space="0" w:color="auto"/>
                                <w:left w:val="none" w:sz="0" w:space="0" w:color="auto"/>
                                <w:bottom w:val="none" w:sz="0" w:space="0" w:color="auto"/>
                                <w:right w:val="none" w:sz="0" w:space="0" w:color="auto"/>
                              </w:divBdr>
                            </w:div>
                            <w:div w:id="1587375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3576">
      <w:bodyDiv w:val="1"/>
      <w:marLeft w:val="0"/>
      <w:marRight w:val="0"/>
      <w:marTop w:val="0"/>
      <w:marBottom w:val="0"/>
      <w:divBdr>
        <w:top w:val="none" w:sz="0" w:space="0" w:color="auto"/>
        <w:left w:val="none" w:sz="0" w:space="0" w:color="auto"/>
        <w:bottom w:val="none" w:sz="0" w:space="0" w:color="auto"/>
        <w:right w:val="none" w:sz="0" w:space="0" w:color="auto"/>
      </w:divBdr>
    </w:div>
    <w:div w:id="282002150">
      <w:bodyDiv w:val="1"/>
      <w:marLeft w:val="0"/>
      <w:marRight w:val="0"/>
      <w:marTop w:val="0"/>
      <w:marBottom w:val="0"/>
      <w:divBdr>
        <w:top w:val="none" w:sz="0" w:space="0" w:color="auto"/>
        <w:left w:val="none" w:sz="0" w:space="0" w:color="auto"/>
        <w:bottom w:val="none" w:sz="0" w:space="0" w:color="auto"/>
        <w:right w:val="none" w:sz="0" w:space="0" w:color="auto"/>
      </w:divBdr>
      <w:divsChild>
        <w:div w:id="1398748808">
          <w:marLeft w:val="0"/>
          <w:marRight w:val="0"/>
          <w:marTop w:val="0"/>
          <w:marBottom w:val="0"/>
          <w:divBdr>
            <w:top w:val="none" w:sz="0" w:space="0" w:color="auto"/>
            <w:left w:val="none" w:sz="0" w:space="0" w:color="auto"/>
            <w:bottom w:val="none" w:sz="0" w:space="0" w:color="auto"/>
            <w:right w:val="none" w:sz="0" w:space="0" w:color="auto"/>
          </w:divBdr>
        </w:div>
      </w:divsChild>
    </w:div>
    <w:div w:id="294992505">
      <w:bodyDiv w:val="1"/>
      <w:marLeft w:val="0"/>
      <w:marRight w:val="0"/>
      <w:marTop w:val="0"/>
      <w:marBottom w:val="0"/>
      <w:divBdr>
        <w:top w:val="none" w:sz="0" w:space="0" w:color="auto"/>
        <w:left w:val="none" w:sz="0" w:space="0" w:color="auto"/>
        <w:bottom w:val="none" w:sz="0" w:space="0" w:color="auto"/>
        <w:right w:val="none" w:sz="0" w:space="0" w:color="auto"/>
      </w:divBdr>
    </w:div>
    <w:div w:id="347098387">
      <w:bodyDiv w:val="1"/>
      <w:marLeft w:val="0"/>
      <w:marRight w:val="0"/>
      <w:marTop w:val="0"/>
      <w:marBottom w:val="0"/>
      <w:divBdr>
        <w:top w:val="none" w:sz="0" w:space="0" w:color="auto"/>
        <w:left w:val="none" w:sz="0" w:space="0" w:color="auto"/>
        <w:bottom w:val="none" w:sz="0" w:space="0" w:color="auto"/>
        <w:right w:val="none" w:sz="0" w:space="0" w:color="auto"/>
      </w:divBdr>
    </w:div>
    <w:div w:id="369840145">
      <w:bodyDiv w:val="1"/>
      <w:marLeft w:val="0"/>
      <w:marRight w:val="0"/>
      <w:marTop w:val="0"/>
      <w:marBottom w:val="0"/>
      <w:divBdr>
        <w:top w:val="none" w:sz="0" w:space="0" w:color="auto"/>
        <w:left w:val="none" w:sz="0" w:space="0" w:color="auto"/>
        <w:bottom w:val="none" w:sz="0" w:space="0" w:color="auto"/>
        <w:right w:val="none" w:sz="0" w:space="0" w:color="auto"/>
      </w:divBdr>
    </w:div>
    <w:div w:id="396708464">
      <w:bodyDiv w:val="1"/>
      <w:marLeft w:val="0"/>
      <w:marRight w:val="0"/>
      <w:marTop w:val="0"/>
      <w:marBottom w:val="0"/>
      <w:divBdr>
        <w:top w:val="none" w:sz="0" w:space="0" w:color="auto"/>
        <w:left w:val="none" w:sz="0" w:space="0" w:color="auto"/>
        <w:bottom w:val="none" w:sz="0" w:space="0" w:color="auto"/>
        <w:right w:val="none" w:sz="0" w:space="0" w:color="auto"/>
      </w:divBdr>
      <w:divsChild>
        <w:div w:id="225917676">
          <w:marLeft w:val="0"/>
          <w:marRight w:val="0"/>
          <w:marTop w:val="0"/>
          <w:marBottom w:val="0"/>
          <w:divBdr>
            <w:top w:val="none" w:sz="0" w:space="0" w:color="auto"/>
            <w:left w:val="none" w:sz="0" w:space="0" w:color="auto"/>
            <w:bottom w:val="none" w:sz="0" w:space="0" w:color="auto"/>
            <w:right w:val="none" w:sz="0" w:space="0" w:color="auto"/>
          </w:divBdr>
        </w:div>
      </w:divsChild>
    </w:div>
    <w:div w:id="418020693">
      <w:bodyDiv w:val="1"/>
      <w:marLeft w:val="0"/>
      <w:marRight w:val="0"/>
      <w:marTop w:val="0"/>
      <w:marBottom w:val="0"/>
      <w:divBdr>
        <w:top w:val="none" w:sz="0" w:space="0" w:color="auto"/>
        <w:left w:val="none" w:sz="0" w:space="0" w:color="auto"/>
        <w:bottom w:val="none" w:sz="0" w:space="0" w:color="auto"/>
        <w:right w:val="none" w:sz="0" w:space="0" w:color="auto"/>
      </w:divBdr>
    </w:div>
    <w:div w:id="424349146">
      <w:bodyDiv w:val="1"/>
      <w:marLeft w:val="0"/>
      <w:marRight w:val="0"/>
      <w:marTop w:val="0"/>
      <w:marBottom w:val="0"/>
      <w:divBdr>
        <w:top w:val="none" w:sz="0" w:space="0" w:color="auto"/>
        <w:left w:val="none" w:sz="0" w:space="0" w:color="auto"/>
        <w:bottom w:val="none" w:sz="0" w:space="0" w:color="auto"/>
        <w:right w:val="none" w:sz="0" w:space="0" w:color="auto"/>
      </w:divBdr>
      <w:divsChild>
        <w:div w:id="1191529494">
          <w:marLeft w:val="0"/>
          <w:marRight w:val="0"/>
          <w:marTop w:val="0"/>
          <w:marBottom w:val="0"/>
          <w:divBdr>
            <w:top w:val="none" w:sz="0" w:space="0" w:color="auto"/>
            <w:left w:val="none" w:sz="0" w:space="0" w:color="auto"/>
            <w:bottom w:val="none" w:sz="0" w:space="0" w:color="auto"/>
            <w:right w:val="none" w:sz="0" w:space="0" w:color="auto"/>
          </w:divBdr>
        </w:div>
      </w:divsChild>
    </w:div>
    <w:div w:id="500317604">
      <w:bodyDiv w:val="1"/>
      <w:marLeft w:val="0"/>
      <w:marRight w:val="0"/>
      <w:marTop w:val="0"/>
      <w:marBottom w:val="0"/>
      <w:divBdr>
        <w:top w:val="none" w:sz="0" w:space="0" w:color="auto"/>
        <w:left w:val="none" w:sz="0" w:space="0" w:color="auto"/>
        <w:bottom w:val="none" w:sz="0" w:space="0" w:color="auto"/>
        <w:right w:val="none" w:sz="0" w:space="0" w:color="auto"/>
      </w:divBdr>
      <w:divsChild>
        <w:div w:id="391781182">
          <w:marLeft w:val="0"/>
          <w:marRight w:val="0"/>
          <w:marTop w:val="0"/>
          <w:marBottom w:val="0"/>
          <w:divBdr>
            <w:top w:val="none" w:sz="0" w:space="0" w:color="auto"/>
            <w:left w:val="none" w:sz="0" w:space="0" w:color="auto"/>
            <w:bottom w:val="none" w:sz="0" w:space="0" w:color="auto"/>
            <w:right w:val="none" w:sz="0" w:space="0" w:color="auto"/>
          </w:divBdr>
          <w:divsChild>
            <w:div w:id="32845825">
              <w:marLeft w:val="0"/>
              <w:marRight w:val="0"/>
              <w:marTop w:val="0"/>
              <w:marBottom w:val="0"/>
              <w:divBdr>
                <w:top w:val="none" w:sz="0" w:space="0" w:color="auto"/>
                <w:left w:val="none" w:sz="0" w:space="0" w:color="auto"/>
                <w:bottom w:val="none" w:sz="0" w:space="0" w:color="auto"/>
                <w:right w:val="none" w:sz="0" w:space="0" w:color="auto"/>
              </w:divBdr>
            </w:div>
            <w:div w:id="203906427">
              <w:marLeft w:val="0"/>
              <w:marRight w:val="0"/>
              <w:marTop w:val="0"/>
              <w:marBottom w:val="0"/>
              <w:divBdr>
                <w:top w:val="none" w:sz="0" w:space="0" w:color="auto"/>
                <w:left w:val="none" w:sz="0" w:space="0" w:color="auto"/>
                <w:bottom w:val="none" w:sz="0" w:space="0" w:color="auto"/>
                <w:right w:val="none" w:sz="0" w:space="0" w:color="auto"/>
              </w:divBdr>
            </w:div>
            <w:div w:id="758406081">
              <w:marLeft w:val="0"/>
              <w:marRight w:val="0"/>
              <w:marTop w:val="0"/>
              <w:marBottom w:val="0"/>
              <w:divBdr>
                <w:top w:val="none" w:sz="0" w:space="0" w:color="auto"/>
                <w:left w:val="none" w:sz="0" w:space="0" w:color="auto"/>
                <w:bottom w:val="none" w:sz="0" w:space="0" w:color="auto"/>
                <w:right w:val="none" w:sz="0" w:space="0" w:color="auto"/>
              </w:divBdr>
            </w:div>
            <w:div w:id="920329195">
              <w:marLeft w:val="0"/>
              <w:marRight w:val="0"/>
              <w:marTop w:val="0"/>
              <w:marBottom w:val="0"/>
              <w:divBdr>
                <w:top w:val="none" w:sz="0" w:space="0" w:color="auto"/>
                <w:left w:val="none" w:sz="0" w:space="0" w:color="auto"/>
                <w:bottom w:val="none" w:sz="0" w:space="0" w:color="auto"/>
                <w:right w:val="none" w:sz="0" w:space="0" w:color="auto"/>
              </w:divBdr>
            </w:div>
            <w:div w:id="1057895579">
              <w:marLeft w:val="0"/>
              <w:marRight w:val="0"/>
              <w:marTop w:val="0"/>
              <w:marBottom w:val="0"/>
              <w:divBdr>
                <w:top w:val="none" w:sz="0" w:space="0" w:color="auto"/>
                <w:left w:val="none" w:sz="0" w:space="0" w:color="auto"/>
                <w:bottom w:val="none" w:sz="0" w:space="0" w:color="auto"/>
                <w:right w:val="none" w:sz="0" w:space="0" w:color="auto"/>
              </w:divBdr>
            </w:div>
            <w:div w:id="1478108431">
              <w:marLeft w:val="0"/>
              <w:marRight w:val="0"/>
              <w:marTop w:val="0"/>
              <w:marBottom w:val="0"/>
              <w:divBdr>
                <w:top w:val="none" w:sz="0" w:space="0" w:color="auto"/>
                <w:left w:val="none" w:sz="0" w:space="0" w:color="auto"/>
                <w:bottom w:val="none" w:sz="0" w:space="0" w:color="auto"/>
                <w:right w:val="none" w:sz="0" w:space="0" w:color="auto"/>
              </w:divBdr>
            </w:div>
            <w:div w:id="175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9896">
      <w:bodyDiv w:val="1"/>
      <w:marLeft w:val="0"/>
      <w:marRight w:val="0"/>
      <w:marTop w:val="0"/>
      <w:marBottom w:val="0"/>
      <w:divBdr>
        <w:top w:val="none" w:sz="0" w:space="0" w:color="auto"/>
        <w:left w:val="none" w:sz="0" w:space="0" w:color="auto"/>
        <w:bottom w:val="none" w:sz="0" w:space="0" w:color="auto"/>
        <w:right w:val="none" w:sz="0" w:space="0" w:color="auto"/>
      </w:divBdr>
    </w:div>
    <w:div w:id="516962095">
      <w:bodyDiv w:val="1"/>
      <w:marLeft w:val="0"/>
      <w:marRight w:val="0"/>
      <w:marTop w:val="0"/>
      <w:marBottom w:val="0"/>
      <w:divBdr>
        <w:top w:val="none" w:sz="0" w:space="0" w:color="auto"/>
        <w:left w:val="none" w:sz="0" w:space="0" w:color="auto"/>
        <w:bottom w:val="none" w:sz="0" w:space="0" w:color="auto"/>
        <w:right w:val="none" w:sz="0" w:space="0" w:color="auto"/>
      </w:divBdr>
      <w:divsChild>
        <w:div w:id="486745595">
          <w:marLeft w:val="0"/>
          <w:marRight w:val="0"/>
          <w:marTop w:val="0"/>
          <w:marBottom w:val="0"/>
          <w:divBdr>
            <w:top w:val="none" w:sz="0" w:space="0" w:color="auto"/>
            <w:left w:val="none" w:sz="0" w:space="0" w:color="auto"/>
            <w:bottom w:val="none" w:sz="0" w:space="0" w:color="auto"/>
            <w:right w:val="none" w:sz="0" w:space="0" w:color="auto"/>
          </w:divBdr>
          <w:divsChild>
            <w:div w:id="53552071">
              <w:marLeft w:val="0"/>
              <w:marRight w:val="0"/>
              <w:marTop w:val="0"/>
              <w:marBottom w:val="0"/>
              <w:divBdr>
                <w:top w:val="none" w:sz="0" w:space="0" w:color="auto"/>
                <w:left w:val="none" w:sz="0" w:space="0" w:color="auto"/>
                <w:bottom w:val="none" w:sz="0" w:space="0" w:color="auto"/>
                <w:right w:val="none" w:sz="0" w:space="0" w:color="auto"/>
              </w:divBdr>
              <w:divsChild>
                <w:div w:id="482548017">
                  <w:marLeft w:val="0"/>
                  <w:marRight w:val="0"/>
                  <w:marTop w:val="0"/>
                  <w:marBottom w:val="0"/>
                  <w:divBdr>
                    <w:top w:val="none" w:sz="0" w:space="0" w:color="auto"/>
                    <w:left w:val="none" w:sz="0" w:space="0" w:color="auto"/>
                    <w:bottom w:val="none" w:sz="0" w:space="0" w:color="auto"/>
                    <w:right w:val="none" w:sz="0" w:space="0" w:color="auto"/>
                  </w:divBdr>
                  <w:divsChild>
                    <w:div w:id="1846432981">
                      <w:marLeft w:val="0"/>
                      <w:marRight w:val="0"/>
                      <w:marTop w:val="0"/>
                      <w:marBottom w:val="0"/>
                      <w:divBdr>
                        <w:top w:val="none" w:sz="0" w:space="0" w:color="auto"/>
                        <w:left w:val="none" w:sz="0" w:space="0" w:color="auto"/>
                        <w:bottom w:val="none" w:sz="0" w:space="0" w:color="auto"/>
                        <w:right w:val="none" w:sz="0" w:space="0" w:color="auto"/>
                      </w:divBdr>
                      <w:divsChild>
                        <w:div w:id="1138499632">
                          <w:marLeft w:val="0"/>
                          <w:marRight w:val="0"/>
                          <w:marTop w:val="0"/>
                          <w:marBottom w:val="0"/>
                          <w:divBdr>
                            <w:top w:val="none" w:sz="0" w:space="0" w:color="auto"/>
                            <w:left w:val="none" w:sz="0" w:space="0" w:color="auto"/>
                            <w:bottom w:val="none" w:sz="0" w:space="0" w:color="auto"/>
                            <w:right w:val="none" w:sz="0" w:space="0" w:color="auto"/>
                          </w:divBdr>
                          <w:divsChild>
                            <w:div w:id="7822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241004">
      <w:bodyDiv w:val="1"/>
      <w:marLeft w:val="0"/>
      <w:marRight w:val="0"/>
      <w:marTop w:val="0"/>
      <w:marBottom w:val="0"/>
      <w:divBdr>
        <w:top w:val="none" w:sz="0" w:space="0" w:color="auto"/>
        <w:left w:val="none" w:sz="0" w:space="0" w:color="auto"/>
        <w:bottom w:val="none" w:sz="0" w:space="0" w:color="auto"/>
        <w:right w:val="none" w:sz="0" w:space="0" w:color="auto"/>
      </w:divBdr>
    </w:div>
    <w:div w:id="720205503">
      <w:bodyDiv w:val="1"/>
      <w:marLeft w:val="0"/>
      <w:marRight w:val="0"/>
      <w:marTop w:val="0"/>
      <w:marBottom w:val="0"/>
      <w:divBdr>
        <w:top w:val="none" w:sz="0" w:space="0" w:color="auto"/>
        <w:left w:val="none" w:sz="0" w:space="0" w:color="auto"/>
        <w:bottom w:val="none" w:sz="0" w:space="0" w:color="auto"/>
        <w:right w:val="none" w:sz="0" w:space="0" w:color="auto"/>
      </w:divBdr>
    </w:div>
    <w:div w:id="745305587">
      <w:bodyDiv w:val="1"/>
      <w:marLeft w:val="0"/>
      <w:marRight w:val="0"/>
      <w:marTop w:val="0"/>
      <w:marBottom w:val="0"/>
      <w:divBdr>
        <w:top w:val="none" w:sz="0" w:space="0" w:color="auto"/>
        <w:left w:val="none" w:sz="0" w:space="0" w:color="auto"/>
        <w:bottom w:val="none" w:sz="0" w:space="0" w:color="auto"/>
        <w:right w:val="none" w:sz="0" w:space="0" w:color="auto"/>
      </w:divBdr>
      <w:divsChild>
        <w:div w:id="538124121">
          <w:marLeft w:val="0"/>
          <w:marRight w:val="0"/>
          <w:marTop w:val="0"/>
          <w:marBottom w:val="0"/>
          <w:divBdr>
            <w:top w:val="none" w:sz="0" w:space="0" w:color="auto"/>
            <w:left w:val="none" w:sz="0" w:space="0" w:color="auto"/>
            <w:bottom w:val="none" w:sz="0" w:space="0" w:color="auto"/>
            <w:right w:val="none" w:sz="0" w:space="0" w:color="auto"/>
          </w:divBdr>
          <w:divsChild>
            <w:div w:id="663436129">
              <w:marLeft w:val="0"/>
              <w:marRight w:val="0"/>
              <w:marTop w:val="0"/>
              <w:marBottom w:val="0"/>
              <w:divBdr>
                <w:top w:val="none" w:sz="0" w:space="0" w:color="auto"/>
                <w:left w:val="none" w:sz="0" w:space="0" w:color="auto"/>
                <w:bottom w:val="none" w:sz="0" w:space="0" w:color="auto"/>
                <w:right w:val="none" w:sz="0" w:space="0" w:color="auto"/>
              </w:divBdr>
              <w:divsChild>
                <w:div w:id="1551454408">
                  <w:marLeft w:val="0"/>
                  <w:marRight w:val="0"/>
                  <w:marTop w:val="0"/>
                  <w:marBottom w:val="0"/>
                  <w:divBdr>
                    <w:top w:val="none" w:sz="0" w:space="0" w:color="auto"/>
                    <w:left w:val="none" w:sz="0" w:space="0" w:color="auto"/>
                    <w:bottom w:val="none" w:sz="0" w:space="0" w:color="auto"/>
                    <w:right w:val="none" w:sz="0" w:space="0" w:color="auto"/>
                  </w:divBdr>
                  <w:divsChild>
                    <w:div w:id="1095783092">
                      <w:marLeft w:val="0"/>
                      <w:marRight w:val="0"/>
                      <w:marTop w:val="0"/>
                      <w:marBottom w:val="0"/>
                      <w:divBdr>
                        <w:top w:val="none" w:sz="0" w:space="0" w:color="auto"/>
                        <w:left w:val="none" w:sz="0" w:space="0" w:color="auto"/>
                        <w:bottom w:val="none" w:sz="0" w:space="0" w:color="auto"/>
                        <w:right w:val="none" w:sz="0" w:space="0" w:color="auto"/>
                      </w:divBdr>
                      <w:divsChild>
                        <w:div w:id="1989285364">
                          <w:marLeft w:val="0"/>
                          <w:marRight w:val="0"/>
                          <w:marTop w:val="0"/>
                          <w:marBottom w:val="0"/>
                          <w:divBdr>
                            <w:top w:val="none" w:sz="0" w:space="0" w:color="auto"/>
                            <w:left w:val="none" w:sz="0" w:space="0" w:color="auto"/>
                            <w:bottom w:val="none" w:sz="0" w:space="0" w:color="auto"/>
                            <w:right w:val="none" w:sz="0" w:space="0" w:color="auto"/>
                          </w:divBdr>
                          <w:divsChild>
                            <w:div w:id="5146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781689">
      <w:bodyDiv w:val="1"/>
      <w:marLeft w:val="0"/>
      <w:marRight w:val="0"/>
      <w:marTop w:val="0"/>
      <w:marBottom w:val="0"/>
      <w:divBdr>
        <w:top w:val="none" w:sz="0" w:space="0" w:color="auto"/>
        <w:left w:val="none" w:sz="0" w:space="0" w:color="auto"/>
        <w:bottom w:val="none" w:sz="0" w:space="0" w:color="auto"/>
        <w:right w:val="none" w:sz="0" w:space="0" w:color="auto"/>
      </w:divBdr>
    </w:div>
    <w:div w:id="848638923">
      <w:bodyDiv w:val="1"/>
      <w:marLeft w:val="0"/>
      <w:marRight w:val="0"/>
      <w:marTop w:val="0"/>
      <w:marBottom w:val="0"/>
      <w:divBdr>
        <w:top w:val="none" w:sz="0" w:space="0" w:color="auto"/>
        <w:left w:val="none" w:sz="0" w:space="0" w:color="auto"/>
        <w:bottom w:val="none" w:sz="0" w:space="0" w:color="auto"/>
        <w:right w:val="none" w:sz="0" w:space="0" w:color="auto"/>
      </w:divBdr>
      <w:divsChild>
        <w:div w:id="1964460158">
          <w:marLeft w:val="0"/>
          <w:marRight w:val="0"/>
          <w:marTop w:val="0"/>
          <w:marBottom w:val="0"/>
          <w:divBdr>
            <w:top w:val="none" w:sz="0" w:space="0" w:color="auto"/>
            <w:left w:val="none" w:sz="0" w:space="0" w:color="auto"/>
            <w:bottom w:val="none" w:sz="0" w:space="0" w:color="auto"/>
            <w:right w:val="none" w:sz="0" w:space="0" w:color="auto"/>
          </w:divBdr>
          <w:divsChild>
            <w:div w:id="1137794344">
              <w:marLeft w:val="0"/>
              <w:marRight w:val="0"/>
              <w:marTop w:val="0"/>
              <w:marBottom w:val="0"/>
              <w:divBdr>
                <w:top w:val="none" w:sz="0" w:space="0" w:color="auto"/>
                <w:left w:val="none" w:sz="0" w:space="0" w:color="auto"/>
                <w:bottom w:val="none" w:sz="0" w:space="0" w:color="auto"/>
                <w:right w:val="none" w:sz="0" w:space="0" w:color="auto"/>
              </w:divBdr>
              <w:divsChild>
                <w:div w:id="629896205">
                  <w:marLeft w:val="0"/>
                  <w:marRight w:val="0"/>
                  <w:marTop w:val="0"/>
                  <w:marBottom w:val="0"/>
                  <w:divBdr>
                    <w:top w:val="none" w:sz="0" w:space="0" w:color="auto"/>
                    <w:left w:val="none" w:sz="0" w:space="0" w:color="auto"/>
                    <w:bottom w:val="none" w:sz="0" w:space="0" w:color="auto"/>
                    <w:right w:val="none" w:sz="0" w:space="0" w:color="auto"/>
                  </w:divBdr>
                  <w:divsChild>
                    <w:div w:id="1054155446">
                      <w:marLeft w:val="0"/>
                      <w:marRight w:val="0"/>
                      <w:marTop w:val="0"/>
                      <w:marBottom w:val="0"/>
                      <w:divBdr>
                        <w:top w:val="none" w:sz="0" w:space="0" w:color="auto"/>
                        <w:left w:val="none" w:sz="0" w:space="0" w:color="auto"/>
                        <w:bottom w:val="none" w:sz="0" w:space="0" w:color="auto"/>
                        <w:right w:val="none" w:sz="0" w:space="0" w:color="auto"/>
                      </w:divBdr>
                      <w:divsChild>
                        <w:div w:id="148255431">
                          <w:marLeft w:val="0"/>
                          <w:marRight w:val="0"/>
                          <w:marTop w:val="0"/>
                          <w:marBottom w:val="0"/>
                          <w:divBdr>
                            <w:top w:val="none" w:sz="0" w:space="0" w:color="auto"/>
                            <w:left w:val="none" w:sz="0" w:space="0" w:color="auto"/>
                            <w:bottom w:val="none" w:sz="0" w:space="0" w:color="auto"/>
                            <w:right w:val="none" w:sz="0" w:space="0" w:color="auto"/>
                          </w:divBdr>
                          <w:divsChild>
                            <w:div w:id="210903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3803">
      <w:bodyDiv w:val="1"/>
      <w:marLeft w:val="0"/>
      <w:marRight w:val="0"/>
      <w:marTop w:val="0"/>
      <w:marBottom w:val="0"/>
      <w:divBdr>
        <w:top w:val="none" w:sz="0" w:space="0" w:color="auto"/>
        <w:left w:val="none" w:sz="0" w:space="0" w:color="auto"/>
        <w:bottom w:val="none" w:sz="0" w:space="0" w:color="auto"/>
        <w:right w:val="none" w:sz="0" w:space="0" w:color="auto"/>
      </w:divBdr>
    </w:div>
    <w:div w:id="926118161">
      <w:bodyDiv w:val="1"/>
      <w:marLeft w:val="0"/>
      <w:marRight w:val="0"/>
      <w:marTop w:val="0"/>
      <w:marBottom w:val="0"/>
      <w:divBdr>
        <w:top w:val="none" w:sz="0" w:space="0" w:color="auto"/>
        <w:left w:val="none" w:sz="0" w:space="0" w:color="auto"/>
        <w:bottom w:val="none" w:sz="0" w:space="0" w:color="auto"/>
        <w:right w:val="none" w:sz="0" w:space="0" w:color="auto"/>
      </w:divBdr>
    </w:div>
    <w:div w:id="1035928211">
      <w:bodyDiv w:val="1"/>
      <w:marLeft w:val="0"/>
      <w:marRight w:val="0"/>
      <w:marTop w:val="0"/>
      <w:marBottom w:val="0"/>
      <w:divBdr>
        <w:top w:val="none" w:sz="0" w:space="0" w:color="auto"/>
        <w:left w:val="none" w:sz="0" w:space="0" w:color="auto"/>
        <w:bottom w:val="none" w:sz="0" w:space="0" w:color="auto"/>
        <w:right w:val="none" w:sz="0" w:space="0" w:color="auto"/>
      </w:divBdr>
    </w:div>
    <w:div w:id="1054306098">
      <w:bodyDiv w:val="1"/>
      <w:marLeft w:val="0"/>
      <w:marRight w:val="0"/>
      <w:marTop w:val="0"/>
      <w:marBottom w:val="0"/>
      <w:divBdr>
        <w:top w:val="none" w:sz="0" w:space="0" w:color="auto"/>
        <w:left w:val="none" w:sz="0" w:space="0" w:color="auto"/>
        <w:bottom w:val="none" w:sz="0" w:space="0" w:color="auto"/>
        <w:right w:val="none" w:sz="0" w:space="0" w:color="auto"/>
      </w:divBdr>
    </w:div>
    <w:div w:id="1089740752">
      <w:bodyDiv w:val="1"/>
      <w:marLeft w:val="0"/>
      <w:marRight w:val="0"/>
      <w:marTop w:val="0"/>
      <w:marBottom w:val="0"/>
      <w:divBdr>
        <w:top w:val="none" w:sz="0" w:space="0" w:color="auto"/>
        <w:left w:val="none" w:sz="0" w:space="0" w:color="auto"/>
        <w:bottom w:val="none" w:sz="0" w:space="0" w:color="auto"/>
        <w:right w:val="none" w:sz="0" w:space="0" w:color="auto"/>
      </w:divBdr>
      <w:divsChild>
        <w:div w:id="2076470665">
          <w:marLeft w:val="0"/>
          <w:marRight w:val="0"/>
          <w:marTop w:val="0"/>
          <w:marBottom w:val="0"/>
          <w:divBdr>
            <w:top w:val="none" w:sz="0" w:space="0" w:color="auto"/>
            <w:left w:val="none" w:sz="0" w:space="0" w:color="auto"/>
            <w:bottom w:val="none" w:sz="0" w:space="0" w:color="auto"/>
            <w:right w:val="none" w:sz="0" w:space="0" w:color="auto"/>
          </w:divBdr>
        </w:div>
      </w:divsChild>
    </w:div>
    <w:div w:id="1112630523">
      <w:bodyDiv w:val="1"/>
      <w:marLeft w:val="0"/>
      <w:marRight w:val="0"/>
      <w:marTop w:val="0"/>
      <w:marBottom w:val="0"/>
      <w:divBdr>
        <w:top w:val="none" w:sz="0" w:space="0" w:color="auto"/>
        <w:left w:val="none" w:sz="0" w:space="0" w:color="auto"/>
        <w:bottom w:val="none" w:sz="0" w:space="0" w:color="auto"/>
        <w:right w:val="none" w:sz="0" w:space="0" w:color="auto"/>
      </w:divBdr>
    </w:div>
    <w:div w:id="1113944070">
      <w:bodyDiv w:val="1"/>
      <w:marLeft w:val="0"/>
      <w:marRight w:val="0"/>
      <w:marTop w:val="0"/>
      <w:marBottom w:val="0"/>
      <w:divBdr>
        <w:top w:val="none" w:sz="0" w:space="0" w:color="auto"/>
        <w:left w:val="none" w:sz="0" w:space="0" w:color="auto"/>
        <w:bottom w:val="none" w:sz="0" w:space="0" w:color="auto"/>
        <w:right w:val="none" w:sz="0" w:space="0" w:color="auto"/>
      </w:divBdr>
      <w:divsChild>
        <w:div w:id="212545341">
          <w:marLeft w:val="0"/>
          <w:marRight w:val="0"/>
          <w:marTop w:val="0"/>
          <w:marBottom w:val="0"/>
          <w:divBdr>
            <w:top w:val="none" w:sz="0" w:space="0" w:color="auto"/>
            <w:left w:val="none" w:sz="0" w:space="0" w:color="auto"/>
            <w:bottom w:val="none" w:sz="0" w:space="0" w:color="auto"/>
            <w:right w:val="none" w:sz="0" w:space="0" w:color="auto"/>
          </w:divBdr>
          <w:divsChild>
            <w:div w:id="1642661111">
              <w:marLeft w:val="0"/>
              <w:marRight w:val="0"/>
              <w:marTop w:val="0"/>
              <w:marBottom w:val="0"/>
              <w:divBdr>
                <w:top w:val="none" w:sz="0" w:space="0" w:color="auto"/>
                <w:left w:val="none" w:sz="0" w:space="0" w:color="auto"/>
                <w:bottom w:val="none" w:sz="0" w:space="0" w:color="auto"/>
                <w:right w:val="none" w:sz="0" w:space="0" w:color="auto"/>
              </w:divBdr>
              <w:divsChild>
                <w:div w:id="1678534542">
                  <w:marLeft w:val="0"/>
                  <w:marRight w:val="0"/>
                  <w:marTop w:val="0"/>
                  <w:marBottom w:val="0"/>
                  <w:divBdr>
                    <w:top w:val="none" w:sz="0" w:space="0" w:color="auto"/>
                    <w:left w:val="none" w:sz="0" w:space="0" w:color="auto"/>
                    <w:bottom w:val="none" w:sz="0" w:space="0" w:color="auto"/>
                    <w:right w:val="none" w:sz="0" w:space="0" w:color="auto"/>
                  </w:divBdr>
                  <w:divsChild>
                    <w:div w:id="25721570">
                      <w:marLeft w:val="0"/>
                      <w:marRight w:val="0"/>
                      <w:marTop w:val="0"/>
                      <w:marBottom w:val="0"/>
                      <w:divBdr>
                        <w:top w:val="none" w:sz="0" w:space="0" w:color="auto"/>
                        <w:left w:val="none" w:sz="0" w:space="0" w:color="auto"/>
                        <w:bottom w:val="none" w:sz="0" w:space="0" w:color="auto"/>
                        <w:right w:val="none" w:sz="0" w:space="0" w:color="auto"/>
                      </w:divBdr>
                      <w:divsChild>
                        <w:div w:id="179977520">
                          <w:marLeft w:val="0"/>
                          <w:marRight w:val="0"/>
                          <w:marTop w:val="0"/>
                          <w:marBottom w:val="0"/>
                          <w:divBdr>
                            <w:top w:val="none" w:sz="0" w:space="0" w:color="auto"/>
                            <w:left w:val="none" w:sz="0" w:space="0" w:color="auto"/>
                            <w:bottom w:val="none" w:sz="0" w:space="0" w:color="auto"/>
                            <w:right w:val="none" w:sz="0" w:space="0" w:color="auto"/>
                          </w:divBdr>
                          <w:divsChild>
                            <w:div w:id="14802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16772">
      <w:bodyDiv w:val="1"/>
      <w:marLeft w:val="0"/>
      <w:marRight w:val="0"/>
      <w:marTop w:val="0"/>
      <w:marBottom w:val="0"/>
      <w:divBdr>
        <w:top w:val="none" w:sz="0" w:space="0" w:color="auto"/>
        <w:left w:val="none" w:sz="0" w:space="0" w:color="auto"/>
        <w:bottom w:val="none" w:sz="0" w:space="0" w:color="auto"/>
        <w:right w:val="none" w:sz="0" w:space="0" w:color="auto"/>
      </w:divBdr>
      <w:divsChild>
        <w:div w:id="688409210">
          <w:marLeft w:val="0"/>
          <w:marRight w:val="0"/>
          <w:marTop w:val="0"/>
          <w:marBottom w:val="0"/>
          <w:divBdr>
            <w:top w:val="none" w:sz="0" w:space="0" w:color="auto"/>
            <w:left w:val="none" w:sz="0" w:space="0" w:color="auto"/>
            <w:bottom w:val="none" w:sz="0" w:space="0" w:color="auto"/>
            <w:right w:val="none" w:sz="0" w:space="0" w:color="auto"/>
          </w:divBdr>
          <w:divsChild>
            <w:div w:id="295726395">
              <w:marLeft w:val="0"/>
              <w:marRight w:val="0"/>
              <w:marTop w:val="0"/>
              <w:marBottom w:val="0"/>
              <w:divBdr>
                <w:top w:val="none" w:sz="0" w:space="0" w:color="auto"/>
                <w:left w:val="none" w:sz="0" w:space="0" w:color="auto"/>
                <w:bottom w:val="none" w:sz="0" w:space="0" w:color="auto"/>
                <w:right w:val="none" w:sz="0" w:space="0" w:color="auto"/>
              </w:divBdr>
              <w:divsChild>
                <w:div w:id="1464811418">
                  <w:marLeft w:val="0"/>
                  <w:marRight w:val="0"/>
                  <w:marTop w:val="0"/>
                  <w:marBottom w:val="0"/>
                  <w:divBdr>
                    <w:top w:val="none" w:sz="0" w:space="0" w:color="auto"/>
                    <w:left w:val="none" w:sz="0" w:space="0" w:color="auto"/>
                    <w:bottom w:val="none" w:sz="0" w:space="0" w:color="auto"/>
                    <w:right w:val="none" w:sz="0" w:space="0" w:color="auto"/>
                  </w:divBdr>
                  <w:divsChild>
                    <w:div w:id="1082944378">
                      <w:marLeft w:val="0"/>
                      <w:marRight w:val="0"/>
                      <w:marTop w:val="0"/>
                      <w:marBottom w:val="0"/>
                      <w:divBdr>
                        <w:top w:val="none" w:sz="0" w:space="0" w:color="auto"/>
                        <w:left w:val="none" w:sz="0" w:space="0" w:color="auto"/>
                        <w:bottom w:val="none" w:sz="0" w:space="0" w:color="auto"/>
                        <w:right w:val="none" w:sz="0" w:space="0" w:color="auto"/>
                      </w:divBdr>
                      <w:divsChild>
                        <w:div w:id="168496039">
                          <w:marLeft w:val="0"/>
                          <w:marRight w:val="0"/>
                          <w:marTop w:val="0"/>
                          <w:marBottom w:val="0"/>
                          <w:divBdr>
                            <w:top w:val="none" w:sz="0" w:space="0" w:color="auto"/>
                            <w:left w:val="none" w:sz="0" w:space="0" w:color="auto"/>
                            <w:bottom w:val="none" w:sz="0" w:space="0" w:color="auto"/>
                            <w:right w:val="none" w:sz="0" w:space="0" w:color="auto"/>
                          </w:divBdr>
                          <w:divsChild>
                            <w:div w:id="10634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
    <w:div w:id="1202018017">
      <w:bodyDiv w:val="1"/>
      <w:marLeft w:val="0"/>
      <w:marRight w:val="0"/>
      <w:marTop w:val="0"/>
      <w:marBottom w:val="0"/>
      <w:divBdr>
        <w:top w:val="none" w:sz="0" w:space="0" w:color="auto"/>
        <w:left w:val="none" w:sz="0" w:space="0" w:color="auto"/>
        <w:bottom w:val="none" w:sz="0" w:space="0" w:color="auto"/>
        <w:right w:val="none" w:sz="0" w:space="0" w:color="auto"/>
      </w:divBdr>
    </w:div>
    <w:div w:id="1205094843">
      <w:bodyDiv w:val="1"/>
      <w:marLeft w:val="0"/>
      <w:marRight w:val="0"/>
      <w:marTop w:val="0"/>
      <w:marBottom w:val="0"/>
      <w:divBdr>
        <w:top w:val="none" w:sz="0" w:space="0" w:color="auto"/>
        <w:left w:val="none" w:sz="0" w:space="0" w:color="auto"/>
        <w:bottom w:val="none" w:sz="0" w:space="0" w:color="auto"/>
        <w:right w:val="none" w:sz="0" w:space="0" w:color="auto"/>
      </w:divBdr>
    </w:div>
    <w:div w:id="1217473174">
      <w:bodyDiv w:val="1"/>
      <w:marLeft w:val="0"/>
      <w:marRight w:val="0"/>
      <w:marTop w:val="0"/>
      <w:marBottom w:val="0"/>
      <w:divBdr>
        <w:top w:val="none" w:sz="0" w:space="0" w:color="auto"/>
        <w:left w:val="none" w:sz="0" w:space="0" w:color="auto"/>
        <w:bottom w:val="none" w:sz="0" w:space="0" w:color="auto"/>
        <w:right w:val="none" w:sz="0" w:space="0" w:color="auto"/>
      </w:divBdr>
    </w:div>
    <w:div w:id="1383208559">
      <w:bodyDiv w:val="1"/>
      <w:marLeft w:val="0"/>
      <w:marRight w:val="0"/>
      <w:marTop w:val="0"/>
      <w:marBottom w:val="0"/>
      <w:divBdr>
        <w:top w:val="none" w:sz="0" w:space="0" w:color="auto"/>
        <w:left w:val="none" w:sz="0" w:space="0" w:color="auto"/>
        <w:bottom w:val="none" w:sz="0" w:space="0" w:color="auto"/>
        <w:right w:val="none" w:sz="0" w:space="0" w:color="auto"/>
      </w:divBdr>
      <w:divsChild>
        <w:div w:id="1529374189">
          <w:marLeft w:val="0"/>
          <w:marRight w:val="0"/>
          <w:marTop w:val="0"/>
          <w:marBottom w:val="0"/>
          <w:divBdr>
            <w:top w:val="none" w:sz="0" w:space="0" w:color="auto"/>
            <w:left w:val="none" w:sz="0" w:space="0" w:color="auto"/>
            <w:bottom w:val="none" w:sz="0" w:space="0" w:color="auto"/>
            <w:right w:val="none" w:sz="0" w:space="0" w:color="auto"/>
          </w:divBdr>
          <w:divsChild>
            <w:div w:id="1430198566">
              <w:marLeft w:val="0"/>
              <w:marRight w:val="0"/>
              <w:marTop w:val="0"/>
              <w:marBottom w:val="0"/>
              <w:divBdr>
                <w:top w:val="none" w:sz="0" w:space="0" w:color="auto"/>
                <w:left w:val="none" w:sz="0" w:space="0" w:color="auto"/>
                <w:bottom w:val="none" w:sz="0" w:space="0" w:color="auto"/>
                <w:right w:val="none" w:sz="0" w:space="0" w:color="auto"/>
              </w:divBdr>
              <w:divsChild>
                <w:div w:id="785612277">
                  <w:marLeft w:val="0"/>
                  <w:marRight w:val="0"/>
                  <w:marTop w:val="0"/>
                  <w:marBottom w:val="0"/>
                  <w:divBdr>
                    <w:top w:val="none" w:sz="0" w:space="0" w:color="auto"/>
                    <w:left w:val="none" w:sz="0" w:space="0" w:color="auto"/>
                    <w:bottom w:val="none" w:sz="0" w:space="0" w:color="auto"/>
                    <w:right w:val="none" w:sz="0" w:space="0" w:color="auto"/>
                  </w:divBdr>
                  <w:divsChild>
                    <w:div w:id="709648338">
                      <w:marLeft w:val="0"/>
                      <w:marRight w:val="0"/>
                      <w:marTop w:val="0"/>
                      <w:marBottom w:val="0"/>
                      <w:divBdr>
                        <w:top w:val="none" w:sz="0" w:space="0" w:color="auto"/>
                        <w:left w:val="none" w:sz="0" w:space="0" w:color="auto"/>
                        <w:bottom w:val="none" w:sz="0" w:space="0" w:color="auto"/>
                        <w:right w:val="none" w:sz="0" w:space="0" w:color="auto"/>
                      </w:divBdr>
                      <w:divsChild>
                        <w:div w:id="1695838645">
                          <w:marLeft w:val="0"/>
                          <w:marRight w:val="0"/>
                          <w:marTop w:val="0"/>
                          <w:marBottom w:val="0"/>
                          <w:divBdr>
                            <w:top w:val="none" w:sz="0" w:space="0" w:color="auto"/>
                            <w:left w:val="none" w:sz="0" w:space="0" w:color="auto"/>
                            <w:bottom w:val="none" w:sz="0" w:space="0" w:color="auto"/>
                            <w:right w:val="none" w:sz="0" w:space="0" w:color="auto"/>
                          </w:divBdr>
                          <w:divsChild>
                            <w:div w:id="302658239">
                              <w:marLeft w:val="0"/>
                              <w:marRight w:val="0"/>
                              <w:marTop w:val="0"/>
                              <w:marBottom w:val="0"/>
                              <w:divBdr>
                                <w:top w:val="none" w:sz="0" w:space="0" w:color="auto"/>
                                <w:left w:val="none" w:sz="0" w:space="0" w:color="auto"/>
                                <w:bottom w:val="none" w:sz="0" w:space="0" w:color="auto"/>
                                <w:right w:val="none" w:sz="0" w:space="0" w:color="auto"/>
                              </w:divBdr>
                            </w:div>
                            <w:div w:id="655887071">
                              <w:marLeft w:val="0"/>
                              <w:marRight w:val="0"/>
                              <w:marTop w:val="0"/>
                              <w:marBottom w:val="0"/>
                              <w:divBdr>
                                <w:top w:val="none" w:sz="0" w:space="0" w:color="auto"/>
                                <w:left w:val="none" w:sz="0" w:space="0" w:color="auto"/>
                                <w:bottom w:val="none" w:sz="0" w:space="0" w:color="auto"/>
                                <w:right w:val="none" w:sz="0" w:space="0" w:color="auto"/>
                              </w:divBdr>
                              <w:divsChild>
                                <w:div w:id="2351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998955">
      <w:bodyDiv w:val="1"/>
      <w:marLeft w:val="0"/>
      <w:marRight w:val="0"/>
      <w:marTop w:val="0"/>
      <w:marBottom w:val="0"/>
      <w:divBdr>
        <w:top w:val="none" w:sz="0" w:space="0" w:color="auto"/>
        <w:left w:val="none" w:sz="0" w:space="0" w:color="auto"/>
        <w:bottom w:val="none" w:sz="0" w:space="0" w:color="auto"/>
        <w:right w:val="none" w:sz="0" w:space="0" w:color="auto"/>
      </w:divBdr>
      <w:divsChild>
        <w:div w:id="819463170">
          <w:marLeft w:val="0"/>
          <w:marRight w:val="0"/>
          <w:marTop w:val="0"/>
          <w:marBottom w:val="0"/>
          <w:divBdr>
            <w:top w:val="none" w:sz="0" w:space="0" w:color="auto"/>
            <w:left w:val="none" w:sz="0" w:space="0" w:color="auto"/>
            <w:bottom w:val="none" w:sz="0" w:space="0" w:color="auto"/>
            <w:right w:val="none" w:sz="0" w:space="0" w:color="auto"/>
          </w:divBdr>
          <w:divsChild>
            <w:div w:id="2030792319">
              <w:marLeft w:val="0"/>
              <w:marRight w:val="0"/>
              <w:marTop w:val="0"/>
              <w:marBottom w:val="0"/>
              <w:divBdr>
                <w:top w:val="none" w:sz="0" w:space="0" w:color="auto"/>
                <w:left w:val="none" w:sz="0" w:space="0" w:color="auto"/>
                <w:bottom w:val="none" w:sz="0" w:space="0" w:color="auto"/>
                <w:right w:val="none" w:sz="0" w:space="0" w:color="auto"/>
              </w:divBdr>
              <w:divsChild>
                <w:div w:id="495271073">
                  <w:marLeft w:val="0"/>
                  <w:marRight w:val="0"/>
                  <w:marTop w:val="0"/>
                  <w:marBottom w:val="0"/>
                  <w:divBdr>
                    <w:top w:val="none" w:sz="0" w:space="0" w:color="auto"/>
                    <w:left w:val="none" w:sz="0" w:space="0" w:color="auto"/>
                    <w:bottom w:val="none" w:sz="0" w:space="0" w:color="auto"/>
                    <w:right w:val="none" w:sz="0" w:space="0" w:color="auto"/>
                  </w:divBdr>
                  <w:divsChild>
                    <w:div w:id="734082773">
                      <w:marLeft w:val="0"/>
                      <w:marRight w:val="0"/>
                      <w:marTop w:val="0"/>
                      <w:marBottom w:val="0"/>
                      <w:divBdr>
                        <w:top w:val="none" w:sz="0" w:space="0" w:color="auto"/>
                        <w:left w:val="none" w:sz="0" w:space="0" w:color="auto"/>
                        <w:bottom w:val="none" w:sz="0" w:space="0" w:color="auto"/>
                        <w:right w:val="none" w:sz="0" w:space="0" w:color="auto"/>
                      </w:divBdr>
                      <w:divsChild>
                        <w:div w:id="1694647821">
                          <w:marLeft w:val="0"/>
                          <w:marRight w:val="0"/>
                          <w:marTop w:val="0"/>
                          <w:marBottom w:val="0"/>
                          <w:divBdr>
                            <w:top w:val="none" w:sz="0" w:space="0" w:color="auto"/>
                            <w:left w:val="none" w:sz="0" w:space="0" w:color="auto"/>
                            <w:bottom w:val="none" w:sz="0" w:space="0" w:color="auto"/>
                            <w:right w:val="none" w:sz="0" w:space="0" w:color="auto"/>
                          </w:divBdr>
                          <w:divsChild>
                            <w:div w:id="5290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656143">
      <w:bodyDiv w:val="1"/>
      <w:marLeft w:val="0"/>
      <w:marRight w:val="0"/>
      <w:marTop w:val="0"/>
      <w:marBottom w:val="0"/>
      <w:divBdr>
        <w:top w:val="none" w:sz="0" w:space="0" w:color="auto"/>
        <w:left w:val="none" w:sz="0" w:space="0" w:color="auto"/>
        <w:bottom w:val="none" w:sz="0" w:space="0" w:color="auto"/>
        <w:right w:val="none" w:sz="0" w:space="0" w:color="auto"/>
      </w:divBdr>
    </w:div>
    <w:div w:id="1423600159">
      <w:bodyDiv w:val="1"/>
      <w:marLeft w:val="0"/>
      <w:marRight w:val="0"/>
      <w:marTop w:val="0"/>
      <w:marBottom w:val="0"/>
      <w:divBdr>
        <w:top w:val="none" w:sz="0" w:space="0" w:color="auto"/>
        <w:left w:val="none" w:sz="0" w:space="0" w:color="auto"/>
        <w:bottom w:val="none" w:sz="0" w:space="0" w:color="auto"/>
        <w:right w:val="none" w:sz="0" w:space="0" w:color="auto"/>
      </w:divBdr>
    </w:div>
    <w:div w:id="1434087079">
      <w:bodyDiv w:val="1"/>
      <w:marLeft w:val="0"/>
      <w:marRight w:val="0"/>
      <w:marTop w:val="0"/>
      <w:marBottom w:val="0"/>
      <w:divBdr>
        <w:top w:val="none" w:sz="0" w:space="0" w:color="auto"/>
        <w:left w:val="none" w:sz="0" w:space="0" w:color="auto"/>
        <w:bottom w:val="none" w:sz="0" w:space="0" w:color="auto"/>
        <w:right w:val="none" w:sz="0" w:space="0" w:color="auto"/>
      </w:divBdr>
    </w:div>
    <w:div w:id="1485658794">
      <w:bodyDiv w:val="1"/>
      <w:marLeft w:val="0"/>
      <w:marRight w:val="0"/>
      <w:marTop w:val="0"/>
      <w:marBottom w:val="0"/>
      <w:divBdr>
        <w:top w:val="none" w:sz="0" w:space="0" w:color="auto"/>
        <w:left w:val="none" w:sz="0" w:space="0" w:color="auto"/>
        <w:bottom w:val="none" w:sz="0" w:space="0" w:color="auto"/>
        <w:right w:val="none" w:sz="0" w:space="0" w:color="auto"/>
      </w:divBdr>
    </w:div>
    <w:div w:id="1503353955">
      <w:bodyDiv w:val="1"/>
      <w:marLeft w:val="0"/>
      <w:marRight w:val="0"/>
      <w:marTop w:val="0"/>
      <w:marBottom w:val="0"/>
      <w:divBdr>
        <w:top w:val="none" w:sz="0" w:space="0" w:color="auto"/>
        <w:left w:val="none" w:sz="0" w:space="0" w:color="auto"/>
        <w:bottom w:val="none" w:sz="0" w:space="0" w:color="auto"/>
        <w:right w:val="none" w:sz="0" w:space="0" w:color="auto"/>
      </w:divBdr>
    </w:div>
    <w:div w:id="1513033984">
      <w:bodyDiv w:val="1"/>
      <w:marLeft w:val="0"/>
      <w:marRight w:val="0"/>
      <w:marTop w:val="0"/>
      <w:marBottom w:val="0"/>
      <w:divBdr>
        <w:top w:val="none" w:sz="0" w:space="0" w:color="auto"/>
        <w:left w:val="none" w:sz="0" w:space="0" w:color="auto"/>
        <w:bottom w:val="none" w:sz="0" w:space="0" w:color="auto"/>
        <w:right w:val="none" w:sz="0" w:space="0" w:color="auto"/>
      </w:divBdr>
    </w:div>
    <w:div w:id="1555853879">
      <w:bodyDiv w:val="1"/>
      <w:marLeft w:val="0"/>
      <w:marRight w:val="0"/>
      <w:marTop w:val="0"/>
      <w:marBottom w:val="0"/>
      <w:divBdr>
        <w:top w:val="none" w:sz="0" w:space="0" w:color="auto"/>
        <w:left w:val="none" w:sz="0" w:space="0" w:color="auto"/>
        <w:bottom w:val="none" w:sz="0" w:space="0" w:color="auto"/>
        <w:right w:val="none" w:sz="0" w:space="0" w:color="auto"/>
      </w:divBdr>
    </w:div>
    <w:div w:id="1574390672">
      <w:bodyDiv w:val="1"/>
      <w:marLeft w:val="0"/>
      <w:marRight w:val="0"/>
      <w:marTop w:val="0"/>
      <w:marBottom w:val="0"/>
      <w:divBdr>
        <w:top w:val="none" w:sz="0" w:space="0" w:color="auto"/>
        <w:left w:val="none" w:sz="0" w:space="0" w:color="auto"/>
        <w:bottom w:val="none" w:sz="0" w:space="0" w:color="auto"/>
        <w:right w:val="none" w:sz="0" w:space="0" w:color="auto"/>
      </w:divBdr>
    </w:div>
    <w:div w:id="1650355954">
      <w:bodyDiv w:val="1"/>
      <w:marLeft w:val="0"/>
      <w:marRight w:val="0"/>
      <w:marTop w:val="0"/>
      <w:marBottom w:val="0"/>
      <w:divBdr>
        <w:top w:val="none" w:sz="0" w:space="0" w:color="auto"/>
        <w:left w:val="none" w:sz="0" w:space="0" w:color="auto"/>
        <w:bottom w:val="none" w:sz="0" w:space="0" w:color="auto"/>
        <w:right w:val="none" w:sz="0" w:space="0" w:color="auto"/>
      </w:divBdr>
    </w:div>
    <w:div w:id="1691567018">
      <w:bodyDiv w:val="1"/>
      <w:marLeft w:val="0"/>
      <w:marRight w:val="0"/>
      <w:marTop w:val="0"/>
      <w:marBottom w:val="0"/>
      <w:divBdr>
        <w:top w:val="none" w:sz="0" w:space="0" w:color="auto"/>
        <w:left w:val="none" w:sz="0" w:space="0" w:color="auto"/>
        <w:bottom w:val="none" w:sz="0" w:space="0" w:color="auto"/>
        <w:right w:val="none" w:sz="0" w:space="0" w:color="auto"/>
      </w:divBdr>
      <w:divsChild>
        <w:div w:id="538589007">
          <w:marLeft w:val="0"/>
          <w:marRight w:val="0"/>
          <w:marTop w:val="0"/>
          <w:marBottom w:val="0"/>
          <w:divBdr>
            <w:top w:val="none" w:sz="0" w:space="0" w:color="auto"/>
            <w:left w:val="none" w:sz="0" w:space="0" w:color="auto"/>
            <w:bottom w:val="none" w:sz="0" w:space="0" w:color="auto"/>
            <w:right w:val="none" w:sz="0" w:space="0" w:color="auto"/>
          </w:divBdr>
          <w:divsChild>
            <w:div w:id="163788391">
              <w:marLeft w:val="0"/>
              <w:marRight w:val="0"/>
              <w:marTop w:val="0"/>
              <w:marBottom w:val="0"/>
              <w:divBdr>
                <w:top w:val="none" w:sz="0" w:space="0" w:color="auto"/>
                <w:left w:val="none" w:sz="0" w:space="0" w:color="auto"/>
                <w:bottom w:val="none" w:sz="0" w:space="0" w:color="auto"/>
                <w:right w:val="none" w:sz="0" w:space="0" w:color="auto"/>
              </w:divBdr>
              <w:divsChild>
                <w:div w:id="501287376">
                  <w:marLeft w:val="0"/>
                  <w:marRight w:val="0"/>
                  <w:marTop w:val="0"/>
                  <w:marBottom w:val="0"/>
                  <w:divBdr>
                    <w:top w:val="none" w:sz="0" w:space="0" w:color="auto"/>
                    <w:left w:val="none" w:sz="0" w:space="0" w:color="auto"/>
                    <w:bottom w:val="none" w:sz="0" w:space="0" w:color="auto"/>
                    <w:right w:val="none" w:sz="0" w:space="0" w:color="auto"/>
                  </w:divBdr>
                  <w:divsChild>
                    <w:div w:id="1404527383">
                      <w:marLeft w:val="0"/>
                      <w:marRight w:val="0"/>
                      <w:marTop w:val="0"/>
                      <w:marBottom w:val="0"/>
                      <w:divBdr>
                        <w:top w:val="none" w:sz="0" w:space="0" w:color="auto"/>
                        <w:left w:val="none" w:sz="0" w:space="0" w:color="auto"/>
                        <w:bottom w:val="none" w:sz="0" w:space="0" w:color="auto"/>
                        <w:right w:val="none" w:sz="0" w:space="0" w:color="auto"/>
                      </w:divBdr>
                      <w:divsChild>
                        <w:div w:id="411708436">
                          <w:marLeft w:val="0"/>
                          <w:marRight w:val="0"/>
                          <w:marTop w:val="0"/>
                          <w:marBottom w:val="0"/>
                          <w:divBdr>
                            <w:top w:val="none" w:sz="0" w:space="0" w:color="auto"/>
                            <w:left w:val="none" w:sz="0" w:space="0" w:color="auto"/>
                            <w:bottom w:val="none" w:sz="0" w:space="0" w:color="auto"/>
                            <w:right w:val="none" w:sz="0" w:space="0" w:color="auto"/>
                          </w:divBdr>
                          <w:divsChild>
                            <w:div w:id="20898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63146">
      <w:bodyDiv w:val="1"/>
      <w:marLeft w:val="0"/>
      <w:marRight w:val="0"/>
      <w:marTop w:val="0"/>
      <w:marBottom w:val="0"/>
      <w:divBdr>
        <w:top w:val="none" w:sz="0" w:space="0" w:color="auto"/>
        <w:left w:val="none" w:sz="0" w:space="0" w:color="auto"/>
        <w:bottom w:val="none" w:sz="0" w:space="0" w:color="auto"/>
        <w:right w:val="none" w:sz="0" w:space="0" w:color="auto"/>
      </w:divBdr>
    </w:div>
    <w:div w:id="1729838994">
      <w:bodyDiv w:val="1"/>
      <w:marLeft w:val="0"/>
      <w:marRight w:val="0"/>
      <w:marTop w:val="0"/>
      <w:marBottom w:val="0"/>
      <w:divBdr>
        <w:top w:val="none" w:sz="0" w:space="0" w:color="auto"/>
        <w:left w:val="none" w:sz="0" w:space="0" w:color="auto"/>
        <w:bottom w:val="none" w:sz="0" w:space="0" w:color="auto"/>
        <w:right w:val="none" w:sz="0" w:space="0" w:color="auto"/>
      </w:divBdr>
      <w:divsChild>
        <w:div w:id="1444884386">
          <w:marLeft w:val="0"/>
          <w:marRight w:val="0"/>
          <w:marTop w:val="0"/>
          <w:marBottom w:val="0"/>
          <w:divBdr>
            <w:top w:val="none" w:sz="0" w:space="0" w:color="auto"/>
            <w:left w:val="none" w:sz="0" w:space="0" w:color="auto"/>
            <w:bottom w:val="none" w:sz="0" w:space="0" w:color="auto"/>
            <w:right w:val="none" w:sz="0" w:space="0" w:color="auto"/>
          </w:divBdr>
        </w:div>
      </w:divsChild>
    </w:div>
    <w:div w:id="1770419784">
      <w:bodyDiv w:val="1"/>
      <w:marLeft w:val="0"/>
      <w:marRight w:val="0"/>
      <w:marTop w:val="0"/>
      <w:marBottom w:val="0"/>
      <w:divBdr>
        <w:top w:val="none" w:sz="0" w:space="0" w:color="auto"/>
        <w:left w:val="none" w:sz="0" w:space="0" w:color="auto"/>
        <w:bottom w:val="none" w:sz="0" w:space="0" w:color="auto"/>
        <w:right w:val="none" w:sz="0" w:space="0" w:color="auto"/>
      </w:divBdr>
    </w:div>
    <w:div w:id="1801610896">
      <w:bodyDiv w:val="1"/>
      <w:marLeft w:val="0"/>
      <w:marRight w:val="0"/>
      <w:marTop w:val="0"/>
      <w:marBottom w:val="0"/>
      <w:divBdr>
        <w:top w:val="none" w:sz="0" w:space="0" w:color="auto"/>
        <w:left w:val="none" w:sz="0" w:space="0" w:color="auto"/>
        <w:bottom w:val="none" w:sz="0" w:space="0" w:color="auto"/>
        <w:right w:val="none" w:sz="0" w:space="0" w:color="auto"/>
      </w:divBdr>
    </w:div>
    <w:div w:id="1850942186">
      <w:bodyDiv w:val="1"/>
      <w:marLeft w:val="0"/>
      <w:marRight w:val="0"/>
      <w:marTop w:val="0"/>
      <w:marBottom w:val="0"/>
      <w:divBdr>
        <w:top w:val="none" w:sz="0" w:space="0" w:color="auto"/>
        <w:left w:val="none" w:sz="0" w:space="0" w:color="auto"/>
        <w:bottom w:val="none" w:sz="0" w:space="0" w:color="auto"/>
        <w:right w:val="none" w:sz="0" w:space="0" w:color="auto"/>
      </w:divBdr>
      <w:divsChild>
        <w:div w:id="1997415659">
          <w:marLeft w:val="0"/>
          <w:marRight w:val="0"/>
          <w:marTop w:val="0"/>
          <w:marBottom w:val="0"/>
          <w:divBdr>
            <w:top w:val="none" w:sz="0" w:space="0" w:color="auto"/>
            <w:left w:val="none" w:sz="0" w:space="0" w:color="auto"/>
            <w:bottom w:val="none" w:sz="0" w:space="0" w:color="auto"/>
            <w:right w:val="none" w:sz="0" w:space="0" w:color="auto"/>
          </w:divBdr>
          <w:divsChild>
            <w:div w:id="1399548425">
              <w:marLeft w:val="0"/>
              <w:marRight w:val="0"/>
              <w:marTop w:val="0"/>
              <w:marBottom w:val="0"/>
              <w:divBdr>
                <w:top w:val="none" w:sz="0" w:space="0" w:color="auto"/>
                <w:left w:val="none" w:sz="0" w:space="0" w:color="auto"/>
                <w:bottom w:val="none" w:sz="0" w:space="0" w:color="auto"/>
                <w:right w:val="none" w:sz="0" w:space="0" w:color="auto"/>
              </w:divBdr>
              <w:divsChild>
                <w:div w:id="122577192">
                  <w:marLeft w:val="0"/>
                  <w:marRight w:val="0"/>
                  <w:marTop w:val="0"/>
                  <w:marBottom w:val="0"/>
                  <w:divBdr>
                    <w:top w:val="none" w:sz="0" w:space="0" w:color="auto"/>
                    <w:left w:val="none" w:sz="0" w:space="0" w:color="auto"/>
                    <w:bottom w:val="none" w:sz="0" w:space="0" w:color="auto"/>
                    <w:right w:val="none" w:sz="0" w:space="0" w:color="auto"/>
                  </w:divBdr>
                  <w:divsChild>
                    <w:div w:id="509682874">
                      <w:marLeft w:val="0"/>
                      <w:marRight w:val="0"/>
                      <w:marTop w:val="0"/>
                      <w:marBottom w:val="0"/>
                      <w:divBdr>
                        <w:top w:val="none" w:sz="0" w:space="0" w:color="auto"/>
                        <w:left w:val="none" w:sz="0" w:space="0" w:color="auto"/>
                        <w:bottom w:val="none" w:sz="0" w:space="0" w:color="auto"/>
                        <w:right w:val="none" w:sz="0" w:space="0" w:color="auto"/>
                      </w:divBdr>
                      <w:divsChild>
                        <w:div w:id="480926359">
                          <w:marLeft w:val="0"/>
                          <w:marRight w:val="0"/>
                          <w:marTop w:val="0"/>
                          <w:marBottom w:val="0"/>
                          <w:divBdr>
                            <w:top w:val="none" w:sz="0" w:space="0" w:color="auto"/>
                            <w:left w:val="none" w:sz="0" w:space="0" w:color="auto"/>
                            <w:bottom w:val="none" w:sz="0" w:space="0" w:color="auto"/>
                            <w:right w:val="none" w:sz="0" w:space="0" w:color="auto"/>
                          </w:divBdr>
                          <w:divsChild>
                            <w:div w:id="6747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657598">
      <w:bodyDiv w:val="1"/>
      <w:marLeft w:val="41"/>
      <w:marRight w:val="41"/>
      <w:marTop w:val="82"/>
      <w:marBottom w:val="82"/>
      <w:divBdr>
        <w:top w:val="none" w:sz="0" w:space="0" w:color="auto"/>
        <w:left w:val="none" w:sz="0" w:space="0" w:color="auto"/>
        <w:bottom w:val="none" w:sz="0" w:space="0" w:color="auto"/>
        <w:right w:val="none" w:sz="0" w:space="0" w:color="auto"/>
      </w:divBdr>
      <w:divsChild>
        <w:div w:id="16124431">
          <w:marLeft w:val="0"/>
          <w:marRight w:val="0"/>
          <w:marTop w:val="480"/>
          <w:marBottom w:val="240"/>
          <w:divBdr>
            <w:top w:val="none" w:sz="0" w:space="0" w:color="auto"/>
            <w:left w:val="none" w:sz="0" w:space="0" w:color="auto"/>
            <w:bottom w:val="none" w:sz="0" w:space="0" w:color="auto"/>
            <w:right w:val="none" w:sz="0" w:space="0" w:color="auto"/>
          </w:divBdr>
        </w:div>
        <w:div w:id="1577129969">
          <w:marLeft w:val="0"/>
          <w:marRight w:val="0"/>
          <w:marTop w:val="0"/>
          <w:marBottom w:val="567"/>
          <w:divBdr>
            <w:top w:val="none" w:sz="0" w:space="0" w:color="auto"/>
            <w:left w:val="none" w:sz="0" w:space="0" w:color="auto"/>
            <w:bottom w:val="none" w:sz="0" w:space="0" w:color="auto"/>
            <w:right w:val="none" w:sz="0" w:space="0" w:color="auto"/>
          </w:divBdr>
        </w:div>
      </w:divsChild>
    </w:div>
    <w:div w:id="21302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sis.mk.gov.lv/documents/6363" TargetMode="External"/><Relationship Id="rId13" Type="http://schemas.openxmlformats.org/officeDocument/2006/relationships/hyperlink" Target="https://likumi.lv/doc.php?id=423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sis.mk.gov.lv/documents/63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sis.mk.gov.lv/documents/636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prk.gov.lv/" TargetMode="External"/><Relationship Id="rId4" Type="http://schemas.openxmlformats.org/officeDocument/2006/relationships/settings" Target="settings.xml"/><Relationship Id="rId9" Type="http://schemas.openxmlformats.org/officeDocument/2006/relationships/hyperlink" Target="https://www.sprk.gov.lv/" TargetMode="External"/><Relationship Id="rId14" Type="http://schemas.openxmlformats.org/officeDocument/2006/relationships/hyperlink" Target="mailto:Dace.Bankovi&#269;a@s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75BE-A6EC-4D25-9ED0-C98DFB37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96</Pages>
  <Words>107363</Words>
  <Characters>61198</Characters>
  <Application>Microsoft Office Word</Application>
  <DocSecurity>0</DocSecurity>
  <Lines>509</Lines>
  <Paragraphs>336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Elektronisko sakaru likumā” (VSS-828)</vt:lpstr>
      <vt:lpstr>Likumprojekts “Grozījumi Elektronisko sakaru likumā” (VSS-828)</vt:lpstr>
    </vt:vector>
  </TitlesOfParts>
  <Manager>Dace Bankoviča</Manager>
  <Company>Satiksmes Ministrija</Company>
  <LinksUpToDate>false</LinksUpToDate>
  <CharactersWithSpaces>168225</CharactersWithSpaces>
  <SharedDoc>false</SharedDoc>
  <HLinks>
    <vt:vector size="6" baseType="variant">
      <vt:variant>
        <vt:i4>2883603</vt:i4>
      </vt:variant>
      <vt:variant>
        <vt:i4>0</vt:i4>
      </vt:variant>
      <vt:variant>
        <vt:i4>0</vt:i4>
      </vt:variant>
      <vt:variant>
        <vt:i4>5</vt:i4>
      </vt:variant>
      <vt:variant>
        <vt:lpwstr>mailto:Valters.Bajars@sam.gov.lv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Elektronisko sakaru likumā” (VSS-828)</dc:title>
  <dc:subject>Izziņa</dc:subject>
  <dc:creator>Diāna Kristapsone</dc:creator>
  <cp:keywords/>
  <dc:description/>
  <cp:lastModifiedBy>Diāna Kristapsone</cp:lastModifiedBy>
  <cp:revision>14</cp:revision>
  <cp:lastPrinted>2019-01-28T11:19:00Z</cp:lastPrinted>
  <dcterms:created xsi:type="dcterms:W3CDTF">2019-09-10T11:20:00Z</dcterms:created>
  <dcterms:modified xsi:type="dcterms:W3CDTF">2019-09-10T13:34:00Z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