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3B52" w14:textId="22437AD9" w:rsidR="00BD5588" w:rsidRPr="00996725" w:rsidRDefault="00996725" w:rsidP="00BD5588">
      <w:pPr>
        <w:shd w:val="clear" w:color="auto" w:fill="FFFFFF"/>
        <w:spacing w:before="130" w:line="260" w:lineRule="exact"/>
        <w:jc w:val="center"/>
        <w:rPr>
          <w:b/>
          <w:bCs/>
        </w:rPr>
      </w:pPr>
      <w:r w:rsidRPr="00996725">
        <w:rPr>
          <w:b/>
          <w:bCs/>
        </w:rPr>
        <w:t xml:space="preserve">Ministru kabineta noteikumu projekta </w:t>
      </w:r>
      <w:r w:rsidRPr="00C50295">
        <w:rPr>
          <w:b/>
          <w:bCs/>
        </w:rPr>
        <w:t>"</w:t>
      </w:r>
      <w:r w:rsidRPr="00996725">
        <w:rPr>
          <w:b/>
          <w:bCs/>
        </w:rPr>
        <w:t xml:space="preserve">Par Ministru kabineta 2017.gada 4.aprīļa noteikumu Nr. 198 </w:t>
      </w:r>
      <w:r w:rsidR="00F915D4" w:rsidRPr="00C50295">
        <w:rPr>
          <w:b/>
          <w:bCs/>
        </w:rPr>
        <w:t>"</w:t>
      </w:r>
      <w:r w:rsidRPr="00996725">
        <w:rPr>
          <w:b/>
          <w:bCs/>
        </w:rPr>
        <w:t xml:space="preserve">Darbības programmas </w:t>
      </w:r>
      <w:r w:rsidR="00F915D4" w:rsidRPr="00C50295">
        <w:rPr>
          <w:b/>
          <w:bCs/>
        </w:rPr>
        <w:t>"</w:t>
      </w:r>
      <w:r w:rsidRPr="00996725">
        <w:rPr>
          <w:b/>
          <w:bCs/>
        </w:rPr>
        <w:t>Izaugsme un nodarbinātība</w:t>
      </w:r>
      <w:r w:rsidR="00F915D4" w:rsidRPr="00C50295">
        <w:rPr>
          <w:b/>
          <w:bCs/>
        </w:rPr>
        <w:t>"</w:t>
      </w:r>
      <w:r w:rsidRPr="00996725">
        <w:rPr>
          <w:b/>
          <w:bCs/>
        </w:rPr>
        <w:t xml:space="preserve"> 6.1.3. specifiskā atbalsta mērķa "Nodrošināt nepieciešamo infrastruktūru uz Rīgas maģistrālajiem pārvadiem un novērst maģistrālo ielu fragmentāro raksturu" 6.1.3.2. pasākuma "Multimodāla transporta mezgla izbūve Torņakalna apkaimē" īstenošanas noteikumi" atzīšanu par spēku zaudējušiem" sākotnējās ietekmes novērtējuma ziņojums (anotācija)</w:t>
      </w:r>
    </w:p>
    <w:p w14:paraId="202F8811" w14:textId="77777777" w:rsidR="00BD5588" w:rsidRPr="00996725"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38"/>
        <w:gridCol w:w="5924"/>
      </w:tblGrid>
      <w:tr w:rsidR="00BD5588" w:rsidRPr="00996725" w14:paraId="08C637B4" w14:textId="77777777" w:rsidTr="00E378CC">
        <w:trPr>
          <w:cantSplit/>
        </w:trPr>
        <w:tc>
          <w:tcPr>
            <w:tcW w:w="8362" w:type="dxa"/>
            <w:gridSpan w:val="2"/>
            <w:shd w:val="clear" w:color="auto" w:fill="FFFFFF"/>
            <w:vAlign w:val="center"/>
            <w:hideMark/>
          </w:tcPr>
          <w:p w14:paraId="5A83AE65" w14:textId="77777777" w:rsidR="00BD5588" w:rsidRPr="00996725" w:rsidRDefault="00BD5588" w:rsidP="009E0502">
            <w:pPr>
              <w:jc w:val="center"/>
              <w:rPr>
                <w:b/>
                <w:iCs/>
                <w:lang w:eastAsia="en-US"/>
              </w:rPr>
            </w:pPr>
            <w:r w:rsidRPr="00996725">
              <w:rPr>
                <w:b/>
                <w:iCs/>
                <w:lang w:eastAsia="en-US"/>
              </w:rPr>
              <w:t>Tiesību akta projekta anotācijas kopsavilkums</w:t>
            </w:r>
          </w:p>
        </w:tc>
      </w:tr>
      <w:tr w:rsidR="00BD5588" w:rsidRPr="00996725" w14:paraId="4330163F" w14:textId="77777777" w:rsidTr="00E378CC">
        <w:trPr>
          <w:cantSplit/>
        </w:trPr>
        <w:tc>
          <w:tcPr>
            <w:tcW w:w="2438" w:type="dxa"/>
            <w:shd w:val="clear" w:color="auto" w:fill="FFFFFF"/>
            <w:hideMark/>
          </w:tcPr>
          <w:p w14:paraId="3753B428" w14:textId="77777777" w:rsidR="00BD5588" w:rsidRPr="00996725" w:rsidRDefault="00BD5588" w:rsidP="009E0502">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14:paraId="21332C1D" w14:textId="40FBF152" w:rsidR="00BD5588" w:rsidRPr="00996725" w:rsidRDefault="0031549D" w:rsidP="0031549D">
            <w:pPr>
              <w:jc w:val="both"/>
              <w:rPr>
                <w:i/>
                <w:iCs/>
                <w:lang w:eastAsia="en-US"/>
              </w:rPr>
            </w:pPr>
            <w:r w:rsidRPr="0031549D">
              <w:rPr>
                <w:lang w:eastAsia="en-US"/>
              </w:rPr>
              <w:t>Neaizpilda atbilstoši Ministru kabineta 2009.gada 15.decembra instrukcijas Nr.19 “Tiesību akta projekta sākotnējās ietekmes izvērtēšanas kārtība”  5.</w:t>
            </w:r>
            <w:r w:rsidRPr="0087760D">
              <w:rPr>
                <w:vertAlign w:val="superscript"/>
                <w:lang w:eastAsia="en-US"/>
              </w:rPr>
              <w:t>1</w:t>
            </w:r>
            <w:r w:rsidRPr="0031549D">
              <w:rPr>
                <w:lang w:eastAsia="en-US"/>
              </w:rPr>
              <w:t xml:space="preserve"> punktam.</w:t>
            </w:r>
          </w:p>
        </w:tc>
      </w:tr>
    </w:tbl>
    <w:p w14:paraId="26D25431" w14:textId="695B1B85" w:rsidR="00BD558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00E378CC" w:rsidRPr="00996725" w14:paraId="3BEC39FF" w14:textId="77777777" w:rsidTr="00E378CC">
        <w:tc>
          <w:tcPr>
            <w:tcW w:w="5000" w:type="pct"/>
            <w:gridSpan w:val="3"/>
            <w:shd w:val="clear" w:color="auto" w:fill="FFFFFF"/>
          </w:tcPr>
          <w:p w14:paraId="2128F92F" w14:textId="58AC8CBB" w:rsidR="00E378CC" w:rsidRPr="00996725" w:rsidRDefault="00E378CC" w:rsidP="002D18E2">
            <w:pPr>
              <w:jc w:val="center"/>
              <w:rPr>
                <w:b/>
                <w:iCs/>
                <w:lang w:eastAsia="en-US"/>
              </w:rPr>
            </w:pPr>
            <w:r w:rsidRPr="00996725">
              <w:rPr>
                <w:b/>
                <w:bCs/>
              </w:rPr>
              <w:t>I. Tiesību akta projekta izstrādes nepieciešamība</w:t>
            </w:r>
          </w:p>
        </w:tc>
      </w:tr>
      <w:tr w:rsidR="00E378CC" w:rsidRPr="00996725" w14:paraId="3EEA56DE" w14:textId="77777777" w:rsidTr="00E378CC">
        <w:tc>
          <w:tcPr>
            <w:tcW w:w="271" w:type="pct"/>
            <w:shd w:val="clear" w:color="auto" w:fill="FFFFFF"/>
          </w:tcPr>
          <w:p w14:paraId="4A69947E" w14:textId="58BD140B" w:rsidR="00E378CC" w:rsidRPr="00996725" w:rsidRDefault="00E378CC" w:rsidP="00225E68">
            <w:pPr>
              <w:jc w:val="center"/>
              <w:rPr>
                <w:iCs/>
                <w:lang w:eastAsia="en-US"/>
              </w:rPr>
            </w:pPr>
            <w:r w:rsidRPr="00366023">
              <w:t>1.</w:t>
            </w:r>
          </w:p>
        </w:tc>
        <w:tc>
          <w:tcPr>
            <w:tcW w:w="1186" w:type="pct"/>
            <w:shd w:val="clear" w:color="auto" w:fill="FFFFFF"/>
          </w:tcPr>
          <w:p w14:paraId="7079AEC5" w14:textId="68B6D13F" w:rsidR="00E378CC" w:rsidRPr="00996725" w:rsidRDefault="00E378CC" w:rsidP="00225E68">
            <w:pPr>
              <w:rPr>
                <w:iCs/>
                <w:lang w:eastAsia="en-US"/>
              </w:rPr>
            </w:pPr>
            <w:r w:rsidRPr="00366023">
              <w:t>Pamatojums</w:t>
            </w:r>
          </w:p>
        </w:tc>
        <w:tc>
          <w:tcPr>
            <w:tcW w:w="3542" w:type="pct"/>
            <w:shd w:val="clear" w:color="auto" w:fill="FFFFFF"/>
          </w:tcPr>
          <w:p w14:paraId="48864344" w14:textId="0EB6B44A" w:rsidR="00E378CC" w:rsidRDefault="00E378CC" w:rsidP="00225E68">
            <w:pPr>
              <w:jc w:val="both"/>
            </w:pPr>
            <w:r w:rsidRPr="00955F14">
              <w:t>Eiropas Savienības struktūrfondu un Kohēzijas fonda 2014.—2020.gada plānošanas perioda vadības likum</w:t>
            </w:r>
            <w:r>
              <w:t xml:space="preserve">a 20.panta </w:t>
            </w:r>
            <w:r w:rsidR="003D5B69">
              <w:t xml:space="preserve">6. un </w:t>
            </w:r>
            <w:r>
              <w:t>13.punkts</w:t>
            </w:r>
            <w:r w:rsidR="00225E68">
              <w:t>.</w:t>
            </w:r>
          </w:p>
          <w:p w14:paraId="349AD05F" w14:textId="60D75ECB" w:rsidR="00E378CC" w:rsidRDefault="00E378CC" w:rsidP="00D4550D">
            <w:pPr>
              <w:jc w:val="both"/>
            </w:pPr>
            <w:r w:rsidRPr="00366023">
              <w:t>Ministru kabineta 2019.gada 13.septembra</w:t>
            </w:r>
            <w:r>
              <w:t xml:space="preserve"> ārkārtas</w:t>
            </w:r>
            <w:r w:rsidRPr="00366023">
              <w:t xml:space="preserve"> sēdes protokollēmuma (prot. Nr. 41</w:t>
            </w:r>
            <w:r w:rsidR="003D5B69">
              <w:t>,</w:t>
            </w:r>
            <w:r w:rsidRPr="00366023">
              <w:t xml:space="preserve"> 1.§) 3.1.5.</w:t>
            </w:r>
            <w:r w:rsidR="003D5B69">
              <w:t>apakš</w:t>
            </w:r>
            <w:r w:rsidRPr="00366023">
              <w:t>punkts</w:t>
            </w:r>
            <w:r>
              <w:t>.</w:t>
            </w:r>
          </w:p>
          <w:p w14:paraId="0732B22F" w14:textId="41521752" w:rsidR="007826A4" w:rsidRPr="007826A4" w:rsidRDefault="007826A4" w:rsidP="00D4550D">
            <w:pPr>
              <w:jc w:val="both"/>
              <w:rPr>
                <w:lang w:eastAsia="en-US"/>
              </w:rPr>
            </w:pPr>
            <w:r w:rsidRPr="00366023">
              <w:t xml:space="preserve">Ministru kabineta 2019.gada </w:t>
            </w:r>
            <w:r>
              <w:t>11.oktobra ārkārtas sēdes protokollēmuma (prot. Nr. 47</w:t>
            </w:r>
            <w:r w:rsidR="003D5B69">
              <w:t>,</w:t>
            </w:r>
            <w:r>
              <w:t xml:space="preserve"> 3</w:t>
            </w:r>
            <w:r w:rsidRPr="00366023">
              <w:t>.§</w:t>
            </w:r>
            <w:r>
              <w:t>) 9.2.</w:t>
            </w:r>
            <w:r w:rsidR="003D5B69">
              <w:t>apakš</w:t>
            </w:r>
            <w:r>
              <w:t>punkts.</w:t>
            </w:r>
          </w:p>
        </w:tc>
      </w:tr>
      <w:tr w:rsidR="00E378CC" w:rsidRPr="00996725" w14:paraId="1A92257F" w14:textId="77777777" w:rsidTr="00B75287">
        <w:trPr>
          <w:trHeight w:val="1664"/>
        </w:trPr>
        <w:tc>
          <w:tcPr>
            <w:tcW w:w="271" w:type="pct"/>
            <w:shd w:val="clear" w:color="auto" w:fill="FFFFFF"/>
          </w:tcPr>
          <w:p w14:paraId="7637B6FA" w14:textId="6A7C5313" w:rsidR="00E378CC" w:rsidRPr="00996725" w:rsidRDefault="00E378CC" w:rsidP="00225E68">
            <w:pPr>
              <w:jc w:val="center"/>
              <w:rPr>
                <w:iCs/>
                <w:lang w:eastAsia="en-US"/>
              </w:rPr>
            </w:pPr>
            <w:r w:rsidRPr="00366023">
              <w:t>2.</w:t>
            </w:r>
          </w:p>
        </w:tc>
        <w:tc>
          <w:tcPr>
            <w:tcW w:w="1186" w:type="pct"/>
            <w:shd w:val="clear" w:color="auto" w:fill="FFFFFF"/>
          </w:tcPr>
          <w:p w14:paraId="07051A1B" w14:textId="3E8BE176" w:rsidR="00E378CC" w:rsidRPr="00996725" w:rsidRDefault="00E378CC" w:rsidP="00225E68">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14:paraId="17553261" w14:textId="14F039F2" w:rsidR="00E378CC" w:rsidRDefault="00E378CC" w:rsidP="00225E68">
            <w:pPr>
              <w:jc w:val="both"/>
            </w:pPr>
            <w:bookmarkStart w:id="0" w:name="_Hlk21353732"/>
            <w:r>
              <w:t xml:space="preserve">Ministru kabineta (turpmāk </w:t>
            </w:r>
            <w:r w:rsidR="00311746">
              <w:t>–</w:t>
            </w:r>
            <w:r>
              <w:t xml:space="preserve"> MK) 2019.gada 13.septembra ārkārtas sēdē tika izskatīts Finanšu </w:t>
            </w:r>
            <w:r w:rsidRPr="00A94B18">
              <w:t>ministrijas informatīva</w:t>
            </w:r>
            <w:r>
              <w:t>is</w:t>
            </w:r>
            <w:r w:rsidRPr="00A94B18">
              <w:t xml:space="preserve"> ziņojum</w:t>
            </w:r>
            <w:r>
              <w:t>s</w:t>
            </w:r>
            <w:r w:rsidRPr="00A94B18">
              <w:t xml:space="preserve"> "Par fiskālās telpas pasākumiem un izdevumiem prioritārajiem pasākumiem valsts budžetam 2020.gadam un ietvaram 2020.–2022.gadam"</w:t>
            </w:r>
            <w:r>
              <w:t xml:space="preserve">, kas paredz fiskālo telpu palielinošus pasākumus un priekšlikumus nozaru ministriju pieteiktajiem prioritārajiem pasākumiem. Atbilstoši MK pieņemtajam lēmumam (MK </w:t>
            </w:r>
            <w:r w:rsidRPr="00366023">
              <w:t>2019.gada 13.septembra</w:t>
            </w:r>
            <w:r>
              <w:t xml:space="preserve"> ārkārtas</w:t>
            </w:r>
            <w:r w:rsidRPr="00366023">
              <w:t xml:space="preserve"> sēdes protokollēmuma (prot. Nr.41</w:t>
            </w:r>
            <w:r w:rsidR="003D5B69">
              <w:t>,</w:t>
            </w:r>
            <w:r w:rsidRPr="00366023">
              <w:t xml:space="preserve"> 1.§) 3.1.</w:t>
            </w:r>
            <w:r w:rsidR="003D5B69">
              <w:t>apakš</w:t>
            </w:r>
            <w:r w:rsidRPr="00366023">
              <w:t>punkt</w:t>
            </w:r>
            <w:r>
              <w:t>s</w:t>
            </w:r>
            <w:r w:rsidR="00BE739D" w:rsidRPr="008419F3">
              <w:t>)</w:t>
            </w:r>
            <w:r w:rsidR="003429BA">
              <w:t xml:space="preserve"> Rīgas un Pierīgas pasažieru pārvadājumu nodrošināšanai nepieciešamo elektrovilcienu iegādes projekta</w:t>
            </w:r>
            <w:r w:rsidR="00311746">
              <w:t xml:space="preserve"> (turpmāk – elektrovilcienu vagonu iegādes projekts)</w:t>
            </w:r>
            <w:r w:rsidR="003429BA">
              <w:t xml:space="preserve"> īstenošanai </w:t>
            </w:r>
            <w:r w:rsidR="00311746">
              <w:t xml:space="preserve">tiek </w:t>
            </w:r>
            <w:r w:rsidR="003429BA">
              <w:t>novirzīt</w:t>
            </w:r>
            <w:r w:rsidR="00311746">
              <w:t>s</w:t>
            </w:r>
            <w:r w:rsidR="003429BA">
              <w:t xml:space="preserve"> </w:t>
            </w:r>
            <w:r w:rsidR="00311746">
              <w:t xml:space="preserve">Eiropas Savienības struktūrfondu un Kohēzijas fonda (turpmāk kopā saukti – </w:t>
            </w:r>
            <w:r w:rsidR="003429BA">
              <w:t>ES fond</w:t>
            </w:r>
            <w:r w:rsidR="0091410E">
              <w:t>i</w:t>
            </w:r>
            <w:r w:rsidR="00311746">
              <w:t>)</w:t>
            </w:r>
            <w:r w:rsidR="003429BA">
              <w:t xml:space="preserve"> finansējum</w:t>
            </w:r>
            <w:r w:rsidR="0091410E">
              <w:t>s</w:t>
            </w:r>
            <w:r w:rsidR="003429BA">
              <w:t xml:space="preserve"> 113 609 656 </w:t>
            </w:r>
            <w:r w:rsidR="00C054F2" w:rsidRPr="00C054F2">
              <w:rPr>
                <w:i/>
                <w:iCs/>
              </w:rPr>
              <w:t>euro</w:t>
            </w:r>
            <w:r w:rsidR="00311746">
              <w:t>, samazinot 2022.gadā ietekmi uz vispārējās valdības budžeta bilanci</w:t>
            </w:r>
            <w:r w:rsidR="003429BA">
              <w:t>.</w:t>
            </w:r>
          </w:p>
          <w:p w14:paraId="3A7A63CB" w14:textId="62CB3A3C" w:rsidR="00E378CC" w:rsidRDefault="000048E1" w:rsidP="00882922">
            <w:pPr>
              <w:spacing w:before="130"/>
              <w:jc w:val="both"/>
            </w:pPr>
            <w:r>
              <w:t xml:space="preserve">Saskaņā ar MK </w:t>
            </w:r>
            <w:r w:rsidRPr="00366023">
              <w:t>2019.gada 13.septembra</w:t>
            </w:r>
            <w:r>
              <w:t xml:space="preserve"> ārkārtas</w:t>
            </w:r>
            <w:r w:rsidRPr="00366023">
              <w:t xml:space="preserve"> sēdes protokollēmuma (prot. Nr.41</w:t>
            </w:r>
            <w:r>
              <w:t>,</w:t>
            </w:r>
            <w:r w:rsidRPr="00366023">
              <w:t xml:space="preserve"> 1.§) 3.1.</w:t>
            </w:r>
            <w:r w:rsidR="002B364B">
              <w:t>5.</w:t>
            </w:r>
            <w:r>
              <w:t>apakš</w:t>
            </w:r>
            <w:r w:rsidRPr="00366023">
              <w:t>punkt</w:t>
            </w:r>
            <w:r>
              <w:t>u</w:t>
            </w:r>
            <w:r w:rsidDel="003429BA">
              <w:t xml:space="preserve"> </w:t>
            </w:r>
            <w:r w:rsidR="00E378CC">
              <w:t xml:space="preserve">Satiksmes ministrijai (turpmāk – SM) </w:t>
            </w:r>
            <w:r w:rsidR="002B364B">
              <w:t xml:space="preserve">ir </w:t>
            </w:r>
            <w:r w:rsidR="004E1341">
              <w:t>jā</w:t>
            </w:r>
            <w:r w:rsidR="003429BA">
              <w:t>novirz</w:t>
            </w:r>
            <w:r w:rsidR="002B364B">
              <w:t>a</w:t>
            </w:r>
            <w:r w:rsidR="003429BA">
              <w:t xml:space="preserve"> </w:t>
            </w:r>
            <w:r w:rsidR="00E378CC" w:rsidRPr="00D847F3">
              <w:t>6.1.3.2. pasākuma "Multimodāla transporta mezgla izbūve Torņakalna apkaimē" (turpmāk – 6.1.3.2. pasākums)</w:t>
            </w:r>
            <w:r w:rsidR="003429BA">
              <w:t xml:space="preserve"> </w:t>
            </w:r>
            <w:r w:rsidR="002B364B">
              <w:t xml:space="preserve">Kohēzijas fonda </w:t>
            </w:r>
            <w:r w:rsidR="005B0768">
              <w:t>finansējum</w:t>
            </w:r>
            <w:r w:rsidR="002B364B">
              <w:t>s</w:t>
            </w:r>
            <w:r w:rsidR="005B0768">
              <w:t xml:space="preserve"> </w:t>
            </w:r>
            <w:r w:rsidR="00E378CC" w:rsidRPr="00955F14">
              <w:t>7</w:t>
            </w:r>
            <w:r w:rsidR="003429BA">
              <w:t> 532 182</w:t>
            </w:r>
            <w:r w:rsidR="00E378CC">
              <w:t xml:space="preserve"> </w:t>
            </w:r>
            <w:r w:rsidR="00E378CC" w:rsidRPr="00955F14">
              <w:rPr>
                <w:i/>
                <w:iCs/>
              </w:rPr>
              <w:t>e</w:t>
            </w:r>
            <w:r w:rsidR="00E378CC">
              <w:rPr>
                <w:i/>
                <w:iCs/>
              </w:rPr>
              <w:t>u</w:t>
            </w:r>
            <w:r w:rsidR="00E378CC" w:rsidRPr="00955F14">
              <w:rPr>
                <w:i/>
                <w:iCs/>
              </w:rPr>
              <w:t>ro</w:t>
            </w:r>
            <w:r w:rsidR="00E378CC">
              <w:t xml:space="preserve"> apmērā</w:t>
            </w:r>
            <w:r w:rsidR="002B364B">
              <w:t xml:space="preserve"> elektrovilcienu vagonu iegādes projekta īstenošanai</w:t>
            </w:r>
            <w:r w:rsidR="00E378CC">
              <w:t>.</w:t>
            </w:r>
          </w:p>
          <w:p w14:paraId="7683C201" w14:textId="37B687FD" w:rsidR="00A66BD8" w:rsidRDefault="00A66BD8" w:rsidP="00882922">
            <w:pPr>
              <w:spacing w:before="130"/>
              <w:jc w:val="both"/>
            </w:pPr>
            <w:r>
              <w:t xml:space="preserve">6.1.3.2. pasākuma īstenošanas nosacījumus regulē </w:t>
            </w:r>
            <w:r w:rsidRPr="008B629D">
              <w:t>2017.gada 4.aprīļa noteikum</w:t>
            </w:r>
            <w:r>
              <w:t>i</w:t>
            </w:r>
            <w:r w:rsidRPr="008B629D">
              <w:t xml:space="preserve"> Nr. 198 "Darbības programmas </w:t>
            </w:r>
            <w:r w:rsidRPr="008B629D">
              <w:lastRenderedPageBreak/>
              <w:t>"Izaugsme un nodarbinātība" 6.1.3. specifiskā atbalsta mērķa "Nodrošināt nepieciešamo infrastruktūru uz Rīgas maģistrālajiem pārvadiem un novērst maģistrālo ielu fragmentāro raksturu" 6.1.3.2.</w:t>
            </w:r>
            <w:r>
              <w:t> </w:t>
            </w:r>
            <w:r w:rsidRPr="008B629D">
              <w:t>pasākuma "Multimodāla transporta mezgla izbūve Torņakalna apkaimē" īstenošanas noteikumi” (turpmāk – MK noteikumi Nr. 198)</w:t>
            </w:r>
            <w:r>
              <w:t>.</w:t>
            </w:r>
          </w:p>
          <w:p w14:paraId="4E833FDD" w14:textId="29860882" w:rsidR="003429BA" w:rsidRDefault="003429BA" w:rsidP="00882922">
            <w:pPr>
              <w:spacing w:before="130"/>
              <w:jc w:val="both"/>
            </w:pPr>
            <w:r>
              <w:t xml:space="preserve">Atbilstoši </w:t>
            </w:r>
            <w:r w:rsidR="008419F3" w:rsidRPr="008419F3">
              <w:t>MK noteikum</w:t>
            </w:r>
            <w:r w:rsidR="00A66BD8" w:rsidRPr="008419F3">
              <w:t>u</w:t>
            </w:r>
            <w:r w:rsidR="008419F3" w:rsidRPr="008419F3">
              <w:t xml:space="preserve"> Nr. 198</w:t>
            </w:r>
            <w:r w:rsidR="008419F3">
              <w:t xml:space="preserve"> 7.punktam pasākumam plānotais Kohēzijas fonda finansējums dotācijas veidā nepārsniedz 7 093 340 </w:t>
            </w:r>
            <w:r w:rsidR="00C054F2" w:rsidRPr="00C054F2">
              <w:rPr>
                <w:i/>
                <w:iCs/>
              </w:rPr>
              <w:t>euro</w:t>
            </w:r>
            <w:r w:rsidR="002B364B">
              <w:t>,</w:t>
            </w:r>
            <w:r w:rsidR="008419F3">
              <w:t xml:space="preserve"> līdz ar to tas ir mazāks, </w:t>
            </w:r>
            <w:r w:rsidR="00311746">
              <w:t>ne</w:t>
            </w:r>
            <w:r w:rsidR="008419F3">
              <w:t xml:space="preserve">kā </w:t>
            </w:r>
            <w:r w:rsidR="009B5CE8">
              <w:t xml:space="preserve">MK </w:t>
            </w:r>
            <w:r w:rsidR="009B5CE8" w:rsidRPr="00366023">
              <w:t>2019.gada 13.septembra</w:t>
            </w:r>
            <w:r w:rsidR="009B5CE8">
              <w:t xml:space="preserve"> ārkārtas</w:t>
            </w:r>
            <w:r w:rsidR="009B5CE8" w:rsidRPr="00366023">
              <w:t xml:space="preserve"> sēdes </w:t>
            </w:r>
            <w:r w:rsidR="008419F3">
              <w:t>protokollēmumā</w:t>
            </w:r>
            <w:r w:rsidR="009B5CE8">
              <w:t xml:space="preserve"> </w:t>
            </w:r>
            <w:r w:rsidR="009B5CE8" w:rsidRPr="00366023">
              <w:t>(prot. Nr.41</w:t>
            </w:r>
            <w:r w:rsidR="009B5CE8">
              <w:t>,</w:t>
            </w:r>
            <w:r w:rsidR="009B5CE8" w:rsidRPr="00366023">
              <w:t xml:space="preserve"> 1.§</w:t>
            </w:r>
            <w:r w:rsidR="009B5CE8">
              <w:t xml:space="preserve"> </w:t>
            </w:r>
            <w:r w:rsidR="009B5CE8" w:rsidRPr="00366023">
              <w:t>3.1.</w:t>
            </w:r>
            <w:r w:rsidR="009B5CE8">
              <w:t>5.apakš</w:t>
            </w:r>
            <w:r w:rsidR="009B5CE8" w:rsidRPr="00366023">
              <w:t>punkt</w:t>
            </w:r>
            <w:r w:rsidR="009B5CE8">
              <w:t>s</w:t>
            </w:r>
            <w:r w:rsidR="009B5CE8" w:rsidRPr="00366023">
              <w:t>)</w:t>
            </w:r>
            <w:r w:rsidR="008419F3">
              <w:t xml:space="preserve"> norādīts.</w:t>
            </w:r>
          </w:p>
          <w:p w14:paraId="6D78F4D0" w14:textId="487C3753" w:rsidR="008419F3" w:rsidRDefault="008419F3" w:rsidP="00882922">
            <w:pPr>
              <w:spacing w:before="130"/>
              <w:jc w:val="both"/>
            </w:pPr>
            <w:r>
              <w:t xml:space="preserve">Novirzot </w:t>
            </w:r>
            <w:r w:rsidR="002B364B">
              <w:t>elektrovilcienu vagonu iegādes projekta īstenošanai visu 6.1.3.2. pasākumam plānoto Kohēzijas fonda finansējumu,</w:t>
            </w:r>
            <w:r w:rsidR="009B5CE8">
              <w:t xml:space="preserve"> 6.1.3.2. pasākuma ietvaros </w:t>
            </w:r>
            <w:r w:rsidR="00A66BD8">
              <w:t xml:space="preserve">vairs </w:t>
            </w:r>
            <w:r w:rsidR="009B5CE8">
              <w:t>nav pieejams ES fondu finansējums</w:t>
            </w:r>
            <w:r w:rsidR="00A05E04">
              <w:t>, kā rezultātā 6.1.3.2. pasākums nav īstenojams un</w:t>
            </w:r>
            <w:r w:rsidR="00147204">
              <w:t xml:space="preserve"> </w:t>
            </w:r>
            <w:bookmarkStart w:id="1" w:name="_GoBack"/>
            <w:bookmarkEnd w:id="1"/>
            <w:r w:rsidR="002B364B" w:rsidRPr="002B364B">
              <w:t>MK noteikum</w:t>
            </w:r>
            <w:r w:rsidR="009B5CE8">
              <w:t>i</w:t>
            </w:r>
            <w:r w:rsidR="002B364B" w:rsidRPr="002B364B">
              <w:t xml:space="preserve"> Nr. 198</w:t>
            </w:r>
            <w:r w:rsidR="002B364B">
              <w:t xml:space="preserve"> ir </w:t>
            </w:r>
            <w:r w:rsidR="00A05E04">
              <w:t>atzīstami</w:t>
            </w:r>
            <w:r w:rsidR="002B364B">
              <w:t xml:space="preserve"> par spēku zaudējušiem.</w:t>
            </w:r>
          </w:p>
          <w:bookmarkEnd w:id="0"/>
          <w:p w14:paraId="04533133" w14:textId="18F41FB9" w:rsidR="00E378CC" w:rsidRDefault="00EE2C9E" w:rsidP="00882922">
            <w:pPr>
              <w:spacing w:before="130"/>
              <w:jc w:val="both"/>
            </w:pPr>
            <w:r>
              <w:t>Saskaņā ar</w:t>
            </w:r>
            <w:r w:rsidR="00E378CC">
              <w:t xml:space="preserve"> MK</w:t>
            </w:r>
            <w:r w:rsidR="00E378CC" w:rsidRPr="002E1A3A">
              <w:t xml:space="preserve"> 2019.gada 1</w:t>
            </w:r>
            <w:r w:rsidR="00E378CC">
              <w:t>1</w:t>
            </w:r>
            <w:r w:rsidR="00E378CC" w:rsidRPr="002E1A3A">
              <w:t>.</w:t>
            </w:r>
            <w:r w:rsidR="00E378CC">
              <w:t>oktobra</w:t>
            </w:r>
            <w:r w:rsidR="00E378CC" w:rsidRPr="002E1A3A">
              <w:t xml:space="preserve"> </w:t>
            </w:r>
            <w:r w:rsidR="00E378CC">
              <w:t xml:space="preserve">ārkārtas </w:t>
            </w:r>
            <w:r w:rsidR="00E378CC" w:rsidRPr="002E1A3A">
              <w:t>sēd</w:t>
            </w:r>
            <w:r w:rsidR="00E378CC">
              <w:t>ē izskatītā</w:t>
            </w:r>
            <w:r w:rsidR="00E378CC" w:rsidRPr="002E1A3A">
              <w:t xml:space="preserve"> Finanšu ministrijas informatīv</w:t>
            </w:r>
            <w:r w:rsidR="00E378CC">
              <w:t>ā</w:t>
            </w:r>
            <w:r w:rsidR="00E378CC" w:rsidRPr="002E1A3A">
              <w:t xml:space="preserve"> ziņojum</w:t>
            </w:r>
            <w:r w:rsidR="00E378CC">
              <w:t>a “</w:t>
            </w:r>
            <w:r w:rsidR="00E378CC" w:rsidRPr="00BB3F34">
              <w:t>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E378CC">
              <w:t>” 33.punkt</w:t>
            </w:r>
            <w:r>
              <w:t>u</w:t>
            </w:r>
            <w:r w:rsidR="00E378CC">
              <w:t xml:space="preserve"> SM kā ES fondu</w:t>
            </w:r>
            <w:r w:rsidR="00E378CC" w:rsidRPr="005139EA">
              <w:t xml:space="preserve"> 2014.–2020.gada plānošanas perioda atbildīg</w:t>
            </w:r>
            <w:r w:rsidR="00E378CC">
              <w:t>ajai</w:t>
            </w:r>
            <w:r w:rsidR="00E378CC" w:rsidRPr="005139EA">
              <w:t xml:space="preserve"> iestāde</w:t>
            </w:r>
            <w:r w:rsidR="00E378CC">
              <w:t xml:space="preserve">i (turpmāk – atbildīgā iestāde), veicot 6.1.3.2. pasākumam piesaistītā finansējuma pārdali, ir jāsniedz </w:t>
            </w:r>
            <w:r w:rsidR="00E378CC" w:rsidRPr="005139EA">
              <w:t>izvērtējum</w:t>
            </w:r>
            <w:r w:rsidR="00E378CC">
              <w:t>s</w:t>
            </w:r>
            <w:r w:rsidR="00E378CC" w:rsidRPr="005139EA">
              <w:t>, lai nodrošinātu, ka pārdalāmais finansējums tiek atbrīvots atbilstoši un juridiski pamatoti</w:t>
            </w:r>
            <w:r w:rsidR="00E378CC">
              <w:t>.</w:t>
            </w:r>
          </w:p>
          <w:p w14:paraId="5704FD44" w14:textId="38BDBB6C" w:rsidR="00E378CC" w:rsidRDefault="00E378CC" w:rsidP="00882922">
            <w:pPr>
              <w:spacing w:before="130"/>
              <w:jc w:val="both"/>
            </w:pPr>
            <w:r>
              <w:t xml:space="preserve">Atbilstoši </w:t>
            </w:r>
            <w:r w:rsidRPr="005B3E7B">
              <w:t>Eiropas Savienības struktūrfondu un Kohēzijas fonda 2014.</w:t>
            </w:r>
            <w:r>
              <w:t>-</w:t>
            </w:r>
            <w:r w:rsidRPr="005B3E7B">
              <w:t>2020.gada plānošanas perioda vadības likuma</w:t>
            </w:r>
            <w:r>
              <w:t xml:space="preserve"> (turpmāk – Fondu vadības likums) 11.panta </w:t>
            </w:r>
            <w:r w:rsidR="003D5B69">
              <w:t xml:space="preserve">pirmajai </w:t>
            </w:r>
            <w:r>
              <w:t xml:space="preserve">daļai SM ir atbildīgā iestāde. Saskaņā ar </w:t>
            </w:r>
            <w:r w:rsidRPr="005B3E7B">
              <w:t>MK noteikum</w:t>
            </w:r>
            <w:r>
              <w:t>u</w:t>
            </w:r>
            <w:r w:rsidRPr="005B3E7B">
              <w:t xml:space="preserve"> Nr.</w:t>
            </w:r>
            <w:r>
              <w:t> </w:t>
            </w:r>
            <w:r w:rsidRPr="005B3E7B">
              <w:t>198</w:t>
            </w:r>
            <w:r>
              <w:t xml:space="preserve"> 6.punktu SM pilda atbildīgās iestādes funkcijas 6.1.3.2. pasākumā. Fondu vadības likuma 11.panta 3.daļas 3.punkts paredz, ka atbildīgās iestādes pienākums ir izstrādāt </w:t>
            </w:r>
            <w:r w:rsidRPr="00021050">
              <w:t>specifiskā atbalsta mērķ</w:t>
            </w:r>
            <w:r>
              <w:t>a</w:t>
            </w:r>
            <w:r w:rsidRPr="00021050">
              <w:t xml:space="preserve"> īstenošanas nosacījumus</w:t>
            </w:r>
            <w:r>
              <w:t>.</w:t>
            </w:r>
            <w:r w:rsidR="006D36C9">
              <w:t xml:space="preserve"> Noteikumu projekta izstrāde, lai MK noteikumus Nr. 198 atzītu par spēk</w:t>
            </w:r>
            <w:r w:rsidR="003812EE">
              <w:t>u</w:t>
            </w:r>
            <w:r w:rsidR="006D36C9">
              <w:t xml:space="preserve"> </w:t>
            </w:r>
            <w:r w:rsidR="003812EE">
              <w:t>zaudējušiem</w:t>
            </w:r>
            <w:r w:rsidR="006D36C9">
              <w:t>, ir SM kā atbildīgās iestādes kompetence.</w:t>
            </w:r>
          </w:p>
          <w:p w14:paraId="562F31BE" w14:textId="2313A88D" w:rsidR="001B4D5B" w:rsidRDefault="00020DC7" w:rsidP="00882922">
            <w:pPr>
              <w:spacing w:before="130"/>
              <w:jc w:val="both"/>
            </w:pPr>
            <w:r>
              <w:t>Savukārt</w:t>
            </w:r>
            <w:r w:rsidR="001B4D5B">
              <w:t xml:space="preserve"> </w:t>
            </w:r>
            <w:r w:rsidR="00892A0E">
              <w:t>MK</w:t>
            </w:r>
            <w:r w:rsidR="001B4D5B" w:rsidRPr="00366023">
              <w:t xml:space="preserve"> 2019.gada </w:t>
            </w:r>
            <w:r w:rsidR="001B4D5B">
              <w:t>11.oktobra ārkārtas sēdes protokollēmuma (prot. Nr. 47 3</w:t>
            </w:r>
            <w:r w:rsidR="001B4D5B" w:rsidRPr="00366023">
              <w:t>.§</w:t>
            </w:r>
            <w:r w:rsidR="001B4D5B">
              <w:t>) 9.2.punkt</w:t>
            </w:r>
            <w:r>
              <w:t>s paredz, ka</w:t>
            </w:r>
            <w:r w:rsidR="001B4D5B">
              <w:t xml:space="preserve"> </w:t>
            </w:r>
            <w:r>
              <w:t xml:space="preserve">SM kā </w:t>
            </w:r>
            <w:r w:rsidR="001B4D5B">
              <w:t>atbildīg</w:t>
            </w:r>
            <w:r>
              <w:t>ajai</w:t>
            </w:r>
            <w:r w:rsidR="001B4D5B">
              <w:t xml:space="preserve"> iestāde</w:t>
            </w:r>
            <w:r>
              <w:t>i</w:t>
            </w:r>
            <w:r w:rsidR="001B4D5B">
              <w:t xml:space="preserve"> </w:t>
            </w:r>
            <w:r w:rsidR="001B4D5B" w:rsidRPr="007826A4">
              <w:t xml:space="preserve">iespējami īsā laikā </w:t>
            </w:r>
            <w:r w:rsidR="001B4D5B">
              <w:t>ir jā</w:t>
            </w:r>
            <w:r w:rsidR="001B4D5B" w:rsidRPr="007826A4">
              <w:t xml:space="preserve">sagatavo un noteiktā kārtībā </w:t>
            </w:r>
            <w:r w:rsidR="001B4D5B">
              <w:t>jā</w:t>
            </w:r>
            <w:r w:rsidR="001B4D5B" w:rsidRPr="007826A4">
              <w:t>iesnie</w:t>
            </w:r>
            <w:r w:rsidR="001B4D5B">
              <w:t>dz</w:t>
            </w:r>
            <w:r w:rsidR="001B4D5B" w:rsidRPr="007826A4">
              <w:t xml:space="preserve"> apstiprināšanai Ministru kabinetā attiecīg</w:t>
            </w:r>
            <w:r w:rsidR="001B4D5B">
              <w:t>i</w:t>
            </w:r>
            <w:r w:rsidR="001B4D5B" w:rsidRPr="007826A4">
              <w:t xml:space="preserve"> grozījum</w:t>
            </w:r>
            <w:r w:rsidR="001B4D5B">
              <w:t>i</w:t>
            </w:r>
            <w:r w:rsidR="001B4D5B" w:rsidRPr="007826A4">
              <w:t xml:space="preserve"> normatīvajos aktos atbilstoši </w:t>
            </w:r>
            <w:r w:rsidR="001B4D5B">
              <w:t>6.1.3.2.pasākuma</w:t>
            </w:r>
            <w:r w:rsidR="001B4D5B" w:rsidRPr="007826A4">
              <w:t xml:space="preserve"> finanšu pārda</w:t>
            </w:r>
            <w:r w:rsidR="001B4D5B">
              <w:t>les</w:t>
            </w:r>
            <w:r w:rsidR="001B4D5B" w:rsidRPr="007826A4">
              <w:t xml:space="preserve"> risinājumam.</w:t>
            </w:r>
          </w:p>
          <w:p w14:paraId="7574FBB5" w14:textId="61CBE424" w:rsidR="00E378CC" w:rsidRDefault="00E378CC" w:rsidP="00882922">
            <w:pPr>
              <w:spacing w:before="130"/>
              <w:jc w:val="both"/>
            </w:pPr>
            <w:r w:rsidRPr="00B6349A">
              <w:t>Atbilstoši</w:t>
            </w:r>
            <w:r>
              <w:t xml:space="preserve"> Fondu vadības likuma 21.panta </w:t>
            </w:r>
            <w:r w:rsidR="003D5B69">
              <w:t xml:space="preserve">pirmās </w:t>
            </w:r>
            <w:r>
              <w:t xml:space="preserve">daļas </w:t>
            </w:r>
            <w:r>
              <w:lastRenderedPageBreak/>
              <w:t xml:space="preserve">2.punktam un </w:t>
            </w:r>
            <w:r w:rsidRPr="005B3E7B">
              <w:t>MK noteikum</w:t>
            </w:r>
            <w:r>
              <w:t>u</w:t>
            </w:r>
            <w:r w:rsidRPr="005B3E7B">
              <w:t xml:space="preserve"> Nr.</w:t>
            </w:r>
            <w:r>
              <w:t> </w:t>
            </w:r>
            <w:r w:rsidRPr="005B3E7B">
              <w:t>198</w:t>
            </w:r>
            <w:r>
              <w:t xml:space="preserve"> 5.punktam </w:t>
            </w:r>
            <w:r w:rsidRPr="009E3649">
              <w:t>6.1.3.2.</w:t>
            </w:r>
            <w:r>
              <w:t> p</w:t>
            </w:r>
            <w:r w:rsidRPr="00A00047">
              <w:t>asākumu īsteno ierobežotas projektu iesniegumu atlases veidā</w:t>
            </w:r>
            <w:r>
              <w:t xml:space="preserve">. Saskaņā ar </w:t>
            </w:r>
            <w:r w:rsidRPr="005B3E7B">
              <w:t>MK noteikum</w:t>
            </w:r>
            <w:r>
              <w:t>u</w:t>
            </w:r>
            <w:r w:rsidRPr="005B3E7B">
              <w:t xml:space="preserve"> Nr.</w:t>
            </w:r>
            <w:r>
              <w:t> </w:t>
            </w:r>
            <w:r w:rsidRPr="005B3E7B">
              <w:t>19</w:t>
            </w:r>
            <w:r>
              <w:t xml:space="preserve">8 14.punktu 6.1.3.2. pasākumā projekta iesniedzējs ir Rīgas pilsētas pašvaldība. </w:t>
            </w:r>
            <w:r w:rsidR="00DA63FF">
              <w:t>6.1.3.2. pasākuma projektu iesniegumu atlases ietvaros p</w:t>
            </w:r>
            <w:r>
              <w:t>rojekta iesniedzējs</w:t>
            </w:r>
            <w:r w:rsidRPr="00A00047">
              <w:t xml:space="preserve"> </w:t>
            </w:r>
            <w:r>
              <w:t xml:space="preserve">ir iesniedzis </w:t>
            </w:r>
            <w:r w:rsidRPr="00A00047">
              <w:t>sadarbības iestād</w:t>
            </w:r>
            <w:r>
              <w:t>ei</w:t>
            </w:r>
            <w:r w:rsidRPr="00A00047">
              <w:t xml:space="preserve"> </w:t>
            </w:r>
            <w:r w:rsidR="00DA63FF">
              <w:t>vienu projekta iesniegumu par visu 6.1.3.2. pasākumā pieejamo ES fondu finansējumu</w:t>
            </w:r>
            <w:r>
              <w:t>, un sadarbības iestādē notiek projekta</w:t>
            </w:r>
            <w:r w:rsidR="00DA63FF">
              <w:t xml:space="preserve"> iesnieguma</w:t>
            </w:r>
            <w:r>
              <w:t xml:space="preserve"> vērtēšanas process.</w:t>
            </w:r>
          </w:p>
          <w:p w14:paraId="46257A2B" w14:textId="0755960A" w:rsidR="00E378CC" w:rsidRDefault="00E378CC" w:rsidP="00882922">
            <w:pPr>
              <w:spacing w:before="130"/>
              <w:jc w:val="both"/>
            </w:pPr>
            <w:r>
              <w:t xml:space="preserve">Ar MK </w:t>
            </w:r>
            <w:r w:rsidRPr="00E946C7">
              <w:t>2015.</w:t>
            </w:r>
            <w:r w:rsidR="002E4087">
              <w:t> </w:t>
            </w:r>
            <w:r w:rsidRPr="00E946C7">
              <w:t>gada 4.</w:t>
            </w:r>
            <w:r w:rsidR="002E4087">
              <w:t> </w:t>
            </w:r>
            <w:r w:rsidRPr="00E946C7">
              <w:t>februār</w:t>
            </w:r>
            <w:r>
              <w:t>a</w:t>
            </w:r>
            <w:r w:rsidRPr="00E946C7">
              <w:t xml:space="preserve"> rīkojum</w:t>
            </w:r>
            <w:r>
              <w:t>u</w:t>
            </w:r>
            <w:r w:rsidRPr="00E946C7">
              <w:t xml:space="preserve"> Nr.</w:t>
            </w:r>
            <w:r w:rsidR="002E4087">
              <w:t> </w:t>
            </w:r>
            <w:r w:rsidRPr="00E946C7">
              <w:t>62</w:t>
            </w:r>
            <w:r w:rsidR="00461ACB">
              <w:t xml:space="preserve">  “</w:t>
            </w:r>
            <w:r w:rsidR="00461ACB" w:rsidRPr="00461ACB">
              <w:t xml:space="preserve">Par Eiropas Savienības struktūrfondu un Kohēzijas fonda 2014.–2020.gada plānošanas perioda darbības programmu </w:t>
            </w:r>
            <w:r w:rsidR="00461ACB">
              <w:t>“</w:t>
            </w:r>
            <w:r w:rsidR="00461ACB" w:rsidRPr="00461ACB">
              <w:t>Izaugsme un nodarbinātība</w:t>
            </w:r>
            <w:r w:rsidR="00461ACB">
              <w:t>””</w:t>
            </w:r>
            <w:r>
              <w:t xml:space="preserve"> ir </w:t>
            </w:r>
            <w:r w:rsidR="00461ACB">
              <w:t xml:space="preserve">atbalstīta </w:t>
            </w:r>
            <w:r w:rsidRPr="00E946C7">
              <w:t>2014.–2020. gada plānošanas perioda darbības programm</w:t>
            </w:r>
            <w:r>
              <w:t>a</w:t>
            </w:r>
            <w:r w:rsidRPr="00E946C7">
              <w:t xml:space="preserve"> "Izaugsme un nodarbinātība"</w:t>
            </w:r>
            <w:r>
              <w:t xml:space="preserve"> (turpmāk – darbības programma), kas nosaka </w:t>
            </w:r>
            <w:r w:rsidRPr="00937B2D">
              <w:t>specifiskā atbalsta mērķa rezultāt</w:t>
            </w:r>
            <w:r>
              <w:t>a rādītājus. Atbilstoši darbības programmai un MK</w:t>
            </w:r>
            <w:r w:rsidRPr="00FB18D3">
              <w:t xml:space="preserve"> noteikumu Nr. 198 </w:t>
            </w:r>
            <w:r>
              <w:t>4.punktam 6.1.3.2. p</w:t>
            </w:r>
            <w:r w:rsidRPr="004D063C">
              <w:t xml:space="preserve">asākuma ietvaros </w:t>
            </w:r>
            <w:r>
              <w:t>ir jāsasniedz</w:t>
            </w:r>
            <w:r w:rsidRPr="004D063C">
              <w:t xml:space="preserve"> iznākuma rādītājs</w:t>
            </w:r>
            <w:r>
              <w:t xml:space="preserve"> (iznākuma rādītāja ID </w:t>
            </w:r>
            <w:r w:rsidRPr="00F1625D">
              <w:t>i.6.1.3.b</w:t>
            </w:r>
            <w:r>
              <w:t>)</w:t>
            </w:r>
            <w:r w:rsidRPr="004D063C">
              <w:t xml:space="preserve"> – līdz 2023.gada 31.decembrim </w:t>
            </w:r>
            <w:r w:rsidRPr="004F3729">
              <w:t>izbūvēt</w:t>
            </w:r>
            <w:r w:rsidRPr="004D063C">
              <w:t xml:space="preserve"> multimodāls transporta mezgl</w:t>
            </w:r>
            <w:r w:rsidR="004F3729">
              <w:t>u</w:t>
            </w:r>
            <w:r w:rsidRPr="004D063C">
              <w:t xml:space="preserve"> 40</w:t>
            </w:r>
            <w:r>
              <w:t> </w:t>
            </w:r>
            <w:r w:rsidRPr="004D063C">
              <w:t>000</w:t>
            </w:r>
            <w:r>
              <w:t> </w:t>
            </w:r>
            <w:r w:rsidRPr="004D063C">
              <w:t>m</w:t>
            </w:r>
            <w:r w:rsidRPr="004D063C">
              <w:rPr>
                <w:vertAlign w:val="superscript"/>
              </w:rPr>
              <w:t>2</w:t>
            </w:r>
            <w:r w:rsidRPr="004D063C">
              <w:t>.</w:t>
            </w:r>
            <w:r>
              <w:t xml:space="preserve"> 6.1.3.2.</w:t>
            </w:r>
            <w:r w:rsidR="00DA63FF">
              <w:t> </w:t>
            </w:r>
            <w:r>
              <w:t>pasākumam nav ietekmes uz citiem darbības programmā iekļautajiem iznākuma un rezultāta rādītājiem.</w:t>
            </w:r>
          </w:p>
          <w:p w14:paraId="26CC9B4A" w14:textId="7969B30E" w:rsidR="00E378CC" w:rsidRDefault="00D250D3" w:rsidP="00882922">
            <w:pPr>
              <w:spacing w:before="130"/>
              <w:jc w:val="both"/>
            </w:pPr>
            <w:r>
              <w:t xml:space="preserve">Saskaņā ar Fondu vadības likuma 11.panta </w:t>
            </w:r>
            <w:r w:rsidR="00461ACB">
              <w:t xml:space="preserve">trešās </w:t>
            </w:r>
            <w:r>
              <w:t xml:space="preserve">daļas 2.punktu SM kā atbildīgajai iestādei ir pienākums </w:t>
            </w:r>
            <w:r w:rsidRPr="00937B2D">
              <w:t>nodrošināt specifiskā atbalsta mērķa rezultātu sasniegšanu</w:t>
            </w:r>
            <w:r>
              <w:t xml:space="preserve"> atbilstoši darbības programmai. </w:t>
            </w:r>
            <w:r w:rsidR="00E378CC">
              <w:t xml:space="preserve">Vērtējot 6.1.3.2. pasākumā paredzēto atbalstāmo darbību īstenošanu </w:t>
            </w:r>
            <w:r w:rsidR="00E378CC" w:rsidRPr="00A20654">
              <w:t>kopsakarībā ar</w:t>
            </w:r>
            <w:r w:rsidR="00E378CC">
              <w:t xml:space="preserve"> kopējo Torņakalna apkaimes attīstību, </w:t>
            </w:r>
            <w:r w:rsidR="000C55A3">
              <w:t>SM</w:t>
            </w:r>
            <w:r w:rsidR="00B75287">
              <w:t xml:space="preserve"> kā atbildīgā iestāde</w:t>
            </w:r>
            <w:r w:rsidR="000C55A3">
              <w:t xml:space="preserve"> ir identificējusi </w:t>
            </w:r>
            <w:r w:rsidR="008E258A">
              <w:t>vairāk</w:t>
            </w:r>
            <w:r w:rsidR="000C55A3">
              <w:t>us</w:t>
            </w:r>
            <w:r w:rsidR="008E258A">
              <w:t xml:space="preserve"> </w:t>
            </w:r>
            <w:r w:rsidR="000C55A3">
              <w:t>riskus, kas</w:t>
            </w:r>
            <w:r w:rsidR="008E258A">
              <w:t xml:space="preserve"> var negatīvi ietekmēt </w:t>
            </w:r>
            <w:r w:rsidR="00E378CC">
              <w:t>6.1.3.2. pasākuma iznākuma rādītāja savlaicīgu sasniegšanu:</w:t>
            </w:r>
          </w:p>
          <w:p w14:paraId="126E2D4B" w14:textId="5B512768" w:rsidR="00E378CC" w:rsidRDefault="00E378CC" w:rsidP="00882922">
            <w:pPr>
              <w:pStyle w:val="ListParagraph"/>
              <w:numPr>
                <w:ilvl w:val="0"/>
                <w:numId w:val="3"/>
              </w:numPr>
              <w:spacing w:before="130"/>
              <w:jc w:val="both"/>
            </w:pPr>
            <w:r w:rsidRPr="008E07F2">
              <w:t>2019.</w:t>
            </w:r>
            <w:r w:rsidR="00DA63FF">
              <w:t> </w:t>
            </w:r>
            <w:r w:rsidRPr="008E07F2">
              <w:t>gada 4.</w:t>
            </w:r>
            <w:r w:rsidR="00DA63FF">
              <w:t> </w:t>
            </w:r>
            <w:r w:rsidRPr="008E07F2">
              <w:t xml:space="preserve">jūnijā </w:t>
            </w:r>
            <w:r>
              <w:t>MK</w:t>
            </w:r>
            <w:r w:rsidRPr="008E07F2">
              <w:t xml:space="preserve"> tika izskatīts </w:t>
            </w:r>
            <w:r>
              <w:t>i</w:t>
            </w:r>
            <w:r w:rsidRPr="008E07F2">
              <w:t>nformatīvais ziņojums "Par reģionālās nozīmes sabiedriskā transporta pakalpojumu attīstību 2021.-2030.gadam"</w:t>
            </w:r>
            <w:r>
              <w:t xml:space="preserve"> </w:t>
            </w:r>
            <w:r w:rsidRPr="008E07F2">
              <w:t>(TA-932), saskaņā ar kuru tiks pārskatīts un ar 2021.</w:t>
            </w:r>
            <w:r w:rsidR="00DA63FF">
              <w:t> </w:t>
            </w:r>
            <w:r w:rsidRPr="008E07F2">
              <w:t>gadu pārveidots vienotais reģionālo sabiedriskā transporta maršrutu tīkls</w:t>
            </w:r>
            <w:r>
              <w:t>.</w:t>
            </w:r>
            <w:r w:rsidRPr="008E07F2">
              <w:t xml:space="preserve"> </w:t>
            </w:r>
            <w:r>
              <w:t>S</w:t>
            </w:r>
            <w:r w:rsidRPr="00A20654">
              <w:t>abiedriskā transporta pakalpojumu attīstīb</w:t>
            </w:r>
            <w:r>
              <w:t>a</w:t>
            </w:r>
            <w:r w:rsidRPr="00A20654">
              <w:t xml:space="preserve"> no 2021.</w:t>
            </w:r>
            <w:r w:rsidR="00DA63FF">
              <w:t> </w:t>
            </w:r>
            <w:r w:rsidRPr="00A20654">
              <w:t>gada</w:t>
            </w:r>
            <w:r>
              <w:t xml:space="preserve">, veidojot </w:t>
            </w:r>
            <w:r w:rsidRPr="008E07F2">
              <w:t>uz komerciāliem principiem veicam</w:t>
            </w:r>
            <w:r>
              <w:t>os</w:t>
            </w:r>
            <w:r w:rsidRPr="008E07F2">
              <w:t xml:space="preserve"> autobusu maršrut</w:t>
            </w:r>
            <w:r>
              <w:t>us, visticamāk atstās negatīvu ietekmi uz plānoto autobusu reisu skaitu un pasažieru skaitu m</w:t>
            </w:r>
            <w:r w:rsidRPr="003E186C">
              <w:t>ultimodālā sabiedriskā transporta mezg</w:t>
            </w:r>
            <w:r>
              <w:t>lā.</w:t>
            </w:r>
          </w:p>
          <w:p w14:paraId="27CC4DB2" w14:textId="77777777" w:rsidR="00E378CC" w:rsidRDefault="00E378CC" w:rsidP="00882922">
            <w:pPr>
              <w:pStyle w:val="ListParagraph"/>
              <w:numPr>
                <w:ilvl w:val="0"/>
                <w:numId w:val="3"/>
              </w:numPr>
              <w:spacing w:before="130"/>
              <w:jc w:val="both"/>
            </w:pPr>
            <w:r w:rsidRPr="00287A2A">
              <w:t>Latvijas Universitātes Akadēmiskā centra attīstīb</w:t>
            </w:r>
            <w:r>
              <w:t>as plāni un to faktiskais ieviešanas progress, veicot jaunu ēku izbūvi,</w:t>
            </w:r>
            <w:r w:rsidRPr="00287A2A">
              <w:t xml:space="preserve"> </w:t>
            </w:r>
            <w:r>
              <w:t>var ietekmēt m</w:t>
            </w:r>
            <w:r w:rsidRPr="003E186C">
              <w:t>ultimodālā sabiedriskā transporta mezg</w:t>
            </w:r>
            <w:r>
              <w:t>la izvietojumu.</w:t>
            </w:r>
          </w:p>
          <w:p w14:paraId="63CD6906" w14:textId="42155989" w:rsidR="00E378CC" w:rsidRDefault="00E378CC" w:rsidP="00882922">
            <w:pPr>
              <w:pStyle w:val="ListParagraph"/>
              <w:numPr>
                <w:ilvl w:val="0"/>
                <w:numId w:val="3"/>
              </w:numPr>
              <w:spacing w:before="130"/>
              <w:jc w:val="both"/>
            </w:pPr>
            <w:r>
              <w:t xml:space="preserve">Būvprojektēšanu Rail Baltica projekta dzelzceļa līnijas pamattrases </w:t>
            </w:r>
            <w:r w:rsidRPr="00D21F4C">
              <w:rPr>
                <w:color w:val="000000"/>
              </w:rPr>
              <w:t>centrāl</w:t>
            </w:r>
            <w:r>
              <w:rPr>
                <w:color w:val="000000"/>
              </w:rPr>
              <w:t>ajā</w:t>
            </w:r>
            <w:r w:rsidRPr="00D21F4C">
              <w:rPr>
                <w:color w:val="000000"/>
              </w:rPr>
              <w:t xml:space="preserve"> posm</w:t>
            </w:r>
            <w:r>
              <w:rPr>
                <w:color w:val="000000"/>
              </w:rPr>
              <w:t xml:space="preserve">ā </w:t>
            </w:r>
            <w:r w:rsidRPr="005D5AB7">
              <w:t xml:space="preserve">caur Rīgu, ieskaitot </w:t>
            </w:r>
            <w:r w:rsidRPr="005D5AB7">
              <w:lastRenderedPageBreak/>
              <w:t>Torņakalnu</w:t>
            </w:r>
            <w:r>
              <w:t>, ir plānots pabeigt indikatīvi 2021.</w:t>
            </w:r>
            <w:r w:rsidR="00DA63FF">
              <w:t> </w:t>
            </w:r>
            <w:r>
              <w:t>gadā.</w:t>
            </w:r>
            <w:r w:rsidRPr="00A20654">
              <w:t xml:space="preserve"> Rail Baltica dzelzceļa infrastruktūras projekt</w:t>
            </w:r>
            <w:r>
              <w:t>a ietvaros</w:t>
            </w:r>
            <w:r w:rsidRPr="00A20654">
              <w:t xml:space="preserve"> </w:t>
            </w:r>
            <w:r>
              <w:t>būvniecības darbus Torņakalnā plānots uzsākt ne āt</w:t>
            </w:r>
            <w:r w:rsidRPr="005D5AB7">
              <w:t>rāk kā 2023.</w:t>
            </w:r>
            <w:r w:rsidR="00DA63FF">
              <w:t> </w:t>
            </w:r>
            <w:r w:rsidRPr="005D5AB7">
              <w:t>gadā un pabeigt līdz 2026.</w:t>
            </w:r>
            <w:r w:rsidR="00DA63FF">
              <w:t> </w:t>
            </w:r>
            <w:r w:rsidRPr="005D5AB7">
              <w:t>gada beigām</w:t>
            </w:r>
            <w:r>
              <w:t>.</w:t>
            </w:r>
            <w:r w:rsidRPr="00287A2A">
              <w:t xml:space="preserve"> Multimodālā sabiedriskā transporta mezgla un Rail Baltica </w:t>
            </w:r>
            <w:r w:rsidRPr="00A20654">
              <w:t xml:space="preserve">dzelzceļa infrastruktūras </w:t>
            </w:r>
            <w:r w:rsidRPr="00287A2A">
              <w:t>projekta laika grafik</w:t>
            </w:r>
            <w:r>
              <w:t>ie</w:t>
            </w:r>
            <w:r w:rsidRPr="00287A2A">
              <w:t xml:space="preserve">m ir jābūt </w:t>
            </w:r>
            <w:r w:rsidR="0087760D">
              <w:t xml:space="preserve">savstarpēji </w:t>
            </w:r>
            <w:r w:rsidRPr="00287A2A">
              <w:t xml:space="preserve">saskaņotiem, lai mazinātu atbalstāmo darbību pārklāšanos un </w:t>
            </w:r>
            <w:r>
              <w:t>nodrošinātu</w:t>
            </w:r>
            <w:r w:rsidRPr="00287A2A">
              <w:t xml:space="preserve"> savstarpēji saskaņotu un koordinētu pieeju atbalstāmo darbību īstenošanā.</w:t>
            </w:r>
          </w:p>
          <w:p w14:paraId="5E111229" w14:textId="67070D7B" w:rsidR="002E4087" w:rsidRDefault="00E378CC" w:rsidP="002E4087">
            <w:pPr>
              <w:spacing w:before="130"/>
              <w:jc w:val="both"/>
            </w:pPr>
            <w:r>
              <w:t>6.1.3.2. pasākuma atbalstāmās darbības, kas paredz m</w:t>
            </w:r>
            <w:r w:rsidRPr="003E186C">
              <w:t>ultimodālā sabiedriskā transporta mezg</w:t>
            </w:r>
            <w:r>
              <w:t xml:space="preserve">la izveidi Torņakalna apkaimē, ir </w:t>
            </w:r>
            <w:r w:rsidR="008058AB">
              <w:t>vērtējamas</w:t>
            </w:r>
            <w:r w:rsidRPr="001B3B54">
              <w:t xml:space="preserve"> nākamā ES fond</w:t>
            </w:r>
            <w:r>
              <w:t>u</w:t>
            </w:r>
            <w:r w:rsidRPr="001B3B54">
              <w:t xml:space="preserve"> plānošanas perioda ietvaros</w:t>
            </w:r>
            <w:r>
              <w:t>,</w:t>
            </w:r>
            <w:r w:rsidRPr="001B3B54">
              <w:t xml:space="preserve"> ievērojot nākamā ES fondu plānošanas periodā paredzētās prioritātes un aktivitātes</w:t>
            </w:r>
            <w:r>
              <w:t>.</w:t>
            </w:r>
          </w:p>
          <w:p w14:paraId="69C736E7" w14:textId="7C249F4D" w:rsidR="00E378CC" w:rsidRPr="00996725" w:rsidRDefault="00E378CC" w:rsidP="002E4087">
            <w:pPr>
              <w:spacing w:before="130"/>
              <w:jc w:val="both"/>
              <w:rPr>
                <w:i/>
                <w:iCs/>
                <w:lang w:eastAsia="en-US"/>
              </w:rPr>
            </w:pPr>
            <w:r>
              <w:t>Ņemot vērā minēto un izpildot uzdevumu par visa 6.1.3.2.</w:t>
            </w:r>
            <w:r w:rsidR="002E4087">
              <w:t> </w:t>
            </w:r>
            <w:r>
              <w:t xml:space="preserve">pasākumam pieejamā ES fondu finansējuma pārdali elektrovilcienu vagonu iegādes projekta īstenošanai, MK noteikumus Nr. 198 </w:t>
            </w:r>
            <w:r w:rsidR="00A2146E">
              <w:t xml:space="preserve">ir nepieciešams atzīt </w:t>
            </w:r>
            <w:r>
              <w:t>par spēku zaudējušiem.</w:t>
            </w:r>
          </w:p>
        </w:tc>
      </w:tr>
      <w:tr w:rsidR="00E378CC" w:rsidRPr="00996725" w14:paraId="1C99DDDA" w14:textId="77777777" w:rsidTr="00E378CC">
        <w:tc>
          <w:tcPr>
            <w:tcW w:w="271" w:type="pct"/>
            <w:shd w:val="clear" w:color="auto" w:fill="FFFFFF"/>
          </w:tcPr>
          <w:p w14:paraId="331E077C" w14:textId="1AB2844B" w:rsidR="00E378CC" w:rsidRPr="00996725" w:rsidRDefault="00E378CC" w:rsidP="00E378CC">
            <w:pPr>
              <w:jc w:val="center"/>
              <w:rPr>
                <w:iCs/>
                <w:lang w:eastAsia="en-US"/>
              </w:rPr>
            </w:pPr>
            <w:r w:rsidRPr="00366023">
              <w:lastRenderedPageBreak/>
              <w:t>3.</w:t>
            </w:r>
          </w:p>
        </w:tc>
        <w:tc>
          <w:tcPr>
            <w:tcW w:w="1186" w:type="pct"/>
            <w:shd w:val="clear" w:color="auto" w:fill="FFFFFF"/>
          </w:tcPr>
          <w:p w14:paraId="3787030C" w14:textId="4D89EB51" w:rsidR="00E378CC" w:rsidRPr="00996725" w:rsidRDefault="00E378CC" w:rsidP="00E378CC">
            <w:pPr>
              <w:rPr>
                <w:iCs/>
                <w:lang w:eastAsia="en-US"/>
              </w:rPr>
            </w:pPr>
            <w:r w:rsidRPr="00366023">
              <w:t>Projekta izstrādē iesaistītās institūcijas un publiskas personas kapitālsabiedrības</w:t>
            </w:r>
          </w:p>
        </w:tc>
        <w:tc>
          <w:tcPr>
            <w:tcW w:w="3542" w:type="pct"/>
            <w:shd w:val="clear" w:color="auto" w:fill="FFFFFF"/>
          </w:tcPr>
          <w:p w14:paraId="518CAB71" w14:textId="17FF6736" w:rsidR="00E378CC" w:rsidRPr="00996725" w:rsidRDefault="00E378CC" w:rsidP="00E378CC">
            <w:pPr>
              <w:rPr>
                <w:i/>
                <w:iCs/>
                <w:lang w:eastAsia="en-US"/>
              </w:rPr>
            </w:pPr>
            <w:r w:rsidRPr="00366023">
              <w:t>Satiksmes ministrija</w:t>
            </w:r>
            <w:r w:rsidR="004F3729">
              <w:t>.</w:t>
            </w:r>
          </w:p>
        </w:tc>
      </w:tr>
      <w:tr w:rsidR="00E378CC" w:rsidRPr="00996725" w14:paraId="79940D9E" w14:textId="77777777" w:rsidTr="00E378CC">
        <w:tc>
          <w:tcPr>
            <w:tcW w:w="271" w:type="pct"/>
            <w:shd w:val="clear" w:color="auto" w:fill="FFFFFF"/>
          </w:tcPr>
          <w:p w14:paraId="25C3759D" w14:textId="30311D82" w:rsidR="00E378CC" w:rsidRPr="00996725" w:rsidRDefault="00E378CC" w:rsidP="00E378CC">
            <w:pPr>
              <w:jc w:val="center"/>
              <w:rPr>
                <w:iCs/>
                <w:lang w:eastAsia="en-US"/>
              </w:rPr>
            </w:pPr>
            <w:r w:rsidRPr="00366023">
              <w:t>4.</w:t>
            </w:r>
          </w:p>
        </w:tc>
        <w:tc>
          <w:tcPr>
            <w:tcW w:w="1186" w:type="pct"/>
            <w:shd w:val="clear" w:color="auto" w:fill="FFFFFF"/>
          </w:tcPr>
          <w:p w14:paraId="3952E7E2" w14:textId="6745CD0E" w:rsidR="00E378CC" w:rsidRPr="00996725" w:rsidRDefault="00E378CC" w:rsidP="00E378CC">
            <w:pPr>
              <w:rPr>
                <w:iCs/>
                <w:lang w:eastAsia="en-US"/>
              </w:rPr>
            </w:pPr>
            <w:r w:rsidRPr="00366023">
              <w:t>Cita informācija</w:t>
            </w:r>
          </w:p>
        </w:tc>
        <w:tc>
          <w:tcPr>
            <w:tcW w:w="3542" w:type="pct"/>
            <w:shd w:val="clear" w:color="auto" w:fill="FFFFFF"/>
          </w:tcPr>
          <w:p w14:paraId="7BD88134" w14:textId="149D0905" w:rsidR="00E378CC" w:rsidRPr="00366023" w:rsidRDefault="00FA1E1B" w:rsidP="00225E68">
            <w:pPr>
              <w:jc w:val="both"/>
            </w:pPr>
            <w:r>
              <w:t>Noteikumu projekta</w:t>
            </w:r>
            <w:r w:rsidR="00E378CC" w:rsidRPr="00366023">
              <w:t xml:space="preserve"> ietekme uz izsludināto projektu iesniegumu atlasi:</w:t>
            </w:r>
          </w:p>
          <w:p w14:paraId="3BE1900B" w14:textId="77777777" w:rsidR="00E378CC" w:rsidRDefault="00E378CC" w:rsidP="00E378CC">
            <w:pPr>
              <w:pStyle w:val="Title"/>
              <w:numPr>
                <w:ilvl w:val="0"/>
                <w:numId w:val="2"/>
              </w:numPr>
              <w:spacing w:before="130" w:line="260" w:lineRule="exact"/>
              <w:jc w:val="both"/>
              <w:rPr>
                <w:sz w:val="24"/>
                <w:szCs w:val="24"/>
              </w:rPr>
            </w:pPr>
            <w:r w:rsidRPr="00852B80">
              <w:rPr>
                <w:sz w:val="24"/>
                <w:szCs w:val="24"/>
              </w:rPr>
              <w:t>2017.</w:t>
            </w:r>
            <w:r>
              <w:rPr>
                <w:sz w:val="24"/>
                <w:szCs w:val="24"/>
              </w:rPr>
              <w:t> </w:t>
            </w:r>
            <w:r w:rsidRPr="00852B80">
              <w:rPr>
                <w:sz w:val="24"/>
                <w:szCs w:val="24"/>
              </w:rPr>
              <w:t>gada 15.</w:t>
            </w:r>
            <w:r>
              <w:rPr>
                <w:sz w:val="24"/>
                <w:szCs w:val="24"/>
              </w:rPr>
              <w:t> </w:t>
            </w:r>
            <w:r w:rsidRPr="00852B80">
              <w:rPr>
                <w:sz w:val="24"/>
                <w:szCs w:val="24"/>
              </w:rPr>
              <w:t xml:space="preserve">jūnijā </w:t>
            </w:r>
            <w:r>
              <w:rPr>
                <w:sz w:val="24"/>
                <w:szCs w:val="24"/>
              </w:rPr>
              <w:t xml:space="preserve">Centrālā finanšu un līgumu aģentūra (turpmāk – sadarbības iestāde) </w:t>
            </w:r>
            <w:r w:rsidRPr="00852B80">
              <w:rPr>
                <w:sz w:val="24"/>
                <w:szCs w:val="24"/>
              </w:rPr>
              <w:t>apstiprinā</w:t>
            </w:r>
            <w:r>
              <w:rPr>
                <w:sz w:val="24"/>
                <w:szCs w:val="24"/>
              </w:rPr>
              <w:t xml:space="preserve">ja </w:t>
            </w:r>
            <w:r w:rsidRPr="009E3649">
              <w:rPr>
                <w:sz w:val="24"/>
                <w:szCs w:val="24"/>
              </w:rPr>
              <w:t>6.1.3.2.</w:t>
            </w:r>
            <w:r>
              <w:rPr>
                <w:sz w:val="24"/>
                <w:szCs w:val="24"/>
              </w:rPr>
              <w:t> </w:t>
            </w:r>
            <w:r w:rsidRPr="009E3649">
              <w:rPr>
                <w:sz w:val="24"/>
                <w:szCs w:val="24"/>
              </w:rPr>
              <w:t>pasākum</w:t>
            </w:r>
            <w:r>
              <w:rPr>
                <w:sz w:val="24"/>
                <w:szCs w:val="24"/>
              </w:rPr>
              <w:t>a</w:t>
            </w:r>
            <w:r w:rsidRPr="00852B80">
              <w:rPr>
                <w:sz w:val="24"/>
                <w:szCs w:val="24"/>
              </w:rPr>
              <w:t xml:space="preserve"> projektu iesniegumu atlases nolikum</w:t>
            </w:r>
            <w:r>
              <w:rPr>
                <w:sz w:val="24"/>
                <w:szCs w:val="24"/>
              </w:rPr>
              <w:t xml:space="preserve">u, nosakot, ka </w:t>
            </w:r>
            <w:r w:rsidRPr="009E3649">
              <w:rPr>
                <w:sz w:val="24"/>
                <w:szCs w:val="24"/>
              </w:rPr>
              <w:t>6.1.3.2.</w:t>
            </w:r>
            <w:r>
              <w:rPr>
                <w:sz w:val="24"/>
                <w:szCs w:val="24"/>
              </w:rPr>
              <w:t> </w:t>
            </w:r>
            <w:r w:rsidRPr="009E3649">
              <w:rPr>
                <w:sz w:val="24"/>
                <w:szCs w:val="24"/>
              </w:rPr>
              <w:t>pasākum</w:t>
            </w:r>
            <w:r>
              <w:rPr>
                <w:sz w:val="24"/>
                <w:szCs w:val="24"/>
              </w:rPr>
              <w:t>ā p</w:t>
            </w:r>
            <w:r w:rsidRPr="00C25F10">
              <w:rPr>
                <w:sz w:val="24"/>
                <w:szCs w:val="24"/>
              </w:rPr>
              <w:t>rojekta iesnieguma iesniegšanas termiņš</w:t>
            </w:r>
            <w:r>
              <w:rPr>
                <w:sz w:val="24"/>
                <w:szCs w:val="24"/>
              </w:rPr>
              <w:t xml:space="preserve"> ir 2018. gada 31. decembris.</w:t>
            </w:r>
          </w:p>
          <w:p w14:paraId="575FBC0E" w14:textId="495E63D7" w:rsidR="00E378CC" w:rsidRDefault="00E378CC" w:rsidP="00E378CC">
            <w:pPr>
              <w:pStyle w:val="Title"/>
              <w:numPr>
                <w:ilvl w:val="0"/>
                <w:numId w:val="2"/>
              </w:numPr>
              <w:spacing w:before="130" w:line="260" w:lineRule="exact"/>
              <w:jc w:val="both"/>
              <w:rPr>
                <w:sz w:val="24"/>
                <w:szCs w:val="24"/>
              </w:rPr>
            </w:pPr>
            <w:r w:rsidRPr="003E26E5">
              <w:rPr>
                <w:sz w:val="24"/>
                <w:szCs w:val="24"/>
              </w:rPr>
              <w:t>2018.</w:t>
            </w:r>
            <w:r w:rsidR="00687CD2">
              <w:rPr>
                <w:sz w:val="24"/>
                <w:szCs w:val="24"/>
              </w:rPr>
              <w:t> </w:t>
            </w:r>
            <w:r w:rsidRPr="003E26E5">
              <w:rPr>
                <w:sz w:val="24"/>
                <w:szCs w:val="24"/>
              </w:rPr>
              <w:t>gada 20.</w:t>
            </w:r>
            <w:r w:rsidR="00687CD2">
              <w:rPr>
                <w:sz w:val="24"/>
                <w:szCs w:val="24"/>
              </w:rPr>
              <w:t> </w:t>
            </w:r>
            <w:r w:rsidRPr="003E26E5">
              <w:rPr>
                <w:sz w:val="24"/>
                <w:szCs w:val="24"/>
              </w:rPr>
              <w:t>decembr</w:t>
            </w:r>
            <w:r>
              <w:rPr>
                <w:sz w:val="24"/>
                <w:szCs w:val="24"/>
              </w:rPr>
              <w:t>ī</w:t>
            </w:r>
            <w:r w:rsidRPr="003E26E5">
              <w:rPr>
                <w:sz w:val="24"/>
                <w:szCs w:val="24"/>
              </w:rPr>
              <w:t xml:space="preserve"> </w:t>
            </w:r>
            <w:r>
              <w:rPr>
                <w:sz w:val="24"/>
                <w:szCs w:val="24"/>
              </w:rPr>
              <w:t>sadarbības iestāde izveidoja 6.1.3.2.</w:t>
            </w:r>
            <w:r w:rsidR="00687CD2">
              <w:rPr>
                <w:sz w:val="24"/>
                <w:szCs w:val="24"/>
              </w:rPr>
              <w:t> </w:t>
            </w:r>
            <w:r>
              <w:rPr>
                <w:sz w:val="24"/>
                <w:szCs w:val="24"/>
              </w:rPr>
              <w:t xml:space="preserve">pasākuma projekta iesniegumu vērtēšanas komisiju (sadarbības iestādes rīkojums </w:t>
            </w:r>
            <w:r w:rsidRPr="003E26E5">
              <w:rPr>
                <w:sz w:val="24"/>
                <w:szCs w:val="24"/>
              </w:rPr>
              <w:t>Nr.39-1-4/184 “Par 6.1.3.specifiskā atbalsta mērķa 6.1.3.2.pasākuma projektu iesniegumu vērtēšanas komisijas izveidošanu un tās nolikuma apstiprināšanu”</w:t>
            </w:r>
            <w:r>
              <w:rPr>
                <w:sz w:val="24"/>
                <w:szCs w:val="24"/>
              </w:rPr>
              <w:t>)</w:t>
            </w:r>
            <w:r w:rsidRPr="003E26E5">
              <w:rPr>
                <w:sz w:val="24"/>
                <w:szCs w:val="24"/>
              </w:rPr>
              <w:t>.</w:t>
            </w:r>
          </w:p>
          <w:p w14:paraId="0EBE388F" w14:textId="676FB66B" w:rsidR="00E378CC" w:rsidRDefault="00E378CC" w:rsidP="00E378CC">
            <w:pPr>
              <w:pStyle w:val="Title"/>
              <w:numPr>
                <w:ilvl w:val="0"/>
                <w:numId w:val="2"/>
              </w:numPr>
              <w:spacing w:before="130" w:line="260" w:lineRule="exact"/>
              <w:jc w:val="both"/>
              <w:rPr>
                <w:sz w:val="24"/>
                <w:szCs w:val="24"/>
              </w:rPr>
            </w:pPr>
            <w:r w:rsidRPr="00852B80">
              <w:rPr>
                <w:sz w:val="24"/>
                <w:szCs w:val="24"/>
              </w:rPr>
              <w:t>2018.</w:t>
            </w:r>
            <w:r>
              <w:rPr>
                <w:sz w:val="24"/>
                <w:szCs w:val="24"/>
              </w:rPr>
              <w:t> </w:t>
            </w:r>
            <w:r w:rsidRPr="00852B80">
              <w:rPr>
                <w:sz w:val="24"/>
                <w:szCs w:val="24"/>
              </w:rPr>
              <w:t>gada 27.</w:t>
            </w:r>
            <w:r>
              <w:rPr>
                <w:sz w:val="24"/>
                <w:szCs w:val="24"/>
              </w:rPr>
              <w:t> </w:t>
            </w:r>
            <w:r w:rsidRPr="00852B80">
              <w:rPr>
                <w:sz w:val="24"/>
                <w:szCs w:val="24"/>
              </w:rPr>
              <w:t xml:space="preserve">decembrī </w:t>
            </w:r>
            <w:r>
              <w:rPr>
                <w:sz w:val="24"/>
                <w:szCs w:val="24"/>
              </w:rPr>
              <w:t xml:space="preserve">sadarbības iestāde </w:t>
            </w:r>
            <w:r w:rsidRPr="00C25F10">
              <w:rPr>
                <w:sz w:val="24"/>
                <w:szCs w:val="24"/>
              </w:rPr>
              <w:t>6.1.3.2.</w:t>
            </w:r>
            <w:r>
              <w:rPr>
                <w:sz w:val="24"/>
                <w:szCs w:val="24"/>
              </w:rPr>
              <w:t> </w:t>
            </w:r>
            <w:r w:rsidRPr="00C25F10">
              <w:rPr>
                <w:sz w:val="24"/>
                <w:szCs w:val="24"/>
              </w:rPr>
              <w:t>pasākuma projektu iesniegumu atlas</w:t>
            </w:r>
            <w:r>
              <w:rPr>
                <w:sz w:val="24"/>
                <w:szCs w:val="24"/>
              </w:rPr>
              <w:t>ē</w:t>
            </w:r>
            <w:r w:rsidRPr="00852B80">
              <w:rPr>
                <w:sz w:val="24"/>
                <w:szCs w:val="24"/>
              </w:rPr>
              <w:t xml:space="preserve"> saņēma Rīgas Pilsētas attīstības departamenta</w:t>
            </w:r>
            <w:r>
              <w:rPr>
                <w:sz w:val="24"/>
                <w:szCs w:val="24"/>
              </w:rPr>
              <w:t xml:space="preserve"> projekta iesniegumu </w:t>
            </w:r>
            <w:r w:rsidRPr="003E26E5">
              <w:rPr>
                <w:sz w:val="24"/>
                <w:szCs w:val="24"/>
              </w:rPr>
              <w:t>Nr.6.1.3.2/18/I/001 “Multimodāla transporta mezgla izbūve Torņakalna apkaimē”</w:t>
            </w:r>
            <w:r>
              <w:rPr>
                <w:sz w:val="24"/>
                <w:szCs w:val="24"/>
              </w:rPr>
              <w:t xml:space="preserve"> (turpmāk – projekta iesniegums). Šis ir vienīgais projekta iesniegums 6.1.3.2.</w:t>
            </w:r>
            <w:r w:rsidR="0053545B">
              <w:rPr>
                <w:sz w:val="24"/>
                <w:szCs w:val="24"/>
              </w:rPr>
              <w:t xml:space="preserve"> </w:t>
            </w:r>
            <w:r>
              <w:rPr>
                <w:sz w:val="24"/>
                <w:szCs w:val="24"/>
              </w:rPr>
              <w:t xml:space="preserve">pasākumā un </w:t>
            </w:r>
            <w:r w:rsidR="008058AB">
              <w:rPr>
                <w:sz w:val="24"/>
                <w:szCs w:val="24"/>
              </w:rPr>
              <w:t>tas ir iesniegts par visu</w:t>
            </w:r>
            <w:r>
              <w:rPr>
                <w:sz w:val="24"/>
                <w:szCs w:val="24"/>
              </w:rPr>
              <w:t xml:space="preserve"> 6.1.3.2.</w:t>
            </w:r>
            <w:r w:rsidR="0053545B">
              <w:rPr>
                <w:sz w:val="24"/>
                <w:szCs w:val="24"/>
              </w:rPr>
              <w:t xml:space="preserve"> </w:t>
            </w:r>
            <w:r>
              <w:rPr>
                <w:sz w:val="24"/>
                <w:szCs w:val="24"/>
              </w:rPr>
              <w:t>pasākumā pieejam</w:t>
            </w:r>
            <w:r w:rsidR="008058AB">
              <w:rPr>
                <w:sz w:val="24"/>
                <w:szCs w:val="24"/>
              </w:rPr>
              <w:t>o</w:t>
            </w:r>
            <w:r>
              <w:rPr>
                <w:sz w:val="24"/>
                <w:szCs w:val="24"/>
              </w:rPr>
              <w:t xml:space="preserve"> ES fondu finansējum</w:t>
            </w:r>
            <w:r w:rsidR="008058AB">
              <w:rPr>
                <w:sz w:val="24"/>
                <w:szCs w:val="24"/>
              </w:rPr>
              <w:t>u</w:t>
            </w:r>
            <w:r>
              <w:rPr>
                <w:sz w:val="24"/>
                <w:szCs w:val="24"/>
              </w:rPr>
              <w:t>.</w:t>
            </w:r>
          </w:p>
          <w:p w14:paraId="328C86C3" w14:textId="43B60A27" w:rsidR="00E378CC" w:rsidRDefault="00E378CC" w:rsidP="00E378CC">
            <w:pPr>
              <w:pStyle w:val="Title"/>
              <w:numPr>
                <w:ilvl w:val="0"/>
                <w:numId w:val="2"/>
              </w:numPr>
              <w:spacing w:before="130" w:line="260" w:lineRule="exact"/>
              <w:jc w:val="both"/>
              <w:rPr>
                <w:sz w:val="24"/>
                <w:szCs w:val="24"/>
              </w:rPr>
            </w:pPr>
            <w:r w:rsidRPr="005B3E7B">
              <w:rPr>
                <w:sz w:val="24"/>
                <w:szCs w:val="24"/>
              </w:rPr>
              <w:t>2019.</w:t>
            </w:r>
            <w:r>
              <w:rPr>
                <w:sz w:val="24"/>
                <w:szCs w:val="24"/>
              </w:rPr>
              <w:t> </w:t>
            </w:r>
            <w:r w:rsidRPr="005B3E7B">
              <w:rPr>
                <w:sz w:val="24"/>
                <w:szCs w:val="24"/>
              </w:rPr>
              <w:t>gada 27.</w:t>
            </w:r>
            <w:r>
              <w:rPr>
                <w:sz w:val="24"/>
                <w:szCs w:val="24"/>
              </w:rPr>
              <w:t> </w:t>
            </w:r>
            <w:r w:rsidRPr="005B3E7B">
              <w:rPr>
                <w:sz w:val="24"/>
                <w:szCs w:val="24"/>
              </w:rPr>
              <w:t>martā sadarbības iestāde apstiprināja projekta iesniegumu ar nosacījumu</w:t>
            </w:r>
            <w:r>
              <w:rPr>
                <w:sz w:val="24"/>
                <w:szCs w:val="24"/>
              </w:rPr>
              <w:t xml:space="preserve">, pamatojoties uz </w:t>
            </w:r>
            <w:r>
              <w:rPr>
                <w:sz w:val="24"/>
                <w:szCs w:val="24"/>
              </w:rPr>
              <w:lastRenderedPageBreak/>
              <w:t xml:space="preserve">Fondu vadības likuma 26.panta </w:t>
            </w:r>
            <w:r w:rsidR="00512F95">
              <w:rPr>
                <w:sz w:val="24"/>
                <w:szCs w:val="24"/>
              </w:rPr>
              <w:t xml:space="preserve">ceturto </w:t>
            </w:r>
            <w:r>
              <w:rPr>
                <w:sz w:val="24"/>
                <w:szCs w:val="24"/>
              </w:rPr>
              <w:t>daļu</w:t>
            </w:r>
            <w:r w:rsidR="00B75287">
              <w:rPr>
                <w:sz w:val="24"/>
                <w:szCs w:val="24"/>
              </w:rPr>
              <w:t>,</w:t>
            </w:r>
            <w:r>
              <w:rPr>
                <w:sz w:val="24"/>
                <w:szCs w:val="24"/>
              </w:rPr>
              <w:t xml:space="preserve"> 6.1.3.2.</w:t>
            </w:r>
            <w:r w:rsidR="0053545B">
              <w:rPr>
                <w:sz w:val="24"/>
                <w:szCs w:val="24"/>
              </w:rPr>
              <w:t xml:space="preserve"> </w:t>
            </w:r>
            <w:r>
              <w:rPr>
                <w:sz w:val="24"/>
                <w:szCs w:val="24"/>
              </w:rPr>
              <w:t>pasākuma projekta iesniegumu vērtēšanas komisijas konstatējumiem par projekta iesnieguma atbilstību projektu iesniegumu atlases nolikuma pielikumā Nr.3 iekļautajiem projektu iesniegumu vērtēšanas kritērijiem</w:t>
            </w:r>
            <w:r w:rsidR="00B75287">
              <w:rPr>
                <w:sz w:val="24"/>
                <w:szCs w:val="24"/>
              </w:rPr>
              <w:t>, kā arī</w:t>
            </w:r>
            <w:r>
              <w:rPr>
                <w:sz w:val="24"/>
                <w:szCs w:val="24"/>
              </w:rPr>
              <w:t xml:space="preserve"> vērtēšanas komisijas 2019.gada 21.marta atzinumu “Vērtēšanas komisijas atzinums par 6.1.3.</w:t>
            </w:r>
            <w:r w:rsidR="0053545B">
              <w:rPr>
                <w:sz w:val="24"/>
                <w:szCs w:val="24"/>
              </w:rPr>
              <w:t xml:space="preserve"> </w:t>
            </w:r>
            <w:r>
              <w:rPr>
                <w:sz w:val="24"/>
                <w:szCs w:val="24"/>
              </w:rPr>
              <w:t>specifiskā atbalsta mērķa “Nodrošināt nepieciešamo infrastruktūru uz Rīgas maģistrālajiem pārvadiem un novērst maģistrālo ielu fragmentāro raksturu” 6.1.3.2.</w:t>
            </w:r>
            <w:r w:rsidR="0053545B">
              <w:rPr>
                <w:sz w:val="24"/>
                <w:szCs w:val="24"/>
              </w:rPr>
              <w:t xml:space="preserve"> </w:t>
            </w:r>
            <w:r>
              <w:rPr>
                <w:sz w:val="24"/>
                <w:szCs w:val="24"/>
              </w:rPr>
              <w:t>pasākuma “Multimodāla transporta mezgla izbūve Torņakalna apkaimē” projekta iesnieguma virzību apstiprināšanai ar nosacījumu”</w:t>
            </w:r>
            <w:r w:rsidRPr="005B3E7B">
              <w:rPr>
                <w:sz w:val="24"/>
                <w:szCs w:val="24"/>
              </w:rPr>
              <w:t>.</w:t>
            </w:r>
          </w:p>
          <w:p w14:paraId="541AC540" w14:textId="224B90CB" w:rsidR="00E378CC" w:rsidRDefault="00E378CC" w:rsidP="00687CD2">
            <w:pPr>
              <w:pStyle w:val="Title"/>
              <w:numPr>
                <w:ilvl w:val="0"/>
                <w:numId w:val="2"/>
              </w:numPr>
              <w:spacing w:before="130" w:after="130" w:line="260" w:lineRule="exact"/>
              <w:ind w:left="357" w:hanging="357"/>
              <w:jc w:val="both"/>
              <w:rPr>
                <w:sz w:val="24"/>
                <w:szCs w:val="24"/>
              </w:rPr>
            </w:pPr>
            <w:r w:rsidRPr="005B3E7B">
              <w:rPr>
                <w:sz w:val="24"/>
                <w:szCs w:val="24"/>
              </w:rPr>
              <w:t>2019.</w:t>
            </w:r>
            <w:r>
              <w:rPr>
                <w:sz w:val="24"/>
                <w:szCs w:val="24"/>
              </w:rPr>
              <w:t> </w:t>
            </w:r>
            <w:r w:rsidRPr="005B3E7B">
              <w:rPr>
                <w:sz w:val="24"/>
                <w:szCs w:val="24"/>
              </w:rPr>
              <w:t>gada 26.</w:t>
            </w:r>
            <w:r>
              <w:rPr>
                <w:sz w:val="24"/>
                <w:szCs w:val="24"/>
              </w:rPr>
              <w:t> </w:t>
            </w:r>
            <w:r w:rsidRPr="005B3E7B">
              <w:rPr>
                <w:sz w:val="24"/>
                <w:szCs w:val="24"/>
              </w:rPr>
              <w:t xml:space="preserve">augustā Rīgas </w:t>
            </w:r>
            <w:r w:rsidR="00512F95">
              <w:rPr>
                <w:sz w:val="24"/>
                <w:szCs w:val="24"/>
              </w:rPr>
              <w:t xml:space="preserve">domes </w:t>
            </w:r>
            <w:r w:rsidRPr="005B3E7B">
              <w:rPr>
                <w:sz w:val="24"/>
                <w:szCs w:val="24"/>
              </w:rPr>
              <w:t>Pilsētas attīstības departaments iesniedza sadarbības iestādei precizēto projekta iesniegumu.</w:t>
            </w:r>
          </w:p>
          <w:p w14:paraId="3C96A065" w14:textId="39B0477F" w:rsidR="00E378CC" w:rsidRPr="00996725" w:rsidRDefault="00E378CC" w:rsidP="00882922">
            <w:pPr>
              <w:jc w:val="both"/>
              <w:rPr>
                <w:i/>
                <w:iCs/>
                <w:lang w:eastAsia="en-US"/>
              </w:rPr>
            </w:pPr>
            <w:r w:rsidRPr="003E26E5">
              <w:t xml:space="preserve">Pēc noteikumu projekta spēkā stāšanās </w:t>
            </w:r>
            <w:r>
              <w:t>sadarbības iestādei</w:t>
            </w:r>
            <w:r w:rsidRPr="003E26E5">
              <w:t xml:space="preserve"> atbilstoši</w:t>
            </w:r>
            <w:r>
              <w:t xml:space="preserve"> Fondu vadības likuma 12.panta </w:t>
            </w:r>
            <w:r w:rsidR="00512F95">
              <w:t xml:space="preserve">trešās </w:t>
            </w:r>
            <w:r>
              <w:t>daļas 3.punktam un 26.pantam</w:t>
            </w:r>
            <w:r w:rsidRPr="003E26E5">
              <w:t xml:space="preserve"> būs jālemj par projekta iesnieguma “Multimodāla transporta mezgla izbūve Torņakalna apkaimē” noraidīšanu 6.1.3.2.</w:t>
            </w:r>
            <w:r>
              <w:t> </w:t>
            </w:r>
            <w:r w:rsidRPr="003E26E5">
              <w:t>pasākuma projektu iesniegumu atlases ietvaros.</w:t>
            </w:r>
          </w:p>
        </w:tc>
      </w:tr>
    </w:tbl>
    <w:p w14:paraId="301EFF0B" w14:textId="1E0DEEB6" w:rsidR="00895A59"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00E378CC" w:rsidRPr="00996725" w14:paraId="345F0A75" w14:textId="77777777" w:rsidTr="00E378CC">
        <w:tc>
          <w:tcPr>
            <w:tcW w:w="5000" w:type="pct"/>
            <w:gridSpan w:val="3"/>
            <w:shd w:val="clear" w:color="auto" w:fill="FFFFFF"/>
          </w:tcPr>
          <w:p w14:paraId="63DD1AEE" w14:textId="1BE20CE2" w:rsidR="00E378CC" w:rsidRPr="00996725" w:rsidRDefault="00E378CC" w:rsidP="00E378CC">
            <w:pPr>
              <w:jc w:val="center"/>
              <w:rPr>
                <w:i/>
                <w:iCs/>
                <w:lang w:eastAsia="en-US"/>
              </w:rPr>
            </w:pPr>
            <w:r w:rsidRPr="005511D3">
              <w:rPr>
                <w:b/>
              </w:rPr>
              <w:t>II. Tiesību akta projekta ietekme uz sabiedrību, tautsaimniecības attīstību un administratīvo slogu</w:t>
            </w:r>
          </w:p>
        </w:tc>
      </w:tr>
      <w:tr w:rsidR="00E378CC" w:rsidRPr="00996725" w14:paraId="750DEE11" w14:textId="77777777" w:rsidTr="00E378CC">
        <w:tc>
          <w:tcPr>
            <w:tcW w:w="271" w:type="pct"/>
            <w:shd w:val="clear" w:color="auto" w:fill="FFFFFF"/>
          </w:tcPr>
          <w:p w14:paraId="4EB4D909" w14:textId="5781E706" w:rsidR="00E378CC" w:rsidRPr="00996725" w:rsidRDefault="00E378CC" w:rsidP="00E378CC">
            <w:pPr>
              <w:jc w:val="center"/>
              <w:rPr>
                <w:iCs/>
                <w:lang w:eastAsia="en-US"/>
              </w:rPr>
            </w:pPr>
            <w:r w:rsidRPr="008B5F77">
              <w:t>1.</w:t>
            </w:r>
          </w:p>
        </w:tc>
        <w:tc>
          <w:tcPr>
            <w:tcW w:w="1186" w:type="pct"/>
            <w:shd w:val="clear" w:color="auto" w:fill="FFFFFF"/>
          </w:tcPr>
          <w:p w14:paraId="0AF71A78" w14:textId="2D88AA6C" w:rsidR="00E378CC" w:rsidRPr="00996725" w:rsidRDefault="00E378CC" w:rsidP="00E378CC">
            <w:pPr>
              <w:rPr>
                <w:iCs/>
                <w:lang w:eastAsia="en-US"/>
              </w:rPr>
            </w:pPr>
            <w:r w:rsidRPr="008B5F77">
              <w:t>Sabiedrības mērķgrupas, kuras tiesiskais regulējums ietekmē vai varētu ietekmēt</w:t>
            </w:r>
          </w:p>
        </w:tc>
        <w:tc>
          <w:tcPr>
            <w:tcW w:w="3543" w:type="pct"/>
            <w:shd w:val="clear" w:color="auto" w:fill="FFFFFF"/>
          </w:tcPr>
          <w:p w14:paraId="44BF2C29" w14:textId="3AB397FF" w:rsidR="00E378CC" w:rsidRPr="00996725" w:rsidRDefault="00E378CC" w:rsidP="00882922">
            <w:pPr>
              <w:jc w:val="both"/>
              <w:rPr>
                <w:i/>
                <w:iCs/>
                <w:lang w:eastAsia="en-US"/>
              </w:rPr>
            </w:pPr>
            <w:r w:rsidRPr="008B5F77">
              <w:t xml:space="preserve">Projekta tiesiskais regulējums attiecas uz </w:t>
            </w:r>
            <w:r>
              <w:t xml:space="preserve">Rīgas pilsētas pašvaldību, kas </w:t>
            </w:r>
            <w:r w:rsidRPr="003E26E5">
              <w:t>6.1.3.2.</w:t>
            </w:r>
            <w:r>
              <w:t> </w:t>
            </w:r>
            <w:r w:rsidRPr="003E26E5">
              <w:t>pasākuma projektu iesniegumu atlas</w:t>
            </w:r>
            <w:r>
              <w:t>ē ir iesniegusi projekta pieteikumu</w:t>
            </w:r>
            <w:r w:rsidRPr="008B5F77">
              <w:t>.</w:t>
            </w:r>
            <w:r>
              <w:t xml:space="preserve"> Sadarbības iestāde </w:t>
            </w:r>
            <w:r w:rsidR="00225E68">
              <w:t xml:space="preserve">līdz šim </w:t>
            </w:r>
            <w:r>
              <w:t>nav pieņēmusi l</w:t>
            </w:r>
            <w:r w:rsidRPr="001A0E2B">
              <w:t>ēmumu par projekta iesnieguma apstiprināšanu</w:t>
            </w:r>
            <w:r w:rsidR="00225E68">
              <w:t xml:space="preserve"> Fondu vadības likuma 26.panta </w:t>
            </w:r>
            <w:r w:rsidR="008B77F7">
              <w:t xml:space="preserve">otrās </w:t>
            </w:r>
            <w:r w:rsidR="00225E68">
              <w:t>daļas izpratnē</w:t>
            </w:r>
            <w:r>
              <w:t>, tādēļ Rīgas pilsētas pašvaldībai nav piešķirtas tiesības saņemt ES fondu finansējumu</w:t>
            </w:r>
            <w:r w:rsidR="00E12D2A">
              <w:t xml:space="preserve"> 6.1.3.2.</w:t>
            </w:r>
            <w:r w:rsidR="0053545B">
              <w:t xml:space="preserve"> </w:t>
            </w:r>
            <w:r w:rsidR="00E12D2A">
              <w:t>pasākumā</w:t>
            </w:r>
            <w:r>
              <w:t xml:space="preserve">. </w:t>
            </w:r>
            <w:r w:rsidR="003E2366">
              <w:t>Ievērojot</w:t>
            </w:r>
            <w:r>
              <w:t xml:space="preserve"> Fondu vadības likuma 5.pant</w:t>
            </w:r>
            <w:r w:rsidR="003E2366">
              <w:t>u,</w:t>
            </w:r>
            <w:r>
              <w:t xml:space="preserve"> p</w:t>
            </w:r>
            <w:r w:rsidRPr="001A0E2B">
              <w:t>rojekta iesnieguma iesniegšana</w:t>
            </w:r>
            <w:r w:rsidR="003E2366">
              <w:t xml:space="preserve"> </w:t>
            </w:r>
            <w:r w:rsidR="003E2366" w:rsidRPr="003E26E5">
              <w:t>6.1.3.2.</w:t>
            </w:r>
            <w:r w:rsidR="003E2366">
              <w:t> </w:t>
            </w:r>
            <w:r w:rsidR="003E2366" w:rsidRPr="003E26E5">
              <w:t>pasākuma projektu iesniegumu atlas</w:t>
            </w:r>
            <w:r w:rsidR="003E2366">
              <w:t>ē</w:t>
            </w:r>
            <w:r w:rsidRPr="001A0E2B">
              <w:t xml:space="preserve"> </w:t>
            </w:r>
            <w:r>
              <w:t xml:space="preserve">nerada sadarbības iestādei </w:t>
            </w:r>
            <w:r w:rsidRPr="001A0E2B">
              <w:t xml:space="preserve">pienākumu piešķirt </w:t>
            </w:r>
            <w:r w:rsidR="003E2366">
              <w:t xml:space="preserve">Rīgas pilsētas pašvaldībai kā </w:t>
            </w:r>
            <w:r w:rsidR="003E2366" w:rsidRPr="001A0E2B">
              <w:t xml:space="preserve">projekta iesniedzējam </w:t>
            </w:r>
            <w:r w:rsidRPr="001A0E2B">
              <w:t>finansējumu projekta īstenošanai</w:t>
            </w:r>
            <w:r>
              <w:t>.</w:t>
            </w:r>
          </w:p>
        </w:tc>
      </w:tr>
      <w:tr w:rsidR="00E378CC" w:rsidRPr="00996725" w14:paraId="37F3DA2A" w14:textId="77777777" w:rsidTr="00E378CC">
        <w:tc>
          <w:tcPr>
            <w:tcW w:w="271" w:type="pct"/>
            <w:shd w:val="clear" w:color="auto" w:fill="FFFFFF"/>
          </w:tcPr>
          <w:p w14:paraId="3437E2B7" w14:textId="3BED35AD" w:rsidR="00E378CC" w:rsidRPr="00996725" w:rsidRDefault="00E378CC" w:rsidP="00E378CC">
            <w:pPr>
              <w:jc w:val="center"/>
              <w:rPr>
                <w:iCs/>
                <w:lang w:eastAsia="en-US"/>
              </w:rPr>
            </w:pPr>
            <w:r w:rsidRPr="008B5F77">
              <w:t>2.</w:t>
            </w:r>
          </w:p>
        </w:tc>
        <w:tc>
          <w:tcPr>
            <w:tcW w:w="1186" w:type="pct"/>
            <w:shd w:val="clear" w:color="auto" w:fill="FFFFFF"/>
          </w:tcPr>
          <w:p w14:paraId="5F016111" w14:textId="1630F927" w:rsidR="00E378CC" w:rsidRPr="00996725" w:rsidRDefault="00E378CC" w:rsidP="00E378CC">
            <w:pPr>
              <w:rPr>
                <w:iCs/>
                <w:lang w:eastAsia="en-US"/>
              </w:rPr>
            </w:pPr>
            <w:r w:rsidRPr="008B5F77">
              <w:t>Tiesiskā regulējuma ietekme uz tautsaimniecību un administratīvo slogu</w:t>
            </w:r>
          </w:p>
        </w:tc>
        <w:tc>
          <w:tcPr>
            <w:tcW w:w="3543" w:type="pct"/>
            <w:shd w:val="clear" w:color="auto" w:fill="FFFFFF"/>
          </w:tcPr>
          <w:p w14:paraId="52F5BA2B" w14:textId="2231C909" w:rsidR="00E378CC" w:rsidRPr="00996725" w:rsidRDefault="003E2366" w:rsidP="00882922">
            <w:pPr>
              <w:jc w:val="both"/>
              <w:rPr>
                <w:i/>
                <w:iCs/>
                <w:lang w:eastAsia="en-US"/>
              </w:rPr>
            </w:pPr>
            <w:r>
              <w:t>S</w:t>
            </w:r>
            <w:r w:rsidRPr="008B5F77">
              <w:t>abiedrības grupām un institūcijām</w:t>
            </w:r>
            <w:r>
              <w:t xml:space="preserve"> p</w:t>
            </w:r>
            <w:r w:rsidR="00E378CC" w:rsidRPr="008B5F77">
              <w:t>rojekta tiesiskais regulējums nemaina tiesības un pienākumus, kā arī veicamās darbības</w:t>
            </w:r>
            <w:r w:rsidR="002B364B">
              <w:t>,</w:t>
            </w:r>
            <w:r w:rsidR="0053545B">
              <w:t xml:space="preserve"> līdz ar to netiek radīts papildu administratīvais slogs</w:t>
            </w:r>
            <w:r w:rsidR="00E378CC">
              <w:t>.</w:t>
            </w:r>
          </w:p>
        </w:tc>
      </w:tr>
      <w:tr w:rsidR="00E378CC" w:rsidRPr="00996725" w14:paraId="5ADD735C" w14:textId="77777777" w:rsidTr="00E378CC">
        <w:tc>
          <w:tcPr>
            <w:tcW w:w="271" w:type="pct"/>
            <w:shd w:val="clear" w:color="auto" w:fill="FFFFFF"/>
          </w:tcPr>
          <w:p w14:paraId="42A191CC" w14:textId="0FF44747" w:rsidR="00E378CC" w:rsidRPr="00996725" w:rsidRDefault="00E378CC" w:rsidP="00E378CC">
            <w:pPr>
              <w:jc w:val="center"/>
              <w:rPr>
                <w:iCs/>
                <w:lang w:eastAsia="en-US"/>
              </w:rPr>
            </w:pPr>
            <w:r w:rsidRPr="008B5F77">
              <w:t>3.</w:t>
            </w:r>
          </w:p>
        </w:tc>
        <w:tc>
          <w:tcPr>
            <w:tcW w:w="1186" w:type="pct"/>
            <w:shd w:val="clear" w:color="auto" w:fill="FFFFFF"/>
          </w:tcPr>
          <w:p w14:paraId="4B632370" w14:textId="295F1AC7" w:rsidR="00E378CC" w:rsidRPr="00996725" w:rsidRDefault="00E378CC" w:rsidP="00E378CC">
            <w:pPr>
              <w:rPr>
                <w:iCs/>
                <w:lang w:eastAsia="en-US"/>
              </w:rPr>
            </w:pPr>
            <w:r w:rsidRPr="008B5F77">
              <w:t>Administratīvo izmaksu monetārs novērtējums</w:t>
            </w:r>
          </w:p>
        </w:tc>
        <w:tc>
          <w:tcPr>
            <w:tcW w:w="3543" w:type="pct"/>
            <w:shd w:val="clear" w:color="auto" w:fill="FFFFFF"/>
          </w:tcPr>
          <w:p w14:paraId="355361D8" w14:textId="40930FAC" w:rsidR="00E378CC" w:rsidRPr="00996725" w:rsidRDefault="00E378CC" w:rsidP="00E378CC">
            <w:pPr>
              <w:rPr>
                <w:i/>
                <w:iCs/>
                <w:lang w:eastAsia="en-US"/>
              </w:rPr>
            </w:pPr>
            <w:r w:rsidRPr="008B5F77">
              <w:t>Projekts šo jomu neskar</w:t>
            </w:r>
            <w:r>
              <w:t>.</w:t>
            </w:r>
          </w:p>
        </w:tc>
      </w:tr>
      <w:tr w:rsidR="00E378CC" w:rsidRPr="00996725" w14:paraId="5ADA5533" w14:textId="77777777" w:rsidTr="00E378CC">
        <w:tc>
          <w:tcPr>
            <w:tcW w:w="271" w:type="pct"/>
            <w:shd w:val="clear" w:color="auto" w:fill="FFFFFF"/>
          </w:tcPr>
          <w:p w14:paraId="7660DD78" w14:textId="64CD08FB" w:rsidR="00E378CC" w:rsidRPr="00996725" w:rsidRDefault="00E378CC" w:rsidP="00E378CC">
            <w:pPr>
              <w:jc w:val="center"/>
              <w:rPr>
                <w:iCs/>
                <w:lang w:eastAsia="en-US"/>
              </w:rPr>
            </w:pPr>
            <w:r w:rsidRPr="008B5F77">
              <w:t>4.</w:t>
            </w:r>
          </w:p>
        </w:tc>
        <w:tc>
          <w:tcPr>
            <w:tcW w:w="1186" w:type="pct"/>
            <w:shd w:val="clear" w:color="auto" w:fill="FFFFFF"/>
          </w:tcPr>
          <w:p w14:paraId="7D1D3176" w14:textId="28DE7AAC" w:rsidR="00E378CC" w:rsidRPr="00996725" w:rsidRDefault="00E378CC" w:rsidP="00E378CC">
            <w:pPr>
              <w:rPr>
                <w:iCs/>
                <w:lang w:eastAsia="en-US"/>
              </w:rPr>
            </w:pPr>
            <w:r w:rsidRPr="008B5F77">
              <w:t>Atbilstības izmaksu monetārs novērtējums</w:t>
            </w:r>
          </w:p>
        </w:tc>
        <w:tc>
          <w:tcPr>
            <w:tcW w:w="3543" w:type="pct"/>
            <w:shd w:val="clear" w:color="auto" w:fill="FFFFFF"/>
          </w:tcPr>
          <w:p w14:paraId="63FF7938" w14:textId="7A14EB21" w:rsidR="00E378CC" w:rsidRPr="00996725" w:rsidRDefault="00E378CC" w:rsidP="00E378CC">
            <w:pPr>
              <w:rPr>
                <w:i/>
                <w:iCs/>
                <w:lang w:eastAsia="en-US"/>
              </w:rPr>
            </w:pPr>
            <w:r w:rsidRPr="008B5F77">
              <w:t>Projekts šo jomu neskar</w:t>
            </w:r>
            <w:r>
              <w:t>.</w:t>
            </w:r>
          </w:p>
        </w:tc>
      </w:tr>
      <w:tr w:rsidR="00E378CC" w:rsidRPr="00996725" w14:paraId="66872CC1" w14:textId="77777777" w:rsidTr="00E378CC">
        <w:tc>
          <w:tcPr>
            <w:tcW w:w="271" w:type="pct"/>
            <w:shd w:val="clear" w:color="auto" w:fill="FFFFFF"/>
          </w:tcPr>
          <w:p w14:paraId="3DADF2BE" w14:textId="0F8D383E" w:rsidR="00E378CC" w:rsidRPr="00996725" w:rsidRDefault="00E378CC" w:rsidP="00E378CC">
            <w:pPr>
              <w:jc w:val="center"/>
              <w:rPr>
                <w:iCs/>
                <w:lang w:eastAsia="en-US"/>
              </w:rPr>
            </w:pPr>
            <w:r w:rsidRPr="008B5F77">
              <w:lastRenderedPageBreak/>
              <w:t>5.</w:t>
            </w:r>
          </w:p>
        </w:tc>
        <w:tc>
          <w:tcPr>
            <w:tcW w:w="1186" w:type="pct"/>
            <w:shd w:val="clear" w:color="auto" w:fill="FFFFFF"/>
          </w:tcPr>
          <w:p w14:paraId="554642C8" w14:textId="37B361B0" w:rsidR="00E378CC" w:rsidRPr="00996725" w:rsidRDefault="00E378CC" w:rsidP="00E378CC">
            <w:pPr>
              <w:rPr>
                <w:iCs/>
                <w:lang w:eastAsia="en-US"/>
              </w:rPr>
            </w:pPr>
            <w:r w:rsidRPr="008B5F77">
              <w:t>Cita informācija</w:t>
            </w:r>
          </w:p>
        </w:tc>
        <w:tc>
          <w:tcPr>
            <w:tcW w:w="3543" w:type="pct"/>
            <w:shd w:val="clear" w:color="auto" w:fill="FFFFFF"/>
          </w:tcPr>
          <w:p w14:paraId="037CD1BF" w14:textId="77B77B7E" w:rsidR="00E378CC" w:rsidRPr="00996725" w:rsidRDefault="00E378CC" w:rsidP="00E378CC">
            <w:pPr>
              <w:rPr>
                <w:i/>
                <w:iCs/>
                <w:lang w:eastAsia="en-US"/>
              </w:rPr>
            </w:pPr>
            <w:r w:rsidRPr="008B5F77">
              <w:t>Nav</w:t>
            </w:r>
            <w:r>
              <w:t>.</w:t>
            </w:r>
          </w:p>
        </w:tc>
      </w:tr>
    </w:tbl>
    <w:p w14:paraId="3F51E840" w14:textId="4B66B9D1" w:rsidR="00A633B9" w:rsidRDefault="00A633B9" w:rsidP="00366023">
      <w:pPr>
        <w:pStyle w:val="Title"/>
        <w:spacing w:before="130" w:line="260" w:lineRule="exact"/>
        <w:jc w:val="both"/>
        <w:rPr>
          <w:sz w:val="24"/>
          <w:szCs w:val="24"/>
        </w:rPr>
      </w:pPr>
    </w:p>
    <w:p w14:paraId="3EF35BBF" w14:textId="77777777" w:rsidR="008B77F7" w:rsidRDefault="008B77F7" w:rsidP="00366023">
      <w:pPr>
        <w:pStyle w:val="Title"/>
        <w:spacing w:before="130" w:line="260" w:lineRule="exact"/>
        <w:jc w:val="both"/>
        <w:rPr>
          <w:sz w:val="24"/>
          <w:szCs w:val="24"/>
        </w:rPr>
      </w:pPr>
    </w:p>
    <w:tbl>
      <w:tblPr>
        <w:tblW w:w="8372" w:type="dxa"/>
        <w:tblInd w:w="2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372"/>
      </w:tblGrid>
      <w:tr w:rsidR="00895A59" w:rsidRPr="00BC2633" w14:paraId="065AD6D1" w14:textId="77777777" w:rsidTr="008B5F77">
        <w:trPr>
          <w:trHeight w:val="360"/>
        </w:trPr>
        <w:tc>
          <w:tcPr>
            <w:tcW w:w="8372" w:type="dxa"/>
            <w:tcBorders>
              <w:top w:val="single" w:sz="4" w:space="0" w:color="auto"/>
              <w:left w:val="outset" w:sz="6" w:space="0" w:color="414142"/>
              <w:bottom w:val="outset" w:sz="6" w:space="0" w:color="414142"/>
              <w:right w:val="outset" w:sz="6" w:space="0" w:color="414142"/>
            </w:tcBorders>
            <w:vAlign w:val="center"/>
            <w:hideMark/>
          </w:tcPr>
          <w:p w14:paraId="3FA3B4C6" w14:textId="77777777" w:rsidR="00895A59" w:rsidRPr="00BC2633" w:rsidRDefault="00895A59" w:rsidP="00895A59">
            <w:pPr>
              <w:ind w:firstLine="300"/>
              <w:jc w:val="center"/>
              <w:rPr>
                <w:b/>
                <w:bCs/>
              </w:rPr>
            </w:pPr>
            <w:r w:rsidRPr="00BC2633">
              <w:rPr>
                <w:b/>
                <w:bCs/>
              </w:rPr>
              <w:t>III. Tiesību akta projekta ietekme uz valsts budžetu un pašvaldību budžetiem</w:t>
            </w:r>
          </w:p>
        </w:tc>
      </w:tr>
      <w:tr w:rsidR="00895A59" w:rsidRPr="00BC2633" w14:paraId="3930E336" w14:textId="77777777" w:rsidTr="008B5F77">
        <w:trPr>
          <w:trHeight w:val="360"/>
        </w:trPr>
        <w:tc>
          <w:tcPr>
            <w:tcW w:w="8372" w:type="dxa"/>
            <w:tcBorders>
              <w:top w:val="single" w:sz="4" w:space="0" w:color="auto"/>
              <w:left w:val="outset" w:sz="6" w:space="0" w:color="414142"/>
              <w:bottom w:val="outset" w:sz="6" w:space="0" w:color="414142"/>
              <w:right w:val="outset" w:sz="6" w:space="0" w:color="414142"/>
            </w:tcBorders>
            <w:vAlign w:val="center"/>
          </w:tcPr>
          <w:p w14:paraId="65EFBCF5" w14:textId="77777777" w:rsidR="00895A59" w:rsidRPr="00BC2633" w:rsidRDefault="00895A59" w:rsidP="00895A59">
            <w:pPr>
              <w:ind w:firstLine="300"/>
              <w:jc w:val="center"/>
              <w:rPr>
                <w:b/>
                <w:bCs/>
              </w:rPr>
            </w:pPr>
            <w:r w:rsidRPr="00F218F6">
              <w:t>Projekts šo jomu neskar</w:t>
            </w:r>
            <w:r>
              <w:t>.</w:t>
            </w:r>
          </w:p>
        </w:tc>
      </w:tr>
    </w:tbl>
    <w:p w14:paraId="23897126" w14:textId="77777777" w:rsidR="00895A59" w:rsidRDefault="00895A59"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6"/>
      </w:tblGrid>
      <w:tr w:rsidR="00895A59" w:rsidRPr="00BC2633" w14:paraId="5F08ED0D" w14:textId="77777777" w:rsidTr="009543EA">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AC6932C" w14:textId="77777777" w:rsidR="00895A59" w:rsidRPr="00BC2633" w:rsidRDefault="00895A59" w:rsidP="009543EA">
            <w:pPr>
              <w:ind w:firstLine="300"/>
              <w:jc w:val="center"/>
              <w:rPr>
                <w:b/>
                <w:bCs/>
              </w:rPr>
            </w:pPr>
            <w:r w:rsidRPr="00BC2633">
              <w:rPr>
                <w:b/>
                <w:bCs/>
              </w:rPr>
              <w:t>IV. Tiesību akta projekta ietekme uz spēkā esošo tiesību normu sistēmu</w:t>
            </w:r>
          </w:p>
        </w:tc>
      </w:tr>
      <w:tr w:rsidR="00895A59" w:rsidRPr="00BC2633" w14:paraId="2E8E1FE5" w14:textId="77777777" w:rsidTr="009543EA">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47B057A" w14:textId="77777777" w:rsidR="00895A59" w:rsidRPr="00BC2633" w:rsidRDefault="00895A59" w:rsidP="009543EA">
            <w:pPr>
              <w:ind w:firstLine="300"/>
              <w:jc w:val="center"/>
              <w:rPr>
                <w:b/>
                <w:bCs/>
              </w:rPr>
            </w:pPr>
            <w:r w:rsidRPr="00F218F6">
              <w:t>Projekts šo jomu neskar</w:t>
            </w:r>
            <w:r>
              <w:t>.</w:t>
            </w:r>
          </w:p>
        </w:tc>
      </w:tr>
    </w:tbl>
    <w:p w14:paraId="1D6A505C" w14:textId="77777777" w:rsidR="00895A59" w:rsidRPr="00BC2633" w:rsidRDefault="00895A59"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6"/>
      </w:tblGrid>
      <w:tr w:rsidR="00895A59" w:rsidRPr="00BC2633" w14:paraId="2CAD0C74" w14:textId="77777777" w:rsidTr="009543EA">
        <w:tc>
          <w:tcPr>
            <w:tcW w:w="5000" w:type="pct"/>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BC2633" w:rsidRDefault="00895A59" w:rsidP="009543EA">
            <w:pPr>
              <w:ind w:firstLine="300"/>
              <w:jc w:val="center"/>
              <w:rPr>
                <w:b/>
                <w:bCs/>
              </w:rPr>
            </w:pPr>
            <w:r w:rsidRPr="00BC2633">
              <w:rPr>
                <w:b/>
                <w:bCs/>
              </w:rPr>
              <w:t>V. Tiesību akta projekta atbilstība Latvijas Republikas starptautiskajām saistībām</w:t>
            </w:r>
          </w:p>
        </w:tc>
      </w:tr>
      <w:tr w:rsidR="00895A59" w:rsidRPr="00BC2633" w14:paraId="3AB0351C" w14:textId="77777777" w:rsidTr="009543EA">
        <w:tc>
          <w:tcPr>
            <w:tcW w:w="5000" w:type="pct"/>
            <w:tcBorders>
              <w:top w:val="outset" w:sz="6" w:space="0" w:color="414142"/>
              <w:left w:val="outset" w:sz="6" w:space="0" w:color="414142"/>
              <w:bottom w:val="outset" w:sz="6" w:space="0" w:color="414142"/>
              <w:right w:val="outset" w:sz="6" w:space="0" w:color="414142"/>
            </w:tcBorders>
            <w:vAlign w:val="center"/>
          </w:tcPr>
          <w:p w14:paraId="05C39177" w14:textId="77777777" w:rsidR="00895A59" w:rsidRPr="00BC2633" w:rsidRDefault="00895A59" w:rsidP="009543EA">
            <w:pPr>
              <w:ind w:firstLine="300"/>
              <w:jc w:val="center"/>
              <w:rPr>
                <w:b/>
                <w:bCs/>
              </w:rPr>
            </w:pPr>
            <w:r w:rsidRPr="00F218F6">
              <w:t>Projekts šo jomu neskar</w:t>
            </w:r>
            <w:r>
              <w:t>.</w:t>
            </w:r>
          </w:p>
        </w:tc>
      </w:tr>
    </w:tbl>
    <w:p w14:paraId="14F23377" w14:textId="77777777" w:rsidR="00895A59" w:rsidRPr="00BC2633" w:rsidRDefault="00895A59"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6"/>
      </w:tblGrid>
      <w:tr w:rsidR="00895A59" w:rsidRPr="00BC2633" w14:paraId="4B602E83" w14:textId="77777777" w:rsidTr="009543EA">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AAD09DD" w14:textId="77777777" w:rsidR="00895A59" w:rsidRPr="00BC2633" w:rsidRDefault="00895A59" w:rsidP="009543EA">
            <w:pPr>
              <w:ind w:firstLine="300"/>
              <w:jc w:val="center"/>
              <w:rPr>
                <w:b/>
                <w:bCs/>
              </w:rPr>
            </w:pPr>
            <w:r w:rsidRPr="00BC2633">
              <w:rPr>
                <w:b/>
                <w:bCs/>
              </w:rPr>
              <w:t>VI. Sabiedrības līdzdalība un komunikācijas aktivitātes</w:t>
            </w:r>
          </w:p>
        </w:tc>
      </w:tr>
      <w:tr w:rsidR="00895A59" w:rsidRPr="00BC2633" w14:paraId="4CC28252" w14:textId="77777777" w:rsidTr="009543EA">
        <w:trPr>
          <w:trHeight w:val="420"/>
        </w:trPr>
        <w:tc>
          <w:tcPr>
            <w:tcW w:w="0" w:type="auto"/>
            <w:tcBorders>
              <w:top w:val="outset" w:sz="6" w:space="0" w:color="414142"/>
              <w:left w:val="outset" w:sz="6" w:space="0" w:color="414142"/>
              <w:bottom w:val="outset" w:sz="6" w:space="0" w:color="414142"/>
              <w:right w:val="outset" w:sz="6" w:space="0" w:color="414142"/>
            </w:tcBorders>
            <w:vAlign w:val="center"/>
          </w:tcPr>
          <w:p w14:paraId="43E53F84" w14:textId="77777777" w:rsidR="00895A59" w:rsidRPr="00BC2633" w:rsidRDefault="00895A59" w:rsidP="009543EA">
            <w:pPr>
              <w:ind w:firstLine="300"/>
              <w:jc w:val="center"/>
              <w:rPr>
                <w:b/>
                <w:bCs/>
              </w:rPr>
            </w:pPr>
            <w:r w:rsidRPr="00F218F6">
              <w:t>Projekts šo jomu neskar</w:t>
            </w:r>
            <w:r>
              <w:t>.</w:t>
            </w:r>
          </w:p>
        </w:tc>
      </w:tr>
    </w:tbl>
    <w:p w14:paraId="5D0E55AF" w14:textId="77777777" w:rsidR="00895A59" w:rsidRPr="00BC2633" w:rsidRDefault="00895A59"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980"/>
        <w:gridCol w:w="4968"/>
      </w:tblGrid>
      <w:tr w:rsidR="00895A59" w:rsidRPr="00BC2633" w14:paraId="583314DF" w14:textId="77777777" w:rsidTr="009543E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BC2633" w:rsidRDefault="00895A59" w:rsidP="009543EA">
            <w:pPr>
              <w:ind w:firstLine="300"/>
              <w:jc w:val="center"/>
              <w:rPr>
                <w:b/>
                <w:bCs/>
              </w:rPr>
            </w:pPr>
            <w:r w:rsidRPr="00BC2633">
              <w:rPr>
                <w:b/>
                <w:bCs/>
              </w:rPr>
              <w:t>VII. Tiesību akta projekta izpildes nodrošināšana un tās ietekme uz institūcijām</w:t>
            </w:r>
          </w:p>
        </w:tc>
      </w:tr>
      <w:tr w:rsidR="00895A59" w:rsidRPr="00BC2633" w14:paraId="685A6C98" w14:textId="77777777" w:rsidTr="009543E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BC2633" w:rsidRDefault="00895A59" w:rsidP="00974DDC">
            <w:pPr>
              <w:spacing w:before="130"/>
            </w:pPr>
            <w:r w:rsidRPr="00BC2633">
              <w:t>1.</w:t>
            </w:r>
          </w:p>
        </w:tc>
        <w:tc>
          <w:tcPr>
            <w:tcW w:w="1781"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BC2633" w:rsidRDefault="00895A59" w:rsidP="00974DDC">
            <w:pPr>
              <w:spacing w:before="130"/>
            </w:pPr>
            <w:r w:rsidRPr="00BC2633">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A812AFA" w14:textId="1913798B" w:rsidR="00895A59" w:rsidRPr="00BC2633" w:rsidRDefault="00895A59" w:rsidP="00974DDC">
            <w:pPr>
              <w:spacing w:before="130"/>
              <w:jc w:val="both"/>
            </w:pPr>
            <w:r>
              <w:t>Satiksmes ministrija, Centrālā finanšu un līgumu aģentūra</w:t>
            </w:r>
            <w:r w:rsidR="008B77F7">
              <w:t>.</w:t>
            </w:r>
          </w:p>
        </w:tc>
      </w:tr>
      <w:tr w:rsidR="00895A59" w:rsidRPr="00BC2633" w14:paraId="58217CE1" w14:textId="77777777" w:rsidTr="009543E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BC2633" w:rsidRDefault="00895A59" w:rsidP="00974DDC">
            <w:pPr>
              <w:spacing w:before="130"/>
            </w:pPr>
            <w:r w:rsidRPr="00BC2633">
              <w:t>2.</w:t>
            </w:r>
          </w:p>
        </w:tc>
        <w:tc>
          <w:tcPr>
            <w:tcW w:w="1781"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BC2633" w:rsidRDefault="00895A59" w:rsidP="00974DDC">
            <w:pPr>
              <w:spacing w:before="130"/>
            </w:pPr>
            <w:r w:rsidRPr="00BC2633">
              <w:t xml:space="preserve">Projekta izpildes ietekme uz pārvaldes funkcijām un institucionālo struktūru. </w:t>
            </w:r>
          </w:p>
          <w:p w14:paraId="6461F9F8" w14:textId="77777777" w:rsidR="00895A59" w:rsidRPr="00BC2633" w:rsidRDefault="00895A59" w:rsidP="00974DDC">
            <w:pPr>
              <w:spacing w:before="130"/>
            </w:pPr>
            <w:r w:rsidRPr="00BC2633">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1DBF8A18" w14:textId="77777777" w:rsidR="00895A59" w:rsidRPr="00BC2633" w:rsidRDefault="00895A59" w:rsidP="00974DDC">
            <w:pPr>
              <w:spacing w:before="130"/>
              <w:jc w:val="both"/>
            </w:pPr>
            <w:r w:rsidRPr="00F218F6">
              <w:t>Projekts šo jomu neskar</w:t>
            </w:r>
            <w:r>
              <w:t>.</w:t>
            </w:r>
          </w:p>
        </w:tc>
      </w:tr>
      <w:tr w:rsidR="00895A59" w:rsidRPr="00BC2633" w14:paraId="295A47D8" w14:textId="77777777" w:rsidTr="009543EA">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BC2633" w:rsidRDefault="00895A59" w:rsidP="00974DDC">
            <w:pPr>
              <w:spacing w:before="130"/>
            </w:pPr>
            <w:r w:rsidRPr="00BC2633">
              <w:t>3.</w:t>
            </w:r>
          </w:p>
        </w:tc>
        <w:tc>
          <w:tcPr>
            <w:tcW w:w="1781"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BC2633" w:rsidRDefault="00895A59" w:rsidP="00974DDC">
            <w:pPr>
              <w:spacing w:before="130"/>
            </w:pPr>
            <w:r w:rsidRPr="00BC2633">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BC2633" w:rsidRDefault="00895A59" w:rsidP="00974DDC">
            <w:pPr>
              <w:spacing w:before="130"/>
              <w:jc w:val="both"/>
            </w:pPr>
            <w:r>
              <w:t>Nav.</w:t>
            </w:r>
          </w:p>
        </w:tc>
      </w:tr>
    </w:tbl>
    <w:p w14:paraId="10EB6029" w14:textId="77777777" w:rsidR="00974DDC" w:rsidRDefault="00974DDC" w:rsidP="00895A59">
      <w:pPr>
        <w:jc w:val="both"/>
      </w:pPr>
    </w:p>
    <w:p w14:paraId="491A41D8" w14:textId="77777777" w:rsidR="008B77F7" w:rsidRDefault="008B77F7" w:rsidP="00895A59">
      <w:pPr>
        <w:jc w:val="both"/>
      </w:pPr>
    </w:p>
    <w:p w14:paraId="5321EA72" w14:textId="1B2A8418" w:rsidR="00895A59" w:rsidRPr="00C50295" w:rsidRDefault="00895A59" w:rsidP="00895A59">
      <w:pPr>
        <w:jc w:val="both"/>
      </w:pPr>
      <w:r w:rsidRPr="00C50295">
        <w:t>Iesniedzējs:</w:t>
      </w:r>
    </w:p>
    <w:p w14:paraId="572C04F5" w14:textId="49D40B8D" w:rsidR="00895A59" w:rsidRPr="00C50295" w:rsidRDefault="00B93992" w:rsidP="00895A59">
      <w:pPr>
        <w:tabs>
          <w:tab w:val="left" w:pos="6379"/>
        </w:tabs>
        <w:jc w:val="both"/>
      </w:pPr>
      <w:r>
        <w:t>s</w:t>
      </w:r>
      <w:r w:rsidR="00895A59">
        <w:t>atiksmes</w:t>
      </w:r>
      <w:r w:rsidR="00895A59" w:rsidRPr="00C50295">
        <w:t xml:space="preserve"> ministrs</w:t>
      </w:r>
      <w:r w:rsidR="00895A59">
        <w:tab/>
        <w:t>T</w:t>
      </w:r>
      <w:r w:rsidR="008B77F7">
        <w:t>.</w:t>
      </w:r>
      <w:r w:rsidR="00895A59">
        <w:t xml:space="preserve"> Linkaits</w:t>
      </w:r>
    </w:p>
    <w:p w14:paraId="36297426" w14:textId="6F59AEBE" w:rsidR="003812EE" w:rsidRDefault="003812EE" w:rsidP="00895A59">
      <w:pPr>
        <w:pStyle w:val="naisf"/>
        <w:spacing w:before="0" w:beforeAutospacing="0" w:after="0" w:afterAutospacing="0"/>
      </w:pPr>
    </w:p>
    <w:p w14:paraId="56FF1023" w14:textId="77777777" w:rsidR="003812EE" w:rsidRDefault="003812EE" w:rsidP="003812EE">
      <w:pPr>
        <w:jc w:val="both"/>
      </w:pPr>
      <w:r>
        <w:t>Vīza:</w:t>
      </w:r>
    </w:p>
    <w:p w14:paraId="5E91A02A" w14:textId="096933B6" w:rsidR="003812EE" w:rsidRDefault="003812EE" w:rsidP="0087760D">
      <w:pPr>
        <w:tabs>
          <w:tab w:val="left" w:pos="6379"/>
        </w:tabs>
        <w:jc w:val="both"/>
      </w:pPr>
      <w:r>
        <w:t>valsts sekretāra p.i.                                                                            Dž. Innusa</w:t>
      </w:r>
    </w:p>
    <w:p w14:paraId="6D978F21" w14:textId="6A5AD2C2" w:rsidR="003812EE" w:rsidRDefault="003812EE" w:rsidP="003812EE">
      <w:pPr>
        <w:jc w:val="both"/>
      </w:pPr>
    </w:p>
    <w:p w14:paraId="39543A5D" w14:textId="6F4FCC1D" w:rsidR="003812EE" w:rsidRDefault="003812EE" w:rsidP="00895A59">
      <w:pPr>
        <w:pStyle w:val="naisf"/>
        <w:spacing w:before="0" w:beforeAutospacing="0" w:after="0" w:afterAutospacing="0"/>
      </w:pPr>
    </w:p>
    <w:p w14:paraId="63565591" w14:textId="77777777" w:rsidR="003812EE" w:rsidRPr="0053314A" w:rsidRDefault="003812EE" w:rsidP="00895A59">
      <w:pPr>
        <w:pStyle w:val="naisf"/>
        <w:spacing w:before="0" w:beforeAutospacing="0" w:after="0" w:afterAutospacing="0"/>
      </w:pPr>
    </w:p>
    <w:p w14:paraId="4747BF27" w14:textId="3C971B7A" w:rsidR="00895A59" w:rsidRDefault="00895A59" w:rsidP="00895A59">
      <w:pPr>
        <w:pStyle w:val="naisf"/>
        <w:spacing w:before="0" w:beforeAutospacing="0" w:after="0" w:afterAutospacing="0"/>
      </w:pPr>
    </w:p>
    <w:p w14:paraId="0C05E5C6" w14:textId="594C9739" w:rsidR="00B22060" w:rsidRDefault="00B22060" w:rsidP="00895A59">
      <w:pPr>
        <w:pStyle w:val="naisf"/>
        <w:spacing w:before="0" w:beforeAutospacing="0" w:after="0" w:afterAutospacing="0"/>
      </w:pPr>
    </w:p>
    <w:p w14:paraId="6A524BAF" w14:textId="77777777" w:rsidR="00B22060" w:rsidRPr="00693D97" w:rsidRDefault="00B22060" w:rsidP="00895A59">
      <w:pPr>
        <w:pStyle w:val="naisf"/>
        <w:spacing w:before="0" w:beforeAutospacing="0" w:after="0" w:afterAutospacing="0"/>
      </w:pPr>
    </w:p>
    <w:p w14:paraId="0E4987A2" w14:textId="2CD70714" w:rsidR="00E44472" w:rsidRPr="00895A59" w:rsidRDefault="00E44472" w:rsidP="00895A59">
      <w:pPr>
        <w:rPr>
          <w:b/>
        </w:rPr>
      </w:pPr>
    </w:p>
    <w:sectPr w:rsidR="00E44472" w:rsidRPr="00895A59" w:rsidSect="00A9445E">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2FA1" w14:textId="77777777" w:rsidR="003A6F66" w:rsidRDefault="003A6F66" w:rsidP="00846F01">
      <w:r>
        <w:separator/>
      </w:r>
    </w:p>
  </w:endnote>
  <w:endnote w:type="continuationSeparator" w:id="0">
    <w:p w14:paraId="3F8E6078" w14:textId="77777777" w:rsidR="003A6F66" w:rsidRDefault="003A6F66"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F500" w14:textId="23E16A45" w:rsidR="00846F01" w:rsidRPr="00846F01" w:rsidRDefault="00846F01">
    <w:pPr>
      <w:pStyle w:val="Footer"/>
      <w:rPr>
        <w:sz w:val="20"/>
        <w:szCs w:val="20"/>
      </w:rPr>
    </w:pPr>
    <w:r w:rsidRPr="00846F01">
      <w:rPr>
        <w:sz w:val="20"/>
        <w:szCs w:val="20"/>
      </w:rPr>
      <w:t>SMAnot_040417_spek_zaud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1120" w14:textId="77777777" w:rsidR="003A6F66" w:rsidRDefault="003A6F66" w:rsidP="00846F01">
      <w:r>
        <w:separator/>
      </w:r>
    </w:p>
  </w:footnote>
  <w:footnote w:type="continuationSeparator" w:id="0">
    <w:p w14:paraId="7D0E5CB9" w14:textId="77777777" w:rsidR="003A6F66" w:rsidRDefault="003A6F66" w:rsidP="008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B1A" w14:textId="1395D1F3" w:rsidR="00A9445E" w:rsidRDefault="00A9445E" w:rsidP="00A9445E">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0C150E0F" w14:textId="77777777" w:rsidR="00A9445E" w:rsidRDefault="00A9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048E1"/>
    <w:rsid w:val="00020DC7"/>
    <w:rsid w:val="00021050"/>
    <w:rsid w:val="0002284A"/>
    <w:rsid w:val="00043FFE"/>
    <w:rsid w:val="000452C5"/>
    <w:rsid w:val="0007339A"/>
    <w:rsid w:val="000C1787"/>
    <w:rsid w:val="000C55A3"/>
    <w:rsid w:val="00147204"/>
    <w:rsid w:val="001A0E2B"/>
    <w:rsid w:val="001B3B54"/>
    <w:rsid w:val="001B4D5B"/>
    <w:rsid w:val="001C09E6"/>
    <w:rsid w:val="001C19CE"/>
    <w:rsid w:val="001E0F4D"/>
    <w:rsid w:val="001E74FE"/>
    <w:rsid w:val="00225D2A"/>
    <w:rsid w:val="00225E68"/>
    <w:rsid w:val="00287A2A"/>
    <w:rsid w:val="002A2466"/>
    <w:rsid w:val="002B364B"/>
    <w:rsid w:val="002E1A3A"/>
    <w:rsid w:val="002E4087"/>
    <w:rsid w:val="00311746"/>
    <w:rsid w:val="0031549D"/>
    <w:rsid w:val="003429BA"/>
    <w:rsid w:val="00344727"/>
    <w:rsid w:val="003615D5"/>
    <w:rsid w:val="00366023"/>
    <w:rsid w:val="003812EE"/>
    <w:rsid w:val="003A6F66"/>
    <w:rsid w:val="003C0488"/>
    <w:rsid w:val="003D5B69"/>
    <w:rsid w:val="003E2366"/>
    <w:rsid w:val="003E26E5"/>
    <w:rsid w:val="003F6468"/>
    <w:rsid w:val="0040027D"/>
    <w:rsid w:val="004165B6"/>
    <w:rsid w:val="00461ACB"/>
    <w:rsid w:val="00472E8B"/>
    <w:rsid w:val="004D063C"/>
    <w:rsid w:val="004E1341"/>
    <w:rsid w:val="004F1B96"/>
    <w:rsid w:val="004F3729"/>
    <w:rsid w:val="00501AE5"/>
    <w:rsid w:val="00512F95"/>
    <w:rsid w:val="005139EA"/>
    <w:rsid w:val="0053545B"/>
    <w:rsid w:val="00553F77"/>
    <w:rsid w:val="005B0768"/>
    <w:rsid w:val="005B3E7B"/>
    <w:rsid w:val="005E2AF8"/>
    <w:rsid w:val="00613E7A"/>
    <w:rsid w:val="00627720"/>
    <w:rsid w:val="00632A9B"/>
    <w:rsid w:val="00656DD6"/>
    <w:rsid w:val="00666FC2"/>
    <w:rsid w:val="0068065A"/>
    <w:rsid w:val="00687CD2"/>
    <w:rsid w:val="006C7705"/>
    <w:rsid w:val="006D36C9"/>
    <w:rsid w:val="0072014E"/>
    <w:rsid w:val="007826A4"/>
    <w:rsid w:val="007B1667"/>
    <w:rsid w:val="007B362F"/>
    <w:rsid w:val="008058AB"/>
    <w:rsid w:val="00807806"/>
    <w:rsid w:val="008419F3"/>
    <w:rsid w:val="00846F01"/>
    <w:rsid w:val="00852B80"/>
    <w:rsid w:val="0085458C"/>
    <w:rsid w:val="00876D1E"/>
    <w:rsid w:val="0087760D"/>
    <w:rsid w:val="00882922"/>
    <w:rsid w:val="00892A0E"/>
    <w:rsid w:val="00895A59"/>
    <w:rsid w:val="008B5F77"/>
    <w:rsid w:val="008B629D"/>
    <w:rsid w:val="008B77F7"/>
    <w:rsid w:val="008E08EF"/>
    <w:rsid w:val="008E258A"/>
    <w:rsid w:val="0091410E"/>
    <w:rsid w:val="009256F2"/>
    <w:rsid w:val="00937B2D"/>
    <w:rsid w:val="00954DCE"/>
    <w:rsid w:val="00955F14"/>
    <w:rsid w:val="00963E6C"/>
    <w:rsid w:val="009748ED"/>
    <w:rsid w:val="00974DDC"/>
    <w:rsid w:val="00996725"/>
    <w:rsid w:val="009B0E35"/>
    <w:rsid w:val="009B3E7B"/>
    <w:rsid w:val="009B5CE8"/>
    <w:rsid w:val="009C3A55"/>
    <w:rsid w:val="009D520F"/>
    <w:rsid w:val="009E3649"/>
    <w:rsid w:val="009E4A8D"/>
    <w:rsid w:val="00A00047"/>
    <w:rsid w:val="00A05E04"/>
    <w:rsid w:val="00A1337B"/>
    <w:rsid w:val="00A20654"/>
    <w:rsid w:val="00A2146E"/>
    <w:rsid w:val="00A47901"/>
    <w:rsid w:val="00A633B9"/>
    <w:rsid w:val="00A66BD8"/>
    <w:rsid w:val="00A9445E"/>
    <w:rsid w:val="00A94B18"/>
    <w:rsid w:val="00AA34A5"/>
    <w:rsid w:val="00AE0799"/>
    <w:rsid w:val="00B22060"/>
    <w:rsid w:val="00B3386C"/>
    <w:rsid w:val="00B62D61"/>
    <w:rsid w:val="00B6324E"/>
    <w:rsid w:val="00B6349A"/>
    <w:rsid w:val="00B75287"/>
    <w:rsid w:val="00B93992"/>
    <w:rsid w:val="00B94112"/>
    <w:rsid w:val="00BA44E1"/>
    <w:rsid w:val="00BB3F34"/>
    <w:rsid w:val="00BD5588"/>
    <w:rsid w:val="00BE739D"/>
    <w:rsid w:val="00BF1EAB"/>
    <w:rsid w:val="00BF3017"/>
    <w:rsid w:val="00C054F2"/>
    <w:rsid w:val="00C25F10"/>
    <w:rsid w:val="00C53BA3"/>
    <w:rsid w:val="00C61606"/>
    <w:rsid w:val="00CA2F68"/>
    <w:rsid w:val="00D01CF7"/>
    <w:rsid w:val="00D250D3"/>
    <w:rsid w:val="00D37D11"/>
    <w:rsid w:val="00D4550D"/>
    <w:rsid w:val="00D7745F"/>
    <w:rsid w:val="00D847F3"/>
    <w:rsid w:val="00DA63FF"/>
    <w:rsid w:val="00DC4D1A"/>
    <w:rsid w:val="00DF559D"/>
    <w:rsid w:val="00E01929"/>
    <w:rsid w:val="00E12D2A"/>
    <w:rsid w:val="00E378CC"/>
    <w:rsid w:val="00E44472"/>
    <w:rsid w:val="00E85D45"/>
    <w:rsid w:val="00E946C7"/>
    <w:rsid w:val="00EC62FB"/>
    <w:rsid w:val="00ED5DFB"/>
    <w:rsid w:val="00EE2C9E"/>
    <w:rsid w:val="00EF2397"/>
    <w:rsid w:val="00F1625D"/>
    <w:rsid w:val="00F22C77"/>
    <w:rsid w:val="00F3654E"/>
    <w:rsid w:val="00F559B5"/>
    <w:rsid w:val="00F61988"/>
    <w:rsid w:val="00F83FB2"/>
    <w:rsid w:val="00F915D4"/>
    <w:rsid w:val="00FA1E1B"/>
    <w:rsid w:val="00FA4F54"/>
    <w:rsid w:val="00FB1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8419</Words>
  <Characters>4799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"Par Ministru kabineta 2017.gada 4.aprīļa noteikumu Nr. 198 "Darbības programmas "Izaugsme un nodarbinātība" 6.1.3. specifiskā atbalsta mērķa "Nodrošināt nepieciešamo infrastruktūru uz Rīgas maģistrālajiem pārvadiem un</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2017.gada 4.aprīļa noteikumu Nr. 198 "Darbības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noteikumi" atzīšanu par spēku zaudējušiem" sākotnējās ietekmes novērtējuma ziņojums (anotācija)</dc:title>
  <dc:creator>Kaspars.Slihta@sam.gov.lv;Atis.Jekabsons@sam.gov.lv</dc:creator>
  <cp:keywords>Ministru kabineta noteikumu projekts</cp:keywords>
  <dc:description>kaspars.slihta@sam.gov.lv, 67028395; atis.jekabsons@sam.gov.lv, 67028044.</dc:description>
  <cp:lastModifiedBy>Baiba Jirgena</cp:lastModifiedBy>
  <cp:revision>25</cp:revision>
  <cp:lastPrinted>2019-10-21T07:30:00Z</cp:lastPrinted>
  <dcterms:created xsi:type="dcterms:W3CDTF">2019-10-18T05:55:00Z</dcterms:created>
  <dcterms:modified xsi:type="dcterms:W3CDTF">2019-10-21T10:27:00Z</dcterms:modified>
</cp:coreProperties>
</file>