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D0B9" w14:textId="77777777" w:rsidR="0045597F" w:rsidRPr="0045597F" w:rsidRDefault="0045597F" w:rsidP="0045597F">
      <w:pPr>
        <w:spacing w:after="0" w:line="240" w:lineRule="auto"/>
        <w:jc w:val="center"/>
        <w:rPr>
          <w:rFonts w:ascii="Times New Roman" w:eastAsia="Calibri" w:hAnsi="Times New Roman" w:cs="Times New Roman"/>
          <w:b/>
          <w:bCs/>
          <w:sz w:val="24"/>
          <w:szCs w:val="24"/>
        </w:rPr>
      </w:pPr>
      <w:bookmarkStart w:id="0" w:name="_Hlk17444480"/>
      <w:r w:rsidRPr="0045597F">
        <w:rPr>
          <w:rFonts w:ascii="Times New Roman" w:eastAsia="Calibri" w:hAnsi="Times New Roman" w:cs="Times New Roman"/>
          <w:b/>
          <w:bCs/>
          <w:sz w:val="24"/>
          <w:szCs w:val="24"/>
        </w:rPr>
        <w:t>Ministru kabineta noteikumu projekta “Grozījumi Ministru kabineta 2018. gada 18. decembra noteikumos “Valsts sabiedrības ar ierobežotu atbildību “Autotransporta direkcija” maksas pakalpojumu cenrādis”  sākotnējās ietekmes novērtējuma ziņojums (anotācija)</w:t>
      </w:r>
    </w:p>
    <w:bookmarkEnd w:id="0"/>
    <w:p w14:paraId="50E511A9" w14:textId="77777777" w:rsidR="0045597F" w:rsidRPr="0045597F" w:rsidRDefault="0045597F" w:rsidP="0045597F">
      <w:pPr>
        <w:spacing w:after="0" w:line="240" w:lineRule="auto"/>
        <w:jc w:val="center"/>
        <w:rPr>
          <w:rFonts w:ascii="Times New Roman" w:eastAsia="Calibri" w:hAnsi="Times New Roman" w:cs="Times New Roman"/>
          <w:b/>
          <w:bCs/>
          <w:sz w:val="24"/>
          <w:szCs w:val="24"/>
        </w:rPr>
      </w:pPr>
    </w:p>
    <w:tbl>
      <w:tblPr>
        <w:tblStyle w:val="TableGrid"/>
        <w:tblW w:w="8642" w:type="dxa"/>
        <w:tblInd w:w="0" w:type="dxa"/>
        <w:shd w:val="clear" w:color="auto" w:fill="FFFFFF"/>
        <w:tblLook w:val="04A0" w:firstRow="1" w:lastRow="0" w:firstColumn="1" w:lastColumn="0" w:noHBand="0" w:noVBand="1"/>
      </w:tblPr>
      <w:tblGrid>
        <w:gridCol w:w="2830"/>
        <w:gridCol w:w="5812"/>
      </w:tblGrid>
      <w:tr w:rsidR="0045597F" w:rsidRPr="0045597F" w14:paraId="76C0F6A9" w14:textId="77777777" w:rsidTr="00940FA7">
        <w:tc>
          <w:tcPr>
            <w:tcW w:w="86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E37308" w14:textId="77777777" w:rsidR="0045597F" w:rsidRPr="0045597F" w:rsidRDefault="0045597F" w:rsidP="0045597F">
            <w:pPr>
              <w:jc w:val="center"/>
              <w:rPr>
                <w:rFonts w:eastAsia="Times New Roman"/>
                <w:b/>
                <w:iCs/>
                <w:sz w:val="24"/>
                <w:szCs w:val="24"/>
                <w:lang w:eastAsia="lv-LV"/>
              </w:rPr>
            </w:pPr>
            <w:r w:rsidRPr="0045597F">
              <w:rPr>
                <w:rFonts w:eastAsia="Times New Roman"/>
                <w:b/>
                <w:iCs/>
                <w:sz w:val="24"/>
                <w:szCs w:val="24"/>
                <w:lang w:eastAsia="lv-LV"/>
              </w:rPr>
              <w:t xml:space="preserve">Tiesību akta projekta anotācijas kopsavilkums </w:t>
            </w:r>
          </w:p>
        </w:tc>
      </w:tr>
      <w:tr w:rsidR="0045597F" w:rsidRPr="0045597F" w14:paraId="36FEDE95" w14:textId="77777777" w:rsidTr="00940FA7">
        <w:trPr>
          <w:trHeight w:val="1150"/>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14:paraId="63C39BDE" w14:textId="77777777" w:rsidR="0045597F" w:rsidRPr="0045597F" w:rsidRDefault="0045597F" w:rsidP="0045597F">
            <w:pPr>
              <w:ind w:firstLine="22"/>
              <w:rPr>
                <w:rFonts w:eastAsia="Times New Roman"/>
                <w:iCs/>
                <w:sz w:val="24"/>
                <w:szCs w:val="24"/>
                <w:lang w:eastAsia="lv-LV"/>
              </w:rPr>
            </w:pPr>
            <w:r w:rsidRPr="0045597F">
              <w:rPr>
                <w:rFonts w:eastAsia="Times New Roman"/>
                <w:iCs/>
                <w:sz w:val="24"/>
                <w:szCs w:val="24"/>
                <w:lang w:eastAsia="lv-LV"/>
              </w:rPr>
              <w:t xml:space="preserve">Mērķis, risinājums un projekta spēkā stāšanās laiks </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F46BCCA" w14:textId="15D104D0" w:rsidR="0045597F" w:rsidRDefault="0045597F" w:rsidP="00764336">
            <w:pPr>
              <w:ind w:firstLine="0"/>
              <w:jc w:val="both"/>
              <w:rPr>
                <w:sz w:val="24"/>
                <w:szCs w:val="24"/>
              </w:rPr>
            </w:pPr>
            <w:r w:rsidRPr="0045597F">
              <w:rPr>
                <w:sz w:val="24"/>
                <w:szCs w:val="24"/>
              </w:rPr>
              <w:t>Ministru kabineta noteikumu projekta “Grozījumi Ministru kabineta 2018. gada 18. decembra noteikumos “Valsts sabiedrības ar ierobežotu atbildību “Autotransporta direkcija” maksas pakalpojumu cenrādis”</w:t>
            </w:r>
            <w:r w:rsidR="00FA0DAE">
              <w:rPr>
                <w:sz w:val="24"/>
                <w:szCs w:val="24"/>
              </w:rPr>
              <w:t>”</w:t>
            </w:r>
            <w:r w:rsidRPr="0045597F">
              <w:rPr>
                <w:sz w:val="24"/>
                <w:szCs w:val="24"/>
              </w:rPr>
              <w:t xml:space="preserve"> (turpmāk </w:t>
            </w:r>
            <w:r w:rsidR="004E4A52" w:rsidRPr="0045597F">
              <w:rPr>
                <w:sz w:val="24"/>
                <w:szCs w:val="24"/>
              </w:rPr>
              <w:t>–</w:t>
            </w:r>
            <w:r w:rsidRPr="0045597F">
              <w:rPr>
                <w:sz w:val="24"/>
                <w:szCs w:val="24"/>
              </w:rPr>
              <w:t xml:space="preserve"> noteikumu projekts) mērķis ir noteikt pakalpojuma maksu jauniem valsts SIA “Autotransporta direkcija”</w:t>
            </w:r>
            <w:r w:rsidR="009300FF">
              <w:t xml:space="preserve"> </w:t>
            </w:r>
            <w:r w:rsidR="009300FF" w:rsidRPr="009300FF">
              <w:rPr>
                <w:sz w:val="24"/>
                <w:szCs w:val="24"/>
              </w:rPr>
              <w:t>(turpmāk – Autotransporta direkcija)</w:t>
            </w:r>
            <w:r w:rsidRPr="0045597F">
              <w:rPr>
                <w:sz w:val="24"/>
                <w:szCs w:val="24"/>
              </w:rPr>
              <w:t xml:space="preserve"> pakalpojumiem</w:t>
            </w:r>
            <w:r w:rsidR="00FA0DAE">
              <w:rPr>
                <w:sz w:val="24"/>
                <w:szCs w:val="24"/>
              </w:rPr>
              <w:t>, kuru pamatā ir</w:t>
            </w:r>
            <w:r w:rsidR="00E13E9C">
              <w:rPr>
                <w:sz w:val="24"/>
                <w:szCs w:val="24"/>
              </w:rPr>
              <w:t xml:space="preserve"> funkcijas, kas noteiktas</w:t>
            </w:r>
            <w:r w:rsidR="00FA0DAE">
              <w:rPr>
                <w:sz w:val="24"/>
                <w:szCs w:val="24"/>
              </w:rPr>
              <w:t xml:space="preserve"> </w:t>
            </w:r>
            <w:r w:rsidR="00FA0DAE" w:rsidRPr="00BD109D">
              <w:rPr>
                <w:sz w:val="24"/>
                <w:szCs w:val="24"/>
              </w:rPr>
              <w:t>Autopārvadājumu likumā</w:t>
            </w:r>
            <w:r w:rsidR="00AD0A48">
              <w:rPr>
                <w:sz w:val="24"/>
                <w:szCs w:val="24"/>
              </w:rPr>
              <w:t xml:space="preserve"> </w:t>
            </w:r>
            <w:r w:rsidRPr="0045597F">
              <w:rPr>
                <w:sz w:val="24"/>
                <w:szCs w:val="24"/>
              </w:rPr>
              <w:t>un</w:t>
            </w:r>
            <w:r w:rsidR="00FA0DAE">
              <w:rPr>
                <w:sz w:val="24"/>
                <w:szCs w:val="24"/>
              </w:rPr>
              <w:t xml:space="preserve"> </w:t>
            </w:r>
            <w:r w:rsidR="00FA0DAE" w:rsidRPr="00131769">
              <w:rPr>
                <w:sz w:val="24"/>
                <w:szCs w:val="24"/>
              </w:rPr>
              <w:t>2019. gada 4. jūlijā Valsts sekretāru sanāksmē izsludināt</w:t>
            </w:r>
            <w:r w:rsidR="00E13E9C" w:rsidRPr="00131769">
              <w:rPr>
                <w:sz w:val="24"/>
                <w:szCs w:val="24"/>
              </w:rPr>
              <w:t>ajā</w:t>
            </w:r>
            <w:r w:rsidR="00FA0DAE" w:rsidRPr="00131769">
              <w:rPr>
                <w:sz w:val="24"/>
                <w:szCs w:val="24"/>
              </w:rPr>
              <w:t xml:space="preserve"> </w:t>
            </w:r>
            <w:r w:rsidR="004E4A52" w:rsidRPr="00131769">
              <w:rPr>
                <w:sz w:val="24"/>
                <w:szCs w:val="24"/>
              </w:rPr>
              <w:t>Ministru kabineta noteikumu projekt</w:t>
            </w:r>
            <w:r w:rsidR="00E13E9C" w:rsidRPr="00131769">
              <w:rPr>
                <w:sz w:val="24"/>
                <w:szCs w:val="24"/>
              </w:rPr>
              <w:t>ā</w:t>
            </w:r>
            <w:r w:rsidR="004E4A52" w:rsidRPr="00131769">
              <w:rPr>
                <w:sz w:val="24"/>
                <w:szCs w:val="24"/>
              </w:rPr>
              <w:t xml:space="preserve"> “Pasažieru komercpārvadājumu ar taksometru un vieglo automobili tīmekļvietņu vai mobilo lietotņu pakalpojuma sniedzēju reģistrācijas noteikumi” (VSS-642)</w:t>
            </w:r>
            <w:r w:rsidR="00AD0A48">
              <w:rPr>
                <w:sz w:val="24"/>
                <w:szCs w:val="24"/>
              </w:rPr>
              <w:t xml:space="preserve"> (turpmāk – </w:t>
            </w:r>
            <w:r w:rsidR="00FC4229">
              <w:rPr>
                <w:sz w:val="24"/>
                <w:szCs w:val="24"/>
              </w:rPr>
              <w:t xml:space="preserve">Reģistrācijas </w:t>
            </w:r>
            <w:r w:rsidR="00AD0A48">
              <w:rPr>
                <w:sz w:val="24"/>
                <w:szCs w:val="24"/>
              </w:rPr>
              <w:t>noteikumi)</w:t>
            </w:r>
            <w:r w:rsidR="009300FF">
              <w:rPr>
                <w:sz w:val="24"/>
                <w:szCs w:val="24"/>
              </w:rPr>
              <w:t>,</w:t>
            </w:r>
            <w:r w:rsidRPr="0045597F">
              <w:rPr>
                <w:sz w:val="24"/>
                <w:szCs w:val="24"/>
              </w:rPr>
              <w:t xml:space="preserve"> proti, </w:t>
            </w:r>
            <w:r w:rsidR="00E13E9C">
              <w:rPr>
                <w:sz w:val="24"/>
                <w:szCs w:val="24"/>
              </w:rPr>
              <w:t>Autotransporta direkcija</w:t>
            </w:r>
            <w:r w:rsidR="009300FF">
              <w:rPr>
                <w:sz w:val="24"/>
                <w:szCs w:val="24"/>
              </w:rPr>
              <w:t>s</w:t>
            </w:r>
            <w:r w:rsidR="009B728E">
              <w:rPr>
                <w:sz w:val="24"/>
                <w:szCs w:val="24"/>
              </w:rPr>
              <w:t xml:space="preserve"> </w:t>
            </w:r>
            <w:r w:rsidR="00E13E9C">
              <w:rPr>
                <w:sz w:val="24"/>
                <w:szCs w:val="24"/>
              </w:rPr>
              <w:t xml:space="preserve">funkciju paplašināšanās attiecībā uz </w:t>
            </w:r>
            <w:r w:rsidR="00AD0A48" w:rsidRPr="0045597F">
              <w:rPr>
                <w:sz w:val="24"/>
                <w:szCs w:val="24"/>
              </w:rPr>
              <w:t xml:space="preserve">tīmekļvietņu </w:t>
            </w:r>
            <w:r w:rsidR="00AD0A48">
              <w:rPr>
                <w:sz w:val="24"/>
                <w:szCs w:val="24"/>
              </w:rPr>
              <w:t>un mobilo lietotņu</w:t>
            </w:r>
            <w:r w:rsidR="00764336">
              <w:rPr>
                <w:sz w:val="24"/>
                <w:szCs w:val="24"/>
              </w:rPr>
              <w:t xml:space="preserve"> pakalpojumu sniedzēju</w:t>
            </w:r>
            <w:r w:rsidR="00723AF7">
              <w:rPr>
                <w:sz w:val="24"/>
                <w:szCs w:val="24"/>
              </w:rPr>
              <w:t xml:space="preserve"> (turpmāk – pakalpojumu sniedzējs)</w:t>
            </w:r>
            <w:r w:rsidR="00764336">
              <w:rPr>
                <w:sz w:val="24"/>
                <w:szCs w:val="24"/>
              </w:rPr>
              <w:t xml:space="preserve"> reģistrāciju un to </w:t>
            </w:r>
            <w:r w:rsidR="004E4A52">
              <w:rPr>
                <w:sz w:val="24"/>
                <w:szCs w:val="24"/>
              </w:rPr>
              <w:t xml:space="preserve">darbības </w:t>
            </w:r>
            <w:r w:rsidR="00764336">
              <w:rPr>
                <w:sz w:val="24"/>
                <w:szCs w:val="24"/>
              </w:rPr>
              <w:t>uzraudzību.</w:t>
            </w:r>
          </w:p>
          <w:p w14:paraId="623F71D5" w14:textId="709E3178" w:rsidR="003B0E84" w:rsidRPr="0045597F" w:rsidRDefault="003B0E84" w:rsidP="00764336">
            <w:pPr>
              <w:ind w:firstLine="0"/>
              <w:jc w:val="both"/>
              <w:rPr>
                <w:rFonts w:eastAsia="Times New Roman"/>
                <w:iCs/>
                <w:sz w:val="24"/>
                <w:szCs w:val="24"/>
                <w:lang w:eastAsia="lv-LV"/>
              </w:rPr>
            </w:pPr>
            <w:r w:rsidRPr="003B0E84">
              <w:rPr>
                <w:rFonts w:eastAsia="Times New Roman"/>
                <w:iCs/>
                <w:sz w:val="24"/>
                <w:szCs w:val="24"/>
                <w:lang w:eastAsia="lv-LV"/>
              </w:rPr>
              <w:t>Noteikum</w:t>
            </w:r>
            <w:r w:rsidR="007E3CF3">
              <w:rPr>
                <w:rFonts w:eastAsia="Times New Roman"/>
                <w:iCs/>
                <w:sz w:val="24"/>
                <w:szCs w:val="24"/>
                <w:lang w:eastAsia="lv-LV"/>
              </w:rPr>
              <w:t>u projekts</w:t>
            </w:r>
            <w:r w:rsidRPr="003B0E84">
              <w:rPr>
                <w:rFonts w:eastAsia="Times New Roman"/>
                <w:iCs/>
                <w:sz w:val="24"/>
                <w:szCs w:val="24"/>
                <w:lang w:eastAsia="lv-LV"/>
              </w:rPr>
              <w:t xml:space="preserve"> stājas spēkā Oficiālo publikāciju un tiesiskās informācijas likuma noteiktajā kārtībā.</w:t>
            </w:r>
          </w:p>
        </w:tc>
      </w:tr>
    </w:tbl>
    <w:p w14:paraId="6AADCAAD" w14:textId="77777777" w:rsidR="0045597F" w:rsidRPr="0045597F" w:rsidRDefault="0045597F" w:rsidP="0045597F">
      <w:pPr>
        <w:spacing w:after="0" w:line="240" w:lineRule="auto"/>
        <w:jc w:val="center"/>
        <w:rPr>
          <w:rFonts w:ascii="Times New Roman" w:eastAsia="Calibri" w:hAnsi="Times New Roman" w:cs="Times New Roman"/>
          <w:b/>
          <w:bCs/>
          <w:sz w:val="24"/>
          <w:szCs w:val="24"/>
        </w:rPr>
      </w:pPr>
    </w:p>
    <w:tbl>
      <w:tblPr>
        <w:tblStyle w:val="TableGrid"/>
        <w:tblW w:w="5087" w:type="pct"/>
        <w:tblInd w:w="0" w:type="dxa"/>
        <w:tblLayout w:type="fixed"/>
        <w:tblLook w:val="04A0" w:firstRow="1" w:lastRow="0" w:firstColumn="1" w:lastColumn="0" w:noHBand="0" w:noVBand="1"/>
      </w:tblPr>
      <w:tblGrid>
        <w:gridCol w:w="576"/>
        <w:gridCol w:w="2321"/>
        <w:gridCol w:w="5745"/>
      </w:tblGrid>
      <w:tr w:rsidR="0045597F" w:rsidRPr="0045597F" w14:paraId="01BAC828" w14:textId="77777777" w:rsidTr="00940FA7">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14:paraId="284532CE" w14:textId="77777777" w:rsidR="0045597F" w:rsidRPr="0045597F" w:rsidRDefault="0045597F" w:rsidP="0045597F">
            <w:pPr>
              <w:jc w:val="center"/>
              <w:rPr>
                <w:b/>
                <w:bCs/>
                <w:sz w:val="24"/>
                <w:szCs w:val="24"/>
              </w:rPr>
            </w:pPr>
            <w:r w:rsidRPr="0045597F">
              <w:rPr>
                <w:b/>
                <w:bCs/>
                <w:sz w:val="24"/>
                <w:szCs w:val="24"/>
              </w:rPr>
              <w:t>I. Tiesību akta projekta izstrādes nepieciešamība</w:t>
            </w:r>
          </w:p>
        </w:tc>
      </w:tr>
      <w:tr w:rsidR="003B0E84" w:rsidRPr="0045597F" w14:paraId="557552B8" w14:textId="77777777" w:rsidTr="00940FA7">
        <w:trPr>
          <w:trHeight w:val="405"/>
        </w:trPr>
        <w:tc>
          <w:tcPr>
            <w:tcW w:w="333" w:type="pct"/>
            <w:tcBorders>
              <w:top w:val="single" w:sz="4" w:space="0" w:color="auto"/>
              <w:left w:val="single" w:sz="4" w:space="0" w:color="auto"/>
              <w:bottom w:val="single" w:sz="4" w:space="0" w:color="auto"/>
              <w:right w:val="single" w:sz="4" w:space="0" w:color="auto"/>
            </w:tcBorders>
            <w:hideMark/>
          </w:tcPr>
          <w:p w14:paraId="759D464C" w14:textId="33F4A5F5" w:rsidR="0045597F" w:rsidRPr="003B0E84" w:rsidRDefault="003B0E84" w:rsidP="003B0E84">
            <w:pPr>
              <w:ind w:right="-244" w:firstLine="0"/>
              <w:rPr>
                <w:sz w:val="24"/>
                <w:szCs w:val="24"/>
              </w:rPr>
            </w:pPr>
            <w:r w:rsidRPr="003B0E84">
              <w:rPr>
                <w:sz w:val="24"/>
                <w:szCs w:val="24"/>
              </w:rPr>
              <w:t>1.</w:t>
            </w:r>
          </w:p>
        </w:tc>
        <w:tc>
          <w:tcPr>
            <w:tcW w:w="1343" w:type="pct"/>
            <w:tcBorders>
              <w:top w:val="single" w:sz="4" w:space="0" w:color="auto"/>
              <w:left w:val="single" w:sz="4" w:space="0" w:color="auto"/>
              <w:bottom w:val="single" w:sz="4" w:space="0" w:color="auto"/>
              <w:right w:val="single" w:sz="4" w:space="0" w:color="auto"/>
            </w:tcBorders>
            <w:hideMark/>
          </w:tcPr>
          <w:p w14:paraId="2D9ED26A" w14:textId="77777777" w:rsidR="0045597F" w:rsidRPr="0045597F" w:rsidRDefault="0045597F" w:rsidP="00764336">
            <w:pPr>
              <w:ind w:firstLine="0"/>
              <w:rPr>
                <w:sz w:val="24"/>
                <w:szCs w:val="24"/>
              </w:rPr>
            </w:pPr>
            <w:r w:rsidRPr="0045597F">
              <w:rPr>
                <w:sz w:val="24"/>
                <w:szCs w:val="24"/>
              </w:rPr>
              <w:t>Pamatojums</w:t>
            </w:r>
          </w:p>
        </w:tc>
        <w:tc>
          <w:tcPr>
            <w:tcW w:w="3324" w:type="pct"/>
            <w:tcBorders>
              <w:top w:val="single" w:sz="4" w:space="0" w:color="auto"/>
              <w:left w:val="single" w:sz="4" w:space="0" w:color="auto"/>
              <w:bottom w:val="single" w:sz="4" w:space="0" w:color="auto"/>
              <w:right w:val="single" w:sz="4" w:space="0" w:color="auto"/>
            </w:tcBorders>
            <w:hideMark/>
          </w:tcPr>
          <w:p w14:paraId="7843A09B" w14:textId="5E8D36A0" w:rsidR="0045597F" w:rsidRPr="00764336" w:rsidRDefault="00764336" w:rsidP="00764336">
            <w:pPr>
              <w:ind w:firstLine="0"/>
              <w:jc w:val="both"/>
              <w:rPr>
                <w:sz w:val="24"/>
                <w:szCs w:val="24"/>
              </w:rPr>
            </w:pPr>
            <w:r>
              <w:rPr>
                <w:sz w:val="24"/>
                <w:szCs w:val="24"/>
              </w:rPr>
              <w:t>Autopārvadājumu likuma 5.</w:t>
            </w:r>
            <w:r w:rsidR="00662DF2">
              <w:rPr>
                <w:sz w:val="24"/>
                <w:szCs w:val="24"/>
                <w:vertAlign w:val="superscript"/>
              </w:rPr>
              <w:t>1</w:t>
            </w:r>
            <w:r w:rsidR="00662DF2">
              <w:rPr>
                <w:sz w:val="24"/>
                <w:szCs w:val="24"/>
              </w:rPr>
              <w:t xml:space="preserve"> </w:t>
            </w:r>
            <w:r w:rsidRPr="00662DF2">
              <w:rPr>
                <w:sz w:val="24"/>
                <w:szCs w:val="24"/>
              </w:rPr>
              <w:t>panta</w:t>
            </w:r>
            <w:r>
              <w:rPr>
                <w:sz w:val="24"/>
                <w:szCs w:val="24"/>
              </w:rPr>
              <w:t xml:space="preserve"> otrā daļa.</w:t>
            </w:r>
          </w:p>
        </w:tc>
      </w:tr>
      <w:tr w:rsidR="003B0E84" w:rsidRPr="0045597F" w14:paraId="1640D512" w14:textId="77777777" w:rsidTr="00940FA7">
        <w:trPr>
          <w:trHeight w:val="465"/>
        </w:trPr>
        <w:tc>
          <w:tcPr>
            <w:tcW w:w="333" w:type="pct"/>
            <w:tcBorders>
              <w:top w:val="single" w:sz="4" w:space="0" w:color="auto"/>
              <w:left w:val="single" w:sz="4" w:space="0" w:color="auto"/>
              <w:bottom w:val="single" w:sz="4" w:space="0" w:color="auto"/>
              <w:right w:val="single" w:sz="4" w:space="0" w:color="auto"/>
            </w:tcBorders>
            <w:hideMark/>
          </w:tcPr>
          <w:p w14:paraId="1CE266FD" w14:textId="77777777" w:rsidR="0045597F" w:rsidRDefault="0045597F" w:rsidP="003B0E84">
            <w:pPr>
              <w:ind w:right="27" w:firstLine="0"/>
              <w:rPr>
                <w:sz w:val="24"/>
                <w:szCs w:val="24"/>
              </w:rPr>
            </w:pPr>
            <w:r w:rsidRPr="0045597F">
              <w:rPr>
                <w:sz w:val="24"/>
                <w:szCs w:val="24"/>
              </w:rPr>
              <w:t>2.</w:t>
            </w:r>
          </w:p>
          <w:p w14:paraId="6F74C8C3" w14:textId="77777777" w:rsidR="003B0E84" w:rsidRPr="003B0E84" w:rsidRDefault="003B0E84" w:rsidP="003B0E84">
            <w:pPr>
              <w:rPr>
                <w:sz w:val="24"/>
                <w:szCs w:val="24"/>
              </w:rPr>
            </w:pPr>
          </w:p>
          <w:p w14:paraId="2B744B60" w14:textId="77777777" w:rsidR="003B0E84" w:rsidRPr="003B0E84" w:rsidRDefault="003B0E84" w:rsidP="003B0E84">
            <w:pPr>
              <w:rPr>
                <w:sz w:val="24"/>
                <w:szCs w:val="24"/>
              </w:rPr>
            </w:pPr>
          </w:p>
          <w:p w14:paraId="6A5B92EA" w14:textId="77777777" w:rsidR="003B0E84" w:rsidRPr="003B0E84" w:rsidRDefault="003B0E84" w:rsidP="003B0E84">
            <w:pPr>
              <w:rPr>
                <w:sz w:val="24"/>
                <w:szCs w:val="24"/>
              </w:rPr>
            </w:pPr>
          </w:p>
          <w:p w14:paraId="250C22F8" w14:textId="77777777" w:rsidR="003B0E84" w:rsidRDefault="003B0E84" w:rsidP="003B0E84">
            <w:pPr>
              <w:ind w:firstLine="22"/>
              <w:rPr>
                <w:sz w:val="24"/>
                <w:szCs w:val="24"/>
              </w:rPr>
            </w:pPr>
          </w:p>
          <w:p w14:paraId="4F3290BE" w14:textId="77777777" w:rsidR="003B0E84" w:rsidRPr="003B0E84" w:rsidRDefault="003B0E84" w:rsidP="003B0E84">
            <w:pPr>
              <w:rPr>
                <w:sz w:val="24"/>
                <w:szCs w:val="24"/>
              </w:rPr>
            </w:pPr>
          </w:p>
          <w:p w14:paraId="0DF28EE0" w14:textId="77777777" w:rsidR="003B0E84" w:rsidRDefault="003B0E84" w:rsidP="003B0E84">
            <w:pPr>
              <w:rPr>
                <w:sz w:val="24"/>
                <w:szCs w:val="24"/>
              </w:rPr>
            </w:pPr>
          </w:p>
          <w:p w14:paraId="51C32A36" w14:textId="77777777" w:rsidR="003B0E84" w:rsidRDefault="003B0E84" w:rsidP="003B0E84">
            <w:pPr>
              <w:rPr>
                <w:sz w:val="24"/>
                <w:szCs w:val="24"/>
              </w:rPr>
            </w:pPr>
          </w:p>
          <w:p w14:paraId="2C701929" w14:textId="77777777" w:rsidR="003B0E84" w:rsidRDefault="003B0E84" w:rsidP="003B0E84">
            <w:pPr>
              <w:ind w:firstLine="22"/>
              <w:rPr>
                <w:sz w:val="24"/>
                <w:szCs w:val="24"/>
              </w:rPr>
            </w:pPr>
          </w:p>
          <w:p w14:paraId="10F332CA" w14:textId="4737381A" w:rsidR="003B0E84" w:rsidRPr="003B0E84" w:rsidRDefault="003B0E84" w:rsidP="003B0E84">
            <w:pPr>
              <w:rPr>
                <w:sz w:val="24"/>
                <w:szCs w:val="24"/>
              </w:rPr>
            </w:pPr>
          </w:p>
        </w:tc>
        <w:tc>
          <w:tcPr>
            <w:tcW w:w="1343" w:type="pct"/>
            <w:tcBorders>
              <w:top w:val="single" w:sz="4" w:space="0" w:color="auto"/>
              <w:left w:val="single" w:sz="4" w:space="0" w:color="auto"/>
              <w:bottom w:val="single" w:sz="4" w:space="0" w:color="auto"/>
              <w:right w:val="single" w:sz="4" w:space="0" w:color="auto"/>
            </w:tcBorders>
            <w:hideMark/>
          </w:tcPr>
          <w:p w14:paraId="5A396BAB" w14:textId="77777777" w:rsidR="00D74995" w:rsidRDefault="0045597F" w:rsidP="00764336">
            <w:pPr>
              <w:ind w:firstLine="0"/>
              <w:rPr>
                <w:sz w:val="24"/>
                <w:szCs w:val="24"/>
              </w:rPr>
            </w:pPr>
            <w:r w:rsidRPr="0045597F">
              <w:rPr>
                <w:sz w:val="24"/>
                <w:szCs w:val="24"/>
              </w:rPr>
              <w:t>Pašreizējā situācija un problēmas, kuru risināšanai tiesību akta projekts izstrādāts, tiesiskā regulējuma mērķis un būtība</w:t>
            </w:r>
          </w:p>
          <w:p w14:paraId="3E91A2E7" w14:textId="77777777" w:rsidR="001C0E65" w:rsidRPr="001C0E65" w:rsidRDefault="001C0E65" w:rsidP="001C0E65">
            <w:pPr>
              <w:rPr>
                <w:sz w:val="24"/>
                <w:szCs w:val="24"/>
              </w:rPr>
            </w:pPr>
          </w:p>
          <w:p w14:paraId="076F2EE6" w14:textId="77777777" w:rsidR="001C0E65" w:rsidRPr="001C0E65" w:rsidRDefault="001C0E65" w:rsidP="001C0E65">
            <w:pPr>
              <w:rPr>
                <w:sz w:val="24"/>
                <w:szCs w:val="24"/>
              </w:rPr>
            </w:pPr>
          </w:p>
          <w:p w14:paraId="371355C1" w14:textId="77777777" w:rsidR="001C0E65" w:rsidRPr="001C0E65" w:rsidRDefault="001C0E65" w:rsidP="001C0E65">
            <w:pPr>
              <w:rPr>
                <w:sz w:val="24"/>
                <w:szCs w:val="24"/>
              </w:rPr>
            </w:pPr>
          </w:p>
          <w:p w14:paraId="1A150121" w14:textId="77777777" w:rsidR="001C0E65" w:rsidRPr="001C0E65" w:rsidRDefault="001C0E65" w:rsidP="001C0E65">
            <w:pPr>
              <w:rPr>
                <w:sz w:val="24"/>
                <w:szCs w:val="24"/>
              </w:rPr>
            </w:pPr>
          </w:p>
          <w:p w14:paraId="49FB6401" w14:textId="77777777" w:rsidR="001C0E65" w:rsidRPr="001C0E65" w:rsidRDefault="001C0E65" w:rsidP="001C0E65">
            <w:pPr>
              <w:rPr>
                <w:sz w:val="24"/>
                <w:szCs w:val="24"/>
              </w:rPr>
            </w:pPr>
          </w:p>
          <w:p w14:paraId="2B44BB0F" w14:textId="77777777" w:rsidR="001C0E65" w:rsidRPr="001C0E65" w:rsidRDefault="001C0E65" w:rsidP="001C0E65">
            <w:pPr>
              <w:rPr>
                <w:sz w:val="24"/>
                <w:szCs w:val="24"/>
              </w:rPr>
            </w:pPr>
          </w:p>
          <w:p w14:paraId="685E5B6A" w14:textId="77777777" w:rsidR="001C0E65" w:rsidRPr="001C0E65" w:rsidRDefault="001C0E65" w:rsidP="001C0E65">
            <w:pPr>
              <w:rPr>
                <w:sz w:val="24"/>
                <w:szCs w:val="24"/>
              </w:rPr>
            </w:pPr>
          </w:p>
          <w:p w14:paraId="3E87E403" w14:textId="77777777" w:rsidR="001C0E65" w:rsidRDefault="001C0E65" w:rsidP="001C0E65">
            <w:pPr>
              <w:rPr>
                <w:sz w:val="24"/>
                <w:szCs w:val="24"/>
              </w:rPr>
            </w:pPr>
          </w:p>
          <w:p w14:paraId="724D055E" w14:textId="77777777" w:rsidR="001C0E65" w:rsidRPr="001C0E65" w:rsidRDefault="001C0E65" w:rsidP="001C0E65">
            <w:pPr>
              <w:rPr>
                <w:sz w:val="24"/>
                <w:szCs w:val="24"/>
              </w:rPr>
            </w:pPr>
          </w:p>
          <w:p w14:paraId="4FDDB3C0" w14:textId="77777777" w:rsidR="001C0E65" w:rsidRPr="001C0E65" w:rsidRDefault="001C0E65" w:rsidP="001C0E65">
            <w:pPr>
              <w:rPr>
                <w:sz w:val="24"/>
                <w:szCs w:val="24"/>
              </w:rPr>
            </w:pPr>
          </w:p>
          <w:p w14:paraId="18A1432C" w14:textId="77777777" w:rsidR="001C0E65" w:rsidRDefault="001C0E65" w:rsidP="001C0E65">
            <w:pPr>
              <w:rPr>
                <w:sz w:val="24"/>
                <w:szCs w:val="24"/>
              </w:rPr>
            </w:pPr>
          </w:p>
          <w:p w14:paraId="33CF9294" w14:textId="77777777" w:rsidR="001C0E65" w:rsidRPr="001C0E65" w:rsidRDefault="001C0E65" w:rsidP="001C0E65">
            <w:pPr>
              <w:rPr>
                <w:sz w:val="24"/>
                <w:szCs w:val="24"/>
              </w:rPr>
            </w:pPr>
          </w:p>
          <w:p w14:paraId="547D9B2F" w14:textId="77777777" w:rsidR="001C0E65" w:rsidRDefault="001C0E65" w:rsidP="001C0E65">
            <w:pPr>
              <w:rPr>
                <w:sz w:val="24"/>
                <w:szCs w:val="24"/>
              </w:rPr>
            </w:pPr>
          </w:p>
          <w:p w14:paraId="1DCDB87B" w14:textId="77777777" w:rsidR="00F6041D" w:rsidRPr="00F6041D" w:rsidRDefault="00F6041D" w:rsidP="00F6041D">
            <w:pPr>
              <w:rPr>
                <w:sz w:val="24"/>
                <w:szCs w:val="24"/>
              </w:rPr>
            </w:pPr>
          </w:p>
          <w:p w14:paraId="27D69A03" w14:textId="77777777" w:rsidR="00F6041D" w:rsidRPr="00F6041D" w:rsidRDefault="00F6041D" w:rsidP="00F6041D">
            <w:pPr>
              <w:rPr>
                <w:sz w:val="24"/>
                <w:szCs w:val="24"/>
              </w:rPr>
            </w:pPr>
          </w:p>
          <w:p w14:paraId="0195AF24" w14:textId="77777777" w:rsidR="00F6041D" w:rsidRDefault="00F6041D" w:rsidP="00F6041D">
            <w:pPr>
              <w:rPr>
                <w:sz w:val="24"/>
                <w:szCs w:val="24"/>
              </w:rPr>
            </w:pPr>
          </w:p>
          <w:p w14:paraId="5CF02FF8" w14:textId="6EDF24DA" w:rsidR="00F6041D" w:rsidRPr="00F6041D" w:rsidRDefault="00F6041D" w:rsidP="00F6041D">
            <w:pPr>
              <w:rPr>
                <w:sz w:val="24"/>
                <w:szCs w:val="24"/>
              </w:rPr>
            </w:pPr>
          </w:p>
        </w:tc>
        <w:tc>
          <w:tcPr>
            <w:tcW w:w="3324" w:type="pct"/>
            <w:tcBorders>
              <w:top w:val="single" w:sz="4" w:space="0" w:color="auto"/>
              <w:left w:val="single" w:sz="4" w:space="0" w:color="auto"/>
              <w:bottom w:val="single" w:sz="4" w:space="0" w:color="auto"/>
              <w:right w:val="single" w:sz="4" w:space="0" w:color="auto"/>
            </w:tcBorders>
          </w:tcPr>
          <w:p w14:paraId="10440FD6" w14:textId="3FD325E4" w:rsidR="0045597F" w:rsidRDefault="000E15A4" w:rsidP="0017219C">
            <w:pPr>
              <w:ind w:firstLine="0"/>
              <w:jc w:val="both"/>
              <w:rPr>
                <w:sz w:val="24"/>
                <w:szCs w:val="24"/>
              </w:rPr>
            </w:pPr>
            <w:r w:rsidRPr="000E15A4">
              <w:rPr>
                <w:sz w:val="24"/>
                <w:szCs w:val="24"/>
              </w:rPr>
              <w:lastRenderedPageBreak/>
              <w:t>Autopārvadājumu likuma 5.</w:t>
            </w:r>
            <w:r>
              <w:rPr>
                <w:sz w:val="24"/>
                <w:szCs w:val="24"/>
                <w:vertAlign w:val="superscript"/>
              </w:rPr>
              <w:t>1</w:t>
            </w:r>
            <w:r w:rsidRPr="000E15A4">
              <w:rPr>
                <w:sz w:val="24"/>
                <w:szCs w:val="24"/>
              </w:rPr>
              <w:t xml:space="preserve"> panta otrā daļa nosaka to, ka Autotransporta direkcija, pildot tai deleģētos valsts pārvaldes uzdevumus, sniedz maksas pakalpojumus, kuru cenrāža apstiprināšanu, izdodot noteikumus, veic Ministru kabinets</w:t>
            </w:r>
            <w:r>
              <w:rPr>
                <w:sz w:val="24"/>
                <w:szCs w:val="24"/>
              </w:rPr>
              <w:t xml:space="preserve">, proti, </w:t>
            </w:r>
            <w:r w:rsidR="0045597F" w:rsidRPr="0045597F">
              <w:rPr>
                <w:sz w:val="24"/>
                <w:szCs w:val="24"/>
              </w:rPr>
              <w:t>Autotransporta direkcija</w:t>
            </w:r>
            <w:r w:rsidR="009B728E">
              <w:rPr>
                <w:sz w:val="24"/>
                <w:szCs w:val="24"/>
              </w:rPr>
              <w:t xml:space="preserve"> </w:t>
            </w:r>
            <w:r w:rsidR="0045597F" w:rsidRPr="0045597F">
              <w:rPr>
                <w:sz w:val="24"/>
                <w:szCs w:val="24"/>
              </w:rPr>
              <w:t>sniedz maksas pakalpojumus saskaņā ar Ministru kabineta 201</w:t>
            </w:r>
            <w:r w:rsidR="00764336">
              <w:rPr>
                <w:sz w:val="24"/>
                <w:szCs w:val="24"/>
              </w:rPr>
              <w:t>8</w:t>
            </w:r>
            <w:r w:rsidR="0045597F" w:rsidRPr="0045597F">
              <w:rPr>
                <w:sz w:val="24"/>
                <w:szCs w:val="24"/>
              </w:rPr>
              <w:t>.</w:t>
            </w:r>
            <w:r w:rsidR="00764336">
              <w:rPr>
                <w:sz w:val="24"/>
                <w:szCs w:val="24"/>
              </w:rPr>
              <w:t> </w:t>
            </w:r>
            <w:r w:rsidR="0045597F" w:rsidRPr="0045597F">
              <w:rPr>
                <w:sz w:val="24"/>
                <w:szCs w:val="24"/>
              </w:rPr>
              <w:t xml:space="preserve">gada </w:t>
            </w:r>
            <w:r w:rsidR="00764336">
              <w:rPr>
                <w:sz w:val="24"/>
                <w:szCs w:val="24"/>
              </w:rPr>
              <w:t>18</w:t>
            </w:r>
            <w:r w:rsidR="0045597F" w:rsidRPr="0045597F">
              <w:rPr>
                <w:sz w:val="24"/>
                <w:szCs w:val="24"/>
              </w:rPr>
              <w:t>.</w:t>
            </w:r>
            <w:r w:rsidR="00611D02">
              <w:rPr>
                <w:sz w:val="24"/>
                <w:szCs w:val="24"/>
              </w:rPr>
              <w:t> </w:t>
            </w:r>
            <w:r w:rsidR="00764336">
              <w:rPr>
                <w:sz w:val="24"/>
                <w:szCs w:val="24"/>
              </w:rPr>
              <w:t>dec</w:t>
            </w:r>
            <w:r w:rsidR="0045597F" w:rsidRPr="0045597F">
              <w:rPr>
                <w:sz w:val="24"/>
                <w:szCs w:val="24"/>
              </w:rPr>
              <w:t>embra noteikumiem Nr.</w:t>
            </w:r>
            <w:r w:rsidR="00764336">
              <w:rPr>
                <w:sz w:val="24"/>
                <w:szCs w:val="24"/>
              </w:rPr>
              <w:t> 848</w:t>
            </w:r>
            <w:r w:rsidR="0045597F" w:rsidRPr="0045597F">
              <w:rPr>
                <w:sz w:val="24"/>
                <w:szCs w:val="24"/>
              </w:rPr>
              <w:t xml:space="preserve"> </w:t>
            </w:r>
            <w:r w:rsidR="00764336">
              <w:rPr>
                <w:sz w:val="24"/>
                <w:szCs w:val="24"/>
              </w:rPr>
              <w:t>“</w:t>
            </w:r>
            <w:r w:rsidR="0045597F" w:rsidRPr="0045597F">
              <w:rPr>
                <w:sz w:val="24"/>
                <w:szCs w:val="24"/>
              </w:rPr>
              <w:t xml:space="preserve">Valsts sabiedrības ar ierobežotu atbildību </w:t>
            </w:r>
            <w:r w:rsidR="00764336">
              <w:rPr>
                <w:sz w:val="24"/>
                <w:szCs w:val="24"/>
              </w:rPr>
              <w:t>“</w:t>
            </w:r>
            <w:r w:rsidR="0045597F" w:rsidRPr="0045597F">
              <w:rPr>
                <w:sz w:val="24"/>
                <w:szCs w:val="24"/>
              </w:rPr>
              <w:t>Autotransporta direkcija</w:t>
            </w:r>
            <w:r w:rsidR="00764336">
              <w:rPr>
                <w:sz w:val="24"/>
                <w:szCs w:val="24"/>
              </w:rPr>
              <w:t>”</w:t>
            </w:r>
            <w:r w:rsidR="0045597F" w:rsidRPr="0045597F">
              <w:rPr>
                <w:sz w:val="24"/>
                <w:szCs w:val="24"/>
              </w:rPr>
              <w:t xml:space="preserve"> maksas pakalpojumu cenrādis”.</w:t>
            </w:r>
          </w:p>
          <w:p w14:paraId="1A37B172" w14:textId="7FDCBE87" w:rsidR="0017219C" w:rsidRDefault="0017219C" w:rsidP="0017219C">
            <w:pPr>
              <w:ind w:firstLine="0"/>
              <w:jc w:val="both"/>
              <w:rPr>
                <w:sz w:val="24"/>
                <w:szCs w:val="24"/>
              </w:rPr>
            </w:pPr>
            <w:r w:rsidRPr="0017219C">
              <w:rPr>
                <w:sz w:val="24"/>
                <w:szCs w:val="24"/>
              </w:rPr>
              <w:t xml:space="preserve">Autopārvadājumu </w:t>
            </w:r>
            <w:r w:rsidRPr="00AD0A48">
              <w:rPr>
                <w:sz w:val="24"/>
                <w:szCs w:val="24"/>
              </w:rPr>
              <w:t>likum</w:t>
            </w:r>
            <w:r w:rsidR="00AD0A48">
              <w:rPr>
                <w:sz w:val="24"/>
                <w:szCs w:val="24"/>
              </w:rPr>
              <w:t xml:space="preserve">s </w:t>
            </w:r>
            <w:r w:rsidR="000E15A4">
              <w:rPr>
                <w:sz w:val="24"/>
                <w:szCs w:val="24"/>
              </w:rPr>
              <w:t xml:space="preserve">nosaka </w:t>
            </w:r>
            <w:r w:rsidRPr="0017219C">
              <w:rPr>
                <w:sz w:val="24"/>
                <w:szCs w:val="24"/>
              </w:rPr>
              <w:t>prasības un nosacījumus tīmekļvietnes vai mobilās lietotnes pakalpojumu sniedzējam</w:t>
            </w:r>
            <w:r>
              <w:rPr>
                <w:sz w:val="24"/>
                <w:szCs w:val="24"/>
              </w:rPr>
              <w:t xml:space="preserve"> (turpmāk – pakalpojumu sniedzējs)</w:t>
            </w:r>
            <w:r w:rsidRPr="0017219C">
              <w:rPr>
                <w:sz w:val="24"/>
                <w:szCs w:val="24"/>
              </w:rPr>
              <w:t xml:space="preserve"> un šādu pakalpojumu sniegšanai autopārvadājumu ar taksometru un vieglo </w:t>
            </w:r>
            <w:r w:rsidRPr="00CB287D">
              <w:rPr>
                <w:sz w:val="24"/>
                <w:szCs w:val="24"/>
              </w:rPr>
              <w:t>automobili jomā</w:t>
            </w:r>
            <w:r w:rsidR="00CB287D">
              <w:rPr>
                <w:sz w:val="24"/>
                <w:szCs w:val="24"/>
              </w:rPr>
              <w:t xml:space="preserve">. </w:t>
            </w:r>
            <w:r w:rsidR="00CB287D" w:rsidRPr="00CB287D">
              <w:rPr>
                <w:sz w:val="24"/>
                <w:szCs w:val="24"/>
              </w:rPr>
              <w:t>Autopārvadājumu likuma 35.</w:t>
            </w:r>
            <w:r w:rsidR="00CB287D" w:rsidRPr="00CB287D">
              <w:rPr>
                <w:sz w:val="24"/>
                <w:szCs w:val="24"/>
                <w:vertAlign w:val="superscript"/>
              </w:rPr>
              <w:t>2</w:t>
            </w:r>
            <w:r w:rsidR="00CB287D" w:rsidRPr="00CB287D">
              <w:rPr>
                <w:sz w:val="24"/>
                <w:szCs w:val="24"/>
              </w:rPr>
              <w:t> panta pirmā daļa nosaka</w:t>
            </w:r>
            <w:r w:rsidR="00CB287D">
              <w:rPr>
                <w:sz w:val="24"/>
                <w:szCs w:val="24"/>
              </w:rPr>
              <w:t xml:space="preserve"> </w:t>
            </w:r>
            <w:r w:rsidR="00AD0A48">
              <w:rPr>
                <w:sz w:val="24"/>
                <w:szCs w:val="24"/>
              </w:rPr>
              <w:t>prasību pakalpojuma sniedzē</w:t>
            </w:r>
            <w:r w:rsidR="00CB287D">
              <w:rPr>
                <w:sz w:val="24"/>
                <w:szCs w:val="24"/>
              </w:rPr>
              <w:t xml:space="preserve">jam reģistrēties </w:t>
            </w:r>
            <w:r w:rsidR="00AD0A48">
              <w:rPr>
                <w:sz w:val="24"/>
                <w:szCs w:val="24"/>
              </w:rPr>
              <w:t xml:space="preserve">Autotransporta direkcijas uzturētajā </w:t>
            </w:r>
            <w:r w:rsidR="00CB287D">
              <w:rPr>
                <w:sz w:val="24"/>
                <w:szCs w:val="24"/>
              </w:rPr>
              <w:t>A</w:t>
            </w:r>
            <w:r w:rsidR="00AD0A48">
              <w:rPr>
                <w:sz w:val="24"/>
                <w:szCs w:val="24"/>
              </w:rPr>
              <w:t>utopārvadā</w:t>
            </w:r>
            <w:r w:rsidR="00CB287D">
              <w:rPr>
                <w:sz w:val="24"/>
                <w:szCs w:val="24"/>
              </w:rPr>
              <w:t>tāju</w:t>
            </w:r>
            <w:r w:rsidR="00AD0A48">
              <w:rPr>
                <w:sz w:val="24"/>
                <w:szCs w:val="24"/>
              </w:rPr>
              <w:t xml:space="preserve"> informatīvajā datu bāzē. </w:t>
            </w:r>
            <w:r w:rsidR="00FC4229">
              <w:rPr>
                <w:sz w:val="24"/>
                <w:szCs w:val="24"/>
              </w:rPr>
              <w:t>Reģistrācijas n</w:t>
            </w:r>
            <w:r w:rsidR="00AD0A48">
              <w:rPr>
                <w:sz w:val="24"/>
                <w:szCs w:val="24"/>
              </w:rPr>
              <w:t>oteikumi regulē pakalpojuma sniedzēja reģistrācijas un uzraudzības kārtību</w:t>
            </w:r>
            <w:r w:rsidR="00FC4229">
              <w:rPr>
                <w:sz w:val="24"/>
                <w:szCs w:val="24"/>
              </w:rPr>
              <w:t>,</w:t>
            </w:r>
            <w:r w:rsidR="00547B28">
              <w:t xml:space="preserve"> </w:t>
            </w:r>
            <w:r w:rsidR="00547B28" w:rsidRPr="00547B28">
              <w:rPr>
                <w:sz w:val="24"/>
                <w:szCs w:val="24"/>
              </w:rPr>
              <w:t>cita starpā</w:t>
            </w:r>
            <w:r w:rsidR="00AD0A48">
              <w:rPr>
                <w:sz w:val="24"/>
                <w:szCs w:val="24"/>
              </w:rPr>
              <w:t xml:space="preserve"> nosakot</w:t>
            </w:r>
            <w:r w:rsidR="00D90F15">
              <w:rPr>
                <w:sz w:val="24"/>
                <w:szCs w:val="24"/>
              </w:rPr>
              <w:t xml:space="preserve"> </w:t>
            </w:r>
            <w:r>
              <w:rPr>
                <w:sz w:val="24"/>
                <w:szCs w:val="24"/>
              </w:rPr>
              <w:t>Autotransporta direkcija</w:t>
            </w:r>
            <w:r w:rsidR="00AD0A48">
              <w:rPr>
                <w:sz w:val="24"/>
                <w:szCs w:val="24"/>
              </w:rPr>
              <w:t>s</w:t>
            </w:r>
            <w:r>
              <w:rPr>
                <w:sz w:val="24"/>
                <w:szCs w:val="24"/>
              </w:rPr>
              <w:t xml:space="preserve"> </w:t>
            </w:r>
            <w:r w:rsidR="00AD0A48">
              <w:rPr>
                <w:sz w:val="24"/>
                <w:szCs w:val="24"/>
              </w:rPr>
              <w:t>funkciju – uzraudzīt pakalpojuma sniedzēja darbību</w:t>
            </w:r>
            <w:r w:rsidR="00FC4229">
              <w:rPr>
                <w:sz w:val="24"/>
                <w:szCs w:val="24"/>
              </w:rPr>
              <w:t>,</w:t>
            </w:r>
            <w:r w:rsidR="00AD0A48">
              <w:rPr>
                <w:sz w:val="24"/>
                <w:szCs w:val="24"/>
              </w:rPr>
              <w:t xml:space="preserve"> reizi gadā pārbaudot </w:t>
            </w:r>
            <w:r w:rsidR="00AD0A48">
              <w:rPr>
                <w:sz w:val="24"/>
                <w:szCs w:val="24"/>
              </w:rPr>
              <w:lastRenderedPageBreak/>
              <w:t xml:space="preserve">pakalpojuma sniedzēja </w:t>
            </w:r>
            <w:r w:rsidR="00910DEF">
              <w:rPr>
                <w:sz w:val="24"/>
                <w:szCs w:val="24"/>
              </w:rPr>
              <w:t>atbilstību normatīvā regulējuma prasībām.</w:t>
            </w:r>
          </w:p>
          <w:p w14:paraId="13A17B6D" w14:textId="5387FA2C" w:rsidR="003D3152" w:rsidRDefault="003D3152" w:rsidP="0017219C">
            <w:pPr>
              <w:ind w:firstLine="0"/>
              <w:jc w:val="both"/>
              <w:rPr>
                <w:sz w:val="24"/>
                <w:szCs w:val="24"/>
              </w:rPr>
            </w:pPr>
            <w:r>
              <w:rPr>
                <w:sz w:val="24"/>
                <w:szCs w:val="24"/>
              </w:rPr>
              <w:t>Tādējādi</w:t>
            </w:r>
            <w:r w:rsidR="00FC4229">
              <w:rPr>
                <w:sz w:val="24"/>
                <w:szCs w:val="24"/>
              </w:rPr>
              <w:t>,</w:t>
            </w:r>
            <w:r>
              <w:rPr>
                <w:sz w:val="24"/>
                <w:szCs w:val="24"/>
              </w:rPr>
              <w:t xml:space="preserve"> </w:t>
            </w:r>
            <w:r w:rsidR="00547B28">
              <w:rPr>
                <w:sz w:val="24"/>
                <w:szCs w:val="24"/>
              </w:rPr>
              <w:t xml:space="preserve">līdz ar iepriekš minētā regulējuma stāšanos spēkā, </w:t>
            </w:r>
            <w:r>
              <w:rPr>
                <w:sz w:val="24"/>
                <w:szCs w:val="24"/>
              </w:rPr>
              <w:t>Autotransporta direkcijai</w:t>
            </w:r>
            <w:r w:rsidR="00547B28">
              <w:rPr>
                <w:sz w:val="24"/>
                <w:szCs w:val="24"/>
              </w:rPr>
              <w:t xml:space="preserve"> tiek</w:t>
            </w:r>
            <w:r>
              <w:rPr>
                <w:sz w:val="24"/>
                <w:szCs w:val="24"/>
              </w:rPr>
              <w:t xml:space="preserve"> noteikti jauni valsts pārvaldes uzdevumi.</w:t>
            </w:r>
          </w:p>
          <w:p w14:paraId="38DE0770" w14:textId="52863DA6" w:rsidR="00441F06" w:rsidRDefault="00F67DC9" w:rsidP="00242C50">
            <w:pPr>
              <w:ind w:firstLine="0"/>
              <w:jc w:val="both"/>
              <w:rPr>
                <w:sz w:val="24"/>
                <w:szCs w:val="24"/>
              </w:rPr>
            </w:pPr>
            <w:r>
              <w:rPr>
                <w:sz w:val="24"/>
                <w:szCs w:val="24"/>
              </w:rPr>
              <w:t>Lai reģistrētu pakalpojuma sniedzēju Autopārvadājumu informatīvajā datu bāzē, Autotransporta direkcija pēc attiecīgā komersanta iesnieguma saņemšanas pārliecināsies par komersanta atbilstību Autopārvadājumu likuma 35.</w:t>
            </w:r>
            <w:r>
              <w:rPr>
                <w:sz w:val="24"/>
                <w:szCs w:val="24"/>
                <w:vertAlign w:val="superscript"/>
              </w:rPr>
              <w:t xml:space="preserve">2 </w:t>
            </w:r>
            <w:r>
              <w:rPr>
                <w:sz w:val="24"/>
                <w:szCs w:val="24"/>
              </w:rPr>
              <w:t xml:space="preserve">pirmajā daļā noteiktajām reģistrācijas prasībām. Autotransporta direkcija </w:t>
            </w:r>
            <w:r w:rsidRPr="00F67DC9">
              <w:rPr>
                <w:sz w:val="24"/>
                <w:szCs w:val="24"/>
              </w:rPr>
              <w:t>piepras</w:t>
            </w:r>
            <w:r>
              <w:rPr>
                <w:sz w:val="24"/>
                <w:szCs w:val="24"/>
              </w:rPr>
              <w:t>īs</w:t>
            </w:r>
            <w:r w:rsidRPr="00F67DC9">
              <w:rPr>
                <w:sz w:val="24"/>
                <w:szCs w:val="24"/>
              </w:rPr>
              <w:t xml:space="preserve"> informāciju no Latvijas Republikas Uzņēmumu reģistra (par</w:t>
            </w:r>
            <w:r w:rsidR="00441F06">
              <w:rPr>
                <w:sz w:val="24"/>
                <w:szCs w:val="24"/>
              </w:rPr>
              <w:t xml:space="preserve"> iesniedzēja</w:t>
            </w:r>
            <w:r w:rsidRPr="00F67DC9">
              <w:rPr>
                <w:sz w:val="24"/>
                <w:szCs w:val="24"/>
              </w:rPr>
              <w:t xml:space="preserve"> reģistrāciju ES dalībvalstī atbilstoši attiecīgās reģistrācijas valsts normatīvo aktu prasībām), Patērētāju tiesību aizsardzības centra (par uz pakalpojumu sniedzējiem attiecināmo Patērētāju tiesību aizsardzības centra lēmumu un rakstveida apņemšanos par konstatēto pārkāpumu novēršanu izpildi) un Valsts ieņēmumu dienesta (par pakalpojuma sniedzēja nodokļu, nodevu un citu valsts noteikto obligāto maksājumu parādiem, kuru kopsumma pārsniedz likumā “Par nodokļiem un nodevām” noteikto nodokļu (</w:t>
            </w:r>
            <w:r w:rsidRPr="00DE6BEA">
              <w:rPr>
                <w:sz w:val="24"/>
                <w:szCs w:val="24"/>
              </w:rPr>
              <w:t xml:space="preserve">nodevu) parāda kopsummu, no kuras sākot </w:t>
            </w:r>
            <w:r w:rsidRPr="009B44D1">
              <w:rPr>
                <w:sz w:val="24"/>
                <w:szCs w:val="24"/>
              </w:rPr>
              <w:t>nodokļu administrācija nodrošina publisku informācijas pieejamību)</w:t>
            </w:r>
            <w:r w:rsidR="00441F06" w:rsidRPr="009B44D1">
              <w:rPr>
                <w:sz w:val="24"/>
                <w:szCs w:val="24"/>
              </w:rPr>
              <w:t>. Autotransporta direkcija</w:t>
            </w:r>
            <w:r w:rsidR="00327BB1" w:rsidRPr="009B44D1">
              <w:rPr>
                <w:sz w:val="24"/>
                <w:szCs w:val="24"/>
              </w:rPr>
              <w:t xml:space="preserve"> veiks pārbaudi par</w:t>
            </w:r>
            <w:r w:rsidR="00E67D3B" w:rsidRPr="009B44D1">
              <w:rPr>
                <w:sz w:val="24"/>
                <w:szCs w:val="24"/>
              </w:rPr>
              <w:t xml:space="preserve"> informācijas par</w:t>
            </w:r>
            <w:r w:rsidR="00327BB1" w:rsidRPr="009B44D1">
              <w:rPr>
                <w:sz w:val="24"/>
                <w:szCs w:val="24"/>
              </w:rPr>
              <w:t xml:space="preserve"> Latvijas teritorijā tīmekļvietnē vai mobilajā lietotnē piedāvātajiem, pārvadātāja atteiktajiem un sniegtajiem pasažieru komercpārvadājumiem, autovadītājiem un autotransporta līdzekļiem</w:t>
            </w:r>
            <w:r w:rsidR="003A1C76" w:rsidRPr="009B44D1">
              <w:rPr>
                <w:sz w:val="24"/>
                <w:szCs w:val="24"/>
              </w:rPr>
              <w:t xml:space="preserve"> apstrādi un</w:t>
            </w:r>
            <w:r w:rsidR="00E67D3B" w:rsidRPr="009B44D1">
              <w:rPr>
                <w:sz w:val="24"/>
                <w:szCs w:val="24"/>
              </w:rPr>
              <w:t xml:space="preserve"> glabāšanu atbilstoši Autopārvadājumu likum</w:t>
            </w:r>
            <w:r w:rsidR="003A1C76" w:rsidRPr="009B44D1">
              <w:rPr>
                <w:sz w:val="24"/>
                <w:szCs w:val="24"/>
              </w:rPr>
              <w:t>a</w:t>
            </w:r>
            <w:r w:rsidR="00E67D3B" w:rsidRPr="009B44D1">
              <w:rPr>
                <w:sz w:val="24"/>
                <w:szCs w:val="24"/>
              </w:rPr>
              <w:t xml:space="preserve"> 35.</w:t>
            </w:r>
            <w:r w:rsidR="00E67D3B" w:rsidRPr="009B44D1">
              <w:rPr>
                <w:sz w:val="24"/>
                <w:szCs w:val="24"/>
                <w:vertAlign w:val="superscript"/>
              </w:rPr>
              <w:t>2</w:t>
            </w:r>
            <w:r w:rsidR="00E67D3B" w:rsidRPr="009B44D1">
              <w:rPr>
                <w:sz w:val="24"/>
                <w:szCs w:val="24"/>
              </w:rPr>
              <w:t xml:space="preserve"> panta sestās daļas prasībām, proti, vai minētā Valsts ieņēmumu dienestam sniedzamā informācija tiek apstrādāta un glabāta Eiropas Savienības dalībvalstī vai Ziemeļatlantijas līguma organizācijas (NATO) dalībvalstī. Pirms iesniedzēja reģistrācijas Autopārvadātāju informatīvajā datu bāzē Autotransporta direkcija </w:t>
            </w:r>
            <w:r w:rsidR="00441F06" w:rsidRPr="009B44D1">
              <w:rPr>
                <w:sz w:val="24"/>
                <w:szCs w:val="24"/>
              </w:rPr>
              <w:t xml:space="preserve">pārliecināsies par iesniedzēja reģistrējamās tīmekļvietnes vai mobilās lietotnes atbilstību </w:t>
            </w:r>
            <w:r w:rsidR="007E3CF3">
              <w:rPr>
                <w:sz w:val="24"/>
                <w:szCs w:val="24"/>
              </w:rPr>
              <w:t xml:space="preserve">Reģistrācijas </w:t>
            </w:r>
            <w:r w:rsidR="00441F06" w:rsidRPr="009B44D1">
              <w:rPr>
                <w:sz w:val="24"/>
                <w:szCs w:val="24"/>
              </w:rPr>
              <w:t>noteikumu III. nodaļā noteiktajām minimālajām funkcionalitātes un tajā pieejamās informācijas prasībām, proti, vai tīmekļvietne vai mobilā lietotne nodrošina šādas iespējas:</w:t>
            </w:r>
          </w:p>
          <w:p w14:paraId="7533F0DC" w14:textId="229E1F34" w:rsidR="00441F06" w:rsidRPr="00441F06" w:rsidRDefault="00441F06" w:rsidP="00441F06">
            <w:pPr>
              <w:jc w:val="both"/>
              <w:rPr>
                <w:sz w:val="24"/>
                <w:szCs w:val="24"/>
              </w:rPr>
            </w:pPr>
            <w:r>
              <w:rPr>
                <w:sz w:val="24"/>
                <w:szCs w:val="24"/>
              </w:rPr>
              <w:t xml:space="preserve">1. </w:t>
            </w:r>
            <w:r w:rsidRPr="00441F06">
              <w:rPr>
                <w:sz w:val="24"/>
                <w:szCs w:val="24"/>
              </w:rPr>
              <w:t xml:space="preserve">pārvadātājam reģistrēt autovadītāju un autotransporta līdzekli tīmekļvietnē vai mobilajā lietotnē; </w:t>
            </w:r>
          </w:p>
          <w:p w14:paraId="64AC188A" w14:textId="7C4DB41D" w:rsidR="00441F06" w:rsidRPr="00441F06" w:rsidRDefault="00441F06" w:rsidP="00441F06">
            <w:pPr>
              <w:jc w:val="both"/>
              <w:rPr>
                <w:sz w:val="24"/>
                <w:szCs w:val="24"/>
              </w:rPr>
            </w:pPr>
            <w:r>
              <w:rPr>
                <w:sz w:val="24"/>
                <w:szCs w:val="24"/>
              </w:rPr>
              <w:t xml:space="preserve">2. </w:t>
            </w:r>
            <w:r w:rsidRPr="00441F06">
              <w:rPr>
                <w:sz w:val="24"/>
                <w:szCs w:val="24"/>
              </w:rPr>
              <w:t xml:space="preserve">pasažierim pirms pakalpojuma pieprasījuma izvēlēties samaksas par pārvadājumu pakalpojuma veidu: </w:t>
            </w:r>
          </w:p>
          <w:p w14:paraId="39364046" w14:textId="36117BFA" w:rsidR="00441F06" w:rsidRPr="00441F06" w:rsidRDefault="00881D7A" w:rsidP="00441F06">
            <w:pPr>
              <w:jc w:val="both"/>
              <w:rPr>
                <w:sz w:val="24"/>
                <w:szCs w:val="24"/>
              </w:rPr>
            </w:pPr>
            <w:r>
              <w:rPr>
                <w:sz w:val="24"/>
                <w:szCs w:val="24"/>
              </w:rPr>
              <w:t>2.1</w:t>
            </w:r>
            <w:r w:rsidR="00441F06">
              <w:rPr>
                <w:sz w:val="24"/>
                <w:szCs w:val="24"/>
              </w:rPr>
              <w:t xml:space="preserve">. </w:t>
            </w:r>
            <w:r w:rsidR="00441F06" w:rsidRPr="00441F06">
              <w:rPr>
                <w:sz w:val="24"/>
                <w:szCs w:val="24"/>
              </w:rPr>
              <w:t>tiešsaistē pakalpojuma sniedzēja tīmekļvietnē vai mobilajā lietotnē;</w:t>
            </w:r>
          </w:p>
          <w:p w14:paraId="714C849C" w14:textId="765CEB3F" w:rsidR="00441F06" w:rsidRPr="00441F06" w:rsidRDefault="00881D7A" w:rsidP="00441F06">
            <w:pPr>
              <w:jc w:val="both"/>
              <w:rPr>
                <w:sz w:val="24"/>
                <w:szCs w:val="24"/>
              </w:rPr>
            </w:pPr>
            <w:r>
              <w:rPr>
                <w:sz w:val="24"/>
                <w:szCs w:val="24"/>
              </w:rPr>
              <w:t>2.2</w:t>
            </w:r>
            <w:r w:rsidR="00441F06">
              <w:rPr>
                <w:sz w:val="24"/>
                <w:szCs w:val="24"/>
              </w:rPr>
              <w:t>.</w:t>
            </w:r>
            <w:r w:rsidR="00441F06" w:rsidRPr="00441F06">
              <w:rPr>
                <w:sz w:val="24"/>
                <w:szCs w:val="24"/>
              </w:rPr>
              <w:t xml:space="preserve"> skaidrā vai bezskaidrā naudā pēc brauciena, pamatojoties uz taksometra skaitītāja rādījumu</w:t>
            </w:r>
            <w:r w:rsidR="000C3D3F">
              <w:rPr>
                <w:sz w:val="24"/>
                <w:szCs w:val="24"/>
              </w:rPr>
              <w:t>;</w:t>
            </w:r>
          </w:p>
          <w:p w14:paraId="1F8843F1" w14:textId="4E11ACFE" w:rsidR="00441F06" w:rsidRPr="00441F06" w:rsidRDefault="00881D7A" w:rsidP="00441F06">
            <w:pPr>
              <w:jc w:val="both"/>
              <w:rPr>
                <w:sz w:val="24"/>
                <w:szCs w:val="24"/>
              </w:rPr>
            </w:pPr>
            <w:r>
              <w:rPr>
                <w:sz w:val="24"/>
                <w:szCs w:val="24"/>
              </w:rPr>
              <w:t>3</w:t>
            </w:r>
            <w:r w:rsidR="00441F06">
              <w:rPr>
                <w:sz w:val="24"/>
                <w:szCs w:val="24"/>
              </w:rPr>
              <w:t xml:space="preserve">. </w:t>
            </w:r>
            <w:r w:rsidR="00441F06" w:rsidRPr="00441F06">
              <w:rPr>
                <w:sz w:val="24"/>
                <w:szCs w:val="24"/>
              </w:rPr>
              <w:t>autovadītājam norādīt pasažierim komercpārvadājumu pakalpojuma atteikuma iemeslu atbilstoši pakalpojuma lietošanas noteikumiem;</w:t>
            </w:r>
          </w:p>
          <w:p w14:paraId="2070AD22" w14:textId="3598AA2F" w:rsidR="00441F06" w:rsidRDefault="00881D7A" w:rsidP="00441F06">
            <w:pPr>
              <w:jc w:val="both"/>
              <w:rPr>
                <w:sz w:val="24"/>
                <w:szCs w:val="24"/>
              </w:rPr>
            </w:pPr>
            <w:r>
              <w:rPr>
                <w:sz w:val="24"/>
                <w:szCs w:val="24"/>
              </w:rPr>
              <w:lastRenderedPageBreak/>
              <w:t>4</w:t>
            </w:r>
            <w:r w:rsidR="00441F06">
              <w:rPr>
                <w:sz w:val="24"/>
                <w:szCs w:val="24"/>
              </w:rPr>
              <w:t xml:space="preserve">. </w:t>
            </w:r>
            <w:r w:rsidR="00441F06" w:rsidRPr="00441F06">
              <w:rPr>
                <w:sz w:val="24"/>
                <w:szCs w:val="24"/>
              </w:rPr>
              <w:t>autovadītājam nolasīt tīmekļvietnē vai mobilajā lietotnē informāciju par visiem iepriekšējo trīs mēnešu laikā veiktajiem komercpārvadājumu pakalpojumiem;</w:t>
            </w:r>
          </w:p>
          <w:p w14:paraId="7623696F" w14:textId="052B55FC" w:rsidR="00441F06" w:rsidRDefault="00881D7A" w:rsidP="00441F06">
            <w:pPr>
              <w:jc w:val="both"/>
              <w:rPr>
                <w:sz w:val="24"/>
                <w:szCs w:val="24"/>
              </w:rPr>
            </w:pPr>
            <w:r>
              <w:rPr>
                <w:sz w:val="24"/>
                <w:szCs w:val="24"/>
              </w:rPr>
              <w:t>5</w:t>
            </w:r>
            <w:r w:rsidR="00441F06">
              <w:rPr>
                <w:sz w:val="24"/>
                <w:szCs w:val="24"/>
              </w:rPr>
              <w:t xml:space="preserve">. </w:t>
            </w:r>
            <w:r w:rsidR="00441F06" w:rsidRPr="00441F06">
              <w:rPr>
                <w:sz w:val="24"/>
                <w:szCs w:val="24"/>
              </w:rPr>
              <w:t>pārvadātajam piekļūt datiem par visiem pārvadātāja autovadītāju pieņemtajiem, atteiktajiem un veiktajiem pārvadājumiem par vismaz pēd</w:t>
            </w:r>
            <w:bookmarkStart w:id="1" w:name="_GoBack"/>
            <w:bookmarkEnd w:id="1"/>
            <w:r w:rsidR="00441F06" w:rsidRPr="00441F06">
              <w:rPr>
                <w:sz w:val="24"/>
                <w:szCs w:val="24"/>
              </w:rPr>
              <w:t>ējiem pieciem gadiem.</w:t>
            </w:r>
          </w:p>
          <w:p w14:paraId="088D5D73" w14:textId="1059BECE" w:rsidR="00441F06" w:rsidRDefault="00441F06" w:rsidP="00A058CE">
            <w:pPr>
              <w:ind w:firstLine="0"/>
              <w:jc w:val="both"/>
              <w:rPr>
                <w:sz w:val="24"/>
                <w:szCs w:val="24"/>
              </w:rPr>
            </w:pPr>
            <w:r>
              <w:rPr>
                <w:sz w:val="24"/>
                <w:szCs w:val="24"/>
              </w:rPr>
              <w:t>Vienlaikus</w:t>
            </w:r>
            <w:r w:rsidR="00881D7A">
              <w:rPr>
                <w:sz w:val="24"/>
                <w:szCs w:val="24"/>
              </w:rPr>
              <w:t xml:space="preserve"> Autotransporta direkcija pārbaudīs, vai </w:t>
            </w:r>
            <w:r>
              <w:rPr>
                <w:sz w:val="24"/>
                <w:szCs w:val="24"/>
              </w:rPr>
              <w:t xml:space="preserve"> iesniedzēja reģistrējamajā tīmekļvietnē vai mobilajā lietotnē </w:t>
            </w:r>
            <w:r w:rsidR="00881D7A">
              <w:rPr>
                <w:sz w:val="24"/>
                <w:szCs w:val="24"/>
              </w:rPr>
              <w:t xml:space="preserve">ir </w:t>
            </w:r>
            <w:r w:rsidR="003A1C76">
              <w:rPr>
                <w:sz w:val="24"/>
                <w:szCs w:val="24"/>
              </w:rPr>
              <w:t>pieejama</w:t>
            </w:r>
            <w:r w:rsidR="00881D7A">
              <w:rPr>
                <w:sz w:val="24"/>
                <w:szCs w:val="24"/>
              </w:rPr>
              <w:t xml:space="preserve"> </w:t>
            </w:r>
            <w:r>
              <w:rPr>
                <w:sz w:val="24"/>
                <w:szCs w:val="24"/>
              </w:rPr>
              <w:t>informācijai par:</w:t>
            </w:r>
          </w:p>
          <w:p w14:paraId="4E45A28A" w14:textId="3D708C13" w:rsidR="00441F06" w:rsidRPr="00441F06" w:rsidRDefault="00441F06" w:rsidP="00441F06">
            <w:pPr>
              <w:jc w:val="both"/>
              <w:rPr>
                <w:sz w:val="24"/>
                <w:szCs w:val="24"/>
              </w:rPr>
            </w:pPr>
            <w:r>
              <w:rPr>
                <w:sz w:val="24"/>
                <w:szCs w:val="24"/>
              </w:rPr>
              <w:t>1.</w:t>
            </w:r>
            <w:r w:rsidRPr="00441F06">
              <w:rPr>
                <w:sz w:val="24"/>
                <w:szCs w:val="24"/>
              </w:rPr>
              <w:tab/>
              <w:t>iespēju</w:t>
            </w:r>
            <w:r>
              <w:rPr>
                <w:sz w:val="24"/>
                <w:szCs w:val="24"/>
              </w:rPr>
              <w:t xml:space="preserve"> klientam</w:t>
            </w:r>
            <w:r w:rsidRPr="00441F06">
              <w:rPr>
                <w:sz w:val="24"/>
                <w:szCs w:val="24"/>
              </w:rPr>
              <w:t xml:space="preserve"> izvēlēties samaksas par pārvadājumu veidu;</w:t>
            </w:r>
          </w:p>
          <w:p w14:paraId="60797082" w14:textId="0D8CDA7E" w:rsidR="00441F06" w:rsidRPr="00441F06" w:rsidRDefault="00441F06" w:rsidP="00441F06">
            <w:pPr>
              <w:jc w:val="both"/>
              <w:rPr>
                <w:sz w:val="24"/>
                <w:szCs w:val="24"/>
              </w:rPr>
            </w:pPr>
            <w:r w:rsidRPr="00441F06">
              <w:rPr>
                <w:sz w:val="24"/>
                <w:szCs w:val="24"/>
              </w:rPr>
              <w:t>2.</w:t>
            </w:r>
            <w:r w:rsidRPr="00441F06">
              <w:rPr>
                <w:sz w:val="24"/>
                <w:szCs w:val="24"/>
              </w:rPr>
              <w:tab/>
              <w:t>pārvadātāja nosaukumu un reģistrācijas numuru, speciālās atļaujas (licences) numuru, autovadītāja, kas veic pārvadājuma pakalpojumu, vārdu, uzvārdu un reģistrācijas numuru taksometru vadītāju reģistrā;</w:t>
            </w:r>
          </w:p>
          <w:p w14:paraId="2DDE060B" w14:textId="734A765F" w:rsidR="00441F06" w:rsidRPr="00441F06" w:rsidRDefault="00441F06" w:rsidP="00441F06">
            <w:pPr>
              <w:jc w:val="both"/>
              <w:rPr>
                <w:sz w:val="24"/>
                <w:szCs w:val="24"/>
              </w:rPr>
            </w:pPr>
            <w:r w:rsidRPr="00441F06">
              <w:rPr>
                <w:sz w:val="24"/>
                <w:szCs w:val="24"/>
              </w:rPr>
              <w:t>3.</w:t>
            </w:r>
            <w:r w:rsidRPr="00441F06">
              <w:rPr>
                <w:sz w:val="24"/>
                <w:szCs w:val="24"/>
              </w:rPr>
              <w:tab/>
            </w:r>
            <w:r>
              <w:rPr>
                <w:sz w:val="24"/>
                <w:szCs w:val="24"/>
              </w:rPr>
              <w:t xml:space="preserve">pārvadājumā izmantojamā </w:t>
            </w:r>
            <w:r w:rsidRPr="00441F06">
              <w:rPr>
                <w:sz w:val="24"/>
                <w:szCs w:val="24"/>
              </w:rPr>
              <w:t>autotransporta līdzekļa valsts reģistrācijas numuru;</w:t>
            </w:r>
          </w:p>
          <w:p w14:paraId="399A8D2B" w14:textId="339F9124" w:rsidR="00441F06" w:rsidRPr="00441F06" w:rsidRDefault="00441F06" w:rsidP="00441F06">
            <w:pPr>
              <w:jc w:val="both"/>
              <w:rPr>
                <w:sz w:val="24"/>
                <w:szCs w:val="24"/>
              </w:rPr>
            </w:pPr>
            <w:r w:rsidRPr="00441F06">
              <w:rPr>
                <w:sz w:val="24"/>
                <w:szCs w:val="24"/>
              </w:rPr>
              <w:t>4.</w:t>
            </w:r>
            <w:r w:rsidRPr="00441F06">
              <w:rPr>
                <w:sz w:val="24"/>
                <w:szCs w:val="24"/>
              </w:rPr>
              <w:tab/>
              <w:t xml:space="preserve">tarifu </w:t>
            </w:r>
            <w:r>
              <w:rPr>
                <w:sz w:val="24"/>
                <w:szCs w:val="24"/>
              </w:rPr>
              <w:t xml:space="preserve">pārvadātāja </w:t>
            </w:r>
            <w:r w:rsidRPr="00441F06">
              <w:rPr>
                <w:sz w:val="24"/>
                <w:szCs w:val="24"/>
              </w:rPr>
              <w:t xml:space="preserve">nolīgšanai, tarifu vienam kilometram un tarifu vienai minūtei, </w:t>
            </w:r>
            <w:r w:rsidR="00881D7A">
              <w:rPr>
                <w:sz w:val="24"/>
                <w:szCs w:val="24"/>
              </w:rPr>
              <w:t xml:space="preserve">informāciju </w:t>
            </w:r>
            <w:r>
              <w:rPr>
                <w:sz w:val="24"/>
                <w:szCs w:val="24"/>
              </w:rPr>
              <w:t xml:space="preserve">par </w:t>
            </w:r>
            <w:r w:rsidRPr="00441F06">
              <w:rPr>
                <w:sz w:val="24"/>
                <w:szCs w:val="24"/>
              </w:rPr>
              <w:t>papildu pakalpojumiem un to maksu saprotamā un labi redzamā veidā;</w:t>
            </w:r>
          </w:p>
          <w:p w14:paraId="792674CC" w14:textId="4DF0FACD" w:rsidR="00441F06" w:rsidRPr="00441F06" w:rsidRDefault="00441F06" w:rsidP="00441F06">
            <w:pPr>
              <w:jc w:val="both"/>
              <w:rPr>
                <w:sz w:val="24"/>
                <w:szCs w:val="24"/>
              </w:rPr>
            </w:pPr>
            <w:r w:rsidRPr="00441F06">
              <w:rPr>
                <w:sz w:val="24"/>
                <w:szCs w:val="24"/>
              </w:rPr>
              <w:t>5.</w:t>
            </w:r>
            <w:r w:rsidRPr="00441F06">
              <w:rPr>
                <w:sz w:val="24"/>
                <w:szCs w:val="24"/>
              </w:rPr>
              <w:tab/>
              <w:t>iespējamo gala braukšanas maksu par pārvadājuma pakalpojumu, ja pieprasījuma brīdī ir zināms maršruta sākums un galamērķis;</w:t>
            </w:r>
          </w:p>
          <w:p w14:paraId="535BAF91" w14:textId="127341D5" w:rsidR="00441F06" w:rsidRPr="00441F06" w:rsidRDefault="00441F06" w:rsidP="00441F06">
            <w:pPr>
              <w:jc w:val="both"/>
              <w:rPr>
                <w:sz w:val="24"/>
                <w:szCs w:val="24"/>
              </w:rPr>
            </w:pPr>
            <w:r w:rsidRPr="00441F06">
              <w:rPr>
                <w:sz w:val="24"/>
                <w:szCs w:val="24"/>
              </w:rPr>
              <w:t>6.</w:t>
            </w:r>
            <w:r w:rsidRPr="00441F06">
              <w:rPr>
                <w:sz w:val="24"/>
                <w:szCs w:val="24"/>
              </w:rPr>
              <w:tab/>
              <w:t>maršruta sākumu un galamērķi;</w:t>
            </w:r>
          </w:p>
          <w:p w14:paraId="7F6B3872" w14:textId="2DADE295" w:rsidR="00441F06" w:rsidRPr="00441F06" w:rsidRDefault="00441F06" w:rsidP="00441F06">
            <w:pPr>
              <w:jc w:val="both"/>
              <w:rPr>
                <w:sz w:val="24"/>
                <w:szCs w:val="24"/>
              </w:rPr>
            </w:pPr>
            <w:r w:rsidRPr="00441F06">
              <w:rPr>
                <w:sz w:val="24"/>
                <w:szCs w:val="24"/>
              </w:rPr>
              <w:t>7.</w:t>
            </w:r>
            <w:r w:rsidRPr="00441F06">
              <w:rPr>
                <w:sz w:val="24"/>
                <w:szCs w:val="24"/>
              </w:rPr>
              <w:tab/>
              <w:t>pasažieru un bagāžas pārvadāšanas kārtību;</w:t>
            </w:r>
          </w:p>
          <w:p w14:paraId="4F616766" w14:textId="0AF9676A" w:rsidR="00441F06" w:rsidRPr="00441F06" w:rsidRDefault="00441F06" w:rsidP="00441F06">
            <w:pPr>
              <w:jc w:val="both"/>
              <w:rPr>
                <w:sz w:val="24"/>
                <w:szCs w:val="24"/>
              </w:rPr>
            </w:pPr>
            <w:r w:rsidRPr="00441F06">
              <w:rPr>
                <w:sz w:val="24"/>
                <w:szCs w:val="24"/>
              </w:rPr>
              <w:t>8.</w:t>
            </w:r>
            <w:r w:rsidRPr="00441F06">
              <w:rPr>
                <w:sz w:val="24"/>
                <w:szCs w:val="24"/>
              </w:rPr>
              <w:tab/>
              <w:t>piedāvāto autotransporta līdzekli, kas piemērots personām ar kustību traucējumiem;</w:t>
            </w:r>
          </w:p>
          <w:p w14:paraId="66C882CD" w14:textId="4D94E96C" w:rsidR="00441F06" w:rsidRPr="00441F06" w:rsidRDefault="00441F06" w:rsidP="00441F06">
            <w:pPr>
              <w:jc w:val="both"/>
              <w:rPr>
                <w:sz w:val="24"/>
                <w:szCs w:val="24"/>
              </w:rPr>
            </w:pPr>
            <w:r w:rsidRPr="00441F06">
              <w:rPr>
                <w:sz w:val="24"/>
                <w:szCs w:val="24"/>
              </w:rPr>
              <w:t>9.</w:t>
            </w:r>
            <w:r w:rsidRPr="00441F06">
              <w:rPr>
                <w:sz w:val="24"/>
                <w:szCs w:val="24"/>
              </w:rPr>
              <w:tab/>
              <w:t>pārvadājuma pakalpojuma uzsākšanas un pabeigšanas laiku;</w:t>
            </w:r>
          </w:p>
          <w:p w14:paraId="354EEF01" w14:textId="7783F235" w:rsidR="00441F06" w:rsidRPr="00441F06" w:rsidRDefault="00441F06" w:rsidP="00441F06">
            <w:pPr>
              <w:jc w:val="both"/>
              <w:rPr>
                <w:sz w:val="24"/>
                <w:szCs w:val="24"/>
              </w:rPr>
            </w:pPr>
            <w:r w:rsidRPr="00441F06">
              <w:rPr>
                <w:sz w:val="24"/>
                <w:szCs w:val="24"/>
              </w:rPr>
              <w:t>10.</w:t>
            </w:r>
            <w:r w:rsidRPr="00441F06">
              <w:rPr>
                <w:sz w:val="24"/>
                <w:szCs w:val="24"/>
              </w:rPr>
              <w:tab/>
              <w:t>pārvadājuma pakalpojuma maksājuma apstrādes veidu un apmaksas apstiprinājumu, beidzot pārvadājuma pakalpojuma sniegšanu;</w:t>
            </w:r>
          </w:p>
          <w:p w14:paraId="0DC7B09E" w14:textId="77777777" w:rsidR="00131769" w:rsidRDefault="00441F06" w:rsidP="00696D5E">
            <w:pPr>
              <w:ind w:firstLine="672"/>
              <w:jc w:val="both"/>
              <w:rPr>
                <w:sz w:val="24"/>
                <w:szCs w:val="24"/>
              </w:rPr>
            </w:pPr>
            <w:r w:rsidRPr="00441F06">
              <w:rPr>
                <w:sz w:val="24"/>
                <w:szCs w:val="24"/>
              </w:rPr>
              <w:t>11.</w:t>
            </w:r>
            <w:r w:rsidRPr="00441F06">
              <w:rPr>
                <w:sz w:val="24"/>
                <w:szCs w:val="24"/>
              </w:rPr>
              <w:tab/>
              <w:t xml:space="preserve">kontaktinformāciju patērētāju sūdzību iesniegšanai un informāciju par patērētāju </w:t>
            </w:r>
            <w:proofErr w:type="spellStart"/>
            <w:r w:rsidRPr="00441F06">
              <w:rPr>
                <w:sz w:val="24"/>
                <w:szCs w:val="24"/>
              </w:rPr>
              <w:t>ārpustiesas</w:t>
            </w:r>
            <w:proofErr w:type="spellEnd"/>
            <w:r w:rsidRPr="00441F06">
              <w:rPr>
                <w:sz w:val="24"/>
                <w:szCs w:val="24"/>
              </w:rPr>
              <w:t xml:space="preserve"> strīdu risināšanu</w:t>
            </w:r>
            <w:r w:rsidR="00E67D3B">
              <w:rPr>
                <w:sz w:val="24"/>
                <w:szCs w:val="24"/>
              </w:rPr>
              <w:t>.</w:t>
            </w:r>
          </w:p>
          <w:p w14:paraId="6C82E092" w14:textId="33CAA310" w:rsidR="009A0CBF" w:rsidRDefault="009A0CBF" w:rsidP="00131769">
            <w:pPr>
              <w:ind w:firstLine="0"/>
              <w:jc w:val="both"/>
              <w:rPr>
                <w:sz w:val="24"/>
                <w:szCs w:val="24"/>
              </w:rPr>
            </w:pPr>
            <w:r>
              <w:rPr>
                <w:sz w:val="24"/>
                <w:szCs w:val="24"/>
              </w:rPr>
              <w:t xml:space="preserve">Lai nodrošinātu pakalpojumu sniedzēju reģistrāciju, Autotransporta direkcijai nepieciešams veikt informācijas tehnoloģiju infrastruktūras pilnveidi, </w:t>
            </w:r>
            <w:r w:rsidR="00DE6BEA">
              <w:rPr>
                <w:sz w:val="24"/>
                <w:szCs w:val="24"/>
              </w:rPr>
              <w:t>tostarp,</w:t>
            </w:r>
            <w:r>
              <w:rPr>
                <w:sz w:val="24"/>
                <w:szCs w:val="24"/>
              </w:rPr>
              <w:t xml:space="preserve"> pielāgot Autopārvadātāju informatīv</w:t>
            </w:r>
            <w:r w:rsidR="00DE6BEA">
              <w:rPr>
                <w:sz w:val="24"/>
                <w:szCs w:val="24"/>
              </w:rPr>
              <w:t>ās</w:t>
            </w:r>
            <w:r>
              <w:rPr>
                <w:sz w:val="24"/>
                <w:szCs w:val="24"/>
              </w:rPr>
              <w:t xml:space="preserve"> datu bāzes funkcionalitāti, pilnveidot Autotransporta direkcijas e-pakalpojumu sadaļu, nodrošināt informācijas publiskošanu atbilstoši </w:t>
            </w:r>
            <w:r w:rsidR="007E3CF3">
              <w:rPr>
                <w:sz w:val="24"/>
                <w:szCs w:val="24"/>
              </w:rPr>
              <w:t xml:space="preserve">Reģistrācijas </w:t>
            </w:r>
            <w:r>
              <w:rPr>
                <w:sz w:val="24"/>
                <w:szCs w:val="24"/>
              </w:rPr>
              <w:t>noteikumos paredzētajam.</w:t>
            </w:r>
          </w:p>
          <w:p w14:paraId="1CD63E4D" w14:textId="67BCDF4D" w:rsidR="009B728E" w:rsidRPr="009B728E" w:rsidRDefault="000C3D3F" w:rsidP="0017219C">
            <w:pPr>
              <w:ind w:firstLine="0"/>
              <w:jc w:val="both"/>
              <w:rPr>
                <w:sz w:val="24"/>
                <w:szCs w:val="24"/>
              </w:rPr>
            </w:pPr>
            <w:r>
              <w:rPr>
                <w:sz w:val="24"/>
                <w:szCs w:val="24"/>
              </w:rPr>
              <w:t>Saska</w:t>
            </w:r>
            <w:r w:rsidR="00E67D3B">
              <w:rPr>
                <w:sz w:val="24"/>
                <w:szCs w:val="24"/>
              </w:rPr>
              <w:t>ņ</w:t>
            </w:r>
            <w:r>
              <w:rPr>
                <w:sz w:val="24"/>
                <w:szCs w:val="24"/>
              </w:rPr>
              <w:t xml:space="preserve">ā ar </w:t>
            </w:r>
            <w:r w:rsidR="007E3CF3">
              <w:rPr>
                <w:sz w:val="24"/>
                <w:szCs w:val="24"/>
              </w:rPr>
              <w:t>Reģistrācijas</w:t>
            </w:r>
            <w:r>
              <w:rPr>
                <w:sz w:val="24"/>
                <w:szCs w:val="24"/>
              </w:rPr>
              <w:t xml:space="preserve"> noteikumiem, </w:t>
            </w:r>
            <w:r w:rsidRPr="000C3D3F">
              <w:rPr>
                <w:sz w:val="24"/>
                <w:szCs w:val="24"/>
              </w:rPr>
              <w:t xml:space="preserve">Autotransporta direkcija vienu reizi gadā vai </w:t>
            </w:r>
            <w:r w:rsidR="00F0107D">
              <w:rPr>
                <w:sz w:val="24"/>
                <w:szCs w:val="24"/>
              </w:rPr>
              <w:t xml:space="preserve">reaģējot uz </w:t>
            </w:r>
            <w:r w:rsidRPr="000C3D3F">
              <w:rPr>
                <w:sz w:val="24"/>
                <w:szCs w:val="24"/>
              </w:rPr>
              <w:t>Autopārvadājumu likumā noteikto autopārvadājumu jomu kontrolējošo institūciju vai citu kontrolējošo institūciju pieprasījum</w:t>
            </w:r>
            <w:r w:rsidR="00A10169">
              <w:rPr>
                <w:sz w:val="24"/>
                <w:szCs w:val="24"/>
              </w:rPr>
              <w:t>u</w:t>
            </w:r>
            <w:r w:rsidRPr="000C3D3F">
              <w:rPr>
                <w:sz w:val="24"/>
                <w:szCs w:val="24"/>
              </w:rPr>
              <w:t xml:space="preserve"> pārbaud</w:t>
            </w:r>
            <w:r w:rsidR="00F0107D">
              <w:rPr>
                <w:sz w:val="24"/>
                <w:szCs w:val="24"/>
              </w:rPr>
              <w:t>īs</w:t>
            </w:r>
            <w:r w:rsidRPr="000C3D3F">
              <w:rPr>
                <w:sz w:val="24"/>
                <w:szCs w:val="24"/>
              </w:rPr>
              <w:t xml:space="preserve"> pakalpojuma sniedzēja un tīmekļvietnes vai mobilās lietotnes atbilstību </w:t>
            </w:r>
            <w:r w:rsidRPr="000C3D3F">
              <w:rPr>
                <w:sz w:val="24"/>
                <w:szCs w:val="24"/>
              </w:rPr>
              <w:lastRenderedPageBreak/>
              <w:t xml:space="preserve">Autopārvadājumu likumā un </w:t>
            </w:r>
            <w:r w:rsidR="00FC4229">
              <w:rPr>
                <w:sz w:val="24"/>
                <w:szCs w:val="24"/>
              </w:rPr>
              <w:t xml:space="preserve">Reģistrācijas </w:t>
            </w:r>
            <w:r w:rsidRPr="000C3D3F">
              <w:rPr>
                <w:sz w:val="24"/>
                <w:szCs w:val="24"/>
              </w:rPr>
              <w:t>noteikumos noteiktajām prasībām.</w:t>
            </w:r>
            <w:r w:rsidR="00E2505C">
              <w:rPr>
                <w:sz w:val="24"/>
                <w:szCs w:val="24"/>
              </w:rPr>
              <w:t xml:space="preserve"> Lai veiktu pakalpojuma sniedzēja darbības uzraudzību, Autotransporta direkcijai </w:t>
            </w:r>
            <w:r w:rsidR="003A1C76">
              <w:rPr>
                <w:sz w:val="24"/>
                <w:szCs w:val="24"/>
              </w:rPr>
              <w:t>būs tiesības</w:t>
            </w:r>
            <w:r w:rsidR="00A10169">
              <w:rPr>
                <w:sz w:val="24"/>
                <w:szCs w:val="24"/>
              </w:rPr>
              <w:t xml:space="preserve"> pieprasīt un</w:t>
            </w:r>
            <w:r w:rsidR="00E2505C">
              <w:rPr>
                <w:sz w:val="24"/>
                <w:szCs w:val="24"/>
              </w:rPr>
              <w:t xml:space="preserve"> saņemt informāciju no pakalpojuma sniedzēja, kā arī veikt pārbaudes darbības, </w:t>
            </w:r>
            <w:r w:rsidR="00A10169">
              <w:rPr>
                <w:sz w:val="24"/>
                <w:szCs w:val="24"/>
              </w:rPr>
              <w:t>tostarp</w:t>
            </w:r>
            <w:r w:rsidR="00E2505C">
              <w:rPr>
                <w:sz w:val="24"/>
                <w:szCs w:val="24"/>
              </w:rPr>
              <w:t>, pārbaudes braucienus, izmantojot tīmekļvietnē vai mobilajā lietotnē piedāvāto pārvadājuma pakalpojumu. Par šādā uzraudzības braucienā konstatēt</w:t>
            </w:r>
            <w:r w:rsidR="003A1C76">
              <w:rPr>
                <w:sz w:val="24"/>
                <w:szCs w:val="24"/>
              </w:rPr>
              <w:t xml:space="preserve">o </w:t>
            </w:r>
            <w:r w:rsidR="00E2505C">
              <w:rPr>
                <w:sz w:val="24"/>
                <w:szCs w:val="24"/>
              </w:rPr>
              <w:t>Autotransporta direkcija sastādīs pārbaudes aktu.</w:t>
            </w:r>
          </w:p>
          <w:p w14:paraId="7C3ADDCC" w14:textId="10588744" w:rsidR="00D74995" w:rsidRDefault="000E15A4" w:rsidP="009B728E">
            <w:pPr>
              <w:ind w:firstLine="0"/>
              <w:jc w:val="both"/>
              <w:rPr>
                <w:rFonts w:eastAsia="Times New Roman"/>
                <w:sz w:val="24"/>
                <w:szCs w:val="24"/>
                <w:lang w:eastAsia="lv-LV"/>
              </w:rPr>
            </w:pPr>
            <w:r w:rsidRPr="000E15A4">
              <w:rPr>
                <w:rFonts w:eastAsia="Times New Roman"/>
                <w:sz w:val="24"/>
                <w:szCs w:val="24"/>
                <w:lang w:eastAsia="lv-LV"/>
              </w:rPr>
              <w:t>Ministru kabineta 2018. gada 18. decembra noteikumiem Nr. 848 “Valsts sabiedrības ar ierobežotu atbildību “Autotransporta direkcija” maksas pakalpojumu cenrādis”</w:t>
            </w:r>
            <w:r>
              <w:rPr>
                <w:rFonts w:eastAsia="Times New Roman"/>
                <w:sz w:val="24"/>
                <w:szCs w:val="24"/>
                <w:lang w:eastAsia="lv-LV"/>
              </w:rPr>
              <w:t xml:space="preserve"> pašreiz </w:t>
            </w:r>
            <w:r w:rsidR="00D74995">
              <w:rPr>
                <w:rFonts w:eastAsia="Times New Roman"/>
                <w:sz w:val="24"/>
                <w:szCs w:val="24"/>
                <w:lang w:eastAsia="lv-LV"/>
              </w:rPr>
              <w:t xml:space="preserve">neparedz maksu par </w:t>
            </w:r>
            <w:r w:rsidR="00242C50">
              <w:rPr>
                <w:rFonts w:eastAsia="Times New Roman"/>
                <w:sz w:val="24"/>
                <w:szCs w:val="24"/>
                <w:lang w:eastAsia="lv-LV"/>
              </w:rPr>
              <w:t xml:space="preserve">iepriekš minēto </w:t>
            </w:r>
            <w:r w:rsidR="003D3152">
              <w:rPr>
                <w:rFonts w:eastAsia="Times New Roman"/>
                <w:sz w:val="24"/>
                <w:szCs w:val="24"/>
                <w:lang w:eastAsia="lv-LV"/>
              </w:rPr>
              <w:t xml:space="preserve">Autotransporta direkcijas </w:t>
            </w:r>
            <w:r w:rsidR="009B728E">
              <w:rPr>
                <w:rFonts w:eastAsia="Times New Roman"/>
                <w:sz w:val="24"/>
                <w:szCs w:val="24"/>
                <w:lang w:eastAsia="lv-LV"/>
              </w:rPr>
              <w:t>uzdevumu izpildes nodrošināšanai</w:t>
            </w:r>
            <w:r w:rsidR="00910DEF">
              <w:rPr>
                <w:rFonts w:eastAsia="Times New Roman"/>
                <w:sz w:val="24"/>
                <w:szCs w:val="24"/>
                <w:lang w:eastAsia="lv-LV"/>
              </w:rPr>
              <w:t xml:space="preserve"> </w:t>
            </w:r>
            <w:r w:rsidR="009B728E">
              <w:rPr>
                <w:rFonts w:eastAsia="Times New Roman"/>
                <w:sz w:val="24"/>
                <w:szCs w:val="24"/>
                <w:lang w:eastAsia="lv-LV"/>
              </w:rPr>
              <w:t>sniedzamajiem maksas pakalpojumiem.</w:t>
            </w:r>
          </w:p>
          <w:p w14:paraId="4AF303AC" w14:textId="6D68A594" w:rsidR="003D3152" w:rsidRDefault="003D3152" w:rsidP="009B728E">
            <w:pPr>
              <w:ind w:firstLine="0"/>
              <w:jc w:val="both"/>
              <w:rPr>
                <w:rFonts w:eastAsia="Times New Roman"/>
                <w:sz w:val="24"/>
                <w:szCs w:val="24"/>
                <w:lang w:eastAsia="lv-LV"/>
              </w:rPr>
            </w:pPr>
            <w:r>
              <w:rPr>
                <w:rFonts w:eastAsia="Times New Roman"/>
                <w:sz w:val="24"/>
                <w:szCs w:val="24"/>
                <w:lang w:eastAsia="lv-LV"/>
              </w:rPr>
              <w:t>Noteikumu projekts nosaka maksu par p</w:t>
            </w:r>
            <w:r w:rsidRPr="003D3152">
              <w:rPr>
                <w:rFonts w:eastAsia="Times New Roman"/>
                <w:sz w:val="24"/>
                <w:szCs w:val="24"/>
                <w:lang w:eastAsia="lv-LV"/>
              </w:rPr>
              <w:t>asažieru komercpārvadājumu ar taksometru un vieglo automobili tīmekļvietne</w:t>
            </w:r>
            <w:r>
              <w:rPr>
                <w:rFonts w:eastAsia="Times New Roman"/>
                <w:sz w:val="24"/>
                <w:szCs w:val="24"/>
                <w:lang w:eastAsia="lv-LV"/>
              </w:rPr>
              <w:t>s</w:t>
            </w:r>
            <w:r w:rsidRPr="003D3152">
              <w:rPr>
                <w:rFonts w:eastAsia="Times New Roman"/>
                <w:sz w:val="24"/>
                <w:szCs w:val="24"/>
                <w:lang w:eastAsia="lv-LV"/>
              </w:rPr>
              <w:t xml:space="preserve"> vai mobi</w:t>
            </w:r>
            <w:r>
              <w:rPr>
                <w:rFonts w:eastAsia="Times New Roman"/>
                <w:sz w:val="24"/>
                <w:szCs w:val="24"/>
                <w:lang w:eastAsia="lv-LV"/>
              </w:rPr>
              <w:t>l</w:t>
            </w:r>
            <w:r w:rsidRPr="003D3152">
              <w:rPr>
                <w:rFonts w:eastAsia="Times New Roman"/>
                <w:sz w:val="24"/>
                <w:szCs w:val="24"/>
                <w:lang w:eastAsia="lv-LV"/>
              </w:rPr>
              <w:t>ās lietotnes reģistrācijas pieteikuma izskatīšan</w:t>
            </w:r>
            <w:r>
              <w:rPr>
                <w:rFonts w:eastAsia="Times New Roman"/>
                <w:sz w:val="24"/>
                <w:szCs w:val="24"/>
                <w:lang w:eastAsia="lv-LV"/>
              </w:rPr>
              <w:t>u</w:t>
            </w:r>
            <w:r w:rsidRPr="003D3152">
              <w:rPr>
                <w:rFonts w:eastAsia="Times New Roman"/>
                <w:sz w:val="24"/>
                <w:szCs w:val="24"/>
                <w:lang w:eastAsia="lv-LV"/>
              </w:rPr>
              <w:t>, tīmekļvietnes vai mobilās lietotnes un pakalpojuma sniedzēja atbilstības pārbaud</w:t>
            </w:r>
            <w:r>
              <w:rPr>
                <w:rFonts w:eastAsia="Times New Roman"/>
                <w:sz w:val="24"/>
                <w:szCs w:val="24"/>
                <w:lang w:eastAsia="lv-LV"/>
              </w:rPr>
              <w:t>i</w:t>
            </w:r>
            <w:r w:rsidRPr="003D3152">
              <w:rPr>
                <w:rFonts w:eastAsia="Times New Roman"/>
                <w:sz w:val="24"/>
                <w:szCs w:val="24"/>
                <w:lang w:eastAsia="lv-LV"/>
              </w:rPr>
              <w:t xml:space="preserve"> un reģistrācij</w:t>
            </w:r>
            <w:r>
              <w:rPr>
                <w:rFonts w:eastAsia="Times New Roman"/>
                <w:sz w:val="24"/>
                <w:szCs w:val="24"/>
                <w:lang w:eastAsia="lv-LV"/>
              </w:rPr>
              <w:t>u</w:t>
            </w:r>
            <w:r w:rsidRPr="003D3152">
              <w:rPr>
                <w:rFonts w:eastAsia="Times New Roman"/>
                <w:sz w:val="24"/>
                <w:szCs w:val="24"/>
                <w:lang w:eastAsia="lv-LV"/>
              </w:rPr>
              <w:t xml:space="preserve"> Autopārvadātāju informatīvajā datu bāzē</w:t>
            </w:r>
            <w:r>
              <w:rPr>
                <w:rFonts w:eastAsia="Times New Roman"/>
                <w:sz w:val="24"/>
                <w:szCs w:val="24"/>
                <w:lang w:eastAsia="lv-LV"/>
              </w:rPr>
              <w:t xml:space="preserve"> 2800 EUR apmērā un pakalpojuma sniedzēja ikgadējās uzraudzības maksu 980 EUR gadā apmērā.</w:t>
            </w:r>
          </w:p>
          <w:p w14:paraId="208506CE" w14:textId="1929472C" w:rsidR="008C423B" w:rsidRDefault="008C423B" w:rsidP="0017219C">
            <w:pPr>
              <w:ind w:firstLine="0"/>
              <w:jc w:val="both"/>
              <w:rPr>
                <w:sz w:val="24"/>
                <w:szCs w:val="24"/>
              </w:rPr>
            </w:pPr>
            <w:r>
              <w:rPr>
                <w:sz w:val="24"/>
                <w:szCs w:val="24"/>
              </w:rPr>
              <w:t>Noteikumu projekts paredz, ka reģistrēt</w:t>
            </w:r>
            <w:r w:rsidR="00E0162A">
              <w:rPr>
                <w:sz w:val="24"/>
                <w:szCs w:val="24"/>
              </w:rPr>
              <w:t>s</w:t>
            </w:r>
            <w:r>
              <w:rPr>
                <w:sz w:val="24"/>
                <w:szCs w:val="24"/>
              </w:rPr>
              <w:t xml:space="preserve"> pakalpojuma sniedzējs ikgadēj</w:t>
            </w:r>
            <w:r w:rsidR="00E0162A">
              <w:rPr>
                <w:sz w:val="24"/>
                <w:szCs w:val="24"/>
              </w:rPr>
              <w:t>o</w:t>
            </w:r>
            <w:r>
              <w:rPr>
                <w:sz w:val="24"/>
                <w:szCs w:val="24"/>
              </w:rPr>
              <w:t xml:space="preserve"> uzraudzības maksas samaksu veic </w:t>
            </w:r>
            <w:r w:rsidR="004974A3">
              <w:rPr>
                <w:sz w:val="24"/>
                <w:szCs w:val="24"/>
              </w:rPr>
              <w:t xml:space="preserve">par </w:t>
            </w:r>
            <w:r>
              <w:rPr>
                <w:sz w:val="24"/>
                <w:szCs w:val="24"/>
              </w:rPr>
              <w:t xml:space="preserve">katru </w:t>
            </w:r>
            <w:r w:rsidR="004974A3">
              <w:rPr>
                <w:sz w:val="24"/>
                <w:szCs w:val="24"/>
              </w:rPr>
              <w:t xml:space="preserve">nākamo </w:t>
            </w:r>
            <w:r>
              <w:rPr>
                <w:sz w:val="24"/>
                <w:szCs w:val="24"/>
              </w:rPr>
              <w:t>gadu</w:t>
            </w:r>
            <w:r w:rsidR="004974A3">
              <w:rPr>
                <w:sz w:val="24"/>
                <w:szCs w:val="24"/>
              </w:rPr>
              <w:t xml:space="preserve">, maksājumu veicot </w:t>
            </w:r>
            <w:r>
              <w:rPr>
                <w:sz w:val="24"/>
                <w:szCs w:val="24"/>
              </w:rPr>
              <w:t xml:space="preserve"> </w:t>
            </w:r>
            <w:r w:rsidRPr="00E87FEC">
              <w:rPr>
                <w:sz w:val="24"/>
                <w:szCs w:val="24"/>
              </w:rPr>
              <w:t>ne vēlāk kā</w:t>
            </w:r>
            <w:r w:rsidR="004974A3" w:rsidRPr="00E87FEC">
              <w:rPr>
                <w:sz w:val="24"/>
                <w:szCs w:val="24"/>
              </w:rPr>
              <w:t xml:space="preserve"> līdz attiecīgā gada datumam, kurā pakalpojuma sniedzējs reģistrēts Autopārvadātāju informatīvajā datu bāzē</w:t>
            </w:r>
            <w:r w:rsidR="00CD633C">
              <w:rPr>
                <w:sz w:val="24"/>
                <w:szCs w:val="24"/>
              </w:rPr>
              <w:t xml:space="preserve">, piemēram, ja pakalpojuma sniedzējs reģistrēts 2019. gada </w:t>
            </w:r>
            <w:r w:rsidR="00466672">
              <w:rPr>
                <w:sz w:val="24"/>
                <w:szCs w:val="24"/>
              </w:rPr>
              <w:t>7</w:t>
            </w:r>
            <w:r w:rsidR="00CD633C">
              <w:rPr>
                <w:sz w:val="24"/>
                <w:szCs w:val="24"/>
              </w:rPr>
              <w:t>.</w:t>
            </w:r>
            <w:r w:rsidR="000929BB">
              <w:rPr>
                <w:sz w:val="24"/>
                <w:szCs w:val="24"/>
              </w:rPr>
              <w:t> </w:t>
            </w:r>
            <w:r w:rsidR="00CD633C">
              <w:rPr>
                <w:sz w:val="24"/>
                <w:szCs w:val="24"/>
              </w:rPr>
              <w:t xml:space="preserve">oktobrī, ikgadējā maksa par </w:t>
            </w:r>
            <w:r w:rsidR="00DE52E7">
              <w:rPr>
                <w:sz w:val="24"/>
                <w:szCs w:val="24"/>
              </w:rPr>
              <w:t xml:space="preserve">pakalpojuma sniedzēja </w:t>
            </w:r>
            <w:r w:rsidR="00CD633C">
              <w:rPr>
                <w:sz w:val="24"/>
                <w:szCs w:val="24"/>
              </w:rPr>
              <w:t xml:space="preserve">uzraudzību jāveic līdz 2020. </w:t>
            </w:r>
            <w:r w:rsidR="00A22319">
              <w:rPr>
                <w:sz w:val="24"/>
                <w:szCs w:val="24"/>
              </w:rPr>
              <w:t xml:space="preserve">gada </w:t>
            </w:r>
            <w:r w:rsidR="00CD633C">
              <w:rPr>
                <w:sz w:val="24"/>
                <w:szCs w:val="24"/>
              </w:rPr>
              <w:t xml:space="preserve">(un attiecīgi turpmāko gadu) </w:t>
            </w:r>
            <w:r w:rsidR="00466672">
              <w:rPr>
                <w:sz w:val="24"/>
                <w:szCs w:val="24"/>
              </w:rPr>
              <w:t>7</w:t>
            </w:r>
            <w:r w:rsidR="00CD633C">
              <w:rPr>
                <w:sz w:val="24"/>
                <w:szCs w:val="24"/>
              </w:rPr>
              <w:t>. oktobrim</w:t>
            </w:r>
            <w:r w:rsidR="004974A3">
              <w:rPr>
                <w:sz w:val="24"/>
                <w:szCs w:val="24"/>
              </w:rPr>
              <w:t>.</w:t>
            </w:r>
          </w:p>
          <w:p w14:paraId="00429AFF" w14:textId="2BAED542" w:rsidR="00615CD5" w:rsidRPr="00615CD5" w:rsidRDefault="00615CD5" w:rsidP="0017219C">
            <w:pPr>
              <w:ind w:firstLine="0"/>
              <w:jc w:val="both"/>
              <w:rPr>
                <w:rFonts w:eastAsia="Times New Roman"/>
                <w:sz w:val="24"/>
                <w:szCs w:val="24"/>
                <w:lang w:eastAsia="lv-LV"/>
              </w:rPr>
            </w:pPr>
            <w:r>
              <w:rPr>
                <w:rFonts w:eastAsia="Times New Roman"/>
                <w:sz w:val="24"/>
                <w:szCs w:val="24"/>
                <w:lang w:eastAsia="lv-LV"/>
              </w:rPr>
              <w:t>Jauno maksas pakalpojumu izcenojuma aprēķins pievienots anotācijas pielikumā.</w:t>
            </w:r>
          </w:p>
        </w:tc>
      </w:tr>
      <w:tr w:rsidR="003B0E84" w:rsidRPr="0045597F" w14:paraId="58272144" w14:textId="77777777" w:rsidTr="00940FA7">
        <w:trPr>
          <w:trHeight w:val="465"/>
        </w:trPr>
        <w:tc>
          <w:tcPr>
            <w:tcW w:w="333" w:type="pct"/>
            <w:tcBorders>
              <w:top w:val="single" w:sz="4" w:space="0" w:color="auto"/>
              <w:left w:val="single" w:sz="4" w:space="0" w:color="auto"/>
              <w:bottom w:val="single" w:sz="4" w:space="0" w:color="auto"/>
              <w:right w:val="single" w:sz="4" w:space="0" w:color="auto"/>
            </w:tcBorders>
            <w:hideMark/>
          </w:tcPr>
          <w:p w14:paraId="503AE25D" w14:textId="77777777" w:rsidR="0045597F" w:rsidRPr="0045597F" w:rsidRDefault="0045597F" w:rsidP="003B0E84">
            <w:pPr>
              <w:ind w:firstLine="22"/>
              <w:jc w:val="center"/>
              <w:rPr>
                <w:sz w:val="24"/>
                <w:szCs w:val="24"/>
              </w:rPr>
            </w:pPr>
            <w:r w:rsidRPr="0045597F">
              <w:rPr>
                <w:sz w:val="24"/>
                <w:szCs w:val="24"/>
              </w:rPr>
              <w:lastRenderedPageBreak/>
              <w:t>3.</w:t>
            </w:r>
          </w:p>
        </w:tc>
        <w:tc>
          <w:tcPr>
            <w:tcW w:w="1343" w:type="pct"/>
            <w:tcBorders>
              <w:top w:val="single" w:sz="4" w:space="0" w:color="auto"/>
              <w:left w:val="single" w:sz="4" w:space="0" w:color="auto"/>
              <w:bottom w:val="single" w:sz="4" w:space="0" w:color="auto"/>
              <w:right w:val="single" w:sz="4" w:space="0" w:color="auto"/>
            </w:tcBorders>
            <w:hideMark/>
          </w:tcPr>
          <w:p w14:paraId="7E0AF549" w14:textId="20BD64FA" w:rsidR="0045597F" w:rsidRPr="0045597F" w:rsidRDefault="0045597F" w:rsidP="00586C55">
            <w:pPr>
              <w:ind w:firstLine="0"/>
              <w:rPr>
                <w:sz w:val="24"/>
                <w:szCs w:val="24"/>
              </w:rPr>
            </w:pPr>
            <w:r w:rsidRPr="0045597F">
              <w:rPr>
                <w:sz w:val="24"/>
                <w:szCs w:val="24"/>
              </w:rPr>
              <w:t>Projekta izstrādē iesaistītās institūcijas</w:t>
            </w:r>
            <w:r w:rsidR="00FC4229">
              <w:rPr>
                <w:sz w:val="24"/>
                <w:szCs w:val="24"/>
              </w:rPr>
              <w:t xml:space="preserve"> un publiskas personas kapitālsabiedrības</w:t>
            </w:r>
            <w:r w:rsidRPr="0045597F">
              <w:rPr>
                <w:sz w:val="24"/>
                <w:szCs w:val="24"/>
              </w:rPr>
              <w:t xml:space="preserve"> </w:t>
            </w:r>
          </w:p>
        </w:tc>
        <w:tc>
          <w:tcPr>
            <w:tcW w:w="3324" w:type="pct"/>
            <w:tcBorders>
              <w:top w:val="single" w:sz="4" w:space="0" w:color="auto"/>
              <w:left w:val="single" w:sz="4" w:space="0" w:color="auto"/>
              <w:bottom w:val="single" w:sz="4" w:space="0" w:color="auto"/>
              <w:right w:val="single" w:sz="4" w:space="0" w:color="auto"/>
            </w:tcBorders>
            <w:hideMark/>
          </w:tcPr>
          <w:p w14:paraId="0570EC55" w14:textId="77777777" w:rsidR="0045597F" w:rsidRPr="0045597F" w:rsidRDefault="0045597F" w:rsidP="00586C55">
            <w:pPr>
              <w:ind w:firstLine="0"/>
              <w:rPr>
                <w:sz w:val="24"/>
                <w:szCs w:val="24"/>
              </w:rPr>
            </w:pPr>
            <w:r w:rsidRPr="0045597F">
              <w:rPr>
                <w:sz w:val="24"/>
                <w:szCs w:val="24"/>
              </w:rPr>
              <w:t>Autotransporta direkcija, Satiksmes ministrija.</w:t>
            </w:r>
          </w:p>
        </w:tc>
      </w:tr>
      <w:tr w:rsidR="003B0E84" w:rsidRPr="0045597F" w14:paraId="470E7F40" w14:textId="77777777" w:rsidTr="00940FA7">
        <w:tc>
          <w:tcPr>
            <w:tcW w:w="333" w:type="pct"/>
            <w:tcBorders>
              <w:top w:val="single" w:sz="4" w:space="0" w:color="auto"/>
              <w:left w:val="single" w:sz="4" w:space="0" w:color="auto"/>
              <w:bottom w:val="single" w:sz="4" w:space="0" w:color="auto"/>
              <w:right w:val="single" w:sz="4" w:space="0" w:color="auto"/>
            </w:tcBorders>
            <w:hideMark/>
          </w:tcPr>
          <w:p w14:paraId="703403DE" w14:textId="77777777" w:rsidR="0045597F" w:rsidRPr="0045597F" w:rsidRDefault="0045597F" w:rsidP="003B0E84">
            <w:pPr>
              <w:ind w:firstLine="22"/>
              <w:jc w:val="center"/>
              <w:rPr>
                <w:sz w:val="24"/>
                <w:szCs w:val="24"/>
              </w:rPr>
            </w:pPr>
            <w:r w:rsidRPr="0045597F">
              <w:rPr>
                <w:sz w:val="24"/>
                <w:szCs w:val="24"/>
              </w:rPr>
              <w:t>4.</w:t>
            </w:r>
          </w:p>
        </w:tc>
        <w:tc>
          <w:tcPr>
            <w:tcW w:w="1343" w:type="pct"/>
            <w:tcBorders>
              <w:top w:val="single" w:sz="4" w:space="0" w:color="auto"/>
              <w:left w:val="single" w:sz="4" w:space="0" w:color="auto"/>
              <w:bottom w:val="single" w:sz="4" w:space="0" w:color="auto"/>
              <w:right w:val="single" w:sz="4" w:space="0" w:color="auto"/>
            </w:tcBorders>
            <w:hideMark/>
          </w:tcPr>
          <w:p w14:paraId="16855782" w14:textId="77777777" w:rsidR="0045597F" w:rsidRPr="0045597F" w:rsidRDefault="0045597F" w:rsidP="003B0E84">
            <w:pPr>
              <w:ind w:firstLine="35"/>
              <w:rPr>
                <w:sz w:val="24"/>
                <w:szCs w:val="24"/>
              </w:rPr>
            </w:pPr>
            <w:r w:rsidRPr="0045597F">
              <w:rPr>
                <w:sz w:val="24"/>
                <w:szCs w:val="24"/>
              </w:rPr>
              <w:t>Cita informācija</w:t>
            </w:r>
          </w:p>
        </w:tc>
        <w:tc>
          <w:tcPr>
            <w:tcW w:w="3324" w:type="pct"/>
            <w:tcBorders>
              <w:top w:val="single" w:sz="4" w:space="0" w:color="auto"/>
              <w:left w:val="single" w:sz="4" w:space="0" w:color="auto"/>
              <w:bottom w:val="single" w:sz="4" w:space="0" w:color="auto"/>
              <w:right w:val="single" w:sz="4" w:space="0" w:color="auto"/>
            </w:tcBorders>
            <w:hideMark/>
          </w:tcPr>
          <w:p w14:paraId="147AD372" w14:textId="77777777" w:rsidR="0045597F" w:rsidRPr="0045597F" w:rsidRDefault="0045597F" w:rsidP="00586C55">
            <w:pPr>
              <w:ind w:firstLine="0"/>
              <w:rPr>
                <w:sz w:val="24"/>
                <w:szCs w:val="24"/>
              </w:rPr>
            </w:pPr>
            <w:r w:rsidRPr="0045597F">
              <w:rPr>
                <w:sz w:val="24"/>
                <w:szCs w:val="24"/>
              </w:rPr>
              <w:t>Nav.</w:t>
            </w:r>
          </w:p>
        </w:tc>
      </w:tr>
    </w:tbl>
    <w:p w14:paraId="123494FE" w14:textId="77777777" w:rsidR="0045597F" w:rsidRPr="0045597F" w:rsidRDefault="0045597F" w:rsidP="0045597F">
      <w:pPr>
        <w:spacing w:after="0" w:line="240" w:lineRule="auto"/>
        <w:rPr>
          <w:rFonts w:ascii="Times New Roman" w:eastAsia="Calibri" w:hAnsi="Times New Roman" w:cs="Times New Roman"/>
          <w:sz w:val="24"/>
          <w:szCs w:val="24"/>
        </w:rPr>
      </w:pPr>
      <w:r w:rsidRPr="0045597F">
        <w:rPr>
          <w:rFonts w:ascii="Times New Roman" w:eastAsia="Calibri" w:hAnsi="Times New Roman" w:cs="Times New Roman"/>
          <w:sz w:val="24"/>
          <w:szCs w:val="24"/>
        </w:rPr>
        <w:t> </w:t>
      </w:r>
    </w:p>
    <w:tbl>
      <w:tblPr>
        <w:tblStyle w:val="TableGrid"/>
        <w:tblW w:w="5087" w:type="pct"/>
        <w:tblInd w:w="0" w:type="dxa"/>
        <w:tblLook w:val="04A0" w:firstRow="1" w:lastRow="0" w:firstColumn="1" w:lastColumn="0" w:noHBand="0" w:noVBand="1"/>
      </w:tblPr>
      <w:tblGrid>
        <w:gridCol w:w="577"/>
        <w:gridCol w:w="2320"/>
        <w:gridCol w:w="5745"/>
      </w:tblGrid>
      <w:tr w:rsidR="0045597F" w:rsidRPr="0045597F" w14:paraId="0DE7C4A0" w14:textId="77777777" w:rsidTr="00940FA7">
        <w:trPr>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14:paraId="0644867B" w14:textId="77777777" w:rsidR="0045597F" w:rsidRPr="0045597F" w:rsidRDefault="0045597F" w:rsidP="0045597F">
            <w:pPr>
              <w:jc w:val="center"/>
              <w:rPr>
                <w:b/>
                <w:bCs/>
                <w:sz w:val="24"/>
                <w:szCs w:val="24"/>
              </w:rPr>
            </w:pPr>
            <w:r w:rsidRPr="0045597F">
              <w:rPr>
                <w:b/>
                <w:bCs/>
                <w:sz w:val="24"/>
                <w:szCs w:val="24"/>
              </w:rPr>
              <w:t>II. Tiesību akta projekta ietekme uz sabiedrību, tautsaimniecības attīstību un administratīvo slogu</w:t>
            </w:r>
          </w:p>
        </w:tc>
      </w:tr>
      <w:tr w:rsidR="0045597F" w:rsidRPr="0045597F" w14:paraId="34343059" w14:textId="77777777" w:rsidTr="00940FA7">
        <w:trPr>
          <w:trHeight w:val="465"/>
        </w:trPr>
        <w:tc>
          <w:tcPr>
            <w:tcW w:w="334" w:type="pct"/>
            <w:tcBorders>
              <w:top w:val="single" w:sz="4" w:space="0" w:color="auto"/>
              <w:left w:val="single" w:sz="4" w:space="0" w:color="auto"/>
              <w:bottom w:val="single" w:sz="4" w:space="0" w:color="auto"/>
              <w:right w:val="single" w:sz="4" w:space="0" w:color="auto"/>
            </w:tcBorders>
            <w:hideMark/>
          </w:tcPr>
          <w:p w14:paraId="0F6EDA7C" w14:textId="77777777" w:rsidR="0045597F" w:rsidRPr="0045597F" w:rsidRDefault="0045597F" w:rsidP="003B0E84">
            <w:pPr>
              <w:ind w:firstLine="22"/>
              <w:jc w:val="center"/>
              <w:rPr>
                <w:sz w:val="24"/>
                <w:szCs w:val="24"/>
              </w:rPr>
            </w:pPr>
            <w:r w:rsidRPr="0045597F">
              <w:rPr>
                <w:sz w:val="24"/>
                <w:szCs w:val="24"/>
              </w:rPr>
              <w:t>1.</w:t>
            </w:r>
          </w:p>
        </w:tc>
        <w:tc>
          <w:tcPr>
            <w:tcW w:w="1342" w:type="pct"/>
            <w:tcBorders>
              <w:top w:val="single" w:sz="4" w:space="0" w:color="auto"/>
              <w:left w:val="single" w:sz="4" w:space="0" w:color="auto"/>
              <w:bottom w:val="single" w:sz="4" w:space="0" w:color="auto"/>
              <w:right w:val="single" w:sz="4" w:space="0" w:color="auto"/>
            </w:tcBorders>
            <w:hideMark/>
          </w:tcPr>
          <w:p w14:paraId="2AC08EE8" w14:textId="77777777" w:rsidR="0045597F" w:rsidRPr="0045597F" w:rsidRDefault="0045597F" w:rsidP="00586C55">
            <w:pPr>
              <w:ind w:firstLine="0"/>
              <w:rPr>
                <w:sz w:val="24"/>
                <w:szCs w:val="24"/>
              </w:rPr>
            </w:pPr>
            <w:r w:rsidRPr="0045597F">
              <w:rPr>
                <w:sz w:val="24"/>
                <w:szCs w:val="24"/>
              </w:rPr>
              <w:t xml:space="preserve">Sabiedrības </w:t>
            </w:r>
            <w:proofErr w:type="spellStart"/>
            <w:r w:rsidRPr="0045597F">
              <w:rPr>
                <w:sz w:val="24"/>
                <w:szCs w:val="24"/>
              </w:rPr>
              <w:t>mērķgrupas</w:t>
            </w:r>
            <w:proofErr w:type="spellEnd"/>
            <w:r w:rsidRPr="0045597F">
              <w:rPr>
                <w:sz w:val="24"/>
                <w:szCs w:val="24"/>
              </w:rPr>
              <w:t>, kuras tiesiskais regulējums ietekmē vai varētu ietekmēt</w:t>
            </w:r>
          </w:p>
        </w:tc>
        <w:tc>
          <w:tcPr>
            <w:tcW w:w="3324" w:type="pct"/>
            <w:tcBorders>
              <w:top w:val="single" w:sz="4" w:space="0" w:color="auto"/>
              <w:left w:val="single" w:sz="4" w:space="0" w:color="auto"/>
              <w:bottom w:val="single" w:sz="4" w:space="0" w:color="auto"/>
              <w:right w:val="single" w:sz="4" w:space="0" w:color="auto"/>
            </w:tcBorders>
            <w:hideMark/>
          </w:tcPr>
          <w:p w14:paraId="60CA6CF1" w14:textId="35512876" w:rsidR="0045597F" w:rsidRPr="00BD109D" w:rsidRDefault="0045597F" w:rsidP="00586C55">
            <w:pPr>
              <w:ind w:firstLine="0"/>
              <w:jc w:val="both"/>
              <w:rPr>
                <w:sz w:val="24"/>
                <w:szCs w:val="24"/>
              </w:rPr>
            </w:pPr>
            <w:r w:rsidRPr="00BD109D">
              <w:rPr>
                <w:sz w:val="24"/>
                <w:szCs w:val="24"/>
              </w:rPr>
              <w:t xml:space="preserve">Noteikumu projekta regulējums attieksies uz komersantiem, </w:t>
            </w:r>
            <w:r w:rsidR="00586C55" w:rsidRPr="00BD109D">
              <w:rPr>
                <w:sz w:val="24"/>
                <w:szCs w:val="24"/>
              </w:rPr>
              <w:t xml:space="preserve">kuri Latvijas teritorijā </w:t>
            </w:r>
            <w:r w:rsidR="0017219C" w:rsidRPr="00BD109D">
              <w:rPr>
                <w:sz w:val="24"/>
                <w:szCs w:val="24"/>
              </w:rPr>
              <w:t>sniegs</w:t>
            </w:r>
            <w:r w:rsidR="00586C55" w:rsidRPr="00BD109D">
              <w:rPr>
                <w:sz w:val="24"/>
                <w:szCs w:val="24"/>
              </w:rPr>
              <w:t xml:space="preserve"> tīmekļvietnes vai mobilās lietotnes pakalpojumus.</w:t>
            </w:r>
          </w:p>
          <w:p w14:paraId="3837152D" w14:textId="419A7C90" w:rsidR="00FB631F" w:rsidRPr="00BD109D" w:rsidRDefault="00FB631F" w:rsidP="00586C55">
            <w:pPr>
              <w:ind w:firstLine="0"/>
              <w:jc w:val="both"/>
              <w:rPr>
                <w:sz w:val="24"/>
                <w:szCs w:val="24"/>
              </w:rPr>
            </w:pPr>
            <w:r w:rsidRPr="00BD109D">
              <w:rPr>
                <w:sz w:val="24"/>
                <w:szCs w:val="24"/>
              </w:rPr>
              <w:t>Ņemot vērā Autopārvadājumu likuma 5.</w:t>
            </w:r>
            <w:r w:rsidRPr="00BD109D">
              <w:rPr>
                <w:sz w:val="24"/>
                <w:szCs w:val="24"/>
                <w:vertAlign w:val="superscript"/>
              </w:rPr>
              <w:t>1</w:t>
            </w:r>
            <w:r w:rsidRPr="00BD109D">
              <w:rPr>
                <w:sz w:val="24"/>
                <w:szCs w:val="24"/>
              </w:rPr>
              <w:t xml:space="preserve"> panta pirmās daļas 16. punktu</w:t>
            </w:r>
            <w:r w:rsidR="00B652E7" w:rsidRPr="00BD109D">
              <w:rPr>
                <w:sz w:val="24"/>
                <w:szCs w:val="24"/>
              </w:rPr>
              <w:t xml:space="preserve"> par Autotransporta direkcijas funkciju reģistrēt pakalpojumu sniedzējus</w:t>
            </w:r>
            <w:r w:rsidRPr="00BD109D">
              <w:rPr>
                <w:sz w:val="24"/>
                <w:szCs w:val="24"/>
              </w:rPr>
              <w:t xml:space="preserve"> un </w:t>
            </w:r>
            <w:r w:rsidR="00FC4229">
              <w:rPr>
                <w:sz w:val="24"/>
                <w:szCs w:val="24"/>
              </w:rPr>
              <w:t xml:space="preserve">Reģistrācijas </w:t>
            </w:r>
            <w:r w:rsidRPr="00BD109D">
              <w:rPr>
                <w:sz w:val="24"/>
                <w:szCs w:val="24"/>
              </w:rPr>
              <w:t>noteikumu 14. punktu par pakalpojum</w:t>
            </w:r>
            <w:r w:rsidR="00B652E7" w:rsidRPr="00BD109D">
              <w:rPr>
                <w:sz w:val="24"/>
                <w:szCs w:val="24"/>
              </w:rPr>
              <w:t>u</w:t>
            </w:r>
            <w:r w:rsidRPr="00BD109D">
              <w:rPr>
                <w:sz w:val="24"/>
                <w:szCs w:val="24"/>
              </w:rPr>
              <w:t xml:space="preserve"> sniedzēj</w:t>
            </w:r>
            <w:r w:rsidR="00B652E7" w:rsidRPr="00BD109D">
              <w:rPr>
                <w:sz w:val="24"/>
                <w:szCs w:val="24"/>
              </w:rPr>
              <w:t>u</w:t>
            </w:r>
            <w:r w:rsidRPr="00BD109D">
              <w:rPr>
                <w:sz w:val="24"/>
                <w:szCs w:val="24"/>
              </w:rPr>
              <w:t xml:space="preserve"> darbības uzraudzību, ko veic Autotransporta direkcija</w:t>
            </w:r>
            <w:r w:rsidR="00B652E7" w:rsidRPr="00BD109D">
              <w:rPr>
                <w:sz w:val="24"/>
                <w:szCs w:val="24"/>
              </w:rPr>
              <w:t>,</w:t>
            </w:r>
            <w:r w:rsidRPr="00BD109D">
              <w:rPr>
                <w:sz w:val="24"/>
                <w:szCs w:val="24"/>
              </w:rPr>
              <w:t xml:space="preserve"> ar noteikumu projektu tiek </w:t>
            </w:r>
            <w:r w:rsidR="00B652E7" w:rsidRPr="00BD109D">
              <w:rPr>
                <w:sz w:val="24"/>
                <w:szCs w:val="24"/>
              </w:rPr>
              <w:t>noteikts</w:t>
            </w:r>
            <w:r w:rsidRPr="00BD109D">
              <w:rPr>
                <w:sz w:val="24"/>
                <w:szCs w:val="24"/>
              </w:rPr>
              <w:t xml:space="preserve"> maksa</w:t>
            </w:r>
            <w:r w:rsidR="00B652E7" w:rsidRPr="00BD109D">
              <w:rPr>
                <w:sz w:val="24"/>
                <w:szCs w:val="24"/>
              </w:rPr>
              <w:t>s</w:t>
            </w:r>
            <w:r w:rsidRPr="00BD109D">
              <w:rPr>
                <w:sz w:val="24"/>
                <w:szCs w:val="24"/>
              </w:rPr>
              <w:t xml:space="preserve"> par pakalpojuma </w:t>
            </w:r>
            <w:r w:rsidRPr="00BD109D">
              <w:rPr>
                <w:sz w:val="24"/>
                <w:szCs w:val="24"/>
              </w:rPr>
              <w:lastRenderedPageBreak/>
              <w:t>sniedzēja reģistrācijas pieteikuma izskatīšanu un pakalpojuma sniedzēja darbības uzraudzību</w:t>
            </w:r>
            <w:r w:rsidR="00B652E7" w:rsidRPr="00BD109D">
              <w:rPr>
                <w:sz w:val="24"/>
                <w:szCs w:val="24"/>
              </w:rPr>
              <w:t xml:space="preserve"> apmērs</w:t>
            </w:r>
            <w:r w:rsidR="00FC4229">
              <w:rPr>
                <w:sz w:val="24"/>
                <w:szCs w:val="24"/>
              </w:rPr>
              <w:t>,</w:t>
            </w:r>
            <w:r w:rsidRPr="00BD109D">
              <w:rPr>
                <w:sz w:val="24"/>
                <w:szCs w:val="24"/>
              </w:rPr>
              <w:t xml:space="preserve"> tādējādi sedzot ar jauno Autotransporta direkcijas funkciju izpildi saistītās izmaksas.</w:t>
            </w:r>
          </w:p>
        </w:tc>
      </w:tr>
      <w:tr w:rsidR="0045597F" w:rsidRPr="0045597F" w14:paraId="4A014F9E" w14:textId="77777777" w:rsidTr="00940FA7">
        <w:trPr>
          <w:trHeight w:val="510"/>
        </w:trPr>
        <w:tc>
          <w:tcPr>
            <w:tcW w:w="334" w:type="pct"/>
            <w:tcBorders>
              <w:top w:val="single" w:sz="4" w:space="0" w:color="auto"/>
              <w:left w:val="single" w:sz="4" w:space="0" w:color="auto"/>
              <w:bottom w:val="single" w:sz="4" w:space="0" w:color="auto"/>
              <w:right w:val="single" w:sz="4" w:space="0" w:color="auto"/>
            </w:tcBorders>
            <w:hideMark/>
          </w:tcPr>
          <w:p w14:paraId="512F875E" w14:textId="77777777" w:rsidR="0045597F" w:rsidRPr="0045597F" w:rsidRDefault="0045597F" w:rsidP="003B0E84">
            <w:pPr>
              <w:ind w:firstLine="22"/>
              <w:jc w:val="center"/>
              <w:rPr>
                <w:sz w:val="24"/>
                <w:szCs w:val="24"/>
              </w:rPr>
            </w:pPr>
            <w:r w:rsidRPr="0045597F">
              <w:rPr>
                <w:sz w:val="24"/>
                <w:szCs w:val="24"/>
              </w:rPr>
              <w:lastRenderedPageBreak/>
              <w:t>2.</w:t>
            </w:r>
          </w:p>
        </w:tc>
        <w:tc>
          <w:tcPr>
            <w:tcW w:w="1342" w:type="pct"/>
            <w:tcBorders>
              <w:top w:val="single" w:sz="4" w:space="0" w:color="auto"/>
              <w:left w:val="single" w:sz="4" w:space="0" w:color="auto"/>
              <w:bottom w:val="single" w:sz="4" w:space="0" w:color="auto"/>
              <w:right w:val="single" w:sz="4" w:space="0" w:color="auto"/>
            </w:tcBorders>
            <w:hideMark/>
          </w:tcPr>
          <w:p w14:paraId="27691477" w14:textId="77777777" w:rsidR="0045597F" w:rsidRPr="0045597F" w:rsidRDefault="0045597F" w:rsidP="00586C55">
            <w:pPr>
              <w:ind w:firstLine="0"/>
              <w:rPr>
                <w:sz w:val="24"/>
                <w:szCs w:val="24"/>
              </w:rPr>
            </w:pPr>
            <w:r w:rsidRPr="0045597F">
              <w:rPr>
                <w:sz w:val="24"/>
                <w:szCs w:val="24"/>
              </w:rPr>
              <w:t>Tiesiskā regulējuma ietekme uz tautsaimniecību un administratīvo slogu</w:t>
            </w:r>
          </w:p>
        </w:tc>
        <w:tc>
          <w:tcPr>
            <w:tcW w:w="3324" w:type="pct"/>
            <w:tcBorders>
              <w:top w:val="single" w:sz="4" w:space="0" w:color="auto"/>
              <w:left w:val="single" w:sz="4" w:space="0" w:color="auto"/>
              <w:bottom w:val="single" w:sz="4" w:space="0" w:color="auto"/>
              <w:right w:val="single" w:sz="4" w:space="0" w:color="auto"/>
            </w:tcBorders>
            <w:hideMark/>
          </w:tcPr>
          <w:p w14:paraId="2F5A3288" w14:textId="7F0C0D7A" w:rsidR="005E107C" w:rsidRPr="00BD109D" w:rsidRDefault="005E107C" w:rsidP="00994D3F">
            <w:pPr>
              <w:ind w:firstLine="0"/>
              <w:jc w:val="both"/>
              <w:rPr>
                <w:sz w:val="24"/>
                <w:szCs w:val="24"/>
              </w:rPr>
            </w:pPr>
            <w:r w:rsidRPr="00BD109D">
              <w:rPr>
                <w:sz w:val="24"/>
                <w:szCs w:val="24"/>
              </w:rPr>
              <w:t xml:space="preserve">Plānots, ka pienākums reģistrēties </w:t>
            </w:r>
            <w:r w:rsidR="00B652E7" w:rsidRPr="00BD109D">
              <w:rPr>
                <w:sz w:val="24"/>
                <w:szCs w:val="24"/>
              </w:rPr>
              <w:t>A</w:t>
            </w:r>
            <w:r w:rsidRPr="00BD109D">
              <w:rPr>
                <w:sz w:val="24"/>
                <w:szCs w:val="24"/>
              </w:rPr>
              <w:t>utotransporta direkcijā būs 4 pakalpojuma sniedzējiem.</w:t>
            </w:r>
          </w:p>
          <w:p w14:paraId="65D1AC57" w14:textId="782BEB59" w:rsidR="0045597F" w:rsidRPr="00BD109D" w:rsidRDefault="005E107C" w:rsidP="00994D3F">
            <w:pPr>
              <w:ind w:firstLine="0"/>
              <w:jc w:val="both"/>
              <w:rPr>
                <w:sz w:val="24"/>
                <w:szCs w:val="24"/>
              </w:rPr>
            </w:pPr>
            <w:r w:rsidRPr="00BD109D">
              <w:rPr>
                <w:sz w:val="24"/>
                <w:szCs w:val="24"/>
              </w:rPr>
              <w:t xml:space="preserve">Reģistrācijas maksas izdevumi pakalpojumu sniedzējiem – 4 x 2800 </w:t>
            </w:r>
            <w:proofErr w:type="spellStart"/>
            <w:r w:rsidRPr="00BD109D">
              <w:rPr>
                <w:i/>
                <w:iCs/>
                <w:sz w:val="24"/>
                <w:szCs w:val="24"/>
              </w:rPr>
              <w:t>euro</w:t>
            </w:r>
            <w:proofErr w:type="spellEnd"/>
            <w:r w:rsidRPr="00BD109D">
              <w:rPr>
                <w:i/>
                <w:iCs/>
                <w:sz w:val="24"/>
                <w:szCs w:val="24"/>
              </w:rPr>
              <w:t xml:space="preserve"> </w:t>
            </w:r>
            <w:r w:rsidRPr="00BD109D">
              <w:rPr>
                <w:sz w:val="24"/>
                <w:szCs w:val="24"/>
              </w:rPr>
              <w:t xml:space="preserve">= 11200 </w:t>
            </w:r>
            <w:proofErr w:type="spellStart"/>
            <w:r w:rsidRPr="00BD109D">
              <w:rPr>
                <w:i/>
                <w:iCs/>
                <w:sz w:val="24"/>
                <w:szCs w:val="24"/>
              </w:rPr>
              <w:t>euro</w:t>
            </w:r>
            <w:proofErr w:type="spellEnd"/>
            <w:r w:rsidRPr="00BD109D">
              <w:rPr>
                <w:sz w:val="24"/>
                <w:szCs w:val="24"/>
              </w:rPr>
              <w:t xml:space="preserve"> (pirmajā gadā).</w:t>
            </w:r>
          </w:p>
          <w:p w14:paraId="73BC2349" w14:textId="77777777" w:rsidR="005E107C" w:rsidRPr="00BD109D" w:rsidRDefault="005E107C" w:rsidP="00994D3F">
            <w:pPr>
              <w:ind w:firstLine="0"/>
              <w:jc w:val="both"/>
              <w:rPr>
                <w:sz w:val="24"/>
                <w:szCs w:val="24"/>
              </w:rPr>
            </w:pPr>
            <w:r w:rsidRPr="00BD109D">
              <w:rPr>
                <w:sz w:val="24"/>
                <w:szCs w:val="24"/>
              </w:rPr>
              <w:t xml:space="preserve">Darbības uzraudzības maksas izdevumi pakalpojumu sniedzējiem – 4 x 950 </w:t>
            </w:r>
            <w:proofErr w:type="spellStart"/>
            <w:r w:rsidRPr="00BD109D">
              <w:rPr>
                <w:i/>
                <w:iCs/>
                <w:sz w:val="24"/>
                <w:szCs w:val="24"/>
              </w:rPr>
              <w:t>euro</w:t>
            </w:r>
            <w:proofErr w:type="spellEnd"/>
            <w:r w:rsidRPr="00BD109D">
              <w:rPr>
                <w:i/>
                <w:iCs/>
                <w:sz w:val="24"/>
                <w:szCs w:val="24"/>
              </w:rPr>
              <w:t xml:space="preserve"> </w:t>
            </w:r>
            <w:r w:rsidRPr="00BD109D">
              <w:rPr>
                <w:sz w:val="24"/>
                <w:szCs w:val="24"/>
              </w:rPr>
              <w:t>= 3800</w:t>
            </w:r>
            <w:r w:rsidRPr="00BD109D">
              <w:rPr>
                <w:i/>
                <w:iCs/>
                <w:sz w:val="24"/>
                <w:szCs w:val="24"/>
              </w:rPr>
              <w:t xml:space="preserve"> </w:t>
            </w:r>
            <w:proofErr w:type="spellStart"/>
            <w:r w:rsidRPr="00BD109D">
              <w:rPr>
                <w:i/>
                <w:iCs/>
                <w:sz w:val="24"/>
                <w:szCs w:val="24"/>
              </w:rPr>
              <w:t>euro</w:t>
            </w:r>
            <w:proofErr w:type="spellEnd"/>
            <w:r w:rsidRPr="00BD109D">
              <w:rPr>
                <w:sz w:val="24"/>
                <w:szCs w:val="24"/>
              </w:rPr>
              <w:t xml:space="preserve"> (otrajā un nākamajos gados).</w:t>
            </w:r>
          </w:p>
          <w:p w14:paraId="6EA4F96A" w14:textId="04C6DDB1" w:rsidR="004115E4" w:rsidRPr="00BD109D" w:rsidRDefault="0055166D" w:rsidP="00994D3F">
            <w:pPr>
              <w:ind w:firstLine="0"/>
              <w:jc w:val="both"/>
              <w:rPr>
                <w:sz w:val="24"/>
                <w:szCs w:val="24"/>
              </w:rPr>
            </w:pPr>
            <w:r w:rsidRPr="00BD109D">
              <w:rPr>
                <w:rFonts w:eastAsia="Times New Roman"/>
                <w:sz w:val="24"/>
                <w:szCs w:val="24"/>
                <w:lang w:eastAsia="lv-LV"/>
              </w:rPr>
              <w:t>Reģistrācijas un darbības uzraudzības pakalpojumu izcenojuma aprēķins pievienots anotācijas pielikumā.</w:t>
            </w:r>
          </w:p>
        </w:tc>
      </w:tr>
      <w:tr w:rsidR="0045597F" w:rsidRPr="0045597F" w14:paraId="2EE898A3" w14:textId="77777777" w:rsidTr="00940FA7">
        <w:trPr>
          <w:trHeight w:val="510"/>
        </w:trPr>
        <w:tc>
          <w:tcPr>
            <w:tcW w:w="334" w:type="pct"/>
            <w:tcBorders>
              <w:top w:val="single" w:sz="4" w:space="0" w:color="auto"/>
              <w:left w:val="single" w:sz="4" w:space="0" w:color="auto"/>
              <w:bottom w:val="single" w:sz="4" w:space="0" w:color="auto"/>
              <w:right w:val="single" w:sz="4" w:space="0" w:color="auto"/>
            </w:tcBorders>
            <w:hideMark/>
          </w:tcPr>
          <w:p w14:paraId="2F5840D5" w14:textId="77777777" w:rsidR="0045597F" w:rsidRPr="00682183" w:rsidRDefault="0045597F" w:rsidP="003B0E84">
            <w:pPr>
              <w:ind w:firstLine="22"/>
              <w:jc w:val="center"/>
              <w:rPr>
                <w:sz w:val="24"/>
                <w:szCs w:val="24"/>
              </w:rPr>
            </w:pPr>
            <w:r w:rsidRPr="00682183">
              <w:rPr>
                <w:sz w:val="24"/>
                <w:szCs w:val="24"/>
              </w:rPr>
              <w:t>3.</w:t>
            </w:r>
          </w:p>
        </w:tc>
        <w:tc>
          <w:tcPr>
            <w:tcW w:w="1342" w:type="pct"/>
            <w:tcBorders>
              <w:top w:val="single" w:sz="4" w:space="0" w:color="auto"/>
              <w:left w:val="single" w:sz="4" w:space="0" w:color="auto"/>
              <w:bottom w:val="single" w:sz="4" w:space="0" w:color="auto"/>
              <w:right w:val="single" w:sz="4" w:space="0" w:color="auto"/>
            </w:tcBorders>
            <w:hideMark/>
          </w:tcPr>
          <w:p w14:paraId="67BBFC73" w14:textId="77777777" w:rsidR="0045597F" w:rsidRPr="00682183" w:rsidRDefault="0045597F" w:rsidP="0045597F">
            <w:pPr>
              <w:ind w:firstLine="0"/>
              <w:rPr>
                <w:sz w:val="24"/>
                <w:szCs w:val="24"/>
              </w:rPr>
            </w:pPr>
            <w:r w:rsidRPr="00682183">
              <w:rPr>
                <w:sz w:val="24"/>
                <w:szCs w:val="24"/>
              </w:rPr>
              <w:t>Administratīvo izmaksu monetārs novērtējums</w:t>
            </w:r>
          </w:p>
        </w:tc>
        <w:tc>
          <w:tcPr>
            <w:tcW w:w="3324" w:type="pct"/>
            <w:tcBorders>
              <w:top w:val="single" w:sz="4" w:space="0" w:color="auto"/>
              <w:left w:val="single" w:sz="4" w:space="0" w:color="auto"/>
              <w:bottom w:val="single" w:sz="4" w:space="0" w:color="auto"/>
              <w:right w:val="single" w:sz="4" w:space="0" w:color="auto"/>
            </w:tcBorders>
            <w:hideMark/>
          </w:tcPr>
          <w:p w14:paraId="31D0B626" w14:textId="540EB65C" w:rsidR="0045597F" w:rsidRPr="00682183" w:rsidRDefault="00FB631F" w:rsidP="0017219C">
            <w:pPr>
              <w:ind w:firstLine="0"/>
              <w:jc w:val="both"/>
              <w:rPr>
                <w:sz w:val="24"/>
                <w:szCs w:val="24"/>
              </w:rPr>
            </w:pPr>
            <w:r w:rsidRPr="00682183">
              <w:rPr>
                <w:sz w:val="24"/>
                <w:szCs w:val="24"/>
              </w:rPr>
              <w:t xml:space="preserve">Administratīvo izmaksu pieaugums gada laikā tīmekļvietņu vai mobilo lietotņu pakalpojumu sniedzējiem nepārsniedz 2000 </w:t>
            </w:r>
            <w:proofErr w:type="spellStart"/>
            <w:r w:rsidRPr="00682183">
              <w:rPr>
                <w:sz w:val="24"/>
                <w:szCs w:val="24"/>
              </w:rPr>
              <w:t>euro</w:t>
            </w:r>
            <w:proofErr w:type="spellEnd"/>
            <w:r w:rsidRPr="00682183">
              <w:rPr>
                <w:sz w:val="24"/>
                <w:szCs w:val="24"/>
              </w:rPr>
              <w:t>.</w:t>
            </w:r>
          </w:p>
        </w:tc>
      </w:tr>
      <w:tr w:rsidR="0045597F" w:rsidRPr="0045597F" w14:paraId="270938B8" w14:textId="77777777" w:rsidTr="00940FA7">
        <w:trPr>
          <w:trHeight w:val="510"/>
        </w:trPr>
        <w:tc>
          <w:tcPr>
            <w:tcW w:w="334" w:type="pct"/>
            <w:tcBorders>
              <w:top w:val="single" w:sz="4" w:space="0" w:color="auto"/>
              <w:left w:val="single" w:sz="4" w:space="0" w:color="auto"/>
              <w:bottom w:val="single" w:sz="4" w:space="0" w:color="auto"/>
              <w:right w:val="single" w:sz="4" w:space="0" w:color="auto"/>
            </w:tcBorders>
            <w:hideMark/>
          </w:tcPr>
          <w:p w14:paraId="2C346DF9" w14:textId="77777777" w:rsidR="0045597F" w:rsidRPr="00682183" w:rsidRDefault="0045597F" w:rsidP="003B0E84">
            <w:pPr>
              <w:ind w:firstLine="22"/>
              <w:jc w:val="center"/>
              <w:rPr>
                <w:rFonts w:eastAsia="Times New Roman"/>
                <w:sz w:val="24"/>
                <w:szCs w:val="24"/>
                <w:lang w:eastAsia="lv-LV"/>
              </w:rPr>
            </w:pPr>
            <w:r w:rsidRPr="00682183">
              <w:rPr>
                <w:rFonts w:eastAsia="Times New Roman"/>
                <w:sz w:val="24"/>
                <w:szCs w:val="24"/>
                <w:lang w:eastAsia="lv-LV"/>
              </w:rPr>
              <w:t>4.</w:t>
            </w:r>
          </w:p>
        </w:tc>
        <w:tc>
          <w:tcPr>
            <w:tcW w:w="1342" w:type="pct"/>
            <w:tcBorders>
              <w:top w:val="single" w:sz="4" w:space="0" w:color="auto"/>
              <w:left w:val="single" w:sz="4" w:space="0" w:color="auto"/>
              <w:bottom w:val="single" w:sz="4" w:space="0" w:color="auto"/>
              <w:right w:val="single" w:sz="4" w:space="0" w:color="auto"/>
            </w:tcBorders>
            <w:hideMark/>
          </w:tcPr>
          <w:p w14:paraId="726BAB3E" w14:textId="77777777" w:rsidR="0045597F" w:rsidRPr="00682183" w:rsidRDefault="0045597F" w:rsidP="00586C55">
            <w:pPr>
              <w:ind w:firstLine="0"/>
              <w:rPr>
                <w:rFonts w:eastAsia="Times New Roman"/>
                <w:sz w:val="24"/>
                <w:szCs w:val="24"/>
                <w:lang w:eastAsia="lv-LV"/>
              </w:rPr>
            </w:pPr>
            <w:r w:rsidRPr="00682183">
              <w:rPr>
                <w:rFonts w:eastAsia="Times New Roman"/>
                <w:sz w:val="24"/>
                <w:szCs w:val="24"/>
                <w:lang w:eastAsia="lv-LV"/>
              </w:rPr>
              <w:t>Atbilstības izmaksu monetārs novērtējums</w:t>
            </w:r>
          </w:p>
        </w:tc>
        <w:tc>
          <w:tcPr>
            <w:tcW w:w="3324" w:type="pct"/>
            <w:tcBorders>
              <w:top w:val="single" w:sz="4" w:space="0" w:color="auto"/>
              <w:left w:val="single" w:sz="4" w:space="0" w:color="auto"/>
              <w:bottom w:val="single" w:sz="4" w:space="0" w:color="auto"/>
              <w:right w:val="single" w:sz="4" w:space="0" w:color="auto"/>
            </w:tcBorders>
            <w:hideMark/>
          </w:tcPr>
          <w:p w14:paraId="279555CC" w14:textId="5F9C24B2" w:rsidR="0045597F" w:rsidRPr="00682183" w:rsidRDefault="004115E4" w:rsidP="0017219C">
            <w:pPr>
              <w:ind w:firstLine="0"/>
              <w:rPr>
                <w:rFonts w:eastAsia="Times New Roman"/>
                <w:sz w:val="24"/>
                <w:szCs w:val="24"/>
                <w:lang w:eastAsia="lv-LV"/>
              </w:rPr>
            </w:pPr>
            <w:r w:rsidRPr="00682183">
              <w:rPr>
                <w:sz w:val="24"/>
                <w:szCs w:val="24"/>
              </w:rPr>
              <w:t>Projekts šo jomu neskar.</w:t>
            </w:r>
          </w:p>
        </w:tc>
      </w:tr>
      <w:tr w:rsidR="0045597F" w:rsidRPr="0045597F" w14:paraId="1F1EC075" w14:textId="77777777" w:rsidTr="00940FA7">
        <w:trPr>
          <w:trHeight w:val="345"/>
        </w:trPr>
        <w:tc>
          <w:tcPr>
            <w:tcW w:w="334" w:type="pct"/>
            <w:tcBorders>
              <w:top w:val="single" w:sz="4" w:space="0" w:color="auto"/>
              <w:left w:val="single" w:sz="4" w:space="0" w:color="auto"/>
              <w:bottom w:val="single" w:sz="4" w:space="0" w:color="auto"/>
              <w:right w:val="single" w:sz="4" w:space="0" w:color="auto"/>
            </w:tcBorders>
            <w:hideMark/>
          </w:tcPr>
          <w:p w14:paraId="27D1BADE" w14:textId="77777777" w:rsidR="0045597F" w:rsidRPr="0045597F" w:rsidRDefault="0045597F" w:rsidP="003B0E84">
            <w:pPr>
              <w:ind w:firstLine="22"/>
              <w:jc w:val="center"/>
              <w:rPr>
                <w:sz w:val="24"/>
                <w:szCs w:val="24"/>
              </w:rPr>
            </w:pPr>
            <w:r w:rsidRPr="0045597F">
              <w:rPr>
                <w:sz w:val="24"/>
                <w:szCs w:val="24"/>
              </w:rPr>
              <w:t>5.</w:t>
            </w:r>
          </w:p>
        </w:tc>
        <w:tc>
          <w:tcPr>
            <w:tcW w:w="1342" w:type="pct"/>
            <w:tcBorders>
              <w:top w:val="single" w:sz="4" w:space="0" w:color="auto"/>
              <w:left w:val="single" w:sz="4" w:space="0" w:color="auto"/>
              <w:bottom w:val="single" w:sz="4" w:space="0" w:color="auto"/>
              <w:right w:val="single" w:sz="4" w:space="0" w:color="auto"/>
            </w:tcBorders>
            <w:hideMark/>
          </w:tcPr>
          <w:p w14:paraId="33FAB030" w14:textId="77777777" w:rsidR="0045597F" w:rsidRPr="0045597F" w:rsidRDefault="0045597F" w:rsidP="00586C55">
            <w:pPr>
              <w:ind w:firstLine="0"/>
              <w:rPr>
                <w:sz w:val="24"/>
                <w:szCs w:val="24"/>
              </w:rPr>
            </w:pPr>
            <w:r w:rsidRPr="0045597F">
              <w:rPr>
                <w:sz w:val="24"/>
                <w:szCs w:val="24"/>
              </w:rPr>
              <w:t>Cita informācija</w:t>
            </w:r>
          </w:p>
        </w:tc>
        <w:tc>
          <w:tcPr>
            <w:tcW w:w="3324" w:type="pct"/>
            <w:tcBorders>
              <w:top w:val="single" w:sz="4" w:space="0" w:color="auto"/>
              <w:left w:val="single" w:sz="4" w:space="0" w:color="auto"/>
              <w:bottom w:val="single" w:sz="4" w:space="0" w:color="auto"/>
              <w:right w:val="single" w:sz="4" w:space="0" w:color="auto"/>
            </w:tcBorders>
            <w:hideMark/>
          </w:tcPr>
          <w:p w14:paraId="3345FD9A" w14:textId="77777777" w:rsidR="0045597F" w:rsidRPr="0045597F" w:rsidRDefault="0045597F" w:rsidP="0017219C">
            <w:pPr>
              <w:ind w:firstLine="0"/>
              <w:jc w:val="both"/>
              <w:rPr>
                <w:sz w:val="24"/>
                <w:szCs w:val="24"/>
              </w:rPr>
            </w:pPr>
            <w:r w:rsidRPr="0045597F">
              <w:rPr>
                <w:sz w:val="24"/>
                <w:szCs w:val="24"/>
              </w:rPr>
              <w:t>Nav.</w:t>
            </w:r>
          </w:p>
        </w:tc>
      </w:tr>
    </w:tbl>
    <w:p w14:paraId="79CA153A" w14:textId="27FE8620" w:rsidR="0045597F" w:rsidRDefault="0045597F" w:rsidP="0045597F">
      <w:pPr>
        <w:spacing w:after="0" w:line="240" w:lineRule="auto"/>
        <w:rPr>
          <w:rFonts w:ascii="Times New Roman" w:eastAsia="Calibri" w:hAnsi="Times New Roman" w:cs="Times New Roman"/>
          <w:sz w:val="24"/>
          <w:szCs w:val="24"/>
        </w:rPr>
      </w:pPr>
    </w:p>
    <w:tbl>
      <w:tblPr>
        <w:tblStyle w:val="TableGrid"/>
        <w:tblW w:w="5087" w:type="pct"/>
        <w:tblInd w:w="0" w:type="dxa"/>
        <w:tblLook w:val="04A0" w:firstRow="1" w:lastRow="0" w:firstColumn="1" w:lastColumn="0" w:noHBand="0" w:noVBand="1"/>
      </w:tblPr>
      <w:tblGrid>
        <w:gridCol w:w="8642"/>
      </w:tblGrid>
      <w:tr w:rsidR="00D74995" w:rsidRPr="0045597F" w14:paraId="5AEE3EA2" w14:textId="77777777" w:rsidTr="00940FA7">
        <w:trPr>
          <w:trHeight w:val="257"/>
        </w:trPr>
        <w:tc>
          <w:tcPr>
            <w:tcW w:w="5000" w:type="pct"/>
            <w:tcBorders>
              <w:top w:val="single" w:sz="4" w:space="0" w:color="auto"/>
              <w:left w:val="single" w:sz="4" w:space="0" w:color="auto"/>
              <w:bottom w:val="single" w:sz="4" w:space="0" w:color="auto"/>
              <w:right w:val="single" w:sz="4" w:space="0" w:color="auto"/>
            </w:tcBorders>
            <w:hideMark/>
          </w:tcPr>
          <w:p w14:paraId="4E3DDF1D" w14:textId="77777777" w:rsidR="00D74995" w:rsidRDefault="00D74995" w:rsidP="00D74995">
            <w:pPr>
              <w:ind w:firstLine="0"/>
              <w:jc w:val="center"/>
              <w:rPr>
                <w:b/>
                <w:bCs/>
                <w:sz w:val="24"/>
                <w:szCs w:val="24"/>
              </w:rPr>
            </w:pPr>
            <w:r w:rsidRPr="0045597F">
              <w:rPr>
                <w:b/>
                <w:bCs/>
                <w:sz w:val="24"/>
                <w:szCs w:val="24"/>
              </w:rPr>
              <w:t>III. Tiesību akta projekta ietekme uz valsts budžetu un pašvaldību budžetiem</w:t>
            </w:r>
          </w:p>
          <w:p w14:paraId="5E7F7667" w14:textId="3047D186" w:rsidR="00D74995" w:rsidRPr="0045597F" w:rsidRDefault="00D74995" w:rsidP="00F82629">
            <w:pPr>
              <w:jc w:val="center"/>
              <w:rPr>
                <w:b/>
                <w:bCs/>
                <w:sz w:val="24"/>
                <w:szCs w:val="24"/>
              </w:rPr>
            </w:pPr>
          </w:p>
        </w:tc>
      </w:tr>
      <w:tr w:rsidR="00D74995" w:rsidRPr="0045597F" w14:paraId="7BD47035" w14:textId="77777777" w:rsidTr="00940FA7">
        <w:trPr>
          <w:trHeight w:val="421"/>
        </w:trPr>
        <w:tc>
          <w:tcPr>
            <w:tcW w:w="5000" w:type="pct"/>
            <w:tcBorders>
              <w:top w:val="single" w:sz="4" w:space="0" w:color="auto"/>
              <w:left w:val="single" w:sz="4" w:space="0" w:color="auto"/>
              <w:bottom w:val="single" w:sz="4" w:space="0" w:color="auto"/>
              <w:right w:val="single" w:sz="4" w:space="0" w:color="auto"/>
            </w:tcBorders>
          </w:tcPr>
          <w:p w14:paraId="23E74F28" w14:textId="5D6ECC84" w:rsidR="00D74995" w:rsidRPr="0045597F" w:rsidRDefault="00D74995" w:rsidP="00D74995">
            <w:pPr>
              <w:ind w:firstLine="0"/>
              <w:jc w:val="center"/>
              <w:rPr>
                <w:sz w:val="24"/>
                <w:szCs w:val="24"/>
              </w:rPr>
            </w:pPr>
            <w:r w:rsidRPr="0045597F">
              <w:rPr>
                <w:sz w:val="24"/>
                <w:szCs w:val="24"/>
              </w:rPr>
              <w:t>Projekts šo jomu neskar.</w:t>
            </w:r>
          </w:p>
        </w:tc>
      </w:tr>
    </w:tbl>
    <w:p w14:paraId="43EAF40D" w14:textId="77777777" w:rsidR="0045597F" w:rsidRPr="0045597F" w:rsidRDefault="0045597F" w:rsidP="0045597F">
      <w:pPr>
        <w:spacing w:after="0" w:line="240" w:lineRule="auto"/>
        <w:rPr>
          <w:rFonts w:ascii="Times New Roman" w:eastAsia="Calibri" w:hAnsi="Times New Roman" w:cs="Times New Roman"/>
          <w:sz w:val="24"/>
          <w:szCs w:val="24"/>
        </w:rPr>
      </w:pPr>
    </w:p>
    <w:tbl>
      <w:tblPr>
        <w:tblW w:w="509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8"/>
      </w:tblGrid>
      <w:tr w:rsidR="0045597F" w:rsidRPr="0045597F" w14:paraId="74CD33FC" w14:textId="77777777" w:rsidTr="006821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7A15F2E" w14:textId="77777777" w:rsidR="0045597F" w:rsidRPr="0045597F" w:rsidRDefault="0045597F" w:rsidP="0045597F">
            <w:pPr>
              <w:spacing w:after="0" w:line="240" w:lineRule="auto"/>
              <w:jc w:val="center"/>
              <w:rPr>
                <w:rFonts w:ascii="Times New Roman" w:eastAsia="Times New Roman" w:hAnsi="Times New Roman" w:cs="Times New Roman"/>
                <w:b/>
                <w:bCs/>
                <w:sz w:val="24"/>
                <w:szCs w:val="24"/>
                <w:lang w:eastAsia="lv-LV"/>
              </w:rPr>
            </w:pPr>
            <w:r w:rsidRPr="0045597F">
              <w:rPr>
                <w:rFonts w:ascii="Times New Roman" w:eastAsia="Times New Roman" w:hAnsi="Times New Roman" w:cs="Times New Roman"/>
                <w:b/>
                <w:bCs/>
                <w:sz w:val="24"/>
                <w:szCs w:val="24"/>
                <w:lang w:eastAsia="lv-LV"/>
              </w:rPr>
              <w:t>IV. Tiesību akta projekta ietekme uz spēkā esošo tiesību normu sistēmu</w:t>
            </w:r>
          </w:p>
        </w:tc>
      </w:tr>
      <w:tr w:rsidR="009E7CFA" w:rsidRPr="0045597F" w14:paraId="354B64E7" w14:textId="77777777" w:rsidTr="006821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C33AB9D" w14:textId="703CA8C6" w:rsidR="009E7CFA" w:rsidRPr="009E7CFA" w:rsidRDefault="009E7CFA" w:rsidP="0045597F">
            <w:pPr>
              <w:spacing w:after="0" w:line="240" w:lineRule="auto"/>
              <w:jc w:val="center"/>
              <w:rPr>
                <w:rFonts w:ascii="Times New Roman" w:eastAsia="Times New Roman" w:hAnsi="Times New Roman" w:cs="Times New Roman"/>
                <w:b/>
                <w:bCs/>
                <w:sz w:val="24"/>
                <w:szCs w:val="24"/>
                <w:lang w:eastAsia="lv-LV"/>
              </w:rPr>
            </w:pPr>
            <w:r w:rsidRPr="009E7CFA">
              <w:rPr>
                <w:rFonts w:ascii="Times New Roman" w:hAnsi="Times New Roman" w:cs="Times New Roman"/>
                <w:sz w:val="24"/>
                <w:szCs w:val="24"/>
              </w:rPr>
              <w:t>Projekts šo jomu neskar.</w:t>
            </w:r>
          </w:p>
        </w:tc>
      </w:tr>
    </w:tbl>
    <w:p w14:paraId="619111C6" w14:textId="77777777" w:rsidR="0045597F" w:rsidRPr="0045597F" w:rsidRDefault="0045597F" w:rsidP="0045597F">
      <w:pPr>
        <w:spacing w:after="0" w:line="240" w:lineRule="auto"/>
        <w:rPr>
          <w:rFonts w:ascii="Times New Roman" w:eastAsia="Calibri" w:hAnsi="Times New Roman" w:cs="Times New Roman"/>
          <w:sz w:val="24"/>
          <w:szCs w:val="24"/>
        </w:rPr>
      </w:pPr>
    </w:p>
    <w:tbl>
      <w:tblPr>
        <w:tblStyle w:val="TableGrid"/>
        <w:tblW w:w="5087" w:type="pct"/>
        <w:tblInd w:w="0" w:type="dxa"/>
        <w:tblLook w:val="04A0" w:firstRow="1" w:lastRow="0" w:firstColumn="1" w:lastColumn="0" w:noHBand="0" w:noVBand="1"/>
      </w:tblPr>
      <w:tblGrid>
        <w:gridCol w:w="8642"/>
      </w:tblGrid>
      <w:tr w:rsidR="0045597F" w:rsidRPr="0045597F" w14:paraId="3093D5C9" w14:textId="77777777" w:rsidTr="00940FA7">
        <w:tc>
          <w:tcPr>
            <w:tcW w:w="5000" w:type="pct"/>
            <w:tcBorders>
              <w:top w:val="single" w:sz="4" w:space="0" w:color="auto"/>
              <w:left w:val="single" w:sz="4" w:space="0" w:color="auto"/>
              <w:bottom w:val="single" w:sz="4" w:space="0" w:color="auto"/>
              <w:right w:val="single" w:sz="4" w:space="0" w:color="auto"/>
            </w:tcBorders>
            <w:hideMark/>
          </w:tcPr>
          <w:p w14:paraId="1563CBF3" w14:textId="77777777" w:rsidR="0045597F" w:rsidRPr="0045597F" w:rsidRDefault="0045597F" w:rsidP="00586C55">
            <w:pPr>
              <w:jc w:val="center"/>
              <w:rPr>
                <w:b/>
                <w:bCs/>
                <w:sz w:val="24"/>
                <w:szCs w:val="24"/>
              </w:rPr>
            </w:pPr>
            <w:r w:rsidRPr="0045597F">
              <w:rPr>
                <w:b/>
                <w:bCs/>
                <w:sz w:val="24"/>
                <w:szCs w:val="24"/>
              </w:rPr>
              <w:t>V. Tiesību akta projekta atbilstība Latvijas Republikas starptautiskajām saistībām</w:t>
            </w:r>
          </w:p>
        </w:tc>
      </w:tr>
      <w:tr w:rsidR="0045597F" w:rsidRPr="0045597F" w14:paraId="0D51E595" w14:textId="77777777" w:rsidTr="00940FA7">
        <w:trPr>
          <w:trHeight w:val="360"/>
        </w:trPr>
        <w:tc>
          <w:tcPr>
            <w:tcW w:w="5000" w:type="pct"/>
            <w:tcBorders>
              <w:top w:val="single" w:sz="4" w:space="0" w:color="auto"/>
              <w:left w:val="single" w:sz="4" w:space="0" w:color="auto"/>
              <w:bottom w:val="single" w:sz="4" w:space="0" w:color="auto"/>
              <w:right w:val="single" w:sz="4" w:space="0" w:color="auto"/>
            </w:tcBorders>
            <w:hideMark/>
          </w:tcPr>
          <w:p w14:paraId="327D55D0" w14:textId="77777777" w:rsidR="0045597F" w:rsidRPr="0045597F" w:rsidRDefault="0045597F" w:rsidP="0045597F">
            <w:pPr>
              <w:jc w:val="center"/>
              <w:rPr>
                <w:b/>
                <w:bCs/>
                <w:sz w:val="24"/>
                <w:szCs w:val="24"/>
              </w:rPr>
            </w:pPr>
            <w:r w:rsidRPr="0045597F">
              <w:rPr>
                <w:sz w:val="24"/>
                <w:szCs w:val="24"/>
              </w:rPr>
              <w:t>Projekts šo jomu neskar.</w:t>
            </w:r>
          </w:p>
        </w:tc>
      </w:tr>
    </w:tbl>
    <w:p w14:paraId="19E13084" w14:textId="77777777" w:rsidR="0045597F" w:rsidRPr="0045597F" w:rsidRDefault="0045597F" w:rsidP="0045597F">
      <w:pPr>
        <w:spacing w:after="0" w:line="240" w:lineRule="auto"/>
        <w:rPr>
          <w:rFonts w:ascii="Times New Roman" w:eastAsia="Calibri" w:hAnsi="Times New Roman" w:cs="Times New Roman"/>
          <w:sz w:val="24"/>
          <w:szCs w:val="24"/>
        </w:rPr>
      </w:pPr>
    </w:p>
    <w:tbl>
      <w:tblPr>
        <w:tblStyle w:val="TableGrid"/>
        <w:tblW w:w="5087" w:type="pct"/>
        <w:tblInd w:w="0" w:type="dxa"/>
        <w:tblLook w:val="04A0" w:firstRow="1" w:lastRow="0" w:firstColumn="1" w:lastColumn="0" w:noHBand="0" w:noVBand="1"/>
      </w:tblPr>
      <w:tblGrid>
        <w:gridCol w:w="576"/>
        <w:gridCol w:w="2321"/>
        <w:gridCol w:w="5745"/>
      </w:tblGrid>
      <w:tr w:rsidR="0045597F" w:rsidRPr="0045597F" w14:paraId="2B64C162" w14:textId="77777777" w:rsidTr="00940FA7">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14:paraId="6F0EF1F2" w14:textId="77777777" w:rsidR="0045597F" w:rsidRPr="0045597F" w:rsidRDefault="0045597F" w:rsidP="0045597F">
            <w:pPr>
              <w:jc w:val="center"/>
              <w:rPr>
                <w:b/>
                <w:bCs/>
                <w:sz w:val="24"/>
                <w:szCs w:val="24"/>
              </w:rPr>
            </w:pPr>
            <w:r w:rsidRPr="0045597F">
              <w:rPr>
                <w:b/>
                <w:bCs/>
                <w:sz w:val="24"/>
                <w:szCs w:val="24"/>
              </w:rPr>
              <w:t>VI. Sabiedrības līdzdalība un komunikācijas aktivitātes</w:t>
            </w:r>
          </w:p>
        </w:tc>
      </w:tr>
      <w:tr w:rsidR="0045597F" w:rsidRPr="0045597F" w14:paraId="33E1BEFB" w14:textId="77777777" w:rsidTr="00940FA7">
        <w:trPr>
          <w:trHeight w:val="540"/>
        </w:trPr>
        <w:tc>
          <w:tcPr>
            <w:tcW w:w="333" w:type="pct"/>
            <w:tcBorders>
              <w:top w:val="single" w:sz="4" w:space="0" w:color="auto"/>
              <w:left w:val="single" w:sz="4" w:space="0" w:color="auto"/>
              <w:bottom w:val="single" w:sz="4" w:space="0" w:color="auto"/>
              <w:right w:val="single" w:sz="4" w:space="0" w:color="auto"/>
            </w:tcBorders>
            <w:hideMark/>
          </w:tcPr>
          <w:p w14:paraId="535B98CE" w14:textId="77777777" w:rsidR="0045597F" w:rsidRPr="0045597F" w:rsidRDefault="0045597F" w:rsidP="003B0E84">
            <w:pPr>
              <w:ind w:firstLine="0"/>
              <w:jc w:val="center"/>
              <w:rPr>
                <w:sz w:val="24"/>
                <w:szCs w:val="24"/>
              </w:rPr>
            </w:pPr>
            <w:r w:rsidRPr="0045597F">
              <w:rPr>
                <w:sz w:val="24"/>
                <w:szCs w:val="24"/>
              </w:rPr>
              <w:t>1.</w:t>
            </w:r>
          </w:p>
        </w:tc>
        <w:tc>
          <w:tcPr>
            <w:tcW w:w="1343" w:type="pct"/>
            <w:tcBorders>
              <w:top w:val="single" w:sz="4" w:space="0" w:color="auto"/>
              <w:left w:val="single" w:sz="4" w:space="0" w:color="auto"/>
              <w:bottom w:val="single" w:sz="4" w:space="0" w:color="auto"/>
              <w:right w:val="single" w:sz="4" w:space="0" w:color="auto"/>
            </w:tcBorders>
            <w:hideMark/>
          </w:tcPr>
          <w:p w14:paraId="7C01E642" w14:textId="77777777" w:rsidR="0045597F" w:rsidRPr="0045597F" w:rsidRDefault="0045597F" w:rsidP="00586C55">
            <w:pPr>
              <w:ind w:firstLine="0"/>
              <w:rPr>
                <w:sz w:val="24"/>
                <w:szCs w:val="24"/>
              </w:rPr>
            </w:pPr>
            <w:r w:rsidRPr="0045597F">
              <w:rPr>
                <w:sz w:val="24"/>
                <w:szCs w:val="24"/>
              </w:rPr>
              <w:t>Plānotās sabiedrības līdzdalības un komunikācijas aktivitātes saistībā ar projektu</w:t>
            </w:r>
          </w:p>
        </w:tc>
        <w:tc>
          <w:tcPr>
            <w:tcW w:w="3324" w:type="pct"/>
            <w:tcBorders>
              <w:top w:val="single" w:sz="4" w:space="0" w:color="auto"/>
              <w:left w:val="single" w:sz="4" w:space="0" w:color="auto"/>
              <w:bottom w:val="single" w:sz="4" w:space="0" w:color="auto"/>
              <w:right w:val="single" w:sz="4" w:space="0" w:color="auto"/>
            </w:tcBorders>
            <w:shd w:val="clear" w:color="auto" w:fill="auto"/>
            <w:hideMark/>
          </w:tcPr>
          <w:p w14:paraId="6FEB607E" w14:textId="465932E1" w:rsidR="0045597F" w:rsidRPr="0045597F" w:rsidRDefault="0045597F" w:rsidP="00586C55">
            <w:pPr>
              <w:ind w:firstLine="0"/>
              <w:jc w:val="both"/>
              <w:rPr>
                <w:sz w:val="24"/>
                <w:szCs w:val="24"/>
              </w:rPr>
            </w:pPr>
            <w:r w:rsidRPr="00BD109D">
              <w:rPr>
                <w:rFonts w:eastAsia="Times New Roman"/>
                <w:iCs/>
                <w:sz w:val="24"/>
                <w:szCs w:val="24"/>
                <w:lang w:eastAsia="lv-LV"/>
              </w:rPr>
              <w:t>Atbilstoši Ministru kabineta 2009.</w:t>
            </w:r>
            <w:r w:rsidR="00586C55" w:rsidRPr="00BD109D">
              <w:rPr>
                <w:rFonts w:eastAsia="Times New Roman"/>
                <w:iCs/>
                <w:sz w:val="24"/>
                <w:szCs w:val="24"/>
                <w:lang w:eastAsia="lv-LV"/>
              </w:rPr>
              <w:t> </w:t>
            </w:r>
            <w:r w:rsidRPr="00BD109D">
              <w:rPr>
                <w:rFonts w:eastAsia="Times New Roman"/>
                <w:iCs/>
                <w:sz w:val="24"/>
                <w:szCs w:val="24"/>
                <w:lang w:eastAsia="lv-LV"/>
              </w:rPr>
              <w:t>gada 25.</w:t>
            </w:r>
            <w:r w:rsidR="00586C55" w:rsidRPr="00BD109D">
              <w:rPr>
                <w:rFonts w:eastAsia="Times New Roman"/>
                <w:iCs/>
                <w:sz w:val="24"/>
                <w:szCs w:val="24"/>
                <w:lang w:eastAsia="lv-LV"/>
              </w:rPr>
              <w:t> </w:t>
            </w:r>
            <w:r w:rsidRPr="00BD109D">
              <w:rPr>
                <w:rFonts w:eastAsia="Times New Roman"/>
                <w:iCs/>
                <w:sz w:val="24"/>
                <w:szCs w:val="24"/>
                <w:lang w:eastAsia="lv-LV"/>
              </w:rPr>
              <w:t>augusta noteikumu Nr.</w:t>
            </w:r>
            <w:r w:rsidR="00586C55" w:rsidRPr="00BD109D">
              <w:rPr>
                <w:rFonts w:eastAsia="Times New Roman"/>
                <w:iCs/>
                <w:sz w:val="24"/>
                <w:szCs w:val="24"/>
                <w:lang w:eastAsia="lv-LV"/>
              </w:rPr>
              <w:t> </w:t>
            </w:r>
            <w:r w:rsidRPr="00BD109D">
              <w:rPr>
                <w:rFonts w:eastAsia="Times New Roman"/>
                <w:iCs/>
                <w:sz w:val="24"/>
                <w:szCs w:val="24"/>
                <w:lang w:eastAsia="lv-LV"/>
              </w:rPr>
              <w:t>970 “Sabiedrības līdzdalības kārtība attīstības plānošanas procesā” 7.4.</w:t>
            </w:r>
            <w:r w:rsidR="002603D4" w:rsidRPr="00BD109D">
              <w:rPr>
                <w:rFonts w:eastAsia="Times New Roman"/>
                <w:iCs/>
                <w:sz w:val="24"/>
                <w:szCs w:val="24"/>
                <w:vertAlign w:val="superscript"/>
                <w:lang w:eastAsia="lv-LV"/>
              </w:rPr>
              <w:t>1</w:t>
            </w:r>
            <w:r w:rsidRPr="00BD109D">
              <w:rPr>
                <w:rFonts w:eastAsia="Times New Roman"/>
                <w:iCs/>
                <w:sz w:val="24"/>
                <w:szCs w:val="24"/>
                <w:lang w:eastAsia="lv-LV"/>
              </w:rPr>
              <w:t xml:space="preserve"> apakšpunktam sabiedrībai tiek dota iespēja rakstiski sniegt viedokli par noteikumu projektu tā saskaņošanas stadijā.</w:t>
            </w:r>
          </w:p>
        </w:tc>
      </w:tr>
      <w:tr w:rsidR="0045597F" w:rsidRPr="0045597F" w14:paraId="771FAAFB" w14:textId="77777777" w:rsidTr="00940FA7">
        <w:trPr>
          <w:trHeight w:val="330"/>
        </w:trPr>
        <w:tc>
          <w:tcPr>
            <w:tcW w:w="333" w:type="pct"/>
            <w:tcBorders>
              <w:top w:val="single" w:sz="4" w:space="0" w:color="auto"/>
              <w:left w:val="single" w:sz="4" w:space="0" w:color="auto"/>
              <w:bottom w:val="single" w:sz="4" w:space="0" w:color="auto"/>
              <w:right w:val="single" w:sz="4" w:space="0" w:color="auto"/>
            </w:tcBorders>
            <w:hideMark/>
          </w:tcPr>
          <w:p w14:paraId="76686ABD" w14:textId="77777777" w:rsidR="0045597F" w:rsidRPr="0045597F" w:rsidRDefault="0045597F" w:rsidP="003B0E84">
            <w:pPr>
              <w:ind w:firstLine="0"/>
              <w:jc w:val="center"/>
              <w:rPr>
                <w:sz w:val="24"/>
                <w:szCs w:val="24"/>
              </w:rPr>
            </w:pPr>
            <w:r w:rsidRPr="0045597F">
              <w:rPr>
                <w:sz w:val="24"/>
                <w:szCs w:val="24"/>
              </w:rPr>
              <w:t>2.</w:t>
            </w:r>
          </w:p>
        </w:tc>
        <w:tc>
          <w:tcPr>
            <w:tcW w:w="1343" w:type="pct"/>
            <w:tcBorders>
              <w:top w:val="single" w:sz="4" w:space="0" w:color="auto"/>
              <w:left w:val="single" w:sz="4" w:space="0" w:color="auto"/>
              <w:bottom w:val="single" w:sz="4" w:space="0" w:color="auto"/>
              <w:right w:val="single" w:sz="4" w:space="0" w:color="auto"/>
            </w:tcBorders>
            <w:hideMark/>
          </w:tcPr>
          <w:p w14:paraId="1ED3C069" w14:textId="77777777" w:rsidR="0045597F" w:rsidRPr="0045597F" w:rsidRDefault="0045597F" w:rsidP="00586C55">
            <w:pPr>
              <w:ind w:firstLine="0"/>
              <w:rPr>
                <w:sz w:val="24"/>
                <w:szCs w:val="24"/>
              </w:rPr>
            </w:pPr>
            <w:r w:rsidRPr="0045597F">
              <w:rPr>
                <w:sz w:val="24"/>
                <w:szCs w:val="24"/>
              </w:rPr>
              <w:t>Sabiedrības līdzdalība projekta izstrādē</w:t>
            </w:r>
          </w:p>
        </w:tc>
        <w:tc>
          <w:tcPr>
            <w:tcW w:w="3324" w:type="pct"/>
            <w:tcBorders>
              <w:top w:val="single" w:sz="4" w:space="0" w:color="auto"/>
              <w:left w:val="single" w:sz="4" w:space="0" w:color="auto"/>
              <w:bottom w:val="single" w:sz="4" w:space="0" w:color="auto"/>
              <w:right w:val="single" w:sz="4" w:space="0" w:color="auto"/>
            </w:tcBorders>
            <w:shd w:val="clear" w:color="auto" w:fill="auto"/>
            <w:hideMark/>
          </w:tcPr>
          <w:p w14:paraId="3C89376A" w14:textId="428E4573" w:rsidR="0045597F" w:rsidRPr="00BD109D" w:rsidRDefault="0045597F" w:rsidP="00586C55">
            <w:pPr>
              <w:ind w:firstLine="0"/>
              <w:jc w:val="both"/>
              <w:rPr>
                <w:sz w:val="24"/>
                <w:szCs w:val="24"/>
              </w:rPr>
            </w:pPr>
            <w:r w:rsidRPr="00BD109D">
              <w:rPr>
                <w:bCs/>
                <w:sz w:val="24"/>
                <w:szCs w:val="24"/>
              </w:rPr>
              <w:t xml:space="preserve">Paziņojums par līdzdalības iespējām tiesību akta saskaņošanas procesā ievietots Satiksmes ministrijas tīmekļa vietnē </w:t>
            </w:r>
            <w:r w:rsidRPr="009B44D1">
              <w:rPr>
                <w:bCs/>
                <w:sz w:val="24"/>
                <w:szCs w:val="24"/>
              </w:rPr>
              <w:t>201</w:t>
            </w:r>
            <w:r w:rsidR="002603D4" w:rsidRPr="009B44D1">
              <w:rPr>
                <w:bCs/>
                <w:sz w:val="24"/>
                <w:szCs w:val="24"/>
              </w:rPr>
              <w:t>9</w:t>
            </w:r>
            <w:r w:rsidRPr="009B44D1">
              <w:rPr>
                <w:bCs/>
                <w:sz w:val="24"/>
                <w:szCs w:val="24"/>
              </w:rPr>
              <w:t>.</w:t>
            </w:r>
            <w:r w:rsidR="00662DF2" w:rsidRPr="009B44D1">
              <w:rPr>
                <w:bCs/>
                <w:sz w:val="24"/>
                <w:szCs w:val="24"/>
              </w:rPr>
              <w:t> </w:t>
            </w:r>
            <w:r w:rsidRPr="009B44D1">
              <w:rPr>
                <w:bCs/>
                <w:sz w:val="24"/>
                <w:szCs w:val="24"/>
              </w:rPr>
              <w:t xml:space="preserve">gada </w:t>
            </w:r>
            <w:r w:rsidR="009B44D1" w:rsidRPr="009B44D1">
              <w:rPr>
                <w:bCs/>
                <w:sz w:val="24"/>
                <w:szCs w:val="24"/>
              </w:rPr>
              <w:t>23</w:t>
            </w:r>
            <w:r w:rsidRPr="009B44D1">
              <w:rPr>
                <w:bCs/>
                <w:sz w:val="24"/>
                <w:szCs w:val="24"/>
              </w:rPr>
              <w:t>.</w:t>
            </w:r>
            <w:r w:rsidR="00662DF2" w:rsidRPr="009B44D1">
              <w:rPr>
                <w:bCs/>
                <w:sz w:val="24"/>
                <w:szCs w:val="24"/>
              </w:rPr>
              <w:t> </w:t>
            </w:r>
            <w:r w:rsidR="00BD109D" w:rsidRPr="009B44D1">
              <w:rPr>
                <w:bCs/>
                <w:sz w:val="24"/>
                <w:szCs w:val="24"/>
              </w:rPr>
              <w:t>septembrī</w:t>
            </w:r>
            <w:r w:rsidR="00586C55" w:rsidRPr="009B44D1">
              <w:rPr>
                <w:bCs/>
                <w:sz w:val="24"/>
                <w:szCs w:val="24"/>
              </w:rPr>
              <w:t>.</w:t>
            </w:r>
            <w:r w:rsidR="00940FA7">
              <w:t xml:space="preserve"> </w:t>
            </w:r>
            <w:r w:rsidR="00940FA7" w:rsidRPr="00940FA7">
              <w:rPr>
                <w:bCs/>
                <w:sz w:val="24"/>
                <w:szCs w:val="24"/>
              </w:rPr>
              <w:t>http://www.sam.gov.lv/satmin/content/?cat=553</w:t>
            </w:r>
          </w:p>
        </w:tc>
      </w:tr>
      <w:tr w:rsidR="0045597F" w:rsidRPr="0045597F" w14:paraId="3C39675D" w14:textId="77777777" w:rsidTr="00940FA7">
        <w:trPr>
          <w:trHeight w:val="465"/>
        </w:trPr>
        <w:tc>
          <w:tcPr>
            <w:tcW w:w="333" w:type="pct"/>
            <w:tcBorders>
              <w:top w:val="single" w:sz="4" w:space="0" w:color="auto"/>
              <w:left w:val="single" w:sz="4" w:space="0" w:color="auto"/>
              <w:bottom w:val="single" w:sz="4" w:space="0" w:color="auto"/>
              <w:right w:val="single" w:sz="4" w:space="0" w:color="auto"/>
            </w:tcBorders>
            <w:hideMark/>
          </w:tcPr>
          <w:p w14:paraId="14EF5858" w14:textId="77777777" w:rsidR="0045597F" w:rsidRPr="0045597F" w:rsidRDefault="0045597F" w:rsidP="003B0E84">
            <w:pPr>
              <w:ind w:firstLine="0"/>
              <w:jc w:val="center"/>
              <w:rPr>
                <w:sz w:val="24"/>
                <w:szCs w:val="24"/>
              </w:rPr>
            </w:pPr>
            <w:r w:rsidRPr="0045597F">
              <w:rPr>
                <w:sz w:val="24"/>
                <w:szCs w:val="24"/>
              </w:rPr>
              <w:t>3.</w:t>
            </w:r>
          </w:p>
        </w:tc>
        <w:tc>
          <w:tcPr>
            <w:tcW w:w="1343" w:type="pct"/>
            <w:tcBorders>
              <w:top w:val="single" w:sz="4" w:space="0" w:color="auto"/>
              <w:left w:val="single" w:sz="4" w:space="0" w:color="auto"/>
              <w:bottom w:val="single" w:sz="4" w:space="0" w:color="auto"/>
              <w:right w:val="single" w:sz="4" w:space="0" w:color="auto"/>
            </w:tcBorders>
            <w:hideMark/>
          </w:tcPr>
          <w:p w14:paraId="3D1CF6DE" w14:textId="77777777" w:rsidR="0045597F" w:rsidRPr="0045597F" w:rsidRDefault="0045597F" w:rsidP="00586C55">
            <w:pPr>
              <w:ind w:firstLine="0"/>
              <w:rPr>
                <w:sz w:val="24"/>
                <w:szCs w:val="24"/>
              </w:rPr>
            </w:pPr>
            <w:r w:rsidRPr="0045597F">
              <w:rPr>
                <w:sz w:val="24"/>
                <w:szCs w:val="24"/>
              </w:rPr>
              <w:t>Sabiedrības līdzdalības rezultāti</w:t>
            </w:r>
          </w:p>
        </w:tc>
        <w:tc>
          <w:tcPr>
            <w:tcW w:w="3324" w:type="pct"/>
            <w:tcBorders>
              <w:top w:val="single" w:sz="4" w:space="0" w:color="auto"/>
              <w:left w:val="single" w:sz="4" w:space="0" w:color="auto"/>
              <w:bottom w:val="single" w:sz="4" w:space="0" w:color="auto"/>
              <w:right w:val="single" w:sz="4" w:space="0" w:color="auto"/>
            </w:tcBorders>
            <w:shd w:val="clear" w:color="auto" w:fill="auto"/>
            <w:hideMark/>
          </w:tcPr>
          <w:p w14:paraId="1B3786C1" w14:textId="0BBF0607" w:rsidR="0045597F" w:rsidRPr="00BD109D" w:rsidRDefault="0045597F" w:rsidP="00586C55">
            <w:pPr>
              <w:ind w:firstLine="0"/>
              <w:rPr>
                <w:sz w:val="24"/>
                <w:szCs w:val="24"/>
              </w:rPr>
            </w:pPr>
            <w:r w:rsidRPr="00BD109D">
              <w:rPr>
                <w:rFonts w:eastAsia="Times New Roman"/>
                <w:iCs/>
                <w:sz w:val="24"/>
                <w:szCs w:val="24"/>
                <w:lang w:eastAsia="lv-LV"/>
              </w:rPr>
              <w:t xml:space="preserve">Iebildumi vai priekšlikumi </w:t>
            </w:r>
            <w:r w:rsidR="002603D4" w:rsidRPr="00BD109D">
              <w:rPr>
                <w:rFonts w:eastAsia="Times New Roman"/>
                <w:iCs/>
                <w:sz w:val="24"/>
                <w:szCs w:val="24"/>
                <w:lang w:eastAsia="lv-LV"/>
              </w:rPr>
              <w:t>ne</w:t>
            </w:r>
            <w:r w:rsidRPr="00BD109D">
              <w:rPr>
                <w:rFonts w:eastAsia="Times New Roman"/>
                <w:iCs/>
                <w:sz w:val="24"/>
                <w:szCs w:val="24"/>
                <w:lang w:eastAsia="lv-LV"/>
              </w:rPr>
              <w:t>tika saņemti.</w:t>
            </w:r>
          </w:p>
        </w:tc>
      </w:tr>
      <w:tr w:rsidR="0045597F" w:rsidRPr="0045597F" w14:paraId="67D5DA72" w14:textId="77777777" w:rsidTr="00940FA7">
        <w:trPr>
          <w:trHeight w:val="465"/>
        </w:trPr>
        <w:tc>
          <w:tcPr>
            <w:tcW w:w="333" w:type="pct"/>
            <w:tcBorders>
              <w:top w:val="single" w:sz="4" w:space="0" w:color="auto"/>
              <w:left w:val="single" w:sz="4" w:space="0" w:color="auto"/>
              <w:bottom w:val="single" w:sz="4" w:space="0" w:color="auto"/>
              <w:right w:val="single" w:sz="4" w:space="0" w:color="auto"/>
            </w:tcBorders>
            <w:hideMark/>
          </w:tcPr>
          <w:p w14:paraId="013F3F0B" w14:textId="77777777" w:rsidR="0045597F" w:rsidRPr="0045597F" w:rsidRDefault="0045597F" w:rsidP="003B0E84">
            <w:pPr>
              <w:ind w:firstLine="0"/>
              <w:jc w:val="center"/>
              <w:rPr>
                <w:sz w:val="24"/>
                <w:szCs w:val="24"/>
              </w:rPr>
            </w:pPr>
            <w:r w:rsidRPr="0045597F">
              <w:rPr>
                <w:sz w:val="24"/>
                <w:szCs w:val="24"/>
              </w:rPr>
              <w:t>4.</w:t>
            </w:r>
          </w:p>
        </w:tc>
        <w:tc>
          <w:tcPr>
            <w:tcW w:w="1343" w:type="pct"/>
            <w:tcBorders>
              <w:top w:val="single" w:sz="4" w:space="0" w:color="auto"/>
              <w:left w:val="single" w:sz="4" w:space="0" w:color="auto"/>
              <w:bottom w:val="single" w:sz="4" w:space="0" w:color="auto"/>
              <w:right w:val="single" w:sz="4" w:space="0" w:color="auto"/>
            </w:tcBorders>
            <w:hideMark/>
          </w:tcPr>
          <w:p w14:paraId="72623DD1" w14:textId="77777777" w:rsidR="0045597F" w:rsidRPr="0045597F" w:rsidRDefault="0045597F" w:rsidP="00586C55">
            <w:pPr>
              <w:ind w:firstLine="0"/>
              <w:rPr>
                <w:sz w:val="24"/>
                <w:szCs w:val="24"/>
              </w:rPr>
            </w:pPr>
            <w:r w:rsidRPr="0045597F">
              <w:rPr>
                <w:sz w:val="24"/>
                <w:szCs w:val="24"/>
              </w:rPr>
              <w:t>Cita informācija</w:t>
            </w:r>
          </w:p>
        </w:tc>
        <w:tc>
          <w:tcPr>
            <w:tcW w:w="3324" w:type="pct"/>
            <w:tcBorders>
              <w:top w:val="single" w:sz="4" w:space="0" w:color="auto"/>
              <w:left w:val="single" w:sz="4" w:space="0" w:color="auto"/>
              <w:bottom w:val="single" w:sz="4" w:space="0" w:color="auto"/>
              <w:right w:val="single" w:sz="4" w:space="0" w:color="auto"/>
            </w:tcBorders>
            <w:hideMark/>
          </w:tcPr>
          <w:p w14:paraId="3DEA7D4D" w14:textId="77777777" w:rsidR="0045597F" w:rsidRPr="0045597F" w:rsidRDefault="0045597F" w:rsidP="00586C55">
            <w:pPr>
              <w:ind w:firstLine="0"/>
              <w:rPr>
                <w:sz w:val="24"/>
                <w:szCs w:val="24"/>
              </w:rPr>
            </w:pPr>
            <w:r w:rsidRPr="0045597F">
              <w:rPr>
                <w:sz w:val="24"/>
                <w:szCs w:val="24"/>
              </w:rPr>
              <w:t>Nav.</w:t>
            </w:r>
          </w:p>
        </w:tc>
      </w:tr>
    </w:tbl>
    <w:p w14:paraId="122A41B3" w14:textId="77777777" w:rsidR="0045597F" w:rsidRPr="0045597F" w:rsidRDefault="0045597F" w:rsidP="0045597F">
      <w:pPr>
        <w:spacing w:after="0" w:line="240" w:lineRule="auto"/>
        <w:rPr>
          <w:rFonts w:ascii="Times New Roman" w:eastAsia="Calibri" w:hAnsi="Times New Roman" w:cs="Times New Roman"/>
          <w:sz w:val="24"/>
          <w:szCs w:val="24"/>
        </w:rPr>
      </w:pPr>
      <w:r w:rsidRPr="0045597F">
        <w:rPr>
          <w:rFonts w:ascii="Times New Roman" w:eastAsia="Calibri" w:hAnsi="Times New Roman" w:cs="Times New Roman"/>
          <w:sz w:val="24"/>
          <w:szCs w:val="24"/>
        </w:rPr>
        <w:t> </w:t>
      </w:r>
    </w:p>
    <w:tbl>
      <w:tblPr>
        <w:tblStyle w:val="TableGrid"/>
        <w:tblW w:w="5000" w:type="pct"/>
        <w:tblInd w:w="0" w:type="dxa"/>
        <w:tblLook w:val="04A0" w:firstRow="1" w:lastRow="0" w:firstColumn="1" w:lastColumn="0" w:noHBand="0" w:noVBand="1"/>
      </w:tblPr>
      <w:tblGrid>
        <w:gridCol w:w="576"/>
        <w:gridCol w:w="2324"/>
        <w:gridCol w:w="5594"/>
      </w:tblGrid>
      <w:tr w:rsidR="0045597F" w:rsidRPr="0045597F" w14:paraId="4D0DC091" w14:textId="77777777" w:rsidTr="0045597F">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14:paraId="7A273449" w14:textId="77777777" w:rsidR="0045597F" w:rsidRPr="0045597F" w:rsidRDefault="0045597F" w:rsidP="00D93C14">
            <w:pPr>
              <w:jc w:val="center"/>
              <w:rPr>
                <w:b/>
                <w:bCs/>
                <w:sz w:val="24"/>
                <w:szCs w:val="24"/>
              </w:rPr>
            </w:pPr>
            <w:r w:rsidRPr="0045597F">
              <w:rPr>
                <w:b/>
                <w:bCs/>
                <w:sz w:val="24"/>
                <w:szCs w:val="24"/>
              </w:rPr>
              <w:t>VII. Tiesību akta projekta izpildes nodrošināšana un tās ietekme uz institūcijām</w:t>
            </w:r>
          </w:p>
        </w:tc>
      </w:tr>
      <w:tr w:rsidR="0045597F" w:rsidRPr="0045597F" w14:paraId="746BBAF3" w14:textId="77777777" w:rsidTr="00611D02">
        <w:trPr>
          <w:trHeight w:val="420"/>
        </w:trPr>
        <w:tc>
          <w:tcPr>
            <w:tcW w:w="339" w:type="pct"/>
            <w:tcBorders>
              <w:top w:val="single" w:sz="4" w:space="0" w:color="auto"/>
              <w:left w:val="single" w:sz="4" w:space="0" w:color="auto"/>
              <w:bottom w:val="single" w:sz="4" w:space="0" w:color="auto"/>
              <w:right w:val="single" w:sz="4" w:space="0" w:color="auto"/>
            </w:tcBorders>
            <w:hideMark/>
          </w:tcPr>
          <w:p w14:paraId="23A151D2" w14:textId="77777777" w:rsidR="0045597F" w:rsidRPr="0045597F" w:rsidRDefault="0045597F" w:rsidP="003B0E84">
            <w:pPr>
              <w:ind w:firstLine="22"/>
              <w:jc w:val="center"/>
              <w:rPr>
                <w:sz w:val="24"/>
                <w:szCs w:val="24"/>
              </w:rPr>
            </w:pPr>
            <w:r w:rsidRPr="0045597F">
              <w:rPr>
                <w:sz w:val="24"/>
                <w:szCs w:val="24"/>
              </w:rPr>
              <w:lastRenderedPageBreak/>
              <w:t>1.</w:t>
            </w:r>
          </w:p>
        </w:tc>
        <w:tc>
          <w:tcPr>
            <w:tcW w:w="1368" w:type="pct"/>
            <w:tcBorders>
              <w:top w:val="single" w:sz="4" w:space="0" w:color="auto"/>
              <w:left w:val="single" w:sz="4" w:space="0" w:color="auto"/>
              <w:bottom w:val="single" w:sz="4" w:space="0" w:color="auto"/>
              <w:right w:val="single" w:sz="4" w:space="0" w:color="auto"/>
            </w:tcBorders>
            <w:hideMark/>
          </w:tcPr>
          <w:p w14:paraId="7ECCA247" w14:textId="77777777" w:rsidR="0045597F" w:rsidRPr="0045597F" w:rsidRDefault="0045597F" w:rsidP="00586C55">
            <w:pPr>
              <w:ind w:firstLine="0"/>
              <w:jc w:val="both"/>
              <w:rPr>
                <w:sz w:val="24"/>
                <w:szCs w:val="24"/>
              </w:rPr>
            </w:pPr>
            <w:r w:rsidRPr="0045597F">
              <w:rPr>
                <w:sz w:val="24"/>
                <w:szCs w:val="24"/>
              </w:rPr>
              <w:t>Projekta izpildē iesaistītās institūcijas</w:t>
            </w:r>
          </w:p>
        </w:tc>
        <w:tc>
          <w:tcPr>
            <w:tcW w:w="3294" w:type="pct"/>
            <w:tcBorders>
              <w:top w:val="single" w:sz="4" w:space="0" w:color="auto"/>
              <w:left w:val="single" w:sz="4" w:space="0" w:color="auto"/>
              <w:bottom w:val="single" w:sz="4" w:space="0" w:color="auto"/>
              <w:right w:val="single" w:sz="4" w:space="0" w:color="auto"/>
            </w:tcBorders>
            <w:hideMark/>
          </w:tcPr>
          <w:p w14:paraId="0B7A7874" w14:textId="77777777" w:rsidR="0045597F" w:rsidRPr="0045597F" w:rsidRDefault="0045597F" w:rsidP="00586C55">
            <w:pPr>
              <w:ind w:firstLine="0"/>
              <w:jc w:val="both"/>
              <w:rPr>
                <w:rFonts w:eastAsia="Times New Roman"/>
                <w:sz w:val="24"/>
                <w:szCs w:val="24"/>
                <w:lang w:eastAsia="lv-LV"/>
              </w:rPr>
            </w:pPr>
            <w:r w:rsidRPr="0045597F">
              <w:rPr>
                <w:rFonts w:eastAsia="Times New Roman"/>
                <w:sz w:val="24"/>
                <w:szCs w:val="24"/>
                <w:lang w:eastAsia="lv-LV"/>
              </w:rPr>
              <w:t>Autotransporta direkcija, Satiksmes ministrija</w:t>
            </w:r>
          </w:p>
        </w:tc>
      </w:tr>
      <w:tr w:rsidR="0045597F" w:rsidRPr="0045597F" w14:paraId="36EAF82B" w14:textId="77777777" w:rsidTr="00611D02">
        <w:trPr>
          <w:trHeight w:val="450"/>
        </w:trPr>
        <w:tc>
          <w:tcPr>
            <w:tcW w:w="339" w:type="pct"/>
            <w:tcBorders>
              <w:top w:val="single" w:sz="4" w:space="0" w:color="auto"/>
              <w:left w:val="single" w:sz="4" w:space="0" w:color="auto"/>
              <w:bottom w:val="single" w:sz="4" w:space="0" w:color="auto"/>
              <w:right w:val="single" w:sz="4" w:space="0" w:color="auto"/>
            </w:tcBorders>
            <w:hideMark/>
          </w:tcPr>
          <w:p w14:paraId="63F0010C" w14:textId="77777777" w:rsidR="0045597F" w:rsidRPr="0045597F" w:rsidRDefault="0045597F" w:rsidP="003B0E84">
            <w:pPr>
              <w:ind w:firstLine="22"/>
              <w:jc w:val="center"/>
              <w:rPr>
                <w:sz w:val="24"/>
                <w:szCs w:val="24"/>
              </w:rPr>
            </w:pPr>
            <w:r w:rsidRPr="0045597F">
              <w:rPr>
                <w:sz w:val="24"/>
                <w:szCs w:val="24"/>
              </w:rPr>
              <w:t>2.</w:t>
            </w:r>
          </w:p>
        </w:tc>
        <w:tc>
          <w:tcPr>
            <w:tcW w:w="1368" w:type="pct"/>
            <w:tcBorders>
              <w:top w:val="single" w:sz="4" w:space="0" w:color="auto"/>
              <w:left w:val="single" w:sz="4" w:space="0" w:color="auto"/>
              <w:bottom w:val="single" w:sz="4" w:space="0" w:color="auto"/>
              <w:right w:val="single" w:sz="4" w:space="0" w:color="auto"/>
            </w:tcBorders>
            <w:hideMark/>
          </w:tcPr>
          <w:p w14:paraId="09652478" w14:textId="77777777" w:rsidR="0045597F" w:rsidRPr="0045597F" w:rsidRDefault="0045597F" w:rsidP="00586C55">
            <w:pPr>
              <w:ind w:firstLine="0"/>
              <w:jc w:val="both"/>
              <w:rPr>
                <w:sz w:val="24"/>
                <w:szCs w:val="24"/>
              </w:rPr>
            </w:pPr>
            <w:r w:rsidRPr="0045597F">
              <w:rPr>
                <w:sz w:val="24"/>
                <w:szCs w:val="24"/>
              </w:rPr>
              <w:t xml:space="preserve">Projekta izpildes ietekme uz pārvaldes funkcijām un institucionālo struktūru. </w:t>
            </w:r>
          </w:p>
          <w:p w14:paraId="0834D3C8" w14:textId="0BE66BE4" w:rsidR="0045597F" w:rsidRPr="0045597F" w:rsidRDefault="0045597F" w:rsidP="00586C55">
            <w:pPr>
              <w:ind w:firstLine="0"/>
              <w:jc w:val="both"/>
              <w:rPr>
                <w:sz w:val="24"/>
                <w:szCs w:val="24"/>
              </w:rPr>
            </w:pPr>
            <w:r w:rsidRPr="0045597F">
              <w:rPr>
                <w:sz w:val="24"/>
                <w:szCs w:val="24"/>
              </w:rPr>
              <w:t>Jaunu institūciju izveide, esošu institūciju likvidācija vai reorganizācija, to ietekme uz institūcijas cilvēkresursiem</w:t>
            </w:r>
            <w:r w:rsidR="00D93C14">
              <w:rPr>
                <w:sz w:val="24"/>
                <w:szCs w:val="24"/>
              </w:rPr>
              <w:t>.</w:t>
            </w:r>
          </w:p>
        </w:tc>
        <w:tc>
          <w:tcPr>
            <w:tcW w:w="3294" w:type="pct"/>
            <w:tcBorders>
              <w:top w:val="single" w:sz="4" w:space="0" w:color="auto"/>
              <w:left w:val="single" w:sz="4" w:space="0" w:color="auto"/>
              <w:bottom w:val="single" w:sz="4" w:space="0" w:color="auto"/>
              <w:right w:val="single" w:sz="4" w:space="0" w:color="auto"/>
            </w:tcBorders>
            <w:hideMark/>
          </w:tcPr>
          <w:p w14:paraId="6DAD5E5E" w14:textId="77777777" w:rsidR="0045597F" w:rsidRPr="0045597F" w:rsidRDefault="0045597F" w:rsidP="00C82131">
            <w:pPr>
              <w:ind w:firstLine="0"/>
              <w:jc w:val="both"/>
              <w:rPr>
                <w:sz w:val="24"/>
                <w:szCs w:val="24"/>
              </w:rPr>
            </w:pPr>
            <w:r w:rsidRPr="0045597F">
              <w:rPr>
                <w:sz w:val="24"/>
                <w:szCs w:val="24"/>
              </w:rPr>
              <w:t>Noteikumu projekts neparedz jaunu institūciju izveidi vai esošo institūciju likvidāciju vai reorganizāciju.</w:t>
            </w:r>
          </w:p>
          <w:p w14:paraId="2F0A3DA0" w14:textId="77777777" w:rsidR="0045597F" w:rsidRPr="0045597F" w:rsidRDefault="0045597F" w:rsidP="00C82131">
            <w:pPr>
              <w:ind w:firstLine="0"/>
              <w:jc w:val="both"/>
              <w:rPr>
                <w:sz w:val="24"/>
                <w:szCs w:val="24"/>
              </w:rPr>
            </w:pPr>
            <w:r w:rsidRPr="0045597F">
              <w:rPr>
                <w:sz w:val="24"/>
                <w:szCs w:val="24"/>
              </w:rPr>
              <w:t>Projekta izpilde tiks nodrošināta institūciju līdzšinējo funkciju ietvaros un cilvēkresursus neietekmēs.</w:t>
            </w:r>
          </w:p>
        </w:tc>
      </w:tr>
      <w:tr w:rsidR="0045597F" w:rsidRPr="0045597F" w14:paraId="1C213DAF" w14:textId="77777777" w:rsidTr="00611D02">
        <w:trPr>
          <w:trHeight w:val="390"/>
        </w:trPr>
        <w:tc>
          <w:tcPr>
            <w:tcW w:w="339" w:type="pct"/>
            <w:tcBorders>
              <w:top w:val="single" w:sz="4" w:space="0" w:color="auto"/>
              <w:left w:val="single" w:sz="4" w:space="0" w:color="auto"/>
              <w:bottom w:val="single" w:sz="4" w:space="0" w:color="auto"/>
              <w:right w:val="single" w:sz="4" w:space="0" w:color="auto"/>
            </w:tcBorders>
            <w:hideMark/>
          </w:tcPr>
          <w:p w14:paraId="6F3F69AD" w14:textId="77777777" w:rsidR="0045597F" w:rsidRPr="0045597F" w:rsidRDefault="0045597F" w:rsidP="003B0E84">
            <w:pPr>
              <w:ind w:firstLine="22"/>
              <w:jc w:val="center"/>
              <w:rPr>
                <w:sz w:val="24"/>
                <w:szCs w:val="24"/>
              </w:rPr>
            </w:pPr>
            <w:r w:rsidRPr="0045597F">
              <w:rPr>
                <w:sz w:val="24"/>
                <w:szCs w:val="24"/>
              </w:rPr>
              <w:t>3.</w:t>
            </w:r>
          </w:p>
        </w:tc>
        <w:tc>
          <w:tcPr>
            <w:tcW w:w="1368" w:type="pct"/>
            <w:tcBorders>
              <w:top w:val="single" w:sz="4" w:space="0" w:color="auto"/>
              <w:left w:val="single" w:sz="4" w:space="0" w:color="auto"/>
              <w:bottom w:val="single" w:sz="4" w:space="0" w:color="auto"/>
              <w:right w:val="single" w:sz="4" w:space="0" w:color="auto"/>
            </w:tcBorders>
            <w:hideMark/>
          </w:tcPr>
          <w:p w14:paraId="6EC60CCD" w14:textId="77777777" w:rsidR="0045597F" w:rsidRPr="0045597F" w:rsidRDefault="0045597F" w:rsidP="00586C55">
            <w:pPr>
              <w:ind w:firstLine="0"/>
              <w:rPr>
                <w:sz w:val="24"/>
                <w:szCs w:val="24"/>
              </w:rPr>
            </w:pPr>
            <w:r w:rsidRPr="0045597F">
              <w:rPr>
                <w:sz w:val="24"/>
                <w:szCs w:val="24"/>
              </w:rPr>
              <w:t>Cita informācija</w:t>
            </w:r>
          </w:p>
        </w:tc>
        <w:tc>
          <w:tcPr>
            <w:tcW w:w="3294" w:type="pct"/>
            <w:tcBorders>
              <w:top w:val="single" w:sz="4" w:space="0" w:color="auto"/>
              <w:left w:val="single" w:sz="4" w:space="0" w:color="auto"/>
              <w:bottom w:val="single" w:sz="4" w:space="0" w:color="auto"/>
              <w:right w:val="single" w:sz="4" w:space="0" w:color="auto"/>
            </w:tcBorders>
            <w:hideMark/>
          </w:tcPr>
          <w:p w14:paraId="3EE61786" w14:textId="77777777" w:rsidR="0045597F" w:rsidRPr="0045597F" w:rsidRDefault="0045597F" w:rsidP="00586C55">
            <w:pPr>
              <w:ind w:firstLine="0"/>
              <w:rPr>
                <w:sz w:val="24"/>
                <w:szCs w:val="24"/>
              </w:rPr>
            </w:pPr>
            <w:r w:rsidRPr="0045597F">
              <w:rPr>
                <w:sz w:val="24"/>
                <w:szCs w:val="24"/>
              </w:rPr>
              <w:t>Nav.</w:t>
            </w:r>
          </w:p>
        </w:tc>
      </w:tr>
    </w:tbl>
    <w:p w14:paraId="4248196C" w14:textId="25B64C41" w:rsidR="0045597F" w:rsidRDefault="0045597F" w:rsidP="0045597F">
      <w:pPr>
        <w:keepNext/>
        <w:tabs>
          <w:tab w:val="left" w:pos="6840"/>
        </w:tabs>
        <w:spacing w:after="0" w:line="240" w:lineRule="auto"/>
        <w:outlineLvl w:val="2"/>
        <w:rPr>
          <w:rFonts w:ascii="Times New Roman" w:eastAsia="Times New Roman" w:hAnsi="Times New Roman" w:cs="Times New Roman"/>
          <w:bCs/>
          <w:sz w:val="24"/>
          <w:szCs w:val="24"/>
        </w:rPr>
      </w:pPr>
    </w:p>
    <w:p w14:paraId="5D98133B" w14:textId="77777777" w:rsidR="002603D4" w:rsidRPr="0045597F" w:rsidRDefault="002603D4" w:rsidP="0045597F">
      <w:pPr>
        <w:keepNext/>
        <w:tabs>
          <w:tab w:val="left" w:pos="6840"/>
        </w:tabs>
        <w:spacing w:after="0" w:line="240" w:lineRule="auto"/>
        <w:outlineLvl w:val="2"/>
        <w:rPr>
          <w:rFonts w:ascii="Times New Roman" w:eastAsia="Times New Roman" w:hAnsi="Times New Roman" w:cs="Times New Roman"/>
          <w:bCs/>
          <w:sz w:val="24"/>
          <w:szCs w:val="24"/>
        </w:rPr>
      </w:pPr>
    </w:p>
    <w:p w14:paraId="4FF0EAFA" w14:textId="7F1A0D4B" w:rsidR="0045597F" w:rsidRDefault="0045597F" w:rsidP="00C82131">
      <w:pPr>
        <w:keepNext/>
        <w:tabs>
          <w:tab w:val="left" w:pos="6840"/>
        </w:tabs>
        <w:spacing w:after="0" w:line="240" w:lineRule="auto"/>
        <w:outlineLvl w:val="2"/>
        <w:rPr>
          <w:rFonts w:ascii="Times New Roman" w:eastAsia="Times New Roman" w:hAnsi="Times New Roman" w:cs="Times New Roman"/>
          <w:bCs/>
          <w:sz w:val="28"/>
          <w:szCs w:val="28"/>
        </w:rPr>
      </w:pPr>
      <w:r w:rsidRPr="0045597F">
        <w:rPr>
          <w:rFonts w:ascii="Times New Roman" w:eastAsia="Times New Roman" w:hAnsi="Times New Roman" w:cs="Times New Roman"/>
          <w:bCs/>
          <w:sz w:val="24"/>
          <w:szCs w:val="24"/>
        </w:rPr>
        <w:t>Satiksmes ministrs</w:t>
      </w:r>
      <w:r w:rsidRPr="0045597F">
        <w:rPr>
          <w:rFonts w:ascii="Times New Roman" w:eastAsia="Times New Roman" w:hAnsi="Times New Roman" w:cs="Times New Roman"/>
          <w:bCs/>
          <w:sz w:val="24"/>
          <w:szCs w:val="24"/>
        </w:rPr>
        <w:tab/>
      </w:r>
      <w:r w:rsidRPr="0045597F">
        <w:rPr>
          <w:rFonts w:ascii="Times New Roman" w:eastAsia="Times New Roman" w:hAnsi="Times New Roman" w:cs="Times New Roman"/>
          <w:bCs/>
          <w:sz w:val="24"/>
          <w:szCs w:val="24"/>
        </w:rPr>
        <w:tab/>
        <w:t>T. </w:t>
      </w:r>
      <w:proofErr w:type="spellStart"/>
      <w:r w:rsidRPr="0045597F">
        <w:rPr>
          <w:rFonts w:ascii="Times New Roman" w:eastAsia="Times New Roman" w:hAnsi="Times New Roman" w:cs="Times New Roman"/>
          <w:bCs/>
          <w:sz w:val="24"/>
          <w:szCs w:val="24"/>
        </w:rPr>
        <w:t>Linkaits</w:t>
      </w:r>
      <w:proofErr w:type="spellEnd"/>
    </w:p>
    <w:p w14:paraId="257CFECE" w14:textId="5AA54460" w:rsidR="00C82131" w:rsidRDefault="00C82131" w:rsidP="00C82131">
      <w:pPr>
        <w:keepNext/>
        <w:tabs>
          <w:tab w:val="left" w:pos="6840"/>
        </w:tabs>
        <w:spacing w:after="0" w:line="240" w:lineRule="auto"/>
        <w:outlineLvl w:val="2"/>
        <w:rPr>
          <w:rFonts w:ascii="Times New Roman" w:eastAsia="Times New Roman" w:hAnsi="Times New Roman" w:cs="Times New Roman"/>
          <w:bCs/>
          <w:sz w:val="28"/>
          <w:szCs w:val="28"/>
        </w:rPr>
      </w:pPr>
    </w:p>
    <w:p w14:paraId="113CF357" w14:textId="77777777" w:rsidR="00940FA7" w:rsidRPr="00C82131" w:rsidRDefault="00940FA7" w:rsidP="00C82131">
      <w:pPr>
        <w:keepNext/>
        <w:tabs>
          <w:tab w:val="left" w:pos="6840"/>
        </w:tabs>
        <w:spacing w:after="0" w:line="240" w:lineRule="auto"/>
        <w:outlineLvl w:val="2"/>
        <w:rPr>
          <w:rFonts w:ascii="Times New Roman" w:eastAsia="Times New Roman" w:hAnsi="Times New Roman" w:cs="Times New Roman"/>
          <w:bCs/>
          <w:sz w:val="28"/>
          <w:szCs w:val="28"/>
        </w:rPr>
      </w:pPr>
    </w:p>
    <w:p w14:paraId="687365EA" w14:textId="3BC688F7" w:rsidR="0045597F" w:rsidRPr="0045597F" w:rsidRDefault="0045597F" w:rsidP="0045597F">
      <w:pPr>
        <w:keepNext/>
        <w:tabs>
          <w:tab w:val="left" w:pos="6840"/>
        </w:tabs>
        <w:spacing w:after="0" w:line="240" w:lineRule="auto"/>
        <w:outlineLvl w:val="2"/>
        <w:rPr>
          <w:rFonts w:ascii="Times New Roman" w:eastAsia="Times New Roman" w:hAnsi="Times New Roman" w:cs="Times New Roman"/>
          <w:bCs/>
          <w:sz w:val="24"/>
          <w:szCs w:val="24"/>
        </w:rPr>
      </w:pPr>
      <w:r w:rsidRPr="0045597F">
        <w:rPr>
          <w:rFonts w:ascii="Times New Roman" w:eastAsia="Times New Roman" w:hAnsi="Times New Roman" w:cs="Times New Roman"/>
          <w:bCs/>
          <w:sz w:val="24"/>
          <w:szCs w:val="24"/>
        </w:rPr>
        <w:t xml:space="preserve">Vīza: </w:t>
      </w:r>
      <w:r w:rsidR="000F2EEB">
        <w:rPr>
          <w:rFonts w:ascii="Times New Roman" w:eastAsia="Times New Roman" w:hAnsi="Times New Roman" w:cs="Times New Roman"/>
          <w:bCs/>
          <w:sz w:val="24"/>
          <w:szCs w:val="24"/>
        </w:rPr>
        <w:t>v</w:t>
      </w:r>
      <w:r w:rsidRPr="0045597F">
        <w:rPr>
          <w:rFonts w:ascii="Times New Roman" w:eastAsia="Times New Roman" w:hAnsi="Times New Roman" w:cs="Times New Roman"/>
          <w:bCs/>
          <w:sz w:val="24"/>
          <w:szCs w:val="24"/>
        </w:rPr>
        <w:t>alsts sekretār</w:t>
      </w:r>
      <w:r w:rsidR="004E094B">
        <w:rPr>
          <w:rFonts w:ascii="Times New Roman" w:eastAsia="Times New Roman" w:hAnsi="Times New Roman" w:cs="Times New Roman"/>
          <w:bCs/>
          <w:sz w:val="24"/>
          <w:szCs w:val="24"/>
        </w:rPr>
        <w:t xml:space="preserve">a </w:t>
      </w:r>
      <w:proofErr w:type="spellStart"/>
      <w:r w:rsidR="004E094B">
        <w:rPr>
          <w:rFonts w:ascii="Times New Roman" w:eastAsia="Times New Roman" w:hAnsi="Times New Roman" w:cs="Times New Roman"/>
          <w:bCs/>
          <w:sz w:val="24"/>
          <w:szCs w:val="24"/>
        </w:rPr>
        <w:t>p.i</w:t>
      </w:r>
      <w:proofErr w:type="spellEnd"/>
      <w:r w:rsidR="004E094B">
        <w:rPr>
          <w:rFonts w:ascii="Times New Roman" w:eastAsia="Times New Roman" w:hAnsi="Times New Roman" w:cs="Times New Roman"/>
          <w:bCs/>
          <w:sz w:val="24"/>
          <w:szCs w:val="24"/>
        </w:rPr>
        <w:t>.</w:t>
      </w:r>
      <w:r w:rsidR="004E094B">
        <w:rPr>
          <w:rFonts w:ascii="Times New Roman" w:eastAsia="Times New Roman" w:hAnsi="Times New Roman" w:cs="Times New Roman"/>
          <w:bCs/>
          <w:sz w:val="24"/>
          <w:szCs w:val="24"/>
        </w:rPr>
        <w:tab/>
      </w:r>
      <w:r w:rsidR="004E094B">
        <w:rPr>
          <w:rFonts w:ascii="Times New Roman" w:eastAsia="Times New Roman" w:hAnsi="Times New Roman" w:cs="Times New Roman"/>
          <w:bCs/>
          <w:sz w:val="24"/>
          <w:szCs w:val="24"/>
        </w:rPr>
        <w:tab/>
      </w:r>
      <w:proofErr w:type="spellStart"/>
      <w:r w:rsidR="004E094B">
        <w:rPr>
          <w:rFonts w:ascii="Times New Roman" w:eastAsia="Times New Roman" w:hAnsi="Times New Roman" w:cs="Times New Roman"/>
          <w:bCs/>
          <w:sz w:val="24"/>
          <w:szCs w:val="24"/>
        </w:rPr>
        <w:t>Dž</w:t>
      </w:r>
      <w:proofErr w:type="spellEnd"/>
      <w:r w:rsidR="004E094B">
        <w:rPr>
          <w:rFonts w:ascii="Times New Roman" w:eastAsia="Times New Roman" w:hAnsi="Times New Roman" w:cs="Times New Roman"/>
          <w:bCs/>
          <w:sz w:val="24"/>
          <w:szCs w:val="24"/>
        </w:rPr>
        <w:t>. Innusa</w:t>
      </w:r>
      <w:r w:rsidRPr="0045597F">
        <w:rPr>
          <w:rFonts w:ascii="Times New Roman" w:eastAsia="Times New Roman" w:hAnsi="Times New Roman" w:cs="Times New Roman"/>
          <w:bCs/>
          <w:sz w:val="24"/>
          <w:szCs w:val="24"/>
        </w:rPr>
        <w:tab/>
      </w:r>
      <w:r w:rsidRPr="0045597F">
        <w:rPr>
          <w:rFonts w:ascii="Times New Roman" w:eastAsia="Times New Roman" w:hAnsi="Times New Roman" w:cs="Times New Roman"/>
          <w:bCs/>
          <w:sz w:val="24"/>
          <w:szCs w:val="24"/>
        </w:rPr>
        <w:tab/>
      </w:r>
      <w:r w:rsidRPr="0045597F">
        <w:rPr>
          <w:rFonts w:ascii="Times New Roman" w:eastAsia="Times New Roman" w:hAnsi="Times New Roman" w:cs="Times New Roman"/>
          <w:bCs/>
          <w:sz w:val="24"/>
          <w:szCs w:val="24"/>
        </w:rPr>
        <w:tab/>
      </w:r>
    </w:p>
    <w:p w14:paraId="2E19ADD5" w14:textId="77777777" w:rsidR="0045597F" w:rsidRPr="0045597F" w:rsidRDefault="0045597F" w:rsidP="0045597F">
      <w:pPr>
        <w:spacing w:after="0" w:line="240" w:lineRule="auto"/>
        <w:jc w:val="both"/>
        <w:rPr>
          <w:rFonts w:ascii="Times New Roman" w:eastAsia="Times New Roman" w:hAnsi="Times New Roman" w:cs="Times New Roman"/>
          <w:sz w:val="16"/>
          <w:szCs w:val="16"/>
          <w:lang w:val="de-DE"/>
        </w:rPr>
      </w:pPr>
    </w:p>
    <w:p w14:paraId="69CDBAE5" w14:textId="77777777" w:rsidR="00F01942" w:rsidRDefault="009E7CFA"/>
    <w:sectPr w:rsidR="00F01942" w:rsidSect="00C82131">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139B" w14:textId="77777777" w:rsidR="00A53CD7" w:rsidRDefault="00A53CD7" w:rsidP="002603D4">
      <w:pPr>
        <w:spacing w:after="0" w:line="240" w:lineRule="auto"/>
      </w:pPr>
      <w:r>
        <w:separator/>
      </w:r>
    </w:p>
  </w:endnote>
  <w:endnote w:type="continuationSeparator" w:id="0">
    <w:p w14:paraId="21829AAF" w14:textId="77777777" w:rsidR="00A53CD7" w:rsidRDefault="00A53CD7" w:rsidP="0026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B55E" w14:textId="2DDA1F2E" w:rsidR="002603D4" w:rsidRPr="002603D4" w:rsidRDefault="002D3769">
    <w:pPr>
      <w:pStyle w:val="Footer"/>
      <w:rPr>
        <w:rFonts w:ascii="Times New Roman" w:hAnsi="Times New Roman" w:cs="Times New Roman"/>
        <w:sz w:val="20"/>
        <w:szCs w:val="20"/>
      </w:rPr>
    </w:pPr>
    <w:r w:rsidRPr="002D3769">
      <w:rPr>
        <w:rFonts w:ascii="Times New Roman" w:hAnsi="Times New Roman" w:cs="Times New Roman"/>
        <w:sz w:val="20"/>
        <w:szCs w:val="20"/>
      </w:rPr>
      <w:t>SMAnot_151019_cenradis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7AC3" w14:textId="77777777" w:rsidR="00A53CD7" w:rsidRDefault="00A53CD7" w:rsidP="002603D4">
      <w:pPr>
        <w:spacing w:after="0" w:line="240" w:lineRule="auto"/>
      </w:pPr>
      <w:r>
        <w:separator/>
      </w:r>
    </w:p>
  </w:footnote>
  <w:footnote w:type="continuationSeparator" w:id="0">
    <w:p w14:paraId="608BD87E" w14:textId="77777777" w:rsidR="00A53CD7" w:rsidRDefault="00A53CD7" w:rsidP="00260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5F"/>
    <w:rsid w:val="00053920"/>
    <w:rsid w:val="000929BB"/>
    <w:rsid w:val="00092B8E"/>
    <w:rsid w:val="000C3D3F"/>
    <w:rsid w:val="000E15A4"/>
    <w:rsid w:val="000F2EEB"/>
    <w:rsid w:val="00131769"/>
    <w:rsid w:val="0017219C"/>
    <w:rsid w:val="00185D16"/>
    <w:rsid w:val="00192512"/>
    <w:rsid w:val="001C0E65"/>
    <w:rsid w:val="001C4A0F"/>
    <w:rsid w:val="001E069B"/>
    <w:rsid w:val="00227CAF"/>
    <w:rsid w:val="00242C50"/>
    <w:rsid w:val="002603D4"/>
    <w:rsid w:val="002A243D"/>
    <w:rsid w:val="002D3769"/>
    <w:rsid w:val="00321BFE"/>
    <w:rsid w:val="00327BB1"/>
    <w:rsid w:val="003928F7"/>
    <w:rsid w:val="003A1C76"/>
    <w:rsid w:val="003B0E84"/>
    <w:rsid w:val="003D3152"/>
    <w:rsid w:val="004115E4"/>
    <w:rsid w:val="00441F06"/>
    <w:rsid w:val="0045597F"/>
    <w:rsid w:val="00466672"/>
    <w:rsid w:val="004974A3"/>
    <w:rsid w:val="004E094B"/>
    <w:rsid w:val="004E4A52"/>
    <w:rsid w:val="005460FF"/>
    <w:rsid w:val="00547B28"/>
    <w:rsid w:val="0055166D"/>
    <w:rsid w:val="00586C55"/>
    <w:rsid w:val="005E107C"/>
    <w:rsid w:val="00611D02"/>
    <w:rsid w:val="00615CD5"/>
    <w:rsid w:val="00654C00"/>
    <w:rsid w:val="00662DF2"/>
    <w:rsid w:val="00682183"/>
    <w:rsid w:val="00696D5E"/>
    <w:rsid w:val="00723AF7"/>
    <w:rsid w:val="00764336"/>
    <w:rsid w:val="007E3CF3"/>
    <w:rsid w:val="00833385"/>
    <w:rsid w:val="0087395F"/>
    <w:rsid w:val="00880867"/>
    <w:rsid w:val="00881D7A"/>
    <w:rsid w:val="008C423B"/>
    <w:rsid w:val="008E5F18"/>
    <w:rsid w:val="00910DEF"/>
    <w:rsid w:val="009300FF"/>
    <w:rsid w:val="00940FA7"/>
    <w:rsid w:val="00994D3F"/>
    <w:rsid w:val="009A0CBF"/>
    <w:rsid w:val="009A2CAC"/>
    <w:rsid w:val="009A318C"/>
    <w:rsid w:val="009B44D1"/>
    <w:rsid w:val="009B728E"/>
    <w:rsid w:val="009D479F"/>
    <w:rsid w:val="009E7CFA"/>
    <w:rsid w:val="00A058CE"/>
    <w:rsid w:val="00A10169"/>
    <w:rsid w:val="00A22319"/>
    <w:rsid w:val="00A53CD7"/>
    <w:rsid w:val="00AB00EB"/>
    <w:rsid w:val="00AD0A48"/>
    <w:rsid w:val="00AF0286"/>
    <w:rsid w:val="00B50C24"/>
    <w:rsid w:val="00B625E8"/>
    <w:rsid w:val="00B652E7"/>
    <w:rsid w:val="00BD109D"/>
    <w:rsid w:val="00C024BB"/>
    <w:rsid w:val="00C66165"/>
    <w:rsid w:val="00C82131"/>
    <w:rsid w:val="00CB287D"/>
    <w:rsid w:val="00CD633C"/>
    <w:rsid w:val="00D74995"/>
    <w:rsid w:val="00D9013F"/>
    <w:rsid w:val="00D90F15"/>
    <w:rsid w:val="00D93C14"/>
    <w:rsid w:val="00DE52E7"/>
    <w:rsid w:val="00DE6BEA"/>
    <w:rsid w:val="00E0162A"/>
    <w:rsid w:val="00E07980"/>
    <w:rsid w:val="00E13E9C"/>
    <w:rsid w:val="00E2505C"/>
    <w:rsid w:val="00E67D3B"/>
    <w:rsid w:val="00E87FEC"/>
    <w:rsid w:val="00EB2E94"/>
    <w:rsid w:val="00F0107D"/>
    <w:rsid w:val="00F16547"/>
    <w:rsid w:val="00F6041D"/>
    <w:rsid w:val="00F67DC9"/>
    <w:rsid w:val="00FA0DAE"/>
    <w:rsid w:val="00FB631F"/>
    <w:rsid w:val="00FC4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F451"/>
  <w15:chartTrackingRefBased/>
  <w15:docId w15:val="{AFDF0359-5B21-4267-A57E-A11FB0D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97F"/>
    <w:pPr>
      <w:spacing w:after="0" w:line="240" w:lineRule="auto"/>
      <w:ind w:firstLine="720"/>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3D4"/>
  </w:style>
  <w:style w:type="paragraph" w:styleId="Footer">
    <w:name w:val="footer"/>
    <w:basedOn w:val="Normal"/>
    <w:link w:val="FooterChar"/>
    <w:uiPriority w:val="99"/>
    <w:unhideWhenUsed/>
    <w:rsid w:val="00260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3D4"/>
  </w:style>
  <w:style w:type="character" w:styleId="CommentReference">
    <w:name w:val="annotation reference"/>
    <w:basedOn w:val="DefaultParagraphFont"/>
    <w:uiPriority w:val="99"/>
    <w:semiHidden/>
    <w:unhideWhenUsed/>
    <w:rsid w:val="009A318C"/>
    <w:rPr>
      <w:sz w:val="16"/>
      <w:szCs w:val="16"/>
    </w:rPr>
  </w:style>
  <w:style w:type="paragraph" w:styleId="CommentText">
    <w:name w:val="annotation text"/>
    <w:basedOn w:val="Normal"/>
    <w:link w:val="CommentTextChar"/>
    <w:uiPriority w:val="99"/>
    <w:semiHidden/>
    <w:unhideWhenUsed/>
    <w:rsid w:val="009A318C"/>
    <w:pPr>
      <w:spacing w:line="240" w:lineRule="auto"/>
    </w:pPr>
    <w:rPr>
      <w:sz w:val="20"/>
      <w:szCs w:val="20"/>
    </w:rPr>
  </w:style>
  <w:style w:type="character" w:customStyle="1" w:styleId="CommentTextChar">
    <w:name w:val="Comment Text Char"/>
    <w:basedOn w:val="DefaultParagraphFont"/>
    <w:link w:val="CommentText"/>
    <w:uiPriority w:val="99"/>
    <w:semiHidden/>
    <w:rsid w:val="009A318C"/>
    <w:rPr>
      <w:sz w:val="20"/>
      <w:szCs w:val="20"/>
    </w:rPr>
  </w:style>
  <w:style w:type="paragraph" w:styleId="CommentSubject">
    <w:name w:val="annotation subject"/>
    <w:basedOn w:val="CommentText"/>
    <w:next w:val="CommentText"/>
    <w:link w:val="CommentSubjectChar"/>
    <w:uiPriority w:val="99"/>
    <w:semiHidden/>
    <w:unhideWhenUsed/>
    <w:rsid w:val="009A318C"/>
    <w:rPr>
      <w:b/>
      <w:bCs/>
    </w:rPr>
  </w:style>
  <w:style w:type="character" w:customStyle="1" w:styleId="CommentSubjectChar">
    <w:name w:val="Comment Subject Char"/>
    <w:basedOn w:val="CommentTextChar"/>
    <w:link w:val="CommentSubject"/>
    <w:uiPriority w:val="99"/>
    <w:semiHidden/>
    <w:rsid w:val="009A318C"/>
    <w:rPr>
      <w:b/>
      <w:bCs/>
      <w:sz w:val="20"/>
      <w:szCs w:val="20"/>
    </w:rPr>
  </w:style>
  <w:style w:type="paragraph" w:styleId="BalloonText">
    <w:name w:val="Balloon Text"/>
    <w:basedOn w:val="Normal"/>
    <w:link w:val="BalloonTextChar"/>
    <w:uiPriority w:val="99"/>
    <w:semiHidden/>
    <w:unhideWhenUsed/>
    <w:rsid w:val="009A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C"/>
    <w:rPr>
      <w:rFonts w:ascii="Segoe UI" w:hAnsi="Segoe UI" w:cs="Segoe UI"/>
      <w:sz w:val="18"/>
      <w:szCs w:val="18"/>
    </w:rPr>
  </w:style>
  <w:style w:type="paragraph" w:styleId="Revision">
    <w:name w:val="Revision"/>
    <w:hidden/>
    <w:uiPriority w:val="99"/>
    <w:semiHidden/>
    <w:rsid w:val="009E7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9DB9-0A8E-4041-B227-D2DE2F41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8122</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18. decembra noteikumos “Valsts sabiedrības ar ierobežotu atbildību “Autotransporta direkcija” maksas pakalpojumu cenrādis”  sākotnējās ietekmes novērtējuma ziņojums (anotācija)</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18. decembra noteikumos “Valsts sabiedrības ar ierobežotu atbildību “Autotransporta direkcija” maksas pakalpojumu cenrādis”  sākotnējās ietekmes novērtējuma ziņojums (anotācija)</dc:title>
  <dc:subject/>
  <dc:creator>Lauris.Mikelsons@sam.gov.lv</dc:creator>
  <cp:keywords/>
  <dc:description/>
  <cp:lastModifiedBy>Baiba Jirgena</cp:lastModifiedBy>
  <cp:revision>68</cp:revision>
  <dcterms:created xsi:type="dcterms:W3CDTF">2019-08-22T11:17:00Z</dcterms:created>
  <dcterms:modified xsi:type="dcterms:W3CDTF">2019-10-22T08:06:00Z</dcterms:modified>
</cp:coreProperties>
</file>