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C4D8C0" w14:textId="317F394F" w:rsidR="00836A5F" w:rsidRPr="00F33FC4" w:rsidRDefault="00B351DF" w:rsidP="00B351DF">
      <w:pPr>
        <w:jc w:val="center"/>
        <w:rPr>
          <w:rFonts w:ascii="Times New Roman" w:hAnsi="Times New Roman" w:cs="Times New Roman"/>
          <w:b/>
          <w:sz w:val="24"/>
          <w:szCs w:val="24"/>
        </w:rPr>
      </w:pPr>
      <w:r w:rsidRPr="00F33FC4">
        <w:rPr>
          <w:rFonts w:ascii="Times New Roman" w:hAnsi="Times New Roman" w:cs="Times New Roman"/>
          <w:b/>
          <w:sz w:val="24"/>
          <w:szCs w:val="24"/>
        </w:rPr>
        <w:t>Ministru kabineta noteikumu</w:t>
      </w:r>
      <w:r w:rsidR="009C6588">
        <w:rPr>
          <w:rFonts w:ascii="Times New Roman" w:hAnsi="Times New Roman" w:cs="Times New Roman"/>
          <w:b/>
          <w:sz w:val="24"/>
          <w:szCs w:val="24"/>
        </w:rPr>
        <w:t xml:space="preserve"> projekta</w:t>
      </w:r>
      <w:r w:rsidRPr="00F33FC4">
        <w:rPr>
          <w:rFonts w:ascii="Times New Roman" w:hAnsi="Times New Roman" w:cs="Times New Roman"/>
          <w:b/>
          <w:sz w:val="24"/>
          <w:szCs w:val="24"/>
        </w:rPr>
        <w:t xml:space="preserve"> “Grozījumi Ministru kabineta 201</w:t>
      </w:r>
      <w:r w:rsidR="00DF477E" w:rsidRPr="00F33FC4">
        <w:rPr>
          <w:rFonts w:ascii="Times New Roman" w:hAnsi="Times New Roman" w:cs="Times New Roman"/>
          <w:b/>
          <w:sz w:val="24"/>
          <w:szCs w:val="24"/>
        </w:rPr>
        <w:t>2</w:t>
      </w:r>
      <w:r w:rsidRPr="00F33FC4">
        <w:rPr>
          <w:rFonts w:ascii="Times New Roman" w:hAnsi="Times New Roman" w:cs="Times New Roman"/>
          <w:b/>
          <w:sz w:val="24"/>
          <w:szCs w:val="24"/>
        </w:rPr>
        <w:t xml:space="preserve">.gada </w:t>
      </w:r>
      <w:r w:rsidR="00DF477E" w:rsidRPr="00F33FC4">
        <w:rPr>
          <w:rFonts w:ascii="Times New Roman" w:hAnsi="Times New Roman" w:cs="Times New Roman"/>
          <w:b/>
          <w:sz w:val="24"/>
          <w:szCs w:val="24"/>
        </w:rPr>
        <w:t>29</w:t>
      </w:r>
      <w:r w:rsidRPr="00F33FC4">
        <w:rPr>
          <w:rFonts w:ascii="Times New Roman" w:hAnsi="Times New Roman" w:cs="Times New Roman"/>
          <w:b/>
          <w:sz w:val="24"/>
          <w:szCs w:val="24"/>
        </w:rPr>
        <w:t>.</w:t>
      </w:r>
      <w:r w:rsidR="00DF477E" w:rsidRPr="00F33FC4">
        <w:rPr>
          <w:rFonts w:ascii="Times New Roman" w:hAnsi="Times New Roman" w:cs="Times New Roman"/>
          <w:b/>
          <w:sz w:val="24"/>
          <w:szCs w:val="24"/>
        </w:rPr>
        <w:t>maija</w:t>
      </w:r>
      <w:r w:rsidRPr="00F33FC4">
        <w:rPr>
          <w:rFonts w:ascii="Times New Roman" w:hAnsi="Times New Roman" w:cs="Times New Roman"/>
          <w:b/>
          <w:sz w:val="24"/>
          <w:szCs w:val="24"/>
        </w:rPr>
        <w:t xml:space="preserve"> noteikumos Nr.</w:t>
      </w:r>
      <w:r w:rsidR="00DF477E" w:rsidRPr="00F33FC4">
        <w:rPr>
          <w:rFonts w:ascii="Times New Roman" w:hAnsi="Times New Roman" w:cs="Times New Roman"/>
          <w:b/>
          <w:sz w:val="24"/>
          <w:szCs w:val="24"/>
        </w:rPr>
        <w:t>37</w:t>
      </w:r>
      <w:r w:rsidR="002839C6">
        <w:rPr>
          <w:rFonts w:ascii="Times New Roman" w:hAnsi="Times New Roman" w:cs="Times New Roman"/>
          <w:b/>
          <w:sz w:val="24"/>
          <w:szCs w:val="24"/>
        </w:rPr>
        <w:t>9</w:t>
      </w:r>
      <w:r w:rsidRPr="00F33FC4">
        <w:rPr>
          <w:rFonts w:ascii="Times New Roman" w:hAnsi="Times New Roman" w:cs="Times New Roman"/>
          <w:b/>
          <w:sz w:val="24"/>
          <w:szCs w:val="24"/>
        </w:rPr>
        <w:t xml:space="preserve"> “</w:t>
      </w:r>
      <w:r w:rsidR="002839C6">
        <w:rPr>
          <w:rFonts w:ascii="Times New Roman" w:hAnsi="Times New Roman" w:cs="Times New Roman"/>
          <w:b/>
          <w:sz w:val="24"/>
          <w:szCs w:val="24"/>
        </w:rPr>
        <w:t>Ventspils</w:t>
      </w:r>
      <w:r w:rsidR="00DF477E" w:rsidRPr="00F33FC4">
        <w:rPr>
          <w:rFonts w:ascii="Times New Roman" w:hAnsi="Times New Roman" w:cs="Times New Roman"/>
          <w:b/>
          <w:sz w:val="24"/>
          <w:szCs w:val="24"/>
        </w:rPr>
        <w:t xml:space="preserve"> brīvostas pārvaldes nolikums</w:t>
      </w:r>
      <w:r w:rsidRPr="00F33FC4">
        <w:rPr>
          <w:rFonts w:ascii="Times New Roman" w:hAnsi="Times New Roman" w:cs="Times New Roman"/>
          <w:b/>
          <w:sz w:val="24"/>
          <w:szCs w:val="24"/>
        </w:rPr>
        <w:t>” sākotnējās ietekmes novērtējuma ziņojums (anotācija)</w:t>
      </w:r>
    </w:p>
    <w:p w14:paraId="7EBC188F" w14:textId="77777777" w:rsidR="00B351DF" w:rsidRPr="00F33FC4" w:rsidRDefault="00B351DF" w:rsidP="00B351DF">
      <w:pPr>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562"/>
        <w:gridCol w:w="2127"/>
        <w:gridCol w:w="6372"/>
      </w:tblGrid>
      <w:tr w:rsidR="00B351DF" w:rsidRPr="00F33FC4" w14:paraId="5B29EE16" w14:textId="77777777" w:rsidTr="0005416C">
        <w:tc>
          <w:tcPr>
            <w:tcW w:w="9061" w:type="dxa"/>
            <w:gridSpan w:val="3"/>
            <w:tcBorders>
              <w:bottom w:val="single" w:sz="4" w:space="0" w:color="auto"/>
            </w:tcBorders>
          </w:tcPr>
          <w:p w14:paraId="11072BD9" w14:textId="77777777" w:rsidR="00B351DF" w:rsidRPr="00F33FC4" w:rsidRDefault="00B351DF" w:rsidP="00B351DF">
            <w:pPr>
              <w:jc w:val="center"/>
              <w:rPr>
                <w:rFonts w:ascii="Times New Roman" w:hAnsi="Times New Roman" w:cs="Times New Roman"/>
                <w:sz w:val="24"/>
                <w:szCs w:val="24"/>
              </w:rPr>
            </w:pPr>
            <w:r w:rsidRPr="00F33FC4">
              <w:rPr>
                <w:rFonts w:ascii="Times New Roman" w:eastAsia="Times New Roman" w:hAnsi="Times New Roman" w:cs="Times New Roman"/>
                <w:b/>
                <w:bCs/>
                <w:color w:val="0D0D0D" w:themeColor="text1" w:themeTint="F2"/>
                <w:sz w:val="24"/>
                <w:szCs w:val="24"/>
                <w:lang w:eastAsia="lv-LV"/>
              </w:rPr>
              <w:t>Tiesību akta projekta anotācijas kopsavilkums</w:t>
            </w:r>
          </w:p>
        </w:tc>
      </w:tr>
      <w:tr w:rsidR="00B351DF" w:rsidRPr="00F33FC4" w14:paraId="62F065DB" w14:textId="77777777" w:rsidTr="0005416C">
        <w:tc>
          <w:tcPr>
            <w:tcW w:w="2689" w:type="dxa"/>
            <w:gridSpan w:val="2"/>
            <w:tcBorders>
              <w:bottom w:val="single" w:sz="4" w:space="0" w:color="auto"/>
            </w:tcBorders>
          </w:tcPr>
          <w:p w14:paraId="729F9C0E" w14:textId="77777777" w:rsidR="00B351DF" w:rsidRPr="00F33FC4" w:rsidRDefault="00B351DF" w:rsidP="00B351DF">
            <w:pPr>
              <w:rPr>
                <w:rFonts w:ascii="Times New Roman" w:hAnsi="Times New Roman" w:cs="Times New Roman"/>
                <w:sz w:val="24"/>
                <w:szCs w:val="24"/>
              </w:rPr>
            </w:pPr>
            <w:r w:rsidRPr="00F33FC4">
              <w:rPr>
                <w:rFonts w:ascii="Times New Roman" w:eastAsia="Times New Roman" w:hAnsi="Times New Roman" w:cs="Times New Roman"/>
                <w:bCs/>
                <w:color w:val="0D0D0D" w:themeColor="text1" w:themeTint="F2"/>
                <w:sz w:val="24"/>
                <w:szCs w:val="24"/>
                <w:lang w:eastAsia="lv-LV"/>
              </w:rPr>
              <w:t>Mērķis, risinājums un projekta spēkā stāšanās laiks (500 zīmes bez atstarpēm)</w:t>
            </w:r>
          </w:p>
        </w:tc>
        <w:tc>
          <w:tcPr>
            <w:tcW w:w="6372" w:type="dxa"/>
            <w:tcBorders>
              <w:bottom w:val="single" w:sz="4" w:space="0" w:color="auto"/>
            </w:tcBorders>
          </w:tcPr>
          <w:p w14:paraId="7032ABA9" w14:textId="45445F35" w:rsidR="00B351DF" w:rsidRPr="00F33FC4" w:rsidRDefault="009C6588" w:rsidP="0005416C">
            <w:pPr>
              <w:jc w:val="both"/>
              <w:rPr>
                <w:rFonts w:ascii="Times New Roman" w:hAnsi="Times New Roman" w:cs="Times New Roman"/>
                <w:sz w:val="24"/>
                <w:szCs w:val="24"/>
              </w:rPr>
            </w:pPr>
            <w:r>
              <w:rPr>
                <w:rFonts w:ascii="Times New Roman" w:eastAsia="Times New Roman" w:hAnsi="Times New Roman"/>
                <w:iCs/>
                <w:sz w:val="24"/>
                <w:szCs w:val="24"/>
                <w:lang w:eastAsia="lv-LV"/>
              </w:rPr>
              <w:t>Neaizpilda atbilstoši Ministru kabineta 2009.gada 15.decembra instrukcijas Nr.19 “Tiesību akta projekta sākotnējās ietekmes izvērtēšanas kārtība”  5.</w:t>
            </w:r>
            <w:r>
              <w:rPr>
                <w:rFonts w:ascii="Times New Roman" w:eastAsia="Times New Roman" w:hAnsi="Times New Roman"/>
                <w:iCs/>
                <w:sz w:val="24"/>
                <w:szCs w:val="24"/>
                <w:vertAlign w:val="superscript"/>
                <w:lang w:eastAsia="lv-LV"/>
              </w:rPr>
              <w:t xml:space="preserve">1 </w:t>
            </w:r>
            <w:r>
              <w:rPr>
                <w:rFonts w:ascii="Times New Roman" w:eastAsia="Times New Roman" w:hAnsi="Times New Roman"/>
                <w:iCs/>
                <w:sz w:val="24"/>
                <w:szCs w:val="24"/>
                <w:lang w:eastAsia="lv-LV"/>
              </w:rPr>
              <w:t>punktam.</w:t>
            </w:r>
          </w:p>
        </w:tc>
      </w:tr>
      <w:tr w:rsidR="009C6588" w:rsidRPr="00F33FC4" w14:paraId="6D054B00" w14:textId="77777777" w:rsidTr="0005416C">
        <w:tc>
          <w:tcPr>
            <w:tcW w:w="9061" w:type="dxa"/>
            <w:gridSpan w:val="3"/>
            <w:tcBorders>
              <w:top w:val="single" w:sz="4" w:space="0" w:color="auto"/>
              <w:left w:val="nil"/>
              <w:bottom w:val="single" w:sz="4" w:space="0" w:color="auto"/>
              <w:right w:val="nil"/>
            </w:tcBorders>
          </w:tcPr>
          <w:p w14:paraId="32FE9E22" w14:textId="580CE2CD" w:rsidR="009C6588" w:rsidRDefault="009C6588" w:rsidP="00B351DF">
            <w:pPr>
              <w:rPr>
                <w:rFonts w:ascii="Times New Roman" w:eastAsia="Times New Roman" w:hAnsi="Times New Roman"/>
                <w:iCs/>
                <w:sz w:val="24"/>
                <w:szCs w:val="24"/>
                <w:lang w:eastAsia="lv-LV"/>
              </w:rPr>
            </w:pPr>
          </w:p>
        </w:tc>
      </w:tr>
      <w:tr w:rsidR="00B351DF" w:rsidRPr="00F33FC4" w14:paraId="4BA10A76" w14:textId="77777777" w:rsidTr="0005416C">
        <w:tc>
          <w:tcPr>
            <w:tcW w:w="9061" w:type="dxa"/>
            <w:gridSpan w:val="3"/>
            <w:tcBorders>
              <w:top w:val="single" w:sz="4" w:space="0" w:color="auto"/>
            </w:tcBorders>
          </w:tcPr>
          <w:p w14:paraId="3B807F51" w14:textId="77777777" w:rsidR="00B351DF" w:rsidRPr="00F33FC4" w:rsidRDefault="00B351DF" w:rsidP="00B351DF">
            <w:pPr>
              <w:jc w:val="center"/>
              <w:rPr>
                <w:rFonts w:ascii="Times New Roman" w:hAnsi="Times New Roman" w:cs="Times New Roman"/>
                <w:sz w:val="24"/>
                <w:szCs w:val="24"/>
              </w:rPr>
            </w:pPr>
            <w:r w:rsidRPr="00F33FC4">
              <w:rPr>
                <w:rFonts w:ascii="Times New Roman" w:eastAsia="Times New Roman" w:hAnsi="Times New Roman" w:cs="Times New Roman"/>
                <w:b/>
                <w:bCs/>
                <w:color w:val="0D0D0D" w:themeColor="text1" w:themeTint="F2"/>
                <w:sz w:val="24"/>
                <w:szCs w:val="24"/>
                <w:lang w:eastAsia="lv-LV"/>
              </w:rPr>
              <w:t>I. Tiesību akta projekta izstrādes nepieciešamība</w:t>
            </w:r>
          </w:p>
        </w:tc>
      </w:tr>
      <w:tr w:rsidR="00B351DF" w:rsidRPr="00F33FC4" w14:paraId="348BF194" w14:textId="77777777" w:rsidTr="00B351DF">
        <w:tc>
          <w:tcPr>
            <w:tcW w:w="562" w:type="dxa"/>
          </w:tcPr>
          <w:p w14:paraId="7C1B2801" w14:textId="77777777" w:rsidR="00B351DF" w:rsidRPr="00F33FC4" w:rsidRDefault="00B351DF" w:rsidP="00B351DF">
            <w:pPr>
              <w:rPr>
                <w:rFonts w:ascii="Times New Roman" w:eastAsia="Times New Roman" w:hAnsi="Times New Roman" w:cs="Times New Roman"/>
                <w:bCs/>
                <w:color w:val="0D0D0D" w:themeColor="text1" w:themeTint="F2"/>
                <w:sz w:val="24"/>
                <w:szCs w:val="24"/>
                <w:lang w:eastAsia="lv-LV"/>
              </w:rPr>
            </w:pPr>
            <w:r w:rsidRPr="00F33FC4">
              <w:rPr>
                <w:rFonts w:ascii="Times New Roman" w:eastAsia="Times New Roman" w:hAnsi="Times New Roman" w:cs="Times New Roman"/>
                <w:bCs/>
                <w:color w:val="0D0D0D" w:themeColor="text1" w:themeTint="F2"/>
                <w:sz w:val="24"/>
                <w:szCs w:val="24"/>
                <w:lang w:eastAsia="lv-LV"/>
              </w:rPr>
              <w:t>1.</w:t>
            </w:r>
          </w:p>
        </w:tc>
        <w:tc>
          <w:tcPr>
            <w:tcW w:w="2127" w:type="dxa"/>
          </w:tcPr>
          <w:p w14:paraId="38DAB815" w14:textId="77777777" w:rsidR="00B351DF" w:rsidRPr="00F33FC4" w:rsidRDefault="00B351DF" w:rsidP="00B351DF">
            <w:pPr>
              <w:rPr>
                <w:rFonts w:ascii="Times New Roman" w:eastAsia="Times New Roman" w:hAnsi="Times New Roman" w:cs="Times New Roman"/>
                <w:bCs/>
                <w:color w:val="0D0D0D" w:themeColor="text1" w:themeTint="F2"/>
                <w:sz w:val="24"/>
                <w:szCs w:val="24"/>
                <w:lang w:eastAsia="lv-LV"/>
              </w:rPr>
            </w:pPr>
            <w:r w:rsidRPr="00F33FC4">
              <w:rPr>
                <w:rFonts w:ascii="Times New Roman" w:eastAsia="Times New Roman" w:hAnsi="Times New Roman" w:cs="Times New Roman"/>
                <w:bCs/>
                <w:color w:val="0D0D0D" w:themeColor="text1" w:themeTint="F2"/>
                <w:sz w:val="24"/>
                <w:szCs w:val="24"/>
                <w:lang w:eastAsia="lv-LV"/>
              </w:rPr>
              <w:t>Pamatojums</w:t>
            </w:r>
          </w:p>
        </w:tc>
        <w:tc>
          <w:tcPr>
            <w:tcW w:w="6372" w:type="dxa"/>
          </w:tcPr>
          <w:p w14:paraId="39D4D213" w14:textId="78FAB6F5" w:rsidR="00B351DF" w:rsidRPr="00F33FC4" w:rsidRDefault="00E45EA1" w:rsidP="009C6588">
            <w:pPr>
              <w:jc w:val="both"/>
              <w:rPr>
                <w:rFonts w:ascii="Times New Roman" w:hAnsi="Times New Roman" w:cs="Times New Roman"/>
                <w:sz w:val="24"/>
                <w:szCs w:val="24"/>
              </w:rPr>
            </w:pPr>
            <w:r w:rsidRPr="00F33FC4">
              <w:rPr>
                <w:rFonts w:ascii="Times New Roman" w:hAnsi="Times New Roman" w:cs="Times New Roman"/>
                <w:sz w:val="24"/>
                <w:szCs w:val="24"/>
              </w:rPr>
              <w:t xml:space="preserve">    </w:t>
            </w:r>
            <w:r w:rsidR="009C6588" w:rsidRPr="009C6588">
              <w:rPr>
                <w:rFonts w:ascii="Times New Roman" w:hAnsi="Times New Roman" w:cs="Times New Roman"/>
                <w:sz w:val="24"/>
                <w:szCs w:val="24"/>
              </w:rPr>
              <w:t>Deklarācijas par Artura Krišjāņa Kariņa vadītā Minis</w:t>
            </w:r>
            <w:r w:rsidR="009C6588">
              <w:rPr>
                <w:rFonts w:ascii="Times New Roman" w:hAnsi="Times New Roman" w:cs="Times New Roman"/>
                <w:sz w:val="24"/>
                <w:szCs w:val="24"/>
              </w:rPr>
              <w:t>tru kabineta iecerēto darbību (turpmāk – valdības deklarācija) 82</w:t>
            </w:r>
            <w:r w:rsidR="00B4708C">
              <w:rPr>
                <w:rFonts w:ascii="Times New Roman" w:hAnsi="Times New Roman" w:cs="Times New Roman"/>
                <w:sz w:val="24"/>
                <w:szCs w:val="24"/>
              </w:rPr>
              <w:t>.</w:t>
            </w:r>
            <w:r w:rsidR="009C6588" w:rsidRPr="009C6588">
              <w:rPr>
                <w:rFonts w:ascii="Times New Roman" w:hAnsi="Times New Roman" w:cs="Times New Roman"/>
                <w:sz w:val="24"/>
                <w:szCs w:val="24"/>
              </w:rPr>
              <w:t>punkts.</w:t>
            </w:r>
          </w:p>
        </w:tc>
      </w:tr>
      <w:tr w:rsidR="00AB1D58" w:rsidRPr="00F33FC4" w14:paraId="4E458AC3" w14:textId="77777777" w:rsidTr="00B351DF">
        <w:tc>
          <w:tcPr>
            <w:tcW w:w="562" w:type="dxa"/>
          </w:tcPr>
          <w:p w14:paraId="77BF89F6" w14:textId="77777777" w:rsidR="00AB1D58" w:rsidRPr="00F33FC4" w:rsidRDefault="00AB1D58" w:rsidP="00AB1D58">
            <w:pPr>
              <w:rPr>
                <w:rFonts w:ascii="Times New Roman" w:eastAsia="Times New Roman" w:hAnsi="Times New Roman" w:cs="Times New Roman"/>
                <w:bCs/>
                <w:color w:val="0D0D0D" w:themeColor="text1" w:themeTint="F2"/>
                <w:sz w:val="24"/>
                <w:szCs w:val="24"/>
                <w:lang w:eastAsia="lv-LV"/>
              </w:rPr>
            </w:pPr>
            <w:r w:rsidRPr="00F33FC4">
              <w:rPr>
                <w:rFonts w:ascii="Times New Roman" w:eastAsia="Times New Roman" w:hAnsi="Times New Roman" w:cs="Times New Roman"/>
                <w:bCs/>
                <w:color w:val="0D0D0D" w:themeColor="text1" w:themeTint="F2"/>
                <w:sz w:val="24"/>
                <w:szCs w:val="24"/>
                <w:lang w:eastAsia="lv-LV"/>
              </w:rPr>
              <w:t>2.</w:t>
            </w:r>
          </w:p>
        </w:tc>
        <w:tc>
          <w:tcPr>
            <w:tcW w:w="2127" w:type="dxa"/>
          </w:tcPr>
          <w:p w14:paraId="0A1CA259" w14:textId="19004C24" w:rsidR="00AB1D58" w:rsidRDefault="00AB1D58" w:rsidP="00AB1D58">
            <w:pPr>
              <w:rPr>
                <w:rFonts w:ascii="Times New Roman" w:eastAsia="Times New Roman" w:hAnsi="Times New Roman" w:cs="Times New Roman"/>
                <w:bCs/>
                <w:color w:val="0D0D0D" w:themeColor="text1" w:themeTint="F2"/>
                <w:sz w:val="24"/>
                <w:szCs w:val="24"/>
                <w:lang w:eastAsia="lv-LV"/>
              </w:rPr>
            </w:pPr>
            <w:r w:rsidRPr="00F33FC4">
              <w:rPr>
                <w:rFonts w:ascii="Times New Roman" w:eastAsia="Times New Roman" w:hAnsi="Times New Roman" w:cs="Times New Roman"/>
                <w:bCs/>
                <w:color w:val="0D0D0D" w:themeColor="text1" w:themeTint="F2"/>
                <w:sz w:val="24"/>
                <w:szCs w:val="24"/>
                <w:lang w:eastAsia="lv-LV"/>
              </w:rPr>
              <w:t>Pašreizējā situācija un problēmas, kuru risināšanai tiesību akta projekts izstrādāts, tiesiskā regulējuma mērķis un būtība</w:t>
            </w:r>
          </w:p>
          <w:p w14:paraId="713ED4E6" w14:textId="77777777" w:rsidR="00AB1D58" w:rsidRPr="0005416C" w:rsidRDefault="00AB1D58" w:rsidP="00AB1D58">
            <w:pPr>
              <w:rPr>
                <w:rFonts w:ascii="Times New Roman" w:eastAsia="Times New Roman" w:hAnsi="Times New Roman" w:cs="Times New Roman"/>
                <w:sz w:val="24"/>
                <w:szCs w:val="24"/>
                <w:lang w:eastAsia="lv-LV"/>
              </w:rPr>
            </w:pPr>
          </w:p>
          <w:p w14:paraId="7B3BE939" w14:textId="77777777" w:rsidR="00AB1D58" w:rsidRPr="0005416C" w:rsidRDefault="00AB1D58" w:rsidP="00AB1D58">
            <w:pPr>
              <w:rPr>
                <w:rFonts w:ascii="Times New Roman" w:eastAsia="Times New Roman" w:hAnsi="Times New Roman" w:cs="Times New Roman"/>
                <w:sz w:val="24"/>
                <w:szCs w:val="24"/>
                <w:lang w:eastAsia="lv-LV"/>
              </w:rPr>
            </w:pPr>
          </w:p>
          <w:p w14:paraId="796565C3" w14:textId="77777777" w:rsidR="00AB1D58" w:rsidRPr="0005416C" w:rsidRDefault="00AB1D58" w:rsidP="00AB1D58">
            <w:pPr>
              <w:rPr>
                <w:rFonts w:ascii="Times New Roman" w:eastAsia="Times New Roman" w:hAnsi="Times New Roman" w:cs="Times New Roman"/>
                <w:sz w:val="24"/>
                <w:szCs w:val="24"/>
                <w:lang w:eastAsia="lv-LV"/>
              </w:rPr>
            </w:pPr>
          </w:p>
          <w:p w14:paraId="46BA864A" w14:textId="77777777" w:rsidR="00AB1D58" w:rsidRPr="0005416C" w:rsidRDefault="00AB1D58" w:rsidP="00AB1D58">
            <w:pPr>
              <w:rPr>
                <w:rFonts w:ascii="Times New Roman" w:eastAsia="Times New Roman" w:hAnsi="Times New Roman" w:cs="Times New Roman"/>
                <w:sz w:val="24"/>
                <w:szCs w:val="24"/>
                <w:lang w:eastAsia="lv-LV"/>
              </w:rPr>
            </w:pPr>
          </w:p>
          <w:p w14:paraId="389C8837" w14:textId="77777777" w:rsidR="00AB1D58" w:rsidRPr="0005416C" w:rsidRDefault="00AB1D58" w:rsidP="00AB1D58">
            <w:pPr>
              <w:rPr>
                <w:rFonts w:ascii="Times New Roman" w:eastAsia="Times New Roman" w:hAnsi="Times New Roman" w:cs="Times New Roman"/>
                <w:sz w:val="24"/>
                <w:szCs w:val="24"/>
                <w:lang w:eastAsia="lv-LV"/>
              </w:rPr>
            </w:pPr>
          </w:p>
          <w:p w14:paraId="0D5DBAAC" w14:textId="77777777" w:rsidR="00AB1D58" w:rsidRPr="0005416C" w:rsidRDefault="00AB1D58" w:rsidP="00AB1D58">
            <w:pPr>
              <w:rPr>
                <w:rFonts w:ascii="Times New Roman" w:eastAsia="Times New Roman" w:hAnsi="Times New Roman" w:cs="Times New Roman"/>
                <w:sz w:val="24"/>
                <w:szCs w:val="24"/>
                <w:lang w:eastAsia="lv-LV"/>
              </w:rPr>
            </w:pPr>
          </w:p>
          <w:p w14:paraId="27329536" w14:textId="77777777" w:rsidR="00AB1D58" w:rsidRPr="0005416C" w:rsidRDefault="00AB1D58" w:rsidP="00AB1D58">
            <w:pPr>
              <w:rPr>
                <w:rFonts w:ascii="Times New Roman" w:eastAsia="Times New Roman" w:hAnsi="Times New Roman" w:cs="Times New Roman"/>
                <w:sz w:val="24"/>
                <w:szCs w:val="24"/>
                <w:lang w:eastAsia="lv-LV"/>
              </w:rPr>
            </w:pPr>
          </w:p>
          <w:p w14:paraId="538ECE56" w14:textId="77777777" w:rsidR="00AB1D58" w:rsidRPr="0005416C" w:rsidRDefault="00AB1D58" w:rsidP="00AB1D58">
            <w:pPr>
              <w:rPr>
                <w:rFonts w:ascii="Times New Roman" w:eastAsia="Times New Roman" w:hAnsi="Times New Roman" w:cs="Times New Roman"/>
                <w:sz w:val="24"/>
                <w:szCs w:val="24"/>
                <w:lang w:eastAsia="lv-LV"/>
              </w:rPr>
            </w:pPr>
          </w:p>
          <w:p w14:paraId="00B8DDCA" w14:textId="77777777" w:rsidR="00AB1D58" w:rsidRPr="0005416C" w:rsidRDefault="00AB1D58" w:rsidP="00AB1D58">
            <w:pPr>
              <w:rPr>
                <w:rFonts w:ascii="Times New Roman" w:eastAsia="Times New Roman" w:hAnsi="Times New Roman" w:cs="Times New Roman"/>
                <w:sz w:val="24"/>
                <w:szCs w:val="24"/>
                <w:lang w:eastAsia="lv-LV"/>
              </w:rPr>
            </w:pPr>
          </w:p>
          <w:p w14:paraId="475EC3D3" w14:textId="77777777" w:rsidR="00AB1D58" w:rsidRPr="0005416C" w:rsidRDefault="00AB1D58" w:rsidP="00AB1D58">
            <w:pPr>
              <w:rPr>
                <w:rFonts w:ascii="Times New Roman" w:eastAsia="Times New Roman" w:hAnsi="Times New Roman" w:cs="Times New Roman"/>
                <w:sz w:val="24"/>
                <w:szCs w:val="24"/>
                <w:lang w:eastAsia="lv-LV"/>
              </w:rPr>
            </w:pPr>
          </w:p>
          <w:p w14:paraId="0DF4634A" w14:textId="77777777" w:rsidR="00AB1D58" w:rsidRPr="0005416C" w:rsidRDefault="00AB1D58" w:rsidP="00AB1D58">
            <w:pPr>
              <w:rPr>
                <w:rFonts w:ascii="Times New Roman" w:eastAsia="Times New Roman" w:hAnsi="Times New Roman" w:cs="Times New Roman"/>
                <w:sz w:val="24"/>
                <w:szCs w:val="24"/>
                <w:lang w:eastAsia="lv-LV"/>
              </w:rPr>
            </w:pPr>
          </w:p>
          <w:p w14:paraId="39605BD8" w14:textId="77777777" w:rsidR="00AB1D58" w:rsidRPr="0005416C" w:rsidRDefault="00AB1D58" w:rsidP="00AB1D58">
            <w:pPr>
              <w:rPr>
                <w:rFonts w:ascii="Times New Roman" w:eastAsia="Times New Roman" w:hAnsi="Times New Roman" w:cs="Times New Roman"/>
                <w:sz w:val="24"/>
                <w:szCs w:val="24"/>
                <w:lang w:eastAsia="lv-LV"/>
              </w:rPr>
            </w:pPr>
          </w:p>
          <w:p w14:paraId="4647AC63" w14:textId="77777777" w:rsidR="00AB1D58" w:rsidRPr="0005416C" w:rsidRDefault="00AB1D58" w:rsidP="00AB1D58">
            <w:pPr>
              <w:rPr>
                <w:rFonts w:ascii="Times New Roman" w:eastAsia="Times New Roman" w:hAnsi="Times New Roman" w:cs="Times New Roman"/>
                <w:sz w:val="24"/>
                <w:szCs w:val="24"/>
                <w:lang w:eastAsia="lv-LV"/>
              </w:rPr>
            </w:pPr>
          </w:p>
          <w:p w14:paraId="7D8A4317" w14:textId="77777777" w:rsidR="00AB1D58" w:rsidRPr="0005416C" w:rsidRDefault="00AB1D58" w:rsidP="00AB1D58">
            <w:pPr>
              <w:rPr>
                <w:rFonts w:ascii="Times New Roman" w:eastAsia="Times New Roman" w:hAnsi="Times New Roman" w:cs="Times New Roman"/>
                <w:sz w:val="24"/>
                <w:szCs w:val="24"/>
                <w:lang w:eastAsia="lv-LV"/>
              </w:rPr>
            </w:pPr>
          </w:p>
          <w:p w14:paraId="01301A2B" w14:textId="77777777" w:rsidR="00AB1D58" w:rsidRPr="0005416C" w:rsidRDefault="00AB1D58" w:rsidP="00AB1D58">
            <w:pPr>
              <w:rPr>
                <w:rFonts w:ascii="Times New Roman" w:eastAsia="Times New Roman" w:hAnsi="Times New Roman" w:cs="Times New Roman"/>
                <w:sz w:val="24"/>
                <w:szCs w:val="24"/>
                <w:lang w:eastAsia="lv-LV"/>
              </w:rPr>
            </w:pPr>
          </w:p>
          <w:p w14:paraId="3B75B84D" w14:textId="2D68972C" w:rsidR="00AB1D58" w:rsidRDefault="00AB1D58" w:rsidP="00AB1D58">
            <w:pPr>
              <w:rPr>
                <w:rFonts w:ascii="Times New Roman" w:eastAsia="Times New Roman" w:hAnsi="Times New Roman" w:cs="Times New Roman"/>
                <w:sz w:val="24"/>
                <w:szCs w:val="24"/>
                <w:lang w:eastAsia="lv-LV"/>
              </w:rPr>
            </w:pPr>
          </w:p>
          <w:p w14:paraId="29E44371" w14:textId="77777777" w:rsidR="00AB1D58" w:rsidRPr="00650994" w:rsidRDefault="00AB1D58" w:rsidP="00AB1D58">
            <w:pPr>
              <w:rPr>
                <w:rFonts w:ascii="Times New Roman" w:eastAsia="Times New Roman" w:hAnsi="Times New Roman" w:cs="Times New Roman"/>
                <w:sz w:val="24"/>
                <w:szCs w:val="24"/>
                <w:lang w:eastAsia="lv-LV"/>
              </w:rPr>
            </w:pPr>
          </w:p>
          <w:p w14:paraId="44CDFD1E" w14:textId="77777777" w:rsidR="00AB1D58" w:rsidRPr="00650994" w:rsidRDefault="00AB1D58" w:rsidP="00AB1D58">
            <w:pPr>
              <w:rPr>
                <w:rFonts w:ascii="Times New Roman" w:eastAsia="Times New Roman" w:hAnsi="Times New Roman" w:cs="Times New Roman"/>
                <w:sz w:val="24"/>
                <w:szCs w:val="24"/>
                <w:lang w:eastAsia="lv-LV"/>
              </w:rPr>
            </w:pPr>
          </w:p>
          <w:p w14:paraId="5DAC3C9E" w14:textId="77777777" w:rsidR="00AB1D58" w:rsidRPr="00650994" w:rsidRDefault="00AB1D58" w:rsidP="00AB1D58">
            <w:pPr>
              <w:rPr>
                <w:rFonts w:ascii="Times New Roman" w:eastAsia="Times New Roman" w:hAnsi="Times New Roman" w:cs="Times New Roman"/>
                <w:sz w:val="24"/>
                <w:szCs w:val="24"/>
                <w:lang w:eastAsia="lv-LV"/>
              </w:rPr>
            </w:pPr>
          </w:p>
          <w:p w14:paraId="5FAF1182" w14:textId="77777777" w:rsidR="00AB1D58" w:rsidRPr="00650994" w:rsidRDefault="00AB1D58" w:rsidP="00AB1D58">
            <w:pPr>
              <w:rPr>
                <w:rFonts w:ascii="Times New Roman" w:eastAsia="Times New Roman" w:hAnsi="Times New Roman" w:cs="Times New Roman"/>
                <w:sz w:val="24"/>
                <w:szCs w:val="24"/>
                <w:lang w:eastAsia="lv-LV"/>
              </w:rPr>
            </w:pPr>
          </w:p>
          <w:p w14:paraId="517077B8" w14:textId="77777777" w:rsidR="00AB1D58" w:rsidRPr="00650994" w:rsidRDefault="00AB1D58" w:rsidP="00AB1D58">
            <w:pPr>
              <w:rPr>
                <w:rFonts w:ascii="Times New Roman" w:eastAsia="Times New Roman" w:hAnsi="Times New Roman" w:cs="Times New Roman"/>
                <w:sz w:val="24"/>
                <w:szCs w:val="24"/>
                <w:lang w:eastAsia="lv-LV"/>
              </w:rPr>
            </w:pPr>
          </w:p>
          <w:p w14:paraId="3A575E23" w14:textId="77777777" w:rsidR="00AB1D58" w:rsidRPr="00650994" w:rsidRDefault="00AB1D58" w:rsidP="00AB1D58">
            <w:pPr>
              <w:rPr>
                <w:rFonts w:ascii="Times New Roman" w:eastAsia="Times New Roman" w:hAnsi="Times New Roman" w:cs="Times New Roman"/>
                <w:sz w:val="24"/>
                <w:szCs w:val="24"/>
                <w:lang w:eastAsia="lv-LV"/>
              </w:rPr>
            </w:pPr>
          </w:p>
          <w:p w14:paraId="207C4BA1" w14:textId="44C32CF2" w:rsidR="00AB1D58" w:rsidRDefault="00AB1D58" w:rsidP="00AB1D58">
            <w:pPr>
              <w:rPr>
                <w:rFonts w:ascii="Times New Roman" w:eastAsia="Times New Roman" w:hAnsi="Times New Roman" w:cs="Times New Roman"/>
                <w:sz w:val="24"/>
                <w:szCs w:val="24"/>
                <w:lang w:eastAsia="lv-LV"/>
              </w:rPr>
            </w:pPr>
          </w:p>
          <w:p w14:paraId="66D8C4B9" w14:textId="77777777" w:rsidR="00AB1D58" w:rsidRPr="00650994" w:rsidRDefault="00AB1D58" w:rsidP="00AB1D58">
            <w:pPr>
              <w:rPr>
                <w:rFonts w:ascii="Times New Roman" w:eastAsia="Times New Roman" w:hAnsi="Times New Roman" w:cs="Times New Roman"/>
                <w:sz w:val="24"/>
                <w:szCs w:val="24"/>
                <w:lang w:eastAsia="lv-LV"/>
              </w:rPr>
            </w:pPr>
          </w:p>
          <w:p w14:paraId="04B1BB75" w14:textId="77777777" w:rsidR="00AB1D58" w:rsidRPr="00650994" w:rsidRDefault="00AB1D58" w:rsidP="00AB1D58">
            <w:pPr>
              <w:rPr>
                <w:rFonts w:ascii="Times New Roman" w:eastAsia="Times New Roman" w:hAnsi="Times New Roman" w:cs="Times New Roman"/>
                <w:sz w:val="24"/>
                <w:szCs w:val="24"/>
                <w:lang w:eastAsia="lv-LV"/>
              </w:rPr>
            </w:pPr>
          </w:p>
          <w:p w14:paraId="0EA01DA7" w14:textId="31711FD1" w:rsidR="00AB1D58" w:rsidRDefault="00AB1D58" w:rsidP="00AB1D58">
            <w:pPr>
              <w:rPr>
                <w:rFonts w:ascii="Times New Roman" w:eastAsia="Times New Roman" w:hAnsi="Times New Roman" w:cs="Times New Roman"/>
                <w:sz w:val="24"/>
                <w:szCs w:val="24"/>
                <w:lang w:eastAsia="lv-LV"/>
              </w:rPr>
            </w:pPr>
          </w:p>
          <w:p w14:paraId="5BDE6420" w14:textId="7DB3F93C" w:rsidR="00AB1D58" w:rsidRDefault="00AB1D58" w:rsidP="00AB1D58">
            <w:pPr>
              <w:rPr>
                <w:rFonts w:ascii="Times New Roman" w:eastAsia="Times New Roman" w:hAnsi="Times New Roman" w:cs="Times New Roman"/>
                <w:sz w:val="24"/>
                <w:szCs w:val="24"/>
                <w:lang w:eastAsia="lv-LV"/>
              </w:rPr>
            </w:pPr>
          </w:p>
          <w:p w14:paraId="7C6D7C49" w14:textId="77777777" w:rsidR="00AB1D58" w:rsidRPr="0005416C" w:rsidRDefault="00AB1D58" w:rsidP="00AB1D58">
            <w:pPr>
              <w:rPr>
                <w:rFonts w:ascii="Times New Roman" w:eastAsia="Times New Roman" w:hAnsi="Times New Roman" w:cs="Times New Roman"/>
                <w:sz w:val="24"/>
                <w:szCs w:val="24"/>
                <w:lang w:eastAsia="lv-LV"/>
              </w:rPr>
            </w:pPr>
          </w:p>
        </w:tc>
        <w:tc>
          <w:tcPr>
            <w:tcW w:w="6372" w:type="dxa"/>
          </w:tcPr>
          <w:p w14:paraId="4F805C24" w14:textId="37EDB101" w:rsidR="00AB1D58" w:rsidRPr="00F33FC4" w:rsidRDefault="00AB1D58" w:rsidP="00AB1D58">
            <w:pPr>
              <w:jc w:val="both"/>
              <w:rPr>
                <w:rFonts w:ascii="Times New Roman" w:hAnsi="Times New Roman" w:cs="Times New Roman"/>
                <w:sz w:val="24"/>
                <w:szCs w:val="24"/>
              </w:rPr>
            </w:pPr>
            <w:r w:rsidRPr="00F33FC4">
              <w:rPr>
                <w:rFonts w:ascii="Times New Roman" w:hAnsi="Times New Roman" w:cs="Times New Roman"/>
                <w:sz w:val="24"/>
                <w:szCs w:val="24"/>
              </w:rPr>
              <w:t xml:space="preserve">     Ministru kabineta noteikumu </w:t>
            </w:r>
            <w:r>
              <w:rPr>
                <w:rFonts w:ascii="Times New Roman" w:hAnsi="Times New Roman" w:cs="Times New Roman"/>
                <w:sz w:val="24"/>
                <w:szCs w:val="24"/>
              </w:rPr>
              <w:t xml:space="preserve">projekts </w:t>
            </w:r>
            <w:r w:rsidRPr="009C6588">
              <w:rPr>
                <w:rFonts w:ascii="Times New Roman" w:hAnsi="Times New Roman" w:cs="Times New Roman"/>
                <w:sz w:val="24"/>
                <w:szCs w:val="24"/>
              </w:rPr>
              <w:t>“Grozījumi Ministru kabineta 2012.gada 29.maija noteikumos Nr.37</w:t>
            </w:r>
            <w:r w:rsidR="00DF0B28">
              <w:rPr>
                <w:rFonts w:ascii="Times New Roman" w:hAnsi="Times New Roman" w:cs="Times New Roman"/>
                <w:sz w:val="24"/>
                <w:szCs w:val="24"/>
              </w:rPr>
              <w:t>9</w:t>
            </w:r>
            <w:r w:rsidRPr="009C6588">
              <w:rPr>
                <w:rFonts w:ascii="Times New Roman" w:hAnsi="Times New Roman" w:cs="Times New Roman"/>
                <w:sz w:val="24"/>
                <w:szCs w:val="24"/>
              </w:rPr>
              <w:t xml:space="preserve"> “</w:t>
            </w:r>
            <w:r w:rsidR="00DF0B28">
              <w:rPr>
                <w:rFonts w:ascii="Times New Roman" w:hAnsi="Times New Roman" w:cs="Times New Roman"/>
                <w:sz w:val="24"/>
                <w:szCs w:val="24"/>
              </w:rPr>
              <w:t>Ventspils</w:t>
            </w:r>
            <w:r w:rsidRPr="009C6588">
              <w:rPr>
                <w:rFonts w:ascii="Times New Roman" w:hAnsi="Times New Roman" w:cs="Times New Roman"/>
                <w:sz w:val="24"/>
                <w:szCs w:val="24"/>
              </w:rPr>
              <w:t xml:space="preserve"> brīvostas pārvaldes nolikums” </w:t>
            </w:r>
            <w:r>
              <w:rPr>
                <w:rFonts w:ascii="Times New Roman" w:hAnsi="Times New Roman" w:cs="Times New Roman"/>
                <w:sz w:val="24"/>
                <w:szCs w:val="24"/>
              </w:rPr>
              <w:t>(turpmāk- noteikumu projekts) izstrādāts</w:t>
            </w:r>
            <w:r w:rsidRPr="00F33FC4">
              <w:rPr>
                <w:rFonts w:ascii="Times New Roman" w:hAnsi="Times New Roman" w:cs="Times New Roman"/>
                <w:sz w:val="24"/>
                <w:szCs w:val="24"/>
              </w:rPr>
              <w:t>, ievērojot valdības deklarācijā noteikto – piemērot Latvijas lielajām ostām OECD valsts kapitālsabiedrību pārvaldības principus, palielināt valsts ietekmi lēmumu pieņemšanā un nodrošināt efektīvāku resursu izmantošanu.</w:t>
            </w:r>
            <w:r>
              <w:rPr>
                <w:rFonts w:ascii="Times New Roman" w:hAnsi="Times New Roman" w:cs="Times New Roman"/>
                <w:sz w:val="24"/>
                <w:szCs w:val="24"/>
              </w:rPr>
              <w:t xml:space="preserve"> </w:t>
            </w:r>
            <w:r w:rsidRPr="00F33FC4">
              <w:rPr>
                <w:rFonts w:ascii="Times New Roman" w:hAnsi="Times New Roman" w:cs="Times New Roman"/>
                <w:sz w:val="24"/>
                <w:szCs w:val="24"/>
              </w:rPr>
              <w:t xml:space="preserve">Saskaņā ar Likuma par ostām 7. panta pirmo daļu </w:t>
            </w:r>
            <w:r w:rsidR="00E22F0A">
              <w:rPr>
                <w:rFonts w:ascii="Times New Roman" w:hAnsi="Times New Roman" w:cs="Times New Roman"/>
                <w:sz w:val="24"/>
                <w:szCs w:val="24"/>
              </w:rPr>
              <w:t>Ventspils</w:t>
            </w:r>
            <w:r w:rsidRPr="00F33FC4">
              <w:rPr>
                <w:rFonts w:ascii="Times New Roman" w:hAnsi="Times New Roman" w:cs="Times New Roman"/>
                <w:sz w:val="24"/>
                <w:szCs w:val="24"/>
              </w:rPr>
              <w:t xml:space="preserve"> brīvosta ir atvasināta publisko tiesību juridiska persona, kuras nolikumu apstiprina Ministru kabinets. </w:t>
            </w:r>
            <w:r w:rsidR="00DF0B28">
              <w:rPr>
                <w:rFonts w:ascii="Times New Roman" w:hAnsi="Times New Roman" w:cs="Times New Roman"/>
                <w:sz w:val="24"/>
                <w:szCs w:val="24"/>
              </w:rPr>
              <w:t>Ventspils</w:t>
            </w:r>
            <w:r w:rsidRPr="00F33FC4">
              <w:rPr>
                <w:rFonts w:ascii="Times New Roman" w:hAnsi="Times New Roman" w:cs="Times New Roman"/>
                <w:sz w:val="24"/>
                <w:szCs w:val="24"/>
              </w:rPr>
              <w:t xml:space="preserve"> brīvosta ir </w:t>
            </w:r>
            <w:r w:rsidR="00DF0B28">
              <w:rPr>
                <w:rFonts w:ascii="Times New Roman" w:hAnsi="Times New Roman" w:cs="Times New Roman"/>
                <w:sz w:val="24"/>
                <w:szCs w:val="24"/>
              </w:rPr>
              <w:t xml:space="preserve">otra </w:t>
            </w:r>
            <w:r w:rsidRPr="00F33FC4">
              <w:rPr>
                <w:rFonts w:ascii="Times New Roman" w:hAnsi="Times New Roman" w:cs="Times New Roman"/>
                <w:sz w:val="24"/>
                <w:szCs w:val="24"/>
              </w:rPr>
              <w:t xml:space="preserve">lielākā osta Latvijā ar nozīmīgu ietekmi uz transporta nozari kopumā. Nozares rezultāti ir ļoti svarīgi konkurētspējas nodrošināšanā. Līdz ar to būtiska ir laba pārvaldība ostu pārvaldēs, kas sekmētu pozitīvu ieguldījumu valsts tautsaimniecībā un konkurētspējas stiprināšanā. </w:t>
            </w:r>
            <w:r w:rsidR="008F557A" w:rsidRPr="008F557A">
              <w:rPr>
                <w:rFonts w:ascii="Times New Roman" w:hAnsi="Times New Roman" w:cs="Times New Roman"/>
                <w:sz w:val="24"/>
                <w:szCs w:val="24"/>
              </w:rPr>
              <w:t>Ministru kabineta 2012.gada 29.maija noteikum</w:t>
            </w:r>
            <w:r w:rsidR="008F557A">
              <w:rPr>
                <w:rFonts w:ascii="Times New Roman" w:hAnsi="Times New Roman" w:cs="Times New Roman"/>
                <w:sz w:val="24"/>
                <w:szCs w:val="24"/>
              </w:rPr>
              <w:t>i</w:t>
            </w:r>
            <w:r w:rsidR="008F557A" w:rsidRPr="008F557A">
              <w:rPr>
                <w:rFonts w:ascii="Times New Roman" w:hAnsi="Times New Roman" w:cs="Times New Roman"/>
                <w:sz w:val="24"/>
                <w:szCs w:val="24"/>
              </w:rPr>
              <w:t xml:space="preserve"> Nr.379 “Ventspils brīvostas pārvaldes nolikums” </w:t>
            </w:r>
            <w:r w:rsidRPr="00F33FC4">
              <w:rPr>
                <w:rFonts w:ascii="Times New Roman" w:hAnsi="Times New Roman" w:cs="Times New Roman"/>
                <w:sz w:val="24"/>
                <w:szCs w:val="24"/>
              </w:rPr>
              <w:t>paredz galveno darbības rādītāju pieejamību, tomēr tas nav pietiekamā apjomā. Vairākiem jautājumiem, kas ir izteikti vērsti uz ostas pamatdarbību, nav pietiekami precīzs regulējums. Nepieciešams precizēt un skaidrāk noregulēt atsevišķas iekšējās k</w:t>
            </w:r>
            <w:r w:rsidR="00661A4D">
              <w:rPr>
                <w:rFonts w:ascii="Times New Roman" w:hAnsi="Times New Roman" w:cs="Times New Roman"/>
                <w:sz w:val="24"/>
                <w:szCs w:val="24"/>
              </w:rPr>
              <w:t>ā</w:t>
            </w:r>
            <w:r w:rsidRPr="00F33FC4">
              <w:rPr>
                <w:rFonts w:ascii="Times New Roman" w:hAnsi="Times New Roman" w:cs="Times New Roman"/>
                <w:sz w:val="24"/>
                <w:szCs w:val="24"/>
              </w:rPr>
              <w:t>rtības un procedūras lēmumu pieņemšanā, kas sekmētu jaunu klientu piesaisti ostā un nodrošinātu vienlīdzīgākas iespējas visiem.</w:t>
            </w:r>
          </w:p>
          <w:p w14:paraId="7BE0B236" w14:textId="34AC34C7" w:rsidR="00AB1D58" w:rsidRDefault="00AB1D58" w:rsidP="00AB1D58">
            <w:pPr>
              <w:pStyle w:val="Default"/>
              <w:jc w:val="both"/>
            </w:pPr>
            <w:r w:rsidRPr="00F33FC4">
              <w:t xml:space="preserve">    </w:t>
            </w:r>
            <w:r>
              <w:t>Noteikumu projekts noteic atsevišķas normas, kas vērstas uz informācija</w:t>
            </w:r>
            <w:r w:rsidR="003C37AD">
              <w:t>s</w:t>
            </w:r>
            <w:r>
              <w:t xml:space="preserve"> atklātību un skaidrāku noteikumu ievērošanu </w:t>
            </w:r>
            <w:r w:rsidR="003C37AD">
              <w:t>brīv</w:t>
            </w:r>
            <w:r>
              <w:t xml:space="preserve">ostas pārvaldes darbībā. Noteikumu projekts paredz </w:t>
            </w:r>
            <w:r w:rsidR="00D37F28">
              <w:t>brīv</w:t>
            </w:r>
            <w:r>
              <w:t>ostas mājaslapā četras reizes gadā publicēt galvenos finanšu rādītājus un informatīvo ziņojumu</w:t>
            </w:r>
            <w:r w:rsidR="00661A4D">
              <w:t>,</w:t>
            </w:r>
            <w:r>
              <w:t xml:space="preserve"> līdzīgi kā tas ir kapitālsabiedrībām, kas viestu lielāku pārredzamību </w:t>
            </w:r>
            <w:r w:rsidR="00DF0B28">
              <w:t>brīvostas</w:t>
            </w:r>
            <w:r>
              <w:t xml:space="preserve"> pārvaldes darbībā. Tāpat paredzēts </w:t>
            </w:r>
            <w:r w:rsidR="00D37F28">
              <w:t>brīv</w:t>
            </w:r>
            <w:r>
              <w:t>ostas mājaslapā publicēt pārskatu par nefinanšu mērķu sasniegšanu, informāciju par mārketinga stratēģiju, reklāmas un sadarbības līgumiem.</w:t>
            </w:r>
          </w:p>
          <w:p w14:paraId="7621A964" w14:textId="4D717FB9" w:rsidR="00AB1D58" w:rsidRPr="00F33FC4" w:rsidRDefault="00AB1D58" w:rsidP="00AB1D58">
            <w:pPr>
              <w:pStyle w:val="Default"/>
              <w:jc w:val="both"/>
            </w:pPr>
            <w:r w:rsidRPr="00F33FC4">
              <w:t xml:space="preserve">     Līdzīgi kā kapitālsabiedrībās </w:t>
            </w:r>
            <w:r>
              <w:t>noteikumu projektā</w:t>
            </w:r>
            <w:r w:rsidRPr="00F33FC4">
              <w:t xml:space="preserve"> ir paredzēta iespēja </w:t>
            </w:r>
            <w:r w:rsidR="00D37F28">
              <w:t>brīv</w:t>
            </w:r>
            <w:r w:rsidRPr="00F33FC4">
              <w:t>ostas valdes locekļiem</w:t>
            </w:r>
            <w:r w:rsidR="00DF0B28">
              <w:t xml:space="preserve"> un pārvaldniekam</w:t>
            </w:r>
            <w:r w:rsidRPr="00F33FC4">
              <w:t xml:space="preserve"> apdrošināt profesionālās darbības rezultātā iespējamo zaudējumu risku</w:t>
            </w:r>
            <w:r>
              <w:t xml:space="preserve"> (civiltiesiskā apdrošināšana)</w:t>
            </w:r>
            <w:r w:rsidRPr="00F33FC4">
              <w:t>.</w:t>
            </w:r>
          </w:p>
          <w:p w14:paraId="4A73CC59" w14:textId="163DB659" w:rsidR="00AB1D58" w:rsidRPr="00F33FC4" w:rsidRDefault="00AB1D58" w:rsidP="00AB1D58">
            <w:pPr>
              <w:pStyle w:val="Default"/>
              <w:jc w:val="both"/>
            </w:pPr>
            <w:r w:rsidRPr="00F33FC4">
              <w:lastRenderedPageBreak/>
              <w:t xml:space="preserve">     </w:t>
            </w:r>
            <w:r>
              <w:t>Noteikumu projekts p</w:t>
            </w:r>
            <w:r w:rsidRPr="00F33FC4">
              <w:t>aredz pienākum</w:t>
            </w:r>
            <w:r>
              <w:t>us</w:t>
            </w:r>
            <w:r w:rsidRPr="00F33FC4">
              <w:t xml:space="preserve"> </w:t>
            </w:r>
            <w:r w:rsidR="00E22F0A">
              <w:t>Ventspils</w:t>
            </w:r>
            <w:r w:rsidRPr="00F33FC4">
              <w:t xml:space="preserve"> brīvostas valdei apstiprināt zemes un nekustamā īpašuma nomas maksas </w:t>
            </w:r>
            <w:r w:rsidR="00221822">
              <w:t>noteikšanas</w:t>
            </w:r>
            <w:r w:rsidR="00221822" w:rsidRPr="00F33FC4">
              <w:t xml:space="preserve"> </w:t>
            </w:r>
            <w:r w:rsidRPr="00F33FC4">
              <w:t xml:space="preserve">principus, maksas apmēru un nomas līgumu noslēgšanas kārtību. Tas viesīs </w:t>
            </w:r>
            <w:r w:rsidR="008370A4">
              <w:t>brīv</w:t>
            </w:r>
            <w:r w:rsidRPr="00F33FC4">
              <w:t>ostas uzņēmumiem un potenciālajiem sadarbības partneriem lielāku pārskatāmību, atvieglos jaunu nomas līgumu noslēgšanu un mazinās neskaidrības.</w:t>
            </w:r>
          </w:p>
          <w:p w14:paraId="57733C5C" w14:textId="24B06AA6" w:rsidR="00AB1D58" w:rsidRDefault="00AB1D58" w:rsidP="00AB1D58">
            <w:pPr>
              <w:pStyle w:val="Default"/>
              <w:jc w:val="both"/>
            </w:pPr>
            <w:r w:rsidRPr="00F33FC4">
              <w:t xml:space="preserve">     </w:t>
            </w:r>
            <w:r>
              <w:t xml:space="preserve">Ar noteikumu projektu </w:t>
            </w:r>
            <w:r w:rsidRPr="00F33FC4">
              <w:t xml:space="preserve">paredzēts noteikt pienākumu </w:t>
            </w:r>
            <w:r w:rsidR="008370A4">
              <w:t>brīv</w:t>
            </w:r>
            <w:r w:rsidRPr="00F33FC4">
              <w:t>ostas valdei izskatīt visas sūdzības</w:t>
            </w:r>
            <w:r>
              <w:t xml:space="preserve"> un publicēt lēmumus un informāciju</w:t>
            </w:r>
            <w:r w:rsidRPr="00F33FC4">
              <w:t xml:space="preserve">, kas </w:t>
            </w:r>
            <w:r>
              <w:t>izriet no</w:t>
            </w:r>
            <w:r w:rsidRPr="00F33FC4">
              <w:t xml:space="preserve"> Eiropas Parlamenta un Padomes </w:t>
            </w:r>
            <w:r>
              <w:t xml:space="preserve">2017.gada 15.februāra </w:t>
            </w:r>
            <w:r w:rsidRPr="00F33FC4">
              <w:t>Regulas (ES) 2017/352</w:t>
            </w:r>
            <w:r>
              <w:t>,</w:t>
            </w:r>
            <w:r w:rsidRPr="00F33FC4">
              <w:t xml:space="preserve"> ar ko izveido ostas pakalpojumu sniegšanas sistēmu un kopīgos noteikumus par ostu finanšu pārredzamību</w:t>
            </w:r>
            <w:r>
              <w:t xml:space="preserve"> (turpmāk tekstā - R</w:t>
            </w:r>
            <w:r w:rsidRPr="00F33FC4">
              <w:t>egula</w:t>
            </w:r>
            <w:r>
              <w:t xml:space="preserve"> Nr. </w:t>
            </w:r>
            <w:r w:rsidRPr="00F33FC4">
              <w:t>2017/352</w:t>
            </w:r>
            <w:r>
              <w:t>)</w:t>
            </w:r>
            <w:r w:rsidRPr="00F33FC4">
              <w:t>, pārkāpumiem</w:t>
            </w:r>
            <w:r>
              <w:t xml:space="preserve"> un īstenošanu, lai novērstu </w:t>
            </w:r>
            <w:r w:rsidRPr="00F33FC4">
              <w:t xml:space="preserve">domstarpības jautājumos </w:t>
            </w:r>
            <w:r>
              <w:t>par</w:t>
            </w:r>
            <w:r w:rsidRPr="00F33FC4">
              <w:t xml:space="preserve"> kompetenci izs</w:t>
            </w:r>
            <w:r>
              <w:t>k</w:t>
            </w:r>
            <w:r w:rsidRPr="00F33FC4">
              <w:t xml:space="preserve">atīt sūdzības saistībā ar </w:t>
            </w:r>
            <w:r>
              <w:t>R</w:t>
            </w:r>
            <w:r w:rsidRPr="00F33FC4">
              <w:t>egula</w:t>
            </w:r>
            <w:r>
              <w:t xml:space="preserve">s Nr. </w:t>
            </w:r>
            <w:r w:rsidRPr="00F33FC4">
              <w:t>2017/352 pārkāpumiem.</w:t>
            </w:r>
          </w:p>
          <w:p w14:paraId="7ADF80F1" w14:textId="0C52900A" w:rsidR="00AB1D58" w:rsidRPr="00F33FC4" w:rsidRDefault="00AB1D58" w:rsidP="00AB1D58">
            <w:pPr>
              <w:pStyle w:val="Default"/>
              <w:jc w:val="both"/>
            </w:pPr>
            <w:r>
              <w:t xml:space="preserve">      </w:t>
            </w:r>
            <w:r w:rsidR="008370A4">
              <w:t xml:space="preserve">Noteikumu projekts </w:t>
            </w:r>
            <w:r>
              <w:t>paredz</w:t>
            </w:r>
            <w:r w:rsidR="00362AC3">
              <w:t xml:space="preserve"> </w:t>
            </w:r>
            <w:proofErr w:type="spellStart"/>
            <w:r w:rsidR="00362AC3">
              <w:t>Venspils</w:t>
            </w:r>
            <w:proofErr w:type="spellEnd"/>
            <w:r>
              <w:t xml:space="preserve"> </w:t>
            </w:r>
            <w:r w:rsidR="00362AC3">
              <w:t xml:space="preserve">brīvostas </w:t>
            </w:r>
            <w:r>
              <w:t xml:space="preserve">valdes sēdēs izskatīt brīvostas valdei adresētos komersantu iesniegumus par to darbību brīvostā. Tas palīdzēs paziņot </w:t>
            </w:r>
            <w:r w:rsidR="008370A4">
              <w:t xml:space="preserve">brīvostas </w:t>
            </w:r>
            <w:r>
              <w:t xml:space="preserve">valdei par </w:t>
            </w:r>
            <w:proofErr w:type="spellStart"/>
            <w:r>
              <w:t>problēmsituācijām</w:t>
            </w:r>
            <w:proofErr w:type="spellEnd"/>
            <w:r>
              <w:t xml:space="preserve"> un ļaus pēc iespējas ātrāk tās atrisināt. Tādejādi arī uzņēmējiem tiks dota iespēja sniegt savu viedokli jautājumos, kas tieši saistīti ar to saimniecisko darbību. </w:t>
            </w:r>
          </w:p>
          <w:p w14:paraId="6B62907D" w14:textId="1C13F92A" w:rsidR="00AB1D58" w:rsidRDefault="00AB1D58" w:rsidP="00AB1D58">
            <w:pPr>
              <w:pStyle w:val="Default"/>
              <w:jc w:val="both"/>
            </w:pPr>
            <w:r w:rsidRPr="00F33FC4">
              <w:t xml:space="preserve">      Līdzīgi kā kapitālsabiedrībās arī </w:t>
            </w:r>
            <w:r w:rsidR="008370A4">
              <w:t>brīv</w:t>
            </w:r>
            <w:r w:rsidRPr="00F33FC4">
              <w:t>ostu pārvaldēs nepieciešams pilnveidot iekšējās kontroles procedūras un izveidot iekšējā audita struktūrvienīb</w:t>
            </w:r>
            <w:r w:rsidR="008370A4">
              <w:t>u</w:t>
            </w:r>
            <w:r w:rsidRPr="00F33FC4">
              <w:t xml:space="preserve"> </w:t>
            </w:r>
            <w:r>
              <w:t>funkcionālā</w:t>
            </w:r>
            <w:r w:rsidRPr="00F33FC4">
              <w:t xml:space="preserve"> valdes pakļautībā. </w:t>
            </w:r>
            <w:r>
              <w:t>Noteikumu projekts paredz, ka brīvostas v</w:t>
            </w:r>
            <w:r w:rsidRPr="00F33FC4">
              <w:t>alde apstiprina vidēja termiņa iekšējā audita stratēģisko plānu un gada audita plānu.</w:t>
            </w:r>
          </w:p>
          <w:p w14:paraId="3F4DFDD3" w14:textId="16958810" w:rsidR="00AB1D58" w:rsidRDefault="00AB1D58" w:rsidP="00AB1D58">
            <w:pPr>
              <w:pStyle w:val="Default"/>
              <w:jc w:val="both"/>
            </w:pPr>
            <w:r>
              <w:t xml:space="preserve">     Noteikumu projekts paredz, ka </w:t>
            </w:r>
            <w:r w:rsidR="00362AC3">
              <w:t xml:space="preserve">Ventspils </w:t>
            </w:r>
            <w:r w:rsidR="009D788D">
              <w:t xml:space="preserve">brīvostas </w:t>
            </w:r>
            <w:r>
              <w:t xml:space="preserve">valde apstiprina korupcijas novēršanas politiku un uzrauga tās īstenošanu praksē, savukārt brīvostas pārvalde korupcijas novēršanas nolikumu un ikgadējo pārskatu publicē savā mājaslapā. </w:t>
            </w:r>
          </w:p>
          <w:p w14:paraId="2E0F6F94" w14:textId="3F568C5B" w:rsidR="00AB1D58" w:rsidRDefault="00AB1D58" w:rsidP="00AB1D58">
            <w:pPr>
              <w:pStyle w:val="Default"/>
              <w:jc w:val="both"/>
            </w:pPr>
            <w:r>
              <w:t xml:space="preserve">     Ieviešot labas pārvaldības principus, noteikum</w:t>
            </w:r>
            <w:r w:rsidR="009D788D">
              <w:t>u projekts</w:t>
            </w:r>
            <w:r>
              <w:t xml:space="preserve"> paredz</w:t>
            </w:r>
            <w:r w:rsidR="009D788D">
              <w:t>,</w:t>
            </w:r>
            <w:r>
              <w:t xml:space="preserve"> ka </w:t>
            </w:r>
            <w:r w:rsidR="00362AC3">
              <w:t xml:space="preserve">brīvostas </w:t>
            </w:r>
            <w:r>
              <w:t>pārvaldē nodarbinātajiem ir pienākums ziņot par prettiesisku darbību vai bezdarbību brīvostas pārvaldniekam vai valdei. Šādi tiks panākta sekošana iekšējiem procesiem un palielināta iespēja</w:t>
            </w:r>
            <w:r w:rsidR="007E1447">
              <w:t xml:space="preserve"> savlaicīgi</w:t>
            </w:r>
            <w:r>
              <w:t xml:space="preserve"> novērst iespējamas pretlikumības</w:t>
            </w:r>
            <w:r w:rsidR="007E1447">
              <w:t>.</w:t>
            </w:r>
            <w:r>
              <w:t xml:space="preserve"> </w:t>
            </w:r>
          </w:p>
          <w:p w14:paraId="21385822" w14:textId="47185ADA" w:rsidR="00AB1D58" w:rsidRPr="00B35170" w:rsidRDefault="00AB1D58" w:rsidP="00AB1D58">
            <w:pPr>
              <w:pStyle w:val="Default"/>
              <w:jc w:val="both"/>
              <w:rPr>
                <w:color w:val="auto"/>
              </w:rPr>
            </w:pPr>
            <w:r>
              <w:t xml:space="preserve">    </w:t>
            </w:r>
            <w:r w:rsidR="009D788D" w:rsidRPr="00B35170">
              <w:rPr>
                <w:color w:val="auto"/>
              </w:rPr>
              <w:t>Noteikumu projekts</w:t>
            </w:r>
            <w:r w:rsidRPr="00B35170">
              <w:rPr>
                <w:color w:val="auto"/>
              </w:rPr>
              <w:t xml:space="preserve"> paredz, ka</w:t>
            </w:r>
            <w:r w:rsidR="003750C3" w:rsidRPr="00B35170">
              <w:rPr>
                <w:color w:val="auto"/>
              </w:rPr>
              <w:t xml:space="preserve"> Ventspils</w:t>
            </w:r>
            <w:r w:rsidRPr="00B35170">
              <w:rPr>
                <w:color w:val="auto"/>
              </w:rPr>
              <w:t xml:space="preserve"> </w:t>
            </w:r>
            <w:r w:rsidR="009D788D" w:rsidRPr="00B35170">
              <w:rPr>
                <w:color w:val="auto"/>
              </w:rPr>
              <w:t>brīv</w:t>
            </w:r>
            <w:r w:rsidRPr="00B35170">
              <w:rPr>
                <w:color w:val="auto"/>
              </w:rPr>
              <w:t>ostas valde atbilstoši Ost</w:t>
            </w:r>
            <w:r w:rsidR="009D788D" w:rsidRPr="00B35170">
              <w:rPr>
                <w:color w:val="auto"/>
              </w:rPr>
              <w:t>u</w:t>
            </w:r>
            <w:r w:rsidRPr="00B35170">
              <w:rPr>
                <w:color w:val="auto"/>
              </w:rPr>
              <w:t xml:space="preserve"> attīstības programmai</w:t>
            </w:r>
            <w:bookmarkStart w:id="0" w:name="_GoBack"/>
            <w:bookmarkEnd w:id="0"/>
            <w:r w:rsidRPr="00B35170">
              <w:rPr>
                <w:color w:val="auto"/>
              </w:rPr>
              <w:t xml:space="preserve">, apstiprina </w:t>
            </w:r>
            <w:r w:rsidR="009D788D" w:rsidRPr="00B35170">
              <w:rPr>
                <w:color w:val="auto"/>
              </w:rPr>
              <w:t>brīv</w:t>
            </w:r>
            <w:r w:rsidR="007E1447" w:rsidRPr="00B35170">
              <w:rPr>
                <w:color w:val="auto"/>
              </w:rPr>
              <w:t>ostas</w:t>
            </w:r>
            <w:r w:rsidRPr="00B35170">
              <w:rPr>
                <w:color w:val="auto"/>
              </w:rPr>
              <w:t xml:space="preserve"> </w:t>
            </w:r>
            <w:proofErr w:type="spellStart"/>
            <w:r w:rsidRPr="00B35170">
              <w:rPr>
                <w:color w:val="auto"/>
              </w:rPr>
              <w:t>nefinanšu</w:t>
            </w:r>
            <w:proofErr w:type="spellEnd"/>
            <w:r w:rsidRPr="00B35170">
              <w:rPr>
                <w:color w:val="auto"/>
              </w:rPr>
              <w:t xml:space="preserve"> mērķus un finanšu rādītājus un kontrolē to izpildi. </w:t>
            </w:r>
            <w:r w:rsidR="007E1447" w:rsidRPr="00B35170">
              <w:rPr>
                <w:color w:val="auto"/>
              </w:rPr>
              <w:t>Brīvostas</w:t>
            </w:r>
            <w:r w:rsidRPr="00B35170">
              <w:rPr>
                <w:color w:val="auto"/>
              </w:rPr>
              <w:t xml:space="preserve"> pārvalde pārskatu par šo mērķu izpildi publisko savā mājas lapā divas reizes gadā.</w:t>
            </w:r>
          </w:p>
          <w:p w14:paraId="4951480A" w14:textId="454689A2" w:rsidR="00AB1D58" w:rsidRPr="00F33FC4" w:rsidRDefault="00AB1D58" w:rsidP="00AB1D58">
            <w:pPr>
              <w:pStyle w:val="Default"/>
              <w:jc w:val="both"/>
            </w:pPr>
            <w:r w:rsidRPr="00B35170">
              <w:rPr>
                <w:color w:val="auto"/>
              </w:rPr>
              <w:t xml:space="preserve">    </w:t>
            </w:r>
            <w:r w:rsidR="009D788D" w:rsidRPr="00B35170">
              <w:rPr>
                <w:color w:val="auto"/>
              </w:rPr>
              <w:t xml:space="preserve">Noteikumu </w:t>
            </w:r>
            <w:r w:rsidRPr="00B35170">
              <w:rPr>
                <w:color w:val="auto"/>
              </w:rPr>
              <w:t xml:space="preserve">projektā paredzēts arī precizēt vairākas jau esošas normas. </w:t>
            </w:r>
            <w:r w:rsidR="009D788D" w:rsidRPr="00B35170">
              <w:rPr>
                <w:color w:val="auto"/>
              </w:rPr>
              <w:t>Brīvostas v</w:t>
            </w:r>
            <w:r w:rsidRPr="00B35170">
              <w:rPr>
                <w:color w:val="auto"/>
              </w:rPr>
              <w:t xml:space="preserve">aldes priekšsēdētāja vietnieks pilda priekšsēdētāja pienākumus tikai gadījumos, kad valdes priekšsēdētājs ir prombūtnē un nevar piedalīties valdes sēdē. </w:t>
            </w:r>
            <w:r w:rsidR="00221822" w:rsidRPr="00B35170">
              <w:rPr>
                <w:color w:val="auto"/>
              </w:rPr>
              <w:t>Atbilstoši noteikumu projektam b</w:t>
            </w:r>
            <w:r w:rsidR="009D788D" w:rsidRPr="00B35170">
              <w:rPr>
                <w:color w:val="auto"/>
              </w:rPr>
              <w:t>rīvostas v</w:t>
            </w:r>
            <w:r w:rsidRPr="00B35170">
              <w:rPr>
                <w:color w:val="auto"/>
              </w:rPr>
              <w:t xml:space="preserve">aldes locekļiem </w:t>
            </w:r>
            <w:r w:rsidR="00221822" w:rsidRPr="00B35170">
              <w:rPr>
                <w:color w:val="auto"/>
              </w:rPr>
              <w:t>tiek</w:t>
            </w:r>
            <w:r w:rsidR="009D788D" w:rsidRPr="00B35170">
              <w:rPr>
                <w:color w:val="auto"/>
              </w:rPr>
              <w:t xml:space="preserve"> </w:t>
            </w:r>
            <w:r w:rsidRPr="00B35170">
              <w:rPr>
                <w:color w:val="auto"/>
              </w:rPr>
              <w:t>noteikt</w:t>
            </w:r>
            <w:r w:rsidR="009D788D" w:rsidRPr="00B35170">
              <w:rPr>
                <w:color w:val="auto"/>
              </w:rPr>
              <w:t>s</w:t>
            </w:r>
            <w:r w:rsidRPr="00B35170">
              <w:rPr>
                <w:color w:val="auto"/>
              </w:rPr>
              <w:t xml:space="preserve"> pilnvaru termiņ</w:t>
            </w:r>
            <w:r w:rsidR="009D788D" w:rsidRPr="00B35170">
              <w:rPr>
                <w:color w:val="auto"/>
              </w:rPr>
              <w:t>š -</w:t>
            </w:r>
            <w:r w:rsidRPr="00B35170">
              <w:rPr>
                <w:color w:val="auto"/>
              </w:rPr>
              <w:t xml:space="preserve"> 5 gad</w:t>
            </w:r>
            <w:r w:rsidR="009D788D" w:rsidRPr="00B35170">
              <w:rPr>
                <w:color w:val="auto"/>
              </w:rPr>
              <w:t>i</w:t>
            </w:r>
            <w:r w:rsidRPr="00B35170">
              <w:rPr>
                <w:color w:val="auto"/>
              </w:rPr>
              <w:t xml:space="preserve">, </w:t>
            </w:r>
            <w:r>
              <w:t>lai veicināt</w:t>
            </w:r>
            <w:r w:rsidR="007E1447">
              <w:t>u</w:t>
            </w:r>
            <w:r>
              <w:t xml:space="preserve"> stabilāku un ilgtspējīgāku </w:t>
            </w:r>
            <w:r w:rsidR="009D788D">
              <w:t xml:space="preserve">brīvostas </w:t>
            </w:r>
            <w:r>
              <w:t>valdes darbību un padarīt</w:t>
            </w:r>
            <w:r w:rsidR="00221822">
              <w:t>u</w:t>
            </w:r>
            <w:r>
              <w:t xml:space="preserve"> to </w:t>
            </w:r>
            <w:r>
              <w:lastRenderedPageBreak/>
              <w:t xml:space="preserve">neatkarīgāku no politiskās ietekmes. </w:t>
            </w:r>
            <w:r w:rsidR="009D788D">
              <w:t>Noteikumu projektā arī p</w:t>
            </w:r>
            <w:r>
              <w:t xml:space="preserve">aredzēts nostiprināt normu, ka </w:t>
            </w:r>
            <w:r w:rsidR="004A6748">
              <w:t xml:space="preserve">Ventspils </w:t>
            </w:r>
            <w:r w:rsidR="009D788D">
              <w:t xml:space="preserve">brīvostas </w:t>
            </w:r>
            <w:r>
              <w:t>valdes locekļi sēdes protokolam var pievienot atšķirīgo viedokli, līdzīgi kā tas ir valsts pārvaldē.</w:t>
            </w:r>
          </w:p>
        </w:tc>
      </w:tr>
      <w:tr w:rsidR="00B351DF" w:rsidRPr="00F33FC4" w14:paraId="77B3033C" w14:textId="77777777" w:rsidTr="0005416C">
        <w:tc>
          <w:tcPr>
            <w:tcW w:w="562" w:type="dxa"/>
            <w:tcBorders>
              <w:bottom w:val="single" w:sz="4" w:space="0" w:color="auto"/>
            </w:tcBorders>
          </w:tcPr>
          <w:p w14:paraId="5CE94097" w14:textId="77777777" w:rsidR="00B351DF" w:rsidRPr="00F33FC4" w:rsidRDefault="00B351DF" w:rsidP="00B351DF">
            <w:pPr>
              <w:rPr>
                <w:rFonts w:ascii="Times New Roman" w:eastAsia="Times New Roman" w:hAnsi="Times New Roman" w:cs="Times New Roman"/>
                <w:bCs/>
                <w:color w:val="0D0D0D" w:themeColor="text1" w:themeTint="F2"/>
                <w:sz w:val="24"/>
                <w:szCs w:val="24"/>
                <w:lang w:eastAsia="lv-LV"/>
              </w:rPr>
            </w:pPr>
            <w:r w:rsidRPr="00F33FC4">
              <w:rPr>
                <w:rFonts w:ascii="Times New Roman" w:eastAsia="Times New Roman" w:hAnsi="Times New Roman" w:cs="Times New Roman"/>
                <w:bCs/>
                <w:color w:val="0D0D0D" w:themeColor="text1" w:themeTint="F2"/>
                <w:sz w:val="24"/>
                <w:szCs w:val="24"/>
                <w:lang w:eastAsia="lv-LV"/>
              </w:rPr>
              <w:lastRenderedPageBreak/>
              <w:t>3.</w:t>
            </w:r>
          </w:p>
        </w:tc>
        <w:tc>
          <w:tcPr>
            <w:tcW w:w="2127" w:type="dxa"/>
            <w:tcBorders>
              <w:bottom w:val="single" w:sz="4" w:space="0" w:color="auto"/>
            </w:tcBorders>
          </w:tcPr>
          <w:p w14:paraId="7B5FD451" w14:textId="77777777" w:rsidR="00B351DF" w:rsidRPr="00F33FC4" w:rsidRDefault="00B351DF" w:rsidP="00B351DF">
            <w:pPr>
              <w:rPr>
                <w:rFonts w:ascii="Times New Roman" w:eastAsia="Times New Roman" w:hAnsi="Times New Roman" w:cs="Times New Roman"/>
                <w:bCs/>
                <w:color w:val="0D0D0D" w:themeColor="text1" w:themeTint="F2"/>
                <w:sz w:val="24"/>
                <w:szCs w:val="24"/>
                <w:lang w:eastAsia="lv-LV"/>
              </w:rPr>
            </w:pPr>
            <w:r w:rsidRPr="00F33FC4">
              <w:rPr>
                <w:rFonts w:ascii="Times New Roman" w:hAnsi="Times New Roman" w:cs="Times New Roman"/>
                <w:sz w:val="24"/>
                <w:szCs w:val="24"/>
              </w:rPr>
              <w:t>Projekta izstrādē iesaistītās institūcijas un publiskas personas kapitālsabiedrības</w:t>
            </w:r>
          </w:p>
        </w:tc>
        <w:tc>
          <w:tcPr>
            <w:tcW w:w="6372" w:type="dxa"/>
            <w:tcBorders>
              <w:bottom w:val="single" w:sz="4" w:space="0" w:color="auto"/>
            </w:tcBorders>
          </w:tcPr>
          <w:p w14:paraId="2661241C" w14:textId="37317D60" w:rsidR="00B351DF" w:rsidRPr="00F33FC4" w:rsidRDefault="00082ED5" w:rsidP="00B4708C">
            <w:pPr>
              <w:rPr>
                <w:rFonts w:ascii="Times New Roman" w:hAnsi="Times New Roman" w:cs="Times New Roman"/>
                <w:sz w:val="24"/>
                <w:szCs w:val="24"/>
              </w:rPr>
            </w:pPr>
            <w:r w:rsidRPr="00F33FC4">
              <w:rPr>
                <w:rFonts w:ascii="Times New Roman" w:hAnsi="Times New Roman" w:cs="Times New Roman"/>
                <w:sz w:val="24"/>
                <w:szCs w:val="24"/>
              </w:rPr>
              <w:t xml:space="preserve">Satiksmes </w:t>
            </w:r>
            <w:r w:rsidRPr="00B35170">
              <w:rPr>
                <w:rFonts w:ascii="Times New Roman" w:hAnsi="Times New Roman" w:cs="Times New Roman"/>
                <w:sz w:val="24"/>
                <w:szCs w:val="24"/>
              </w:rPr>
              <w:t>ministrija</w:t>
            </w:r>
            <w:r w:rsidR="009D788D" w:rsidRPr="00B35170">
              <w:rPr>
                <w:rFonts w:ascii="Times New Roman" w:hAnsi="Times New Roman" w:cs="Times New Roman"/>
                <w:sz w:val="24"/>
                <w:szCs w:val="24"/>
              </w:rPr>
              <w:t>, Ventspils brīvostas</w:t>
            </w:r>
            <w:r w:rsidR="007E1A3C" w:rsidRPr="00B35170">
              <w:rPr>
                <w:rFonts w:ascii="Times New Roman" w:hAnsi="Times New Roman" w:cs="Times New Roman"/>
                <w:sz w:val="24"/>
                <w:szCs w:val="24"/>
              </w:rPr>
              <w:t xml:space="preserve"> pārvalde, Ventspils brīvostas </w:t>
            </w:r>
            <w:r w:rsidR="00E62DC3" w:rsidRPr="00B35170">
              <w:rPr>
                <w:rFonts w:ascii="Times New Roman" w:hAnsi="Times New Roman" w:cs="Times New Roman"/>
                <w:sz w:val="24"/>
                <w:szCs w:val="24"/>
              </w:rPr>
              <w:t>valde</w:t>
            </w:r>
            <w:r w:rsidR="009D788D" w:rsidRPr="00B35170">
              <w:rPr>
                <w:rFonts w:ascii="Times New Roman" w:hAnsi="Times New Roman" w:cs="Times New Roman"/>
                <w:sz w:val="24"/>
                <w:szCs w:val="24"/>
              </w:rPr>
              <w:t>.</w:t>
            </w:r>
          </w:p>
        </w:tc>
      </w:tr>
      <w:tr w:rsidR="00B351DF" w:rsidRPr="00F33FC4" w14:paraId="209C6C3C" w14:textId="77777777" w:rsidTr="0005416C">
        <w:tc>
          <w:tcPr>
            <w:tcW w:w="562" w:type="dxa"/>
            <w:tcBorders>
              <w:bottom w:val="nil"/>
            </w:tcBorders>
          </w:tcPr>
          <w:p w14:paraId="2990166D" w14:textId="77777777" w:rsidR="00B351DF" w:rsidRPr="00F33FC4" w:rsidRDefault="00B351DF" w:rsidP="00B351DF">
            <w:pPr>
              <w:rPr>
                <w:rFonts w:ascii="Times New Roman" w:eastAsia="Times New Roman" w:hAnsi="Times New Roman" w:cs="Times New Roman"/>
                <w:bCs/>
                <w:color w:val="0D0D0D" w:themeColor="text1" w:themeTint="F2"/>
                <w:sz w:val="24"/>
                <w:szCs w:val="24"/>
                <w:lang w:eastAsia="lv-LV"/>
              </w:rPr>
            </w:pPr>
            <w:r w:rsidRPr="00F33FC4">
              <w:rPr>
                <w:rFonts w:ascii="Times New Roman" w:eastAsia="Times New Roman" w:hAnsi="Times New Roman" w:cs="Times New Roman"/>
                <w:bCs/>
                <w:color w:val="0D0D0D" w:themeColor="text1" w:themeTint="F2"/>
                <w:sz w:val="24"/>
                <w:szCs w:val="24"/>
                <w:lang w:eastAsia="lv-LV"/>
              </w:rPr>
              <w:t>4.</w:t>
            </w:r>
          </w:p>
        </w:tc>
        <w:tc>
          <w:tcPr>
            <w:tcW w:w="2127" w:type="dxa"/>
            <w:tcBorders>
              <w:bottom w:val="nil"/>
            </w:tcBorders>
          </w:tcPr>
          <w:p w14:paraId="17B9105E" w14:textId="77777777" w:rsidR="00B351DF" w:rsidRPr="00F33FC4" w:rsidRDefault="00B351DF" w:rsidP="00B351DF">
            <w:pPr>
              <w:rPr>
                <w:rFonts w:ascii="Times New Roman" w:eastAsia="Times New Roman" w:hAnsi="Times New Roman" w:cs="Times New Roman"/>
                <w:bCs/>
                <w:color w:val="0D0D0D" w:themeColor="text1" w:themeTint="F2"/>
                <w:sz w:val="24"/>
                <w:szCs w:val="24"/>
                <w:lang w:eastAsia="lv-LV"/>
              </w:rPr>
            </w:pPr>
            <w:r w:rsidRPr="00F33FC4">
              <w:rPr>
                <w:rFonts w:ascii="Times New Roman" w:eastAsia="Times New Roman" w:hAnsi="Times New Roman" w:cs="Times New Roman"/>
                <w:bCs/>
                <w:color w:val="0D0D0D" w:themeColor="text1" w:themeTint="F2"/>
                <w:sz w:val="24"/>
                <w:szCs w:val="24"/>
                <w:lang w:eastAsia="lv-LV"/>
              </w:rPr>
              <w:t>Cita informācija</w:t>
            </w:r>
          </w:p>
        </w:tc>
        <w:tc>
          <w:tcPr>
            <w:tcW w:w="6372" w:type="dxa"/>
            <w:tcBorders>
              <w:bottom w:val="nil"/>
            </w:tcBorders>
          </w:tcPr>
          <w:p w14:paraId="31B5A58A" w14:textId="77777777" w:rsidR="00B351DF" w:rsidRPr="00F33FC4" w:rsidRDefault="00A266F2" w:rsidP="00B351DF">
            <w:pPr>
              <w:rPr>
                <w:rFonts w:ascii="Times New Roman" w:hAnsi="Times New Roman" w:cs="Times New Roman"/>
                <w:sz w:val="24"/>
                <w:szCs w:val="24"/>
              </w:rPr>
            </w:pPr>
            <w:r w:rsidRPr="00F33FC4">
              <w:rPr>
                <w:rFonts w:ascii="Times New Roman" w:hAnsi="Times New Roman" w:cs="Times New Roman"/>
                <w:sz w:val="24"/>
                <w:szCs w:val="24"/>
              </w:rPr>
              <w:t>Nav.</w:t>
            </w:r>
          </w:p>
        </w:tc>
      </w:tr>
      <w:tr w:rsidR="007428D5" w:rsidRPr="00F33FC4" w14:paraId="696339F1" w14:textId="77777777" w:rsidTr="0005416C">
        <w:tc>
          <w:tcPr>
            <w:tcW w:w="562" w:type="dxa"/>
            <w:tcBorders>
              <w:top w:val="nil"/>
              <w:bottom w:val="single" w:sz="4" w:space="0" w:color="auto"/>
            </w:tcBorders>
          </w:tcPr>
          <w:p w14:paraId="11E9AA37" w14:textId="77777777" w:rsidR="007428D5" w:rsidRPr="00F33FC4" w:rsidRDefault="007428D5" w:rsidP="00B351DF">
            <w:pPr>
              <w:rPr>
                <w:rFonts w:ascii="Times New Roman" w:eastAsia="Times New Roman" w:hAnsi="Times New Roman" w:cs="Times New Roman"/>
                <w:bCs/>
                <w:color w:val="0D0D0D" w:themeColor="text1" w:themeTint="F2"/>
                <w:sz w:val="24"/>
                <w:szCs w:val="24"/>
                <w:lang w:eastAsia="lv-LV"/>
              </w:rPr>
            </w:pPr>
          </w:p>
        </w:tc>
        <w:tc>
          <w:tcPr>
            <w:tcW w:w="2127" w:type="dxa"/>
            <w:tcBorders>
              <w:top w:val="nil"/>
              <w:bottom w:val="single" w:sz="4" w:space="0" w:color="auto"/>
            </w:tcBorders>
          </w:tcPr>
          <w:p w14:paraId="4C33BC39" w14:textId="77777777" w:rsidR="007428D5" w:rsidRPr="00F33FC4" w:rsidRDefault="007428D5" w:rsidP="00B351DF">
            <w:pPr>
              <w:rPr>
                <w:rFonts w:ascii="Times New Roman" w:eastAsia="Times New Roman" w:hAnsi="Times New Roman" w:cs="Times New Roman"/>
                <w:bCs/>
                <w:color w:val="0D0D0D" w:themeColor="text1" w:themeTint="F2"/>
                <w:sz w:val="24"/>
                <w:szCs w:val="24"/>
                <w:lang w:eastAsia="lv-LV"/>
              </w:rPr>
            </w:pPr>
          </w:p>
        </w:tc>
        <w:tc>
          <w:tcPr>
            <w:tcW w:w="6372" w:type="dxa"/>
            <w:tcBorders>
              <w:top w:val="nil"/>
              <w:bottom w:val="single" w:sz="4" w:space="0" w:color="auto"/>
            </w:tcBorders>
          </w:tcPr>
          <w:p w14:paraId="77C8B20B" w14:textId="77777777" w:rsidR="007428D5" w:rsidRPr="00F33FC4" w:rsidRDefault="007428D5" w:rsidP="00B351DF">
            <w:pPr>
              <w:rPr>
                <w:rFonts w:ascii="Times New Roman" w:hAnsi="Times New Roman" w:cs="Times New Roman"/>
                <w:sz w:val="24"/>
                <w:szCs w:val="24"/>
              </w:rPr>
            </w:pPr>
          </w:p>
        </w:tc>
      </w:tr>
      <w:tr w:rsidR="007428D5" w:rsidRPr="00F33FC4" w14:paraId="508223F9" w14:textId="77777777" w:rsidTr="0005416C">
        <w:tc>
          <w:tcPr>
            <w:tcW w:w="562" w:type="dxa"/>
            <w:tcBorders>
              <w:top w:val="single" w:sz="4" w:space="0" w:color="auto"/>
              <w:left w:val="nil"/>
              <w:bottom w:val="nil"/>
              <w:right w:val="nil"/>
            </w:tcBorders>
          </w:tcPr>
          <w:p w14:paraId="3DE57C5D" w14:textId="77777777" w:rsidR="007428D5" w:rsidRPr="00F33FC4" w:rsidRDefault="007428D5" w:rsidP="00B351DF">
            <w:pPr>
              <w:rPr>
                <w:rFonts w:ascii="Times New Roman" w:eastAsia="Times New Roman" w:hAnsi="Times New Roman" w:cs="Times New Roman"/>
                <w:bCs/>
                <w:color w:val="0D0D0D" w:themeColor="text1" w:themeTint="F2"/>
                <w:sz w:val="24"/>
                <w:szCs w:val="24"/>
                <w:lang w:eastAsia="lv-LV"/>
              </w:rPr>
            </w:pPr>
          </w:p>
        </w:tc>
        <w:tc>
          <w:tcPr>
            <w:tcW w:w="2127" w:type="dxa"/>
            <w:tcBorders>
              <w:top w:val="single" w:sz="4" w:space="0" w:color="auto"/>
              <w:left w:val="nil"/>
              <w:bottom w:val="nil"/>
              <w:right w:val="nil"/>
            </w:tcBorders>
          </w:tcPr>
          <w:p w14:paraId="27E0E044" w14:textId="77777777" w:rsidR="007428D5" w:rsidRPr="00F33FC4" w:rsidRDefault="007428D5" w:rsidP="00B351DF">
            <w:pPr>
              <w:rPr>
                <w:rFonts w:ascii="Times New Roman" w:eastAsia="Times New Roman" w:hAnsi="Times New Roman" w:cs="Times New Roman"/>
                <w:bCs/>
                <w:color w:val="0D0D0D" w:themeColor="text1" w:themeTint="F2"/>
                <w:sz w:val="24"/>
                <w:szCs w:val="24"/>
                <w:lang w:eastAsia="lv-LV"/>
              </w:rPr>
            </w:pPr>
          </w:p>
        </w:tc>
        <w:tc>
          <w:tcPr>
            <w:tcW w:w="6372" w:type="dxa"/>
            <w:tcBorders>
              <w:top w:val="single" w:sz="4" w:space="0" w:color="auto"/>
              <w:left w:val="nil"/>
              <w:bottom w:val="nil"/>
              <w:right w:val="nil"/>
            </w:tcBorders>
          </w:tcPr>
          <w:p w14:paraId="79085A6E" w14:textId="77777777" w:rsidR="007428D5" w:rsidRPr="00F33FC4" w:rsidRDefault="007428D5" w:rsidP="00B351DF">
            <w:pPr>
              <w:rPr>
                <w:rFonts w:ascii="Times New Roman" w:hAnsi="Times New Roman" w:cs="Times New Roman"/>
                <w:sz w:val="24"/>
                <w:szCs w:val="24"/>
              </w:rPr>
            </w:pPr>
          </w:p>
        </w:tc>
      </w:tr>
      <w:tr w:rsidR="007428D5" w:rsidRPr="00F33FC4" w14:paraId="69A876D6" w14:textId="77777777" w:rsidTr="0005416C">
        <w:trPr>
          <w:trHeight w:val="97"/>
        </w:trPr>
        <w:tc>
          <w:tcPr>
            <w:tcW w:w="562" w:type="dxa"/>
            <w:tcBorders>
              <w:top w:val="nil"/>
              <w:left w:val="nil"/>
              <w:bottom w:val="nil"/>
              <w:right w:val="nil"/>
            </w:tcBorders>
          </w:tcPr>
          <w:p w14:paraId="63F898D6" w14:textId="7E61AE3B" w:rsidR="007428D5" w:rsidRPr="00F33FC4" w:rsidRDefault="007428D5" w:rsidP="00B351DF">
            <w:pPr>
              <w:rPr>
                <w:rFonts w:ascii="Times New Roman" w:eastAsia="Times New Roman" w:hAnsi="Times New Roman" w:cs="Times New Roman"/>
                <w:bCs/>
                <w:color w:val="0D0D0D" w:themeColor="text1" w:themeTint="F2"/>
                <w:sz w:val="24"/>
                <w:szCs w:val="24"/>
                <w:lang w:eastAsia="lv-LV"/>
              </w:rPr>
            </w:pPr>
          </w:p>
        </w:tc>
        <w:tc>
          <w:tcPr>
            <w:tcW w:w="2127" w:type="dxa"/>
            <w:tcBorders>
              <w:top w:val="nil"/>
              <w:left w:val="nil"/>
              <w:bottom w:val="nil"/>
              <w:right w:val="nil"/>
            </w:tcBorders>
          </w:tcPr>
          <w:p w14:paraId="530C309E" w14:textId="77777777" w:rsidR="007428D5" w:rsidRPr="00F33FC4" w:rsidRDefault="007428D5" w:rsidP="00B351DF">
            <w:pPr>
              <w:rPr>
                <w:rFonts w:ascii="Times New Roman" w:eastAsia="Times New Roman" w:hAnsi="Times New Roman" w:cs="Times New Roman"/>
                <w:bCs/>
                <w:color w:val="0D0D0D" w:themeColor="text1" w:themeTint="F2"/>
                <w:sz w:val="24"/>
                <w:szCs w:val="24"/>
                <w:lang w:eastAsia="lv-LV"/>
              </w:rPr>
            </w:pPr>
          </w:p>
        </w:tc>
        <w:tc>
          <w:tcPr>
            <w:tcW w:w="6372" w:type="dxa"/>
            <w:tcBorders>
              <w:top w:val="nil"/>
              <w:left w:val="nil"/>
              <w:bottom w:val="nil"/>
              <w:right w:val="nil"/>
            </w:tcBorders>
          </w:tcPr>
          <w:p w14:paraId="15B2064D" w14:textId="50DDFC0E" w:rsidR="007428D5" w:rsidRPr="00F33FC4" w:rsidRDefault="007428D5" w:rsidP="00B351DF">
            <w:pPr>
              <w:rPr>
                <w:rFonts w:ascii="Times New Roman" w:hAnsi="Times New Roman" w:cs="Times New Roman"/>
                <w:sz w:val="24"/>
                <w:szCs w:val="24"/>
              </w:rPr>
            </w:pPr>
          </w:p>
        </w:tc>
      </w:tr>
      <w:tr w:rsidR="007428D5" w:rsidRPr="00F33FC4" w14:paraId="4CA136C0" w14:textId="77777777" w:rsidTr="0005416C">
        <w:tc>
          <w:tcPr>
            <w:tcW w:w="562" w:type="dxa"/>
            <w:tcBorders>
              <w:top w:val="nil"/>
              <w:left w:val="nil"/>
              <w:bottom w:val="single" w:sz="4" w:space="0" w:color="auto"/>
              <w:right w:val="nil"/>
            </w:tcBorders>
          </w:tcPr>
          <w:p w14:paraId="072999AD" w14:textId="2168E2CC" w:rsidR="007428D5" w:rsidRDefault="007428D5" w:rsidP="00B351DF">
            <w:pPr>
              <w:rPr>
                <w:rFonts w:ascii="Times New Roman" w:eastAsia="Times New Roman" w:hAnsi="Times New Roman" w:cs="Times New Roman"/>
                <w:bCs/>
                <w:color w:val="0D0D0D" w:themeColor="text1" w:themeTint="F2"/>
                <w:sz w:val="24"/>
                <w:szCs w:val="24"/>
                <w:lang w:eastAsia="lv-LV"/>
              </w:rPr>
            </w:pPr>
          </w:p>
        </w:tc>
        <w:tc>
          <w:tcPr>
            <w:tcW w:w="2127" w:type="dxa"/>
            <w:tcBorders>
              <w:top w:val="nil"/>
              <w:left w:val="nil"/>
              <w:bottom w:val="single" w:sz="4" w:space="0" w:color="auto"/>
              <w:right w:val="nil"/>
            </w:tcBorders>
          </w:tcPr>
          <w:p w14:paraId="61F92463" w14:textId="77777777" w:rsidR="007428D5" w:rsidRPr="00F33FC4" w:rsidRDefault="007428D5" w:rsidP="00B351DF">
            <w:pPr>
              <w:rPr>
                <w:rFonts w:ascii="Times New Roman" w:eastAsia="Times New Roman" w:hAnsi="Times New Roman" w:cs="Times New Roman"/>
                <w:bCs/>
                <w:color w:val="0D0D0D" w:themeColor="text1" w:themeTint="F2"/>
                <w:sz w:val="24"/>
                <w:szCs w:val="24"/>
                <w:lang w:eastAsia="lv-LV"/>
              </w:rPr>
            </w:pPr>
          </w:p>
        </w:tc>
        <w:tc>
          <w:tcPr>
            <w:tcW w:w="6372" w:type="dxa"/>
            <w:tcBorders>
              <w:top w:val="nil"/>
              <w:left w:val="nil"/>
              <w:bottom w:val="single" w:sz="4" w:space="0" w:color="auto"/>
              <w:right w:val="nil"/>
            </w:tcBorders>
          </w:tcPr>
          <w:p w14:paraId="2DF5E00E" w14:textId="77777777" w:rsidR="007428D5" w:rsidRPr="00F33FC4" w:rsidRDefault="007428D5" w:rsidP="00B351DF">
            <w:pPr>
              <w:rPr>
                <w:rFonts w:ascii="Times New Roman" w:hAnsi="Times New Roman" w:cs="Times New Roman"/>
                <w:sz w:val="24"/>
                <w:szCs w:val="24"/>
              </w:rPr>
            </w:pPr>
          </w:p>
        </w:tc>
      </w:tr>
      <w:tr w:rsidR="00B351DF" w:rsidRPr="00F33FC4" w14:paraId="5A040BF7" w14:textId="77777777" w:rsidTr="0005416C">
        <w:tc>
          <w:tcPr>
            <w:tcW w:w="9061" w:type="dxa"/>
            <w:gridSpan w:val="3"/>
            <w:tcBorders>
              <w:top w:val="single" w:sz="4" w:space="0" w:color="auto"/>
            </w:tcBorders>
          </w:tcPr>
          <w:p w14:paraId="2BF1101E" w14:textId="77777777" w:rsidR="00B351DF" w:rsidRPr="00F33FC4" w:rsidRDefault="00B351DF" w:rsidP="00B351DF">
            <w:pPr>
              <w:jc w:val="center"/>
              <w:rPr>
                <w:rFonts w:ascii="Times New Roman" w:hAnsi="Times New Roman" w:cs="Times New Roman"/>
                <w:sz w:val="24"/>
                <w:szCs w:val="24"/>
              </w:rPr>
            </w:pPr>
            <w:r w:rsidRPr="00F33FC4">
              <w:rPr>
                <w:rFonts w:ascii="Times New Roman" w:hAnsi="Times New Roman" w:cs="Times New Roman"/>
                <w:b/>
                <w:sz w:val="24"/>
                <w:szCs w:val="24"/>
              </w:rPr>
              <w:t>II. Tiesību akta projekta ietekme uz sabiedrību</w:t>
            </w:r>
          </w:p>
        </w:tc>
      </w:tr>
      <w:tr w:rsidR="00B351DF" w:rsidRPr="00F33FC4" w14:paraId="06FA8E4F" w14:textId="77777777" w:rsidTr="00B351DF">
        <w:tc>
          <w:tcPr>
            <w:tcW w:w="562" w:type="dxa"/>
          </w:tcPr>
          <w:p w14:paraId="684BDDFE" w14:textId="77777777" w:rsidR="00B351DF" w:rsidRPr="00F33FC4" w:rsidRDefault="00B351DF" w:rsidP="00B351DF">
            <w:pPr>
              <w:rPr>
                <w:rFonts w:ascii="Times New Roman" w:hAnsi="Times New Roman" w:cs="Times New Roman"/>
                <w:sz w:val="24"/>
                <w:szCs w:val="24"/>
              </w:rPr>
            </w:pPr>
            <w:r w:rsidRPr="00F33FC4">
              <w:rPr>
                <w:rFonts w:ascii="Times New Roman" w:hAnsi="Times New Roman" w:cs="Times New Roman"/>
                <w:sz w:val="24"/>
                <w:szCs w:val="24"/>
              </w:rPr>
              <w:t>1.</w:t>
            </w:r>
          </w:p>
        </w:tc>
        <w:tc>
          <w:tcPr>
            <w:tcW w:w="2127" w:type="dxa"/>
          </w:tcPr>
          <w:p w14:paraId="41903C41" w14:textId="3524D34B" w:rsidR="00B351DF" w:rsidRPr="00F33FC4" w:rsidRDefault="00B351DF" w:rsidP="00B351DF">
            <w:pPr>
              <w:rPr>
                <w:rFonts w:ascii="Times New Roman" w:hAnsi="Times New Roman" w:cs="Times New Roman"/>
                <w:sz w:val="24"/>
                <w:szCs w:val="24"/>
              </w:rPr>
            </w:pPr>
            <w:r w:rsidRPr="00F33FC4">
              <w:rPr>
                <w:rFonts w:ascii="Times New Roman" w:hAnsi="Times New Roman" w:cs="Times New Roman"/>
                <w:sz w:val="24"/>
                <w:szCs w:val="24"/>
              </w:rPr>
              <w:t xml:space="preserve">Sabiedrības </w:t>
            </w:r>
            <w:proofErr w:type="spellStart"/>
            <w:r w:rsidRPr="00F33FC4">
              <w:rPr>
                <w:rFonts w:ascii="Times New Roman" w:hAnsi="Times New Roman" w:cs="Times New Roman"/>
                <w:sz w:val="24"/>
                <w:szCs w:val="24"/>
              </w:rPr>
              <w:t>mēr</w:t>
            </w:r>
            <w:r w:rsidR="00717864">
              <w:rPr>
                <w:rFonts w:ascii="Times New Roman" w:hAnsi="Times New Roman" w:cs="Times New Roman"/>
                <w:sz w:val="24"/>
                <w:szCs w:val="24"/>
              </w:rPr>
              <w:t>ķ</w:t>
            </w:r>
            <w:r w:rsidRPr="00F33FC4">
              <w:rPr>
                <w:rFonts w:ascii="Times New Roman" w:hAnsi="Times New Roman" w:cs="Times New Roman"/>
                <w:sz w:val="24"/>
                <w:szCs w:val="24"/>
              </w:rPr>
              <w:t>grupas</w:t>
            </w:r>
            <w:proofErr w:type="spellEnd"/>
            <w:r w:rsidRPr="00F33FC4">
              <w:rPr>
                <w:rFonts w:ascii="Times New Roman" w:hAnsi="Times New Roman" w:cs="Times New Roman"/>
                <w:sz w:val="24"/>
                <w:szCs w:val="24"/>
              </w:rPr>
              <w:t>, kuras tiesiskais regulējums ietekmē vai varētu ietekmēt</w:t>
            </w:r>
          </w:p>
        </w:tc>
        <w:tc>
          <w:tcPr>
            <w:tcW w:w="6372" w:type="dxa"/>
          </w:tcPr>
          <w:p w14:paraId="5564616E" w14:textId="6DB48B25" w:rsidR="009D788D" w:rsidRPr="00F33FC4" w:rsidRDefault="002839C6" w:rsidP="00881230">
            <w:pPr>
              <w:jc w:val="both"/>
              <w:rPr>
                <w:rFonts w:ascii="Times New Roman" w:hAnsi="Times New Roman" w:cs="Times New Roman"/>
                <w:sz w:val="24"/>
                <w:szCs w:val="24"/>
              </w:rPr>
            </w:pPr>
            <w:r w:rsidRPr="002839C6">
              <w:rPr>
                <w:rFonts w:ascii="Times New Roman" w:hAnsi="Times New Roman" w:cs="Times New Roman"/>
                <w:sz w:val="24"/>
                <w:szCs w:val="24"/>
              </w:rPr>
              <w:t xml:space="preserve">Ventspils </w:t>
            </w:r>
            <w:r w:rsidR="00DF477E" w:rsidRPr="00F33FC4">
              <w:rPr>
                <w:rFonts w:ascii="Times New Roman" w:hAnsi="Times New Roman" w:cs="Times New Roman"/>
                <w:sz w:val="24"/>
                <w:szCs w:val="24"/>
              </w:rPr>
              <w:t xml:space="preserve">brīvostas valde, </w:t>
            </w:r>
            <w:r w:rsidRPr="002839C6">
              <w:rPr>
                <w:rFonts w:ascii="Times New Roman" w:hAnsi="Times New Roman" w:cs="Times New Roman"/>
                <w:sz w:val="24"/>
                <w:szCs w:val="24"/>
              </w:rPr>
              <w:t xml:space="preserve">Ventspils </w:t>
            </w:r>
            <w:r w:rsidR="00DF477E" w:rsidRPr="00F33FC4">
              <w:rPr>
                <w:rFonts w:ascii="Times New Roman" w:hAnsi="Times New Roman" w:cs="Times New Roman"/>
                <w:sz w:val="24"/>
                <w:szCs w:val="24"/>
              </w:rPr>
              <w:t>brīvostas pārvaldnieks</w:t>
            </w:r>
            <w:r w:rsidR="00362AC3">
              <w:rPr>
                <w:rFonts w:ascii="Times New Roman" w:hAnsi="Times New Roman" w:cs="Times New Roman"/>
                <w:sz w:val="24"/>
                <w:szCs w:val="24"/>
              </w:rPr>
              <w:t xml:space="preserve">, </w:t>
            </w:r>
            <w:r w:rsidR="009D788D" w:rsidRPr="009D788D">
              <w:rPr>
                <w:rFonts w:ascii="Times New Roman" w:hAnsi="Times New Roman" w:cs="Times New Roman"/>
                <w:sz w:val="24"/>
                <w:szCs w:val="24"/>
              </w:rPr>
              <w:t>darbinieki.</w:t>
            </w:r>
          </w:p>
        </w:tc>
      </w:tr>
      <w:tr w:rsidR="00B351DF" w:rsidRPr="00F33FC4" w14:paraId="0E6428ED" w14:textId="77777777" w:rsidTr="00B351DF">
        <w:tc>
          <w:tcPr>
            <w:tcW w:w="562" w:type="dxa"/>
          </w:tcPr>
          <w:p w14:paraId="55321BE7" w14:textId="77777777" w:rsidR="00B351DF" w:rsidRPr="00F33FC4" w:rsidRDefault="00B351DF" w:rsidP="00B351DF">
            <w:pPr>
              <w:rPr>
                <w:rFonts w:ascii="Times New Roman" w:hAnsi="Times New Roman" w:cs="Times New Roman"/>
                <w:sz w:val="24"/>
                <w:szCs w:val="24"/>
              </w:rPr>
            </w:pPr>
            <w:r w:rsidRPr="00F33FC4">
              <w:rPr>
                <w:rFonts w:ascii="Times New Roman" w:hAnsi="Times New Roman" w:cs="Times New Roman"/>
                <w:sz w:val="24"/>
                <w:szCs w:val="24"/>
              </w:rPr>
              <w:t>2.</w:t>
            </w:r>
          </w:p>
        </w:tc>
        <w:tc>
          <w:tcPr>
            <w:tcW w:w="2127" w:type="dxa"/>
          </w:tcPr>
          <w:p w14:paraId="7E655763" w14:textId="77777777" w:rsidR="00B351DF" w:rsidRPr="00F33FC4" w:rsidRDefault="00B351DF" w:rsidP="00B351DF">
            <w:pPr>
              <w:rPr>
                <w:rFonts w:ascii="Times New Roman" w:hAnsi="Times New Roman" w:cs="Times New Roman"/>
                <w:sz w:val="24"/>
                <w:szCs w:val="24"/>
              </w:rPr>
            </w:pPr>
            <w:r w:rsidRPr="00F33FC4">
              <w:rPr>
                <w:rFonts w:ascii="Times New Roman" w:hAnsi="Times New Roman" w:cs="Times New Roman"/>
                <w:sz w:val="24"/>
                <w:szCs w:val="24"/>
              </w:rPr>
              <w:t>Tiesiskā regulējuma ietekme uz tautsaimniecību un administratīvo slogu</w:t>
            </w:r>
          </w:p>
        </w:tc>
        <w:tc>
          <w:tcPr>
            <w:tcW w:w="6372" w:type="dxa"/>
          </w:tcPr>
          <w:p w14:paraId="10D67571" w14:textId="77777777" w:rsidR="00B351DF" w:rsidRPr="00F33FC4" w:rsidRDefault="00881230" w:rsidP="00881230">
            <w:pPr>
              <w:jc w:val="both"/>
              <w:rPr>
                <w:rFonts w:ascii="Times New Roman" w:hAnsi="Times New Roman" w:cs="Times New Roman"/>
                <w:sz w:val="24"/>
                <w:szCs w:val="24"/>
              </w:rPr>
            </w:pPr>
            <w:r w:rsidRPr="00F33FC4">
              <w:rPr>
                <w:rFonts w:ascii="Times New Roman" w:hAnsi="Times New Roman" w:cs="Times New Roman"/>
                <w:sz w:val="24"/>
                <w:szCs w:val="24"/>
              </w:rPr>
              <w:t>Projekta tiesiskais regulējums nepalielina administratīvo slogu, līdz ar to sabiedrības grupām un institūcijām projekta tiesiskais regulējums nemaina tiesības un pienākumus, kā arī veicamās darbības.</w:t>
            </w:r>
          </w:p>
        </w:tc>
      </w:tr>
      <w:tr w:rsidR="00B351DF" w:rsidRPr="00F33FC4" w14:paraId="63FD337A" w14:textId="77777777" w:rsidTr="00B351DF">
        <w:tc>
          <w:tcPr>
            <w:tcW w:w="562" w:type="dxa"/>
          </w:tcPr>
          <w:p w14:paraId="3382BA68" w14:textId="77777777" w:rsidR="00B351DF" w:rsidRPr="00F33FC4" w:rsidRDefault="00B351DF" w:rsidP="00B351DF">
            <w:pPr>
              <w:rPr>
                <w:rFonts w:ascii="Times New Roman" w:hAnsi="Times New Roman" w:cs="Times New Roman"/>
                <w:sz w:val="24"/>
                <w:szCs w:val="24"/>
              </w:rPr>
            </w:pPr>
            <w:r w:rsidRPr="00F33FC4">
              <w:rPr>
                <w:rFonts w:ascii="Times New Roman" w:hAnsi="Times New Roman" w:cs="Times New Roman"/>
                <w:sz w:val="24"/>
                <w:szCs w:val="24"/>
              </w:rPr>
              <w:t>3.</w:t>
            </w:r>
          </w:p>
        </w:tc>
        <w:tc>
          <w:tcPr>
            <w:tcW w:w="2127" w:type="dxa"/>
          </w:tcPr>
          <w:p w14:paraId="3935E500" w14:textId="77777777" w:rsidR="00B351DF" w:rsidRPr="00F33FC4" w:rsidRDefault="00B351DF" w:rsidP="00B351DF">
            <w:pPr>
              <w:rPr>
                <w:rFonts w:ascii="Times New Roman" w:hAnsi="Times New Roman" w:cs="Times New Roman"/>
                <w:sz w:val="24"/>
                <w:szCs w:val="24"/>
              </w:rPr>
            </w:pPr>
            <w:r w:rsidRPr="00F33FC4">
              <w:rPr>
                <w:rFonts w:ascii="Times New Roman" w:hAnsi="Times New Roman" w:cs="Times New Roman"/>
                <w:sz w:val="24"/>
                <w:szCs w:val="24"/>
              </w:rPr>
              <w:t>Administratīvo izmaksu monetārs novērtējums</w:t>
            </w:r>
          </w:p>
        </w:tc>
        <w:tc>
          <w:tcPr>
            <w:tcW w:w="6372" w:type="dxa"/>
          </w:tcPr>
          <w:p w14:paraId="639EF3D6" w14:textId="77777777" w:rsidR="00B351DF" w:rsidRPr="00F33FC4" w:rsidRDefault="00881230" w:rsidP="00881230">
            <w:pPr>
              <w:rPr>
                <w:rFonts w:ascii="Times New Roman" w:hAnsi="Times New Roman" w:cs="Times New Roman"/>
                <w:sz w:val="24"/>
                <w:szCs w:val="24"/>
              </w:rPr>
            </w:pPr>
            <w:r w:rsidRPr="00F33FC4">
              <w:rPr>
                <w:rFonts w:ascii="Times New Roman" w:hAnsi="Times New Roman" w:cs="Times New Roman"/>
                <w:sz w:val="24"/>
                <w:szCs w:val="24"/>
              </w:rPr>
              <w:t>Projekts šo jomu neskar.</w:t>
            </w:r>
          </w:p>
        </w:tc>
      </w:tr>
      <w:tr w:rsidR="00B351DF" w:rsidRPr="00F33FC4" w14:paraId="060EA5C6" w14:textId="77777777" w:rsidTr="0005416C">
        <w:tc>
          <w:tcPr>
            <w:tcW w:w="562" w:type="dxa"/>
            <w:tcBorders>
              <w:bottom w:val="single" w:sz="4" w:space="0" w:color="auto"/>
            </w:tcBorders>
          </w:tcPr>
          <w:p w14:paraId="03ACCE41" w14:textId="77777777" w:rsidR="00B351DF" w:rsidRPr="00F33FC4" w:rsidRDefault="00B351DF" w:rsidP="00B351DF">
            <w:pPr>
              <w:rPr>
                <w:rFonts w:ascii="Times New Roman" w:hAnsi="Times New Roman" w:cs="Times New Roman"/>
                <w:sz w:val="24"/>
                <w:szCs w:val="24"/>
              </w:rPr>
            </w:pPr>
            <w:r w:rsidRPr="00F33FC4">
              <w:rPr>
                <w:rFonts w:ascii="Times New Roman" w:hAnsi="Times New Roman" w:cs="Times New Roman"/>
                <w:sz w:val="24"/>
                <w:szCs w:val="24"/>
              </w:rPr>
              <w:t>4.</w:t>
            </w:r>
          </w:p>
        </w:tc>
        <w:tc>
          <w:tcPr>
            <w:tcW w:w="2127" w:type="dxa"/>
            <w:tcBorders>
              <w:bottom w:val="single" w:sz="4" w:space="0" w:color="auto"/>
            </w:tcBorders>
          </w:tcPr>
          <w:p w14:paraId="17713B8E" w14:textId="77777777" w:rsidR="00B351DF" w:rsidRPr="00F33FC4" w:rsidRDefault="00B351DF" w:rsidP="00B351DF">
            <w:pPr>
              <w:rPr>
                <w:rFonts w:ascii="Times New Roman" w:hAnsi="Times New Roman" w:cs="Times New Roman"/>
                <w:sz w:val="24"/>
                <w:szCs w:val="24"/>
              </w:rPr>
            </w:pPr>
            <w:r w:rsidRPr="00F33FC4">
              <w:rPr>
                <w:rFonts w:ascii="Times New Roman" w:hAnsi="Times New Roman" w:cs="Times New Roman"/>
                <w:sz w:val="24"/>
                <w:szCs w:val="24"/>
              </w:rPr>
              <w:t>Atbilstība izmaksu monetārs novērtējums</w:t>
            </w:r>
          </w:p>
        </w:tc>
        <w:tc>
          <w:tcPr>
            <w:tcW w:w="6372" w:type="dxa"/>
            <w:tcBorders>
              <w:bottom w:val="single" w:sz="4" w:space="0" w:color="auto"/>
            </w:tcBorders>
          </w:tcPr>
          <w:p w14:paraId="6E0662F1" w14:textId="77777777" w:rsidR="00B351DF" w:rsidRPr="00F33FC4" w:rsidRDefault="00881230" w:rsidP="00881230">
            <w:pPr>
              <w:rPr>
                <w:rFonts w:ascii="Times New Roman" w:hAnsi="Times New Roman" w:cs="Times New Roman"/>
                <w:sz w:val="24"/>
                <w:szCs w:val="24"/>
              </w:rPr>
            </w:pPr>
            <w:r w:rsidRPr="00F33FC4">
              <w:rPr>
                <w:rFonts w:ascii="Times New Roman" w:hAnsi="Times New Roman" w:cs="Times New Roman"/>
                <w:sz w:val="24"/>
                <w:szCs w:val="24"/>
              </w:rPr>
              <w:t>Projekts šo jomu neskar.</w:t>
            </w:r>
          </w:p>
        </w:tc>
      </w:tr>
      <w:tr w:rsidR="00B351DF" w:rsidRPr="00F33FC4" w14:paraId="3B6F21BA" w14:textId="77777777" w:rsidTr="0005416C">
        <w:tc>
          <w:tcPr>
            <w:tcW w:w="562" w:type="dxa"/>
            <w:tcBorders>
              <w:bottom w:val="nil"/>
            </w:tcBorders>
          </w:tcPr>
          <w:p w14:paraId="7AFA57E5" w14:textId="77777777" w:rsidR="00B351DF" w:rsidRPr="00F33FC4" w:rsidRDefault="00B351DF" w:rsidP="00B351DF">
            <w:pPr>
              <w:rPr>
                <w:rFonts w:ascii="Times New Roman" w:hAnsi="Times New Roman" w:cs="Times New Roman"/>
                <w:sz w:val="24"/>
                <w:szCs w:val="24"/>
              </w:rPr>
            </w:pPr>
            <w:r w:rsidRPr="00F33FC4">
              <w:rPr>
                <w:rFonts w:ascii="Times New Roman" w:hAnsi="Times New Roman" w:cs="Times New Roman"/>
                <w:sz w:val="24"/>
                <w:szCs w:val="24"/>
              </w:rPr>
              <w:t>5.</w:t>
            </w:r>
          </w:p>
        </w:tc>
        <w:tc>
          <w:tcPr>
            <w:tcW w:w="2127" w:type="dxa"/>
            <w:tcBorders>
              <w:bottom w:val="nil"/>
            </w:tcBorders>
          </w:tcPr>
          <w:p w14:paraId="710AEA85" w14:textId="77777777" w:rsidR="00B351DF" w:rsidRPr="00F33FC4" w:rsidRDefault="00B351DF" w:rsidP="00B351DF">
            <w:pPr>
              <w:rPr>
                <w:rFonts w:ascii="Times New Roman" w:hAnsi="Times New Roman" w:cs="Times New Roman"/>
                <w:sz w:val="24"/>
                <w:szCs w:val="24"/>
              </w:rPr>
            </w:pPr>
            <w:r w:rsidRPr="00F33FC4">
              <w:rPr>
                <w:rFonts w:ascii="Times New Roman" w:hAnsi="Times New Roman" w:cs="Times New Roman"/>
                <w:sz w:val="24"/>
                <w:szCs w:val="24"/>
              </w:rPr>
              <w:t>Cita informācija</w:t>
            </w:r>
          </w:p>
        </w:tc>
        <w:tc>
          <w:tcPr>
            <w:tcW w:w="6372" w:type="dxa"/>
            <w:tcBorders>
              <w:bottom w:val="nil"/>
            </w:tcBorders>
          </w:tcPr>
          <w:p w14:paraId="4AD3D3BF" w14:textId="77777777" w:rsidR="00B351DF" w:rsidRPr="00F33FC4" w:rsidRDefault="00881230" w:rsidP="00881230">
            <w:pPr>
              <w:rPr>
                <w:rFonts w:ascii="Times New Roman" w:hAnsi="Times New Roman" w:cs="Times New Roman"/>
                <w:sz w:val="24"/>
                <w:szCs w:val="24"/>
              </w:rPr>
            </w:pPr>
            <w:r w:rsidRPr="00F33FC4">
              <w:rPr>
                <w:rFonts w:ascii="Times New Roman" w:hAnsi="Times New Roman" w:cs="Times New Roman"/>
                <w:sz w:val="24"/>
                <w:szCs w:val="24"/>
              </w:rPr>
              <w:t>Nav.</w:t>
            </w:r>
          </w:p>
        </w:tc>
      </w:tr>
      <w:tr w:rsidR="007428D5" w:rsidRPr="00F33FC4" w14:paraId="6BF0DA1E" w14:textId="77777777" w:rsidTr="0005416C">
        <w:tc>
          <w:tcPr>
            <w:tcW w:w="562" w:type="dxa"/>
            <w:tcBorders>
              <w:top w:val="nil"/>
              <w:bottom w:val="single" w:sz="4" w:space="0" w:color="auto"/>
            </w:tcBorders>
          </w:tcPr>
          <w:p w14:paraId="1533626F" w14:textId="77777777" w:rsidR="007428D5" w:rsidRPr="00F33FC4" w:rsidRDefault="007428D5" w:rsidP="00B351DF">
            <w:pPr>
              <w:rPr>
                <w:rFonts w:ascii="Times New Roman" w:hAnsi="Times New Roman" w:cs="Times New Roman"/>
                <w:sz w:val="24"/>
                <w:szCs w:val="24"/>
              </w:rPr>
            </w:pPr>
          </w:p>
        </w:tc>
        <w:tc>
          <w:tcPr>
            <w:tcW w:w="2127" w:type="dxa"/>
            <w:tcBorders>
              <w:top w:val="nil"/>
              <w:bottom w:val="single" w:sz="4" w:space="0" w:color="auto"/>
            </w:tcBorders>
          </w:tcPr>
          <w:p w14:paraId="6F540860" w14:textId="77777777" w:rsidR="007428D5" w:rsidRPr="00F33FC4" w:rsidRDefault="007428D5" w:rsidP="00B351DF">
            <w:pPr>
              <w:rPr>
                <w:rFonts w:ascii="Times New Roman" w:hAnsi="Times New Roman" w:cs="Times New Roman"/>
                <w:sz w:val="24"/>
                <w:szCs w:val="24"/>
              </w:rPr>
            </w:pPr>
          </w:p>
        </w:tc>
        <w:tc>
          <w:tcPr>
            <w:tcW w:w="6372" w:type="dxa"/>
            <w:tcBorders>
              <w:top w:val="nil"/>
              <w:bottom w:val="single" w:sz="4" w:space="0" w:color="auto"/>
            </w:tcBorders>
          </w:tcPr>
          <w:p w14:paraId="05D232BB" w14:textId="77777777" w:rsidR="007428D5" w:rsidRPr="00F33FC4" w:rsidRDefault="007428D5" w:rsidP="00881230">
            <w:pPr>
              <w:rPr>
                <w:rFonts w:ascii="Times New Roman" w:hAnsi="Times New Roman" w:cs="Times New Roman"/>
                <w:sz w:val="24"/>
                <w:szCs w:val="24"/>
              </w:rPr>
            </w:pPr>
          </w:p>
        </w:tc>
      </w:tr>
      <w:tr w:rsidR="007428D5" w:rsidRPr="00F33FC4" w14:paraId="4784A525" w14:textId="77777777" w:rsidTr="0005416C">
        <w:tc>
          <w:tcPr>
            <w:tcW w:w="562" w:type="dxa"/>
            <w:tcBorders>
              <w:top w:val="single" w:sz="4" w:space="0" w:color="auto"/>
              <w:left w:val="nil"/>
              <w:bottom w:val="nil"/>
              <w:right w:val="nil"/>
            </w:tcBorders>
          </w:tcPr>
          <w:p w14:paraId="4B44F180" w14:textId="77777777" w:rsidR="007428D5" w:rsidRPr="00F33FC4" w:rsidRDefault="007428D5" w:rsidP="00B351DF">
            <w:pPr>
              <w:rPr>
                <w:rFonts w:ascii="Times New Roman" w:hAnsi="Times New Roman" w:cs="Times New Roman"/>
                <w:sz w:val="24"/>
                <w:szCs w:val="24"/>
              </w:rPr>
            </w:pPr>
          </w:p>
        </w:tc>
        <w:tc>
          <w:tcPr>
            <w:tcW w:w="2127" w:type="dxa"/>
            <w:tcBorders>
              <w:top w:val="single" w:sz="4" w:space="0" w:color="auto"/>
              <w:left w:val="nil"/>
              <w:bottom w:val="nil"/>
              <w:right w:val="nil"/>
            </w:tcBorders>
          </w:tcPr>
          <w:p w14:paraId="2EF18A67" w14:textId="77777777" w:rsidR="007428D5" w:rsidRPr="00F33FC4" w:rsidRDefault="007428D5" w:rsidP="00B351DF">
            <w:pPr>
              <w:rPr>
                <w:rFonts w:ascii="Times New Roman" w:hAnsi="Times New Roman" w:cs="Times New Roman"/>
                <w:sz w:val="24"/>
                <w:szCs w:val="24"/>
              </w:rPr>
            </w:pPr>
          </w:p>
        </w:tc>
        <w:tc>
          <w:tcPr>
            <w:tcW w:w="6372" w:type="dxa"/>
            <w:tcBorders>
              <w:top w:val="single" w:sz="4" w:space="0" w:color="auto"/>
              <w:left w:val="nil"/>
              <w:bottom w:val="nil"/>
              <w:right w:val="nil"/>
            </w:tcBorders>
          </w:tcPr>
          <w:p w14:paraId="03574F2A" w14:textId="77777777" w:rsidR="007428D5" w:rsidRPr="00F33FC4" w:rsidRDefault="007428D5" w:rsidP="00881230">
            <w:pPr>
              <w:rPr>
                <w:rFonts w:ascii="Times New Roman" w:hAnsi="Times New Roman" w:cs="Times New Roman"/>
                <w:sz w:val="24"/>
                <w:szCs w:val="24"/>
              </w:rPr>
            </w:pPr>
          </w:p>
        </w:tc>
      </w:tr>
      <w:tr w:rsidR="007428D5" w:rsidRPr="00F33FC4" w14:paraId="5DA58CC3" w14:textId="77777777" w:rsidTr="0005416C">
        <w:tc>
          <w:tcPr>
            <w:tcW w:w="562" w:type="dxa"/>
            <w:tcBorders>
              <w:top w:val="nil"/>
              <w:left w:val="nil"/>
              <w:bottom w:val="single" w:sz="4" w:space="0" w:color="auto"/>
              <w:right w:val="nil"/>
            </w:tcBorders>
          </w:tcPr>
          <w:p w14:paraId="20460C6E" w14:textId="77777777" w:rsidR="007428D5" w:rsidRPr="00F33FC4" w:rsidRDefault="007428D5" w:rsidP="00B351DF">
            <w:pPr>
              <w:rPr>
                <w:rFonts w:ascii="Times New Roman" w:hAnsi="Times New Roman" w:cs="Times New Roman"/>
                <w:sz w:val="24"/>
                <w:szCs w:val="24"/>
              </w:rPr>
            </w:pPr>
          </w:p>
        </w:tc>
        <w:tc>
          <w:tcPr>
            <w:tcW w:w="2127" w:type="dxa"/>
            <w:tcBorders>
              <w:top w:val="nil"/>
              <w:left w:val="nil"/>
              <w:bottom w:val="single" w:sz="4" w:space="0" w:color="auto"/>
              <w:right w:val="nil"/>
            </w:tcBorders>
          </w:tcPr>
          <w:p w14:paraId="3A57896A" w14:textId="77777777" w:rsidR="007428D5" w:rsidRPr="00F33FC4" w:rsidRDefault="007428D5" w:rsidP="00B351DF">
            <w:pPr>
              <w:rPr>
                <w:rFonts w:ascii="Times New Roman" w:hAnsi="Times New Roman" w:cs="Times New Roman"/>
                <w:sz w:val="24"/>
                <w:szCs w:val="24"/>
              </w:rPr>
            </w:pPr>
          </w:p>
        </w:tc>
        <w:tc>
          <w:tcPr>
            <w:tcW w:w="6372" w:type="dxa"/>
            <w:tcBorders>
              <w:top w:val="nil"/>
              <w:left w:val="nil"/>
              <w:bottom w:val="single" w:sz="4" w:space="0" w:color="auto"/>
              <w:right w:val="nil"/>
            </w:tcBorders>
          </w:tcPr>
          <w:p w14:paraId="4B3F7CDA" w14:textId="77777777" w:rsidR="007428D5" w:rsidRPr="00F33FC4" w:rsidRDefault="007428D5" w:rsidP="00881230">
            <w:pPr>
              <w:rPr>
                <w:rFonts w:ascii="Times New Roman" w:hAnsi="Times New Roman" w:cs="Times New Roman"/>
                <w:sz w:val="24"/>
                <w:szCs w:val="24"/>
              </w:rPr>
            </w:pPr>
          </w:p>
        </w:tc>
      </w:tr>
      <w:tr w:rsidR="00B351DF" w:rsidRPr="00F33FC4" w14:paraId="55A5F23A" w14:textId="77777777" w:rsidTr="0005416C">
        <w:tc>
          <w:tcPr>
            <w:tcW w:w="9061" w:type="dxa"/>
            <w:gridSpan w:val="3"/>
            <w:tcBorders>
              <w:top w:val="single" w:sz="4" w:space="0" w:color="auto"/>
              <w:bottom w:val="single" w:sz="4" w:space="0" w:color="auto"/>
            </w:tcBorders>
          </w:tcPr>
          <w:p w14:paraId="316DA028" w14:textId="77777777" w:rsidR="00B351DF" w:rsidRPr="00F33FC4" w:rsidRDefault="00B351DF" w:rsidP="00B351DF">
            <w:pPr>
              <w:jc w:val="center"/>
              <w:rPr>
                <w:rFonts w:ascii="Times New Roman" w:hAnsi="Times New Roman" w:cs="Times New Roman"/>
                <w:b/>
                <w:sz w:val="24"/>
                <w:szCs w:val="24"/>
              </w:rPr>
            </w:pPr>
            <w:r w:rsidRPr="00F33FC4">
              <w:rPr>
                <w:rFonts w:ascii="Times New Roman" w:hAnsi="Times New Roman" w:cs="Times New Roman"/>
                <w:b/>
                <w:sz w:val="24"/>
                <w:szCs w:val="24"/>
              </w:rPr>
              <w:t>III. Tiesību akta projekta ietekme uz valsts budžetu un pašvaldību budžetiem</w:t>
            </w:r>
          </w:p>
        </w:tc>
      </w:tr>
      <w:tr w:rsidR="00B351DF" w:rsidRPr="00F33FC4" w14:paraId="74D5C76D" w14:textId="77777777" w:rsidTr="0005416C">
        <w:tc>
          <w:tcPr>
            <w:tcW w:w="9061" w:type="dxa"/>
            <w:gridSpan w:val="3"/>
            <w:tcBorders>
              <w:bottom w:val="single" w:sz="4" w:space="0" w:color="auto"/>
            </w:tcBorders>
          </w:tcPr>
          <w:p w14:paraId="5A4A70C9" w14:textId="77777777" w:rsidR="00B351DF" w:rsidRPr="00F33FC4" w:rsidRDefault="001B7328" w:rsidP="00B351DF">
            <w:pPr>
              <w:jc w:val="center"/>
              <w:rPr>
                <w:rFonts w:ascii="Times New Roman" w:hAnsi="Times New Roman" w:cs="Times New Roman"/>
                <w:sz w:val="24"/>
                <w:szCs w:val="24"/>
              </w:rPr>
            </w:pPr>
            <w:r w:rsidRPr="00F33FC4">
              <w:rPr>
                <w:rFonts w:ascii="Times New Roman" w:hAnsi="Times New Roman" w:cs="Times New Roman"/>
                <w:sz w:val="24"/>
                <w:szCs w:val="24"/>
              </w:rPr>
              <w:t>Projekts šo jomu neskar.</w:t>
            </w:r>
          </w:p>
        </w:tc>
      </w:tr>
      <w:tr w:rsidR="007428D5" w:rsidRPr="00F33FC4" w14:paraId="5616A284" w14:textId="77777777" w:rsidTr="0005416C">
        <w:tc>
          <w:tcPr>
            <w:tcW w:w="9061" w:type="dxa"/>
            <w:gridSpan w:val="3"/>
            <w:tcBorders>
              <w:top w:val="single" w:sz="4" w:space="0" w:color="auto"/>
              <w:left w:val="nil"/>
              <w:bottom w:val="nil"/>
              <w:right w:val="nil"/>
            </w:tcBorders>
          </w:tcPr>
          <w:p w14:paraId="4608AE61" w14:textId="77777777" w:rsidR="007428D5" w:rsidRPr="00F33FC4" w:rsidRDefault="007428D5" w:rsidP="00B351DF">
            <w:pPr>
              <w:jc w:val="center"/>
              <w:rPr>
                <w:rFonts w:ascii="Times New Roman" w:hAnsi="Times New Roman" w:cs="Times New Roman"/>
                <w:sz w:val="24"/>
                <w:szCs w:val="24"/>
              </w:rPr>
            </w:pPr>
          </w:p>
        </w:tc>
      </w:tr>
      <w:tr w:rsidR="007428D5" w:rsidRPr="00F33FC4" w14:paraId="5C9A6B8C" w14:textId="77777777" w:rsidTr="0005416C">
        <w:tc>
          <w:tcPr>
            <w:tcW w:w="9061" w:type="dxa"/>
            <w:gridSpan w:val="3"/>
            <w:tcBorders>
              <w:top w:val="nil"/>
              <w:left w:val="nil"/>
              <w:bottom w:val="single" w:sz="4" w:space="0" w:color="auto"/>
              <w:right w:val="nil"/>
            </w:tcBorders>
          </w:tcPr>
          <w:p w14:paraId="60A2B22E" w14:textId="77777777" w:rsidR="007428D5" w:rsidRPr="00F33FC4" w:rsidRDefault="007428D5" w:rsidP="00B351DF">
            <w:pPr>
              <w:jc w:val="center"/>
              <w:rPr>
                <w:rFonts w:ascii="Times New Roman" w:hAnsi="Times New Roman" w:cs="Times New Roman"/>
                <w:sz w:val="24"/>
                <w:szCs w:val="24"/>
              </w:rPr>
            </w:pPr>
          </w:p>
        </w:tc>
      </w:tr>
      <w:tr w:rsidR="00B351DF" w:rsidRPr="00F33FC4" w14:paraId="579D5126" w14:textId="77777777" w:rsidTr="0005416C">
        <w:tc>
          <w:tcPr>
            <w:tcW w:w="9061" w:type="dxa"/>
            <w:gridSpan w:val="3"/>
            <w:tcBorders>
              <w:top w:val="single" w:sz="4" w:space="0" w:color="auto"/>
              <w:bottom w:val="single" w:sz="4" w:space="0" w:color="auto"/>
            </w:tcBorders>
          </w:tcPr>
          <w:p w14:paraId="48509CD4" w14:textId="77777777" w:rsidR="00B351DF" w:rsidRPr="00F33FC4" w:rsidRDefault="00B351DF" w:rsidP="00B351DF">
            <w:pPr>
              <w:jc w:val="center"/>
              <w:rPr>
                <w:rFonts w:ascii="Times New Roman" w:hAnsi="Times New Roman" w:cs="Times New Roman"/>
                <w:b/>
                <w:sz w:val="24"/>
                <w:szCs w:val="24"/>
              </w:rPr>
            </w:pPr>
            <w:r w:rsidRPr="00F33FC4">
              <w:rPr>
                <w:rFonts w:ascii="Times New Roman" w:hAnsi="Times New Roman" w:cs="Times New Roman"/>
                <w:b/>
                <w:sz w:val="24"/>
                <w:szCs w:val="24"/>
              </w:rPr>
              <w:t>IV. Tiesību akta projekta ietekme uz spēkā esošo tiesību normu sistēmu</w:t>
            </w:r>
          </w:p>
        </w:tc>
      </w:tr>
      <w:tr w:rsidR="00B351DF" w:rsidRPr="00F33FC4" w14:paraId="1017C0A4" w14:textId="77777777" w:rsidTr="0005416C">
        <w:tc>
          <w:tcPr>
            <w:tcW w:w="9061" w:type="dxa"/>
            <w:gridSpan w:val="3"/>
            <w:tcBorders>
              <w:bottom w:val="single" w:sz="4" w:space="0" w:color="auto"/>
            </w:tcBorders>
          </w:tcPr>
          <w:p w14:paraId="493EFA5E" w14:textId="77777777" w:rsidR="00B351DF" w:rsidRPr="00F33FC4" w:rsidRDefault="001B7328" w:rsidP="00B351DF">
            <w:pPr>
              <w:jc w:val="center"/>
              <w:rPr>
                <w:rFonts w:ascii="Times New Roman" w:hAnsi="Times New Roman" w:cs="Times New Roman"/>
                <w:sz w:val="24"/>
                <w:szCs w:val="24"/>
              </w:rPr>
            </w:pPr>
            <w:r w:rsidRPr="00F33FC4">
              <w:rPr>
                <w:rFonts w:ascii="Times New Roman" w:hAnsi="Times New Roman" w:cs="Times New Roman"/>
                <w:sz w:val="24"/>
                <w:szCs w:val="24"/>
              </w:rPr>
              <w:t>Projekts šo jomu neskar.</w:t>
            </w:r>
          </w:p>
        </w:tc>
      </w:tr>
      <w:tr w:rsidR="007428D5" w:rsidRPr="00F33FC4" w14:paraId="0004A011" w14:textId="77777777" w:rsidTr="0005416C">
        <w:tc>
          <w:tcPr>
            <w:tcW w:w="9061" w:type="dxa"/>
            <w:gridSpan w:val="3"/>
            <w:tcBorders>
              <w:top w:val="single" w:sz="4" w:space="0" w:color="auto"/>
              <w:left w:val="nil"/>
              <w:bottom w:val="nil"/>
              <w:right w:val="nil"/>
            </w:tcBorders>
          </w:tcPr>
          <w:p w14:paraId="6FADF7B4" w14:textId="77777777" w:rsidR="007428D5" w:rsidRPr="00F33FC4" w:rsidRDefault="007428D5" w:rsidP="00B351DF">
            <w:pPr>
              <w:jc w:val="center"/>
              <w:rPr>
                <w:rFonts w:ascii="Times New Roman" w:hAnsi="Times New Roman" w:cs="Times New Roman"/>
                <w:sz w:val="24"/>
                <w:szCs w:val="24"/>
              </w:rPr>
            </w:pPr>
          </w:p>
        </w:tc>
      </w:tr>
    </w:tbl>
    <w:tbl>
      <w:tblPr>
        <w:tblW w:w="9072" w:type="dxa"/>
        <w:tblInd w:w="-8" w:type="dxa"/>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4A0" w:firstRow="1" w:lastRow="0" w:firstColumn="1" w:lastColumn="0" w:noHBand="0" w:noVBand="1"/>
      </w:tblPr>
      <w:tblGrid>
        <w:gridCol w:w="320"/>
        <w:gridCol w:w="3118"/>
        <w:gridCol w:w="5634"/>
      </w:tblGrid>
      <w:tr w:rsidR="00525ADE" w:rsidRPr="00E21267" w14:paraId="1C75CCF2" w14:textId="77777777" w:rsidTr="002F1E60">
        <w:tc>
          <w:tcPr>
            <w:tcW w:w="9072" w:type="dxa"/>
            <w:gridSpan w:val="3"/>
            <w:tcBorders>
              <w:top w:val="outset" w:sz="6" w:space="0" w:color="auto"/>
              <w:left w:val="outset" w:sz="6" w:space="0" w:color="auto"/>
              <w:bottom w:val="outset" w:sz="6" w:space="0" w:color="auto"/>
              <w:right w:val="outset" w:sz="6" w:space="0" w:color="auto"/>
            </w:tcBorders>
            <w:vAlign w:val="center"/>
          </w:tcPr>
          <w:p w14:paraId="30D953EF" w14:textId="77777777" w:rsidR="00525ADE" w:rsidRPr="00E21267" w:rsidRDefault="00525ADE" w:rsidP="002F1E60">
            <w:pPr>
              <w:jc w:val="both"/>
              <w:rPr>
                <w:rFonts w:ascii="Times New Roman" w:hAnsi="Times New Roman" w:cs="Times New Roman"/>
                <w:b/>
                <w:sz w:val="24"/>
                <w:szCs w:val="24"/>
              </w:rPr>
            </w:pPr>
            <w:r w:rsidRPr="00E21267">
              <w:rPr>
                <w:rFonts w:ascii="Times New Roman" w:hAnsi="Times New Roman" w:cs="Times New Roman"/>
                <w:b/>
                <w:sz w:val="24"/>
                <w:szCs w:val="24"/>
              </w:rPr>
              <w:t>V. Tiesību akta projekta atbilstība Latvijas Republikas starptautiskajām saistībām</w:t>
            </w:r>
          </w:p>
        </w:tc>
      </w:tr>
      <w:tr w:rsidR="00525ADE" w:rsidRPr="00E21267" w14:paraId="1C909FFC" w14:textId="77777777" w:rsidTr="00525ADE">
        <w:tc>
          <w:tcPr>
            <w:tcW w:w="320" w:type="dxa"/>
            <w:tcBorders>
              <w:top w:val="outset" w:sz="6" w:space="0" w:color="auto"/>
              <w:left w:val="outset" w:sz="6" w:space="0" w:color="auto"/>
              <w:bottom w:val="outset" w:sz="6" w:space="0" w:color="auto"/>
              <w:right w:val="outset" w:sz="6" w:space="0" w:color="auto"/>
            </w:tcBorders>
          </w:tcPr>
          <w:p w14:paraId="6E442093" w14:textId="77777777" w:rsidR="00525ADE" w:rsidRPr="00E21267" w:rsidRDefault="00525ADE" w:rsidP="00525ADE">
            <w:pPr>
              <w:ind w:left="57"/>
              <w:rPr>
                <w:rFonts w:ascii="Times New Roman" w:hAnsi="Times New Roman" w:cs="Times New Roman"/>
                <w:sz w:val="24"/>
                <w:szCs w:val="24"/>
              </w:rPr>
            </w:pPr>
            <w:r w:rsidRPr="00E21267">
              <w:rPr>
                <w:rFonts w:ascii="Times New Roman" w:hAnsi="Times New Roman" w:cs="Times New Roman"/>
                <w:sz w:val="24"/>
                <w:szCs w:val="24"/>
              </w:rPr>
              <w:t>1.</w:t>
            </w:r>
          </w:p>
        </w:tc>
        <w:tc>
          <w:tcPr>
            <w:tcW w:w="3118" w:type="dxa"/>
            <w:tcBorders>
              <w:top w:val="outset" w:sz="6" w:space="0" w:color="auto"/>
              <w:left w:val="outset" w:sz="6" w:space="0" w:color="auto"/>
              <w:bottom w:val="outset" w:sz="6" w:space="0" w:color="auto"/>
              <w:right w:val="outset" w:sz="6" w:space="0" w:color="auto"/>
            </w:tcBorders>
          </w:tcPr>
          <w:p w14:paraId="46A29E3D" w14:textId="77777777" w:rsidR="00525ADE" w:rsidRPr="00E21267" w:rsidRDefault="00525ADE" w:rsidP="00525ADE">
            <w:pPr>
              <w:ind w:left="57"/>
              <w:rPr>
                <w:rFonts w:ascii="Times New Roman" w:hAnsi="Times New Roman" w:cs="Times New Roman"/>
                <w:sz w:val="24"/>
                <w:szCs w:val="24"/>
              </w:rPr>
            </w:pPr>
            <w:r w:rsidRPr="00E21267">
              <w:rPr>
                <w:rFonts w:ascii="Times New Roman" w:hAnsi="Times New Roman" w:cs="Times New Roman"/>
                <w:sz w:val="24"/>
                <w:szCs w:val="24"/>
              </w:rPr>
              <w:t>Saistības pret Eiropas Savienību</w:t>
            </w:r>
          </w:p>
        </w:tc>
        <w:tc>
          <w:tcPr>
            <w:tcW w:w="5634" w:type="dxa"/>
            <w:tcBorders>
              <w:top w:val="outset" w:sz="6" w:space="0" w:color="auto"/>
              <w:left w:val="outset" w:sz="6" w:space="0" w:color="auto"/>
              <w:bottom w:val="outset" w:sz="6" w:space="0" w:color="auto"/>
              <w:right w:val="outset" w:sz="6" w:space="0" w:color="auto"/>
            </w:tcBorders>
          </w:tcPr>
          <w:p w14:paraId="679D674B" w14:textId="424AFB22" w:rsidR="00525ADE" w:rsidRPr="00E21267" w:rsidRDefault="00525ADE" w:rsidP="002839C6">
            <w:pPr>
              <w:spacing w:after="0" w:line="240" w:lineRule="auto"/>
              <w:ind w:left="57"/>
              <w:jc w:val="both"/>
              <w:rPr>
                <w:rFonts w:ascii="Times New Roman" w:hAnsi="Times New Roman" w:cs="Times New Roman"/>
                <w:sz w:val="24"/>
                <w:szCs w:val="24"/>
              </w:rPr>
            </w:pPr>
            <w:r>
              <w:rPr>
                <w:rFonts w:ascii="Times New Roman" w:hAnsi="Times New Roman" w:cs="Times New Roman"/>
                <w:sz w:val="24"/>
                <w:szCs w:val="24"/>
              </w:rPr>
              <w:t xml:space="preserve">Noteikumu projektā ir iekļautas tiesību normas, </w:t>
            </w:r>
            <w:r w:rsidR="0021287B">
              <w:rPr>
                <w:rFonts w:ascii="Times New Roman" w:hAnsi="Times New Roman" w:cs="Times New Roman"/>
                <w:sz w:val="24"/>
                <w:szCs w:val="24"/>
              </w:rPr>
              <w:t xml:space="preserve">lai nodrošinātu </w:t>
            </w:r>
            <w:r>
              <w:rPr>
                <w:rFonts w:ascii="Times New Roman" w:hAnsi="Times New Roman" w:cs="Times New Roman"/>
                <w:sz w:val="24"/>
                <w:szCs w:val="24"/>
              </w:rPr>
              <w:t xml:space="preserve">Eiropas </w:t>
            </w:r>
            <w:r w:rsidR="0021287B">
              <w:rPr>
                <w:rFonts w:ascii="Times New Roman" w:hAnsi="Times New Roman" w:cs="Times New Roman"/>
                <w:sz w:val="24"/>
                <w:szCs w:val="24"/>
              </w:rPr>
              <w:t>P</w:t>
            </w:r>
            <w:r>
              <w:rPr>
                <w:rFonts w:ascii="Times New Roman" w:hAnsi="Times New Roman" w:cs="Times New Roman"/>
                <w:sz w:val="24"/>
                <w:szCs w:val="24"/>
              </w:rPr>
              <w:t xml:space="preserve">arlamenta un </w:t>
            </w:r>
            <w:r w:rsidR="0021287B">
              <w:rPr>
                <w:rFonts w:ascii="Times New Roman" w:hAnsi="Times New Roman" w:cs="Times New Roman"/>
                <w:sz w:val="24"/>
                <w:szCs w:val="24"/>
              </w:rPr>
              <w:t>P</w:t>
            </w:r>
            <w:r>
              <w:rPr>
                <w:rFonts w:ascii="Times New Roman" w:hAnsi="Times New Roman" w:cs="Times New Roman"/>
                <w:sz w:val="24"/>
                <w:szCs w:val="24"/>
              </w:rPr>
              <w:t>adomes</w:t>
            </w:r>
            <w:r w:rsidR="0021287B">
              <w:rPr>
                <w:rFonts w:ascii="Times New Roman" w:hAnsi="Times New Roman" w:cs="Times New Roman"/>
                <w:sz w:val="24"/>
                <w:szCs w:val="24"/>
              </w:rPr>
              <w:t xml:space="preserve"> </w:t>
            </w:r>
            <w:r w:rsidR="0021287B" w:rsidRPr="007E1447">
              <w:rPr>
                <w:rFonts w:ascii="Times New Roman" w:hAnsi="Times New Roman" w:cs="Times New Roman"/>
                <w:sz w:val="24"/>
                <w:szCs w:val="24"/>
              </w:rPr>
              <w:t xml:space="preserve">2017.gada 15.februāra </w:t>
            </w:r>
            <w:r w:rsidR="0021287B">
              <w:rPr>
                <w:rFonts w:ascii="Times New Roman" w:hAnsi="Times New Roman" w:cs="Times New Roman"/>
                <w:sz w:val="24"/>
                <w:szCs w:val="24"/>
              </w:rPr>
              <w:t>R</w:t>
            </w:r>
            <w:r>
              <w:rPr>
                <w:rFonts w:ascii="Times New Roman" w:hAnsi="Times New Roman" w:cs="Times New Roman"/>
                <w:sz w:val="24"/>
                <w:szCs w:val="24"/>
              </w:rPr>
              <w:t xml:space="preserve">egulas (ES) 2017/352, ar ko izveido ostas pakalpojumu sniegšanas sistēmu un kopīgos noteikumus par ostu finanšu </w:t>
            </w:r>
            <w:proofErr w:type="spellStart"/>
            <w:r>
              <w:rPr>
                <w:rFonts w:ascii="Times New Roman" w:hAnsi="Times New Roman" w:cs="Times New Roman"/>
                <w:sz w:val="24"/>
                <w:szCs w:val="24"/>
              </w:rPr>
              <w:t>pārredzamību</w:t>
            </w:r>
            <w:proofErr w:type="spellEnd"/>
            <w:r>
              <w:rPr>
                <w:rFonts w:ascii="Times New Roman" w:hAnsi="Times New Roman" w:cs="Times New Roman"/>
                <w:sz w:val="24"/>
                <w:szCs w:val="24"/>
              </w:rPr>
              <w:t xml:space="preserve"> </w:t>
            </w:r>
            <w:r w:rsidR="0021287B">
              <w:rPr>
                <w:rFonts w:ascii="Times New Roman" w:hAnsi="Times New Roman" w:cs="Times New Roman"/>
                <w:sz w:val="24"/>
                <w:szCs w:val="24"/>
              </w:rPr>
              <w:t>piemērošanu</w:t>
            </w:r>
            <w:r w:rsidR="00362AC3">
              <w:rPr>
                <w:rFonts w:ascii="Times New Roman" w:hAnsi="Times New Roman" w:cs="Times New Roman"/>
                <w:sz w:val="24"/>
                <w:szCs w:val="24"/>
              </w:rPr>
              <w:t xml:space="preserve"> </w:t>
            </w:r>
            <w:r>
              <w:rPr>
                <w:rFonts w:ascii="Times New Roman" w:hAnsi="Times New Roman" w:cs="Times New Roman"/>
                <w:sz w:val="24"/>
                <w:szCs w:val="24"/>
              </w:rPr>
              <w:t xml:space="preserve">[publicēta “Eiropas Savienības Oficiālajā Vēstnesī” L 57/1, </w:t>
            </w:r>
            <w:r>
              <w:rPr>
                <w:rFonts w:ascii="Times New Roman" w:hAnsi="Times New Roman" w:cs="Times New Roman"/>
                <w:sz w:val="24"/>
                <w:szCs w:val="24"/>
              </w:rPr>
              <w:lastRenderedPageBreak/>
              <w:t>03.03.2017.].</w:t>
            </w:r>
          </w:p>
        </w:tc>
      </w:tr>
      <w:tr w:rsidR="00525ADE" w:rsidRPr="00E21267" w14:paraId="491508E3" w14:textId="77777777" w:rsidTr="002F1E60">
        <w:tc>
          <w:tcPr>
            <w:tcW w:w="320" w:type="dxa"/>
            <w:tcBorders>
              <w:top w:val="outset" w:sz="6" w:space="0" w:color="auto"/>
              <w:left w:val="outset" w:sz="6" w:space="0" w:color="auto"/>
              <w:bottom w:val="outset" w:sz="6" w:space="0" w:color="auto"/>
              <w:right w:val="outset" w:sz="6" w:space="0" w:color="auto"/>
            </w:tcBorders>
          </w:tcPr>
          <w:p w14:paraId="7356440F" w14:textId="77777777" w:rsidR="00525ADE" w:rsidRPr="00E21267" w:rsidRDefault="00525ADE" w:rsidP="002F1E60">
            <w:pPr>
              <w:ind w:left="57"/>
              <w:jc w:val="both"/>
              <w:rPr>
                <w:rFonts w:ascii="Times New Roman" w:hAnsi="Times New Roman" w:cs="Times New Roman"/>
                <w:sz w:val="24"/>
                <w:szCs w:val="24"/>
              </w:rPr>
            </w:pPr>
            <w:r w:rsidRPr="00E21267">
              <w:rPr>
                <w:rFonts w:ascii="Times New Roman" w:hAnsi="Times New Roman" w:cs="Times New Roman"/>
                <w:sz w:val="24"/>
                <w:szCs w:val="24"/>
              </w:rPr>
              <w:lastRenderedPageBreak/>
              <w:t>2.</w:t>
            </w:r>
          </w:p>
        </w:tc>
        <w:tc>
          <w:tcPr>
            <w:tcW w:w="3118" w:type="dxa"/>
            <w:tcBorders>
              <w:top w:val="outset" w:sz="6" w:space="0" w:color="auto"/>
              <w:left w:val="outset" w:sz="6" w:space="0" w:color="auto"/>
              <w:bottom w:val="outset" w:sz="6" w:space="0" w:color="auto"/>
              <w:right w:val="outset" w:sz="6" w:space="0" w:color="auto"/>
            </w:tcBorders>
          </w:tcPr>
          <w:p w14:paraId="4F7DF885" w14:textId="77777777" w:rsidR="00525ADE" w:rsidRPr="00E21267" w:rsidRDefault="00525ADE" w:rsidP="002F1E60">
            <w:pPr>
              <w:ind w:left="57"/>
              <w:jc w:val="both"/>
              <w:rPr>
                <w:rFonts w:ascii="Times New Roman" w:hAnsi="Times New Roman" w:cs="Times New Roman"/>
                <w:sz w:val="24"/>
                <w:szCs w:val="24"/>
              </w:rPr>
            </w:pPr>
            <w:r w:rsidRPr="00E21267">
              <w:rPr>
                <w:rFonts w:ascii="Times New Roman" w:hAnsi="Times New Roman" w:cs="Times New Roman"/>
                <w:sz w:val="24"/>
                <w:szCs w:val="24"/>
              </w:rPr>
              <w:t>Citas starptautiskās saistības</w:t>
            </w:r>
          </w:p>
        </w:tc>
        <w:tc>
          <w:tcPr>
            <w:tcW w:w="5634" w:type="dxa"/>
            <w:tcBorders>
              <w:top w:val="outset" w:sz="6" w:space="0" w:color="auto"/>
              <w:left w:val="outset" w:sz="6" w:space="0" w:color="auto"/>
              <w:bottom w:val="outset" w:sz="6" w:space="0" w:color="auto"/>
              <w:right w:val="outset" w:sz="6" w:space="0" w:color="auto"/>
            </w:tcBorders>
          </w:tcPr>
          <w:p w14:paraId="2EB3F6EF" w14:textId="4A430EB2" w:rsidR="00525ADE" w:rsidRPr="00E21267" w:rsidRDefault="00525ADE" w:rsidP="002F1E60">
            <w:pPr>
              <w:ind w:left="57"/>
              <w:jc w:val="both"/>
              <w:rPr>
                <w:rFonts w:ascii="Times New Roman" w:hAnsi="Times New Roman" w:cs="Times New Roman"/>
                <w:sz w:val="24"/>
                <w:szCs w:val="24"/>
              </w:rPr>
            </w:pPr>
            <w:r>
              <w:rPr>
                <w:rFonts w:ascii="Times New Roman" w:hAnsi="Times New Roman" w:cs="Times New Roman"/>
                <w:sz w:val="24"/>
                <w:szCs w:val="24"/>
              </w:rPr>
              <w:t>Nav.</w:t>
            </w:r>
          </w:p>
        </w:tc>
      </w:tr>
      <w:tr w:rsidR="00525ADE" w:rsidRPr="00E21267" w14:paraId="2F1F4D98" w14:textId="77777777" w:rsidTr="002F1E60">
        <w:tc>
          <w:tcPr>
            <w:tcW w:w="320" w:type="dxa"/>
            <w:tcBorders>
              <w:top w:val="outset" w:sz="6" w:space="0" w:color="auto"/>
              <w:left w:val="outset" w:sz="6" w:space="0" w:color="auto"/>
              <w:bottom w:val="outset" w:sz="6" w:space="0" w:color="auto"/>
              <w:right w:val="outset" w:sz="6" w:space="0" w:color="auto"/>
            </w:tcBorders>
          </w:tcPr>
          <w:p w14:paraId="4702D30B" w14:textId="77777777" w:rsidR="00525ADE" w:rsidRPr="00E21267" w:rsidRDefault="00525ADE" w:rsidP="002F1E60">
            <w:pPr>
              <w:ind w:left="57"/>
              <w:jc w:val="both"/>
              <w:rPr>
                <w:rFonts w:ascii="Times New Roman" w:hAnsi="Times New Roman" w:cs="Times New Roman"/>
                <w:sz w:val="24"/>
                <w:szCs w:val="24"/>
              </w:rPr>
            </w:pPr>
            <w:r w:rsidRPr="00E21267">
              <w:rPr>
                <w:rFonts w:ascii="Times New Roman" w:hAnsi="Times New Roman" w:cs="Times New Roman"/>
                <w:sz w:val="24"/>
                <w:szCs w:val="24"/>
              </w:rPr>
              <w:t>3.</w:t>
            </w:r>
          </w:p>
        </w:tc>
        <w:tc>
          <w:tcPr>
            <w:tcW w:w="3118" w:type="dxa"/>
            <w:tcBorders>
              <w:top w:val="outset" w:sz="6" w:space="0" w:color="auto"/>
              <w:left w:val="outset" w:sz="6" w:space="0" w:color="auto"/>
              <w:bottom w:val="outset" w:sz="6" w:space="0" w:color="auto"/>
              <w:right w:val="outset" w:sz="6" w:space="0" w:color="auto"/>
            </w:tcBorders>
          </w:tcPr>
          <w:p w14:paraId="52671A06" w14:textId="77777777" w:rsidR="00525ADE" w:rsidRPr="00E21267" w:rsidRDefault="00525ADE" w:rsidP="002F1E60">
            <w:pPr>
              <w:ind w:left="57"/>
              <w:jc w:val="both"/>
              <w:rPr>
                <w:rFonts w:ascii="Times New Roman" w:hAnsi="Times New Roman" w:cs="Times New Roman"/>
                <w:sz w:val="24"/>
                <w:szCs w:val="24"/>
              </w:rPr>
            </w:pPr>
            <w:r w:rsidRPr="00E21267">
              <w:rPr>
                <w:rFonts w:ascii="Times New Roman" w:hAnsi="Times New Roman" w:cs="Times New Roman"/>
                <w:sz w:val="24"/>
                <w:szCs w:val="24"/>
              </w:rPr>
              <w:t>Cita informācija</w:t>
            </w:r>
          </w:p>
        </w:tc>
        <w:tc>
          <w:tcPr>
            <w:tcW w:w="5634" w:type="dxa"/>
            <w:tcBorders>
              <w:top w:val="outset" w:sz="6" w:space="0" w:color="auto"/>
              <w:left w:val="outset" w:sz="6" w:space="0" w:color="auto"/>
              <w:bottom w:val="outset" w:sz="6" w:space="0" w:color="auto"/>
              <w:right w:val="outset" w:sz="6" w:space="0" w:color="auto"/>
            </w:tcBorders>
          </w:tcPr>
          <w:p w14:paraId="585E2787" w14:textId="77777777" w:rsidR="00525ADE" w:rsidRPr="00E21267" w:rsidRDefault="00525ADE" w:rsidP="002F1E60">
            <w:pPr>
              <w:ind w:left="57"/>
              <w:jc w:val="both"/>
              <w:rPr>
                <w:rFonts w:ascii="Times New Roman" w:hAnsi="Times New Roman" w:cs="Times New Roman"/>
                <w:sz w:val="24"/>
                <w:szCs w:val="24"/>
              </w:rPr>
            </w:pPr>
            <w:r w:rsidRPr="00E21267">
              <w:rPr>
                <w:rFonts w:ascii="Times New Roman" w:hAnsi="Times New Roman" w:cs="Times New Roman"/>
                <w:sz w:val="24"/>
                <w:szCs w:val="24"/>
              </w:rPr>
              <w:t>Nav.</w:t>
            </w:r>
          </w:p>
        </w:tc>
      </w:tr>
    </w:tbl>
    <w:p w14:paraId="2BE8A561" w14:textId="171D49BD" w:rsidR="00F01683" w:rsidRDefault="00F01683"/>
    <w:tbl>
      <w:tblPr>
        <w:tblW w:w="9072" w:type="dxa"/>
        <w:tblInd w:w="-8" w:type="dxa"/>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4A0" w:firstRow="1" w:lastRow="0" w:firstColumn="1" w:lastColumn="0" w:noHBand="0" w:noVBand="1"/>
      </w:tblPr>
      <w:tblGrid>
        <w:gridCol w:w="2268"/>
        <w:gridCol w:w="2268"/>
        <w:gridCol w:w="2268"/>
        <w:gridCol w:w="2268"/>
      </w:tblGrid>
      <w:tr w:rsidR="00F01683" w:rsidRPr="00E21267" w14:paraId="2E9365EB" w14:textId="77777777" w:rsidTr="00311BB9">
        <w:tc>
          <w:tcPr>
            <w:tcW w:w="9072" w:type="dxa"/>
            <w:gridSpan w:val="4"/>
            <w:tcBorders>
              <w:top w:val="outset" w:sz="6" w:space="0" w:color="auto"/>
              <w:left w:val="outset" w:sz="6" w:space="0" w:color="auto"/>
              <w:bottom w:val="outset" w:sz="6" w:space="0" w:color="auto"/>
              <w:right w:val="outset" w:sz="6" w:space="0" w:color="auto"/>
            </w:tcBorders>
            <w:vAlign w:val="center"/>
          </w:tcPr>
          <w:p w14:paraId="7994F504" w14:textId="77777777" w:rsidR="00F01683" w:rsidRPr="00E931A2" w:rsidRDefault="00F01683" w:rsidP="00311BB9">
            <w:pPr>
              <w:spacing w:after="0" w:line="240" w:lineRule="auto"/>
              <w:ind w:left="57"/>
              <w:contextualSpacing/>
              <w:jc w:val="center"/>
              <w:rPr>
                <w:rFonts w:ascii="Times New Roman" w:hAnsi="Times New Roman" w:cs="Times New Roman"/>
                <w:b/>
                <w:bCs/>
                <w:sz w:val="24"/>
                <w:szCs w:val="24"/>
              </w:rPr>
            </w:pPr>
            <w:r w:rsidRPr="00E931A2">
              <w:rPr>
                <w:rFonts w:ascii="Times New Roman" w:hAnsi="Times New Roman" w:cs="Times New Roman"/>
                <w:b/>
                <w:bCs/>
                <w:sz w:val="24"/>
                <w:szCs w:val="24"/>
              </w:rPr>
              <w:t>1. tabula</w:t>
            </w:r>
          </w:p>
          <w:p w14:paraId="6288A0F3" w14:textId="77777777" w:rsidR="00F01683" w:rsidRPr="00E931A2" w:rsidRDefault="00F01683" w:rsidP="00311BB9">
            <w:pPr>
              <w:spacing w:after="0" w:line="240" w:lineRule="auto"/>
              <w:ind w:left="57"/>
              <w:contextualSpacing/>
              <w:jc w:val="center"/>
              <w:rPr>
                <w:rFonts w:ascii="Times New Roman" w:hAnsi="Times New Roman" w:cs="Times New Roman"/>
                <w:b/>
                <w:bCs/>
                <w:sz w:val="24"/>
                <w:szCs w:val="24"/>
              </w:rPr>
            </w:pPr>
            <w:r w:rsidRPr="00E931A2">
              <w:rPr>
                <w:rFonts w:ascii="Times New Roman" w:hAnsi="Times New Roman" w:cs="Times New Roman"/>
                <w:b/>
                <w:bCs/>
                <w:sz w:val="24"/>
                <w:szCs w:val="24"/>
              </w:rPr>
              <w:t>Tiesību akta projekta atbilstība ES tiesību aktiem</w:t>
            </w:r>
          </w:p>
        </w:tc>
      </w:tr>
      <w:tr w:rsidR="00F01683" w:rsidRPr="00E21267" w14:paraId="2127250E" w14:textId="77777777" w:rsidTr="00311BB9">
        <w:tc>
          <w:tcPr>
            <w:tcW w:w="2268" w:type="dxa"/>
            <w:tcBorders>
              <w:top w:val="outset" w:sz="6" w:space="0" w:color="auto"/>
              <w:left w:val="outset" w:sz="6" w:space="0" w:color="auto"/>
              <w:bottom w:val="outset" w:sz="6" w:space="0" w:color="auto"/>
              <w:right w:val="outset" w:sz="6" w:space="0" w:color="auto"/>
            </w:tcBorders>
          </w:tcPr>
          <w:p w14:paraId="67B9A177" w14:textId="77777777" w:rsidR="00F01683" w:rsidRPr="00E21267" w:rsidRDefault="00F01683" w:rsidP="00311BB9">
            <w:pPr>
              <w:ind w:left="57"/>
              <w:rPr>
                <w:rFonts w:ascii="Times New Roman" w:hAnsi="Times New Roman" w:cs="Times New Roman"/>
                <w:sz w:val="24"/>
                <w:szCs w:val="24"/>
              </w:rPr>
            </w:pPr>
            <w:r w:rsidRPr="00A25E14">
              <w:rPr>
                <w:rFonts w:ascii="Times New Roman" w:eastAsia="Times New Roman" w:hAnsi="Times New Roman" w:cs="Times New Roman"/>
                <w:sz w:val="24"/>
                <w:szCs w:val="24"/>
                <w:lang w:eastAsia="lv-LV"/>
              </w:rPr>
              <w:t>Attiecīgā ES tiesību akta datums, numurs un nosaukums</w:t>
            </w:r>
          </w:p>
        </w:tc>
        <w:tc>
          <w:tcPr>
            <w:tcW w:w="6804" w:type="dxa"/>
            <w:gridSpan w:val="3"/>
            <w:tcBorders>
              <w:top w:val="outset" w:sz="6" w:space="0" w:color="auto"/>
              <w:left w:val="outset" w:sz="6" w:space="0" w:color="auto"/>
              <w:bottom w:val="outset" w:sz="6" w:space="0" w:color="auto"/>
              <w:right w:val="outset" w:sz="6" w:space="0" w:color="auto"/>
            </w:tcBorders>
          </w:tcPr>
          <w:p w14:paraId="57743BCE" w14:textId="5A248C6F" w:rsidR="00F01683" w:rsidRPr="00E21267" w:rsidRDefault="00F01683" w:rsidP="00311BB9">
            <w:pPr>
              <w:ind w:left="57"/>
              <w:rPr>
                <w:rFonts w:ascii="Times New Roman" w:hAnsi="Times New Roman" w:cs="Times New Roman"/>
                <w:sz w:val="24"/>
                <w:szCs w:val="24"/>
              </w:rPr>
            </w:pPr>
            <w:r>
              <w:rPr>
                <w:rFonts w:ascii="Times New Roman" w:hAnsi="Times New Roman" w:cs="Times New Roman"/>
                <w:sz w:val="24"/>
                <w:szCs w:val="24"/>
              </w:rPr>
              <w:t xml:space="preserve">Eiropas Parlamenta un Padomes </w:t>
            </w:r>
            <w:r w:rsidRPr="007B6DF2">
              <w:rPr>
                <w:rFonts w:ascii="Times New Roman" w:hAnsi="Times New Roman" w:cs="Times New Roman"/>
                <w:sz w:val="24"/>
                <w:szCs w:val="24"/>
              </w:rPr>
              <w:t xml:space="preserve">2017.gada 15.februāra </w:t>
            </w:r>
            <w:r>
              <w:rPr>
                <w:rFonts w:ascii="Times New Roman" w:hAnsi="Times New Roman" w:cs="Times New Roman"/>
                <w:sz w:val="24"/>
                <w:szCs w:val="24"/>
              </w:rPr>
              <w:t>Regula (ES) 2017/352, ar ko izveido ostas pakalpojumu sniegšanas sistēmu un kopīgos noteikumus par ostu finanšu pārredzamību piemērošanu[publicēta “Eiropas Savienības Oficiālajā Vēstnesī” L 57/1, 03.03.2017.].</w:t>
            </w:r>
          </w:p>
        </w:tc>
      </w:tr>
      <w:tr w:rsidR="00F01683" w:rsidRPr="00E21267" w14:paraId="2AE66A5F" w14:textId="77777777" w:rsidTr="00311BB9">
        <w:tc>
          <w:tcPr>
            <w:tcW w:w="2268" w:type="dxa"/>
            <w:tcBorders>
              <w:top w:val="outset" w:sz="6" w:space="0" w:color="auto"/>
              <w:left w:val="outset" w:sz="6" w:space="0" w:color="auto"/>
              <w:bottom w:val="outset" w:sz="6" w:space="0" w:color="auto"/>
              <w:right w:val="outset" w:sz="6" w:space="0" w:color="auto"/>
            </w:tcBorders>
            <w:vAlign w:val="center"/>
          </w:tcPr>
          <w:p w14:paraId="75C54E0B" w14:textId="77777777" w:rsidR="00F01683" w:rsidRPr="00E21267" w:rsidRDefault="00F01683" w:rsidP="00311BB9">
            <w:pPr>
              <w:spacing w:after="0"/>
              <w:ind w:left="57"/>
              <w:contextualSpacing/>
              <w:jc w:val="center"/>
              <w:rPr>
                <w:rFonts w:ascii="Times New Roman" w:hAnsi="Times New Roman" w:cs="Times New Roman"/>
                <w:sz w:val="24"/>
                <w:szCs w:val="24"/>
              </w:rPr>
            </w:pPr>
            <w:r>
              <w:rPr>
                <w:rFonts w:ascii="Times New Roman" w:hAnsi="Times New Roman" w:cs="Times New Roman"/>
                <w:sz w:val="24"/>
                <w:szCs w:val="24"/>
              </w:rPr>
              <w:t>A</w:t>
            </w:r>
          </w:p>
        </w:tc>
        <w:tc>
          <w:tcPr>
            <w:tcW w:w="2268" w:type="dxa"/>
            <w:tcBorders>
              <w:top w:val="outset" w:sz="6" w:space="0" w:color="auto"/>
              <w:left w:val="outset" w:sz="6" w:space="0" w:color="auto"/>
              <w:bottom w:val="outset" w:sz="6" w:space="0" w:color="auto"/>
              <w:right w:val="outset" w:sz="6" w:space="0" w:color="auto"/>
            </w:tcBorders>
            <w:vAlign w:val="center"/>
          </w:tcPr>
          <w:p w14:paraId="2D4FF289" w14:textId="77777777" w:rsidR="00F01683" w:rsidRPr="00E21267" w:rsidRDefault="00F01683" w:rsidP="00311BB9">
            <w:pPr>
              <w:spacing w:after="0"/>
              <w:ind w:left="57"/>
              <w:contextualSpacing/>
              <w:jc w:val="center"/>
              <w:rPr>
                <w:rFonts w:ascii="Times New Roman" w:hAnsi="Times New Roman" w:cs="Times New Roman"/>
                <w:sz w:val="24"/>
                <w:szCs w:val="24"/>
              </w:rPr>
            </w:pPr>
            <w:r>
              <w:rPr>
                <w:rFonts w:ascii="Times New Roman" w:hAnsi="Times New Roman" w:cs="Times New Roman"/>
                <w:sz w:val="24"/>
                <w:szCs w:val="24"/>
              </w:rPr>
              <w:t>B</w:t>
            </w:r>
          </w:p>
        </w:tc>
        <w:tc>
          <w:tcPr>
            <w:tcW w:w="2268" w:type="dxa"/>
            <w:tcBorders>
              <w:top w:val="outset" w:sz="6" w:space="0" w:color="auto"/>
              <w:left w:val="outset" w:sz="6" w:space="0" w:color="auto"/>
              <w:bottom w:val="outset" w:sz="6" w:space="0" w:color="auto"/>
              <w:right w:val="single" w:sz="4" w:space="0" w:color="auto"/>
            </w:tcBorders>
            <w:vAlign w:val="center"/>
          </w:tcPr>
          <w:p w14:paraId="6F183308" w14:textId="77777777" w:rsidR="00F01683" w:rsidRPr="00E21267" w:rsidRDefault="00F01683" w:rsidP="00311BB9">
            <w:pPr>
              <w:spacing w:after="0"/>
              <w:ind w:left="57"/>
              <w:contextualSpacing/>
              <w:jc w:val="center"/>
              <w:rPr>
                <w:rFonts w:ascii="Times New Roman" w:hAnsi="Times New Roman" w:cs="Times New Roman"/>
                <w:sz w:val="24"/>
                <w:szCs w:val="24"/>
              </w:rPr>
            </w:pPr>
            <w:r>
              <w:rPr>
                <w:rFonts w:ascii="Times New Roman" w:hAnsi="Times New Roman" w:cs="Times New Roman"/>
                <w:sz w:val="24"/>
                <w:szCs w:val="24"/>
              </w:rPr>
              <w:t>C</w:t>
            </w:r>
          </w:p>
        </w:tc>
        <w:tc>
          <w:tcPr>
            <w:tcW w:w="2268" w:type="dxa"/>
            <w:tcBorders>
              <w:top w:val="outset" w:sz="6" w:space="0" w:color="auto"/>
              <w:left w:val="single" w:sz="4" w:space="0" w:color="auto"/>
              <w:bottom w:val="outset" w:sz="6" w:space="0" w:color="auto"/>
              <w:right w:val="outset" w:sz="6" w:space="0" w:color="auto"/>
            </w:tcBorders>
            <w:vAlign w:val="center"/>
          </w:tcPr>
          <w:p w14:paraId="0E6A9BC4" w14:textId="77777777" w:rsidR="00F01683" w:rsidRPr="00E21267" w:rsidRDefault="00F01683" w:rsidP="00311BB9">
            <w:pPr>
              <w:spacing w:after="0"/>
              <w:ind w:left="57"/>
              <w:contextualSpacing/>
              <w:jc w:val="center"/>
              <w:rPr>
                <w:rFonts w:ascii="Times New Roman" w:hAnsi="Times New Roman" w:cs="Times New Roman"/>
                <w:sz w:val="24"/>
                <w:szCs w:val="24"/>
              </w:rPr>
            </w:pPr>
            <w:r>
              <w:rPr>
                <w:rFonts w:ascii="Times New Roman" w:hAnsi="Times New Roman" w:cs="Times New Roman"/>
                <w:sz w:val="24"/>
                <w:szCs w:val="24"/>
              </w:rPr>
              <w:t>D</w:t>
            </w:r>
          </w:p>
        </w:tc>
      </w:tr>
      <w:tr w:rsidR="00F01683" w:rsidRPr="00E21267" w14:paraId="5D2DFDC8" w14:textId="77777777" w:rsidTr="00311BB9">
        <w:tc>
          <w:tcPr>
            <w:tcW w:w="2268" w:type="dxa"/>
            <w:tcBorders>
              <w:top w:val="outset" w:sz="6" w:space="0" w:color="auto"/>
              <w:left w:val="outset" w:sz="6" w:space="0" w:color="auto"/>
              <w:bottom w:val="outset" w:sz="6" w:space="0" w:color="auto"/>
              <w:right w:val="outset" w:sz="6" w:space="0" w:color="auto"/>
            </w:tcBorders>
          </w:tcPr>
          <w:p w14:paraId="648B92E1" w14:textId="77777777" w:rsidR="00F01683" w:rsidRPr="00E21267" w:rsidRDefault="00F01683" w:rsidP="00311BB9">
            <w:pPr>
              <w:ind w:left="57"/>
              <w:rPr>
                <w:rFonts w:ascii="Times New Roman" w:hAnsi="Times New Roman" w:cs="Times New Roman"/>
                <w:sz w:val="24"/>
                <w:szCs w:val="24"/>
              </w:rPr>
            </w:pPr>
            <w:r w:rsidRPr="00A25E14">
              <w:rPr>
                <w:rFonts w:ascii="Times New Roman" w:eastAsia="Times New Roman" w:hAnsi="Times New Roman" w:cs="Times New Roman"/>
                <w:sz w:val="24"/>
                <w:szCs w:val="24"/>
                <w:lang w:eastAsia="lv-LV"/>
              </w:rPr>
              <w:t>Attiecīgā ES tiesību akta panta numurs (uzskaitot katru tiesību akta vienību - pantu, daļu, punktu, apakšpunktu)</w:t>
            </w:r>
          </w:p>
        </w:tc>
        <w:tc>
          <w:tcPr>
            <w:tcW w:w="2268" w:type="dxa"/>
            <w:tcBorders>
              <w:top w:val="outset" w:sz="6" w:space="0" w:color="auto"/>
              <w:left w:val="outset" w:sz="6" w:space="0" w:color="auto"/>
              <w:bottom w:val="outset" w:sz="6" w:space="0" w:color="auto"/>
              <w:right w:val="outset" w:sz="6" w:space="0" w:color="auto"/>
            </w:tcBorders>
          </w:tcPr>
          <w:p w14:paraId="598EAFCF" w14:textId="77777777" w:rsidR="00F01683" w:rsidRPr="00E21267" w:rsidRDefault="00F01683" w:rsidP="00311BB9">
            <w:pPr>
              <w:ind w:left="57"/>
              <w:rPr>
                <w:rFonts w:ascii="Times New Roman" w:hAnsi="Times New Roman" w:cs="Times New Roman"/>
                <w:sz w:val="24"/>
                <w:szCs w:val="24"/>
              </w:rPr>
            </w:pPr>
            <w:r w:rsidRPr="00E931A2">
              <w:rPr>
                <w:rFonts w:ascii="Times New Roman" w:hAnsi="Times New Roman" w:cs="Times New Roman"/>
                <w:sz w:val="24"/>
                <w:szCs w:val="24"/>
              </w:rPr>
              <w:t>Projekta vienība, kas pārņem vai ievieš katru šīs tabulas A ailē minēto ES tiesību akta vienību, vai tiesību akts, kur attiecīgā ES tiesību akta vienība pārņemta vai ieviesta</w:t>
            </w:r>
          </w:p>
        </w:tc>
        <w:tc>
          <w:tcPr>
            <w:tcW w:w="2268" w:type="dxa"/>
            <w:tcBorders>
              <w:top w:val="outset" w:sz="6" w:space="0" w:color="auto"/>
              <w:left w:val="outset" w:sz="6" w:space="0" w:color="auto"/>
              <w:bottom w:val="outset" w:sz="6" w:space="0" w:color="auto"/>
              <w:right w:val="single" w:sz="4" w:space="0" w:color="auto"/>
            </w:tcBorders>
          </w:tcPr>
          <w:p w14:paraId="51FB6B85" w14:textId="77777777" w:rsidR="00F01683" w:rsidRPr="00E931A2" w:rsidRDefault="00F01683" w:rsidP="00311BB9">
            <w:pPr>
              <w:ind w:left="57"/>
              <w:rPr>
                <w:rFonts w:ascii="Times New Roman" w:hAnsi="Times New Roman" w:cs="Times New Roman"/>
                <w:sz w:val="24"/>
                <w:szCs w:val="24"/>
              </w:rPr>
            </w:pPr>
            <w:r w:rsidRPr="00E931A2">
              <w:rPr>
                <w:rFonts w:ascii="Times New Roman" w:hAnsi="Times New Roman" w:cs="Times New Roman"/>
                <w:sz w:val="24"/>
                <w:szCs w:val="24"/>
              </w:rPr>
              <w:t>Informācija par to, vai šīs tabulas A ailē minētās ES tiesību akta vienības tiek pārņemtas vai ieviestas pilnībā vai daļēji.</w:t>
            </w:r>
          </w:p>
          <w:p w14:paraId="3558A68F" w14:textId="77777777" w:rsidR="00F01683" w:rsidRPr="00E931A2" w:rsidRDefault="00F01683" w:rsidP="00311BB9">
            <w:pPr>
              <w:ind w:left="57"/>
              <w:rPr>
                <w:rFonts w:ascii="Times New Roman" w:hAnsi="Times New Roman" w:cs="Times New Roman"/>
                <w:sz w:val="24"/>
                <w:szCs w:val="24"/>
              </w:rPr>
            </w:pPr>
            <w:r w:rsidRPr="00E931A2">
              <w:rPr>
                <w:rFonts w:ascii="Times New Roman" w:hAnsi="Times New Roman" w:cs="Times New Roman"/>
                <w:sz w:val="24"/>
                <w:szCs w:val="24"/>
              </w:rPr>
              <w:t>Ja attiecīgā ES tiesību akta vienība tiek pārņemta vai ieviesta daļēji, sniedz attiecīgu skaidrojumu, kā arī precīzi norāda, kad un kādā veidā ES tiesību akta vienība tiks pārņemta vai ieviesta pilnībā.</w:t>
            </w:r>
          </w:p>
          <w:p w14:paraId="24FA7C3D" w14:textId="77777777" w:rsidR="00F01683" w:rsidRPr="00E21267" w:rsidRDefault="00F01683" w:rsidP="00311BB9">
            <w:pPr>
              <w:ind w:left="57"/>
              <w:rPr>
                <w:rFonts w:ascii="Times New Roman" w:hAnsi="Times New Roman" w:cs="Times New Roman"/>
                <w:sz w:val="24"/>
                <w:szCs w:val="24"/>
              </w:rPr>
            </w:pPr>
            <w:r w:rsidRPr="00E931A2">
              <w:rPr>
                <w:rFonts w:ascii="Times New Roman" w:hAnsi="Times New Roman" w:cs="Times New Roman"/>
                <w:sz w:val="24"/>
                <w:szCs w:val="24"/>
              </w:rPr>
              <w:t>Norāda institūciju, kas ir atbildīga par šo saistību izpildi pilnībā</w:t>
            </w:r>
          </w:p>
        </w:tc>
        <w:tc>
          <w:tcPr>
            <w:tcW w:w="2268" w:type="dxa"/>
            <w:tcBorders>
              <w:top w:val="outset" w:sz="6" w:space="0" w:color="auto"/>
              <w:left w:val="single" w:sz="4" w:space="0" w:color="auto"/>
              <w:bottom w:val="outset" w:sz="6" w:space="0" w:color="auto"/>
              <w:right w:val="outset" w:sz="6" w:space="0" w:color="auto"/>
            </w:tcBorders>
          </w:tcPr>
          <w:p w14:paraId="387D0428" w14:textId="77777777" w:rsidR="00F01683" w:rsidRPr="00E931A2" w:rsidRDefault="00F01683" w:rsidP="00311BB9">
            <w:pPr>
              <w:ind w:left="57"/>
              <w:rPr>
                <w:rFonts w:ascii="Times New Roman" w:hAnsi="Times New Roman" w:cs="Times New Roman"/>
                <w:sz w:val="24"/>
                <w:szCs w:val="24"/>
              </w:rPr>
            </w:pPr>
            <w:r w:rsidRPr="00E931A2">
              <w:rPr>
                <w:rFonts w:ascii="Times New Roman" w:hAnsi="Times New Roman" w:cs="Times New Roman"/>
                <w:sz w:val="24"/>
                <w:szCs w:val="24"/>
              </w:rPr>
              <w:t>Informācija par to, vai šīs tabulas B ailē minētās projekta vienības paredz stingrākas prasības nekā šīs tabulas A ailē minētās ES tiesību akta vienības.</w:t>
            </w:r>
          </w:p>
          <w:p w14:paraId="2F153DC3" w14:textId="77777777" w:rsidR="00F01683" w:rsidRPr="00E931A2" w:rsidRDefault="00F01683" w:rsidP="00311BB9">
            <w:pPr>
              <w:ind w:left="57"/>
              <w:rPr>
                <w:rFonts w:ascii="Times New Roman" w:hAnsi="Times New Roman" w:cs="Times New Roman"/>
                <w:sz w:val="24"/>
                <w:szCs w:val="24"/>
              </w:rPr>
            </w:pPr>
            <w:r w:rsidRPr="00E931A2">
              <w:rPr>
                <w:rFonts w:ascii="Times New Roman" w:hAnsi="Times New Roman" w:cs="Times New Roman"/>
                <w:sz w:val="24"/>
                <w:szCs w:val="24"/>
              </w:rPr>
              <w:t>Ja projekts satur stingrākas prasības nekā attiecīgais ES tiesību akts, norāda pamatojumu un samērīgumu.</w:t>
            </w:r>
          </w:p>
          <w:p w14:paraId="5CEF2367" w14:textId="77777777" w:rsidR="00F01683" w:rsidRPr="00E21267" w:rsidRDefault="00F01683" w:rsidP="00311BB9">
            <w:pPr>
              <w:ind w:left="57"/>
              <w:rPr>
                <w:rFonts w:ascii="Times New Roman" w:hAnsi="Times New Roman" w:cs="Times New Roman"/>
                <w:sz w:val="24"/>
                <w:szCs w:val="24"/>
              </w:rPr>
            </w:pPr>
            <w:r w:rsidRPr="00E931A2">
              <w:rPr>
                <w:rFonts w:ascii="Times New Roman" w:hAnsi="Times New Roman" w:cs="Times New Roman"/>
                <w:sz w:val="24"/>
                <w:szCs w:val="24"/>
              </w:rPr>
              <w:t>Norāda iespējamās alternatīvas (t. sk. alternatīvas, kas neparedz tiesiskā regulējuma izstrādi) – kādos gadījumos būtu iespējams izvairīties no stingrāku prasību noteikšanas, nekā paredzēts attiecīgajos ES tiesību aktos</w:t>
            </w:r>
          </w:p>
        </w:tc>
      </w:tr>
      <w:tr w:rsidR="004A316F" w:rsidRPr="00E21267" w14:paraId="02D00A59" w14:textId="77777777" w:rsidTr="00311BB9">
        <w:tc>
          <w:tcPr>
            <w:tcW w:w="2268" w:type="dxa"/>
            <w:tcBorders>
              <w:top w:val="outset" w:sz="6" w:space="0" w:color="auto"/>
              <w:left w:val="outset" w:sz="6" w:space="0" w:color="auto"/>
              <w:bottom w:val="outset" w:sz="6" w:space="0" w:color="auto"/>
              <w:right w:val="outset" w:sz="6" w:space="0" w:color="auto"/>
            </w:tcBorders>
          </w:tcPr>
          <w:p w14:paraId="486DD9EA" w14:textId="37F30182" w:rsidR="004A316F" w:rsidRPr="00E21267" w:rsidRDefault="004A316F" w:rsidP="004A316F">
            <w:pPr>
              <w:ind w:left="57"/>
              <w:rPr>
                <w:rFonts w:ascii="Times New Roman" w:hAnsi="Times New Roman" w:cs="Times New Roman"/>
                <w:sz w:val="24"/>
                <w:szCs w:val="24"/>
              </w:rPr>
            </w:pPr>
            <w:r>
              <w:rPr>
                <w:rFonts w:ascii="Times New Roman" w:hAnsi="Times New Roman" w:cs="Times New Roman"/>
                <w:sz w:val="24"/>
                <w:szCs w:val="24"/>
              </w:rPr>
              <w:t>Regula Nr. 2017/352 5. panta 1. daļa</w:t>
            </w:r>
          </w:p>
        </w:tc>
        <w:tc>
          <w:tcPr>
            <w:tcW w:w="2268" w:type="dxa"/>
            <w:tcBorders>
              <w:top w:val="outset" w:sz="6" w:space="0" w:color="auto"/>
              <w:left w:val="outset" w:sz="6" w:space="0" w:color="auto"/>
              <w:bottom w:val="outset" w:sz="6" w:space="0" w:color="auto"/>
              <w:right w:val="outset" w:sz="6" w:space="0" w:color="auto"/>
            </w:tcBorders>
          </w:tcPr>
          <w:p w14:paraId="394DD44E" w14:textId="56796D68" w:rsidR="004A316F" w:rsidRPr="00E21267" w:rsidRDefault="004A316F" w:rsidP="004A316F">
            <w:pPr>
              <w:ind w:left="57"/>
              <w:rPr>
                <w:rFonts w:ascii="Times New Roman" w:hAnsi="Times New Roman" w:cs="Times New Roman"/>
                <w:sz w:val="24"/>
                <w:szCs w:val="24"/>
              </w:rPr>
            </w:pPr>
            <w:r>
              <w:rPr>
                <w:rFonts w:ascii="Times New Roman" w:hAnsi="Times New Roman" w:cs="Times New Roman"/>
                <w:sz w:val="24"/>
                <w:szCs w:val="24"/>
              </w:rPr>
              <w:t>Projekta 1. punkts</w:t>
            </w:r>
          </w:p>
        </w:tc>
        <w:tc>
          <w:tcPr>
            <w:tcW w:w="2268" w:type="dxa"/>
            <w:tcBorders>
              <w:top w:val="outset" w:sz="6" w:space="0" w:color="auto"/>
              <w:left w:val="outset" w:sz="6" w:space="0" w:color="auto"/>
              <w:bottom w:val="outset" w:sz="6" w:space="0" w:color="auto"/>
              <w:right w:val="single" w:sz="4" w:space="0" w:color="auto"/>
            </w:tcBorders>
          </w:tcPr>
          <w:p w14:paraId="79D67632" w14:textId="0E4090AE" w:rsidR="004A316F" w:rsidRPr="00E21267" w:rsidRDefault="004A316F" w:rsidP="004A316F">
            <w:pPr>
              <w:ind w:left="57"/>
              <w:rPr>
                <w:rFonts w:ascii="Times New Roman" w:hAnsi="Times New Roman" w:cs="Times New Roman"/>
                <w:sz w:val="24"/>
                <w:szCs w:val="24"/>
              </w:rPr>
            </w:pPr>
            <w:r>
              <w:rPr>
                <w:rFonts w:ascii="Times New Roman" w:hAnsi="Times New Roman" w:cs="Times New Roman"/>
                <w:sz w:val="24"/>
                <w:szCs w:val="24"/>
              </w:rPr>
              <w:t>Tiesību norma ieviesta pilnībā</w:t>
            </w:r>
          </w:p>
        </w:tc>
        <w:tc>
          <w:tcPr>
            <w:tcW w:w="2268" w:type="dxa"/>
            <w:tcBorders>
              <w:top w:val="outset" w:sz="6" w:space="0" w:color="auto"/>
              <w:left w:val="single" w:sz="4" w:space="0" w:color="auto"/>
              <w:bottom w:val="outset" w:sz="6" w:space="0" w:color="auto"/>
              <w:right w:val="outset" w:sz="6" w:space="0" w:color="auto"/>
            </w:tcBorders>
          </w:tcPr>
          <w:p w14:paraId="33814F68" w14:textId="06C4570B" w:rsidR="004A316F" w:rsidRPr="00E21267" w:rsidRDefault="004A316F" w:rsidP="004A316F">
            <w:pPr>
              <w:ind w:left="57"/>
              <w:rPr>
                <w:rFonts w:ascii="Times New Roman" w:hAnsi="Times New Roman" w:cs="Times New Roman"/>
                <w:sz w:val="24"/>
                <w:szCs w:val="24"/>
              </w:rPr>
            </w:pPr>
            <w:r>
              <w:rPr>
                <w:rFonts w:ascii="Times New Roman" w:hAnsi="Times New Roman" w:cs="Times New Roman"/>
                <w:sz w:val="24"/>
                <w:szCs w:val="24"/>
              </w:rPr>
              <w:t>Projekts stingrākas prasības neparedz</w:t>
            </w:r>
          </w:p>
        </w:tc>
      </w:tr>
      <w:tr w:rsidR="004A316F" w:rsidRPr="00E21267" w14:paraId="4EAADC4E" w14:textId="77777777" w:rsidTr="00311BB9">
        <w:tc>
          <w:tcPr>
            <w:tcW w:w="2268" w:type="dxa"/>
            <w:tcBorders>
              <w:top w:val="outset" w:sz="6" w:space="0" w:color="auto"/>
              <w:left w:val="outset" w:sz="6" w:space="0" w:color="auto"/>
              <w:bottom w:val="outset" w:sz="6" w:space="0" w:color="auto"/>
              <w:right w:val="outset" w:sz="6" w:space="0" w:color="auto"/>
            </w:tcBorders>
          </w:tcPr>
          <w:p w14:paraId="0229A957" w14:textId="3B81B390" w:rsidR="004A316F" w:rsidRPr="00E21267" w:rsidRDefault="004A316F" w:rsidP="004A316F">
            <w:pPr>
              <w:ind w:left="57"/>
              <w:rPr>
                <w:rFonts w:ascii="Times New Roman" w:hAnsi="Times New Roman" w:cs="Times New Roman"/>
                <w:sz w:val="24"/>
                <w:szCs w:val="24"/>
              </w:rPr>
            </w:pPr>
            <w:r>
              <w:rPr>
                <w:rFonts w:ascii="Times New Roman" w:hAnsi="Times New Roman" w:cs="Times New Roman"/>
                <w:sz w:val="24"/>
                <w:szCs w:val="24"/>
              </w:rPr>
              <w:t>Regula Nr. 2017/352 16. panta 1. daļa</w:t>
            </w:r>
          </w:p>
        </w:tc>
        <w:tc>
          <w:tcPr>
            <w:tcW w:w="2268" w:type="dxa"/>
            <w:tcBorders>
              <w:top w:val="outset" w:sz="6" w:space="0" w:color="auto"/>
              <w:left w:val="outset" w:sz="6" w:space="0" w:color="auto"/>
              <w:bottom w:val="outset" w:sz="6" w:space="0" w:color="auto"/>
              <w:right w:val="outset" w:sz="6" w:space="0" w:color="auto"/>
            </w:tcBorders>
          </w:tcPr>
          <w:p w14:paraId="13521A25" w14:textId="1AFEDE2B" w:rsidR="004A316F" w:rsidRPr="00E21267" w:rsidRDefault="004A316F" w:rsidP="004A316F">
            <w:pPr>
              <w:ind w:left="57"/>
              <w:jc w:val="both"/>
              <w:rPr>
                <w:rFonts w:ascii="Times New Roman" w:hAnsi="Times New Roman" w:cs="Times New Roman"/>
                <w:sz w:val="24"/>
                <w:szCs w:val="24"/>
              </w:rPr>
            </w:pPr>
            <w:r>
              <w:rPr>
                <w:rFonts w:ascii="Times New Roman" w:hAnsi="Times New Roman" w:cs="Times New Roman"/>
                <w:sz w:val="24"/>
                <w:szCs w:val="24"/>
              </w:rPr>
              <w:t>Projekta 10. punkts</w:t>
            </w:r>
          </w:p>
        </w:tc>
        <w:tc>
          <w:tcPr>
            <w:tcW w:w="2268" w:type="dxa"/>
            <w:tcBorders>
              <w:top w:val="outset" w:sz="6" w:space="0" w:color="auto"/>
              <w:left w:val="outset" w:sz="6" w:space="0" w:color="auto"/>
              <w:bottom w:val="outset" w:sz="6" w:space="0" w:color="auto"/>
              <w:right w:val="single" w:sz="4" w:space="0" w:color="auto"/>
            </w:tcBorders>
          </w:tcPr>
          <w:p w14:paraId="4FC1B602" w14:textId="492BB13C" w:rsidR="004A316F" w:rsidRPr="00E21267" w:rsidRDefault="004A316F" w:rsidP="004A316F">
            <w:pPr>
              <w:ind w:left="57"/>
              <w:rPr>
                <w:rFonts w:ascii="Times New Roman" w:hAnsi="Times New Roman" w:cs="Times New Roman"/>
                <w:sz w:val="24"/>
                <w:szCs w:val="24"/>
              </w:rPr>
            </w:pPr>
            <w:r>
              <w:rPr>
                <w:rFonts w:ascii="Times New Roman" w:hAnsi="Times New Roman" w:cs="Times New Roman"/>
                <w:sz w:val="24"/>
                <w:szCs w:val="24"/>
              </w:rPr>
              <w:t>Tiesību norma ieviesta pilnībā</w:t>
            </w:r>
          </w:p>
        </w:tc>
        <w:tc>
          <w:tcPr>
            <w:tcW w:w="2268" w:type="dxa"/>
            <w:tcBorders>
              <w:top w:val="outset" w:sz="6" w:space="0" w:color="auto"/>
              <w:left w:val="single" w:sz="4" w:space="0" w:color="auto"/>
              <w:bottom w:val="outset" w:sz="6" w:space="0" w:color="auto"/>
              <w:right w:val="outset" w:sz="6" w:space="0" w:color="auto"/>
            </w:tcBorders>
          </w:tcPr>
          <w:p w14:paraId="55704243" w14:textId="71E2AAF0" w:rsidR="004A316F" w:rsidRPr="00E21267" w:rsidRDefault="004A316F" w:rsidP="004A316F">
            <w:pPr>
              <w:ind w:left="57"/>
              <w:rPr>
                <w:rFonts w:ascii="Times New Roman" w:hAnsi="Times New Roman" w:cs="Times New Roman"/>
                <w:sz w:val="24"/>
                <w:szCs w:val="24"/>
              </w:rPr>
            </w:pPr>
            <w:r>
              <w:rPr>
                <w:rFonts w:ascii="Times New Roman" w:hAnsi="Times New Roman" w:cs="Times New Roman"/>
                <w:sz w:val="24"/>
                <w:szCs w:val="24"/>
              </w:rPr>
              <w:t>Projekts stingrākas prasības neparedz</w:t>
            </w:r>
          </w:p>
        </w:tc>
      </w:tr>
      <w:tr w:rsidR="00F01683" w:rsidRPr="00E21267" w14:paraId="528DAD6E" w14:textId="77777777" w:rsidTr="00311BB9">
        <w:tc>
          <w:tcPr>
            <w:tcW w:w="4536" w:type="dxa"/>
            <w:gridSpan w:val="2"/>
            <w:tcBorders>
              <w:top w:val="outset" w:sz="6" w:space="0" w:color="auto"/>
              <w:left w:val="outset" w:sz="6" w:space="0" w:color="auto"/>
              <w:bottom w:val="outset" w:sz="6" w:space="0" w:color="auto"/>
              <w:right w:val="outset" w:sz="6" w:space="0" w:color="auto"/>
            </w:tcBorders>
          </w:tcPr>
          <w:p w14:paraId="0BD27F9F" w14:textId="77777777" w:rsidR="00F01683" w:rsidRPr="00E21267" w:rsidRDefault="00F01683" w:rsidP="00311BB9">
            <w:pPr>
              <w:ind w:left="57"/>
              <w:rPr>
                <w:rFonts w:ascii="Times New Roman" w:hAnsi="Times New Roman" w:cs="Times New Roman"/>
                <w:sz w:val="24"/>
                <w:szCs w:val="24"/>
              </w:rPr>
            </w:pPr>
            <w:r w:rsidRPr="00E931A2">
              <w:rPr>
                <w:rFonts w:ascii="Times New Roman" w:hAnsi="Times New Roman" w:cs="Times New Roman"/>
                <w:sz w:val="24"/>
                <w:szCs w:val="24"/>
              </w:rPr>
              <w:lastRenderedPageBreak/>
              <w:t>Kā ir izmantota ES tiesību aktā paredzētā rīcības brīvība dalībvalstij pārņemt vai ieviest noteiktas ES tiesību akta normas? Kādēļ?</w:t>
            </w:r>
          </w:p>
        </w:tc>
        <w:tc>
          <w:tcPr>
            <w:tcW w:w="4536" w:type="dxa"/>
            <w:gridSpan w:val="2"/>
            <w:tcBorders>
              <w:top w:val="outset" w:sz="6" w:space="0" w:color="auto"/>
              <w:left w:val="outset" w:sz="6" w:space="0" w:color="auto"/>
              <w:bottom w:val="outset" w:sz="6" w:space="0" w:color="auto"/>
              <w:right w:val="outset" w:sz="6" w:space="0" w:color="auto"/>
            </w:tcBorders>
          </w:tcPr>
          <w:p w14:paraId="25769DBA" w14:textId="77777777" w:rsidR="00F01683" w:rsidRPr="00E26133" w:rsidRDefault="00F01683" w:rsidP="00311BB9">
            <w:pPr>
              <w:ind w:left="57"/>
              <w:jc w:val="both"/>
              <w:rPr>
                <w:rFonts w:ascii="Times New Roman" w:hAnsi="Times New Roman" w:cs="Times New Roman"/>
                <w:b/>
                <w:bCs/>
                <w:sz w:val="24"/>
                <w:szCs w:val="24"/>
              </w:rPr>
            </w:pPr>
            <w:r w:rsidRPr="00A25E14">
              <w:rPr>
                <w:rFonts w:ascii="Times New Roman" w:eastAsia="Times New Roman" w:hAnsi="Times New Roman" w:cs="Times New Roman"/>
                <w:sz w:val="24"/>
                <w:szCs w:val="24"/>
                <w:lang w:eastAsia="lv-LV"/>
              </w:rPr>
              <w:t>Projekts šo jomu neskar</w:t>
            </w:r>
            <w:r>
              <w:rPr>
                <w:rFonts w:ascii="Times New Roman" w:eastAsia="Times New Roman" w:hAnsi="Times New Roman" w:cs="Times New Roman"/>
                <w:sz w:val="24"/>
                <w:szCs w:val="24"/>
                <w:lang w:eastAsia="lv-LV"/>
              </w:rPr>
              <w:t>.</w:t>
            </w:r>
          </w:p>
        </w:tc>
      </w:tr>
      <w:tr w:rsidR="00F01683" w:rsidRPr="00E21267" w14:paraId="3FE756E0" w14:textId="77777777" w:rsidTr="00311BB9">
        <w:tc>
          <w:tcPr>
            <w:tcW w:w="4536" w:type="dxa"/>
            <w:gridSpan w:val="2"/>
            <w:tcBorders>
              <w:top w:val="outset" w:sz="6" w:space="0" w:color="auto"/>
              <w:left w:val="outset" w:sz="6" w:space="0" w:color="auto"/>
              <w:bottom w:val="outset" w:sz="6" w:space="0" w:color="auto"/>
              <w:right w:val="outset" w:sz="6" w:space="0" w:color="auto"/>
            </w:tcBorders>
          </w:tcPr>
          <w:p w14:paraId="20432C08" w14:textId="77777777" w:rsidR="00F01683" w:rsidRPr="00E931A2" w:rsidRDefault="00F01683" w:rsidP="00311BB9">
            <w:pPr>
              <w:ind w:left="57"/>
              <w:rPr>
                <w:rFonts w:ascii="Times New Roman" w:hAnsi="Times New Roman" w:cs="Times New Roman"/>
                <w:sz w:val="24"/>
                <w:szCs w:val="24"/>
              </w:rPr>
            </w:pPr>
            <w:r w:rsidRPr="00E26133">
              <w:rPr>
                <w:rFonts w:ascii="Times New Roman" w:hAnsi="Times New Roman" w:cs="Times New Roman"/>
                <w:sz w:val="24"/>
                <w:szCs w:val="24"/>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4536" w:type="dxa"/>
            <w:gridSpan w:val="2"/>
            <w:tcBorders>
              <w:top w:val="outset" w:sz="6" w:space="0" w:color="auto"/>
              <w:left w:val="outset" w:sz="6" w:space="0" w:color="auto"/>
              <w:bottom w:val="outset" w:sz="6" w:space="0" w:color="auto"/>
              <w:right w:val="outset" w:sz="6" w:space="0" w:color="auto"/>
            </w:tcBorders>
          </w:tcPr>
          <w:p w14:paraId="4BFCE4EE" w14:textId="77777777" w:rsidR="00F01683" w:rsidRPr="00A25E14" w:rsidRDefault="00F01683" w:rsidP="00311BB9">
            <w:pPr>
              <w:ind w:left="57"/>
              <w:jc w:val="both"/>
              <w:rPr>
                <w:rFonts w:ascii="Times New Roman" w:eastAsia="Times New Roman" w:hAnsi="Times New Roman" w:cs="Times New Roman"/>
                <w:sz w:val="24"/>
                <w:szCs w:val="24"/>
                <w:lang w:eastAsia="lv-LV"/>
              </w:rPr>
            </w:pPr>
            <w:r w:rsidRPr="00A25E14">
              <w:rPr>
                <w:rFonts w:ascii="Times New Roman" w:eastAsia="Times New Roman" w:hAnsi="Times New Roman" w:cs="Times New Roman"/>
                <w:sz w:val="24"/>
                <w:szCs w:val="24"/>
                <w:lang w:eastAsia="lv-LV"/>
              </w:rPr>
              <w:t>Projekts šo jomu neskar</w:t>
            </w:r>
            <w:r>
              <w:rPr>
                <w:rFonts w:ascii="Times New Roman" w:eastAsia="Times New Roman" w:hAnsi="Times New Roman" w:cs="Times New Roman"/>
                <w:sz w:val="24"/>
                <w:szCs w:val="24"/>
                <w:lang w:eastAsia="lv-LV"/>
              </w:rPr>
              <w:t>.</w:t>
            </w:r>
          </w:p>
        </w:tc>
      </w:tr>
      <w:tr w:rsidR="00F01683" w:rsidRPr="00E21267" w14:paraId="777B2940" w14:textId="77777777" w:rsidTr="00311BB9">
        <w:tc>
          <w:tcPr>
            <w:tcW w:w="4536" w:type="dxa"/>
            <w:gridSpan w:val="2"/>
            <w:tcBorders>
              <w:top w:val="outset" w:sz="6" w:space="0" w:color="auto"/>
              <w:left w:val="outset" w:sz="6" w:space="0" w:color="auto"/>
              <w:bottom w:val="outset" w:sz="6" w:space="0" w:color="auto"/>
              <w:right w:val="outset" w:sz="6" w:space="0" w:color="auto"/>
            </w:tcBorders>
          </w:tcPr>
          <w:p w14:paraId="28FCB61A" w14:textId="77777777" w:rsidR="00F01683" w:rsidRPr="00E931A2" w:rsidRDefault="00F01683" w:rsidP="00311BB9">
            <w:pPr>
              <w:ind w:left="57"/>
              <w:jc w:val="both"/>
              <w:rPr>
                <w:rFonts w:ascii="Times New Roman" w:hAnsi="Times New Roman" w:cs="Times New Roman"/>
                <w:sz w:val="24"/>
                <w:szCs w:val="24"/>
              </w:rPr>
            </w:pPr>
            <w:r>
              <w:rPr>
                <w:rFonts w:ascii="Times New Roman" w:hAnsi="Times New Roman" w:cs="Times New Roman"/>
                <w:sz w:val="24"/>
                <w:szCs w:val="24"/>
              </w:rPr>
              <w:t>Cita informācija</w:t>
            </w:r>
          </w:p>
        </w:tc>
        <w:tc>
          <w:tcPr>
            <w:tcW w:w="4536" w:type="dxa"/>
            <w:gridSpan w:val="2"/>
            <w:tcBorders>
              <w:top w:val="outset" w:sz="6" w:space="0" w:color="auto"/>
              <w:left w:val="outset" w:sz="6" w:space="0" w:color="auto"/>
              <w:bottom w:val="outset" w:sz="6" w:space="0" w:color="auto"/>
              <w:right w:val="outset" w:sz="6" w:space="0" w:color="auto"/>
            </w:tcBorders>
          </w:tcPr>
          <w:p w14:paraId="01E2DE6A" w14:textId="77777777" w:rsidR="00F01683" w:rsidRPr="00A25E14" w:rsidRDefault="00F01683" w:rsidP="00311BB9">
            <w:pPr>
              <w:ind w:left="5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14:paraId="7E154CFF" w14:textId="6C41ED06" w:rsidR="00F01683" w:rsidRDefault="00F01683"/>
    <w:tbl>
      <w:tblPr>
        <w:tblW w:w="9072" w:type="dxa"/>
        <w:tblInd w:w="-8" w:type="dxa"/>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4A0" w:firstRow="1" w:lastRow="0" w:firstColumn="1" w:lastColumn="0" w:noHBand="0" w:noVBand="1"/>
      </w:tblPr>
      <w:tblGrid>
        <w:gridCol w:w="3024"/>
        <w:gridCol w:w="1512"/>
        <w:gridCol w:w="1512"/>
        <w:gridCol w:w="3024"/>
      </w:tblGrid>
      <w:tr w:rsidR="00F01683" w:rsidRPr="00E21267" w14:paraId="5D9E8243" w14:textId="77777777" w:rsidTr="00311BB9">
        <w:tc>
          <w:tcPr>
            <w:tcW w:w="9072" w:type="dxa"/>
            <w:gridSpan w:val="4"/>
            <w:tcBorders>
              <w:top w:val="outset" w:sz="6" w:space="0" w:color="auto"/>
              <w:left w:val="outset" w:sz="6" w:space="0" w:color="auto"/>
              <w:bottom w:val="outset" w:sz="6" w:space="0" w:color="auto"/>
              <w:right w:val="outset" w:sz="6" w:space="0" w:color="auto"/>
            </w:tcBorders>
            <w:vAlign w:val="center"/>
          </w:tcPr>
          <w:p w14:paraId="28511D1B" w14:textId="77777777" w:rsidR="00F01683" w:rsidRPr="00E26133" w:rsidRDefault="00F01683" w:rsidP="00311BB9">
            <w:pPr>
              <w:spacing w:after="0" w:line="240" w:lineRule="auto"/>
              <w:ind w:left="57"/>
              <w:jc w:val="center"/>
              <w:rPr>
                <w:rFonts w:ascii="Times New Roman" w:hAnsi="Times New Roman" w:cs="Times New Roman"/>
                <w:b/>
                <w:bCs/>
                <w:sz w:val="24"/>
                <w:szCs w:val="24"/>
              </w:rPr>
            </w:pPr>
            <w:r w:rsidRPr="00E26133">
              <w:rPr>
                <w:rFonts w:ascii="Times New Roman" w:hAnsi="Times New Roman" w:cs="Times New Roman"/>
                <w:b/>
                <w:bCs/>
                <w:sz w:val="24"/>
                <w:szCs w:val="24"/>
              </w:rPr>
              <w:t>2. tabula</w:t>
            </w:r>
          </w:p>
          <w:p w14:paraId="4AD6595E" w14:textId="77777777" w:rsidR="00F01683" w:rsidRPr="00E26133" w:rsidRDefault="00F01683" w:rsidP="00311BB9">
            <w:pPr>
              <w:spacing w:after="0" w:line="240" w:lineRule="auto"/>
              <w:ind w:left="57"/>
              <w:jc w:val="center"/>
              <w:rPr>
                <w:rFonts w:ascii="Times New Roman" w:hAnsi="Times New Roman" w:cs="Times New Roman"/>
                <w:b/>
                <w:bCs/>
                <w:sz w:val="24"/>
                <w:szCs w:val="24"/>
              </w:rPr>
            </w:pPr>
            <w:r w:rsidRPr="00E26133">
              <w:rPr>
                <w:rFonts w:ascii="Times New Roman" w:hAnsi="Times New Roman" w:cs="Times New Roman"/>
                <w:b/>
                <w:bCs/>
                <w:sz w:val="24"/>
                <w:szCs w:val="24"/>
              </w:rPr>
              <w:t>Ar tiesību akta projektu izpildītās vai uzņemtās saistības, kas izriet no starptautiskajiem tiesību aktiem vai starptautiskas institūcijas vai organizācijas dokumentiem.</w:t>
            </w:r>
          </w:p>
          <w:p w14:paraId="1C2F4CB5" w14:textId="77777777" w:rsidR="00F01683" w:rsidRPr="00E26133" w:rsidRDefault="00F01683" w:rsidP="00311BB9">
            <w:pPr>
              <w:spacing w:after="0" w:line="240" w:lineRule="auto"/>
              <w:ind w:left="57"/>
              <w:jc w:val="center"/>
              <w:rPr>
                <w:rFonts w:ascii="Times New Roman" w:hAnsi="Times New Roman" w:cs="Times New Roman"/>
                <w:b/>
                <w:bCs/>
                <w:sz w:val="24"/>
                <w:szCs w:val="24"/>
              </w:rPr>
            </w:pPr>
            <w:r w:rsidRPr="00E26133">
              <w:rPr>
                <w:rFonts w:ascii="Times New Roman" w:hAnsi="Times New Roman" w:cs="Times New Roman"/>
                <w:b/>
                <w:bCs/>
                <w:sz w:val="24"/>
                <w:szCs w:val="24"/>
              </w:rPr>
              <w:t>Pasākumi šo saistību izpildei</w:t>
            </w:r>
          </w:p>
        </w:tc>
      </w:tr>
      <w:tr w:rsidR="00F01683" w:rsidRPr="00E21267" w14:paraId="28841342" w14:textId="77777777" w:rsidTr="00311BB9">
        <w:tc>
          <w:tcPr>
            <w:tcW w:w="4536" w:type="dxa"/>
            <w:gridSpan w:val="2"/>
            <w:tcBorders>
              <w:top w:val="outset" w:sz="6" w:space="0" w:color="auto"/>
              <w:left w:val="outset" w:sz="6" w:space="0" w:color="auto"/>
              <w:bottom w:val="outset" w:sz="6" w:space="0" w:color="auto"/>
              <w:right w:val="outset" w:sz="6" w:space="0" w:color="auto"/>
            </w:tcBorders>
          </w:tcPr>
          <w:p w14:paraId="24F81B42" w14:textId="77777777" w:rsidR="00F01683" w:rsidRPr="00E21267" w:rsidRDefault="00F01683" w:rsidP="00311BB9">
            <w:pPr>
              <w:ind w:left="57"/>
              <w:rPr>
                <w:rFonts w:ascii="Times New Roman" w:hAnsi="Times New Roman" w:cs="Times New Roman"/>
                <w:sz w:val="24"/>
                <w:szCs w:val="24"/>
              </w:rPr>
            </w:pPr>
            <w:r w:rsidRPr="00E26133">
              <w:rPr>
                <w:rFonts w:ascii="Times New Roman" w:hAnsi="Times New Roman" w:cs="Times New Roman"/>
                <w:sz w:val="24"/>
                <w:szCs w:val="24"/>
              </w:rPr>
              <w:t>Attiecīgā starptautiskā tiesību akta vai starptautiskas institūcijas vai organizācijas dokumenta (turpmāk - starptautiskais dokuments) datums, numurs un nosaukums</w:t>
            </w:r>
          </w:p>
        </w:tc>
        <w:tc>
          <w:tcPr>
            <w:tcW w:w="4536" w:type="dxa"/>
            <w:gridSpan w:val="2"/>
            <w:tcBorders>
              <w:top w:val="outset" w:sz="6" w:space="0" w:color="auto"/>
              <w:left w:val="outset" w:sz="6" w:space="0" w:color="auto"/>
              <w:bottom w:val="outset" w:sz="6" w:space="0" w:color="auto"/>
              <w:right w:val="outset" w:sz="6" w:space="0" w:color="auto"/>
            </w:tcBorders>
          </w:tcPr>
          <w:p w14:paraId="5D3A816D" w14:textId="77777777" w:rsidR="00F01683" w:rsidRPr="00E21267" w:rsidRDefault="00F01683" w:rsidP="00311BB9">
            <w:pPr>
              <w:ind w:left="57"/>
              <w:jc w:val="both"/>
              <w:rPr>
                <w:rFonts w:ascii="Times New Roman" w:hAnsi="Times New Roman" w:cs="Times New Roman"/>
                <w:sz w:val="24"/>
                <w:szCs w:val="24"/>
              </w:rPr>
            </w:pPr>
            <w:r>
              <w:rPr>
                <w:rFonts w:ascii="Times New Roman" w:hAnsi="Times New Roman" w:cs="Times New Roman"/>
                <w:sz w:val="24"/>
                <w:szCs w:val="24"/>
              </w:rPr>
              <w:t>Projekts šo jomu neskar.</w:t>
            </w:r>
          </w:p>
        </w:tc>
      </w:tr>
      <w:tr w:rsidR="00F01683" w:rsidRPr="00E21267" w14:paraId="765014B6" w14:textId="77777777" w:rsidTr="00311BB9">
        <w:trPr>
          <w:trHeight w:val="304"/>
        </w:trPr>
        <w:tc>
          <w:tcPr>
            <w:tcW w:w="3024" w:type="dxa"/>
            <w:tcBorders>
              <w:top w:val="outset" w:sz="6" w:space="0" w:color="auto"/>
              <w:left w:val="outset" w:sz="6" w:space="0" w:color="auto"/>
              <w:bottom w:val="outset" w:sz="6" w:space="0" w:color="auto"/>
              <w:right w:val="outset" w:sz="6" w:space="0" w:color="auto"/>
            </w:tcBorders>
            <w:vAlign w:val="center"/>
          </w:tcPr>
          <w:p w14:paraId="6DE38A97" w14:textId="77777777" w:rsidR="00F01683" w:rsidRPr="00E21267" w:rsidRDefault="00F01683" w:rsidP="00311BB9">
            <w:pPr>
              <w:ind w:left="57"/>
              <w:contextualSpacing/>
              <w:jc w:val="center"/>
              <w:rPr>
                <w:rFonts w:ascii="Times New Roman" w:hAnsi="Times New Roman" w:cs="Times New Roman"/>
                <w:sz w:val="24"/>
                <w:szCs w:val="24"/>
              </w:rPr>
            </w:pPr>
            <w:r>
              <w:rPr>
                <w:rFonts w:ascii="Times New Roman" w:hAnsi="Times New Roman" w:cs="Times New Roman"/>
                <w:sz w:val="24"/>
                <w:szCs w:val="24"/>
              </w:rPr>
              <w:t>A</w:t>
            </w:r>
          </w:p>
        </w:tc>
        <w:tc>
          <w:tcPr>
            <w:tcW w:w="3024" w:type="dxa"/>
            <w:gridSpan w:val="2"/>
            <w:tcBorders>
              <w:top w:val="outset" w:sz="6" w:space="0" w:color="auto"/>
              <w:left w:val="outset" w:sz="6" w:space="0" w:color="auto"/>
              <w:bottom w:val="outset" w:sz="6" w:space="0" w:color="auto"/>
              <w:right w:val="outset" w:sz="6" w:space="0" w:color="auto"/>
            </w:tcBorders>
            <w:vAlign w:val="center"/>
          </w:tcPr>
          <w:p w14:paraId="4D48A4DC" w14:textId="77777777" w:rsidR="00F01683" w:rsidRPr="00E21267" w:rsidRDefault="00F01683" w:rsidP="00311BB9">
            <w:pPr>
              <w:ind w:left="57"/>
              <w:contextualSpacing/>
              <w:jc w:val="center"/>
              <w:rPr>
                <w:rFonts w:ascii="Times New Roman" w:hAnsi="Times New Roman" w:cs="Times New Roman"/>
                <w:sz w:val="24"/>
                <w:szCs w:val="24"/>
              </w:rPr>
            </w:pPr>
            <w:r>
              <w:rPr>
                <w:rFonts w:ascii="Times New Roman" w:hAnsi="Times New Roman" w:cs="Times New Roman"/>
                <w:sz w:val="24"/>
                <w:szCs w:val="24"/>
              </w:rPr>
              <w:t>B</w:t>
            </w:r>
          </w:p>
        </w:tc>
        <w:tc>
          <w:tcPr>
            <w:tcW w:w="3024" w:type="dxa"/>
            <w:tcBorders>
              <w:top w:val="outset" w:sz="6" w:space="0" w:color="auto"/>
              <w:left w:val="outset" w:sz="6" w:space="0" w:color="auto"/>
              <w:bottom w:val="outset" w:sz="6" w:space="0" w:color="auto"/>
              <w:right w:val="outset" w:sz="6" w:space="0" w:color="auto"/>
            </w:tcBorders>
            <w:vAlign w:val="center"/>
          </w:tcPr>
          <w:p w14:paraId="76E97C3D" w14:textId="77777777" w:rsidR="00F01683" w:rsidRPr="00E21267" w:rsidRDefault="00F01683" w:rsidP="00311BB9">
            <w:pPr>
              <w:ind w:left="57"/>
              <w:contextualSpacing/>
              <w:jc w:val="center"/>
              <w:rPr>
                <w:rFonts w:ascii="Times New Roman" w:hAnsi="Times New Roman" w:cs="Times New Roman"/>
                <w:sz w:val="24"/>
                <w:szCs w:val="24"/>
              </w:rPr>
            </w:pPr>
            <w:r>
              <w:rPr>
                <w:rFonts w:ascii="Times New Roman" w:hAnsi="Times New Roman" w:cs="Times New Roman"/>
                <w:sz w:val="24"/>
                <w:szCs w:val="24"/>
              </w:rPr>
              <w:t>C</w:t>
            </w:r>
          </w:p>
        </w:tc>
      </w:tr>
      <w:tr w:rsidR="00F01683" w:rsidRPr="00E21267" w14:paraId="546CB0A1" w14:textId="77777777" w:rsidTr="00311BB9">
        <w:tc>
          <w:tcPr>
            <w:tcW w:w="3024" w:type="dxa"/>
            <w:tcBorders>
              <w:top w:val="outset" w:sz="6" w:space="0" w:color="auto"/>
              <w:left w:val="outset" w:sz="6" w:space="0" w:color="auto"/>
              <w:bottom w:val="outset" w:sz="6" w:space="0" w:color="auto"/>
              <w:right w:val="outset" w:sz="6" w:space="0" w:color="auto"/>
            </w:tcBorders>
          </w:tcPr>
          <w:p w14:paraId="79378153" w14:textId="77777777" w:rsidR="00F01683" w:rsidRPr="00E21267" w:rsidRDefault="00F01683" w:rsidP="00311BB9">
            <w:pPr>
              <w:ind w:left="57"/>
              <w:rPr>
                <w:rFonts w:ascii="Times New Roman" w:hAnsi="Times New Roman" w:cs="Times New Roman"/>
                <w:sz w:val="24"/>
                <w:szCs w:val="24"/>
              </w:rPr>
            </w:pPr>
            <w:r w:rsidRPr="00A25E14">
              <w:rPr>
                <w:rFonts w:ascii="Times New Roman" w:eastAsia="Times New Roman" w:hAnsi="Times New Roman" w:cs="Times New Roman"/>
                <w:sz w:val="24"/>
                <w:szCs w:val="24"/>
                <w:lang w:eastAsia="lv-LV"/>
              </w:rPr>
              <w:t>Starptautiskās saistības (pēc būtības), kas izriet no norādītā starptautiskā dokumenta.</w:t>
            </w:r>
            <w:r w:rsidRPr="00A25E14">
              <w:rPr>
                <w:rFonts w:ascii="Times New Roman" w:eastAsia="Times New Roman" w:hAnsi="Times New Roman" w:cs="Times New Roman"/>
                <w:sz w:val="24"/>
                <w:szCs w:val="24"/>
                <w:lang w:eastAsia="lv-LV"/>
              </w:rPr>
              <w:br/>
              <w:t>Konkrēti veicamie pasākumi vai uzdevumi, kas nepieciešami šo starptautisko saistību izpildei</w:t>
            </w:r>
          </w:p>
        </w:tc>
        <w:tc>
          <w:tcPr>
            <w:tcW w:w="3024" w:type="dxa"/>
            <w:gridSpan w:val="2"/>
            <w:tcBorders>
              <w:top w:val="outset" w:sz="6" w:space="0" w:color="auto"/>
              <w:left w:val="outset" w:sz="6" w:space="0" w:color="auto"/>
              <w:bottom w:val="outset" w:sz="6" w:space="0" w:color="auto"/>
              <w:right w:val="outset" w:sz="6" w:space="0" w:color="auto"/>
            </w:tcBorders>
          </w:tcPr>
          <w:p w14:paraId="61694D0E" w14:textId="77777777" w:rsidR="00F01683" w:rsidRPr="00E21267" w:rsidRDefault="00F01683" w:rsidP="00311BB9">
            <w:pPr>
              <w:ind w:left="57"/>
              <w:rPr>
                <w:rFonts w:ascii="Times New Roman" w:hAnsi="Times New Roman" w:cs="Times New Roman"/>
                <w:sz w:val="24"/>
                <w:szCs w:val="24"/>
              </w:rPr>
            </w:pPr>
            <w:r w:rsidRPr="00A25E14">
              <w:rPr>
                <w:rFonts w:ascii="Times New Roman" w:eastAsia="Times New Roman" w:hAnsi="Times New Roman" w:cs="Times New Roman"/>
                <w:sz w:val="24"/>
                <w:szCs w:val="24"/>
                <w:lang w:eastAsia="lv-LV"/>
              </w:rPr>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3024" w:type="dxa"/>
            <w:tcBorders>
              <w:top w:val="outset" w:sz="6" w:space="0" w:color="auto"/>
              <w:left w:val="outset" w:sz="6" w:space="0" w:color="auto"/>
              <w:bottom w:val="outset" w:sz="6" w:space="0" w:color="auto"/>
              <w:right w:val="outset" w:sz="6" w:space="0" w:color="auto"/>
            </w:tcBorders>
          </w:tcPr>
          <w:p w14:paraId="1FBDEE53" w14:textId="77777777" w:rsidR="00F01683" w:rsidRPr="00E21267" w:rsidRDefault="00F01683" w:rsidP="00311BB9">
            <w:pPr>
              <w:ind w:left="57"/>
              <w:rPr>
                <w:rFonts w:ascii="Times New Roman" w:hAnsi="Times New Roman" w:cs="Times New Roman"/>
                <w:sz w:val="24"/>
                <w:szCs w:val="24"/>
              </w:rPr>
            </w:pPr>
            <w:r w:rsidRPr="00A25E14">
              <w:rPr>
                <w:rFonts w:ascii="Times New Roman" w:eastAsia="Times New Roman" w:hAnsi="Times New Roman" w:cs="Times New Roman"/>
                <w:sz w:val="24"/>
                <w:szCs w:val="24"/>
                <w:lang w:eastAsia="lv-LV"/>
              </w:rPr>
              <w:t>Informācija par to, vai starptautiskās saistības, kas minētas šīs tabulas A ailē, tiek izpildītas pilnībā vai daļēji.</w:t>
            </w:r>
            <w:r w:rsidRPr="00A25E14">
              <w:rPr>
                <w:rFonts w:ascii="Times New Roman" w:eastAsia="Times New Roman" w:hAnsi="Times New Roman" w:cs="Times New Roman"/>
                <w:sz w:val="24"/>
                <w:szCs w:val="24"/>
                <w:lang w:eastAsia="lv-LV"/>
              </w:rPr>
              <w:br/>
              <w:t>Ja attiecīgās starptautiskās saistības tiek izpildītas daļēji, sniedz skaidrojumu, kā arī precīzi norāda, kad un kādā veidā starptautiskās saistības tiks izpildītas pilnībā.</w:t>
            </w:r>
            <w:r w:rsidRPr="00A25E14">
              <w:rPr>
                <w:rFonts w:ascii="Times New Roman" w:eastAsia="Times New Roman" w:hAnsi="Times New Roman" w:cs="Times New Roman"/>
                <w:sz w:val="24"/>
                <w:szCs w:val="24"/>
                <w:lang w:eastAsia="lv-LV"/>
              </w:rPr>
              <w:br/>
              <w:t>Norāda institūciju, kas ir atbildīga par šo saistību izpildi pilnībā</w:t>
            </w:r>
          </w:p>
        </w:tc>
      </w:tr>
      <w:tr w:rsidR="00F01683" w:rsidRPr="00E21267" w14:paraId="4E4FC86C" w14:textId="77777777" w:rsidTr="00311BB9">
        <w:tc>
          <w:tcPr>
            <w:tcW w:w="3024" w:type="dxa"/>
            <w:tcBorders>
              <w:top w:val="outset" w:sz="6" w:space="0" w:color="auto"/>
              <w:left w:val="outset" w:sz="6" w:space="0" w:color="auto"/>
              <w:bottom w:val="outset" w:sz="6" w:space="0" w:color="auto"/>
              <w:right w:val="outset" w:sz="6" w:space="0" w:color="auto"/>
            </w:tcBorders>
          </w:tcPr>
          <w:p w14:paraId="68C0FF74" w14:textId="77777777" w:rsidR="00F01683" w:rsidRPr="00E21267" w:rsidRDefault="00F01683" w:rsidP="00311BB9">
            <w:pPr>
              <w:ind w:left="57"/>
              <w:rPr>
                <w:rFonts w:ascii="Times New Roman" w:hAnsi="Times New Roman" w:cs="Times New Roman"/>
                <w:sz w:val="24"/>
                <w:szCs w:val="24"/>
              </w:rPr>
            </w:pPr>
          </w:p>
        </w:tc>
        <w:tc>
          <w:tcPr>
            <w:tcW w:w="3024" w:type="dxa"/>
            <w:gridSpan w:val="2"/>
            <w:tcBorders>
              <w:top w:val="outset" w:sz="6" w:space="0" w:color="auto"/>
              <w:left w:val="outset" w:sz="6" w:space="0" w:color="auto"/>
              <w:bottom w:val="outset" w:sz="6" w:space="0" w:color="auto"/>
              <w:right w:val="outset" w:sz="6" w:space="0" w:color="auto"/>
            </w:tcBorders>
          </w:tcPr>
          <w:p w14:paraId="4F1505B8" w14:textId="77777777" w:rsidR="00F01683" w:rsidRPr="00E21267" w:rsidRDefault="00F01683" w:rsidP="00311BB9">
            <w:pPr>
              <w:ind w:left="57"/>
              <w:jc w:val="both"/>
              <w:rPr>
                <w:rFonts w:ascii="Times New Roman" w:hAnsi="Times New Roman" w:cs="Times New Roman"/>
                <w:sz w:val="24"/>
                <w:szCs w:val="24"/>
              </w:rPr>
            </w:pPr>
          </w:p>
        </w:tc>
        <w:tc>
          <w:tcPr>
            <w:tcW w:w="3024" w:type="dxa"/>
            <w:tcBorders>
              <w:top w:val="outset" w:sz="6" w:space="0" w:color="auto"/>
              <w:left w:val="outset" w:sz="6" w:space="0" w:color="auto"/>
              <w:bottom w:val="outset" w:sz="6" w:space="0" w:color="auto"/>
              <w:right w:val="outset" w:sz="6" w:space="0" w:color="auto"/>
            </w:tcBorders>
          </w:tcPr>
          <w:p w14:paraId="748931FE" w14:textId="77777777" w:rsidR="00F01683" w:rsidRPr="00E21267" w:rsidRDefault="00F01683" w:rsidP="00311BB9">
            <w:pPr>
              <w:ind w:left="57"/>
              <w:jc w:val="both"/>
              <w:rPr>
                <w:rFonts w:ascii="Times New Roman" w:hAnsi="Times New Roman" w:cs="Times New Roman"/>
                <w:sz w:val="24"/>
                <w:szCs w:val="24"/>
              </w:rPr>
            </w:pPr>
          </w:p>
        </w:tc>
      </w:tr>
      <w:tr w:rsidR="00F01683" w:rsidRPr="00E21267" w14:paraId="441AA9C9" w14:textId="77777777" w:rsidTr="00311BB9">
        <w:tc>
          <w:tcPr>
            <w:tcW w:w="3024" w:type="dxa"/>
            <w:tcBorders>
              <w:top w:val="outset" w:sz="6" w:space="0" w:color="auto"/>
              <w:left w:val="outset" w:sz="6" w:space="0" w:color="auto"/>
              <w:bottom w:val="outset" w:sz="6" w:space="0" w:color="auto"/>
              <w:right w:val="outset" w:sz="6" w:space="0" w:color="auto"/>
            </w:tcBorders>
          </w:tcPr>
          <w:p w14:paraId="65C8A77B" w14:textId="77777777" w:rsidR="00F01683" w:rsidRPr="00E21267" w:rsidRDefault="00F01683" w:rsidP="00311BB9">
            <w:pPr>
              <w:ind w:left="57"/>
              <w:rPr>
                <w:rFonts w:ascii="Times New Roman" w:hAnsi="Times New Roman" w:cs="Times New Roman"/>
                <w:sz w:val="24"/>
                <w:szCs w:val="24"/>
              </w:rPr>
            </w:pPr>
            <w:r w:rsidRPr="00E26133">
              <w:rPr>
                <w:rFonts w:ascii="Times New Roman" w:hAnsi="Times New Roman" w:cs="Times New Roman"/>
                <w:sz w:val="24"/>
                <w:szCs w:val="24"/>
              </w:rPr>
              <w:t>Vai starptautiskajā dokumentā paredzētās saistības nav pretrunā ar jau esošajām Latvijas Republikas starptautiskajām saistībām</w:t>
            </w:r>
          </w:p>
        </w:tc>
        <w:tc>
          <w:tcPr>
            <w:tcW w:w="6048" w:type="dxa"/>
            <w:gridSpan w:val="3"/>
            <w:tcBorders>
              <w:top w:val="outset" w:sz="6" w:space="0" w:color="auto"/>
              <w:left w:val="outset" w:sz="6" w:space="0" w:color="auto"/>
              <w:bottom w:val="outset" w:sz="6" w:space="0" w:color="auto"/>
              <w:right w:val="outset" w:sz="6" w:space="0" w:color="auto"/>
            </w:tcBorders>
          </w:tcPr>
          <w:p w14:paraId="5DCE0820" w14:textId="77777777" w:rsidR="00F01683" w:rsidRPr="00E21267" w:rsidRDefault="00F01683" w:rsidP="00311BB9">
            <w:pPr>
              <w:ind w:left="57"/>
              <w:jc w:val="both"/>
              <w:rPr>
                <w:rFonts w:ascii="Times New Roman" w:hAnsi="Times New Roman" w:cs="Times New Roman"/>
                <w:sz w:val="24"/>
                <w:szCs w:val="24"/>
              </w:rPr>
            </w:pPr>
            <w:r>
              <w:rPr>
                <w:rFonts w:ascii="Times New Roman" w:hAnsi="Times New Roman" w:cs="Times New Roman"/>
                <w:sz w:val="24"/>
                <w:szCs w:val="24"/>
              </w:rPr>
              <w:t>Nav pretrunā.</w:t>
            </w:r>
          </w:p>
        </w:tc>
      </w:tr>
      <w:tr w:rsidR="00F01683" w:rsidRPr="00E21267" w14:paraId="74FA6391" w14:textId="77777777" w:rsidTr="00311BB9">
        <w:tc>
          <w:tcPr>
            <w:tcW w:w="3024" w:type="dxa"/>
            <w:tcBorders>
              <w:top w:val="outset" w:sz="6" w:space="0" w:color="auto"/>
              <w:left w:val="outset" w:sz="6" w:space="0" w:color="auto"/>
              <w:bottom w:val="outset" w:sz="6" w:space="0" w:color="auto"/>
              <w:right w:val="outset" w:sz="6" w:space="0" w:color="auto"/>
            </w:tcBorders>
          </w:tcPr>
          <w:p w14:paraId="4DF06F04" w14:textId="77777777" w:rsidR="00F01683" w:rsidRPr="00E21267" w:rsidRDefault="00F01683" w:rsidP="00311BB9">
            <w:pPr>
              <w:ind w:left="57"/>
              <w:rPr>
                <w:rFonts w:ascii="Times New Roman" w:hAnsi="Times New Roman" w:cs="Times New Roman"/>
                <w:sz w:val="24"/>
                <w:szCs w:val="24"/>
              </w:rPr>
            </w:pPr>
            <w:r>
              <w:rPr>
                <w:rFonts w:ascii="Times New Roman" w:hAnsi="Times New Roman" w:cs="Times New Roman"/>
                <w:sz w:val="24"/>
                <w:szCs w:val="24"/>
              </w:rPr>
              <w:lastRenderedPageBreak/>
              <w:t>Cita informācija</w:t>
            </w:r>
          </w:p>
        </w:tc>
        <w:tc>
          <w:tcPr>
            <w:tcW w:w="6048" w:type="dxa"/>
            <w:gridSpan w:val="3"/>
            <w:tcBorders>
              <w:top w:val="outset" w:sz="6" w:space="0" w:color="auto"/>
              <w:left w:val="outset" w:sz="6" w:space="0" w:color="auto"/>
              <w:bottom w:val="outset" w:sz="6" w:space="0" w:color="auto"/>
              <w:right w:val="outset" w:sz="6" w:space="0" w:color="auto"/>
            </w:tcBorders>
          </w:tcPr>
          <w:p w14:paraId="1BDFD4FB" w14:textId="77777777" w:rsidR="00F01683" w:rsidRPr="00E21267" w:rsidRDefault="00F01683" w:rsidP="00311BB9">
            <w:pPr>
              <w:ind w:left="57"/>
              <w:jc w:val="both"/>
              <w:rPr>
                <w:rFonts w:ascii="Times New Roman" w:hAnsi="Times New Roman" w:cs="Times New Roman"/>
                <w:sz w:val="24"/>
                <w:szCs w:val="24"/>
              </w:rPr>
            </w:pPr>
            <w:r>
              <w:rPr>
                <w:rFonts w:ascii="Times New Roman" w:hAnsi="Times New Roman" w:cs="Times New Roman"/>
                <w:sz w:val="24"/>
                <w:szCs w:val="24"/>
              </w:rPr>
              <w:t>Nav.</w:t>
            </w:r>
          </w:p>
        </w:tc>
      </w:tr>
    </w:tbl>
    <w:p w14:paraId="74D5231F" w14:textId="77777777" w:rsidR="00F01683" w:rsidRDefault="00F01683"/>
    <w:tbl>
      <w:tblPr>
        <w:tblStyle w:val="TableGrid"/>
        <w:tblW w:w="0" w:type="auto"/>
        <w:tblLook w:val="04A0" w:firstRow="1" w:lastRow="0" w:firstColumn="1" w:lastColumn="0" w:noHBand="0" w:noVBand="1"/>
      </w:tblPr>
      <w:tblGrid>
        <w:gridCol w:w="562"/>
        <w:gridCol w:w="2127"/>
        <w:gridCol w:w="6372"/>
      </w:tblGrid>
      <w:tr w:rsidR="00B351DF" w:rsidRPr="00F33FC4" w14:paraId="3A50C144" w14:textId="77777777" w:rsidTr="0005416C">
        <w:tc>
          <w:tcPr>
            <w:tcW w:w="9061" w:type="dxa"/>
            <w:gridSpan w:val="3"/>
            <w:tcBorders>
              <w:top w:val="single" w:sz="4" w:space="0" w:color="auto"/>
            </w:tcBorders>
          </w:tcPr>
          <w:p w14:paraId="23DEEDAD" w14:textId="77777777" w:rsidR="00B351DF" w:rsidRPr="00F33FC4" w:rsidRDefault="00B351DF" w:rsidP="00B351DF">
            <w:pPr>
              <w:jc w:val="center"/>
              <w:rPr>
                <w:rFonts w:ascii="Times New Roman" w:hAnsi="Times New Roman" w:cs="Times New Roman"/>
                <w:b/>
                <w:sz w:val="24"/>
                <w:szCs w:val="24"/>
              </w:rPr>
            </w:pPr>
            <w:r w:rsidRPr="00F33FC4">
              <w:rPr>
                <w:rFonts w:ascii="Times New Roman" w:hAnsi="Times New Roman" w:cs="Times New Roman"/>
                <w:b/>
                <w:sz w:val="24"/>
                <w:szCs w:val="24"/>
              </w:rPr>
              <w:t>VI. Sabiedrības līdzdalība un komunikācijas aktivitātes</w:t>
            </w:r>
          </w:p>
        </w:tc>
      </w:tr>
      <w:tr w:rsidR="007E1447" w:rsidRPr="00F33FC4" w14:paraId="11452D94" w14:textId="77777777" w:rsidTr="00DE5B8B">
        <w:tc>
          <w:tcPr>
            <w:tcW w:w="562" w:type="dxa"/>
          </w:tcPr>
          <w:p w14:paraId="4713291E" w14:textId="77777777" w:rsidR="007E1447" w:rsidRPr="00F33FC4" w:rsidRDefault="007E1447" w:rsidP="007E1447">
            <w:pPr>
              <w:rPr>
                <w:rFonts w:ascii="Times New Roman" w:hAnsi="Times New Roman" w:cs="Times New Roman"/>
                <w:sz w:val="24"/>
                <w:szCs w:val="24"/>
              </w:rPr>
            </w:pPr>
            <w:r w:rsidRPr="00F33FC4">
              <w:rPr>
                <w:rFonts w:ascii="Times New Roman" w:hAnsi="Times New Roman" w:cs="Times New Roman"/>
                <w:sz w:val="24"/>
                <w:szCs w:val="24"/>
              </w:rPr>
              <w:t>1.</w:t>
            </w:r>
          </w:p>
        </w:tc>
        <w:tc>
          <w:tcPr>
            <w:tcW w:w="2127" w:type="dxa"/>
          </w:tcPr>
          <w:p w14:paraId="451D2E74" w14:textId="77777777" w:rsidR="007E1447" w:rsidRPr="00F33FC4" w:rsidRDefault="007E1447" w:rsidP="007E1447">
            <w:pPr>
              <w:rPr>
                <w:rFonts w:ascii="Times New Roman" w:hAnsi="Times New Roman" w:cs="Times New Roman"/>
                <w:sz w:val="24"/>
                <w:szCs w:val="24"/>
              </w:rPr>
            </w:pPr>
            <w:r w:rsidRPr="00F33FC4">
              <w:rPr>
                <w:rFonts w:ascii="Times New Roman" w:hAnsi="Times New Roman" w:cs="Times New Roman"/>
                <w:sz w:val="24"/>
                <w:szCs w:val="24"/>
              </w:rPr>
              <w:t>Plānotās sabiedrības līdzdalības un komunikācijas aktivitātes saistībā ar projektu</w:t>
            </w:r>
          </w:p>
        </w:tc>
        <w:tc>
          <w:tcPr>
            <w:tcW w:w="6372" w:type="dxa"/>
          </w:tcPr>
          <w:p w14:paraId="0B8BE7B8" w14:textId="7B6B0799" w:rsidR="007E1447" w:rsidRPr="00F33FC4" w:rsidRDefault="007E1447" w:rsidP="007E1447">
            <w:pPr>
              <w:jc w:val="both"/>
              <w:rPr>
                <w:rFonts w:ascii="Times New Roman" w:hAnsi="Times New Roman" w:cs="Times New Roman"/>
                <w:sz w:val="24"/>
                <w:szCs w:val="24"/>
              </w:rPr>
            </w:pPr>
            <w:r w:rsidRPr="007E1447">
              <w:rPr>
                <w:rFonts w:ascii="Times New Roman" w:hAnsi="Times New Roman" w:cs="Times New Roman"/>
                <w:sz w:val="24"/>
                <w:szCs w:val="24"/>
              </w:rPr>
              <w:t>Atbilstoši Ministru kabineta 2009.gada 25.augusta noteikumu Nr.970 „Sabiedrības līdzdalības kārtība attīstības plānošanas procesā” 7.4.</w:t>
            </w:r>
            <w:r w:rsidRPr="007E1A3C">
              <w:rPr>
                <w:rFonts w:ascii="Times New Roman" w:hAnsi="Times New Roman" w:cs="Times New Roman"/>
                <w:sz w:val="24"/>
                <w:szCs w:val="24"/>
                <w:vertAlign w:val="superscript"/>
              </w:rPr>
              <w:t>1</w:t>
            </w:r>
            <w:r w:rsidRPr="007E1447">
              <w:rPr>
                <w:rFonts w:ascii="Times New Roman" w:hAnsi="Times New Roman" w:cs="Times New Roman"/>
                <w:sz w:val="24"/>
                <w:szCs w:val="24"/>
              </w:rPr>
              <w:t xml:space="preserve"> apakšpunktam sabiedrībai tika dota iespēja rakstiski sniegt viedokli par noteikumu projektu tā izstrādes stadijā.</w:t>
            </w:r>
          </w:p>
        </w:tc>
      </w:tr>
      <w:tr w:rsidR="007E1447" w:rsidRPr="00F33FC4" w14:paraId="487F8031" w14:textId="77777777" w:rsidTr="00DE5B8B">
        <w:tc>
          <w:tcPr>
            <w:tcW w:w="562" w:type="dxa"/>
          </w:tcPr>
          <w:p w14:paraId="25F22EEE" w14:textId="77777777" w:rsidR="007E1447" w:rsidRPr="00F33FC4" w:rsidRDefault="007E1447" w:rsidP="007E1447">
            <w:pPr>
              <w:rPr>
                <w:rFonts w:ascii="Times New Roman" w:hAnsi="Times New Roman" w:cs="Times New Roman"/>
                <w:sz w:val="24"/>
                <w:szCs w:val="24"/>
              </w:rPr>
            </w:pPr>
            <w:r w:rsidRPr="00F33FC4">
              <w:rPr>
                <w:rFonts w:ascii="Times New Roman" w:hAnsi="Times New Roman" w:cs="Times New Roman"/>
                <w:sz w:val="24"/>
                <w:szCs w:val="24"/>
              </w:rPr>
              <w:t>2.</w:t>
            </w:r>
          </w:p>
        </w:tc>
        <w:tc>
          <w:tcPr>
            <w:tcW w:w="2127" w:type="dxa"/>
          </w:tcPr>
          <w:p w14:paraId="56FF21B9" w14:textId="77777777" w:rsidR="007E1447" w:rsidRPr="00F33FC4" w:rsidRDefault="007E1447" w:rsidP="007E1447">
            <w:pPr>
              <w:rPr>
                <w:rFonts w:ascii="Times New Roman" w:hAnsi="Times New Roman" w:cs="Times New Roman"/>
                <w:sz w:val="24"/>
                <w:szCs w:val="24"/>
              </w:rPr>
            </w:pPr>
            <w:r w:rsidRPr="00F33FC4">
              <w:rPr>
                <w:rFonts w:ascii="Times New Roman" w:hAnsi="Times New Roman" w:cs="Times New Roman"/>
                <w:sz w:val="24"/>
                <w:szCs w:val="24"/>
              </w:rPr>
              <w:t>Sabiedrības līdzdalība projekta izstrādē</w:t>
            </w:r>
          </w:p>
        </w:tc>
        <w:tc>
          <w:tcPr>
            <w:tcW w:w="6372" w:type="dxa"/>
          </w:tcPr>
          <w:p w14:paraId="14BD9811" w14:textId="78AEE1C9" w:rsidR="002B5303" w:rsidRPr="00F33FC4" w:rsidRDefault="007E1447" w:rsidP="007E1A3C">
            <w:pPr>
              <w:jc w:val="both"/>
              <w:rPr>
                <w:rFonts w:ascii="Times New Roman" w:hAnsi="Times New Roman" w:cs="Times New Roman"/>
                <w:sz w:val="24"/>
                <w:szCs w:val="24"/>
              </w:rPr>
            </w:pPr>
            <w:r w:rsidRPr="007E1447">
              <w:rPr>
                <w:rFonts w:ascii="Times New Roman" w:hAnsi="Times New Roman" w:cs="Times New Roman"/>
                <w:sz w:val="24"/>
                <w:szCs w:val="24"/>
              </w:rPr>
              <w:t xml:space="preserve">Paziņojums par līdzdalības iespējām tiesību akta izstrādes procesā 2019.gada 7.jūnijā ievietots Satiksmes ministrijas tīmekļa vietnē </w:t>
            </w:r>
            <w:hyperlink r:id="rId6" w:history="1">
              <w:r w:rsidR="002B5303" w:rsidRPr="00C50CA7">
                <w:rPr>
                  <w:rStyle w:val="Hyperlink"/>
                  <w:rFonts w:ascii="Times New Roman" w:hAnsi="Times New Roman" w:cs="Times New Roman"/>
                  <w:sz w:val="24"/>
                  <w:szCs w:val="24"/>
                </w:rPr>
                <w:t>http://www.sam.gov.lv/sm/content/?cat=553</w:t>
              </w:r>
            </w:hyperlink>
          </w:p>
        </w:tc>
      </w:tr>
      <w:tr w:rsidR="007E1447" w:rsidRPr="00F33FC4" w14:paraId="7D89171A" w14:textId="77777777" w:rsidTr="0005416C">
        <w:tc>
          <w:tcPr>
            <w:tcW w:w="562" w:type="dxa"/>
            <w:tcBorders>
              <w:bottom w:val="single" w:sz="4" w:space="0" w:color="auto"/>
            </w:tcBorders>
          </w:tcPr>
          <w:p w14:paraId="5E65C498" w14:textId="77777777" w:rsidR="007E1447" w:rsidRPr="00F33FC4" w:rsidRDefault="007E1447" w:rsidP="007E1447">
            <w:pPr>
              <w:rPr>
                <w:rFonts w:ascii="Times New Roman" w:hAnsi="Times New Roman" w:cs="Times New Roman"/>
                <w:sz w:val="24"/>
                <w:szCs w:val="24"/>
              </w:rPr>
            </w:pPr>
            <w:r w:rsidRPr="00F33FC4">
              <w:rPr>
                <w:rFonts w:ascii="Times New Roman" w:hAnsi="Times New Roman" w:cs="Times New Roman"/>
                <w:sz w:val="24"/>
                <w:szCs w:val="24"/>
              </w:rPr>
              <w:t>3.</w:t>
            </w:r>
          </w:p>
        </w:tc>
        <w:tc>
          <w:tcPr>
            <w:tcW w:w="2127" w:type="dxa"/>
            <w:tcBorders>
              <w:bottom w:val="single" w:sz="4" w:space="0" w:color="auto"/>
            </w:tcBorders>
          </w:tcPr>
          <w:p w14:paraId="0133F189" w14:textId="77777777" w:rsidR="007E1447" w:rsidRPr="00F33FC4" w:rsidRDefault="007E1447" w:rsidP="007E1447">
            <w:pPr>
              <w:rPr>
                <w:rFonts w:ascii="Times New Roman" w:hAnsi="Times New Roman" w:cs="Times New Roman"/>
                <w:sz w:val="24"/>
                <w:szCs w:val="24"/>
              </w:rPr>
            </w:pPr>
            <w:r w:rsidRPr="00F33FC4">
              <w:rPr>
                <w:rFonts w:ascii="Times New Roman" w:hAnsi="Times New Roman" w:cs="Times New Roman"/>
                <w:sz w:val="24"/>
                <w:szCs w:val="24"/>
              </w:rPr>
              <w:t>Sabiedrības līdzdalības rezultāti</w:t>
            </w:r>
          </w:p>
        </w:tc>
        <w:tc>
          <w:tcPr>
            <w:tcW w:w="6372" w:type="dxa"/>
            <w:tcBorders>
              <w:bottom w:val="single" w:sz="4" w:space="0" w:color="auto"/>
            </w:tcBorders>
          </w:tcPr>
          <w:p w14:paraId="40C5C0FA" w14:textId="39E25092" w:rsidR="007E1447" w:rsidRPr="00F33FC4" w:rsidRDefault="007E1447" w:rsidP="007E1A3C">
            <w:pPr>
              <w:jc w:val="both"/>
              <w:rPr>
                <w:rFonts w:ascii="Times New Roman" w:hAnsi="Times New Roman" w:cs="Times New Roman"/>
                <w:sz w:val="24"/>
                <w:szCs w:val="24"/>
              </w:rPr>
            </w:pPr>
            <w:r>
              <w:rPr>
                <w:rFonts w:ascii="Times New Roman" w:hAnsi="Times New Roman" w:cs="Times New Roman"/>
                <w:sz w:val="24"/>
                <w:szCs w:val="24"/>
              </w:rPr>
              <w:t xml:space="preserve">Tika saņemti </w:t>
            </w:r>
            <w:r w:rsidR="00F23E01">
              <w:rPr>
                <w:rFonts w:ascii="Times New Roman" w:hAnsi="Times New Roman" w:cs="Times New Roman"/>
                <w:sz w:val="24"/>
                <w:szCs w:val="24"/>
              </w:rPr>
              <w:t>biedrības “</w:t>
            </w:r>
            <w:r w:rsidRPr="007E1447">
              <w:rPr>
                <w:rFonts w:ascii="Times New Roman" w:hAnsi="Times New Roman" w:cs="Times New Roman"/>
                <w:sz w:val="24"/>
                <w:szCs w:val="24"/>
              </w:rPr>
              <w:t>Baltijas Asociācija - Transports un Loģistika</w:t>
            </w:r>
            <w:r w:rsidR="00F23E01">
              <w:rPr>
                <w:rFonts w:ascii="Times New Roman" w:hAnsi="Times New Roman" w:cs="Times New Roman"/>
                <w:sz w:val="24"/>
                <w:szCs w:val="24"/>
              </w:rPr>
              <w:t>”</w:t>
            </w:r>
            <w:r>
              <w:rPr>
                <w:rFonts w:ascii="Times New Roman" w:hAnsi="Times New Roman" w:cs="Times New Roman"/>
                <w:sz w:val="24"/>
                <w:szCs w:val="24"/>
              </w:rPr>
              <w:t xml:space="preserve"> priekšlikumi, kas tika ņemti vērā.</w:t>
            </w:r>
          </w:p>
        </w:tc>
      </w:tr>
      <w:tr w:rsidR="007E1447" w:rsidRPr="00F33FC4" w14:paraId="25799A52" w14:textId="77777777" w:rsidTr="0005416C">
        <w:tc>
          <w:tcPr>
            <w:tcW w:w="562" w:type="dxa"/>
            <w:tcBorders>
              <w:bottom w:val="single" w:sz="4" w:space="0" w:color="auto"/>
            </w:tcBorders>
          </w:tcPr>
          <w:p w14:paraId="0F483569" w14:textId="77777777" w:rsidR="007E1447" w:rsidRPr="00F33FC4" w:rsidRDefault="007E1447" w:rsidP="007E1447">
            <w:pPr>
              <w:rPr>
                <w:rFonts w:ascii="Times New Roman" w:hAnsi="Times New Roman" w:cs="Times New Roman"/>
                <w:sz w:val="24"/>
                <w:szCs w:val="24"/>
              </w:rPr>
            </w:pPr>
            <w:r w:rsidRPr="00F33FC4">
              <w:rPr>
                <w:rFonts w:ascii="Times New Roman" w:hAnsi="Times New Roman" w:cs="Times New Roman"/>
                <w:sz w:val="24"/>
                <w:szCs w:val="24"/>
              </w:rPr>
              <w:t>4.</w:t>
            </w:r>
          </w:p>
        </w:tc>
        <w:tc>
          <w:tcPr>
            <w:tcW w:w="2127" w:type="dxa"/>
            <w:tcBorders>
              <w:bottom w:val="single" w:sz="4" w:space="0" w:color="auto"/>
            </w:tcBorders>
          </w:tcPr>
          <w:p w14:paraId="6035C573" w14:textId="77777777" w:rsidR="007E1447" w:rsidRPr="00F33FC4" w:rsidRDefault="007E1447" w:rsidP="007E1447">
            <w:pPr>
              <w:rPr>
                <w:rFonts w:ascii="Times New Roman" w:hAnsi="Times New Roman" w:cs="Times New Roman"/>
                <w:sz w:val="24"/>
                <w:szCs w:val="24"/>
              </w:rPr>
            </w:pPr>
            <w:r w:rsidRPr="00F33FC4">
              <w:rPr>
                <w:rFonts w:ascii="Times New Roman" w:hAnsi="Times New Roman" w:cs="Times New Roman"/>
                <w:sz w:val="24"/>
                <w:szCs w:val="24"/>
              </w:rPr>
              <w:t>Cita informācija</w:t>
            </w:r>
          </w:p>
        </w:tc>
        <w:tc>
          <w:tcPr>
            <w:tcW w:w="6372" w:type="dxa"/>
            <w:tcBorders>
              <w:bottom w:val="single" w:sz="4" w:space="0" w:color="auto"/>
            </w:tcBorders>
          </w:tcPr>
          <w:p w14:paraId="09E4B17C" w14:textId="77777777" w:rsidR="007E1447" w:rsidRPr="00F33FC4" w:rsidRDefault="007E1447" w:rsidP="007E1447">
            <w:pPr>
              <w:rPr>
                <w:rFonts w:ascii="Times New Roman" w:hAnsi="Times New Roman" w:cs="Times New Roman"/>
                <w:sz w:val="24"/>
                <w:szCs w:val="24"/>
              </w:rPr>
            </w:pPr>
            <w:r w:rsidRPr="00F33FC4">
              <w:rPr>
                <w:rFonts w:ascii="Times New Roman" w:hAnsi="Times New Roman" w:cs="Times New Roman"/>
                <w:sz w:val="24"/>
                <w:szCs w:val="24"/>
              </w:rPr>
              <w:t>Nav.</w:t>
            </w:r>
          </w:p>
        </w:tc>
      </w:tr>
      <w:tr w:rsidR="007E1447" w:rsidRPr="00F33FC4" w14:paraId="4CF1304C" w14:textId="77777777" w:rsidTr="0005416C">
        <w:tc>
          <w:tcPr>
            <w:tcW w:w="562" w:type="dxa"/>
            <w:tcBorders>
              <w:top w:val="single" w:sz="4" w:space="0" w:color="auto"/>
              <w:left w:val="nil"/>
              <w:bottom w:val="nil"/>
              <w:right w:val="nil"/>
            </w:tcBorders>
          </w:tcPr>
          <w:p w14:paraId="205284F9" w14:textId="77777777" w:rsidR="007E1447" w:rsidRPr="00F33FC4" w:rsidRDefault="007E1447" w:rsidP="007E1447">
            <w:pPr>
              <w:rPr>
                <w:rFonts w:ascii="Times New Roman" w:hAnsi="Times New Roman" w:cs="Times New Roman"/>
                <w:sz w:val="24"/>
                <w:szCs w:val="24"/>
              </w:rPr>
            </w:pPr>
          </w:p>
        </w:tc>
        <w:tc>
          <w:tcPr>
            <w:tcW w:w="2127" w:type="dxa"/>
            <w:tcBorders>
              <w:top w:val="single" w:sz="4" w:space="0" w:color="auto"/>
              <w:left w:val="nil"/>
              <w:bottom w:val="nil"/>
              <w:right w:val="nil"/>
            </w:tcBorders>
          </w:tcPr>
          <w:p w14:paraId="18C405CC" w14:textId="77777777" w:rsidR="007E1447" w:rsidRPr="00F33FC4" w:rsidRDefault="007E1447" w:rsidP="007E1447">
            <w:pPr>
              <w:rPr>
                <w:rFonts w:ascii="Times New Roman" w:hAnsi="Times New Roman" w:cs="Times New Roman"/>
                <w:sz w:val="24"/>
                <w:szCs w:val="24"/>
              </w:rPr>
            </w:pPr>
          </w:p>
        </w:tc>
        <w:tc>
          <w:tcPr>
            <w:tcW w:w="6372" w:type="dxa"/>
            <w:tcBorders>
              <w:top w:val="single" w:sz="4" w:space="0" w:color="auto"/>
              <w:left w:val="nil"/>
              <w:bottom w:val="nil"/>
              <w:right w:val="nil"/>
            </w:tcBorders>
          </w:tcPr>
          <w:p w14:paraId="331F2592" w14:textId="77777777" w:rsidR="007E1447" w:rsidRPr="00F33FC4" w:rsidRDefault="007E1447" w:rsidP="007E1447">
            <w:pPr>
              <w:rPr>
                <w:rFonts w:ascii="Times New Roman" w:hAnsi="Times New Roman" w:cs="Times New Roman"/>
                <w:sz w:val="24"/>
                <w:szCs w:val="24"/>
              </w:rPr>
            </w:pPr>
          </w:p>
        </w:tc>
      </w:tr>
      <w:tr w:rsidR="007E1447" w:rsidRPr="00F33FC4" w14:paraId="59F9367B" w14:textId="77777777" w:rsidTr="0005416C">
        <w:tc>
          <w:tcPr>
            <w:tcW w:w="562" w:type="dxa"/>
            <w:tcBorders>
              <w:top w:val="nil"/>
              <w:left w:val="nil"/>
              <w:bottom w:val="single" w:sz="4" w:space="0" w:color="auto"/>
              <w:right w:val="nil"/>
            </w:tcBorders>
          </w:tcPr>
          <w:p w14:paraId="6DF67CFB" w14:textId="77777777" w:rsidR="007E1447" w:rsidRPr="00F33FC4" w:rsidRDefault="007E1447" w:rsidP="007E1447">
            <w:pPr>
              <w:rPr>
                <w:rFonts w:ascii="Times New Roman" w:hAnsi="Times New Roman" w:cs="Times New Roman"/>
                <w:sz w:val="24"/>
                <w:szCs w:val="24"/>
              </w:rPr>
            </w:pPr>
          </w:p>
        </w:tc>
        <w:tc>
          <w:tcPr>
            <w:tcW w:w="2127" w:type="dxa"/>
            <w:tcBorders>
              <w:top w:val="nil"/>
              <w:left w:val="nil"/>
              <w:bottom w:val="single" w:sz="4" w:space="0" w:color="auto"/>
              <w:right w:val="nil"/>
            </w:tcBorders>
          </w:tcPr>
          <w:p w14:paraId="24258CB1" w14:textId="77777777" w:rsidR="007E1447" w:rsidRPr="00F33FC4" w:rsidRDefault="007E1447" w:rsidP="007E1447">
            <w:pPr>
              <w:rPr>
                <w:rFonts w:ascii="Times New Roman" w:hAnsi="Times New Roman" w:cs="Times New Roman"/>
                <w:sz w:val="24"/>
                <w:szCs w:val="24"/>
              </w:rPr>
            </w:pPr>
          </w:p>
        </w:tc>
        <w:tc>
          <w:tcPr>
            <w:tcW w:w="6372" w:type="dxa"/>
            <w:tcBorders>
              <w:top w:val="nil"/>
              <w:left w:val="nil"/>
              <w:bottom w:val="single" w:sz="4" w:space="0" w:color="auto"/>
              <w:right w:val="nil"/>
            </w:tcBorders>
          </w:tcPr>
          <w:p w14:paraId="4F931E2B" w14:textId="77777777" w:rsidR="007E1447" w:rsidRPr="00F33FC4" w:rsidRDefault="007E1447" w:rsidP="007E1447">
            <w:pPr>
              <w:rPr>
                <w:rFonts w:ascii="Times New Roman" w:hAnsi="Times New Roman" w:cs="Times New Roman"/>
                <w:sz w:val="24"/>
                <w:szCs w:val="24"/>
              </w:rPr>
            </w:pPr>
          </w:p>
        </w:tc>
      </w:tr>
      <w:tr w:rsidR="007E1447" w:rsidRPr="00F33FC4" w14:paraId="44435A16" w14:textId="77777777" w:rsidTr="0005416C">
        <w:tc>
          <w:tcPr>
            <w:tcW w:w="9061" w:type="dxa"/>
            <w:gridSpan w:val="3"/>
            <w:tcBorders>
              <w:top w:val="single" w:sz="4" w:space="0" w:color="auto"/>
            </w:tcBorders>
          </w:tcPr>
          <w:p w14:paraId="4521FF13" w14:textId="77777777" w:rsidR="007E1447" w:rsidRPr="00F33FC4" w:rsidRDefault="007E1447" w:rsidP="007E1447">
            <w:pPr>
              <w:jc w:val="center"/>
              <w:rPr>
                <w:rFonts w:ascii="Times New Roman" w:hAnsi="Times New Roman" w:cs="Times New Roman"/>
                <w:b/>
                <w:sz w:val="24"/>
                <w:szCs w:val="24"/>
              </w:rPr>
            </w:pPr>
            <w:r w:rsidRPr="00F33FC4">
              <w:rPr>
                <w:rFonts w:ascii="Times New Roman" w:hAnsi="Times New Roman" w:cs="Times New Roman"/>
                <w:b/>
                <w:sz w:val="24"/>
                <w:szCs w:val="24"/>
              </w:rPr>
              <w:t>VII. Tiesību akta projekta izpildes nodrošināšana un tās ietekme uz institūcijām</w:t>
            </w:r>
          </w:p>
        </w:tc>
      </w:tr>
      <w:tr w:rsidR="007E1447" w:rsidRPr="00F33FC4" w14:paraId="59FD8C37" w14:textId="77777777" w:rsidTr="00FC0705">
        <w:tc>
          <w:tcPr>
            <w:tcW w:w="562" w:type="dxa"/>
          </w:tcPr>
          <w:p w14:paraId="66E3E431" w14:textId="77777777" w:rsidR="007E1447" w:rsidRPr="00F33FC4" w:rsidRDefault="007E1447" w:rsidP="007E1447">
            <w:pPr>
              <w:rPr>
                <w:rFonts w:ascii="Times New Roman" w:hAnsi="Times New Roman" w:cs="Times New Roman"/>
                <w:sz w:val="24"/>
                <w:szCs w:val="24"/>
              </w:rPr>
            </w:pPr>
            <w:r w:rsidRPr="00F33FC4">
              <w:rPr>
                <w:rFonts w:ascii="Times New Roman" w:hAnsi="Times New Roman" w:cs="Times New Roman"/>
                <w:sz w:val="24"/>
                <w:szCs w:val="24"/>
              </w:rPr>
              <w:t>1.</w:t>
            </w:r>
          </w:p>
        </w:tc>
        <w:tc>
          <w:tcPr>
            <w:tcW w:w="2127" w:type="dxa"/>
          </w:tcPr>
          <w:p w14:paraId="4FB622B6" w14:textId="77777777" w:rsidR="007E1447" w:rsidRPr="00F33FC4" w:rsidRDefault="007E1447" w:rsidP="007E1447">
            <w:pPr>
              <w:rPr>
                <w:rFonts w:ascii="Times New Roman" w:hAnsi="Times New Roman" w:cs="Times New Roman"/>
                <w:sz w:val="24"/>
                <w:szCs w:val="24"/>
              </w:rPr>
            </w:pPr>
            <w:r w:rsidRPr="00F33FC4">
              <w:rPr>
                <w:rFonts w:ascii="Times New Roman" w:hAnsi="Times New Roman" w:cs="Times New Roman"/>
                <w:sz w:val="24"/>
                <w:szCs w:val="24"/>
              </w:rPr>
              <w:t>Projekta izpildē iesaistītās institūcijas</w:t>
            </w:r>
          </w:p>
        </w:tc>
        <w:tc>
          <w:tcPr>
            <w:tcW w:w="6372" w:type="dxa"/>
          </w:tcPr>
          <w:p w14:paraId="195E8413" w14:textId="3A39D598" w:rsidR="007E1447" w:rsidRPr="00F33FC4" w:rsidRDefault="002B5303" w:rsidP="007E1447">
            <w:pPr>
              <w:jc w:val="both"/>
              <w:rPr>
                <w:rFonts w:ascii="Times New Roman" w:hAnsi="Times New Roman" w:cs="Times New Roman"/>
                <w:sz w:val="24"/>
                <w:szCs w:val="24"/>
              </w:rPr>
            </w:pPr>
            <w:r w:rsidRPr="002B5303">
              <w:rPr>
                <w:rFonts w:ascii="Times New Roman" w:hAnsi="Times New Roman" w:cs="Times New Roman"/>
                <w:sz w:val="24"/>
                <w:szCs w:val="24"/>
              </w:rPr>
              <w:t xml:space="preserve">Ventspils brīvostas </w:t>
            </w:r>
            <w:r>
              <w:rPr>
                <w:rFonts w:ascii="Times New Roman" w:hAnsi="Times New Roman" w:cs="Times New Roman"/>
                <w:sz w:val="24"/>
                <w:szCs w:val="24"/>
              </w:rPr>
              <w:t>pār</w:t>
            </w:r>
            <w:r w:rsidRPr="002B5303">
              <w:rPr>
                <w:rFonts w:ascii="Times New Roman" w:hAnsi="Times New Roman" w:cs="Times New Roman"/>
                <w:sz w:val="24"/>
                <w:szCs w:val="24"/>
              </w:rPr>
              <w:t>valde</w:t>
            </w:r>
            <w:r>
              <w:rPr>
                <w:rFonts w:ascii="Times New Roman" w:hAnsi="Times New Roman" w:cs="Times New Roman"/>
                <w:sz w:val="24"/>
                <w:szCs w:val="24"/>
              </w:rPr>
              <w:t>.</w:t>
            </w:r>
          </w:p>
        </w:tc>
      </w:tr>
      <w:tr w:rsidR="007E1447" w:rsidRPr="00F33FC4" w14:paraId="66634A53" w14:textId="77777777" w:rsidTr="00FC0705">
        <w:tc>
          <w:tcPr>
            <w:tcW w:w="562" w:type="dxa"/>
          </w:tcPr>
          <w:p w14:paraId="6EF90679" w14:textId="77777777" w:rsidR="007E1447" w:rsidRPr="00F33FC4" w:rsidRDefault="007E1447" w:rsidP="007E1447">
            <w:pPr>
              <w:rPr>
                <w:rFonts w:ascii="Times New Roman" w:hAnsi="Times New Roman" w:cs="Times New Roman"/>
                <w:sz w:val="24"/>
                <w:szCs w:val="24"/>
              </w:rPr>
            </w:pPr>
            <w:r w:rsidRPr="00F33FC4">
              <w:rPr>
                <w:rFonts w:ascii="Times New Roman" w:hAnsi="Times New Roman" w:cs="Times New Roman"/>
                <w:sz w:val="24"/>
                <w:szCs w:val="24"/>
              </w:rPr>
              <w:t>2.</w:t>
            </w:r>
          </w:p>
        </w:tc>
        <w:tc>
          <w:tcPr>
            <w:tcW w:w="2127" w:type="dxa"/>
          </w:tcPr>
          <w:p w14:paraId="627A50C2" w14:textId="77777777" w:rsidR="007E1447" w:rsidRPr="00F33FC4" w:rsidRDefault="007E1447" w:rsidP="007E1447">
            <w:pPr>
              <w:rPr>
                <w:rFonts w:ascii="Times New Roman" w:hAnsi="Times New Roman" w:cs="Times New Roman"/>
                <w:sz w:val="24"/>
                <w:szCs w:val="24"/>
              </w:rPr>
            </w:pPr>
            <w:r w:rsidRPr="00F33FC4">
              <w:rPr>
                <w:rFonts w:ascii="Times New Roman" w:hAnsi="Times New Roman" w:cs="Times New Roman"/>
                <w:sz w:val="24"/>
                <w:szCs w:val="24"/>
              </w:rPr>
              <w:t>Projekta izpildes ietekme uz pārvaldes funkcijām un institucionālo struktūru.</w:t>
            </w:r>
          </w:p>
          <w:p w14:paraId="0979059C" w14:textId="77777777" w:rsidR="007E1447" w:rsidRPr="00F33FC4" w:rsidRDefault="007E1447" w:rsidP="007E1447">
            <w:pPr>
              <w:rPr>
                <w:rFonts w:ascii="Times New Roman" w:hAnsi="Times New Roman" w:cs="Times New Roman"/>
                <w:sz w:val="24"/>
                <w:szCs w:val="24"/>
              </w:rPr>
            </w:pPr>
          </w:p>
          <w:p w14:paraId="02D8F111" w14:textId="77777777" w:rsidR="007E1447" w:rsidRPr="00F33FC4" w:rsidRDefault="007E1447" w:rsidP="007E1447">
            <w:pPr>
              <w:rPr>
                <w:rFonts w:ascii="Times New Roman" w:hAnsi="Times New Roman" w:cs="Times New Roman"/>
                <w:sz w:val="24"/>
                <w:szCs w:val="24"/>
              </w:rPr>
            </w:pPr>
            <w:r w:rsidRPr="00F33FC4">
              <w:rPr>
                <w:rFonts w:ascii="Times New Roman" w:hAnsi="Times New Roman" w:cs="Times New Roman"/>
                <w:sz w:val="24"/>
                <w:szCs w:val="24"/>
              </w:rPr>
              <w:t>Jaunu institūciju izveide, esošu institūciju likvidācija vai reorganizācija, to ietekme uz institūcijas cilvēkresursiem</w:t>
            </w:r>
          </w:p>
        </w:tc>
        <w:tc>
          <w:tcPr>
            <w:tcW w:w="6372" w:type="dxa"/>
          </w:tcPr>
          <w:p w14:paraId="57A4BFEA" w14:textId="77777777" w:rsidR="007E1447" w:rsidRPr="00F33FC4" w:rsidRDefault="007E1447" w:rsidP="007E1447">
            <w:pPr>
              <w:jc w:val="both"/>
              <w:rPr>
                <w:rFonts w:ascii="Times New Roman" w:hAnsi="Times New Roman" w:cs="Times New Roman"/>
                <w:b/>
                <w:sz w:val="24"/>
                <w:szCs w:val="24"/>
              </w:rPr>
            </w:pPr>
            <w:r w:rsidRPr="00F33FC4">
              <w:rPr>
                <w:rFonts w:ascii="Times New Roman" w:eastAsia="Times New Roman" w:hAnsi="Times New Roman" w:cs="Times New Roman"/>
                <w:sz w:val="24"/>
                <w:szCs w:val="24"/>
                <w:lang w:eastAsia="lv-LV"/>
              </w:rPr>
              <w:t xml:space="preserve">      Nav ietekmes uz pārvaldes funkcijām un institucionālo struktūru. Nav paredzēta jaunu institūciju izveide, esošu institūciju likvidācija vai reorganizācija, ne arī to ietekme uz institūcijas cilvēkresursiem.</w:t>
            </w:r>
          </w:p>
        </w:tc>
      </w:tr>
      <w:tr w:rsidR="007E1447" w:rsidRPr="00F33FC4" w14:paraId="6855CFC3" w14:textId="77777777" w:rsidTr="00FC0705">
        <w:tc>
          <w:tcPr>
            <w:tcW w:w="562" w:type="dxa"/>
          </w:tcPr>
          <w:p w14:paraId="0A274C97" w14:textId="77777777" w:rsidR="007E1447" w:rsidRPr="00F33FC4" w:rsidRDefault="007E1447" w:rsidP="007E1447">
            <w:pPr>
              <w:rPr>
                <w:rFonts w:ascii="Times New Roman" w:hAnsi="Times New Roman" w:cs="Times New Roman"/>
                <w:sz w:val="24"/>
                <w:szCs w:val="24"/>
              </w:rPr>
            </w:pPr>
            <w:r w:rsidRPr="00F33FC4">
              <w:rPr>
                <w:rFonts w:ascii="Times New Roman" w:hAnsi="Times New Roman" w:cs="Times New Roman"/>
                <w:sz w:val="24"/>
                <w:szCs w:val="24"/>
              </w:rPr>
              <w:t>3.</w:t>
            </w:r>
          </w:p>
        </w:tc>
        <w:tc>
          <w:tcPr>
            <w:tcW w:w="2127" w:type="dxa"/>
          </w:tcPr>
          <w:p w14:paraId="20B1E8B1" w14:textId="77777777" w:rsidR="007E1447" w:rsidRPr="00F33FC4" w:rsidRDefault="007E1447" w:rsidP="007E1447">
            <w:pPr>
              <w:jc w:val="center"/>
              <w:rPr>
                <w:rFonts w:ascii="Times New Roman" w:hAnsi="Times New Roman" w:cs="Times New Roman"/>
                <w:sz w:val="24"/>
                <w:szCs w:val="24"/>
              </w:rPr>
            </w:pPr>
            <w:r w:rsidRPr="00F33FC4">
              <w:rPr>
                <w:rFonts w:ascii="Times New Roman" w:hAnsi="Times New Roman" w:cs="Times New Roman"/>
                <w:sz w:val="24"/>
                <w:szCs w:val="24"/>
              </w:rPr>
              <w:t>Cita informācija</w:t>
            </w:r>
          </w:p>
        </w:tc>
        <w:tc>
          <w:tcPr>
            <w:tcW w:w="6372" w:type="dxa"/>
          </w:tcPr>
          <w:p w14:paraId="64388BBD" w14:textId="77777777" w:rsidR="007E1447" w:rsidRPr="00F33FC4" w:rsidRDefault="007E1447" w:rsidP="007E1447">
            <w:pPr>
              <w:jc w:val="both"/>
              <w:rPr>
                <w:rFonts w:ascii="Times New Roman" w:hAnsi="Times New Roman" w:cs="Times New Roman"/>
                <w:sz w:val="24"/>
                <w:szCs w:val="24"/>
              </w:rPr>
            </w:pPr>
            <w:r w:rsidRPr="00F33FC4">
              <w:rPr>
                <w:rFonts w:ascii="Times New Roman" w:hAnsi="Times New Roman" w:cs="Times New Roman"/>
                <w:sz w:val="24"/>
                <w:szCs w:val="24"/>
              </w:rPr>
              <w:t>Nav.</w:t>
            </w:r>
          </w:p>
        </w:tc>
      </w:tr>
    </w:tbl>
    <w:p w14:paraId="3F106094" w14:textId="77777777" w:rsidR="00B351DF" w:rsidRPr="00F33FC4" w:rsidRDefault="00B351DF" w:rsidP="00B351DF">
      <w:pPr>
        <w:rPr>
          <w:rFonts w:ascii="Times New Roman" w:hAnsi="Times New Roman" w:cs="Times New Roman"/>
          <w:sz w:val="24"/>
          <w:szCs w:val="24"/>
        </w:rPr>
      </w:pPr>
    </w:p>
    <w:p w14:paraId="7255E774" w14:textId="77777777" w:rsidR="00CF55B2" w:rsidRPr="00F33FC4" w:rsidRDefault="00CF55B2" w:rsidP="00CF55B2">
      <w:pPr>
        <w:rPr>
          <w:rFonts w:ascii="Times New Roman" w:hAnsi="Times New Roman" w:cs="Times New Roman"/>
          <w:sz w:val="24"/>
          <w:szCs w:val="24"/>
        </w:rPr>
      </w:pPr>
      <w:r w:rsidRPr="00F33FC4">
        <w:rPr>
          <w:rFonts w:ascii="Times New Roman" w:hAnsi="Times New Roman" w:cs="Times New Roman"/>
          <w:sz w:val="24"/>
          <w:szCs w:val="24"/>
        </w:rPr>
        <w:t>Satiksmes ministrs                                                                                       T.Linkaits</w:t>
      </w:r>
    </w:p>
    <w:p w14:paraId="649D373D" w14:textId="77777777" w:rsidR="00CF55B2" w:rsidRPr="00F33FC4" w:rsidRDefault="00CF55B2" w:rsidP="00CF55B2">
      <w:pPr>
        <w:rPr>
          <w:rFonts w:ascii="Times New Roman" w:hAnsi="Times New Roman" w:cs="Times New Roman"/>
          <w:sz w:val="24"/>
          <w:szCs w:val="24"/>
        </w:rPr>
      </w:pPr>
    </w:p>
    <w:p w14:paraId="7E5D00CA" w14:textId="0D626457" w:rsidR="00CF55B2" w:rsidRPr="00F33FC4" w:rsidRDefault="00CF55B2" w:rsidP="00CF55B2">
      <w:pPr>
        <w:rPr>
          <w:rFonts w:ascii="Times New Roman" w:hAnsi="Times New Roman" w:cs="Times New Roman"/>
          <w:sz w:val="24"/>
          <w:szCs w:val="24"/>
        </w:rPr>
      </w:pPr>
      <w:r w:rsidRPr="00F33FC4">
        <w:rPr>
          <w:rFonts w:ascii="Times New Roman" w:hAnsi="Times New Roman" w:cs="Times New Roman"/>
          <w:sz w:val="24"/>
          <w:szCs w:val="24"/>
        </w:rPr>
        <w:t>Vīza:</w:t>
      </w:r>
      <w:r w:rsidRPr="00F33FC4">
        <w:rPr>
          <w:rFonts w:ascii="Times New Roman" w:hAnsi="Times New Roman" w:cs="Times New Roman"/>
          <w:sz w:val="24"/>
          <w:szCs w:val="24"/>
        </w:rPr>
        <w:br/>
        <w:t>valsts sekretār</w:t>
      </w:r>
      <w:r w:rsidR="00DF477E" w:rsidRPr="00F33FC4">
        <w:rPr>
          <w:rFonts w:ascii="Times New Roman" w:hAnsi="Times New Roman" w:cs="Times New Roman"/>
          <w:sz w:val="24"/>
          <w:szCs w:val="24"/>
        </w:rPr>
        <w:t xml:space="preserve">a </w:t>
      </w:r>
      <w:proofErr w:type="spellStart"/>
      <w:r w:rsidR="00650994">
        <w:rPr>
          <w:rFonts w:ascii="Times New Roman" w:hAnsi="Times New Roman" w:cs="Times New Roman"/>
          <w:sz w:val="24"/>
          <w:szCs w:val="24"/>
        </w:rPr>
        <w:t>p</w:t>
      </w:r>
      <w:r w:rsidR="00DF477E" w:rsidRPr="00F33FC4">
        <w:rPr>
          <w:rFonts w:ascii="Times New Roman" w:hAnsi="Times New Roman" w:cs="Times New Roman"/>
          <w:sz w:val="24"/>
          <w:szCs w:val="24"/>
        </w:rPr>
        <w:t>.</w:t>
      </w:r>
      <w:r w:rsidR="00650994">
        <w:rPr>
          <w:rFonts w:ascii="Times New Roman" w:hAnsi="Times New Roman" w:cs="Times New Roman"/>
          <w:sz w:val="24"/>
          <w:szCs w:val="24"/>
        </w:rPr>
        <w:t>i</w:t>
      </w:r>
      <w:proofErr w:type="spellEnd"/>
      <w:r w:rsidR="00DF477E" w:rsidRPr="00F33FC4">
        <w:rPr>
          <w:rFonts w:ascii="Times New Roman" w:hAnsi="Times New Roman" w:cs="Times New Roman"/>
          <w:sz w:val="24"/>
          <w:szCs w:val="24"/>
        </w:rPr>
        <w:t>.</w:t>
      </w:r>
      <w:r w:rsidRPr="00F33FC4">
        <w:rPr>
          <w:rFonts w:ascii="Times New Roman" w:hAnsi="Times New Roman" w:cs="Times New Roman"/>
          <w:sz w:val="24"/>
          <w:szCs w:val="24"/>
        </w:rPr>
        <w:t xml:space="preserve">                                                                                     </w:t>
      </w:r>
      <w:proofErr w:type="spellStart"/>
      <w:r w:rsidR="00DF477E" w:rsidRPr="00F33FC4">
        <w:rPr>
          <w:rFonts w:ascii="Times New Roman" w:hAnsi="Times New Roman" w:cs="Times New Roman"/>
          <w:sz w:val="24"/>
          <w:szCs w:val="24"/>
        </w:rPr>
        <w:t>Dž</w:t>
      </w:r>
      <w:proofErr w:type="spellEnd"/>
      <w:r w:rsidR="00DF477E" w:rsidRPr="00F33FC4">
        <w:rPr>
          <w:rFonts w:ascii="Times New Roman" w:hAnsi="Times New Roman" w:cs="Times New Roman"/>
          <w:sz w:val="24"/>
          <w:szCs w:val="24"/>
        </w:rPr>
        <w:t>. Innusa</w:t>
      </w:r>
    </w:p>
    <w:p w14:paraId="50F43939" w14:textId="77777777" w:rsidR="00CF55B2" w:rsidRPr="00F33FC4" w:rsidRDefault="00CF55B2" w:rsidP="00CF55B2">
      <w:pPr>
        <w:rPr>
          <w:rFonts w:ascii="Times New Roman" w:hAnsi="Times New Roman" w:cs="Times New Roman"/>
          <w:sz w:val="24"/>
          <w:szCs w:val="24"/>
        </w:rPr>
      </w:pPr>
    </w:p>
    <w:p w14:paraId="444412A7" w14:textId="77777777" w:rsidR="00CF55B2" w:rsidRPr="00F33FC4" w:rsidRDefault="00CF55B2" w:rsidP="00CF55B2">
      <w:pPr>
        <w:rPr>
          <w:rFonts w:ascii="Times New Roman" w:hAnsi="Times New Roman" w:cs="Times New Roman"/>
          <w:sz w:val="24"/>
          <w:szCs w:val="24"/>
        </w:rPr>
      </w:pPr>
    </w:p>
    <w:p w14:paraId="604EE9DA" w14:textId="77777777" w:rsidR="00CF55B2" w:rsidRPr="00F33FC4" w:rsidRDefault="00CF55B2" w:rsidP="00B351DF">
      <w:pPr>
        <w:rPr>
          <w:rFonts w:ascii="Times New Roman" w:hAnsi="Times New Roman" w:cs="Times New Roman"/>
          <w:sz w:val="24"/>
          <w:szCs w:val="24"/>
        </w:rPr>
      </w:pPr>
    </w:p>
    <w:sectPr w:rsidR="00CF55B2" w:rsidRPr="00F33FC4" w:rsidSect="00F85FC7">
      <w:headerReference w:type="default" r:id="rId7"/>
      <w:footerReference w:type="default" r:id="rId8"/>
      <w:footerReference w:type="first" r:id="rId9"/>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537D3A" w14:textId="77777777" w:rsidR="004524D5" w:rsidRDefault="004524D5" w:rsidP="00F85FC7">
      <w:pPr>
        <w:spacing w:after="0" w:line="240" w:lineRule="auto"/>
      </w:pPr>
      <w:r>
        <w:separator/>
      </w:r>
    </w:p>
  </w:endnote>
  <w:endnote w:type="continuationSeparator" w:id="0">
    <w:p w14:paraId="305A1505" w14:textId="77777777" w:rsidR="004524D5" w:rsidRDefault="004524D5" w:rsidP="00F85F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CB2CBA" w14:textId="4F196664" w:rsidR="008167C9" w:rsidRPr="00CF55B2" w:rsidRDefault="008167C9">
    <w:pPr>
      <w:pStyle w:val="Footer"/>
      <w:rPr>
        <w:rFonts w:ascii="Times New Roman" w:hAnsi="Times New Roman" w:cs="Times New Roman"/>
        <w:sz w:val="20"/>
        <w:szCs w:val="20"/>
      </w:rPr>
    </w:pPr>
    <w:r w:rsidRPr="00CF55B2">
      <w:rPr>
        <w:rFonts w:ascii="Times New Roman" w:hAnsi="Times New Roman" w:cs="Times New Roman"/>
        <w:sz w:val="20"/>
        <w:szCs w:val="20"/>
      </w:rPr>
      <w:t>SManot_</w:t>
    </w:r>
    <w:r w:rsidR="002839C6">
      <w:rPr>
        <w:rFonts w:ascii="Times New Roman" w:hAnsi="Times New Roman" w:cs="Times New Roman"/>
        <w:sz w:val="20"/>
        <w:szCs w:val="20"/>
      </w:rPr>
      <w:t>26</w:t>
    </w:r>
    <w:r w:rsidRPr="00CF55B2">
      <w:rPr>
        <w:rFonts w:ascii="Times New Roman" w:hAnsi="Times New Roman" w:cs="Times New Roman"/>
        <w:sz w:val="20"/>
        <w:szCs w:val="20"/>
      </w:rPr>
      <w:t>0</w:t>
    </w:r>
    <w:r w:rsidR="002839C6">
      <w:rPr>
        <w:rFonts w:ascii="Times New Roman" w:hAnsi="Times New Roman" w:cs="Times New Roman"/>
        <w:sz w:val="20"/>
        <w:szCs w:val="20"/>
      </w:rPr>
      <w:t>7</w:t>
    </w:r>
    <w:r w:rsidRPr="00CF55B2">
      <w:rPr>
        <w:rFonts w:ascii="Times New Roman" w:hAnsi="Times New Roman" w:cs="Times New Roman"/>
        <w:sz w:val="20"/>
        <w:szCs w:val="20"/>
      </w:rPr>
      <w:t>19_osta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FDEA3B" w14:textId="469F625F" w:rsidR="008167C9" w:rsidRPr="00CF55B2" w:rsidRDefault="008167C9">
    <w:pPr>
      <w:pStyle w:val="Footer"/>
      <w:rPr>
        <w:rFonts w:ascii="Times New Roman" w:hAnsi="Times New Roman" w:cs="Times New Roman"/>
        <w:sz w:val="20"/>
        <w:szCs w:val="20"/>
      </w:rPr>
    </w:pPr>
    <w:r w:rsidRPr="00CF55B2">
      <w:rPr>
        <w:rFonts w:ascii="Times New Roman" w:hAnsi="Times New Roman" w:cs="Times New Roman"/>
        <w:sz w:val="20"/>
        <w:szCs w:val="20"/>
      </w:rPr>
      <w:t>SManot_</w:t>
    </w:r>
    <w:r w:rsidR="00650994">
      <w:rPr>
        <w:rFonts w:ascii="Times New Roman" w:hAnsi="Times New Roman" w:cs="Times New Roman"/>
        <w:sz w:val="20"/>
        <w:szCs w:val="20"/>
      </w:rPr>
      <w:t>17</w:t>
    </w:r>
    <w:r w:rsidRPr="00CF55B2">
      <w:rPr>
        <w:rFonts w:ascii="Times New Roman" w:hAnsi="Times New Roman" w:cs="Times New Roman"/>
        <w:sz w:val="20"/>
        <w:szCs w:val="20"/>
      </w:rPr>
      <w:t>0</w:t>
    </w:r>
    <w:r w:rsidR="00650994">
      <w:rPr>
        <w:rFonts w:ascii="Times New Roman" w:hAnsi="Times New Roman" w:cs="Times New Roman"/>
        <w:sz w:val="20"/>
        <w:szCs w:val="20"/>
      </w:rPr>
      <w:t>5</w:t>
    </w:r>
    <w:r w:rsidRPr="00CF55B2">
      <w:rPr>
        <w:rFonts w:ascii="Times New Roman" w:hAnsi="Times New Roman" w:cs="Times New Roman"/>
        <w:sz w:val="20"/>
        <w:szCs w:val="20"/>
      </w:rPr>
      <w:t>19_osta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B8A373" w14:textId="77777777" w:rsidR="004524D5" w:rsidRDefault="004524D5" w:rsidP="00F85FC7">
      <w:pPr>
        <w:spacing w:after="0" w:line="240" w:lineRule="auto"/>
      </w:pPr>
      <w:r>
        <w:separator/>
      </w:r>
    </w:p>
  </w:footnote>
  <w:footnote w:type="continuationSeparator" w:id="0">
    <w:p w14:paraId="3A350C79" w14:textId="77777777" w:rsidR="004524D5" w:rsidRDefault="004524D5" w:rsidP="00F85F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9229253"/>
      <w:docPartObj>
        <w:docPartGallery w:val="Page Numbers (Top of Page)"/>
        <w:docPartUnique/>
      </w:docPartObj>
    </w:sdtPr>
    <w:sdtEndPr>
      <w:rPr>
        <w:rFonts w:ascii="Times New Roman" w:hAnsi="Times New Roman" w:cs="Times New Roman"/>
        <w:noProof/>
        <w:sz w:val="24"/>
        <w:szCs w:val="24"/>
      </w:rPr>
    </w:sdtEndPr>
    <w:sdtContent>
      <w:p w14:paraId="76B99076" w14:textId="57501364" w:rsidR="008167C9" w:rsidRPr="00F85FC7" w:rsidRDefault="008167C9">
        <w:pPr>
          <w:pStyle w:val="Header"/>
          <w:jc w:val="center"/>
          <w:rPr>
            <w:rFonts w:ascii="Times New Roman" w:hAnsi="Times New Roman" w:cs="Times New Roman"/>
            <w:sz w:val="24"/>
            <w:szCs w:val="24"/>
          </w:rPr>
        </w:pPr>
        <w:r w:rsidRPr="00F85FC7">
          <w:rPr>
            <w:rFonts w:ascii="Times New Roman" w:hAnsi="Times New Roman" w:cs="Times New Roman"/>
            <w:sz w:val="24"/>
            <w:szCs w:val="24"/>
          </w:rPr>
          <w:fldChar w:fldCharType="begin"/>
        </w:r>
        <w:r w:rsidRPr="00F85FC7">
          <w:rPr>
            <w:rFonts w:ascii="Times New Roman" w:hAnsi="Times New Roman" w:cs="Times New Roman"/>
            <w:sz w:val="24"/>
            <w:szCs w:val="24"/>
          </w:rPr>
          <w:instrText xml:space="preserve"> PAGE   \* MERGEFORMAT </w:instrText>
        </w:r>
        <w:r w:rsidRPr="00F85FC7">
          <w:rPr>
            <w:rFonts w:ascii="Times New Roman" w:hAnsi="Times New Roman" w:cs="Times New Roman"/>
            <w:sz w:val="24"/>
            <w:szCs w:val="24"/>
          </w:rPr>
          <w:fldChar w:fldCharType="separate"/>
        </w:r>
        <w:r w:rsidR="0021287B">
          <w:rPr>
            <w:rFonts w:ascii="Times New Roman" w:hAnsi="Times New Roman" w:cs="Times New Roman"/>
            <w:noProof/>
            <w:sz w:val="24"/>
            <w:szCs w:val="24"/>
          </w:rPr>
          <w:t>2</w:t>
        </w:r>
        <w:r w:rsidRPr="00F85FC7">
          <w:rPr>
            <w:rFonts w:ascii="Times New Roman" w:hAnsi="Times New Roman" w:cs="Times New Roman"/>
            <w:noProof/>
            <w:sz w:val="24"/>
            <w:szCs w:val="24"/>
          </w:rPr>
          <w:fldChar w:fldCharType="end"/>
        </w:r>
      </w:p>
    </w:sdtContent>
  </w:sdt>
  <w:p w14:paraId="47E806B6" w14:textId="77777777" w:rsidR="008167C9" w:rsidRDefault="008167C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51DF"/>
    <w:rsid w:val="000132D2"/>
    <w:rsid w:val="00013793"/>
    <w:rsid w:val="000141E8"/>
    <w:rsid w:val="0003011F"/>
    <w:rsid w:val="00042C07"/>
    <w:rsid w:val="00042E15"/>
    <w:rsid w:val="00046010"/>
    <w:rsid w:val="00051E84"/>
    <w:rsid w:val="000533A8"/>
    <w:rsid w:val="0005416C"/>
    <w:rsid w:val="000612DA"/>
    <w:rsid w:val="00064761"/>
    <w:rsid w:val="000673C9"/>
    <w:rsid w:val="00073D08"/>
    <w:rsid w:val="00082ED5"/>
    <w:rsid w:val="00083FBA"/>
    <w:rsid w:val="000A47BD"/>
    <w:rsid w:val="000B3AD0"/>
    <w:rsid w:val="000B3BB2"/>
    <w:rsid w:val="000B4240"/>
    <w:rsid w:val="000B6202"/>
    <w:rsid w:val="000C58A9"/>
    <w:rsid w:val="000C620F"/>
    <w:rsid w:val="000D0967"/>
    <w:rsid w:val="000D0F40"/>
    <w:rsid w:val="000E2027"/>
    <w:rsid w:val="00104388"/>
    <w:rsid w:val="00116E4B"/>
    <w:rsid w:val="00146F4D"/>
    <w:rsid w:val="00147171"/>
    <w:rsid w:val="00157BFF"/>
    <w:rsid w:val="00160288"/>
    <w:rsid w:val="00176589"/>
    <w:rsid w:val="0017698F"/>
    <w:rsid w:val="00182D8F"/>
    <w:rsid w:val="0019214E"/>
    <w:rsid w:val="00196457"/>
    <w:rsid w:val="001A0929"/>
    <w:rsid w:val="001A3EF8"/>
    <w:rsid w:val="001B12EA"/>
    <w:rsid w:val="001B7328"/>
    <w:rsid w:val="001C4598"/>
    <w:rsid w:val="001D0959"/>
    <w:rsid w:val="001D15B1"/>
    <w:rsid w:val="001D1992"/>
    <w:rsid w:val="001D6DC6"/>
    <w:rsid w:val="001E0538"/>
    <w:rsid w:val="001E5DFB"/>
    <w:rsid w:val="001F44D2"/>
    <w:rsid w:val="0020030B"/>
    <w:rsid w:val="00202370"/>
    <w:rsid w:val="00207605"/>
    <w:rsid w:val="00207D88"/>
    <w:rsid w:val="0021287B"/>
    <w:rsid w:val="002207E4"/>
    <w:rsid w:val="00221822"/>
    <w:rsid w:val="0022318E"/>
    <w:rsid w:val="00233562"/>
    <w:rsid w:val="00234F72"/>
    <w:rsid w:val="00240F59"/>
    <w:rsid w:val="002411F0"/>
    <w:rsid w:val="00241FE8"/>
    <w:rsid w:val="00245BBD"/>
    <w:rsid w:val="002648C4"/>
    <w:rsid w:val="00273D91"/>
    <w:rsid w:val="00282EB3"/>
    <w:rsid w:val="002839C6"/>
    <w:rsid w:val="00284D9E"/>
    <w:rsid w:val="00285633"/>
    <w:rsid w:val="0028654D"/>
    <w:rsid w:val="00293D13"/>
    <w:rsid w:val="00296EDD"/>
    <w:rsid w:val="002B5303"/>
    <w:rsid w:val="002C1CF0"/>
    <w:rsid w:val="002D6937"/>
    <w:rsid w:val="002F06DC"/>
    <w:rsid w:val="002F0784"/>
    <w:rsid w:val="003022FA"/>
    <w:rsid w:val="00304037"/>
    <w:rsid w:val="003066D3"/>
    <w:rsid w:val="00311C8E"/>
    <w:rsid w:val="003127B1"/>
    <w:rsid w:val="00320FBA"/>
    <w:rsid w:val="00344513"/>
    <w:rsid w:val="003478BD"/>
    <w:rsid w:val="00356304"/>
    <w:rsid w:val="00362AC3"/>
    <w:rsid w:val="003715C7"/>
    <w:rsid w:val="003750A1"/>
    <w:rsid w:val="003750C3"/>
    <w:rsid w:val="00384B96"/>
    <w:rsid w:val="00387E05"/>
    <w:rsid w:val="00393E8E"/>
    <w:rsid w:val="0039770D"/>
    <w:rsid w:val="003A3009"/>
    <w:rsid w:val="003B09BC"/>
    <w:rsid w:val="003B3D8A"/>
    <w:rsid w:val="003B4D04"/>
    <w:rsid w:val="003B52CE"/>
    <w:rsid w:val="003C2303"/>
    <w:rsid w:val="003C37AD"/>
    <w:rsid w:val="003C57ED"/>
    <w:rsid w:val="003C5C9D"/>
    <w:rsid w:val="003E741D"/>
    <w:rsid w:val="003F15AE"/>
    <w:rsid w:val="003F6C85"/>
    <w:rsid w:val="00402CC8"/>
    <w:rsid w:val="004113A2"/>
    <w:rsid w:val="00413070"/>
    <w:rsid w:val="00415551"/>
    <w:rsid w:val="0041632C"/>
    <w:rsid w:val="0044240A"/>
    <w:rsid w:val="004524D5"/>
    <w:rsid w:val="0048718B"/>
    <w:rsid w:val="004A316F"/>
    <w:rsid w:val="004A611D"/>
    <w:rsid w:val="004A6748"/>
    <w:rsid w:val="004A6ABE"/>
    <w:rsid w:val="004B09F6"/>
    <w:rsid w:val="004C4EFC"/>
    <w:rsid w:val="004C7931"/>
    <w:rsid w:val="004C7C34"/>
    <w:rsid w:val="004D51A7"/>
    <w:rsid w:val="004E1F55"/>
    <w:rsid w:val="004F2D3A"/>
    <w:rsid w:val="00501A53"/>
    <w:rsid w:val="00503D28"/>
    <w:rsid w:val="00507EF2"/>
    <w:rsid w:val="00523B9E"/>
    <w:rsid w:val="00525ADE"/>
    <w:rsid w:val="005309A1"/>
    <w:rsid w:val="00535DC7"/>
    <w:rsid w:val="00543614"/>
    <w:rsid w:val="00547070"/>
    <w:rsid w:val="00552001"/>
    <w:rsid w:val="00565702"/>
    <w:rsid w:val="00596147"/>
    <w:rsid w:val="005A1193"/>
    <w:rsid w:val="005A40E1"/>
    <w:rsid w:val="005B121C"/>
    <w:rsid w:val="005C25F4"/>
    <w:rsid w:val="005C6A74"/>
    <w:rsid w:val="005C74AF"/>
    <w:rsid w:val="005D057E"/>
    <w:rsid w:val="005D19C1"/>
    <w:rsid w:val="005D23AE"/>
    <w:rsid w:val="005D3389"/>
    <w:rsid w:val="005F48D3"/>
    <w:rsid w:val="005F7D4D"/>
    <w:rsid w:val="00607BA7"/>
    <w:rsid w:val="00616D80"/>
    <w:rsid w:val="006478D5"/>
    <w:rsid w:val="00650994"/>
    <w:rsid w:val="00661A4D"/>
    <w:rsid w:val="00665741"/>
    <w:rsid w:val="0067220C"/>
    <w:rsid w:val="00672500"/>
    <w:rsid w:val="006817EB"/>
    <w:rsid w:val="00681A4C"/>
    <w:rsid w:val="00690617"/>
    <w:rsid w:val="006944A0"/>
    <w:rsid w:val="006D0BA5"/>
    <w:rsid w:val="006D11B5"/>
    <w:rsid w:val="006D3EAA"/>
    <w:rsid w:val="006D3EEF"/>
    <w:rsid w:val="006E11B4"/>
    <w:rsid w:val="006F1733"/>
    <w:rsid w:val="006F7D57"/>
    <w:rsid w:val="00713349"/>
    <w:rsid w:val="00716E27"/>
    <w:rsid w:val="00717864"/>
    <w:rsid w:val="00727CA9"/>
    <w:rsid w:val="007323BC"/>
    <w:rsid w:val="00732D62"/>
    <w:rsid w:val="007423AC"/>
    <w:rsid w:val="007428D5"/>
    <w:rsid w:val="00742BED"/>
    <w:rsid w:val="007517A4"/>
    <w:rsid w:val="007806C8"/>
    <w:rsid w:val="007809D3"/>
    <w:rsid w:val="007848C8"/>
    <w:rsid w:val="0078772A"/>
    <w:rsid w:val="00790328"/>
    <w:rsid w:val="007926A9"/>
    <w:rsid w:val="00792E4E"/>
    <w:rsid w:val="00796652"/>
    <w:rsid w:val="00797618"/>
    <w:rsid w:val="007A1E15"/>
    <w:rsid w:val="007A2DFD"/>
    <w:rsid w:val="007A6C92"/>
    <w:rsid w:val="007C1A46"/>
    <w:rsid w:val="007C5AF3"/>
    <w:rsid w:val="007D29D8"/>
    <w:rsid w:val="007D6466"/>
    <w:rsid w:val="007E1447"/>
    <w:rsid w:val="007E1A3C"/>
    <w:rsid w:val="007E26E6"/>
    <w:rsid w:val="007E668D"/>
    <w:rsid w:val="00804C24"/>
    <w:rsid w:val="008112C4"/>
    <w:rsid w:val="008167C9"/>
    <w:rsid w:val="00817A77"/>
    <w:rsid w:val="00836A5F"/>
    <w:rsid w:val="008370A4"/>
    <w:rsid w:val="00840467"/>
    <w:rsid w:val="00847277"/>
    <w:rsid w:val="0085431A"/>
    <w:rsid w:val="00871850"/>
    <w:rsid w:val="00881230"/>
    <w:rsid w:val="0088455F"/>
    <w:rsid w:val="0088517B"/>
    <w:rsid w:val="008A5B85"/>
    <w:rsid w:val="008B4642"/>
    <w:rsid w:val="008C23FF"/>
    <w:rsid w:val="008D0AD7"/>
    <w:rsid w:val="008D100F"/>
    <w:rsid w:val="008E0032"/>
    <w:rsid w:val="008F5273"/>
    <w:rsid w:val="008F557A"/>
    <w:rsid w:val="008F6123"/>
    <w:rsid w:val="00905374"/>
    <w:rsid w:val="0090627B"/>
    <w:rsid w:val="00913AFA"/>
    <w:rsid w:val="00920C0B"/>
    <w:rsid w:val="009342A7"/>
    <w:rsid w:val="0093477E"/>
    <w:rsid w:val="00945E4F"/>
    <w:rsid w:val="00955841"/>
    <w:rsid w:val="009620A6"/>
    <w:rsid w:val="00963759"/>
    <w:rsid w:val="00971CD0"/>
    <w:rsid w:val="00986645"/>
    <w:rsid w:val="009879D1"/>
    <w:rsid w:val="009909A9"/>
    <w:rsid w:val="009A0B54"/>
    <w:rsid w:val="009C0862"/>
    <w:rsid w:val="009C107D"/>
    <w:rsid w:val="009C35E3"/>
    <w:rsid w:val="009C6588"/>
    <w:rsid w:val="009D1E06"/>
    <w:rsid w:val="009D4B3D"/>
    <w:rsid w:val="009D788D"/>
    <w:rsid w:val="009E2AC3"/>
    <w:rsid w:val="009E4941"/>
    <w:rsid w:val="009F13D9"/>
    <w:rsid w:val="009F5042"/>
    <w:rsid w:val="00A10E01"/>
    <w:rsid w:val="00A23FBE"/>
    <w:rsid w:val="00A24F4A"/>
    <w:rsid w:val="00A266F2"/>
    <w:rsid w:val="00A26B37"/>
    <w:rsid w:val="00A26EE9"/>
    <w:rsid w:val="00A366CD"/>
    <w:rsid w:val="00A50C64"/>
    <w:rsid w:val="00A54146"/>
    <w:rsid w:val="00A60054"/>
    <w:rsid w:val="00A61686"/>
    <w:rsid w:val="00A72A5D"/>
    <w:rsid w:val="00A8200A"/>
    <w:rsid w:val="00AA537F"/>
    <w:rsid w:val="00AA7706"/>
    <w:rsid w:val="00AB1566"/>
    <w:rsid w:val="00AB1D58"/>
    <w:rsid w:val="00AB32A4"/>
    <w:rsid w:val="00AC0A1F"/>
    <w:rsid w:val="00AC2DC4"/>
    <w:rsid w:val="00AC3478"/>
    <w:rsid w:val="00AD0B25"/>
    <w:rsid w:val="00AD2CB7"/>
    <w:rsid w:val="00AD2DB8"/>
    <w:rsid w:val="00AD64FF"/>
    <w:rsid w:val="00AF01F0"/>
    <w:rsid w:val="00AF084D"/>
    <w:rsid w:val="00B04B0A"/>
    <w:rsid w:val="00B1705E"/>
    <w:rsid w:val="00B17730"/>
    <w:rsid w:val="00B21F7A"/>
    <w:rsid w:val="00B23A97"/>
    <w:rsid w:val="00B33CE4"/>
    <w:rsid w:val="00B35170"/>
    <w:rsid w:val="00B351DF"/>
    <w:rsid w:val="00B44CBF"/>
    <w:rsid w:val="00B4708C"/>
    <w:rsid w:val="00B562BA"/>
    <w:rsid w:val="00B620C1"/>
    <w:rsid w:val="00B81409"/>
    <w:rsid w:val="00BA4767"/>
    <w:rsid w:val="00BB3FD2"/>
    <w:rsid w:val="00BB6A4C"/>
    <w:rsid w:val="00BC7F3B"/>
    <w:rsid w:val="00BD1471"/>
    <w:rsid w:val="00BD2E91"/>
    <w:rsid w:val="00BE0E1C"/>
    <w:rsid w:val="00BE7665"/>
    <w:rsid w:val="00C03979"/>
    <w:rsid w:val="00C16FA6"/>
    <w:rsid w:val="00C1728E"/>
    <w:rsid w:val="00C27EF1"/>
    <w:rsid w:val="00C32802"/>
    <w:rsid w:val="00C334B2"/>
    <w:rsid w:val="00C479E9"/>
    <w:rsid w:val="00C50908"/>
    <w:rsid w:val="00C537A4"/>
    <w:rsid w:val="00C63AE5"/>
    <w:rsid w:val="00C669F3"/>
    <w:rsid w:val="00C74D52"/>
    <w:rsid w:val="00C836C2"/>
    <w:rsid w:val="00C87C12"/>
    <w:rsid w:val="00C9223F"/>
    <w:rsid w:val="00CA15B1"/>
    <w:rsid w:val="00CA34E7"/>
    <w:rsid w:val="00CA4D88"/>
    <w:rsid w:val="00CA687B"/>
    <w:rsid w:val="00CB5E0F"/>
    <w:rsid w:val="00CC0F11"/>
    <w:rsid w:val="00CD4749"/>
    <w:rsid w:val="00CF0461"/>
    <w:rsid w:val="00CF2CF5"/>
    <w:rsid w:val="00CF55B2"/>
    <w:rsid w:val="00CF695E"/>
    <w:rsid w:val="00D12F81"/>
    <w:rsid w:val="00D15AAC"/>
    <w:rsid w:val="00D36319"/>
    <w:rsid w:val="00D37F28"/>
    <w:rsid w:val="00D50BBC"/>
    <w:rsid w:val="00D5782C"/>
    <w:rsid w:val="00D66F66"/>
    <w:rsid w:val="00D76F22"/>
    <w:rsid w:val="00D83989"/>
    <w:rsid w:val="00D859D7"/>
    <w:rsid w:val="00D902F9"/>
    <w:rsid w:val="00DA229A"/>
    <w:rsid w:val="00DA3189"/>
    <w:rsid w:val="00DA7391"/>
    <w:rsid w:val="00DB3C1B"/>
    <w:rsid w:val="00DB6FAA"/>
    <w:rsid w:val="00DC31EB"/>
    <w:rsid w:val="00DD4103"/>
    <w:rsid w:val="00DD5F57"/>
    <w:rsid w:val="00DE0344"/>
    <w:rsid w:val="00DE0DD7"/>
    <w:rsid w:val="00DE5B8B"/>
    <w:rsid w:val="00DE622E"/>
    <w:rsid w:val="00DF0B28"/>
    <w:rsid w:val="00DF0BFC"/>
    <w:rsid w:val="00DF2EFA"/>
    <w:rsid w:val="00DF477E"/>
    <w:rsid w:val="00E05430"/>
    <w:rsid w:val="00E11ED5"/>
    <w:rsid w:val="00E22F0A"/>
    <w:rsid w:val="00E261CD"/>
    <w:rsid w:val="00E3323F"/>
    <w:rsid w:val="00E34506"/>
    <w:rsid w:val="00E40308"/>
    <w:rsid w:val="00E4553E"/>
    <w:rsid w:val="00E45A2E"/>
    <w:rsid w:val="00E45EA1"/>
    <w:rsid w:val="00E561DF"/>
    <w:rsid w:val="00E62DC3"/>
    <w:rsid w:val="00E7351F"/>
    <w:rsid w:val="00E82FC9"/>
    <w:rsid w:val="00E86F80"/>
    <w:rsid w:val="00E95E62"/>
    <w:rsid w:val="00E96C9B"/>
    <w:rsid w:val="00EA5599"/>
    <w:rsid w:val="00EA59AE"/>
    <w:rsid w:val="00EB3A1F"/>
    <w:rsid w:val="00EB7779"/>
    <w:rsid w:val="00EB7888"/>
    <w:rsid w:val="00EC1F90"/>
    <w:rsid w:val="00ED2BE3"/>
    <w:rsid w:val="00ED5AC1"/>
    <w:rsid w:val="00ED6573"/>
    <w:rsid w:val="00F01683"/>
    <w:rsid w:val="00F07143"/>
    <w:rsid w:val="00F23E01"/>
    <w:rsid w:val="00F33FC4"/>
    <w:rsid w:val="00F344E3"/>
    <w:rsid w:val="00F36907"/>
    <w:rsid w:val="00F43B3A"/>
    <w:rsid w:val="00F43D8B"/>
    <w:rsid w:val="00F4712F"/>
    <w:rsid w:val="00F4730A"/>
    <w:rsid w:val="00F55418"/>
    <w:rsid w:val="00F57440"/>
    <w:rsid w:val="00F5746B"/>
    <w:rsid w:val="00F62F4A"/>
    <w:rsid w:val="00F7239A"/>
    <w:rsid w:val="00F81093"/>
    <w:rsid w:val="00F85FC7"/>
    <w:rsid w:val="00F8654C"/>
    <w:rsid w:val="00F93C19"/>
    <w:rsid w:val="00FB07DC"/>
    <w:rsid w:val="00FC0705"/>
    <w:rsid w:val="00FC1BC2"/>
    <w:rsid w:val="00FD406F"/>
    <w:rsid w:val="00FE29A2"/>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C504F0"/>
  <w15:docId w15:val="{60CF0B99-22C3-4F26-98D5-581FA7FF1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351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43614"/>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F85FC7"/>
    <w:pPr>
      <w:tabs>
        <w:tab w:val="center" w:pos="4153"/>
        <w:tab w:val="right" w:pos="8306"/>
      </w:tabs>
      <w:spacing w:after="0" w:line="240" w:lineRule="auto"/>
    </w:pPr>
  </w:style>
  <w:style w:type="character" w:customStyle="1" w:styleId="HeaderChar">
    <w:name w:val="Header Char"/>
    <w:basedOn w:val="DefaultParagraphFont"/>
    <w:link w:val="Header"/>
    <w:uiPriority w:val="99"/>
    <w:rsid w:val="00F85FC7"/>
  </w:style>
  <w:style w:type="paragraph" w:styleId="Footer">
    <w:name w:val="footer"/>
    <w:basedOn w:val="Normal"/>
    <w:link w:val="FooterChar"/>
    <w:uiPriority w:val="99"/>
    <w:unhideWhenUsed/>
    <w:rsid w:val="00F85FC7"/>
    <w:pPr>
      <w:tabs>
        <w:tab w:val="center" w:pos="4153"/>
        <w:tab w:val="right" w:pos="8306"/>
      </w:tabs>
      <w:spacing w:after="0" w:line="240" w:lineRule="auto"/>
    </w:pPr>
  </w:style>
  <w:style w:type="character" w:customStyle="1" w:styleId="FooterChar">
    <w:name w:val="Footer Char"/>
    <w:basedOn w:val="DefaultParagraphFont"/>
    <w:link w:val="Footer"/>
    <w:uiPriority w:val="99"/>
    <w:rsid w:val="00F85FC7"/>
  </w:style>
  <w:style w:type="character" w:styleId="Hyperlink">
    <w:name w:val="Hyperlink"/>
    <w:basedOn w:val="DefaultParagraphFont"/>
    <w:uiPriority w:val="99"/>
    <w:unhideWhenUsed/>
    <w:rsid w:val="00CF55B2"/>
    <w:rPr>
      <w:color w:val="0563C1" w:themeColor="hyperlink"/>
      <w:u w:val="single"/>
    </w:rPr>
  </w:style>
  <w:style w:type="paragraph" w:styleId="BalloonText">
    <w:name w:val="Balloon Text"/>
    <w:basedOn w:val="Normal"/>
    <w:link w:val="BalloonTextChar"/>
    <w:uiPriority w:val="99"/>
    <w:semiHidden/>
    <w:unhideWhenUsed/>
    <w:rsid w:val="006478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78D5"/>
    <w:rPr>
      <w:rFonts w:ascii="Segoe UI" w:hAnsi="Segoe UI" w:cs="Segoe UI"/>
      <w:sz w:val="18"/>
      <w:szCs w:val="18"/>
    </w:rPr>
  </w:style>
  <w:style w:type="character" w:customStyle="1" w:styleId="UnresolvedMention1">
    <w:name w:val="Unresolved Mention1"/>
    <w:basedOn w:val="DefaultParagraphFont"/>
    <w:uiPriority w:val="99"/>
    <w:semiHidden/>
    <w:unhideWhenUsed/>
    <w:rsid w:val="00DF477E"/>
    <w:rPr>
      <w:color w:val="605E5C"/>
      <w:shd w:val="clear" w:color="auto" w:fill="E1DFDD"/>
    </w:rPr>
  </w:style>
  <w:style w:type="character" w:styleId="Emphasis">
    <w:name w:val="Emphasis"/>
    <w:basedOn w:val="DefaultParagraphFont"/>
    <w:uiPriority w:val="20"/>
    <w:qFormat/>
    <w:rsid w:val="00525ADE"/>
    <w:rPr>
      <w:b/>
      <w:bCs/>
      <w:i w:val="0"/>
      <w:iCs w:val="0"/>
    </w:rPr>
  </w:style>
  <w:style w:type="character" w:customStyle="1" w:styleId="st1">
    <w:name w:val="st1"/>
    <w:basedOn w:val="DefaultParagraphFont"/>
    <w:rsid w:val="00525ADE"/>
  </w:style>
  <w:style w:type="character" w:styleId="UnresolvedMention">
    <w:name w:val="Unresolved Mention"/>
    <w:basedOn w:val="DefaultParagraphFont"/>
    <w:uiPriority w:val="99"/>
    <w:semiHidden/>
    <w:unhideWhenUsed/>
    <w:rsid w:val="002B53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6981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am.gov.lv/sm/content/?cat=553"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6</Pages>
  <Words>8193</Words>
  <Characters>4671</Characters>
  <Application>Microsoft Office Word</Application>
  <DocSecurity>0</DocSecurity>
  <Lines>38</Lines>
  <Paragraphs>25</Paragraphs>
  <ScaleCrop>false</ScaleCrop>
  <HeadingPairs>
    <vt:vector size="2" baseType="variant">
      <vt:variant>
        <vt:lpstr>Title</vt:lpstr>
      </vt:variant>
      <vt:variant>
        <vt:i4>1</vt:i4>
      </vt:variant>
    </vt:vector>
  </HeadingPairs>
  <TitlesOfParts>
    <vt:vector size="1" baseType="lpstr">
      <vt:lpstr>Ministru kabineta noteikumu "Grozījumi Ministru kabineta 2012.gada 29.maija noteikumos Nr.379 “Ventspils brīvostas pārvaldes nolikums” projekta sākotnējās ietekmes novērtējuma ziņojums (anotācija)</vt:lpstr>
    </vt:vector>
  </TitlesOfParts>
  <Company>Satiksmes ministrija</Company>
  <LinksUpToDate>false</LinksUpToDate>
  <CharactersWithSpaces>12839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"Grozījumi Ministru kabineta 2012.gada 29.maija noteikumos Nr.379 “Ventspils brīvostas pārvaldes nolikums” projekta sākotnējās ietekmes novērtējuma ziņojums (anotācija)</dc:title>
  <dc:subject>MK noteikumu projekta anotācija</dc:subject>
  <dc:creator>Roberts Noviks</dc:creator>
  <cp:keywords/>
  <dc:description>Roberts.Noviks@sam.gov.lv 67028351</dc:description>
  <cp:lastModifiedBy>Baiba Jirgena</cp:lastModifiedBy>
  <cp:revision>24</cp:revision>
  <cp:lastPrinted>2019-06-13T06:37:00Z</cp:lastPrinted>
  <dcterms:created xsi:type="dcterms:W3CDTF">2019-07-25T11:36:00Z</dcterms:created>
  <dcterms:modified xsi:type="dcterms:W3CDTF">2019-09-30T13:51:00Z</dcterms:modified>
</cp:coreProperties>
</file>