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8C" w:rsidP="008D1317" w:rsidRDefault="00E7748C" w14:paraId="1927CCA8" w14:textId="5A04B967">
      <w:pPr>
        <w:jc w:val="right"/>
        <w:rPr>
          <w:i/>
          <w:sz w:val="28"/>
          <w:szCs w:val="28"/>
        </w:rPr>
      </w:pPr>
      <w:r w:rsidRPr="00990D95">
        <w:rPr>
          <w:i/>
          <w:sz w:val="28"/>
          <w:szCs w:val="28"/>
        </w:rPr>
        <w:t>Likumprojekts</w:t>
      </w:r>
    </w:p>
    <w:p w:rsidRPr="00990D95" w:rsidR="00630B34" w:rsidP="008D1317" w:rsidRDefault="00630B34" w14:paraId="3C251B9B" w14:textId="77777777">
      <w:pPr>
        <w:jc w:val="right"/>
        <w:rPr>
          <w:i/>
          <w:sz w:val="28"/>
          <w:szCs w:val="28"/>
        </w:rPr>
      </w:pPr>
    </w:p>
    <w:p w:rsidRPr="00990D95" w:rsidR="00E7748C" w:rsidP="008D1317" w:rsidRDefault="00E7748C" w14:paraId="6FCC7890" w14:textId="67B039BF">
      <w:pPr>
        <w:jc w:val="center"/>
        <w:rPr>
          <w:b/>
          <w:sz w:val="28"/>
          <w:szCs w:val="28"/>
        </w:rPr>
      </w:pPr>
      <w:r w:rsidRPr="00990D95">
        <w:rPr>
          <w:b/>
          <w:sz w:val="28"/>
          <w:szCs w:val="28"/>
        </w:rPr>
        <w:t>Grozījum</w:t>
      </w:r>
      <w:r w:rsidRPr="00990D95" w:rsidR="008D1317">
        <w:rPr>
          <w:b/>
          <w:sz w:val="28"/>
          <w:szCs w:val="28"/>
        </w:rPr>
        <w:t>i</w:t>
      </w:r>
      <w:r w:rsidRPr="00990D95">
        <w:rPr>
          <w:b/>
          <w:sz w:val="28"/>
          <w:szCs w:val="28"/>
        </w:rPr>
        <w:t xml:space="preserve"> </w:t>
      </w:r>
      <w:r w:rsidRPr="00990D95" w:rsidR="001E484B">
        <w:rPr>
          <w:b/>
          <w:sz w:val="28"/>
          <w:szCs w:val="28"/>
        </w:rPr>
        <w:t>Pasta</w:t>
      </w:r>
      <w:r w:rsidRPr="00990D95">
        <w:rPr>
          <w:b/>
          <w:sz w:val="28"/>
          <w:szCs w:val="28"/>
        </w:rPr>
        <w:t xml:space="preserve"> likumā</w:t>
      </w:r>
    </w:p>
    <w:p w:rsidRPr="00990D95" w:rsidR="00E7748C" w:rsidP="008D1317" w:rsidRDefault="00E7748C" w14:paraId="123A319D" w14:textId="77777777">
      <w:pPr>
        <w:rPr>
          <w:sz w:val="28"/>
          <w:szCs w:val="28"/>
        </w:rPr>
      </w:pPr>
    </w:p>
    <w:p w:rsidRPr="00990D95" w:rsidR="00E7748C" w:rsidP="008D1317" w:rsidRDefault="00E7748C" w14:paraId="5D8E0CE7" w14:textId="6D9176A8">
      <w:pPr>
        <w:ind w:firstLine="720"/>
        <w:jc w:val="both"/>
        <w:rPr>
          <w:sz w:val="28"/>
          <w:szCs w:val="28"/>
        </w:rPr>
      </w:pPr>
      <w:r w:rsidRPr="00990D95">
        <w:rPr>
          <w:sz w:val="28"/>
          <w:szCs w:val="28"/>
        </w:rPr>
        <w:t xml:space="preserve">Izdarīt </w:t>
      </w:r>
      <w:r w:rsidRPr="00990D95" w:rsidR="001E484B">
        <w:rPr>
          <w:sz w:val="28"/>
          <w:szCs w:val="28"/>
        </w:rPr>
        <w:t>Pasta</w:t>
      </w:r>
      <w:r w:rsidRPr="00990D95">
        <w:rPr>
          <w:sz w:val="28"/>
          <w:szCs w:val="28"/>
        </w:rPr>
        <w:t xml:space="preserve"> likumā (</w:t>
      </w:r>
      <w:r w:rsidRPr="00990D95" w:rsidR="001E484B">
        <w:rPr>
          <w:sz w:val="28"/>
          <w:szCs w:val="28"/>
        </w:rPr>
        <w:t xml:space="preserve">Latvijas Republikas Saeimas un Ministru Kabineta Ziņotājs, 2009, 14. nr.; Latvijas Vēstnesis, 2009, 190. nr.; 2012, 100. nr.; 2013, 69. nr.; 2014, 98., 113. nr.; 2015, 248. nr.; 2016, 223., 241. nr.; </w:t>
      </w:r>
      <w:r w:rsidRPr="00990D95" w:rsidR="008D1317">
        <w:rPr>
          <w:sz w:val="28"/>
          <w:szCs w:val="28"/>
        </w:rPr>
        <w:t xml:space="preserve">2017, 242. nr.: </w:t>
      </w:r>
      <w:r w:rsidRPr="00990D95" w:rsidR="001E484B">
        <w:rPr>
          <w:sz w:val="28"/>
          <w:szCs w:val="28"/>
        </w:rPr>
        <w:t>2018, 132. nr.</w:t>
      </w:r>
      <w:r w:rsidRPr="00990D95">
        <w:rPr>
          <w:sz w:val="28"/>
          <w:szCs w:val="28"/>
        </w:rPr>
        <w:t>) šādu</w:t>
      </w:r>
      <w:r w:rsidRPr="00990D95" w:rsidR="002E417A">
        <w:rPr>
          <w:sz w:val="28"/>
          <w:szCs w:val="28"/>
        </w:rPr>
        <w:t>s</w:t>
      </w:r>
      <w:r w:rsidRPr="00990D95">
        <w:rPr>
          <w:sz w:val="28"/>
          <w:szCs w:val="28"/>
        </w:rPr>
        <w:t xml:space="preserve"> grozījumu</w:t>
      </w:r>
      <w:r w:rsidRPr="00990D95" w:rsidR="002E417A">
        <w:rPr>
          <w:sz w:val="28"/>
          <w:szCs w:val="28"/>
        </w:rPr>
        <w:t>s</w:t>
      </w:r>
      <w:r w:rsidRPr="00990D95">
        <w:rPr>
          <w:sz w:val="28"/>
          <w:szCs w:val="28"/>
        </w:rPr>
        <w:t>:</w:t>
      </w:r>
    </w:p>
    <w:p w:rsidRPr="00990D95" w:rsidR="002E417A" w:rsidP="008D1317" w:rsidRDefault="002E417A" w14:paraId="1E7DD797" w14:textId="5CC478C5">
      <w:pPr>
        <w:ind w:firstLine="720"/>
        <w:jc w:val="both"/>
        <w:rPr>
          <w:sz w:val="28"/>
          <w:szCs w:val="28"/>
        </w:rPr>
      </w:pPr>
    </w:p>
    <w:p w:rsidRPr="00990D95" w:rsidR="002E417A" w:rsidP="008D1317" w:rsidRDefault="002E417A" w14:paraId="4E4B1DEE" w14:textId="3146EAB4">
      <w:pPr>
        <w:tabs>
          <w:tab w:val="left" w:pos="1155"/>
        </w:tabs>
        <w:ind w:left="720"/>
        <w:jc w:val="both"/>
        <w:rPr>
          <w:rFonts w:eastAsia="Times New Roman" w:cs="Times New Roman"/>
          <w:sz w:val="28"/>
          <w:szCs w:val="28"/>
        </w:rPr>
      </w:pPr>
      <w:bookmarkStart w:name="_Hlk18060927" w:id="0"/>
      <w:r w:rsidRPr="00990D95">
        <w:rPr>
          <w:sz w:val="28"/>
          <w:szCs w:val="28"/>
        </w:rPr>
        <w:t xml:space="preserve">1. </w:t>
      </w:r>
      <w:r w:rsidRPr="00990D95">
        <w:rPr>
          <w:rFonts w:eastAsia="Times New Roman" w:cs="Times New Roman"/>
          <w:sz w:val="28"/>
          <w:szCs w:val="28"/>
        </w:rPr>
        <w:t>Papildināt 27.</w:t>
      </w:r>
      <w:r w:rsidRPr="00990D95">
        <w:rPr>
          <w:rFonts w:eastAsia="Times New Roman" w:cs="Times New Roman"/>
          <w:sz w:val="28"/>
          <w:szCs w:val="28"/>
          <w:vertAlign w:val="superscript"/>
        </w:rPr>
        <w:t>2</w:t>
      </w:r>
      <w:r w:rsidRPr="00990D95">
        <w:rPr>
          <w:rFonts w:eastAsia="Times New Roman" w:cs="Times New Roman"/>
          <w:sz w:val="28"/>
          <w:szCs w:val="28"/>
        </w:rPr>
        <w:t xml:space="preserve"> pantu ar 4</w:t>
      </w:r>
      <w:r w:rsidR="00535AE4">
        <w:rPr>
          <w:rFonts w:eastAsia="Times New Roman" w:cs="Times New Roman"/>
          <w:sz w:val="28"/>
          <w:szCs w:val="28"/>
        </w:rPr>
        <w:t>.</w:t>
      </w:r>
      <w:r w:rsidRPr="00990D95">
        <w:rPr>
          <w:rFonts w:eastAsia="Times New Roman" w:cs="Times New Roman"/>
          <w:sz w:val="28"/>
          <w:szCs w:val="28"/>
          <w:vertAlign w:val="superscript"/>
        </w:rPr>
        <w:t>1</w:t>
      </w:r>
      <w:r w:rsidRPr="00990D95">
        <w:rPr>
          <w:rFonts w:eastAsia="Times New Roman" w:cs="Times New Roman"/>
          <w:sz w:val="28"/>
          <w:szCs w:val="28"/>
        </w:rPr>
        <w:t xml:space="preserve"> daļu šādā redakcijā:</w:t>
      </w:r>
    </w:p>
    <w:p w:rsidR="00990D95" w:rsidP="008D1317" w:rsidRDefault="00990D95" w14:paraId="50859D76" w14:textId="77777777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Pr="002B428A" w:rsidR="002B428A" w:rsidP="002B428A" w:rsidRDefault="002B428A" w14:paraId="4AD91295" w14:textId="434A67CC">
      <w:pPr>
        <w:ind w:firstLine="720"/>
        <w:jc w:val="both"/>
        <w:rPr>
          <w:rFonts w:eastAsia="Calibri" w:cs="Times New Roman"/>
          <w:sz w:val="28"/>
          <w:szCs w:val="28"/>
        </w:rPr>
      </w:pPr>
      <w:r w:rsidRPr="002B428A">
        <w:rPr>
          <w:rFonts w:eastAsia="Times New Roman" w:cs="Times New Roman"/>
          <w:sz w:val="28"/>
          <w:szCs w:val="28"/>
        </w:rPr>
        <w:t>“(4</w:t>
      </w:r>
      <w:r w:rsidRPr="002B428A" w:rsidR="00535AE4">
        <w:rPr>
          <w:rFonts w:eastAsia="Times New Roman" w:cs="Times New Roman"/>
          <w:sz w:val="28"/>
          <w:szCs w:val="28"/>
          <w:vertAlign w:val="superscript"/>
        </w:rPr>
        <w:t>1</w:t>
      </w:r>
      <w:r w:rsidRPr="002B428A">
        <w:rPr>
          <w:rFonts w:eastAsia="Times New Roman" w:cs="Times New Roman"/>
          <w:sz w:val="28"/>
          <w:szCs w:val="28"/>
        </w:rPr>
        <w:t xml:space="preserve">) </w:t>
      </w:r>
      <w:r w:rsidRPr="002B428A">
        <w:rPr>
          <w:rFonts w:eastAsia="Calibri" w:cs="Times New Roman"/>
          <w:sz w:val="28"/>
          <w:szCs w:val="28"/>
        </w:rPr>
        <w:t xml:space="preserve">Regulators, konstatējot, ka universālā pasta pakalpojuma sniedzējs </w:t>
      </w:r>
      <w:r w:rsidRPr="00BF07DE">
        <w:rPr>
          <w:rFonts w:eastAsia="Calibri" w:cs="Times New Roman"/>
          <w:sz w:val="28"/>
          <w:szCs w:val="28"/>
        </w:rPr>
        <w:t>nepilda tam noteiktās universālā pasta pakalpojuma saistības</w:t>
      </w:r>
      <w:r w:rsidRPr="00BF07DE" w:rsidR="00FA1D0D">
        <w:rPr>
          <w:rFonts w:eastAsia="Calibri" w:cs="Times New Roman"/>
          <w:sz w:val="28"/>
          <w:szCs w:val="28"/>
        </w:rPr>
        <w:t>, ja</w:t>
      </w:r>
      <w:r w:rsidRPr="00BF07DE">
        <w:rPr>
          <w:rFonts w:eastAsia="Calibri" w:cs="Times New Roman"/>
          <w:sz w:val="28"/>
          <w:szCs w:val="28"/>
        </w:rPr>
        <w:t xml:space="preserve"> </w:t>
      </w:r>
      <w:r w:rsidRPr="00BF07DE" w:rsidR="00937B83">
        <w:rPr>
          <w:rFonts w:eastAsia="Calibri" w:cs="Times New Roman"/>
          <w:sz w:val="28"/>
          <w:szCs w:val="28"/>
        </w:rPr>
        <w:t xml:space="preserve">ir notikušas ievērojamas atkāpes no universālā pasta pakalpojuma saistībās noteiktajām prasībām, universālā pasta pakalpojuma sniedzējs nepamatoti tās neievēro un pēc Regulatora lūguma nenovērš konstatētos pārkāpumus, </w:t>
      </w:r>
      <w:r w:rsidRPr="00BF07DE">
        <w:rPr>
          <w:rFonts w:eastAsia="Calibri" w:cs="Times New Roman"/>
          <w:sz w:val="28"/>
          <w:szCs w:val="28"/>
        </w:rPr>
        <w:t>sešu mēnešu laikā rīko konkursu, lai noteiktu</w:t>
      </w:r>
      <w:r w:rsidRPr="00BF07DE" w:rsidR="00535AE4">
        <w:rPr>
          <w:rFonts w:eastAsia="Calibri" w:cs="Times New Roman"/>
          <w:sz w:val="28"/>
          <w:szCs w:val="28"/>
        </w:rPr>
        <w:t xml:space="preserve"> jaunu</w:t>
      </w:r>
      <w:r w:rsidRPr="00BF07DE">
        <w:rPr>
          <w:rFonts w:eastAsia="Calibri" w:cs="Times New Roman"/>
          <w:sz w:val="28"/>
          <w:szCs w:val="28"/>
        </w:rPr>
        <w:t xml:space="preserve"> universālā pasta pakalpojuma sniedzēju. Regulators konkursa uzvarētājam nosaka universālā pasta pakalpojuma saistības un atceļ</w:t>
      </w:r>
      <w:r w:rsidRPr="002B428A">
        <w:rPr>
          <w:rFonts w:eastAsia="Calibri" w:cs="Times New Roman"/>
          <w:sz w:val="28"/>
          <w:szCs w:val="28"/>
        </w:rPr>
        <w:t xml:space="preserve"> līdzšinējam universālā pasta pakalpojuma sniedzējam noteiktās universālā pasta pakalpojuma saistības.”. </w:t>
      </w:r>
    </w:p>
    <w:p w:rsidR="001D66B6" w:rsidP="008D1317" w:rsidRDefault="001D66B6" w14:paraId="6972C375" w14:textId="72C15FDA">
      <w:pPr>
        <w:ind w:firstLine="720"/>
        <w:jc w:val="both"/>
        <w:rPr>
          <w:sz w:val="28"/>
          <w:szCs w:val="28"/>
        </w:rPr>
      </w:pPr>
    </w:p>
    <w:p w:rsidRPr="00BF07DE" w:rsidR="00750D24" w:rsidP="00272BCA" w:rsidRDefault="00573598" w14:paraId="715836E9" w14:textId="495AB6D4">
      <w:pPr>
        <w:ind w:firstLine="851"/>
        <w:jc w:val="both"/>
        <w:rPr>
          <w:sz w:val="28"/>
          <w:szCs w:val="28"/>
        </w:rPr>
      </w:pPr>
      <w:bookmarkStart w:name="_Hlk18053794" w:id="1"/>
      <w:r w:rsidRPr="00BF07DE">
        <w:rPr>
          <w:sz w:val="28"/>
          <w:szCs w:val="28"/>
        </w:rPr>
        <w:t xml:space="preserve">2. </w:t>
      </w:r>
      <w:r w:rsidRPr="00BF07DE" w:rsidR="00750D24">
        <w:rPr>
          <w:sz w:val="28"/>
          <w:szCs w:val="28"/>
        </w:rPr>
        <w:t>Aizstāt 9.panta septītajā daļā vārdus “pasta komersants atkārtoti gada laikā sodīts saskaņā ar Latvijas Administratīvo pārkāpumu kodeksa 169.</w:t>
      </w:r>
      <w:r w:rsidRPr="00BF07DE" w:rsidR="00750D24">
        <w:rPr>
          <w:sz w:val="28"/>
          <w:szCs w:val="28"/>
          <w:vertAlign w:val="superscript"/>
        </w:rPr>
        <w:t>3</w:t>
      </w:r>
      <w:r w:rsidRPr="00BF07DE" w:rsidR="00750D24">
        <w:rPr>
          <w:sz w:val="28"/>
          <w:szCs w:val="28"/>
        </w:rPr>
        <w:t xml:space="preserve"> vai 201.</w:t>
      </w:r>
      <w:r w:rsidRPr="00BF07DE" w:rsidR="00750D24">
        <w:rPr>
          <w:sz w:val="28"/>
          <w:szCs w:val="28"/>
          <w:vertAlign w:val="superscript"/>
        </w:rPr>
        <w:t>12</w:t>
      </w:r>
      <w:r w:rsidRPr="00BF07DE" w:rsidR="00750D24">
        <w:rPr>
          <w:sz w:val="28"/>
          <w:szCs w:val="28"/>
        </w:rPr>
        <w:t xml:space="preserve"> pantu</w:t>
      </w:r>
      <w:r w:rsidRPr="00BF07DE" w:rsidR="00AD5258">
        <w:rPr>
          <w:sz w:val="28"/>
          <w:szCs w:val="28"/>
        </w:rPr>
        <w:t xml:space="preserve"> </w:t>
      </w:r>
      <w:r w:rsidRPr="00BF07DE" w:rsidR="00AD5258">
        <w:rPr>
          <w:rFonts w:cs="Times New Roman"/>
          <w:sz w:val="28"/>
          <w:szCs w:val="28"/>
          <w:shd w:val="clear" w:color="auto" w:fill="FFFFFF"/>
        </w:rPr>
        <w:t>par to, ka</w:t>
      </w:r>
      <w:r w:rsidRPr="00BF07DE" w:rsidR="00750D24">
        <w:rPr>
          <w:sz w:val="28"/>
          <w:szCs w:val="28"/>
        </w:rPr>
        <w:t>” ar vārdiem “</w:t>
      </w:r>
      <w:r w:rsidRPr="00BF07DE" w:rsidR="00AD5258">
        <w:rPr>
          <w:rFonts w:cs="Times New Roman"/>
          <w:sz w:val="28"/>
          <w:szCs w:val="28"/>
        </w:rPr>
        <w:t>Valsts ieņēmumu dienests atbilstoši likumā “Par akcīzes nodokli” un Muitas likumā noteiktai kompetencei atkārtoti gada laikā piemērojis administratīvo sodu pasta komersantam par</w:t>
      </w:r>
      <w:r w:rsidRPr="00BF07DE" w:rsidR="00AD5258">
        <w:rPr>
          <w:rFonts w:cs="Times New Roman"/>
          <w:sz w:val="28"/>
          <w:szCs w:val="28"/>
          <w:shd w:val="clear" w:color="auto" w:fill="FFFFFF"/>
        </w:rPr>
        <w:t xml:space="preserve"> to, ka tas</w:t>
      </w:r>
      <w:r w:rsidRPr="00BF07DE" w:rsidR="00750D24">
        <w:rPr>
          <w:rFonts w:cs="Times New Roman"/>
          <w:sz w:val="28"/>
          <w:szCs w:val="28"/>
        </w:rPr>
        <w:t>”</w:t>
      </w:r>
      <w:r w:rsidRPr="00BF07DE" w:rsidR="00A41098">
        <w:rPr>
          <w:rFonts w:cs="Times New Roman"/>
          <w:sz w:val="28"/>
          <w:szCs w:val="28"/>
        </w:rPr>
        <w:t>.</w:t>
      </w:r>
    </w:p>
    <w:bookmarkEnd w:id="1"/>
    <w:p w:rsidR="00750D24" w:rsidP="00272BCA" w:rsidRDefault="00750D24" w14:paraId="7EAB9302" w14:textId="77777777">
      <w:pPr>
        <w:ind w:firstLine="851"/>
        <w:jc w:val="both"/>
        <w:rPr>
          <w:sz w:val="28"/>
          <w:szCs w:val="28"/>
        </w:rPr>
      </w:pPr>
    </w:p>
    <w:p w:rsidR="00E7748C" w:rsidP="008D1317" w:rsidRDefault="00573598" w14:paraId="536EF1DB" w14:textId="2EE368B4">
      <w:pPr>
        <w:ind w:firstLine="851"/>
        <w:rPr>
          <w:sz w:val="28"/>
          <w:szCs w:val="28"/>
        </w:rPr>
      </w:pPr>
      <w:r w:rsidRPr="00A3018F">
        <w:rPr>
          <w:sz w:val="28"/>
          <w:szCs w:val="28"/>
        </w:rPr>
        <w:t>3</w:t>
      </w:r>
      <w:r w:rsidRPr="00A3018F" w:rsidR="002E417A">
        <w:rPr>
          <w:sz w:val="28"/>
          <w:szCs w:val="28"/>
        </w:rPr>
        <w:t>.</w:t>
      </w:r>
      <w:r w:rsidRPr="00990D95" w:rsidR="002E417A">
        <w:rPr>
          <w:sz w:val="28"/>
          <w:szCs w:val="28"/>
        </w:rPr>
        <w:t xml:space="preserve"> </w:t>
      </w:r>
      <w:r w:rsidRPr="00990D95" w:rsidR="00E7748C">
        <w:rPr>
          <w:sz w:val="28"/>
          <w:szCs w:val="28"/>
        </w:rPr>
        <w:t>Papildināt likumu ar X</w:t>
      </w:r>
      <w:r w:rsidRPr="00990D95" w:rsidR="001E484B">
        <w:rPr>
          <w:sz w:val="28"/>
          <w:szCs w:val="28"/>
        </w:rPr>
        <w:t>I</w:t>
      </w:r>
      <w:r w:rsidRPr="00990D95" w:rsidR="00E7748C">
        <w:rPr>
          <w:sz w:val="28"/>
          <w:szCs w:val="28"/>
        </w:rPr>
        <w:t>V nodaļu šādā redakcijā:</w:t>
      </w:r>
    </w:p>
    <w:p w:rsidRPr="00990D95" w:rsidR="00990D95" w:rsidP="008D1317" w:rsidRDefault="00990D95" w14:paraId="7E016144" w14:textId="77777777">
      <w:pPr>
        <w:ind w:firstLine="851"/>
        <w:rPr>
          <w:sz w:val="28"/>
          <w:szCs w:val="28"/>
        </w:rPr>
      </w:pPr>
    </w:p>
    <w:p w:rsidRPr="00990D95" w:rsidR="00E7748C" w:rsidP="008D1317" w:rsidRDefault="00E7748C" w14:paraId="7D6AB836" w14:textId="77777777">
      <w:pPr>
        <w:pStyle w:val="ListParagraph"/>
        <w:jc w:val="center"/>
        <w:rPr>
          <w:b/>
          <w:sz w:val="28"/>
          <w:szCs w:val="28"/>
        </w:rPr>
      </w:pPr>
      <w:r w:rsidRPr="00990D95">
        <w:rPr>
          <w:sz w:val="28"/>
          <w:szCs w:val="28"/>
        </w:rPr>
        <w:t>„</w:t>
      </w:r>
      <w:r w:rsidRPr="00990D95">
        <w:rPr>
          <w:b/>
          <w:sz w:val="28"/>
          <w:szCs w:val="28"/>
        </w:rPr>
        <w:t>X</w:t>
      </w:r>
      <w:r w:rsidRPr="00990D95" w:rsidR="001E484B">
        <w:rPr>
          <w:b/>
          <w:sz w:val="28"/>
          <w:szCs w:val="28"/>
        </w:rPr>
        <w:t>I</w:t>
      </w:r>
      <w:r w:rsidRPr="00990D95">
        <w:rPr>
          <w:b/>
          <w:sz w:val="28"/>
          <w:szCs w:val="28"/>
        </w:rPr>
        <w:t xml:space="preserve">V nodaļa </w:t>
      </w:r>
    </w:p>
    <w:p w:rsidRPr="00990D95" w:rsidR="00E7748C" w:rsidP="008D1317" w:rsidRDefault="00E7748C" w14:paraId="0229EE8D" w14:textId="37F3D661">
      <w:pPr>
        <w:pStyle w:val="ListParagraph"/>
        <w:jc w:val="center"/>
        <w:rPr>
          <w:b/>
          <w:sz w:val="28"/>
          <w:szCs w:val="28"/>
        </w:rPr>
      </w:pPr>
      <w:r w:rsidRPr="00990D95">
        <w:rPr>
          <w:b/>
          <w:sz w:val="28"/>
          <w:szCs w:val="28"/>
        </w:rPr>
        <w:t xml:space="preserve">Administratīvā atbildība </w:t>
      </w:r>
      <w:r w:rsidRPr="00990D95" w:rsidR="00C724FA">
        <w:rPr>
          <w:b/>
          <w:sz w:val="28"/>
          <w:szCs w:val="28"/>
        </w:rPr>
        <w:t xml:space="preserve">pasta pakalpojumu </w:t>
      </w:r>
      <w:r w:rsidRPr="00990D95" w:rsidR="00D25398">
        <w:rPr>
          <w:b/>
          <w:sz w:val="28"/>
          <w:szCs w:val="28"/>
        </w:rPr>
        <w:t xml:space="preserve">sniegšanas jomā </w:t>
      </w:r>
      <w:r w:rsidRPr="00990D95">
        <w:rPr>
          <w:b/>
          <w:sz w:val="28"/>
          <w:szCs w:val="28"/>
        </w:rPr>
        <w:t xml:space="preserve">un kompetence </w:t>
      </w:r>
      <w:r w:rsidRPr="004357A9" w:rsidR="004357A9">
        <w:rPr>
          <w:b/>
          <w:sz w:val="28"/>
          <w:szCs w:val="28"/>
        </w:rPr>
        <w:t>administratīvo pārkāpumu procesā</w:t>
      </w:r>
    </w:p>
    <w:p w:rsidRPr="00990D95" w:rsidR="00E7748C" w:rsidP="008D1317" w:rsidRDefault="00E7748C" w14:paraId="1DB13F50" w14:textId="7E877200">
      <w:pPr>
        <w:jc w:val="both"/>
        <w:rPr>
          <w:sz w:val="28"/>
          <w:szCs w:val="28"/>
        </w:rPr>
      </w:pPr>
    </w:p>
    <w:p w:rsidR="002A46EB" w:rsidP="008D1317" w:rsidRDefault="00B53D4D" w14:paraId="0AEBC0CE" w14:textId="4891875E">
      <w:pPr>
        <w:ind w:firstLine="720"/>
        <w:jc w:val="both"/>
        <w:rPr>
          <w:b/>
          <w:bCs/>
          <w:sz w:val="28"/>
          <w:szCs w:val="28"/>
        </w:rPr>
      </w:pPr>
      <w:bookmarkStart w:name="_Hlk532978843" w:id="2"/>
      <w:r w:rsidRPr="00990D95">
        <w:rPr>
          <w:b/>
          <w:bCs/>
          <w:sz w:val="28"/>
          <w:szCs w:val="28"/>
        </w:rPr>
        <w:t xml:space="preserve">56.pants. </w:t>
      </w:r>
      <w:r w:rsidRPr="00990D95" w:rsidR="002A46EB">
        <w:rPr>
          <w:b/>
          <w:bCs/>
          <w:sz w:val="28"/>
          <w:szCs w:val="28"/>
        </w:rPr>
        <w:t xml:space="preserve">Vispārējās atļaujas noteikumu </w:t>
      </w:r>
      <w:r w:rsidR="002A46EB">
        <w:rPr>
          <w:b/>
          <w:bCs/>
          <w:sz w:val="28"/>
          <w:szCs w:val="28"/>
        </w:rPr>
        <w:t>pārkāpšana</w:t>
      </w:r>
      <w:r w:rsidRPr="006A0AAF" w:rsidR="006A0AAF">
        <w:t xml:space="preserve"> </w:t>
      </w:r>
      <w:r w:rsidRPr="006A0AAF" w:rsidR="006A0AAF">
        <w:rPr>
          <w:b/>
          <w:bCs/>
          <w:sz w:val="28"/>
          <w:szCs w:val="28"/>
        </w:rPr>
        <w:t>pasta pakalpojumu sniegšanā</w:t>
      </w:r>
    </w:p>
    <w:p w:rsidR="002A46EB" w:rsidP="008D1317" w:rsidRDefault="002A46EB" w14:paraId="52053223" w14:textId="0FEA3D4D">
      <w:pPr>
        <w:ind w:firstLine="720"/>
        <w:jc w:val="both"/>
        <w:rPr>
          <w:b/>
          <w:bCs/>
          <w:sz w:val="28"/>
          <w:szCs w:val="28"/>
        </w:rPr>
      </w:pPr>
    </w:p>
    <w:p w:rsidRPr="00BF07DE" w:rsidR="000E4152" w:rsidP="000E4152" w:rsidRDefault="002A46EB" w14:paraId="7C72552C" w14:textId="408AF0ED">
      <w:pPr>
        <w:ind w:firstLine="720"/>
        <w:jc w:val="both"/>
        <w:rPr>
          <w:sz w:val="28"/>
          <w:szCs w:val="28"/>
        </w:rPr>
      </w:pPr>
      <w:r w:rsidRPr="00BF07DE">
        <w:rPr>
          <w:sz w:val="28"/>
          <w:szCs w:val="28"/>
        </w:rPr>
        <w:t>Par vispārējā</w:t>
      </w:r>
      <w:r w:rsidRPr="00BF07DE" w:rsidR="00937B83">
        <w:rPr>
          <w:sz w:val="28"/>
          <w:szCs w:val="28"/>
        </w:rPr>
        <w:t>s</w:t>
      </w:r>
      <w:r w:rsidRPr="00BF07DE">
        <w:rPr>
          <w:sz w:val="28"/>
          <w:szCs w:val="28"/>
        </w:rPr>
        <w:t xml:space="preserve"> atļauj</w:t>
      </w:r>
      <w:r w:rsidRPr="00BF07DE" w:rsidR="00937B83">
        <w:rPr>
          <w:sz w:val="28"/>
          <w:szCs w:val="28"/>
        </w:rPr>
        <w:t>as noteikumos</w:t>
      </w:r>
      <w:r w:rsidRPr="00BF07DE" w:rsidR="00367A84">
        <w:rPr>
          <w:sz w:val="28"/>
          <w:szCs w:val="28"/>
        </w:rPr>
        <w:t xml:space="preserve"> </w:t>
      </w:r>
      <w:r w:rsidRPr="00BF07DE" w:rsidR="00DD486A">
        <w:rPr>
          <w:sz w:val="28"/>
          <w:szCs w:val="28"/>
        </w:rPr>
        <w:t xml:space="preserve">noteikto lietotāju tiesību pārkāpšanu pasta pakalpojumu sniegšanā </w:t>
      </w:r>
      <w:r w:rsidRPr="00BF07DE" w:rsidR="004306FF">
        <w:rPr>
          <w:sz w:val="28"/>
          <w:szCs w:val="28"/>
        </w:rPr>
        <w:t>Regulatora kompetencē esošajos jautājumos</w:t>
      </w:r>
      <w:r w:rsidRPr="00BF07DE" w:rsidR="00DD486A">
        <w:rPr>
          <w:sz w:val="28"/>
          <w:szCs w:val="28"/>
        </w:rPr>
        <w:t xml:space="preserve"> -</w:t>
      </w:r>
    </w:p>
    <w:bookmarkEnd w:id="2"/>
    <w:p w:rsidRPr="00DD486A" w:rsidR="0093748F" w:rsidP="0093748F" w:rsidRDefault="0093748F" w14:paraId="66358366" w14:textId="7FDF2B06">
      <w:pPr>
        <w:ind w:firstLine="709"/>
        <w:jc w:val="both"/>
        <w:rPr>
          <w:sz w:val="28"/>
          <w:szCs w:val="28"/>
        </w:rPr>
      </w:pPr>
      <w:r w:rsidRPr="00DD486A">
        <w:rPr>
          <w:sz w:val="28"/>
          <w:szCs w:val="28"/>
        </w:rPr>
        <w:t>piemēro brīdinājumu vai naudas sodu juridiskajām personām no piecdesmit sešām līdz div</w:t>
      </w:r>
      <w:r w:rsidR="009B3AED">
        <w:rPr>
          <w:sz w:val="28"/>
          <w:szCs w:val="28"/>
        </w:rPr>
        <w:t xml:space="preserve">i </w:t>
      </w:r>
      <w:r w:rsidRPr="00DD486A">
        <w:rPr>
          <w:sz w:val="28"/>
          <w:szCs w:val="28"/>
        </w:rPr>
        <w:t>tūkstoš</w:t>
      </w:r>
      <w:r w:rsidR="009B3AED">
        <w:rPr>
          <w:sz w:val="28"/>
          <w:szCs w:val="28"/>
        </w:rPr>
        <w:t>i</w:t>
      </w:r>
      <w:r w:rsidRPr="00DD486A">
        <w:rPr>
          <w:sz w:val="28"/>
          <w:szCs w:val="28"/>
        </w:rPr>
        <w:t xml:space="preserve"> astoņ</w:t>
      </w:r>
      <w:r w:rsidR="009B3AED">
        <w:rPr>
          <w:sz w:val="28"/>
          <w:szCs w:val="28"/>
        </w:rPr>
        <w:t xml:space="preserve">i </w:t>
      </w:r>
      <w:r w:rsidRPr="00DD486A">
        <w:rPr>
          <w:sz w:val="28"/>
          <w:szCs w:val="28"/>
        </w:rPr>
        <w:t>simt</w:t>
      </w:r>
      <w:r w:rsidR="009B3AED">
        <w:rPr>
          <w:sz w:val="28"/>
          <w:szCs w:val="28"/>
        </w:rPr>
        <w:t>i</w:t>
      </w:r>
      <w:r w:rsidRPr="00DD486A">
        <w:rPr>
          <w:sz w:val="28"/>
          <w:szCs w:val="28"/>
        </w:rPr>
        <w:t xml:space="preserve"> naudas soda vienībām.</w:t>
      </w:r>
    </w:p>
    <w:p w:rsidR="00630B34" w:rsidP="00A3018F" w:rsidRDefault="00630B34" w14:paraId="0E50608F" w14:textId="43D63C3B">
      <w:pPr>
        <w:ind w:firstLine="709"/>
        <w:jc w:val="both"/>
        <w:rPr>
          <w:rFonts w:eastAsia="Calibri" w:cs="Times New Roman"/>
          <w:bCs/>
          <w:sz w:val="28"/>
          <w:szCs w:val="28"/>
        </w:rPr>
      </w:pPr>
    </w:p>
    <w:p w:rsidR="00F72536" w:rsidP="00A3018F" w:rsidRDefault="00F72536" w14:paraId="0CD182AC" w14:textId="5C8EAECA">
      <w:pPr>
        <w:ind w:firstLine="709"/>
        <w:jc w:val="both"/>
        <w:rPr>
          <w:rFonts w:eastAsia="Calibri" w:cs="Times New Roman"/>
          <w:bCs/>
          <w:sz w:val="28"/>
          <w:szCs w:val="28"/>
        </w:rPr>
      </w:pPr>
    </w:p>
    <w:p w:rsidRPr="00630B34" w:rsidR="00F72536" w:rsidP="00A3018F" w:rsidRDefault="00F72536" w14:paraId="68D45EF6" w14:textId="77777777">
      <w:pPr>
        <w:ind w:firstLine="709"/>
        <w:jc w:val="both"/>
        <w:rPr>
          <w:rFonts w:eastAsia="Calibri" w:cs="Times New Roman"/>
          <w:bCs/>
          <w:sz w:val="28"/>
          <w:szCs w:val="28"/>
        </w:rPr>
      </w:pPr>
    </w:p>
    <w:p w:rsidRPr="00A55BF6" w:rsidR="008A2410" w:rsidP="00A3018F" w:rsidRDefault="008A2410" w14:paraId="2C74C946" w14:textId="46C753AC">
      <w:pPr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990D95">
        <w:rPr>
          <w:rFonts w:eastAsia="Calibri" w:cs="Times New Roman"/>
          <w:b/>
          <w:sz w:val="28"/>
          <w:szCs w:val="28"/>
        </w:rPr>
        <w:lastRenderedPageBreak/>
        <w:t>5</w:t>
      </w:r>
      <w:r w:rsidR="002A46EB">
        <w:rPr>
          <w:rFonts w:eastAsia="Calibri" w:cs="Times New Roman"/>
          <w:b/>
          <w:sz w:val="28"/>
          <w:szCs w:val="28"/>
        </w:rPr>
        <w:t>7</w:t>
      </w:r>
      <w:r w:rsidRPr="00990D95">
        <w:rPr>
          <w:rFonts w:eastAsia="Calibri" w:cs="Times New Roman"/>
          <w:b/>
          <w:sz w:val="28"/>
          <w:szCs w:val="28"/>
        </w:rPr>
        <w:t>.pants</w:t>
      </w:r>
      <w:r w:rsidRPr="002B428A" w:rsidR="002E09A4">
        <w:rPr>
          <w:rFonts w:eastAsia="Calibri" w:cs="Times New Roman"/>
          <w:b/>
          <w:sz w:val="28"/>
          <w:szCs w:val="28"/>
        </w:rPr>
        <w:t>.</w:t>
      </w:r>
      <w:r w:rsidRPr="002B428A">
        <w:rPr>
          <w:rFonts w:eastAsia="Calibri" w:cs="Times New Roman"/>
          <w:b/>
          <w:sz w:val="28"/>
          <w:szCs w:val="28"/>
        </w:rPr>
        <w:t xml:space="preserve"> </w:t>
      </w:r>
      <w:r w:rsidR="000D725F">
        <w:rPr>
          <w:rFonts w:eastAsia="Calibri" w:cs="Times New Roman"/>
          <w:b/>
          <w:sz w:val="28"/>
          <w:szCs w:val="28"/>
        </w:rPr>
        <w:t>U</w:t>
      </w:r>
      <w:r w:rsidRPr="002B428A" w:rsidR="000D725F">
        <w:rPr>
          <w:rFonts w:eastAsia="Calibri" w:cs="Times New Roman"/>
          <w:b/>
          <w:sz w:val="28"/>
          <w:szCs w:val="28"/>
        </w:rPr>
        <w:t xml:space="preserve">niversālā pasta pakalpojuma </w:t>
      </w:r>
      <w:r w:rsidRPr="00A55BF6" w:rsidR="000D725F">
        <w:rPr>
          <w:rFonts w:eastAsia="Calibri" w:cs="Times New Roman"/>
          <w:b/>
          <w:sz w:val="28"/>
          <w:szCs w:val="28"/>
        </w:rPr>
        <w:t>sniedzējam n</w:t>
      </w:r>
      <w:r w:rsidRPr="00A55BF6" w:rsidR="002E09A4">
        <w:rPr>
          <w:rFonts w:eastAsia="Calibri" w:cs="Times New Roman"/>
          <w:b/>
          <w:sz w:val="28"/>
          <w:szCs w:val="28"/>
        </w:rPr>
        <w:t>ormatīv</w:t>
      </w:r>
      <w:r w:rsidRPr="00A55BF6" w:rsidR="000D725F">
        <w:rPr>
          <w:rFonts w:eastAsia="Calibri" w:cs="Times New Roman"/>
          <w:b/>
          <w:sz w:val="28"/>
          <w:szCs w:val="28"/>
        </w:rPr>
        <w:t>ajos</w:t>
      </w:r>
      <w:r w:rsidRPr="00A55BF6" w:rsidR="002E09A4">
        <w:rPr>
          <w:rFonts w:eastAsia="Calibri" w:cs="Times New Roman"/>
          <w:b/>
          <w:sz w:val="28"/>
          <w:szCs w:val="28"/>
        </w:rPr>
        <w:t xml:space="preserve"> akt</w:t>
      </w:r>
      <w:r w:rsidRPr="00A55BF6" w:rsidR="000D725F">
        <w:rPr>
          <w:rFonts w:eastAsia="Calibri" w:cs="Times New Roman"/>
          <w:b/>
          <w:sz w:val="28"/>
          <w:szCs w:val="28"/>
        </w:rPr>
        <w:t>os noteikto prasību</w:t>
      </w:r>
      <w:r w:rsidRPr="00A55BF6" w:rsidR="002E09A4">
        <w:rPr>
          <w:rFonts w:eastAsia="Calibri" w:cs="Times New Roman"/>
          <w:b/>
          <w:sz w:val="28"/>
          <w:szCs w:val="28"/>
        </w:rPr>
        <w:t xml:space="preserve"> </w:t>
      </w:r>
      <w:r w:rsidRPr="00A55BF6">
        <w:rPr>
          <w:rFonts w:eastAsia="Calibri" w:cs="Times New Roman"/>
          <w:b/>
          <w:sz w:val="28"/>
          <w:szCs w:val="28"/>
        </w:rPr>
        <w:t>pārkāpšana</w:t>
      </w:r>
      <w:r w:rsidRPr="00A55BF6" w:rsidR="002E09A4">
        <w:rPr>
          <w:rFonts w:eastAsia="Calibri" w:cs="Times New Roman"/>
          <w:b/>
          <w:sz w:val="28"/>
          <w:szCs w:val="28"/>
        </w:rPr>
        <w:t xml:space="preserve"> </w:t>
      </w:r>
    </w:p>
    <w:p w:rsidRPr="00A55BF6" w:rsidR="008A2410" w:rsidP="008D1317" w:rsidRDefault="008A2410" w14:paraId="175A48CA" w14:textId="77777777">
      <w:pPr>
        <w:ind w:left="720"/>
        <w:contextualSpacing/>
        <w:rPr>
          <w:rFonts w:eastAsia="Calibri" w:cs="Times New Roman"/>
          <w:b/>
          <w:sz w:val="28"/>
          <w:szCs w:val="28"/>
        </w:rPr>
      </w:pPr>
    </w:p>
    <w:p w:rsidRPr="00BF07DE" w:rsidR="002C35DD" w:rsidP="002C35DD" w:rsidRDefault="002C35DD" w14:paraId="447076A4" w14:textId="5BF67835">
      <w:pPr>
        <w:ind w:firstLine="709"/>
        <w:jc w:val="both"/>
        <w:rPr>
          <w:sz w:val="28"/>
          <w:szCs w:val="28"/>
        </w:rPr>
      </w:pPr>
      <w:r w:rsidRPr="00A55BF6">
        <w:rPr>
          <w:sz w:val="28"/>
          <w:szCs w:val="28"/>
        </w:rPr>
        <w:t xml:space="preserve">Par universālā pasta pakalpojuma sniedzējam normatīvajos aktos noteikto </w:t>
      </w:r>
      <w:r w:rsidRPr="00BF07DE">
        <w:rPr>
          <w:sz w:val="28"/>
          <w:szCs w:val="28"/>
        </w:rPr>
        <w:t>prasību pārkāpšanu</w:t>
      </w:r>
      <w:r w:rsidRPr="00BF07DE" w:rsidR="005B5099">
        <w:rPr>
          <w:sz w:val="28"/>
          <w:szCs w:val="28"/>
        </w:rPr>
        <w:t xml:space="preserve">, neievērojot prasības attiecībā uz tarifa piemērošanu </w:t>
      </w:r>
      <w:r w:rsidRPr="00BF07DE">
        <w:rPr>
          <w:sz w:val="28"/>
          <w:szCs w:val="28"/>
        </w:rPr>
        <w:t>-</w:t>
      </w:r>
    </w:p>
    <w:p w:rsidR="002B428A" w:rsidP="002C35DD" w:rsidRDefault="002C35DD" w14:paraId="3EDB729A" w14:textId="20F43EE5">
      <w:pPr>
        <w:ind w:firstLine="709"/>
        <w:jc w:val="both"/>
        <w:rPr>
          <w:sz w:val="28"/>
          <w:szCs w:val="28"/>
        </w:rPr>
      </w:pPr>
      <w:r w:rsidRPr="00A55BF6">
        <w:rPr>
          <w:sz w:val="28"/>
          <w:szCs w:val="28"/>
        </w:rPr>
        <w:t>piemēro brīdinājumu vai naudas sodu juridiskajām personām no  piecdesmit sešām līdz div</w:t>
      </w:r>
      <w:r w:rsidR="00F72536">
        <w:rPr>
          <w:sz w:val="28"/>
          <w:szCs w:val="28"/>
        </w:rPr>
        <w:t xml:space="preserve">i </w:t>
      </w:r>
      <w:r w:rsidRPr="00A55BF6">
        <w:rPr>
          <w:sz w:val="28"/>
          <w:szCs w:val="28"/>
        </w:rPr>
        <w:t>tūkstoš</w:t>
      </w:r>
      <w:r w:rsidR="00F72536">
        <w:rPr>
          <w:sz w:val="28"/>
          <w:szCs w:val="28"/>
        </w:rPr>
        <w:t>i</w:t>
      </w:r>
      <w:r w:rsidRPr="00A55BF6">
        <w:rPr>
          <w:sz w:val="28"/>
          <w:szCs w:val="28"/>
        </w:rPr>
        <w:t xml:space="preserve"> astoņ</w:t>
      </w:r>
      <w:r w:rsidR="00F72536">
        <w:rPr>
          <w:sz w:val="28"/>
          <w:szCs w:val="28"/>
        </w:rPr>
        <w:t xml:space="preserve">i </w:t>
      </w:r>
      <w:r w:rsidRPr="00A55BF6">
        <w:rPr>
          <w:sz w:val="28"/>
          <w:szCs w:val="28"/>
        </w:rPr>
        <w:t>simt</w:t>
      </w:r>
      <w:r w:rsidR="00F72536">
        <w:rPr>
          <w:sz w:val="28"/>
          <w:szCs w:val="28"/>
        </w:rPr>
        <w:t>i</w:t>
      </w:r>
      <w:r w:rsidRPr="00A55BF6">
        <w:rPr>
          <w:sz w:val="28"/>
          <w:szCs w:val="28"/>
        </w:rPr>
        <w:t xml:space="preserve"> naudas soda vienībām</w:t>
      </w:r>
      <w:r w:rsidRPr="002C35DD">
        <w:rPr>
          <w:sz w:val="28"/>
          <w:szCs w:val="28"/>
        </w:rPr>
        <w:t>.</w:t>
      </w:r>
    </w:p>
    <w:bookmarkEnd w:id="0"/>
    <w:p w:rsidR="002C35DD" w:rsidP="00990D95" w:rsidRDefault="002C35DD" w14:paraId="0A458874" w14:textId="77777777">
      <w:pPr>
        <w:jc w:val="both"/>
        <w:rPr>
          <w:sz w:val="28"/>
          <w:szCs w:val="28"/>
        </w:rPr>
      </w:pPr>
    </w:p>
    <w:p w:rsidRPr="00990D95" w:rsidR="00BF5798" w:rsidP="008D1317" w:rsidRDefault="00BF5798" w14:paraId="15D9E922" w14:textId="3DA78391">
      <w:pPr>
        <w:ind w:firstLine="720"/>
        <w:jc w:val="both"/>
        <w:rPr>
          <w:b/>
          <w:sz w:val="28"/>
          <w:szCs w:val="28"/>
        </w:rPr>
      </w:pPr>
      <w:r w:rsidRPr="009B2CB3">
        <w:rPr>
          <w:b/>
          <w:sz w:val="28"/>
          <w:szCs w:val="28"/>
        </w:rPr>
        <w:t>5</w:t>
      </w:r>
      <w:r w:rsidRPr="009B2CB3" w:rsidR="002A46EB">
        <w:rPr>
          <w:b/>
          <w:sz w:val="28"/>
          <w:szCs w:val="28"/>
        </w:rPr>
        <w:t>8</w:t>
      </w:r>
      <w:r w:rsidRPr="009B2CB3">
        <w:rPr>
          <w:b/>
          <w:sz w:val="28"/>
          <w:szCs w:val="28"/>
        </w:rPr>
        <w:t>.pants</w:t>
      </w:r>
      <w:r w:rsidRPr="009B2CB3" w:rsidR="002E09A4">
        <w:rPr>
          <w:b/>
          <w:sz w:val="28"/>
          <w:szCs w:val="28"/>
        </w:rPr>
        <w:t>.</w:t>
      </w:r>
      <w:r w:rsidRPr="009B2CB3">
        <w:rPr>
          <w:b/>
          <w:sz w:val="28"/>
          <w:szCs w:val="28"/>
        </w:rPr>
        <w:t xml:space="preserve"> Kompetence </w:t>
      </w:r>
      <w:r w:rsidRPr="009B2CB3" w:rsidR="00C63ADB">
        <w:rPr>
          <w:b/>
          <w:sz w:val="28"/>
          <w:szCs w:val="28"/>
        </w:rPr>
        <w:t>administratīvo pārkāpumu procesā</w:t>
      </w:r>
    </w:p>
    <w:p w:rsidRPr="00990D95" w:rsidR="00BF5798" w:rsidP="008D1317" w:rsidRDefault="00BF5798" w14:paraId="63D18AE7" w14:textId="77777777">
      <w:pPr>
        <w:jc w:val="both"/>
        <w:rPr>
          <w:sz w:val="28"/>
          <w:szCs w:val="28"/>
        </w:rPr>
      </w:pPr>
    </w:p>
    <w:p w:rsidRPr="00990D95" w:rsidR="00BF5798" w:rsidP="008D1317" w:rsidRDefault="00BF5798" w14:paraId="49B95265" w14:textId="3C01008A">
      <w:pPr>
        <w:ind w:firstLine="720"/>
        <w:jc w:val="both"/>
        <w:rPr>
          <w:b/>
          <w:sz w:val="28"/>
          <w:szCs w:val="28"/>
        </w:rPr>
      </w:pPr>
      <w:r w:rsidRPr="00990D95">
        <w:rPr>
          <w:sz w:val="28"/>
          <w:szCs w:val="28"/>
        </w:rPr>
        <w:t>Administratīv</w:t>
      </w:r>
      <w:r w:rsidR="005A6CE6">
        <w:rPr>
          <w:sz w:val="28"/>
          <w:szCs w:val="28"/>
        </w:rPr>
        <w:t>ā</w:t>
      </w:r>
      <w:r w:rsidRPr="00990D95">
        <w:rPr>
          <w:sz w:val="28"/>
          <w:szCs w:val="28"/>
        </w:rPr>
        <w:t xml:space="preserve"> pārkāpum</w:t>
      </w:r>
      <w:r w:rsidR="005A6CE6">
        <w:rPr>
          <w:sz w:val="28"/>
          <w:szCs w:val="28"/>
        </w:rPr>
        <w:t>a</w:t>
      </w:r>
      <w:r w:rsidRPr="00990D95">
        <w:rPr>
          <w:sz w:val="28"/>
          <w:szCs w:val="28"/>
        </w:rPr>
        <w:t xml:space="preserve"> procesu par šā likuma 56.</w:t>
      </w:r>
      <w:r w:rsidR="002A46EB">
        <w:rPr>
          <w:sz w:val="28"/>
          <w:szCs w:val="28"/>
        </w:rPr>
        <w:t xml:space="preserve"> un</w:t>
      </w:r>
      <w:r w:rsidR="00A3018F">
        <w:rPr>
          <w:sz w:val="28"/>
          <w:szCs w:val="28"/>
        </w:rPr>
        <w:t xml:space="preserve"> 57.</w:t>
      </w:r>
      <w:r w:rsidRPr="00990D95">
        <w:rPr>
          <w:sz w:val="28"/>
          <w:szCs w:val="28"/>
        </w:rPr>
        <w:t>pantā minētajiem pārkāpumiem veic Regulators</w:t>
      </w:r>
      <w:r w:rsidRPr="002B428A">
        <w:rPr>
          <w:sz w:val="28"/>
          <w:szCs w:val="28"/>
        </w:rPr>
        <w:t>.</w:t>
      </w:r>
      <w:r w:rsidRPr="002B428A" w:rsidR="002B428A">
        <w:rPr>
          <w:sz w:val="28"/>
          <w:szCs w:val="28"/>
        </w:rPr>
        <w:t>”</w:t>
      </w:r>
      <w:r w:rsidR="002B428A">
        <w:rPr>
          <w:sz w:val="28"/>
          <w:szCs w:val="28"/>
        </w:rPr>
        <w:t>.</w:t>
      </w:r>
    </w:p>
    <w:p w:rsidR="00BF5798" w:rsidP="008D1317" w:rsidRDefault="00BF5798" w14:paraId="7C54BD81" w14:textId="5C13A26C">
      <w:pPr>
        <w:jc w:val="both"/>
        <w:rPr>
          <w:sz w:val="28"/>
          <w:szCs w:val="28"/>
        </w:rPr>
      </w:pPr>
    </w:p>
    <w:p w:rsidRPr="00990D95" w:rsidR="002A46EB" w:rsidP="008D1317" w:rsidRDefault="002A46EB" w14:paraId="784AFCEC" w14:textId="77777777">
      <w:pPr>
        <w:jc w:val="both"/>
        <w:rPr>
          <w:sz w:val="28"/>
          <w:szCs w:val="28"/>
        </w:rPr>
      </w:pPr>
    </w:p>
    <w:p w:rsidRPr="00990D95" w:rsidR="00BF5798" w:rsidP="008D1317" w:rsidRDefault="00BF5798" w14:paraId="59F70123" w14:textId="77777777">
      <w:pPr>
        <w:jc w:val="both"/>
        <w:rPr>
          <w:sz w:val="28"/>
          <w:szCs w:val="28"/>
        </w:rPr>
      </w:pPr>
      <w:r w:rsidRPr="00990D95">
        <w:rPr>
          <w:sz w:val="28"/>
          <w:szCs w:val="28"/>
        </w:rPr>
        <w:t>Likums stājas spēkā vienlaikus ar Administratīvās atbildības likumu.</w:t>
      </w:r>
    </w:p>
    <w:p w:rsidRPr="00990D95" w:rsidR="00E7748C" w:rsidP="008D1317" w:rsidRDefault="00E7748C" w14:paraId="7EA925C0" w14:textId="7551917D">
      <w:pPr>
        <w:jc w:val="both"/>
        <w:rPr>
          <w:sz w:val="28"/>
          <w:szCs w:val="28"/>
        </w:rPr>
      </w:pPr>
    </w:p>
    <w:p w:rsidR="00BF5798" w:rsidP="008D1317" w:rsidRDefault="00BF5798" w14:paraId="7025E0A5" w14:textId="4AFC2ACD">
      <w:pPr>
        <w:tabs>
          <w:tab w:val="left" w:pos="1620"/>
        </w:tabs>
        <w:jc w:val="both"/>
        <w:rPr>
          <w:sz w:val="28"/>
          <w:szCs w:val="28"/>
        </w:rPr>
      </w:pPr>
      <w:r w:rsidRPr="00990D95">
        <w:rPr>
          <w:sz w:val="28"/>
          <w:szCs w:val="28"/>
        </w:rPr>
        <w:tab/>
      </w:r>
    </w:p>
    <w:p w:rsidRPr="00990D95" w:rsidR="00BF07DE" w:rsidP="008D1317" w:rsidRDefault="00BF07DE" w14:paraId="4702DF40" w14:textId="77777777">
      <w:pPr>
        <w:tabs>
          <w:tab w:val="left" w:pos="1620"/>
        </w:tabs>
        <w:jc w:val="both"/>
        <w:rPr>
          <w:sz w:val="28"/>
          <w:szCs w:val="28"/>
        </w:rPr>
      </w:pPr>
    </w:p>
    <w:p w:rsidRPr="00990D95" w:rsidR="00E7748C" w:rsidP="008D1317" w:rsidRDefault="00E7748C" w14:paraId="36DE19BC" w14:textId="006E1811">
      <w:pPr>
        <w:jc w:val="both"/>
        <w:rPr>
          <w:sz w:val="28"/>
          <w:szCs w:val="28"/>
        </w:rPr>
      </w:pPr>
      <w:r w:rsidRPr="00990D95">
        <w:rPr>
          <w:sz w:val="28"/>
          <w:szCs w:val="28"/>
        </w:rPr>
        <w:t>Iesniedzējs:</w:t>
      </w:r>
      <w:r w:rsidRPr="00990D95" w:rsidR="00105D02">
        <w:rPr>
          <w:sz w:val="28"/>
          <w:szCs w:val="28"/>
        </w:rPr>
        <w:t xml:space="preserve"> </w:t>
      </w:r>
      <w:r w:rsidR="00D93EE4">
        <w:rPr>
          <w:sz w:val="28"/>
          <w:szCs w:val="28"/>
        </w:rPr>
        <w:t>s</w:t>
      </w:r>
      <w:r w:rsidRPr="00990D95">
        <w:rPr>
          <w:sz w:val="28"/>
          <w:szCs w:val="28"/>
        </w:rPr>
        <w:t>atiksmes ministrs</w:t>
      </w:r>
      <w:r w:rsidRPr="00990D95">
        <w:rPr>
          <w:sz w:val="28"/>
          <w:szCs w:val="28"/>
        </w:rPr>
        <w:tab/>
      </w:r>
      <w:r w:rsidRPr="00990D95">
        <w:rPr>
          <w:sz w:val="28"/>
          <w:szCs w:val="28"/>
        </w:rPr>
        <w:tab/>
      </w:r>
      <w:r w:rsidR="00990D95">
        <w:rPr>
          <w:sz w:val="28"/>
          <w:szCs w:val="28"/>
        </w:rPr>
        <w:tab/>
      </w:r>
      <w:r w:rsidRPr="00990D95" w:rsidR="00BF5798">
        <w:rPr>
          <w:sz w:val="28"/>
          <w:szCs w:val="28"/>
        </w:rPr>
        <w:tab/>
      </w:r>
      <w:r w:rsidRPr="00990D95" w:rsidR="00BF5798">
        <w:rPr>
          <w:sz w:val="28"/>
          <w:szCs w:val="28"/>
        </w:rPr>
        <w:tab/>
      </w:r>
      <w:r w:rsidRPr="00990D95" w:rsidR="00BF5798">
        <w:rPr>
          <w:sz w:val="28"/>
          <w:szCs w:val="28"/>
        </w:rPr>
        <w:tab/>
      </w:r>
      <w:proofErr w:type="spellStart"/>
      <w:r w:rsidRPr="00990D95" w:rsidR="00BF5798">
        <w:rPr>
          <w:sz w:val="28"/>
          <w:szCs w:val="28"/>
        </w:rPr>
        <w:t>T.Linkaits</w:t>
      </w:r>
      <w:proofErr w:type="spellEnd"/>
    </w:p>
    <w:p w:rsidR="00E7748C" w:rsidP="008D1317" w:rsidRDefault="00E7748C" w14:paraId="018E0A35" w14:textId="543B7FDA">
      <w:pPr>
        <w:jc w:val="both"/>
        <w:rPr>
          <w:sz w:val="28"/>
          <w:szCs w:val="28"/>
        </w:rPr>
      </w:pPr>
    </w:p>
    <w:p w:rsidRPr="00990D95" w:rsidR="00BF07DE" w:rsidP="008D1317" w:rsidRDefault="00BF07DE" w14:paraId="09A4B3BA" w14:textId="77777777">
      <w:pPr>
        <w:jc w:val="both"/>
        <w:rPr>
          <w:sz w:val="28"/>
          <w:szCs w:val="28"/>
        </w:rPr>
      </w:pPr>
      <w:bookmarkStart w:name="_GoBack" w:id="3"/>
      <w:bookmarkEnd w:id="3"/>
    </w:p>
    <w:p w:rsidRPr="00990D95" w:rsidR="00E7748C" w:rsidP="008D1317" w:rsidRDefault="00E7748C" w14:paraId="0C643712" w14:textId="1A9DF15C">
      <w:pPr>
        <w:jc w:val="both"/>
        <w:rPr>
          <w:sz w:val="28"/>
          <w:szCs w:val="28"/>
        </w:rPr>
      </w:pPr>
      <w:r w:rsidRPr="00990D95">
        <w:rPr>
          <w:sz w:val="28"/>
          <w:szCs w:val="28"/>
        </w:rPr>
        <w:t>Vīza:</w:t>
      </w:r>
      <w:r w:rsidRPr="00990D95" w:rsidR="00105D02">
        <w:rPr>
          <w:sz w:val="28"/>
          <w:szCs w:val="28"/>
        </w:rPr>
        <w:t xml:space="preserve"> </w:t>
      </w:r>
      <w:r w:rsidR="00D93EE4">
        <w:rPr>
          <w:sz w:val="28"/>
          <w:szCs w:val="28"/>
        </w:rPr>
        <w:t>v</w:t>
      </w:r>
      <w:r w:rsidRPr="00990D95">
        <w:rPr>
          <w:sz w:val="28"/>
          <w:szCs w:val="28"/>
        </w:rPr>
        <w:t>alsts sekretār</w:t>
      </w:r>
      <w:r w:rsidRPr="00990D95" w:rsidR="00BF5798">
        <w:rPr>
          <w:sz w:val="28"/>
          <w:szCs w:val="28"/>
        </w:rPr>
        <w:t xml:space="preserve">a </w:t>
      </w:r>
      <w:proofErr w:type="spellStart"/>
      <w:r w:rsidRPr="00990D95" w:rsidR="0028758F">
        <w:rPr>
          <w:sz w:val="28"/>
          <w:szCs w:val="28"/>
        </w:rPr>
        <w:t>p.i</w:t>
      </w:r>
      <w:proofErr w:type="spellEnd"/>
      <w:r w:rsidRPr="00990D95" w:rsidR="0028758F">
        <w:rPr>
          <w:sz w:val="28"/>
          <w:szCs w:val="28"/>
        </w:rPr>
        <w:t>.</w:t>
      </w:r>
      <w:r w:rsidRPr="00990D95">
        <w:rPr>
          <w:sz w:val="28"/>
          <w:szCs w:val="28"/>
        </w:rPr>
        <w:tab/>
      </w:r>
      <w:r w:rsidRPr="00990D95">
        <w:rPr>
          <w:sz w:val="28"/>
          <w:szCs w:val="28"/>
        </w:rPr>
        <w:tab/>
      </w:r>
      <w:r w:rsidRPr="00990D95">
        <w:rPr>
          <w:sz w:val="28"/>
          <w:szCs w:val="28"/>
        </w:rPr>
        <w:tab/>
      </w:r>
      <w:r w:rsidRPr="00990D95">
        <w:rPr>
          <w:sz w:val="28"/>
          <w:szCs w:val="28"/>
        </w:rPr>
        <w:tab/>
      </w:r>
      <w:r w:rsidRPr="00990D95" w:rsidR="00BF5798">
        <w:rPr>
          <w:sz w:val="28"/>
          <w:szCs w:val="28"/>
        </w:rPr>
        <w:tab/>
      </w:r>
      <w:r w:rsidRPr="00990D95">
        <w:rPr>
          <w:sz w:val="28"/>
          <w:szCs w:val="28"/>
        </w:rPr>
        <w:tab/>
      </w:r>
      <w:r w:rsidR="005E7578">
        <w:rPr>
          <w:sz w:val="28"/>
          <w:szCs w:val="28"/>
        </w:rPr>
        <w:tab/>
      </w:r>
      <w:proofErr w:type="spellStart"/>
      <w:r w:rsidRPr="00990D95" w:rsidR="00BF5798">
        <w:rPr>
          <w:bCs/>
          <w:sz w:val="28"/>
          <w:szCs w:val="28"/>
        </w:rPr>
        <w:t>Dž.Innusa</w:t>
      </w:r>
      <w:proofErr w:type="spellEnd"/>
    </w:p>
    <w:sectPr w:rsidRPr="00990D95" w:rsidR="00E7748C" w:rsidSect="0071053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28E25" w14:textId="77777777" w:rsidR="009B0EFA" w:rsidRDefault="009B0EFA" w:rsidP="00496BB6">
      <w:r>
        <w:separator/>
      </w:r>
    </w:p>
  </w:endnote>
  <w:endnote w:type="continuationSeparator" w:id="0">
    <w:p w14:paraId="531D90D5" w14:textId="77777777" w:rsidR="009B0EFA" w:rsidRDefault="009B0EFA" w:rsidP="0049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0BDA" w14:textId="7D5C6A4F" w:rsidR="005A7234" w:rsidRPr="00833A1C" w:rsidRDefault="00833A1C">
    <w:pPr>
      <w:pStyle w:val="Footer"/>
      <w:rPr>
        <w:sz w:val="20"/>
        <w:szCs w:val="20"/>
      </w:rPr>
    </w:pPr>
    <w:r>
      <w:rPr>
        <w:sz w:val="20"/>
        <w:szCs w:val="20"/>
      </w:rPr>
      <w:t>SMLik_</w:t>
    </w:r>
    <w:r w:rsidR="008C6B0A">
      <w:rPr>
        <w:sz w:val="20"/>
        <w:szCs w:val="20"/>
      </w:rPr>
      <w:t>2</w:t>
    </w:r>
    <w:r w:rsidR="000767AD">
      <w:rPr>
        <w:sz w:val="20"/>
        <w:szCs w:val="20"/>
      </w:rPr>
      <w:t>9</w:t>
    </w:r>
    <w:r w:rsidR="0071053D">
      <w:rPr>
        <w:sz w:val="20"/>
        <w:szCs w:val="20"/>
      </w:rPr>
      <w:t>08</w:t>
    </w:r>
    <w:r w:rsidR="0055712D">
      <w:rPr>
        <w:sz w:val="20"/>
        <w:szCs w:val="20"/>
      </w:rPr>
      <w:t>19</w:t>
    </w:r>
    <w:r>
      <w:rPr>
        <w:sz w:val="20"/>
        <w:szCs w:val="20"/>
      </w:rPr>
      <w:t>_</w:t>
    </w:r>
    <w:r w:rsidR="001E484B">
      <w:rPr>
        <w:sz w:val="20"/>
        <w:szCs w:val="20"/>
      </w:rPr>
      <w:t>PL</w:t>
    </w:r>
    <w:r w:rsidR="00BF5798">
      <w:rPr>
        <w:sz w:val="20"/>
        <w:szCs w:val="20"/>
      </w:rPr>
      <w:t>atb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0C26" w14:textId="6DD249E7" w:rsidR="00B52729" w:rsidRPr="00B52729" w:rsidRDefault="001E484B">
    <w:pPr>
      <w:pStyle w:val="Footer"/>
      <w:rPr>
        <w:sz w:val="20"/>
        <w:szCs w:val="20"/>
      </w:rPr>
    </w:pPr>
    <w:r>
      <w:rPr>
        <w:sz w:val="20"/>
        <w:szCs w:val="20"/>
      </w:rPr>
      <w:t>SMLik_</w:t>
    </w:r>
    <w:r w:rsidR="008C6B0A">
      <w:rPr>
        <w:sz w:val="20"/>
        <w:szCs w:val="20"/>
      </w:rPr>
      <w:t>2</w:t>
    </w:r>
    <w:r w:rsidR="000767AD">
      <w:rPr>
        <w:sz w:val="20"/>
        <w:szCs w:val="20"/>
      </w:rPr>
      <w:t>9</w:t>
    </w:r>
    <w:r w:rsidR="0071053D">
      <w:rPr>
        <w:sz w:val="20"/>
        <w:szCs w:val="20"/>
      </w:rPr>
      <w:t>0819</w:t>
    </w:r>
    <w:r>
      <w:rPr>
        <w:sz w:val="20"/>
        <w:szCs w:val="20"/>
      </w:rPr>
      <w:t>_PL</w:t>
    </w:r>
    <w:r w:rsidR="00BF5798">
      <w:rPr>
        <w:sz w:val="20"/>
        <w:szCs w:val="20"/>
      </w:rPr>
      <w:t>atb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6B708" w14:textId="77777777" w:rsidR="009B0EFA" w:rsidRDefault="009B0EFA" w:rsidP="00496BB6">
      <w:r>
        <w:separator/>
      </w:r>
    </w:p>
  </w:footnote>
  <w:footnote w:type="continuationSeparator" w:id="0">
    <w:p w14:paraId="419CEE09" w14:textId="77777777" w:rsidR="009B0EFA" w:rsidRDefault="009B0EFA" w:rsidP="0049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8102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6682" w:rsidRDefault="00326682" w14:paraId="2DBA398A" w14:textId="348325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8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6682" w:rsidRDefault="00326682" w14:paraId="5C3E3E0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5A3"/>
    <w:multiLevelType w:val="hybridMultilevel"/>
    <w:tmpl w:val="E3A49D3A"/>
    <w:lvl w:ilvl="0" w:tplc="202A7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616FE"/>
    <w:multiLevelType w:val="hybridMultilevel"/>
    <w:tmpl w:val="85127CAC"/>
    <w:lvl w:ilvl="0" w:tplc="DD64D024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F2D"/>
    <w:multiLevelType w:val="hybridMultilevel"/>
    <w:tmpl w:val="DC60F138"/>
    <w:lvl w:ilvl="0" w:tplc="F56E1C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850AE"/>
    <w:multiLevelType w:val="hybridMultilevel"/>
    <w:tmpl w:val="917A59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4E46"/>
    <w:multiLevelType w:val="hybridMultilevel"/>
    <w:tmpl w:val="44A246F2"/>
    <w:lvl w:ilvl="0" w:tplc="0A5814A2">
      <w:start w:val="1"/>
      <w:numFmt w:val="decimal"/>
      <w:lvlText w:val="(%1)"/>
      <w:lvlJc w:val="left"/>
      <w:pPr>
        <w:ind w:left="1353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1BD64CF"/>
    <w:multiLevelType w:val="hybridMultilevel"/>
    <w:tmpl w:val="5B5A1FFA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903D4A"/>
    <w:multiLevelType w:val="hybridMultilevel"/>
    <w:tmpl w:val="B776C6FC"/>
    <w:lvl w:ilvl="0" w:tplc="FA0A051A">
      <w:start w:val="1"/>
      <w:numFmt w:val="decimal"/>
      <w:lvlText w:val="(%1)"/>
      <w:lvlJc w:val="left"/>
      <w:pPr>
        <w:ind w:left="1099" w:hanging="39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0675E2"/>
    <w:multiLevelType w:val="hybridMultilevel"/>
    <w:tmpl w:val="79948D26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1D3C6F"/>
    <w:multiLevelType w:val="hybridMultilevel"/>
    <w:tmpl w:val="279E246A"/>
    <w:lvl w:ilvl="0" w:tplc="94A8619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54F1C60"/>
    <w:multiLevelType w:val="hybridMultilevel"/>
    <w:tmpl w:val="7500F75E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64174D7"/>
    <w:multiLevelType w:val="hybridMultilevel"/>
    <w:tmpl w:val="E51AA0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43DA7"/>
    <w:multiLevelType w:val="hybridMultilevel"/>
    <w:tmpl w:val="B34882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6CBE"/>
    <w:multiLevelType w:val="hybridMultilevel"/>
    <w:tmpl w:val="0DDE7004"/>
    <w:lvl w:ilvl="0" w:tplc="A9CA1EB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B4942ED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E3B0C"/>
    <w:multiLevelType w:val="hybridMultilevel"/>
    <w:tmpl w:val="FD066A74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A16FF1"/>
    <w:multiLevelType w:val="hybridMultilevel"/>
    <w:tmpl w:val="2D3CACB2"/>
    <w:lvl w:ilvl="0" w:tplc="46F6CA9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F204C"/>
    <w:multiLevelType w:val="hybridMultilevel"/>
    <w:tmpl w:val="E9F6070A"/>
    <w:lvl w:ilvl="0" w:tplc="2410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9107E"/>
    <w:multiLevelType w:val="hybridMultilevel"/>
    <w:tmpl w:val="B2560A30"/>
    <w:lvl w:ilvl="0" w:tplc="E482DD7E">
      <w:start w:val="1"/>
      <w:numFmt w:val="decimal"/>
      <w:lvlText w:val="(%1)"/>
      <w:lvlJc w:val="left"/>
      <w:pPr>
        <w:ind w:left="1155" w:hanging="435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BD6352"/>
    <w:multiLevelType w:val="hybridMultilevel"/>
    <w:tmpl w:val="2AFC54AA"/>
    <w:lvl w:ilvl="0" w:tplc="20D4BD8A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61A3A"/>
    <w:multiLevelType w:val="hybridMultilevel"/>
    <w:tmpl w:val="46C2D318"/>
    <w:lvl w:ilvl="0" w:tplc="B67AE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12"/>
  </w:num>
  <w:num w:numId="7">
    <w:abstractNumId w:val="13"/>
  </w:num>
  <w:num w:numId="8">
    <w:abstractNumId w:val="7"/>
  </w:num>
  <w:num w:numId="9">
    <w:abstractNumId w:val="5"/>
  </w:num>
  <w:num w:numId="10">
    <w:abstractNumId w:val="17"/>
  </w:num>
  <w:num w:numId="11">
    <w:abstractNumId w:val="14"/>
  </w:num>
  <w:num w:numId="12">
    <w:abstractNumId w:val="15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2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7E"/>
    <w:rsid w:val="00012EE7"/>
    <w:rsid w:val="00027BE3"/>
    <w:rsid w:val="000300A9"/>
    <w:rsid w:val="000343F8"/>
    <w:rsid w:val="00034D67"/>
    <w:rsid w:val="00041C69"/>
    <w:rsid w:val="0004455B"/>
    <w:rsid w:val="0004527A"/>
    <w:rsid w:val="00051E80"/>
    <w:rsid w:val="0005274E"/>
    <w:rsid w:val="00055C5B"/>
    <w:rsid w:val="00060F3C"/>
    <w:rsid w:val="000740AD"/>
    <w:rsid w:val="000767AD"/>
    <w:rsid w:val="00080CEE"/>
    <w:rsid w:val="0009235B"/>
    <w:rsid w:val="000A290C"/>
    <w:rsid w:val="000B3EF1"/>
    <w:rsid w:val="000C6414"/>
    <w:rsid w:val="000C68E5"/>
    <w:rsid w:val="000D725F"/>
    <w:rsid w:val="000E0007"/>
    <w:rsid w:val="000E31AF"/>
    <w:rsid w:val="000E4152"/>
    <w:rsid w:val="000E563D"/>
    <w:rsid w:val="000F7BF8"/>
    <w:rsid w:val="00105D02"/>
    <w:rsid w:val="00116434"/>
    <w:rsid w:val="001234D5"/>
    <w:rsid w:val="00152546"/>
    <w:rsid w:val="00161684"/>
    <w:rsid w:val="001622B2"/>
    <w:rsid w:val="001745CE"/>
    <w:rsid w:val="00174841"/>
    <w:rsid w:val="00176478"/>
    <w:rsid w:val="0017785D"/>
    <w:rsid w:val="00177CF8"/>
    <w:rsid w:val="00196816"/>
    <w:rsid w:val="001A644D"/>
    <w:rsid w:val="001A749B"/>
    <w:rsid w:val="001B2B55"/>
    <w:rsid w:val="001B3A73"/>
    <w:rsid w:val="001B5F92"/>
    <w:rsid w:val="001C6F24"/>
    <w:rsid w:val="001D362E"/>
    <w:rsid w:val="001D66B6"/>
    <w:rsid w:val="001E0F14"/>
    <w:rsid w:val="001E484B"/>
    <w:rsid w:val="001E55B4"/>
    <w:rsid w:val="001E73F8"/>
    <w:rsid w:val="001F2680"/>
    <w:rsid w:val="0020401B"/>
    <w:rsid w:val="002158D4"/>
    <w:rsid w:val="00226122"/>
    <w:rsid w:val="00267B7E"/>
    <w:rsid w:val="002707FD"/>
    <w:rsid w:val="00272BCA"/>
    <w:rsid w:val="002743A8"/>
    <w:rsid w:val="0028758F"/>
    <w:rsid w:val="00295218"/>
    <w:rsid w:val="002A422E"/>
    <w:rsid w:val="002A46EB"/>
    <w:rsid w:val="002B428A"/>
    <w:rsid w:val="002C1BD5"/>
    <w:rsid w:val="002C2C4A"/>
    <w:rsid w:val="002C35DD"/>
    <w:rsid w:val="002C7296"/>
    <w:rsid w:val="002D71D6"/>
    <w:rsid w:val="002E09A4"/>
    <w:rsid w:val="002E417A"/>
    <w:rsid w:val="002E5CD6"/>
    <w:rsid w:val="002F1C93"/>
    <w:rsid w:val="002F2074"/>
    <w:rsid w:val="00315BEF"/>
    <w:rsid w:val="00326682"/>
    <w:rsid w:val="0032733D"/>
    <w:rsid w:val="003313B6"/>
    <w:rsid w:val="0033547F"/>
    <w:rsid w:val="0034737D"/>
    <w:rsid w:val="00347A7C"/>
    <w:rsid w:val="00367A84"/>
    <w:rsid w:val="003741C0"/>
    <w:rsid w:val="003775CE"/>
    <w:rsid w:val="0037779E"/>
    <w:rsid w:val="00393F7C"/>
    <w:rsid w:val="003A3E0B"/>
    <w:rsid w:val="003B3B79"/>
    <w:rsid w:val="003B7257"/>
    <w:rsid w:val="003F098A"/>
    <w:rsid w:val="004035D7"/>
    <w:rsid w:val="00405933"/>
    <w:rsid w:val="004306FF"/>
    <w:rsid w:val="00432D53"/>
    <w:rsid w:val="00434A23"/>
    <w:rsid w:val="00435014"/>
    <w:rsid w:val="004357A9"/>
    <w:rsid w:val="004417F9"/>
    <w:rsid w:val="004469A2"/>
    <w:rsid w:val="00457167"/>
    <w:rsid w:val="00467A6E"/>
    <w:rsid w:val="004854DC"/>
    <w:rsid w:val="004874E1"/>
    <w:rsid w:val="00491AA8"/>
    <w:rsid w:val="00496BB6"/>
    <w:rsid w:val="004A5811"/>
    <w:rsid w:val="004B38D0"/>
    <w:rsid w:val="004B538C"/>
    <w:rsid w:val="004C064D"/>
    <w:rsid w:val="004E28D2"/>
    <w:rsid w:val="004E332D"/>
    <w:rsid w:val="004E5597"/>
    <w:rsid w:val="00504D0A"/>
    <w:rsid w:val="0052038E"/>
    <w:rsid w:val="005244D2"/>
    <w:rsid w:val="00535AE4"/>
    <w:rsid w:val="0053656F"/>
    <w:rsid w:val="00546E80"/>
    <w:rsid w:val="005470DC"/>
    <w:rsid w:val="005475C8"/>
    <w:rsid w:val="00555D5D"/>
    <w:rsid w:val="0055712D"/>
    <w:rsid w:val="00561539"/>
    <w:rsid w:val="0056193D"/>
    <w:rsid w:val="00570FF9"/>
    <w:rsid w:val="00573598"/>
    <w:rsid w:val="00573787"/>
    <w:rsid w:val="0058263B"/>
    <w:rsid w:val="00584AE1"/>
    <w:rsid w:val="005A6CE6"/>
    <w:rsid w:val="005A7234"/>
    <w:rsid w:val="005B5099"/>
    <w:rsid w:val="005B6592"/>
    <w:rsid w:val="005D1D12"/>
    <w:rsid w:val="005E1342"/>
    <w:rsid w:val="005E30A1"/>
    <w:rsid w:val="005E3CD0"/>
    <w:rsid w:val="005E7578"/>
    <w:rsid w:val="005E7926"/>
    <w:rsid w:val="005F2AC3"/>
    <w:rsid w:val="005F6771"/>
    <w:rsid w:val="00621A23"/>
    <w:rsid w:val="00630B34"/>
    <w:rsid w:val="00636605"/>
    <w:rsid w:val="006473C6"/>
    <w:rsid w:val="006624EC"/>
    <w:rsid w:val="006664B3"/>
    <w:rsid w:val="00667C2F"/>
    <w:rsid w:val="0067077A"/>
    <w:rsid w:val="006847D5"/>
    <w:rsid w:val="00696B2B"/>
    <w:rsid w:val="006A0AAF"/>
    <w:rsid w:val="006B546A"/>
    <w:rsid w:val="006C0132"/>
    <w:rsid w:val="006D678D"/>
    <w:rsid w:val="006E3F66"/>
    <w:rsid w:val="006E474F"/>
    <w:rsid w:val="006F63DF"/>
    <w:rsid w:val="006F70F0"/>
    <w:rsid w:val="0071053D"/>
    <w:rsid w:val="00722880"/>
    <w:rsid w:val="007247AA"/>
    <w:rsid w:val="0073345D"/>
    <w:rsid w:val="00733A82"/>
    <w:rsid w:val="007422C2"/>
    <w:rsid w:val="007424C8"/>
    <w:rsid w:val="00750D24"/>
    <w:rsid w:val="00750E83"/>
    <w:rsid w:val="00755E55"/>
    <w:rsid w:val="007656C9"/>
    <w:rsid w:val="007741EE"/>
    <w:rsid w:val="00784775"/>
    <w:rsid w:val="00792944"/>
    <w:rsid w:val="00796FEC"/>
    <w:rsid w:val="007B5851"/>
    <w:rsid w:val="007B7B3B"/>
    <w:rsid w:val="007C140F"/>
    <w:rsid w:val="007C67A2"/>
    <w:rsid w:val="007D486A"/>
    <w:rsid w:val="007E51BB"/>
    <w:rsid w:val="007F4521"/>
    <w:rsid w:val="007F4A59"/>
    <w:rsid w:val="007F7DCB"/>
    <w:rsid w:val="008135CC"/>
    <w:rsid w:val="008155AD"/>
    <w:rsid w:val="008257DE"/>
    <w:rsid w:val="00830008"/>
    <w:rsid w:val="00831C92"/>
    <w:rsid w:val="00833A1C"/>
    <w:rsid w:val="008400EA"/>
    <w:rsid w:val="0084632F"/>
    <w:rsid w:val="00850B55"/>
    <w:rsid w:val="00853111"/>
    <w:rsid w:val="00873A03"/>
    <w:rsid w:val="0088420E"/>
    <w:rsid w:val="0088528B"/>
    <w:rsid w:val="00891D3E"/>
    <w:rsid w:val="00895DA5"/>
    <w:rsid w:val="00896D18"/>
    <w:rsid w:val="008A2410"/>
    <w:rsid w:val="008B0AFD"/>
    <w:rsid w:val="008C6B0A"/>
    <w:rsid w:val="008D1317"/>
    <w:rsid w:val="008F6487"/>
    <w:rsid w:val="008F726B"/>
    <w:rsid w:val="0091641F"/>
    <w:rsid w:val="0093279D"/>
    <w:rsid w:val="0093451C"/>
    <w:rsid w:val="00934A80"/>
    <w:rsid w:val="0093748F"/>
    <w:rsid w:val="00937B83"/>
    <w:rsid w:val="00953CFC"/>
    <w:rsid w:val="00962D1C"/>
    <w:rsid w:val="00966399"/>
    <w:rsid w:val="00990D95"/>
    <w:rsid w:val="00996A26"/>
    <w:rsid w:val="009A02D3"/>
    <w:rsid w:val="009A4B10"/>
    <w:rsid w:val="009B0EFA"/>
    <w:rsid w:val="009B2CB3"/>
    <w:rsid w:val="009B3AED"/>
    <w:rsid w:val="009B5C2A"/>
    <w:rsid w:val="009B65D1"/>
    <w:rsid w:val="009C0CA6"/>
    <w:rsid w:val="009C3377"/>
    <w:rsid w:val="009D1255"/>
    <w:rsid w:val="009F2456"/>
    <w:rsid w:val="00A1285B"/>
    <w:rsid w:val="00A27403"/>
    <w:rsid w:val="00A27CF7"/>
    <w:rsid w:val="00A3018F"/>
    <w:rsid w:val="00A3606C"/>
    <w:rsid w:val="00A41098"/>
    <w:rsid w:val="00A53AF7"/>
    <w:rsid w:val="00A55BF6"/>
    <w:rsid w:val="00A6191A"/>
    <w:rsid w:val="00A667E3"/>
    <w:rsid w:val="00A76F79"/>
    <w:rsid w:val="00A77688"/>
    <w:rsid w:val="00A778CD"/>
    <w:rsid w:val="00A916A1"/>
    <w:rsid w:val="00A94350"/>
    <w:rsid w:val="00A95FD2"/>
    <w:rsid w:val="00AD5258"/>
    <w:rsid w:val="00AD6AEE"/>
    <w:rsid w:val="00AE2851"/>
    <w:rsid w:val="00AF15B9"/>
    <w:rsid w:val="00AF38E2"/>
    <w:rsid w:val="00B03DF6"/>
    <w:rsid w:val="00B05B3B"/>
    <w:rsid w:val="00B1285D"/>
    <w:rsid w:val="00B256CA"/>
    <w:rsid w:val="00B338C7"/>
    <w:rsid w:val="00B35610"/>
    <w:rsid w:val="00B50761"/>
    <w:rsid w:val="00B52729"/>
    <w:rsid w:val="00B53D4D"/>
    <w:rsid w:val="00B611B5"/>
    <w:rsid w:val="00B618C0"/>
    <w:rsid w:val="00B7089B"/>
    <w:rsid w:val="00B75D2F"/>
    <w:rsid w:val="00B8594E"/>
    <w:rsid w:val="00BA45F9"/>
    <w:rsid w:val="00BB1AA3"/>
    <w:rsid w:val="00BB6873"/>
    <w:rsid w:val="00BC299E"/>
    <w:rsid w:val="00BD6914"/>
    <w:rsid w:val="00BE2DF6"/>
    <w:rsid w:val="00BF07DE"/>
    <w:rsid w:val="00BF5798"/>
    <w:rsid w:val="00BF5D13"/>
    <w:rsid w:val="00C1212D"/>
    <w:rsid w:val="00C258AB"/>
    <w:rsid w:val="00C3144F"/>
    <w:rsid w:val="00C52BC6"/>
    <w:rsid w:val="00C5300B"/>
    <w:rsid w:val="00C63ADB"/>
    <w:rsid w:val="00C661D3"/>
    <w:rsid w:val="00C724FA"/>
    <w:rsid w:val="00C739E1"/>
    <w:rsid w:val="00CB4DB2"/>
    <w:rsid w:val="00CD3A8F"/>
    <w:rsid w:val="00CF5038"/>
    <w:rsid w:val="00D01483"/>
    <w:rsid w:val="00D21DEA"/>
    <w:rsid w:val="00D21F8C"/>
    <w:rsid w:val="00D25398"/>
    <w:rsid w:val="00D30B79"/>
    <w:rsid w:val="00D333AB"/>
    <w:rsid w:val="00D45EF0"/>
    <w:rsid w:val="00D476FC"/>
    <w:rsid w:val="00D5025F"/>
    <w:rsid w:val="00D554A6"/>
    <w:rsid w:val="00D57810"/>
    <w:rsid w:val="00D62436"/>
    <w:rsid w:val="00D83E39"/>
    <w:rsid w:val="00D84150"/>
    <w:rsid w:val="00D90AA4"/>
    <w:rsid w:val="00D93EE4"/>
    <w:rsid w:val="00D95391"/>
    <w:rsid w:val="00DA24F7"/>
    <w:rsid w:val="00DA6B61"/>
    <w:rsid w:val="00DB6C66"/>
    <w:rsid w:val="00DC6F57"/>
    <w:rsid w:val="00DD486A"/>
    <w:rsid w:val="00DE0399"/>
    <w:rsid w:val="00DE63B0"/>
    <w:rsid w:val="00E0659F"/>
    <w:rsid w:val="00E1064A"/>
    <w:rsid w:val="00E1732E"/>
    <w:rsid w:val="00E312A7"/>
    <w:rsid w:val="00E419F6"/>
    <w:rsid w:val="00E45235"/>
    <w:rsid w:val="00E53F4A"/>
    <w:rsid w:val="00E6564B"/>
    <w:rsid w:val="00E70B0C"/>
    <w:rsid w:val="00E7748C"/>
    <w:rsid w:val="00E93E9C"/>
    <w:rsid w:val="00EA249C"/>
    <w:rsid w:val="00EB6BEC"/>
    <w:rsid w:val="00EC4C1B"/>
    <w:rsid w:val="00EC6592"/>
    <w:rsid w:val="00EC68C5"/>
    <w:rsid w:val="00ED632B"/>
    <w:rsid w:val="00EE2650"/>
    <w:rsid w:val="00EF5EB1"/>
    <w:rsid w:val="00F14F59"/>
    <w:rsid w:val="00F24058"/>
    <w:rsid w:val="00F47022"/>
    <w:rsid w:val="00F60848"/>
    <w:rsid w:val="00F72536"/>
    <w:rsid w:val="00F85DB1"/>
    <w:rsid w:val="00F94896"/>
    <w:rsid w:val="00FA0F24"/>
    <w:rsid w:val="00FA1D0D"/>
    <w:rsid w:val="00FD7320"/>
    <w:rsid w:val="00FD766F"/>
    <w:rsid w:val="00FD7BE6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6C632"/>
  <w15:docId w15:val="{591C4B87-A534-4192-BE27-A9112DE5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2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B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BB6"/>
  </w:style>
  <w:style w:type="paragraph" w:styleId="Footer">
    <w:name w:val="footer"/>
    <w:basedOn w:val="Normal"/>
    <w:link w:val="FooterChar"/>
    <w:uiPriority w:val="99"/>
    <w:unhideWhenUsed/>
    <w:rsid w:val="00496B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BB6"/>
  </w:style>
  <w:style w:type="character" w:styleId="CommentReference">
    <w:name w:val="annotation reference"/>
    <w:basedOn w:val="DefaultParagraphFont"/>
    <w:uiPriority w:val="99"/>
    <w:semiHidden/>
    <w:unhideWhenUsed/>
    <w:rsid w:val="00EA2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4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4BEC-8118-4F6B-A5AD-3F127981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Pasta likumā"</vt:lpstr>
    </vt:vector>
  </TitlesOfParts>
  <Company>Satiksmes ministrija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Pasta likumā"</dc:title>
  <dc:subject>likumprojekts</dc:subject>
  <dc:creator>Inese Pakule</dc:creator>
  <dc:description>tālr. 67028115_x000d_
inese.pakule@sam.gov.lv</dc:description>
  <cp:lastModifiedBy>Baiba Jirgena</cp:lastModifiedBy>
  <cp:revision>19</cp:revision>
  <cp:lastPrinted>2019-08-07T07:00:00Z</cp:lastPrinted>
  <dcterms:created xsi:type="dcterms:W3CDTF">2019-08-07T06:59:00Z</dcterms:created>
  <dcterms:modified xsi:type="dcterms:W3CDTF">2019-09-07T13:16:00Z</dcterms:modified>
</cp:coreProperties>
</file>