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1A21785" w14:textId="75001A8A" w:rsidR="00894C55" w:rsidRPr="00991E55" w:rsidRDefault="008F4E53" w:rsidP="00BC0506">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7F78B5" w:rsidRPr="00991E55">
            <w:rPr>
              <w:rFonts w:ascii="Times New Roman" w:eastAsia="Times New Roman" w:hAnsi="Times New Roman" w:cs="Times New Roman"/>
              <w:b/>
              <w:bCs/>
              <w:sz w:val="24"/>
              <w:szCs w:val="24"/>
              <w:lang w:eastAsia="lv-LV"/>
            </w:rPr>
            <w:t>Likumprojekta „</w:t>
          </w:r>
          <w:r w:rsidR="003238C9" w:rsidRPr="00991E55">
            <w:rPr>
              <w:rFonts w:ascii="Times New Roman" w:hAnsi="Times New Roman" w:cs="Times New Roman"/>
              <w:b/>
              <w:bCs/>
              <w:sz w:val="24"/>
              <w:szCs w:val="24"/>
            </w:rPr>
            <w:t xml:space="preserve"> Grozījumi Aizsargāta pakalpojuma likumā</w:t>
          </w:r>
          <w:r w:rsidR="007F78B5" w:rsidRPr="00991E55">
            <w:rPr>
              <w:rFonts w:ascii="Times New Roman" w:eastAsia="Times New Roman" w:hAnsi="Times New Roman" w:cs="Times New Roman"/>
              <w:b/>
              <w:bCs/>
              <w:sz w:val="24"/>
              <w:szCs w:val="24"/>
              <w:lang w:eastAsia="lv-LV"/>
            </w:rPr>
            <w:t>”</w:t>
          </w:r>
        </w:sdtContent>
      </w:sdt>
      <w:r w:rsidR="00894C55" w:rsidRPr="00991E55">
        <w:rPr>
          <w:rFonts w:ascii="Times New Roman" w:eastAsia="Times New Roman" w:hAnsi="Times New Roman" w:cs="Times New Roman"/>
          <w:b/>
          <w:bCs/>
          <w:sz w:val="24"/>
          <w:szCs w:val="24"/>
          <w:lang w:eastAsia="lv-LV"/>
        </w:rPr>
        <w:t xml:space="preserve"> projekta</w:t>
      </w:r>
      <w:r w:rsidR="003B0BF9" w:rsidRPr="00991E55">
        <w:rPr>
          <w:rFonts w:ascii="Times New Roman" w:eastAsia="Times New Roman" w:hAnsi="Times New Roman" w:cs="Times New Roman"/>
          <w:b/>
          <w:bCs/>
          <w:sz w:val="24"/>
          <w:szCs w:val="24"/>
          <w:lang w:eastAsia="lv-LV"/>
        </w:rPr>
        <w:br/>
      </w:r>
      <w:r w:rsidR="00894C55" w:rsidRPr="00991E55">
        <w:rPr>
          <w:rFonts w:ascii="Times New Roman" w:eastAsia="Times New Roman" w:hAnsi="Times New Roman" w:cs="Times New Roman"/>
          <w:b/>
          <w:bCs/>
          <w:sz w:val="24"/>
          <w:szCs w:val="24"/>
          <w:lang w:eastAsia="lv-LV"/>
        </w:rPr>
        <w:t>sākotnējās ietekmes novērtējuma ziņojums (anotācija)</w:t>
      </w:r>
    </w:p>
    <w:p w14:paraId="210FFD37" w14:textId="4C31443C" w:rsidR="00E5323B" w:rsidRPr="00991E55" w:rsidRDefault="00E5323B" w:rsidP="00BC0506">
      <w:pPr>
        <w:shd w:val="clear" w:color="auto" w:fill="FFFFFF" w:themeFill="background1"/>
        <w:spacing w:after="0" w:line="240" w:lineRule="auto"/>
        <w:rPr>
          <w:rFonts w:ascii="Times New Roman" w:eastAsia="Times New Roman" w:hAnsi="Times New Roman" w:cs="Times New Roman"/>
          <w:iCs/>
          <w:sz w:val="24"/>
          <w:szCs w:val="24"/>
          <w:lang w:eastAsia="lv-LV"/>
        </w:rPr>
      </w:pPr>
    </w:p>
    <w:tbl>
      <w:tblPr>
        <w:tblStyle w:val="TableGrid"/>
        <w:tblW w:w="5000" w:type="pct"/>
        <w:tblLayout w:type="fixed"/>
        <w:tblLook w:val="04A0" w:firstRow="1" w:lastRow="0" w:firstColumn="1" w:lastColumn="0" w:noHBand="0" w:noVBand="1"/>
      </w:tblPr>
      <w:tblGrid>
        <w:gridCol w:w="2517"/>
        <w:gridCol w:w="6544"/>
      </w:tblGrid>
      <w:tr w:rsidR="00991E55" w:rsidRPr="00991E55" w14:paraId="44FE051D" w14:textId="77777777" w:rsidTr="00614A48">
        <w:tc>
          <w:tcPr>
            <w:tcW w:w="8995" w:type="dxa"/>
            <w:gridSpan w:val="2"/>
            <w:hideMark/>
          </w:tcPr>
          <w:p w14:paraId="010C03E4" w14:textId="7617642E" w:rsidR="00233BFD" w:rsidRPr="00991E55" w:rsidRDefault="00233BFD" w:rsidP="00233BFD">
            <w:pPr>
              <w:jc w:val="center"/>
              <w:rPr>
                <w:rFonts w:ascii="Times New Roman" w:hAnsi="Times New Roman" w:cs="Times New Roman"/>
                <w:b/>
                <w:bCs/>
                <w:iCs/>
                <w:sz w:val="24"/>
                <w:szCs w:val="24"/>
              </w:rPr>
            </w:pPr>
            <w:r w:rsidRPr="00991E55">
              <w:rPr>
                <w:rFonts w:ascii="Times New Roman" w:hAnsi="Times New Roman" w:cs="Times New Roman"/>
                <w:b/>
                <w:bCs/>
                <w:iCs/>
                <w:sz w:val="24"/>
                <w:szCs w:val="24"/>
              </w:rPr>
              <w:t>Tiesību akta projekta anotācijas kopsavilkums</w:t>
            </w:r>
          </w:p>
        </w:tc>
      </w:tr>
      <w:tr w:rsidR="00614A48" w:rsidRPr="00991E55" w14:paraId="1B15DBCB" w14:textId="77777777" w:rsidTr="00614A48">
        <w:trPr>
          <w:trHeight w:val="408"/>
        </w:trPr>
        <w:tc>
          <w:tcPr>
            <w:tcW w:w="2499" w:type="dxa"/>
            <w:hideMark/>
          </w:tcPr>
          <w:p w14:paraId="26E7EB5F" w14:textId="77777777" w:rsidR="00233BFD" w:rsidRPr="00991E55" w:rsidRDefault="00233BFD" w:rsidP="004A3CB0">
            <w:pPr>
              <w:shd w:val="clear" w:color="auto" w:fill="FFFFFF" w:themeFill="background1"/>
              <w:rPr>
                <w:rFonts w:ascii="Times New Roman" w:eastAsia="Times New Roman" w:hAnsi="Times New Roman" w:cs="Times New Roman"/>
                <w:b/>
                <w:bCs/>
                <w:iCs/>
                <w:sz w:val="24"/>
                <w:szCs w:val="24"/>
                <w:lang w:eastAsia="lv-LV"/>
              </w:rPr>
            </w:pPr>
            <w:r w:rsidRPr="00991E55">
              <w:rPr>
                <w:rFonts w:ascii="Times New Roman" w:hAnsi="Times New Roman" w:cs="Times New Roman"/>
                <w:iCs/>
                <w:sz w:val="24"/>
                <w:szCs w:val="24"/>
              </w:rPr>
              <w:t>Mērķis, risinājums un projekta spēkā stāšanās laiks (500 zīmes bez atstarpēm)</w:t>
            </w:r>
          </w:p>
        </w:tc>
        <w:tc>
          <w:tcPr>
            <w:tcW w:w="6466" w:type="dxa"/>
          </w:tcPr>
          <w:p w14:paraId="73515230" w14:textId="18EEC385" w:rsidR="007840C9" w:rsidRDefault="008D1F11" w:rsidP="00066B4A">
            <w:pPr>
              <w:pStyle w:val="Heading4"/>
              <w:shd w:val="clear" w:color="auto" w:fill="FFFFFF"/>
              <w:ind w:left="-77" w:firstLine="425"/>
              <w:jc w:val="both"/>
              <w:outlineLvl w:val="3"/>
              <w:rPr>
                <w:rFonts w:ascii="Arial" w:hAnsi="Arial" w:cs="Arial"/>
                <w:color w:val="000000"/>
                <w:sz w:val="20"/>
                <w:szCs w:val="20"/>
                <w:shd w:val="clear" w:color="auto" w:fill="FFFFFF"/>
              </w:rPr>
            </w:pPr>
            <w:r w:rsidRPr="00220477">
              <w:rPr>
                <w:rFonts w:ascii="Times New Roman" w:hAnsi="Times New Roman" w:cs="Times New Roman"/>
                <w:i w:val="0"/>
                <w:iCs w:val="0"/>
                <w:color w:val="000000" w:themeColor="text1"/>
                <w:sz w:val="24"/>
                <w:szCs w:val="24"/>
              </w:rPr>
              <w:t>Likumprojekt</w:t>
            </w:r>
            <w:r w:rsidR="00E31FF6" w:rsidRPr="00220477">
              <w:rPr>
                <w:rFonts w:ascii="Times New Roman" w:hAnsi="Times New Roman" w:cs="Times New Roman"/>
                <w:i w:val="0"/>
                <w:iCs w:val="0"/>
                <w:color w:val="000000" w:themeColor="text1"/>
                <w:sz w:val="24"/>
                <w:szCs w:val="24"/>
              </w:rPr>
              <w:t>a</w:t>
            </w:r>
            <w:r w:rsidRPr="00220477">
              <w:rPr>
                <w:rFonts w:ascii="Times New Roman" w:hAnsi="Times New Roman" w:cs="Times New Roman"/>
                <w:i w:val="0"/>
                <w:iCs w:val="0"/>
                <w:color w:val="000000" w:themeColor="text1"/>
                <w:sz w:val="24"/>
                <w:szCs w:val="24"/>
              </w:rPr>
              <w:t xml:space="preserve"> “Grozījumi Aizsargāta pakalpojuma likumā” (turpmāk</w:t>
            </w:r>
            <w:r w:rsidR="0036203F">
              <w:rPr>
                <w:rFonts w:ascii="Times New Roman" w:hAnsi="Times New Roman" w:cs="Times New Roman"/>
                <w:i w:val="0"/>
                <w:iCs w:val="0"/>
                <w:color w:val="000000" w:themeColor="text1"/>
                <w:sz w:val="24"/>
                <w:szCs w:val="24"/>
              </w:rPr>
              <w:t xml:space="preserve"> </w:t>
            </w:r>
            <w:r w:rsidRPr="00220477">
              <w:rPr>
                <w:rFonts w:ascii="Times New Roman" w:hAnsi="Times New Roman" w:cs="Times New Roman"/>
                <w:i w:val="0"/>
                <w:iCs w:val="0"/>
                <w:color w:val="000000" w:themeColor="text1"/>
                <w:sz w:val="24"/>
                <w:szCs w:val="24"/>
              </w:rPr>
              <w:t xml:space="preserve">– likumprojekts) mērķis </w:t>
            </w:r>
            <w:r w:rsidR="0036203F">
              <w:rPr>
                <w:rFonts w:ascii="Times New Roman" w:hAnsi="Times New Roman" w:cs="Times New Roman"/>
                <w:i w:val="0"/>
                <w:iCs w:val="0"/>
                <w:color w:val="000000" w:themeColor="text1"/>
                <w:sz w:val="24"/>
                <w:szCs w:val="24"/>
              </w:rPr>
              <w:t xml:space="preserve">ir </w:t>
            </w:r>
            <w:r w:rsidRPr="00220477">
              <w:rPr>
                <w:rFonts w:ascii="Times New Roman" w:hAnsi="Times New Roman" w:cs="Times New Roman"/>
                <w:i w:val="0"/>
                <w:iCs w:val="0"/>
                <w:color w:val="000000" w:themeColor="text1"/>
                <w:sz w:val="24"/>
                <w:szCs w:val="24"/>
              </w:rPr>
              <w:t xml:space="preserve">pildīt </w:t>
            </w:r>
            <w:r w:rsidR="00220477" w:rsidRPr="00220477">
              <w:rPr>
                <w:rFonts w:ascii="Times New Roman" w:eastAsiaTheme="minorHAnsi" w:hAnsi="Times New Roman" w:cs="Times New Roman"/>
                <w:i w:val="0"/>
                <w:iCs w:val="0"/>
                <w:color w:val="000000" w:themeColor="text1"/>
                <w:sz w:val="24"/>
                <w:szCs w:val="24"/>
              </w:rPr>
              <w:t>ar Ministru kabineta 2019. gada 7.maija rīkojumu Nr.210 “</w:t>
            </w:r>
            <w:r w:rsidR="0036203F">
              <w:rPr>
                <w:rFonts w:ascii="Times New Roman" w:eastAsiaTheme="minorHAnsi" w:hAnsi="Times New Roman" w:cs="Times New Roman"/>
                <w:i w:val="0"/>
                <w:iCs w:val="0"/>
                <w:color w:val="000000" w:themeColor="text1"/>
                <w:sz w:val="24"/>
                <w:szCs w:val="24"/>
              </w:rPr>
              <w:t xml:space="preserve">Par </w:t>
            </w:r>
            <w:r w:rsidR="00220477" w:rsidRPr="00220477">
              <w:rPr>
                <w:rFonts w:ascii="Times New Roman" w:eastAsiaTheme="minorHAnsi" w:hAnsi="Times New Roman" w:cs="Times New Roman"/>
                <w:i w:val="0"/>
                <w:iCs w:val="0"/>
                <w:color w:val="000000" w:themeColor="text1"/>
                <w:sz w:val="24"/>
                <w:szCs w:val="24"/>
              </w:rPr>
              <w:t>Valdības rīcības plān</w:t>
            </w:r>
            <w:r w:rsidR="0036203F">
              <w:rPr>
                <w:rFonts w:ascii="Times New Roman" w:eastAsiaTheme="minorHAnsi" w:hAnsi="Times New Roman" w:cs="Times New Roman"/>
                <w:i w:val="0"/>
                <w:iCs w:val="0"/>
                <w:color w:val="000000" w:themeColor="text1"/>
                <w:sz w:val="24"/>
                <w:szCs w:val="24"/>
              </w:rPr>
              <w:t>u</w:t>
            </w:r>
            <w:r w:rsidR="00220477" w:rsidRPr="00220477">
              <w:rPr>
                <w:rFonts w:ascii="Times New Roman" w:eastAsiaTheme="minorHAnsi" w:hAnsi="Times New Roman" w:cs="Times New Roman"/>
                <w:i w:val="0"/>
                <w:iCs w:val="0"/>
                <w:color w:val="000000" w:themeColor="text1"/>
                <w:sz w:val="24"/>
                <w:szCs w:val="24"/>
              </w:rPr>
              <w:t xml:space="preserve"> Deklarācijas par Artura Krišjāņa Kariņa vadītā Ministru kabineta iecerēto darbību īstenošanai” 169.uzdevumā noteikto</w:t>
            </w:r>
            <w:r w:rsidR="0036203F">
              <w:rPr>
                <w:rFonts w:ascii="Times New Roman" w:eastAsiaTheme="minorHAnsi" w:hAnsi="Times New Roman" w:cs="Times New Roman"/>
                <w:i w:val="0"/>
                <w:iCs w:val="0"/>
                <w:color w:val="000000" w:themeColor="text1"/>
                <w:sz w:val="24"/>
                <w:szCs w:val="24"/>
              </w:rPr>
              <w:t>.</w:t>
            </w:r>
          </w:p>
          <w:p w14:paraId="1B3CD8B9" w14:textId="248501D9" w:rsidR="008D1F11" w:rsidRDefault="008D1F11" w:rsidP="00066B4A">
            <w:pPr>
              <w:shd w:val="clear" w:color="auto" w:fill="FFFFFF" w:themeFill="background1"/>
              <w:ind w:left="-77" w:firstLine="425"/>
              <w:jc w:val="both"/>
              <w:rPr>
                <w:rFonts w:ascii="Times New Roman" w:hAnsi="Times New Roman" w:cs="Times New Roman"/>
                <w:sz w:val="24"/>
                <w:szCs w:val="24"/>
              </w:rPr>
            </w:pPr>
            <w:r w:rsidRPr="00991E55">
              <w:rPr>
                <w:rFonts w:ascii="Times New Roman" w:hAnsi="Times New Roman" w:cs="Times New Roman"/>
                <w:sz w:val="24"/>
                <w:szCs w:val="24"/>
              </w:rPr>
              <w:t xml:space="preserve">Likumprojekts paredz </w:t>
            </w:r>
            <w:r w:rsidR="00CD7587">
              <w:rPr>
                <w:rFonts w:ascii="Times New Roman" w:hAnsi="Times New Roman" w:cs="Times New Roman"/>
                <w:sz w:val="24"/>
                <w:szCs w:val="24"/>
              </w:rPr>
              <w:t>precizēt</w:t>
            </w:r>
            <w:r w:rsidR="00CD7587" w:rsidRPr="00991E55">
              <w:rPr>
                <w:rFonts w:ascii="Times New Roman" w:hAnsi="Times New Roman" w:cs="Times New Roman"/>
                <w:sz w:val="24"/>
                <w:szCs w:val="24"/>
              </w:rPr>
              <w:t xml:space="preserve"> </w:t>
            </w:r>
            <w:r w:rsidR="00CD7587" w:rsidRPr="00CD7587">
              <w:rPr>
                <w:rFonts w:ascii="Times New Roman" w:hAnsi="Times New Roman" w:cs="Times New Roman"/>
                <w:sz w:val="24"/>
                <w:szCs w:val="24"/>
              </w:rPr>
              <w:t>Aizsargāta pakalpojuma likum</w:t>
            </w:r>
            <w:r w:rsidR="00CD7587">
              <w:rPr>
                <w:rFonts w:ascii="Times New Roman" w:hAnsi="Times New Roman" w:cs="Times New Roman"/>
                <w:sz w:val="24"/>
                <w:szCs w:val="24"/>
              </w:rPr>
              <w:t>u</w:t>
            </w:r>
            <w:r w:rsidR="00CD7587" w:rsidRPr="00CD7587">
              <w:rPr>
                <w:rFonts w:ascii="Times New Roman" w:hAnsi="Times New Roman" w:cs="Times New Roman"/>
                <w:sz w:val="24"/>
                <w:szCs w:val="24"/>
              </w:rPr>
              <w:t xml:space="preserve"> </w:t>
            </w:r>
            <w:r w:rsidR="00CD7587">
              <w:rPr>
                <w:rFonts w:ascii="Times New Roman" w:hAnsi="Times New Roman" w:cs="Times New Roman"/>
                <w:sz w:val="24"/>
                <w:szCs w:val="24"/>
              </w:rPr>
              <w:t xml:space="preserve">(turpmāk – </w:t>
            </w:r>
            <w:r w:rsidRPr="00991E55">
              <w:rPr>
                <w:rFonts w:ascii="Times New Roman" w:hAnsi="Times New Roman" w:cs="Times New Roman"/>
                <w:sz w:val="24"/>
                <w:szCs w:val="24"/>
              </w:rPr>
              <w:t>APL</w:t>
            </w:r>
            <w:r w:rsidR="00CD7587">
              <w:rPr>
                <w:rFonts w:ascii="Times New Roman" w:hAnsi="Times New Roman" w:cs="Times New Roman"/>
                <w:sz w:val="24"/>
                <w:szCs w:val="24"/>
              </w:rPr>
              <w:t>)</w:t>
            </w:r>
            <w:r w:rsidRPr="00991E55">
              <w:rPr>
                <w:rFonts w:ascii="Times New Roman" w:hAnsi="Times New Roman" w:cs="Times New Roman"/>
                <w:sz w:val="24"/>
                <w:szCs w:val="24"/>
              </w:rPr>
              <w:t>, nodrošinot aizsargāta pakalpojuma sniedzēja aizsardzību no neatļautas aizsargāta pakalpojuma izmantošanas arī privātiem mērķiem, lietojot nelegālu sistēmu</w:t>
            </w:r>
            <w:r w:rsidR="009E4DAA" w:rsidRPr="005A3406">
              <w:rPr>
                <w:rFonts w:ascii="Times New Roman" w:hAnsi="Times New Roman" w:cs="Times New Roman"/>
                <w:color w:val="000000" w:themeColor="text1"/>
                <w:sz w:val="24"/>
                <w:szCs w:val="24"/>
              </w:rPr>
              <w:t xml:space="preserve">, kā arī no </w:t>
            </w:r>
            <w:r w:rsidR="009E4DAA" w:rsidRPr="005A3406">
              <w:rPr>
                <w:rFonts w:ascii="Times New Roman" w:hAnsi="Times New Roman"/>
                <w:color w:val="000000" w:themeColor="text1"/>
                <w:sz w:val="24"/>
                <w:szCs w:val="24"/>
              </w:rPr>
              <w:t>nelegālu sistēmu izmantošanas un izplatīšanas Latvijas teritorijā</w:t>
            </w:r>
            <w:r w:rsidR="00BE412D" w:rsidRPr="005A3406">
              <w:rPr>
                <w:rFonts w:ascii="Times New Roman" w:hAnsi="Times New Roman"/>
                <w:color w:val="000000" w:themeColor="text1"/>
                <w:sz w:val="24"/>
                <w:szCs w:val="24"/>
              </w:rPr>
              <w:t xml:space="preserve"> </w:t>
            </w:r>
            <w:r w:rsidRPr="005A3406">
              <w:rPr>
                <w:rFonts w:ascii="Times New Roman" w:hAnsi="Times New Roman" w:cs="Times New Roman"/>
                <w:color w:val="000000" w:themeColor="text1"/>
                <w:sz w:val="24"/>
                <w:szCs w:val="24"/>
              </w:rPr>
              <w:t>(</w:t>
            </w:r>
            <w:r w:rsidR="0036203F">
              <w:rPr>
                <w:rFonts w:ascii="Times New Roman" w:hAnsi="Times New Roman" w:cs="Times New Roman"/>
                <w:color w:val="000000" w:themeColor="text1"/>
                <w:sz w:val="24"/>
                <w:szCs w:val="24"/>
              </w:rPr>
              <w:t xml:space="preserve">atbilstoši </w:t>
            </w:r>
            <w:r w:rsidR="00980345">
              <w:rPr>
                <w:rFonts w:ascii="Times New Roman" w:hAnsi="Times New Roman" w:cs="Times New Roman"/>
                <w:sz w:val="24"/>
                <w:szCs w:val="24"/>
              </w:rPr>
              <w:t xml:space="preserve">APL </w:t>
            </w:r>
            <w:r w:rsidR="0036203F">
              <w:rPr>
                <w:rFonts w:ascii="Times New Roman" w:hAnsi="Times New Roman" w:cs="Times New Roman"/>
                <w:sz w:val="24"/>
                <w:szCs w:val="24"/>
              </w:rPr>
              <w:t xml:space="preserve">noteiktajam </w:t>
            </w:r>
            <w:r w:rsidRPr="00991E55">
              <w:rPr>
                <w:rFonts w:ascii="Times New Roman" w:hAnsi="Times New Roman" w:cs="Times New Roman"/>
                <w:sz w:val="24"/>
                <w:szCs w:val="24"/>
              </w:rPr>
              <w:t>aiz</w:t>
            </w:r>
            <w:r w:rsidR="00A7078B" w:rsidRPr="00991E55">
              <w:rPr>
                <w:rFonts w:ascii="Times New Roman" w:hAnsi="Times New Roman" w:cs="Times New Roman"/>
                <w:sz w:val="24"/>
                <w:szCs w:val="24"/>
              </w:rPr>
              <w:t>s</w:t>
            </w:r>
            <w:r w:rsidRPr="00991E55">
              <w:rPr>
                <w:rFonts w:ascii="Times New Roman" w:hAnsi="Times New Roman" w:cs="Times New Roman"/>
                <w:sz w:val="24"/>
                <w:szCs w:val="24"/>
              </w:rPr>
              <w:t xml:space="preserve">argāta pakalpojuma sniedzējs </w:t>
            </w:r>
            <w:r w:rsidR="00D13CD3" w:rsidRPr="00991E55">
              <w:rPr>
                <w:rFonts w:ascii="Times New Roman" w:hAnsi="Times New Roman" w:cs="Times New Roman"/>
                <w:sz w:val="24"/>
                <w:szCs w:val="24"/>
              </w:rPr>
              <w:t>tiek</w:t>
            </w:r>
            <w:r w:rsidRPr="00991E55">
              <w:rPr>
                <w:rFonts w:ascii="Times New Roman" w:hAnsi="Times New Roman" w:cs="Times New Roman"/>
                <w:sz w:val="24"/>
                <w:szCs w:val="24"/>
              </w:rPr>
              <w:t xml:space="preserve"> aizsargāts no neatļautas aizsargāta pakalpojuma izmantošanas komerciāliem mērķiem,</w:t>
            </w:r>
            <w:r w:rsidR="00D95C75" w:rsidRPr="00991E55">
              <w:rPr>
                <w:rFonts w:ascii="Times New Roman" w:hAnsi="Times New Roman" w:cs="Times New Roman"/>
                <w:sz w:val="24"/>
                <w:szCs w:val="24"/>
              </w:rPr>
              <w:t xml:space="preserve"> </w:t>
            </w:r>
            <w:r w:rsidR="00D13CD3" w:rsidRPr="00991E55">
              <w:rPr>
                <w:rFonts w:ascii="Times New Roman" w:hAnsi="Times New Roman" w:cs="Times New Roman"/>
                <w:sz w:val="24"/>
                <w:szCs w:val="24"/>
              </w:rPr>
              <w:t>lietojot nelegālas sistēmas)</w:t>
            </w:r>
            <w:r w:rsidR="0036203F">
              <w:rPr>
                <w:rFonts w:ascii="Times New Roman" w:hAnsi="Times New Roman" w:cs="Times New Roman"/>
                <w:sz w:val="24"/>
                <w:szCs w:val="24"/>
              </w:rPr>
              <w:t>.</w:t>
            </w:r>
          </w:p>
          <w:p w14:paraId="6BFB19B3" w14:textId="13F937E0" w:rsidR="003A2074" w:rsidRPr="00991E55" w:rsidRDefault="0036203F" w:rsidP="00066B4A">
            <w:pPr>
              <w:shd w:val="clear" w:color="auto" w:fill="FFFFFF" w:themeFill="background1"/>
              <w:ind w:left="-77" w:firstLine="425"/>
              <w:jc w:val="both"/>
              <w:rPr>
                <w:rFonts w:ascii="Times New Roman" w:eastAsia="Times New Roman" w:hAnsi="Times New Roman" w:cs="Times New Roman"/>
                <w:b/>
                <w:bCs/>
                <w:iCs/>
                <w:sz w:val="24"/>
                <w:szCs w:val="24"/>
                <w:lang w:eastAsia="lv-LV"/>
              </w:rPr>
            </w:pPr>
            <w:r w:rsidRPr="0036203F">
              <w:rPr>
                <w:rFonts w:ascii="Times New Roman" w:hAnsi="Times New Roman" w:cs="Times New Roman"/>
                <w:sz w:val="24"/>
                <w:szCs w:val="24"/>
              </w:rPr>
              <w:t>Likumprojekts stāsies spēkā saskaņā ar Oficiālo publikāciju un tiesiskās informācijas likumu.</w:t>
            </w:r>
          </w:p>
        </w:tc>
      </w:tr>
    </w:tbl>
    <w:p w14:paraId="4049C372" w14:textId="77777777" w:rsidR="00233BFD" w:rsidRPr="00991E55" w:rsidRDefault="00233BFD" w:rsidP="00BC0506">
      <w:pPr>
        <w:shd w:val="clear" w:color="auto" w:fill="FFFFFF" w:themeFill="background1"/>
        <w:spacing w:after="0" w:line="240" w:lineRule="auto"/>
        <w:rPr>
          <w:rFonts w:ascii="Times New Roman" w:eastAsia="Times New Roman" w:hAnsi="Times New Roman" w:cs="Times New Roman"/>
          <w:iCs/>
          <w:sz w:val="24"/>
          <w:szCs w:val="24"/>
          <w:lang w:eastAsia="lv-LV"/>
        </w:rPr>
      </w:pPr>
    </w:p>
    <w:tbl>
      <w:tblPr>
        <w:tblStyle w:val="TableGrid"/>
        <w:tblW w:w="5000" w:type="pct"/>
        <w:tblLayout w:type="fixed"/>
        <w:tblLook w:val="04A0" w:firstRow="1" w:lastRow="0" w:firstColumn="1" w:lastColumn="0" w:noHBand="0" w:noVBand="1"/>
      </w:tblPr>
      <w:tblGrid>
        <w:gridCol w:w="421"/>
        <w:gridCol w:w="1984"/>
        <w:gridCol w:w="6656"/>
      </w:tblGrid>
      <w:tr w:rsidR="00991E55" w:rsidRPr="00991E55" w14:paraId="79D307DC" w14:textId="77777777" w:rsidTr="00614A48">
        <w:tc>
          <w:tcPr>
            <w:tcW w:w="9061" w:type="dxa"/>
            <w:gridSpan w:val="3"/>
          </w:tcPr>
          <w:p w14:paraId="5203E0C7" w14:textId="3B209C89" w:rsidR="00233BFD" w:rsidRPr="00991E55" w:rsidRDefault="00233BFD" w:rsidP="00E100E1">
            <w:pPr>
              <w:shd w:val="clear" w:color="auto" w:fill="FFFFFF" w:themeFill="background1"/>
              <w:jc w:val="center"/>
              <w:rPr>
                <w:rFonts w:ascii="Times New Roman" w:eastAsia="Times New Roman" w:hAnsi="Times New Roman" w:cs="Times New Roman"/>
                <w:b/>
                <w:bCs/>
                <w:iCs/>
                <w:sz w:val="24"/>
                <w:szCs w:val="24"/>
                <w:lang w:eastAsia="lv-LV"/>
              </w:rPr>
            </w:pPr>
            <w:r w:rsidRPr="00991E55">
              <w:rPr>
                <w:rFonts w:ascii="Times New Roman" w:eastAsia="Times New Roman" w:hAnsi="Times New Roman" w:cs="Times New Roman"/>
                <w:b/>
                <w:bCs/>
                <w:iCs/>
                <w:sz w:val="24"/>
                <w:szCs w:val="24"/>
                <w:lang w:eastAsia="lv-LV"/>
              </w:rPr>
              <w:t>I. Tiesību akta projekta izstrādes nepieciešamība</w:t>
            </w:r>
          </w:p>
        </w:tc>
      </w:tr>
      <w:tr w:rsidR="00991E55" w:rsidRPr="00991E55" w14:paraId="3E5CA0D7" w14:textId="77777777" w:rsidTr="00A05F35">
        <w:tc>
          <w:tcPr>
            <w:tcW w:w="421" w:type="dxa"/>
            <w:hideMark/>
          </w:tcPr>
          <w:p w14:paraId="44087E3E" w14:textId="77777777" w:rsidR="00655F2C"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1.</w:t>
            </w:r>
          </w:p>
        </w:tc>
        <w:tc>
          <w:tcPr>
            <w:tcW w:w="1984" w:type="dxa"/>
            <w:hideMark/>
          </w:tcPr>
          <w:p w14:paraId="14DFDC0E" w14:textId="77777777" w:rsidR="00E5323B"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Pamatojums</w:t>
            </w:r>
          </w:p>
        </w:tc>
        <w:tc>
          <w:tcPr>
            <w:tcW w:w="6656" w:type="dxa"/>
            <w:hideMark/>
          </w:tcPr>
          <w:p w14:paraId="6F8437C6" w14:textId="49E5AF65" w:rsidR="00E5323B" w:rsidRPr="000F712F" w:rsidRDefault="00220477" w:rsidP="00073D2D">
            <w:pPr>
              <w:pStyle w:val="Default"/>
              <w:jc w:val="both"/>
              <w:rPr>
                <w:rFonts w:eastAsia="Times New Roman"/>
                <w:iCs/>
                <w:color w:val="auto"/>
                <w:lang w:eastAsia="lv-LV"/>
              </w:rPr>
            </w:pPr>
            <w:r w:rsidRPr="00220477">
              <w:rPr>
                <w:color w:val="000000" w:themeColor="text1"/>
              </w:rPr>
              <w:t>Ministru kabineta 2019. gada 7.maija rīkojum</w:t>
            </w:r>
            <w:r w:rsidR="0098755E">
              <w:rPr>
                <w:color w:val="000000" w:themeColor="text1"/>
              </w:rPr>
              <w:t>a</w:t>
            </w:r>
            <w:r w:rsidRPr="00220477">
              <w:rPr>
                <w:color w:val="000000" w:themeColor="text1"/>
              </w:rPr>
              <w:t xml:space="preserve"> Nr.210</w:t>
            </w:r>
            <w:r w:rsidR="00073D2D">
              <w:rPr>
                <w:color w:val="000000" w:themeColor="text1"/>
              </w:rPr>
              <w:t> </w:t>
            </w:r>
            <w:r w:rsidRPr="00220477">
              <w:rPr>
                <w:color w:val="000000" w:themeColor="text1"/>
              </w:rPr>
              <w:t>“</w:t>
            </w:r>
            <w:r w:rsidR="0036203F">
              <w:rPr>
                <w:color w:val="000000" w:themeColor="text1"/>
              </w:rPr>
              <w:t xml:space="preserve">Par </w:t>
            </w:r>
            <w:r w:rsidRPr="007A48B1">
              <w:rPr>
                <w:color w:val="000000" w:themeColor="text1"/>
              </w:rPr>
              <w:t>Valdības rīcības plān</w:t>
            </w:r>
            <w:r w:rsidR="0036203F">
              <w:rPr>
                <w:color w:val="000000" w:themeColor="text1"/>
              </w:rPr>
              <w:t>u</w:t>
            </w:r>
            <w:r w:rsidRPr="007A48B1">
              <w:rPr>
                <w:color w:val="000000" w:themeColor="text1"/>
              </w:rPr>
              <w:t xml:space="preserve"> Deklarācijas par Artura Krišjāņa Kariņa vadītā Ministru kabineta iecerēto darbību īstenošanai” </w:t>
            </w:r>
            <w:r w:rsidR="007A48B1" w:rsidRPr="007A48B1">
              <w:rPr>
                <w:color w:val="000000" w:themeColor="text1"/>
              </w:rPr>
              <w:t>(turpmāk – VRP)</w:t>
            </w:r>
            <w:r w:rsidR="0098755E">
              <w:rPr>
                <w:color w:val="000000" w:themeColor="text1"/>
              </w:rPr>
              <w:t xml:space="preserve"> 169.1.pasākums</w:t>
            </w:r>
            <w:r w:rsidR="007A48B1">
              <w:rPr>
                <w:color w:val="000000" w:themeColor="text1"/>
              </w:rPr>
              <w:t>.</w:t>
            </w:r>
          </w:p>
        </w:tc>
      </w:tr>
      <w:tr w:rsidR="00991E55" w:rsidRPr="00991E55" w14:paraId="54E3DD67" w14:textId="77777777" w:rsidTr="00A05F35">
        <w:tc>
          <w:tcPr>
            <w:tcW w:w="421" w:type="dxa"/>
            <w:hideMark/>
          </w:tcPr>
          <w:p w14:paraId="02931FF7" w14:textId="77777777" w:rsidR="00655F2C"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2.</w:t>
            </w:r>
          </w:p>
        </w:tc>
        <w:tc>
          <w:tcPr>
            <w:tcW w:w="1984" w:type="dxa"/>
            <w:hideMark/>
          </w:tcPr>
          <w:p w14:paraId="68C498CD" w14:textId="77777777" w:rsidR="00E5323B"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0FE074B" w14:textId="77777777" w:rsidR="00A05F35" w:rsidRPr="00991E55" w:rsidRDefault="00A05F35" w:rsidP="00A05F35">
            <w:pPr>
              <w:rPr>
                <w:rFonts w:ascii="Times New Roman" w:eastAsia="Times New Roman" w:hAnsi="Times New Roman" w:cs="Times New Roman"/>
                <w:sz w:val="24"/>
                <w:szCs w:val="24"/>
                <w:lang w:eastAsia="lv-LV"/>
              </w:rPr>
            </w:pPr>
          </w:p>
          <w:p w14:paraId="52B08DF7" w14:textId="77777777" w:rsidR="00A05F35" w:rsidRPr="00991E55" w:rsidRDefault="00A05F35" w:rsidP="00A05F35">
            <w:pPr>
              <w:rPr>
                <w:rFonts w:ascii="Times New Roman" w:eastAsia="Times New Roman" w:hAnsi="Times New Roman" w:cs="Times New Roman"/>
                <w:sz w:val="24"/>
                <w:szCs w:val="24"/>
                <w:lang w:eastAsia="lv-LV"/>
              </w:rPr>
            </w:pPr>
          </w:p>
          <w:p w14:paraId="5A63F51B" w14:textId="77777777" w:rsidR="00A05F35" w:rsidRPr="00991E55" w:rsidRDefault="00A05F35" w:rsidP="00A05F35">
            <w:pPr>
              <w:rPr>
                <w:rFonts w:ascii="Times New Roman" w:eastAsia="Times New Roman" w:hAnsi="Times New Roman" w:cs="Times New Roman"/>
                <w:sz w:val="24"/>
                <w:szCs w:val="24"/>
                <w:lang w:eastAsia="lv-LV"/>
              </w:rPr>
            </w:pPr>
          </w:p>
          <w:p w14:paraId="05521590" w14:textId="77777777" w:rsidR="00A05F35" w:rsidRPr="00991E55" w:rsidRDefault="00A05F35" w:rsidP="00A05F35">
            <w:pPr>
              <w:rPr>
                <w:rFonts w:ascii="Times New Roman" w:eastAsia="Times New Roman" w:hAnsi="Times New Roman" w:cs="Times New Roman"/>
                <w:sz w:val="24"/>
                <w:szCs w:val="24"/>
                <w:lang w:eastAsia="lv-LV"/>
              </w:rPr>
            </w:pPr>
          </w:p>
          <w:p w14:paraId="7DB22F59" w14:textId="77777777" w:rsidR="00A05F35" w:rsidRPr="00991E55" w:rsidRDefault="00A05F35" w:rsidP="00A05F35">
            <w:pPr>
              <w:rPr>
                <w:rFonts w:ascii="Times New Roman" w:eastAsia="Times New Roman" w:hAnsi="Times New Roman" w:cs="Times New Roman"/>
                <w:sz w:val="24"/>
                <w:szCs w:val="24"/>
                <w:lang w:eastAsia="lv-LV"/>
              </w:rPr>
            </w:pPr>
          </w:p>
          <w:p w14:paraId="28531E13" w14:textId="77777777" w:rsidR="00A05F35" w:rsidRPr="00991E55" w:rsidRDefault="00A05F35" w:rsidP="00A05F35">
            <w:pPr>
              <w:rPr>
                <w:rFonts w:ascii="Times New Roman" w:eastAsia="Times New Roman" w:hAnsi="Times New Roman" w:cs="Times New Roman"/>
                <w:sz w:val="24"/>
                <w:szCs w:val="24"/>
                <w:lang w:eastAsia="lv-LV"/>
              </w:rPr>
            </w:pPr>
          </w:p>
          <w:p w14:paraId="29224BB1" w14:textId="77777777" w:rsidR="00A05F35" w:rsidRPr="00991E55" w:rsidRDefault="00A05F35" w:rsidP="00A05F35">
            <w:pPr>
              <w:rPr>
                <w:rFonts w:ascii="Times New Roman" w:eastAsia="Times New Roman" w:hAnsi="Times New Roman" w:cs="Times New Roman"/>
                <w:sz w:val="24"/>
                <w:szCs w:val="24"/>
                <w:lang w:eastAsia="lv-LV"/>
              </w:rPr>
            </w:pPr>
          </w:p>
          <w:p w14:paraId="63285708" w14:textId="77777777" w:rsidR="00A05F35" w:rsidRPr="00991E55" w:rsidRDefault="00A05F35" w:rsidP="00A05F35">
            <w:pPr>
              <w:rPr>
                <w:rFonts w:ascii="Times New Roman" w:eastAsia="Times New Roman" w:hAnsi="Times New Roman" w:cs="Times New Roman"/>
                <w:sz w:val="24"/>
                <w:szCs w:val="24"/>
                <w:lang w:eastAsia="lv-LV"/>
              </w:rPr>
            </w:pPr>
          </w:p>
          <w:p w14:paraId="15290B90" w14:textId="77777777" w:rsidR="00A05F35" w:rsidRPr="00991E55" w:rsidRDefault="00A05F35" w:rsidP="00A05F35">
            <w:pPr>
              <w:rPr>
                <w:rFonts w:ascii="Times New Roman" w:eastAsia="Times New Roman" w:hAnsi="Times New Roman" w:cs="Times New Roman"/>
                <w:sz w:val="24"/>
                <w:szCs w:val="24"/>
                <w:lang w:eastAsia="lv-LV"/>
              </w:rPr>
            </w:pPr>
          </w:p>
          <w:p w14:paraId="308F365F" w14:textId="77777777" w:rsidR="00A05F35" w:rsidRPr="00991E55" w:rsidRDefault="00A05F35" w:rsidP="00A05F35">
            <w:pPr>
              <w:rPr>
                <w:rFonts w:ascii="Times New Roman" w:eastAsia="Times New Roman" w:hAnsi="Times New Roman" w:cs="Times New Roman"/>
                <w:sz w:val="24"/>
                <w:szCs w:val="24"/>
                <w:lang w:eastAsia="lv-LV"/>
              </w:rPr>
            </w:pPr>
          </w:p>
          <w:p w14:paraId="19F886BF" w14:textId="77777777" w:rsidR="00A05F35" w:rsidRPr="00991E55" w:rsidRDefault="00A05F35" w:rsidP="00A05F35">
            <w:pPr>
              <w:rPr>
                <w:rFonts w:ascii="Times New Roman" w:eastAsia="Times New Roman" w:hAnsi="Times New Roman" w:cs="Times New Roman"/>
                <w:sz w:val="24"/>
                <w:szCs w:val="24"/>
                <w:lang w:eastAsia="lv-LV"/>
              </w:rPr>
            </w:pPr>
          </w:p>
          <w:p w14:paraId="77433ABC" w14:textId="77777777" w:rsidR="00A05F35" w:rsidRPr="00991E55" w:rsidRDefault="00A05F35" w:rsidP="00A05F35">
            <w:pPr>
              <w:rPr>
                <w:rFonts w:ascii="Times New Roman" w:eastAsia="Times New Roman" w:hAnsi="Times New Roman" w:cs="Times New Roman"/>
                <w:sz w:val="24"/>
                <w:szCs w:val="24"/>
                <w:lang w:eastAsia="lv-LV"/>
              </w:rPr>
            </w:pPr>
          </w:p>
          <w:p w14:paraId="2256F951" w14:textId="77777777" w:rsidR="00A05F35" w:rsidRPr="00991E55" w:rsidRDefault="00A05F35" w:rsidP="00A05F35">
            <w:pPr>
              <w:rPr>
                <w:rFonts w:ascii="Times New Roman" w:eastAsia="Times New Roman" w:hAnsi="Times New Roman" w:cs="Times New Roman"/>
                <w:sz w:val="24"/>
                <w:szCs w:val="24"/>
                <w:lang w:eastAsia="lv-LV"/>
              </w:rPr>
            </w:pPr>
          </w:p>
          <w:p w14:paraId="188D3245" w14:textId="77777777" w:rsidR="00A05F35" w:rsidRPr="00991E55" w:rsidRDefault="00A05F35" w:rsidP="00A05F35">
            <w:pPr>
              <w:rPr>
                <w:rFonts w:ascii="Times New Roman" w:eastAsia="Times New Roman" w:hAnsi="Times New Roman" w:cs="Times New Roman"/>
                <w:sz w:val="24"/>
                <w:szCs w:val="24"/>
                <w:lang w:eastAsia="lv-LV"/>
              </w:rPr>
            </w:pPr>
          </w:p>
          <w:p w14:paraId="336EAB64" w14:textId="77777777" w:rsidR="00A05F35" w:rsidRPr="00991E55" w:rsidRDefault="00A05F35" w:rsidP="00A05F35">
            <w:pPr>
              <w:rPr>
                <w:rFonts w:ascii="Times New Roman" w:eastAsia="Times New Roman" w:hAnsi="Times New Roman" w:cs="Times New Roman"/>
                <w:sz w:val="24"/>
                <w:szCs w:val="24"/>
                <w:lang w:eastAsia="lv-LV"/>
              </w:rPr>
            </w:pPr>
          </w:p>
          <w:p w14:paraId="3DC46A93" w14:textId="77777777" w:rsidR="00A05F35" w:rsidRPr="00991E55" w:rsidRDefault="00A05F35" w:rsidP="00C92497">
            <w:pPr>
              <w:jc w:val="center"/>
              <w:rPr>
                <w:rFonts w:ascii="Times New Roman" w:eastAsia="Times New Roman" w:hAnsi="Times New Roman" w:cs="Times New Roman"/>
                <w:sz w:val="24"/>
                <w:szCs w:val="24"/>
                <w:lang w:eastAsia="lv-LV"/>
              </w:rPr>
            </w:pPr>
          </w:p>
          <w:p w14:paraId="3A64E16C" w14:textId="77777777" w:rsidR="00A05F35" w:rsidRPr="00991E55" w:rsidRDefault="00A05F35" w:rsidP="00A05F35">
            <w:pPr>
              <w:rPr>
                <w:rFonts w:ascii="Times New Roman" w:eastAsia="Times New Roman" w:hAnsi="Times New Roman" w:cs="Times New Roman"/>
                <w:iCs/>
                <w:sz w:val="24"/>
                <w:szCs w:val="24"/>
                <w:lang w:eastAsia="lv-LV"/>
              </w:rPr>
            </w:pPr>
          </w:p>
          <w:p w14:paraId="75242581" w14:textId="77777777" w:rsidR="00A05F35" w:rsidRPr="00991E55" w:rsidRDefault="00A05F35" w:rsidP="00554A2C">
            <w:pPr>
              <w:jc w:val="center"/>
              <w:rPr>
                <w:rFonts w:ascii="Times New Roman" w:eastAsia="Times New Roman" w:hAnsi="Times New Roman" w:cs="Times New Roman"/>
                <w:sz w:val="24"/>
                <w:szCs w:val="24"/>
                <w:lang w:eastAsia="lv-LV"/>
              </w:rPr>
            </w:pPr>
          </w:p>
          <w:p w14:paraId="04919DC6" w14:textId="77777777" w:rsidR="00A05F35" w:rsidRPr="00991E55" w:rsidRDefault="00A05F35" w:rsidP="00A05F35">
            <w:pPr>
              <w:rPr>
                <w:rFonts w:ascii="Times New Roman" w:eastAsia="Times New Roman" w:hAnsi="Times New Roman" w:cs="Times New Roman"/>
                <w:sz w:val="24"/>
                <w:szCs w:val="24"/>
                <w:lang w:eastAsia="lv-LV"/>
              </w:rPr>
            </w:pPr>
          </w:p>
          <w:p w14:paraId="7DCF8FD6" w14:textId="77777777" w:rsidR="00A05F35" w:rsidRPr="00991E55" w:rsidRDefault="00A05F35" w:rsidP="00A05F35">
            <w:pPr>
              <w:rPr>
                <w:rFonts w:ascii="Times New Roman" w:eastAsia="Times New Roman" w:hAnsi="Times New Roman" w:cs="Times New Roman"/>
                <w:sz w:val="24"/>
                <w:szCs w:val="24"/>
                <w:lang w:eastAsia="lv-LV"/>
              </w:rPr>
            </w:pPr>
          </w:p>
          <w:p w14:paraId="6269952C" w14:textId="77777777" w:rsidR="00A05F35" w:rsidRPr="00991E55" w:rsidRDefault="00A05F35" w:rsidP="00A05F35">
            <w:pPr>
              <w:rPr>
                <w:rFonts w:ascii="Times New Roman" w:eastAsia="Times New Roman" w:hAnsi="Times New Roman" w:cs="Times New Roman"/>
                <w:sz w:val="24"/>
                <w:szCs w:val="24"/>
                <w:lang w:eastAsia="lv-LV"/>
              </w:rPr>
            </w:pPr>
          </w:p>
          <w:p w14:paraId="38790859" w14:textId="77777777" w:rsidR="00A05F35" w:rsidRPr="00991E55" w:rsidRDefault="00A05F35" w:rsidP="00A05F35">
            <w:pPr>
              <w:rPr>
                <w:rFonts w:ascii="Times New Roman" w:eastAsia="Times New Roman" w:hAnsi="Times New Roman" w:cs="Times New Roman"/>
                <w:sz w:val="24"/>
                <w:szCs w:val="24"/>
                <w:lang w:eastAsia="lv-LV"/>
              </w:rPr>
            </w:pPr>
          </w:p>
          <w:p w14:paraId="00F97DE9" w14:textId="77777777" w:rsidR="00A05F35" w:rsidRPr="00991E55" w:rsidRDefault="00A05F35" w:rsidP="00A05F35">
            <w:pPr>
              <w:rPr>
                <w:rFonts w:ascii="Times New Roman" w:eastAsia="Times New Roman" w:hAnsi="Times New Roman" w:cs="Times New Roman"/>
                <w:sz w:val="24"/>
                <w:szCs w:val="24"/>
                <w:lang w:eastAsia="lv-LV"/>
              </w:rPr>
            </w:pPr>
          </w:p>
          <w:p w14:paraId="44432A57" w14:textId="77777777" w:rsidR="00A05F35" w:rsidRPr="00991E55" w:rsidRDefault="00A05F35" w:rsidP="00A05F35">
            <w:pPr>
              <w:rPr>
                <w:rFonts w:ascii="Times New Roman" w:eastAsia="Times New Roman" w:hAnsi="Times New Roman" w:cs="Times New Roman"/>
                <w:iCs/>
                <w:sz w:val="24"/>
                <w:szCs w:val="24"/>
                <w:lang w:eastAsia="lv-LV"/>
              </w:rPr>
            </w:pPr>
          </w:p>
          <w:p w14:paraId="5187C5FB" w14:textId="77777777" w:rsidR="00A05F35" w:rsidRPr="00991E55" w:rsidRDefault="00A05F35" w:rsidP="00A05F35">
            <w:pPr>
              <w:rPr>
                <w:rFonts w:ascii="Times New Roman" w:eastAsia="Times New Roman" w:hAnsi="Times New Roman" w:cs="Times New Roman"/>
                <w:sz w:val="24"/>
                <w:szCs w:val="24"/>
                <w:lang w:eastAsia="lv-LV"/>
              </w:rPr>
            </w:pPr>
          </w:p>
          <w:p w14:paraId="34CCE337" w14:textId="77777777" w:rsidR="00A05F35" w:rsidRPr="00991E55" w:rsidRDefault="00A05F35" w:rsidP="00A05F35">
            <w:pPr>
              <w:rPr>
                <w:rFonts w:ascii="Times New Roman" w:eastAsia="Times New Roman" w:hAnsi="Times New Roman" w:cs="Times New Roman"/>
                <w:sz w:val="24"/>
                <w:szCs w:val="24"/>
                <w:lang w:eastAsia="lv-LV"/>
              </w:rPr>
            </w:pPr>
          </w:p>
          <w:p w14:paraId="2772EE72" w14:textId="77777777" w:rsidR="00A05F35" w:rsidRPr="00991E55" w:rsidRDefault="00A05F35" w:rsidP="00A05F35">
            <w:pPr>
              <w:rPr>
                <w:rFonts w:ascii="Times New Roman" w:eastAsia="Times New Roman" w:hAnsi="Times New Roman" w:cs="Times New Roman"/>
                <w:iCs/>
                <w:sz w:val="24"/>
                <w:szCs w:val="24"/>
                <w:lang w:eastAsia="lv-LV"/>
              </w:rPr>
            </w:pPr>
          </w:p>
          <w:p w14:paraId="613E019F" w14:textId="3335866E" w:rsidR="00A05F35" w:rsidRPr="00991E55" w:rsidRDefault="00A05F35" w:rsidP="00A05F35">
            <w:pPr>
              <w:rPr>
                <w:rFonts w:ascii="Times New Roman" w:eastAsia="Times New Roman" w:hAnsi="Times New Roman" w:cs="Times New Roman"/>
                <w:sz w:val="24"/>
                <w:szCs w:val="24"/>
                <w:lang w:eastAsia="lv-LV"/>
              </w:rPr>
            </w:pPr>
          </w:p>
        </w:tc>
        <w:tc>
          <w:tcPr>
            <w:tcW w:w="6656" w:type="dxa"/>
          </w:tcPr>
          <w:p w14:paraId="7C530038" w14:textId="0B86808C" w:rsidR="00BB7EF5" w:rsidRPr="00991E55" w:rsidRDefault="00EC027A" w:rsidP="00F53814">
            <w:pPr>
              <w:pStyle w:val="ListParagraph"/>
              <w:shd w:val="clear" w:color="auto" w:fill="FFFFFF" w:themeFill="background1"/>
              <w:ind w:left="0"/>
              <w:jc w:val="both"/>
            </w:pPr>
            <w:r w:rsidRPr="00991E55">
              <w:lastRenderedPageBreak/>
              <w:t xml:space="preserve">     </w:t>
            </w:r>
            <w:r w:rsidR="00A05E9E" w:rsidRPr="00991E55">
              <w:t xml:space="preserve">Likumprojekts izstrādāts ar mērķi </w:t>
            </w:r>
            <w:r w:rsidR="00706241">
              <w:t>iz</w:t>
            </w:r>
            <w:r w:rsidR="00A05E9E" w:rsidRPr="00991E55">
              <w:t>pildīt</w:t>
            </w:r>
            <w:r w:rsidRPr="00991E55">
              <w:t xml:space="preserve"> </w:t>
            </w:r>
            <w:r w:rsidR="000F712F">
              <w:t xml:space="preserve">VRP 169.uzdevumā </w:t>
            </w:r>
            <w:r w:rsidR="00A05E9E" w:rsidRPr="00991E55">
              <w:t>noteikto: “Panāksim nelegālo TV izplatītāju būtisku samazinājumu.</w:t>
            </w:r>
            <w:r w:rsidR="00BB7EF5" w:rsidRPr="00991E55">
              <w:t xml:space="preserve"> </w:t>
            </w:r>
            <w:r w:rsidR="00A05E9E" w:rsidRPr="00991E55">
              <w:t xml:space="preserve">Izstrādājot grozījumus </w:t>
            </w:r>
            <w:r w:rsidR="00CD7587">
              <w:t>APL</w:t>
            </w:r>
            <w:r w:rsidR="008D1F11" w:rsidRPr="00991E55">
              <w:t>,</w:t>
            </w:r>
            <w:r w:rsidR="00A05F35" w:rsidRPr="00991E55">
              <w:t xml:space="preserve"> </w:t>
            </w:r>
            <w:r w:rsidR="00A05E9E" w:rsidRPr="00991E55">
              <w:t>radikāli samazināsim nelegālo Krievijas satelītu izplatību Latvijā.”</w:t>
            </w:r>
            <w:r w:rsidR="00CD7587">
              <w:t>.</w:t>
            </w:r>
            <w:r w:rsidR="00D9740D" w:rsidRPr="00991E55">
              <w:t xml:space="preserve"> </w:t>
            </w:r>
          </w:p>
          <w:p w14:paraId="539F282D" w14:textId="3E4FC088" w:rsidR="000F76C4" w:rsidRPr="00991E55" w:rsidRDefault="00BB7EF5" w:rsidP="00F53814">
            <w:pPr>
              <w:pStyle w:val="ListParagraph"/>
              <w:shd w:val="clear" w:color="auto" w:fill="FFFFFF" w:themeFill="background1"/>
              <w:ind w:left="0"/>
              <w:jc w:val="both"/>
            </w:pPr>
            <w:r w:rsidRPr="00991E55">
              <w:t xml:space="preserve">     Izstrādājot likumprojektu</w:t>
            </w:r>
            <w:r w:rsidR="00652ADF" w:rsidRPr="00991E55">
              <w:t>,</w:t>
            </w:r>
            <w:r w:rsidRPr="00991E55">
              <w:t xml:space="preserve"> ņemti vērā biedrības “Par legālu saturu” (turpmāk</w:t>
            </w:r>
            <w:r w:rsidR="00CD7587">
              <w:t xml:space="preserve"> </w:t>
            </w:r>
            <w:r w:rsidRPr="00991E55">
              <w:t xml:space="preserve">- biedrība) Satiksmes ministrijai iesniegtie </w:t>
            </w:r>
            <w:r w:rsidR="00D9740D" w:rsidRPr="00991E55">
              <w:t>priekšlikumi</w:t>
            </w:r>
            <w:r w:rsidR="00A05F35" w:rsidRPr="00991E55">
              <w:t xml:space="preserve">, kā arī Vides aizsardzības un reģionālas attīstības ministrijas (turpmāk </w:t>
            </w:r>
            <w:r w:rsidR="00AA6345" w:rsidRPr="00991E55">
              <w:t>–</w:t>
            </w:r>
            <w:r w:rsidR="00A12F12" w:rsidRPr="00991E55">
              <w:t xml:space="preserve"> </w:t>
            </w:r>
            <w:r w:rsidR="00A05F35" w:rsidRPr="00991E55">
              <w:t xml:space="preserve">VARAM) un Nacionālās elektronisko plašsaziņas līdzekļu padomes </w:t>
            </w:r>
            <w:r w:rsidR="00AA6345" w:rsidRPr="00991E55">
              <w:t>(turpmāk</w:t>
            </w:r>
            <w:r w:rsidR="00CD7587">
              <w:t xml:space="preserve"> </w:t>
            </w:r>
            <w:r w:rsidR="00AA6345" w:rsidRPr="00991E55">
              <w:t>–</w:t>
            </w:r>
            <w:r w:rsidR="00A12F12" w:rsidRPr="00991E55">
              <w:t xml:space="preserve"> </w:t>
            </w:r>
            <w:r w:rsidR="00A05F35" w:rsidRPr="00991E55">
              <w:t>NEPLP</w:t>
            </w:r>
            <w:r w:rsidR="00692B88" w:rsidRPr="00991E55">
              <w:t>)</w:t>
            </w:r>
            <w:r w:rsidR="00A05F35" w:rsidRPr="00991E55">
              <w:t xml:space="preserve"> </w:t>
            </w:r>
            <w:r w:rsidR="00706241">
              <w:t>izteiktie</w:t>
            </w:r>
            <w:r w:rsidR="00692B88" w:rsidRPr="00991E55">
              <w:t xml:space="preserve"> </w:t>
            </w:r>
            <w:r w:rsidR="00A05F35" w:rsidRPr="00991E55">
              <w:t>priekšlikumi.</w:t>
            </w:r>
            <w:r w:rsidR="00A05F35" w:rsidRPr="00991E55">
              <w:rPr>
                <w:iCs/>
              </w:rPr>
              <w:t xml:space="preserve"> </w:t>
            </w:r>
          </w:p>
          <w:p w14:paraId="776F4510" w14:textId="41FE3FF2" w:rsidR="002C2FCC" w:rsidRPr="00427F37" w:rsidRDefault="00A05F35" w:rsidP="00427F37">
            <w:pPr>
              <w:pStyle w:val="ListParagraph"/>
              <w:shd w:val="clear" w:color="auto" w:fill="FFFFFF" w:themeFill="background1"/>
              <w:ind w:left="0"/>
              <w:jc w:val="both"/>
            </w:pPr>
            <w:r w:rsidRPr="00991E55">
              <w:t xml:space="preserve">     </w:t>
            </w:r>
            <w:r w:rsidR="00692B88" w:rsidRPr="00991E55">
              <w:t>APL</w:t>
            </w:r>
            <w:r w:rsidR="000F76C4" w:rsidRPr="00991E55">
              <w:t xml:space="preserve"> 1.panta pirmās daļas 1.punkts no</w:t>
            </w:r>
            <w:r w:rsidR="00CD7587">
              <w:t>teic</w:t>
            </w:r>
            <w:r w:rsidRPr="00991E55">
              <w:t>, ka</w:t>
            </w:r>
            <w:r w:rsidR="000F76C4" w:rsidRPr="00991E55">
              <w:t xml:space="preserve"> aizsargāts pakalpojums </w:t>
            </w:r>
            <w:r w:rsidRPr="00991E55">
              <w:t>ir</w:t>
            </w:r>
            <w:r w:rsidR="000F76C4" w:rsidRPr="00991E55">
              <w:t xml:space="preserve"> pakalpojums (raidīšana, informācijas sabiedrības pakalpojums u.tml.), kuru tā sniedzējs, pamatojoties uz ierobežotu piekļuvi, sniedz par attiecīgu atlīdzību. </w:t>
            </w:r>
            <w:r w:rsidR="00692B88" w:rsidRPr="00991E55">
              <w:t>APL</w:t>
            </w:r>
            <w:r w:rsidR="000F76C4" w:rsidRPr="00991E55">
              <w:t xml:space="preserve"> paredz piekļuvi aizsargātam pakalpojumam vienīgi ar pakalpojuma sniedzēja iepriekšēju piekrišanu vai individuālu atļauju.</w:t>
            </w:r>
            <w:r w:rsidR="000F76C4" w:rsidRPr="00991E55">
              <w:rPr>
                <w:rFonts w:eastAsiaTheme="minorHAnsi"/>
              </w:rPr>
              <w:t xml:space="preserve"> </w:t>
            </w:r>
            <w:r w:rsidR="00FF705A">
              <w:rPr>
                <w:rFonts w:eastAsiaTheme="minorHAnsi"/>
              </w:rPr>
              <w:t xml:space="preserve">Latvijas </w:t>
            </w:r>
            <w:r w:rsidR="000F76C4" w:rsidRPr="00991E55">
              <w:t xml:space="preserve">Administratīvo pārkāpumu kodeksa </w:t>
            </w:r>
            <w:r w:rsidR="00FF705A">
              <w:t xml:space="preserve">(turpmāk – LAPK) </w:t>
            </w:r>
            <w:r w:rsidR="000F76C4" w:rsidRPr="00991E55">
              <w:t>204.</w:t>
            </w:r>
            <w:r w:rsidR="000F76C4" w:rsidRPr="00991E55">
              <w:rPr>
                <w:vertAlign w:val="superscript"/>
              </w:rPr>
              <w:t>14</w:t>
            </w:r>
            <w:r w:rsidR="000F76C4" w:rsidRPr="00991E55">
              <w:t xml:space="preserve"> pants</w:t>
            </w:r>
            <w:r w:rsidR="000F76C4" w:rsidRPr="00991E55">
              <w:rPr>
                <w:vertAlign w:val="superscript"/>
              </w:rPr>
              <w:t xml:space="preserve"> </w:t>
            </w:r>
            <w:r w:rsidR="000F76C4" w:rsidRPr="00991E55">
              <w:t>paredz administratīvo sodu par aizsargātu pakalpojumu sniedzēju tiesību pārkāpumu.</w:t>
            </w:r>
            <w:r w:rsidR="002C2FCC" w:rsidRPr="00991E55">
              <w:t xml:space="preserve"> LAPK 204.</w:t>
            </w:r>
            <w:r w:rsidR="002C2FCC" w:rsidRPr="00991E55">
              <w:rPr>
                <w:vertAlign w:val="superscript"/>
              </w:rPr>
              <w:t>14</w:t>
            </w:r>
            <w:r w:rsidR="002C2FCC" w:rsidRPr="00991E55">
              <w:t xml:space="preserve"> pantu paredzēts integrēt APL ar likumprojektu “Grozījumi Aizsargāta pakalpojuma likumā</w:t>
            </w:r>
            <w:r w:rsidR="00BD3FCA">
              <w:t>”</w:t>
            </w:r>
            <w:r w:rsidR="002C2FCC" w:rsidRPr="00991E55">
              <w:t xml:space="preserve"> </w:t>
            </w:r>
            <w:r w:rsidR="00BD3FCA">
              <w:t>(Nr.</w:t>
            </w:r>
            <w:r w:rsidR="002C2FCC" w:rsidRPr="00991E55">
              <w:t>118/Lp13</w:t>
            </w:r>
            <w:r w:rsidR="00BD3FCA">
              <w:t>)</w:t>
            </w:r>
            <w:r w:rsidR="002C2FCC" w:rsidRPr="00991E55">
              <w:t>,</w:t>
            </w:r>
            <w:r w:rsidR="00427F37">
              <w:t xml:space="preserve"> </w:t>
            </w:r>
            <w:r w:rsidR="0098755E">
              <w:t xml:space="preserve">kuru </w:t>
            </w:r>
            <w:r w:rsidR="0098755E" w:rsidRPr="00427F37">
              <w:t>Tautsaimniecības, agrārās, vides un reģionālās politikas komisija</w:t>
            </w:r>
            <w:r w:rsidR="0098755E">
              <w:t xml:space="preserve"> </w:t>
            </w:r>
            <w:r w:rsidR="00427F37">
              <w:t>2019.gada 1.oktobr</w:t>
            </w:r>
            <w:r w:rsidR="0098755E">
              <w:t>a</w:t>
            </w:r>
            <w:r w:rsidR="00427F37">
              <w:t xml:space="preserve"> </w:t>
            </w:r>
            <w:r w:rsidR="0098755E">
              <w:t xml:space="preserve">sēdē </w:t>
            </w:r>
            <w:r w:rsidR="00427F37" w:rsidRPr="00427F37">
              <w:t>atbalstīj</w:t>
            </w:r>
            <w:r w:rsidR="0098755E">
              <w:t>a</w:t>
            </w:r>
            <w:r w:rsidR="00427F37" w:rsidRPr="00427F37">
              <w:t xml:space="preserve"> trešaj</w:t>
            </w:r>
            <w:r w:rsidR="00FF705A">
              <w:t>am</w:t>
            </w:r>
            <w:r w:rsidR="00427F37" w:rsidRPr="00427F37">
              <w:t xml:space="preserve"> lasījum</w:t>
            </w:r>
            <w:r w:rsidR="00FF705A">
              <w:t>am</w:t>
            </w:r>
            <w:r w:rsidR="00427F37" w:rsidRPr="00427F37">
              <w:t>.</w:t>
            </w:r>
          </w:p>
          <w:p w14:paraId="6DA72BF0" w14:textId="4969A0B4" w:rsidR="00F36F5D" w:rsidRPr="00991E55" w:rsidRDefault="00A05F35" w:rsidP="008D33CD">
            <w:pPr>
              <w:pStyle w:val="ListParagraph"/>
              <w:shd w:val="clear" w:color="auto" w:fill="FFFFFF" w:themeFill="background1"/>
              <w:ind w:left="0"/>
              <w:jc w:val="both"/>
            </w:pPr>
            <w:r w:rsidRPr="00991E55">
              <w:t xml:space="preserve">     </w:t>
            </w:r>
            <w:r w:rsidR="00692B88" w:rsidRPr="00991E55">
              <w:t xml:space="preserve">APL un </w:t>
            </w:r>
            <w:r w:rsidR="00FF705A">
              <w:t>LAPK</w:t>
            </w:r>
            <w:r w:rsidR="00692B88" w:rsidRPr="00991E55">
              <w:t xml:space="preserve"> </w:t>
            </w:r>
            <w:r w:rsidR="000F76C4" w:rsidRPr="00991E55">
              <w:t>vērst</w:t>
            </w:r>
            <w:r w:rsidR="00692B88" w:rsidRPr="00991E55">
              <w:t>s</w:t>
            </w:r>
            <w:r w:rsidR="000F76C4" w:rsidRPr="00991E55">
              <w:t xml:space="preserve"> uz </w:t>
            </w:r>
            <w:r w:rsidR="000F76C4" w:rsidRPr="00991E55">
              <w:rPr>
                <w:u w:val="single"/>
              </w:rPr>
              <w:t>aizsargāta pakalpojuma sniedzēja tiesību aizsardzību</w:t>
            </w:r>
            <w:r w:rsidR="000F76C4" w:rsidRPr="00991E55">
              <w:t xml:space="preserve"> pret pakalpojuma izmantošanu bez pakalpojumu sniedzēja atļaujas. </w:t>
            </w:r>
            <w:r w:rsidR="00D6680A">
              <w:t>L</w:t>
            </w:r>
            <w:r w:rsidR="000F76C4" w:rsidRPr="00991E55">
              <w:t xml:space="preserve">ai sasniegtu </w:t>
            </w:r>
            <w:r w:rsidR="00706241">
              <w:t>VRP</w:t>
            </w:r>
            <w:r w:rsidR="002C52FA" w:rsidRPr="00991E55">
              <w:t xml:space="preserve"> 169.</w:t>
            </w:r>
            <w:r w:rsidR="00D6680A">
              <w:t>uzdevumā</w:t>
            </w:r>
            <w:r w:rsidR="000F76C4" w:rsidRPr="00991E55">
              <w:t xml:space="preserve"> paredzēto </w:t>
            </w:r>
            <w:r w:rsidR="000F76C4" w:rsidRPr="00991E55">
              <w:lastRenderedPageBreak/>
              <w:t xml:space="preserve">mērķi </w:t>
            </w:r>
            <w:r w:rsidR="000F76C4" w:rsidRPr="00991E55">
              <w:rPr>
                <w:i/>
                <w:iCs/>
              </w:rPr>
              <w:t>“…ierobežot Krievijas satelītu izplatību Latvijā…”</w:t>
            </w:r>
            <w:r w:rsidR="000F76C4" w:rsidRPr="00991E55">
              <w:t xml:space="preserve"> tādās situācijās, kurās pakalpojuma sniedzēji nebūs izteikuši pretenzijas par programmu nelegālu izplatīšanu, ir nepieciešams papildināt </w:t>
            </w:r>
            <w:r w:rsidR="005C761E">
              <w:t>APL</w:t>
            </w:r>
            <w:r w:rsidR="000F76C4" w:rsidRPr="00991E55">
              <w:t xml:space="preserve"> 1.panta pirmās daļas 1.punktā ietverto “aizsargāta pakalpojuma” definīciju</w:t>
            </w:r>
            <w:r w:rsidR="00F36F5D" w:rsidRPr="00991E55">
              <w:t>. Tādējādi</w:t>
            </w:r>
            <w:r w:rsidR="003A2074" w:rsidRPr="00991E55">
              <w:t>,</w:t>
            </w:r>
            <w:r w:rsidR="00F36F5D" w:rsidRPr="00991E55">
              <w:t xml:space="preserve"> likumprojekta</w:t>
            </w:r>
            <w:r w:rsidR="008D33CD" w:rsidRPr="00991E55">
              <w:t xml:space="preserve"> </w:t>
            </w:r>
            <w:r w:rsidR="00F36F5D" w:rsidRPr="00991E55">
              <w:t xml:space="preserve">1.pants paredz grozījumus APL 1.panta pirmās daļas 1.punktā, nosakot, ka aizsargāts pakalpojums — </w:t>
            </w:r>
            <w:r w:rsidR="00F36F5D" w:rsidRPr="00C87B61">
              <w:t>Latvijā reģistrēts vai tiesiski pieejams pakalpojums</w:t>
            </w:r>
            <w:r w:rsidR="00F36F5D" w:rsidRPr="00991E55">
              <w:t xml:space="preserve"> (raidīšana, informācijas sabiedrības pakalpojums u.tml.), kuru tā sniedzējs, pamatojoties uz ierobežotu piekļuvi, sniedz par attiecīgu atlīdzību.</w:t>
            </w:r>
          </w:p>
          <w:p w14:paraId="4C3A6A4C" w14:textId="60E2709F" w:rsidR="00ED334A" w:rsidRPr="00991E55" w:rsidRDefault="00D9740D" w:rsidP="00F53814">
            <w:pPr>
              <w:pStyle w:val="ListParagraph"/>
              <w:shd w:val="clear" w:color="auto" w:fill="FFFFFF" w:themeFill="background1"/>
              <w:ind w:left="0"/>
              <w:jc w:val="both"/>
            </w:pPr>
            <w:r w:rsidRPr="00991E55">
              <w:t xml:space="preserve">      APL </w:t>
            </w:r>
            <w:r w:rsidR="00FF705A">
              <w:t xml:space="preserve">2.pants </w:t>
            </w:r>
            <w:r w:rsidRPr="00991E55">
              <w:t xml:space="preserve">paredz </w:t>
            </w:r>
            <w:r w:rsidR="00FF705A">
              <w:t>a</w:t>
            </w:r>
            <w:r w:rsidRPr="00991E55">
              <w:t xml:space="preserve">izsargāta pakalpojuma sniedzēja aizsardzību no neatļautas aizsargāta pakalpojuma izmantošanas komerciāliem mērķiem, </w:t>
            </w:r>
            <w:r w:rsidR="00FF705A">
              <w:t>bet</w:t>
            </w:r>
            <w:r w:rsidR="00FF705A" w:rsidRPr="00991E55">
              <w:t xml:space="preserve"> </w:t>
            </w:r>
            <w:r w:rsidR="005C761E">
              <w:t>APL</w:t>
            </w:r>
            <w:r w:rsidR="00C87B61">
              <w:t xml:space="preserve"> </w:t>
            </w:r>
            <w:r w:rsidR="00D974EF" w:rsidRPr="00991E55">
              <w:t>3.pant</w:t>
            </w:r>
            <w:r w:rsidR="00FF705A">
              <w:t>s</w:t>
            </w:r>
            <w:r w:rsidR="00D974EF" w:rsidRPr="00991E55">
              <w:t xml:space="preserve"> nosak</w:t>
            </w:r>
            <w:r w:rsidR="00FF705A">
              <w:t>a</w:t>
            </w:r>
            <w:r w:rsidR="00D974EF" w:rsidRPr="00991E55">
              <w:t xml:space="preserve"> nelikumīgu ierobežotas piekļuves sistēmu izmantošanas aizliegumu komerciāliem mērķiem, neparedzot</w:t>
            </w:r>
            <w:r w:rsidR="002C2FCC" w:rsidRPr="00991E55">
              <w:t xml:space="preserve"> </w:t>
            </w:r>
            <w:r w:rsidRPr="00991E55">
              <w:t xml:space="preserve">nelikumīgu ierobežotas piekļuves sistēmu izmantošanas </w:t>
            </w:r>
            <w:r w:rsidR="00015053" w:rsidRPr="00991E55">
              <w:t xml:space="preserve"> </w:t>
            </w:r>
            <w:r w:rsidR="00D974EF" w:rsidRPr="00991E55">
              <w:t xml:space="preserve">aizliegumu </w:t>
            </w:r>
            <w:r w:rsidR="00387137" w:rsidRPr="00991E55">
              <w:t xml:space="preserve">privātiem </w:t>
            </w:r>
            <w:r w:rsidR="00D974EF" w:rsidRPr="00991E55">
              <w:t>mērķiem</w:t>
            </w:r>
            <w:r w:rsidR="005971F1" w:rsidRPr="00991E55">
              <w:t>.</w:t>
            </w:r>
            <w:r w:rsidR="006A2A14" w:rsidRPr="00991E55">
              <w:t xml:space="preserve"> </w:t>
            </w:r>
          </w:p>
          <w:p w14:paraId="0A33FE4C" w14:textId="1DA4A6D8" w:rsidR="00ED334A" w:rsidRPr="00991E55" w:rsidRDefault="00ED334A" w:rsidP="00ED334A">
            <w:pPr>
              <w:pStyle w:val="ListParagraph"/>
              <w:shd w:val="clear" w:color="auto" w:fill="FFFFFF" w:themeFill="background1"/>
              <w:ind w:left="0"/>
              <w:jc w:val="both"/>
            </w:pPr>
            <w:r w:rsidRPr="00991E55">
              <w:t xml:space="preserve">      Valsts </w:t>
            </w:r>
            <w:r w:rsidR="00CF3604">
              <w:t>p</w:t>
            </w:r>
            <w:r w:rsidRPr="00991E55">
              <w:t>olicija (turpmāk - VP) efektīvi piemēro APL normas attiecībā uz nelegālu sistēmu izmantošanu publiskajās vietās - bāros, restorānos, kafejnīcās, sporta klubos u</w:t>
            </w:r>
            <w:r w:rsidR="00CF3604">
              <w:t>.</w:t>
            </w:r>
            <w:r w:rsidRPr="00991E55">
              <w:t>tml., piemērojot administratīvo sodu saskaņā ar LAPK 204.</w:t>
            </w:r>
            <w:r w:rsidRPr="00991E55">
              <w:rPr>
                <w:vertAlign w:val="superscript"/>
              </w:rPr>
              <w:t>14</w:t>
            </w:r>
            <w:r w:rsidRPr="00991E55">
              <w:t xml:space="preserve"> pantu. </w:t>
            </w:r>
          </w:p>
          <w:p w14:paraId="1136B31F" w14:textId="17DCFF90" w:rsidR="005E08A9" w:rsidRPr="00D13FFA" w:rsidRDefault="00E46344" w:rsidP="009F5577">
            <w:pPr>
              <w:autoSpaceDE w:val="0"/>
              <w:autoSpaceDN w:val="0"/>
              <w:adjustRightInd w:val="0"/>
              <w:jc w:val="both"/>
              <w:rPr>
                <w:rFonts w:ascii="Times New Roman" w:hAnsi="Times New Roman" w:cs="Times New Roman"/>
                <w:sz w:val="24"/>
                <w:szCs w:val="24"/>
              </w:rPr>
            </w:pPr>
            <w:r w:rsidRPr="00B614FE">
              <w:rPr>
                <w:rFonts w:ascii="Times New Roman" w:hAnsi="Times New Roman" w:cs="Times New Roman"/>
              </w:rPr>
              <w:t xml:space="preserve">       </w:t>
            </w:r>
            <w:r w:rsidR="00C76CD7" w:rsidRPr="00D13FFA">
              <w:rPr>
                <w:rFonts w:ascii="Times New Roman" w:hAnsi="Times New Roman" w:cs="Times New Roman"/>
                <w:sz w:val="24"/>
                <w:szCs w:val="24"/>
              </w:rPr>
              <w:t xml:space="preserve">Biedrība ir informējusi Satiksmes ministriju par </w:t>
            </w:r>
            <w:r w:rsidR="007D1D8C" w:rsidRPr="00D13FFA">
              <w:rPr>
                <w:rFonts w:ascii="Times New Roman" w:hAnsi="Times New Roman" w:cs="Times New Roman"/>
                <w:sz w:val="24"/>
                <w:szCs w:val="24"/>
              </w:rPr>
              <w:t xml:space="preserve">2018. gadā </w:t>
            </w:r>
            <w:r w:rsidR="00C76CD7" w:rsidRPr="00D13FFA">
              <w:rPr>
                <w:rFonts w:ascii="Times New Roman" w:hAnsi="Times New Roman" w:cs="Times New Roman"/>
                <w:sz w:val="24"/>
                <w:szCs w:val="24"/>
              </w:rPr>
              <w:t xml:space="preserve">veikto izpēti par nelegālu sistēmu izmantošanu privātiem mērķiem. </w:t>
            </w:r>
            <w:r w:rsidR="00966A19" w:rsidRPr="00D13FFA">
              <w:rPr>
                <w:rFonts w:ascii="Times New Roman" w:hAnsi="Times New Roman" w:cs="Times New Roman"/>
                <w:sz w:val="24"/>
                <w:szCs w:val="24"/>
              </w:rPr>
              <w:t>S</w:t>
            </w:r>
            <w:r w:rsidR="00C76CD7" w:rsidRPr="00D13FFA">
              <w:rPr>
                <w:rFonts w:ascii="Times New Roman" w:hAnsi="Times New Roman" w:cs="Times New Roman"/>
                <w:sz w:val="24"/>
                <w:szCs w:val="24"/>
              </w:rPr>
              <w:t>askaņā ar Arņa Sauka</w:t>
            </w:r>
            <w:r w:rsidR="00427F37" w:rsidRPr="00D13FFA">
              <w:rPr>
                <w:rFonts w:ascii="Times New Roman" w:hAnsi="Times New Roman" w:cs="Times New Roman"/>
                <w:sz w:val="24"/>
                <w:szCs w:val="24"/>
              </w:rPr>
              <w:t>s</w:t>
            </w:r>
            <w:r w:rsidR="00C76CD7" w:rsidRPr="00D13FFA">
              <w:rPr>
                <w:rFonts w:ascii="Times New Roman" w:hAnsi="Times New Roman" w:cs="Times New Roman"/>
                <w:sz w:val="24"/>
                <w:szCs w:val="24"/>
              </w:rPr>
              <w:t xml:space="preserve"> pētījumu</w:t>
            </w:r>
            <w:r w:rsidRPr="00D13FFA">
              <w:rPr>
                <w:rStyle w:val="FootnoteReference"/>
                <w:rFonts w:ascii="Times New Roman" w:hAnsi="Times New Roman" w:cs="Times New Roman"/>
                <w:sz w:val="24"/>
                <w:szCs w:val="24"/>
              </w:rPr>
              <w:footnoteReference w:id="2"/>
            </w:r>
            <w:r w:rsidR="00C76CD7" w:rsidRPr="00D13FFA">
              <w:rPr>
                <w:rFonts w:ascii="Times New Roman" w:hAnsi="Times New Roman" w:cs="Times New Roman"/>
                <w:sz w:val="24"/>
                <w:szCs w:val="24"/>
              </w:rPr>
              <w:t xml:space="preserve">, </w:t>
            </w:r>
            <w:r w:rsidRPr="00D13FFA">
              <w:rPr>
                <w:rFonts w:ascii="Times New Roman" w:hAnsi="Times New Roman" w:cs="Times New Roman"/>
                <w:sz w:val="24"/>
                <w:szCs w:val="24"/>
              </w:rPr>
              <w:t xml:space="preserve">Latvijā </w:t>
            </w:r>
            <w:r w:rsidR="007C4A8D" w:rsidRPr="00D13FFA">
              <w:rPr>
                <w:rFonts w:ascii="Times New Roman" w:hAnsi="Times New Roman" w:cs="Times New Roman"/>
                <w:sz w:val="24"/>
                <w:szCs w:val="24"/>
              </w:rPr>
              <w:t>201</w:t>
            </w:r>
            <w:r w:rsidR="004A735F" w:rsidRPr="00D13FFA">
              <w:rPr>
                <w:rFonts w:ascii="Times New Roman" w:hAnsi="Times New Roman" w:cs="Times New Roman"/>
                <w:sz w:val="24"/>
                <w:szCs w:val="24"/>
              </w:rPr>
              <w:t>8</w:t>
            </w:r>
            <w:r w:rsidR="007C4A8D" w:rsidRPr="00D13FFA">
              <w:rPr>
                <w:rFonts w:ascii="Times New Roman" w:hAnsi="Times New Roman" w:cs="Times New Roman"/>
                <w:sz w:val="24"/>
                <w:szCs w:val="24"/>
              </w:rPr>
              <w:t xml:space="preserve">. gadā bija </w:t>
            </w:r>
            <w:r w:rsidR="005E08A9" w:rsidRPr="00D13FFA">
              <w:rPr>
                <w:rFonts w:ascii="Times New Roman" w:hAnsi="Times New Roman" w:cs="Times New Roman"/>
                <w:sz w:val="24"/>
                <w:szCs w:val="24"/>
              </w:rPr>
              <w:t xml:space="preserve">apmēram </w:t>
            </w:r>
            <w:r w:rsidR="004A735F" w:rsidRPr="00D13FFA">
              <w:rPr>
                <w:rFonts w:ascii="Times New Roman" w:hAnsi="Times New Roman" w:cs="Times New Roman"/>
                <w:sz w:val="24"/>
                <w:szCs w:val="24"/>
              </w:rPr>
              <w:t xml:space="preserve">712 878 </w:t>
            </w:r>
            <w:r w:rsidRPr="00D13FFA">
              <w:rPr>
                <w:rFonts w:ascii="Times New Roman" w:hAnsi="Times New Roman" w:cs="Times New Roman"/>
                <w:sz w:val="24"/>
                <w:szCs w:val="24"/>
              </w:rPr>
              <w:t xml:space="preserve">mājsaimniecību, </w:t>
            </w:r>
            <w:r w:rsidR="002C322B" w:rsidRPr="00D13FFA">
              <w:rPr>
                <w:rFonts w:ascii="Times New Roman" w:hAnsi="Times New Roman" w:cs="Times New Roman"/>
                <w:sz w:val="24"/>
                <w:szCs w:val="24"/>
              </w:rPr>
              <w:t xml:space="preserve">kuras izmanto maksas TV pakalpojumus (legāli vai nelegāli). </w:t>
            </w:r>
            <w:r w:rsidRPr="00D13FFA">
              <w:rPr>
                <w:rFonts w:ascii="Times New Roman" w:hAnsi="Times New Roman" w:cs="Times New Roman"/>
                <w:sz w:val="24"/>
                <w:szCs w:val="24"/>
              </w:rPr>
              <w:t xml:space="preserve">No minētajām mājsaimniecībām </w:t>
            </w:r>
            <w:r w:rsidR="007D1D8C" w:rsidRPr="00D13FFA">
              <w:rPr>
                <w:rFonts w:ascii="Times New Roman" w:hAnsi="Times New Roman" w:cs="Times New Roman"/>
                <w:sz w:val="24"/>
                <w:szCs w:val="24"/>
              </w:rPr>
              <w:t>201</w:t>
            </w:r>
            <w:r w:rsidR="004A735F" w:rsidRPr="00D13FFA">
              <w:rPr>
                <w:rFonts w:ascii="Times New Roman" w:hAnsi="Times New Roman" w:cs="Times New Roman"/>
                <w:sz w:val="24"/>
                <w:szCs w:val="24"/>
              </w:rPr>
              <w:t>8</w:t>
            </w:r>
            <w:r w:rsidR="007D1D8C" w:rsidRPr="00D13FFA">
              <w:rPr>
                <w:rFonts w:ascii="Times New Roman" w:hAnsi="Times New Roman" w:cs="Times New Roman"/>
                <w:sz w:val="24"/>
                <w:szCs w:val="24"/>
              </w:rPr>
              <w:t xml:space="preserve">.gadā </w:t>
            </w:r>
            <w:r w:rsidR="005E08A9" w:rsidRPr="00D13FFA">
              <w:rPr>
                <w:rFonts w:ascii="Times New Roman" w:hAnsi="Times New Roman" w:cs="Times New Roman"/>
                <w:sz w:val="24"/>
                <w:szCs w:val="24"/>
              </w:rPr>
              <w:t xml:space="preserve">apmēram </w:t>
            </w:r>
            <w:r w:rsidR="004A735F" w:rsidRPr="00D13FFA">
              <w:rPr>
                <w:rFonts w:ascii="Times New Roman" w:hAnsi="Times New Roman" w:cs="Times New Roman"/>
                <w:sz w:val="24"/>
                <w:szCs w:val="24"/>
              </w:rPr>
              <w:t>62 000</w:t>
            </w:r>
            <w:r w:rsidR="004A735F" w:rsidRPr="00D13FFA">
              <w:rPr>
                <w:rFonts w:ascii="Times New Roman" w:hAnsi="Times New Roman" w:cs="Times New Roman"/>
                <w:b/>
                <w:bCs/>
                <w:sz w:val="24"/>
                <w:szCs w:val="24"/>
              </w:rPr>
              <w:t xml:space="preserve"> </w:t>
            </w:r>
            <w:r w:rsidR="007D1D8C" w:rsidRPr="00D13FFA">
              <w:rPr>
                <w:rFonts w:ascii="Times New Roman" w:hAnsi="Times New Roman" w:cs="Times New Roman"/>
                <w:sz w:val="24"/>
                <w:szCs w:val="24"/>
              </w:rPr>
              <w:t>mājsaimniecību</w:t>
            </w:r>
            <w:r w:rsidR="007D1D8C" w:rsidRPr="00D13FFA">
              <w:rPr>
                <w:rFonts w:ascii="Times New Roman" w:hAnsi="Times New Roman" w:cs="Times New Roman"/>
                <w:b/>
                <w:bCs/>
                <w:sz w:val="24"/>
                <w:szCs w:val="24"/>
              </w:rPr>
              <w:t xml:space="preserve"> </w:t>
            </w:r>
            <w:r w:rsidRPr="00D13FFA">
              <w:rPr>
                <w:rFonts w:ascii="Times New Roman" w:hAnsi="Times New Roman" w:cs="Times New Roman"/>
                <w:sz w:val="24"/>
                <w:szCs w:val="24"/>
              </w:rPr>
              <w:t>izmanto</w:t>
            </w:r>
            <w:r w:rsidR="007D1D8C" w:rsidRPr="00D13FFA">
              <w:rPr>
                <w:rFonts w:ascii="Times New Roman" w:hAnsi="Times New Roman" w:cs="Times New Roman"/>
                <w:sz w:val="24"/>
                <w:szCs w:val="24"/>
              </w:rPr>
              <w:t>ja</w:t>
            </w:r>
            <w:r w:rsidRPr="00D13FFA">
              <w:rPr>
                <w:rFonts w:ascii="Times New Roman" w:hAnsi="Times New Roman" w:cs="Times New Roman"/>
                <w:sz w:val="24"/>
                <w:szCs w:val="24"/>
              </w:rPr>
              <w:t xml:space="preserve"> nelegālo </w:t>
            </w:r>
            <w:r w:rsidR="007C4A8D" w:rsidRPr="00D13FFA">
              <w:rPr>
                <w:rFonts w:ascii="Times New Roman" w:hAnsi="Times New Roman" w:cs="Times New Roman"/>
                <w:sz w:val="24"/>
                <w:szCs w:val="24"/>
              </w:rPr>
              <w:t>TV apraides nodrošinātāju pakalpojumus</w:t>
            </w:r>
            <w:r w:rsidRPr="00D13FFA">
              <w:rPr>
                <w:rFonts w:ascii="Times New Roman" w:hAnsi="Times New Roman" w:cs="Times New Roman"/>
                <w:sz w:val="24"/>
                <w:szCs w:val="24"/>
              </w:rPr>
              <w:t>.</w:t>
            </w:r>
            <w:r w:rsidR="007D1D8C" w:rsidRPr="00D13FFA">
              <w:rPr>
                <w:rFonts w:ascii="Times New Roman" w:hAnsi="Times New Roman" w:cs="Times New Roman"/>
                <w:sz w:val="24"/>
                <w:szCs w:val="24"/>
              </w:rPr>
              <w:t xml:space="preserve"> </w:t>
            </w:r>
            <w:r w:rsidR="002C322B" w:rsidRPr="00D13FFA">
              <w:rPr>
                <w:rFonts w:ascii="Times New Roman" w:hAnsi="Times New Roman" w:cs="Times New Roman"/>
                <w:sz w:val="24"/>
                <w:szCs w:val="24"/>
              </w:rPr>
              <w:t>Tādējādi</w:t>
            </w:r>
            <w:r w:rsidR="005E08A9" w:rsidRPr="00D13FFA">
              <w:rPr>
                <w:rFonts w:ascii="Times New Roman" w:hAnsi="Times New Roman" w:cs="Times New Roman"/>
                <w:sz w:val="24"/>
                <w:szCs w:val="24"/>
              </w:rPr>
              <w:t>, apmēram</w:t>
            </w:r>
            <w:r w:rsidR="00CF3604">
              <w:rPr>
                <w:rFonts w:ascii="Times New Roman" w:hAnsi="Times New Roman" w:cs="Times New Roman"/>
                <w:sz w:val="24"/>
                <w:szCs w:val="24"/>
              </w:rPr>
              <w:t xml:space="preserve"> </w:t>
            </w:r>
            <w:r w:rsidR="004A735F" w:rsidRPr="00D13FFA">
              <w:rPr>
                <w:rFonts w:ascii="Times New Roman" w:hAnsi="Times New Roman" w:cs="Times New Roman"/>
                <w:sz w:val="24"/>
                <w:szCs w:val="24"/>
              </w:rPr>
              <w:t xml:space="preserve">8,7 </w:t>
            </w:r>
            <w:r w:rsidR="002C322B" w:rsidRPr="00D13FFA">
              <w:rPr>
                <w:rFonts w:ascii="Times New Roman" w:hAnsi="Times New Roman" w:cs="Times New Roman"/>
                <w:sz w:val="24"/>
                <w:szCs w:val="24"/>
              </w:rPr>
              <w:t>% no visām mājsaimniecībām, kas lieto maksas TV pakalpojumu</w:t>
            </w:r>
            <w:r w:rsidR="007D1D8C" w:rsidRPr="00D13FFA">
              <w:rPr>
                <w:rFonts w:ascii="Times New Roman" w:hAnsi="Times New Roman" w:cs="Times New Roman"/>
                <w:sz w:val="24"/>
                <w:szCs w:val="24"/>
              </w:rPr>
              <w:t>s, 201</w:t>
            </w:r>
            <w:r w:rsidR="004A735F" w:rsidRPr="00D13FFA">
              <w:rPr>
                <w:rFonts w:ascii="Times New Roman" w:hAnsi="Times New Roman" w:cs="Times New Roman"/>
                <w:sz w:val="24"/>
                <w:szCs w:val="24"/>
              </w:rPr>
              <w:t>8</w:t>
            </w:r>
            <w:r w:rsidR="007D1D8C" w:rsidRPr="00D13FFA">
              <w:rPr>
                <w:rFonts w:ascii="Times New Roman" w:hAnsi="Times New Roman" w:cs="Times New Roman"/>
                <w:sz w:val="24"/>
                <w:szCs w:val="24"/>
              </w:rPr>
              <w:t xml:space="preserve">.gadā izmantoja nelegālo TV apraides nodrošinātāju pakalpojumus.  </w:t>
            </w:r>
          </w:p>
          <w:p w14:paraId="28DE9E02" w14:textId="1444F655" w:rsidR="00ED334A" w:rsidRPr="00991E55" w:rsidRDefault="00ED334A" w:rsidP="00ED334A">
            <w:pPr>
              <w:shd w:val="clear" w:color="auto" w:fill="FFFFFF" w:themeFill="background1"/>
              <w:jc w:val="both"/>
              <w:rPr>
                <w:rFonts w:ascii="Times New Roman" w:hAnsi="Times New Roman" w:cs="Times New Roman"/>
                <w:sz w:val="24"/>
                <w:szCs w:val="24"/>
              </w:rPr>
            </w:pPr>
            <w:r w:rsidRPr="00991E55">
              <w:rPr>
                <w:rFonts w:ascii="Times New Roman" w:hAnsi="Times New Roman" w:cs="Times New Roman"/>
                <w:sz w:val="24"/>
                <w:szCs w:val="24"/>
              </w:rPr>
              <w:t xml:space="preserve">       Lai mazinātu nelikumīgu ierobežotas piekļuves sistēmu izmantošanu privātām vajadzībām,  likumprojekta 2.pantā paredzēti grozījumi APL 2.panta pirmajā daļā, nosakot, ka APL mērķis ir nodrošināt aizsargāta pakalpojuma sniedzēja aizsardzību no neatļautas aizsargāta pakalpojuma izmantošanas arī privātiem mērķiem, lietojot nelegālu sistēmu.</w:t>
            </w:r>
          </w:p>
          <w:p w14:paraId="35736E8E" w14:textId="50A16B1C" w:rsidR="00ED334A" w:rsidRPr="00991E55" w:rsidRDefault="00ED334A" w:rsidP="00ED334A">
            <w:pPr>
              <w:shd w:val="clear" w:color="auto" w:fill="FFFFFF" w:themeFill="background1"/>
              <w:jc w:val="both"/>
              <w:rPr>
                <w:rFonts w:ascii="Times New Roman" w:hAnsi="Times New Roman" w:cs="Times New Roman"/>
                <w:sz w:val="24"/>
                <w:szCs w:val="24"/>
              </w:rPr>
            </w:pPr>
            <w:r w:rsidRPr="00991E55">
              <w:rPr>
                <w:rFonts w:ascii="Times New Roman" w:hAnsi="Times New Roman" w:cs="Times New Roman"/>
                <w:sz w:val="24"/>
                <w:szCs w:val="24"/>
              </w:rPr>
              <w:t xml:space="preserve">       Tāpat likumprojekta 3.pantā paredzēti grozījumi APL 3.panta 1.</w:t>
            </w:r>
            <w:r w:rsidR="00E1683E">
              <w:rPr>
                <w:rFonts w:ascii="Times New Roman" w:hAnsi="Times New Roman" w:cs="Times New Roman"/>
                <w:sz w:val="24"/>
                <w:szCs w:val="24"/>
              </w:rPr>
              <w:t>,</w:t>
            </w:r>
            <w:r w:rsidRPr="00991E55">
              <w:rPr>
                <w:rFonts w:ascii="Times New Roman" w:hAnsi="Times New Roman" w:cs="Times New Roman"/>
                <w:sz w:val="24"/>
                <w:szCs w:val="24"/>
              </w:rPr>
              <w:t xml:space="preserve"> 2.</w:t>
            </w:r>
            <w:r w:rsidR="00E1683E">
              <w:rPr>
                <w:rFonts w:ascii="Times New Roman" w:hAnsi="Times New Roman" w:cs="Times New Roman"/>
                <w:sz w:val="24"/>
                <w:szCs w:val="24"/>
              </w:rPr>
              <w:t xml:space="preserve"> un 3.</w:t>
            </w:r>
            <w:r w:rsidRPr="00991E55">
              <w:rPr>
                <w:rFonts w:ascii="Times New Roman" w:hAnsi="Times New Roman" w:cs="Times New Roman"/>
                <w:sz w:val="24"/>
                <w:szCs w:val="24"/>
              </w:rPr>
              <w:t xml:space="preserve"> punktā</w:t>
            </w:r>
            <w:r w:rsidR="004C24B7">
              <w:rPr>
                <w:rFonts w:ascii="Times New Roman" w:hAnsi="Times New Roman" w:cs="Times New Roman"/>
                <w:sz w:val="24"/>
                <w:szCs w:val="24"/>
              </w:rPr>
              <w:t>,</w:t>
            </w:r>
            <w:r w:rsidRPr="00991E55">
              <w:rPr>
                <w:rFonts w:ascii="Times New Roman" w:hAnsi="Times New Roman" w:cs="Times New Roman"/>
                <w:sz w:val="24"/>
                <w:szCs w:val="24"/>
              </w:rPr>
              <w:t xml:space="preserve"> attiecinot </w:t>
            </w:r>
            <w:r w:rsidR="00B55B0A">
              <w:rPr>
                <w:rFonts w:ascii="Times New Roman" w:hAnsi="Times New Roman" w:cs="Times New Roman"/>
                <w:sz w:val="24"/>
                <w:szCs w:val="24"/>
              </w:rPr>
              <w:t>šajās tiesību normās</w:t>
            </w:r>
            <w:r w:rsidRPr="00991E55">
              <w:rPr>
                <w:rFonts w:ascii="Times New Roman" w:hAnsi="Times New Roman" w:cs="Times New Roman"/>
                <w:sz w:val="24"/>
                <w:szCs w:val="24"/>
              </w:rPr>
              <w:t xml:space="preserve"> noteikto</w:t>
            </w:r>
            <w:r w:rsidR="00B55B0A">
              <w:rPr>
                <w:rFonts w:ascii="Times New Roman" w:hAnsi="Times New Roman" w:cs="Times New Roman"/>
                <w:sz w:val="24"/>
                <w:szCs w:val="24"/>
              </w:rPr>
              <w:t>s</w:t>
            </w:r>
            <w:r w:rsidRPr="00991E55">
              <w:rPr>
                <w:rFonts w:ascii="Times New Roman" w:hAnsi="Times New Roman" w:cs="Times New Roman"/>
                <w:sz w:val="24"/>
                <w:szCs w:val="24"/>
              </w:rPr>
              <w:t xml:space="preserve"> aizliegumu</w:t>
            </w:r>
            <w:r w:rsidR="00B55B0A">
              <w:rPr>
                <w:rFonts w:ascii="Times New Roman" w:hAnsi="Times New Roman" w:cs="Times New Roman"/>
                <w:sz w:val="24"/>
                <w:szCs w:val="24"/>
              </w:rPr>
              <w:t>s</w:t>
            </w:r>
            <w:r w:rsidRPr="00991E55">
              <w:rPr>
                <w:rFonts w:ascii="Times New Roman" w:hAnsi="Times New Roman" w:cs="Times New Roman"/>
                <w:sz w:val="24"/>
                <w:szCs w:val="24"/>
              </w:rPr>
              <w:t xml:space="preserve"> arī </w:t>
            </w:r>
            <w:r w:rsidR="00E1683E" w:rsidRPr="00E1683E">
              <w:rPr>
                <w:rFonts w:ascii="Times New Roman" w:hAnsi="Times New Roman" w:cs="Times New Roman"/>
                <w:sz w:val="24"/>
                <w:szCs w:val="24"/>
              </w:rPr>
              <w:t>uz nelegālu sistēmu izmantošanu</w:t>
            </w:r>
            <w:r w:rsidR="00E1683E" w:rsidRPr="00991E55">
              <w:rPr>
                <w:rFonts w:ascii="Times New Roman" w:hAnsi="Times New Roman" w:cs="Times New Roman"/>
                <w:sz w:val="24"/>
                <w:szCs w:val="24"/>
              </w:rPr>
              <w:t xml:space="preserve"> </w:t>
            </w:r>
            <w:r w:rsidRPr="00991E55">
              <w:rPr>
                <w:rFonts w:ascii="Times New Roman" w:hAnsi="Times New Roman" w:cs="Times New Roman"/>
                <w:sz w:val="24"/>
                <w:szCs w:val="24"/>
              </w:rPr>
              <w:t xml:space="preserve">privātiem mērķiem. </w:t>
            </w:r>
          </w:p>
          <w:p w14:paraId="00CE2A6C" w14:textId="5B96E551" w:rsidR="00431660" w:rsidRDefault="00ED334A" w:rsidP="00C8462E">
            <w:pPr>
              <w:pStyle w:val="ListParagraph"/>
              <w:shd w:val="clear" w:color="auto" w:fill="FFFFFF" w:themeFill="background1"/>
              <w:ind w:left="0"/>
              <w:jc w:val="both"/>
            </w:pPr>
            <w:r w:rsidRPr="00627149">
              <w:t xml:space="preserve">       P</w:t>
            </w:r>
            <w:r w:rsidR="006A2A14" w:rsidRPr="00627149">
              <w:t xml:space="preserve">ašlaik </w:t>
            </w:r>
            <w:r w:rsidR="00201E74" w:rsidRPr="00627149">
              <w:t>APL</w:t>
            </w:r>
            <w:r w:rsidR="006A2A14" w:rsidRPr="00627149">
              <w:t xml:space="preserve"> neparedz </w:t>
            </w:r>
            <w:r w:rsidR="0085264D" w:rsidRPr="00627149">
              <w:t xml:space="preserve">nelikumīgu ierobežotas piekļuves sistēmu </w:t>
            </w:r>
            <w:r w:rsidR="006A2A14" w:rsidRPr="00627149">
              <w:t xml:space="preserve">uzglabāšanas aizliegumu komerciāliem un </w:t>
            </w:r>
            <w:r w:rsidR="00387137" w:rsidRPr="00627149">
              <w:t>priv</w:t>
            </w:r>
            <w:r w:rsidR="000618FF" w:rsidRPr="00627149">
              <w:t>ā</w:t>
            </w:r>
            <w:r w:rsidR="00387137" w:rsidRPr="00627149">
              <w:t xml:space="preserve">tiem </w:t>
            </w:r>
            <w:r w:rsidR="006A2A14" w:rsidRPr="00627149">
              <w:t>mērķiem</w:t>
            </w:r>
            <w:r w:rsidR="00942A67" w:rsidRPr="00627149">
              <w:t xml:space="preserve">, bet </w:t>
            </w:r>
            <w:r w:rsidR="007A48B1" w:rsidRPr="00627149">
              <w:t>VP</w:t>
            </w:r>
            <w:r w:rsidR="009D2202" w:rsidRPr="00627149">
              <w:t xml:space="preserve"> ir norādījusi, ka sastopas ar gadījumiem, k</w:t>
            </w:r>
            <w:r w:rsidR="004C24B7">
              <w:t>uros</w:t>
            </w:r>
            <w:r w:rsidR="009D2202" w:rsidRPr="00627149">
              <w:t xml:space="preserve"> nelegālas sistēmas </w:t>
            </w:r>
            <w:r w:rsidR="00201E74" w:rsidRPr="00627149">
              <w:t>atrodas</w:t>
            </w:r>
            <w:r w:rsidR="009D2202" w:rsidRPr="00627149">
              <w:t xml:space="preserve"> pie komersantiem, bet </w:t>
            </w:r>
            <w:r w:rsidR="004C24B7">
              <w:t>tobrīd</w:t>
            </w:r>
            <w:r w:rsidR="009D2202" w:rsidRPr="00627149">
              <w:t xml:space="preserve"> netiek izmantotas aizsargāta pakalpojuma sniegšanai</w:t>
            </w:r>
            <w:r w:rsidR="00201E74" w:rsidRPr="00627149">
              <w:t>.</w:t>
            </w:r>
            <w:r w:rsidR="009D2202" w:rsidRPr="00627149">
              <w:t xml:space="preserve"> </w:t>
            </w:r>
            <w:r w:rsidR="00201E74" w:rsidRPr="00627149">
              <w:t>K</w:t>
            </w:r>
            <w:r w:rsidR="009D2202" w:rsidRPr="00627149">
              <w:t>omersant</w:t>
            </w:r>
            <w:r w:rsidR="00201E74" w:rsidRPr="00627149">
              <w:t>i</w:t>
            </w:r>
            <w:r w:rsidR="009D2202" w:rsidRPr="00627149">
              <w:t xml:space="preserve"> norād</w:t>
            </w:r>
            <w:r w:rsidR="00201E74" w:rsidRPr="00627149">
              <w:t>a</w:t>
            </w:r>
            <w:r w:rsidR="009D2202" w:rsidRPr="00627149">
              <w:t xml:space="preserve">, ka tās tiek vienkārši uzglabātas, lai gan visdrīzāk nelegālās sistēmas turpmāk tiks izmantotas komerciāliem mērķiem. </w:t>
            </w:r>
            <w:r w:rsidRPr="00627149">
              <w:t xml:space="preserve">Lai </w:t>
            </w:r>
            <w:r w:rsidR="00942A67" w:rsidRPr="00627149">
              <w:t xml:space="preserve">paplašinātu VP pilnvaras rīkoties </w:t>
            </w:r>
            <w:r w:rsidRPr="00627149">
              <w:t>minēt</w:t>
            </w:r>
            <w:r w:rsidR="00942A67" w:rsidRPr="00627149">
              <w:t>ajos gadījumos</w:t>
            </w:r>
            <w:r w:rsidRPr="00627149">
              <w:t xml:space="preserve">, likumprojekta </w:t>
            </w:r>
            <w:r w:rsidR="006D6182" w:rsidRPr="00627149">
              <w:t>3</w:t>
            </w:r>
            <w:r w:rsidR="005971F1" w:rsidRPr="00627149">
              <w:t>.pant</w:t>
            </w:r>
            <w:r w:rsidR="007721C9" w:rsidRPr="00627149">
              <w:t>s</w:t>
            </w:r>
            <w:r w:rsidR="008D33CD" w:rsidRPr="00627149">
              <w:t xml:space="preserve"> </w:t>
            </w:r>
            <w:r w:rsidR="007721C9" w:rsidRPr="00627149">
              <w:lastRenderedPageBreak/>
              <w:t xml:space="preserve">paredz papildināt </w:t>
            </w:r>
            <w:r w:rsidR="00BB7EF5" w:rsidRPr="00627149">
              <w:t>APL</w:t>
            </w:r>
            <w:r w:rsidR="005971F1" w:rsidRPr="00627149">
              <w:t xml:space="preserve"> 3.pant</w:t>
            </w:r>
            <w:r w:rsidR="007721C9" w:rsidRPr="00627149">
              <w:t xml:space="preserve">u ar </w:t>
            </w:r>
            <w:r w:rsidR="00C9074C" w:rsidRPr="00627149">
              <w:t>3.punkt</w:t>
            </w:r>
            <w:r w:rsidR="007721C9" w:rsidRPr="00627149">
              <w:t>u</w:t>
            </w:r>
            <w:r w:rsidR="001D01F8" w:rsidRPr="00627149">
              <w:t>,</w:t>
            </w:r>
            <w:r w:rsidR="005971F1" w:rsidRPr="00627149">
              <w:t xml:space="preserve"> </w:t>
            </w:r>
            <w:r w:rsidR="00942A67" w:rsidRPr="00627149">
              <w:t xml:space="preserve">nosakot </w:t>
            </w:r>
            <w:r w:rsidR="005971F1" w:rsidRPr="00627149">
              <w:t xml:space="preserve">aizliegumu uzglabāt nelegālas sistēmas komerciāliem </w:t>
            </w:r>
            <w:r w:rsidR="009D2202" w:rsidRPr="00627149">
              <w:t xml:space="preserve">un </w:t>
            </w:r>
            <w:r w:rsidR="000618FF" w:rsidRPr="00627149">
              <w:t xml:space="preserve">privātiem </w:t>
            </w:r>
            <w:r w:rsidR="005971F1" w:rsidRPr="00627149">
              <w:t xml:space="preserve">mērķiem. </w:t>
            </w:r>
          </w:p>
          <w:p w14:paraId="19E760C3" w14:textId="46E82D97" w:rsidR="00501F6C" w:rsidRPr="00501F6C" w:rsidRDefault="000946F9" w:rsidP="00C8462E">
            <w:pPr>
              <w:pStyle w:val="ListParagraph"/>
              <w:shd w:val="clear" w:color="auto" w:fill="FFFFFF" w:themeFill="background1"/>
              <w:ind w:left="0"/>
              <w:jc w:val="both"/>
              <w:rPr>
                <w:rFonts w:eastAsiaTheme="minorHAnsi"/>
                <w:color w:val="FF0000"/>
              </w:rPr>
            </w:pPr>
            <w:r w:rsidRPr="000946F9">
              <w:t xml:space="preserve">       </w:t>
            </w:r>
            <w:r w:rsidR="00501F6C" w:rsidRPr="000946F9">
              <w:t>Likumprojekts paredz nelegālu sistēmu lietošanas aizliegumu privāti</w:t>
            </w:r>
            <w:r w:rsidR="00427F37">
              <w:t>em mērķiem</w:t>
            </w:r>
            <w:r w:rsidR="00501F6C" w:rsidRPr="000946F9">
              <w:t xml:space="preserve">, taču nenosaka administratīvo atbildību </w:t>
            </w:r>
            <w:r w:rsidR="004C24B7">
              <w:t>par tiesību normas</w:t>
            </w:r>
            <w:r w:rsidR="00501F6C" w:rsidRPr="000946F9">
              <w:t xml:space="preserve"> pārkāpumu. Ņemot vērā faktisko situāciju, ka patērētāji nereti nezina, ka izmanto nelegālas sistēmas, būtu nesamērīgi noteikt administratīvo atbildību likumprojektā. Likumprojekts ir pirmais solis, pēc kura nepieciešam</w:t>
            </w:r>
            <w:r w:rsidR="004C24B7">
              <w:t>s</w:t>
            </w:r>
            <w:r w:rsidR="00501F6C" w:rsidRPr="000946F9">
              <w:t xml:space="preserve"> izglītojošais darbs, informējot sabiedrību</w:t>
            </w:r>
            <w:r w:rsidR="004C24B7">
              <w:t>, bet it īpaši</w:t>
            </w:r>
            <w:r w:rsidR="00D13FFA">
              <w:t xml:space="preserve"> </w:t>
            </w:r>
            <w:r w:rsidR="00501F6C" w:rsidRPr="000946F9">
              <w:t xml:space="preserve">skartās </w:t>
            </w:r>
            <w:proofErr w:type="spellStart"/>
            <w:r w:rsidR="00501F6C" w:rsidRPr="000946F9">
              <w:t>mērķgrupas</w:t>
            </w:r>
            <w:proofErr w:type="spellEnd"/>
            <w:r w:rsidR="004C24B7">
              <w:t>,</w:t>
            </w:r>
            <w:r w:rsidR="00501F6C" w:rsidRPr="000946F9">
              <w:t xml:space="preserve"> par nelegāla pakalpojuma izmantošanas kaitīgumu. </w:t>
            </w:r>
            <w:r w:rsidR="00501F6C" w:rsidRPr="00627149">
              <w:t xml:space="preserve">Ja likumprojektā iekļautais aizliegums izmantot nelegālas sistēmas privātiem mērķiem nemazinās nelegālo sistēmu izmantošanu, APL iespējama atbildības noteikšana fiziskām personām.  </w:t>
            </w:r>
          </w:p>
          <w:p w14:paraId="6B0C94BE" w14:textId="5429D98A" w:rsidR="0085264D" w:rsidRDefault="00C8462E" w:rsidP="00C8462E">
            <w:pPr>
              <w:pStyle w:val="ListParagraph"/>
              <w:shd w:val="clear" w:color="auto" w:fill="FFFFFF" w:themeFill="background1"/>
              <w:ind w:left="0"/>
              <w:jc w:val="both"/>
            </w:pPr>
            <w:r w:rsidRPr="00627149">
              <w:t xml:space="preserve">         </w:t>
            </w:r>
            <w:r w:rsidR="00942A67" w:rsidRPr="00627149">
              <w:t>VRP 169.uzdevuma izpildē iesaistīto ministriju</w:t>
            </w:r>
            <w:r w:rsidR="0085264D" w:rsidRPr="00627149">
              <w:t xml:space="preserve"> pārstāvji ir </w:t>
            </w:r>
            <w:r w:rsidR="00942A67" w:rsidRPr="00627149">
              <w:t xml:space="preserve"> secinājuši</w:t>
            </w:r>
            <w:r w:rsidR="0085264D" w:rsidRPr="00627149">
              <w:t xml:space="preserve">, ka iedzīvotāji pirms sodu piemērošanas par  nelikumīgas ierobežotas piekļuves sistēmas privātiem mērķiem lietošanas </w:t>
            </w:r>
            <w:r w:rsidR="00942A67" w:rsidRPr="00627149">
              <w:t xml:space="preserve">ir </w:t>
            </w:r>
            <w:r w:rsidR="00706241" w:rsidRPr="00627149">
              <w:t>izglītojami</w:t>
            </w:r>
            <w:r w:rsidRPr="00627149">
              <w:t xml:space="preserve">, </w:t>
            </w:r>
            <w:r w:rsidR="0085264D" w:rsidRPr="00627149">
              <w:t>informējot iedzīvotājus par nelegālām iekārtām un to lietošanas aizliegumu</w:t>
            </w:r>
            <w:r w:rsidR="00536186" w:rsidRPr="00627149">
              <w:t>,</w:t>
            </w:r>
            <w:r w:rsidR="0085264D" w:rsidRPr="00627149">
              <w:t xml:space="preserve"> uzsverot, ka nelegālas iekārtas var konstatēt</w:t>
            </w:r>
            <w:r w:rsidR="00536186" w:rsidRPr="00627149">
              <w:t>,</w:t>
            </w:r>
            <w:r w:rsidR="0085264D" w:rsidRPr="00627149">
              <w:t xml:space="preserve"> neieejot mājoklī</w:t>
            </w:r>
            <w:r w:rsidR="00942A67" w:rsidRPr="00627149">
              <w:t>, tas ir, attālināti</w:t>
            </w:r>
            <w:r w:rsidR="0085264D" w:rsidRPr="00627149">
              <w:t xml:space="preserve">. </w:t>
            </w:r>
            <w:r w:rsidR="00EA6ECE" w:rsidRPr="00627149">
              <w:t>Kā norāda biedrība, sabiedrības informēšanas un izglītošanas kampaņas tā jau ir veikusi un turpinās</w:t>
            </w:r>
            <w:r w:rsidR="00942A67" w:rsidRPr="00627149">
              <w:t xml:space="preserve"> t</w:t>
            </w:r>
            <w:r w:rsidR="005A6B8B" w:rsidRPr="00627149">
              <w:t>ās</w:t>
            </w:r>
            <w:r w:rsidR="00942A67" w:rsidRPr="00627149">
              <w:t xml:space="preserve"> paplašin</w:t>
            </w:r>
            <w:r w:rsidR="00407D32" w:rsidRPr="00627149">
              <w:t>ā</w:t>
            </w:r>
            <w:r w:rsidR="00942A67" w:rsidRPr="00627149">
              <w:t>t</w:t>
            </w:r>
            <w:r w:rsidR="00EA6ECE" w:rsidRPr="00627149">
              <w:t>, lai skaidrotu jauno APL regulējumu.</w:t>
            </w:r>
            <w:r w:rsidR="00475156">
              <w:t xml:space="preserve"> Biedrība </w:t>
            </w:r>
            <w:r w:rsidR="00240588">
              <w:t xml:space="preserve">par </w:t>
            </w:r>
            <w:r w:rsidR="00240588" w:rsidRPr="00427F37">
              <w:t xml:space="preserve">saviem līdzekļiem </w:t>
            </w:r>
            <w:r w:rsidR="00475156">
              <w:t>ir paredzējusi veikt sociālās kampaņas.</w:t>
            </w:r>
          </w:p>
          <w:p w14:paraId="032A951D" w14:textId="035C1B5C" w:rsidR="004D4D06" w:rsidRPr="00240588" w:rsidRDefault="004D4D06" w:rsidP="004D4D06">
            <w:pPr>
              <w:pStyle w:val="Default"/>
              <w:jc w:val="both"/>
              <w:rPr>
                <w:color w:val="auto"/>
                <w:u w:val="single"/>
              </w:rPr>
            </w:pPr>
            <w:r w:rsidRPr="00240588">
              <w:rPr>
                <w:color w:val="auto"/>
                <w:u w:val="single"/>
              </w:rPr>
              <w:t xml:space="preserve">Sociālās kampaņas rezultatīvais mērķis panākt: </w:t>
            </w:r>
          </w:p>
          <w:p w14:paraId="13A7255F" w14:textId="7F9255F0" w:rsidR="004D4D06" w:rsidRPr="00240588" w:rsidRDefault="004D4D06" w:rsidP="004D4D06">
            <w:pPr>
              <w:pStyle w:val="Default"/>
              <w:spacing w:after="16"/>
              <w:jc w:val="both"/>
              <w:rPr>
                <w:color w:val="auto"/>
              </w:rPr>
            </w:pPr>
            <w:r w:rsidRPr="00240588">
              <w:rPr>
                <w:color w:val="auto"/>
              </w:rPr>
              <w:t xml:space="preserve">- vismaz 20% jeb 6000 nelegālo satelītu TV </w:t>
            </w:r>
            <w:proofErr w:type="spellStart"/>
            <w:r w:rsidRPr="00240588">
              <w:rPr>
                <w:color w:val="auto"/>
              </w:rPr>
              <w:t>pieslēgumu</w:t>
            </w:r>
            <w:proofErr w:type="spellEnd"/>
            <w:r w:rsidRPr="00240588">
              <w:rPr>
                <w:color w:val="auto"/>
              </w:rPr>
              <w:t xml:space="preserve"> mājsaimniecību samazinājumu;</w:t>
            </w:r>
          </w:p>
          <w:p w14:paraId="0E516AF5" w14:textId="77777777" w:rsidR="004D4D06" w:rsidRPr="00240588" w:rsidRDefault="004D4D06" w:rsidP="004D4D06">
            <w:pPr>
              <w:pStyle w:val="Default"/>
              <w:spacing w:after="16"/>
              <w:jc w:val="both"/>
              <w:rPr>
                <w:color w:val="auto"/>
              </w:rPr>
            </w:pPr>
            <w:r w:rsidRPr="00240588">
              <w:rPr>
                <w:color w:val="auto"/>
              </w:rPr>
              <w:t>- vismaz 10% jeb 4400</w:t>
            </w:r>
            <w:r w:rsidRPr="00240588">
              <w:rPr>
                <w:b/>
                <w:color w:val="auto"/>
              </w:rPr>
              <w:t xml:space="preserve"> </w:t>
            </w:r>
            <w:r w:rsidRPr="00240588">
              <w:rPr>
                <w:color w:val="auto"/>
              </w:rPr>
              <w:t>TV „šaubīgo” jeb pirātismu attaisnojošo mājsaimniecību samazinājumu;</w:t>
            </w:r>
          </w:p>
          <w:p w14:paraId="64810162" w14:textId="014286B0" w:rsidR="004D4D06" w:rsidRPr="00240588" w:rsidRDefault="004D4D06" w:rsidP="004D4D06">
            <w:pPr>
              <w:pStyle w:val="Default"/>
              <w:spacing w:after="16"/>
              <w:jc w:val="both"/>
              <w:rPr>
                <w:color w:val="auto"/>
              </w:rPr>
            </w:pPr>
            <w:r w:rsidRPr="00240588">
              <w:rPr>
                <w:color w:val="auto"/>
              </w:rPr>
              <w:t>- veicināt A</w:t>
            </w:r>
            <w:r w:rsidR="00C87B61">
              <w:rPr>
                <w:color w:val="auto"/>
              </w:rPr>
              <w:t>PL</w:t>
            </w:r>
            <w:r w:rsidRPr="00240588">
              <w:rPr>
                <w:color w:val="auto"/>
              </w:rPr>
              <w:t xml:space="preserve"> grozījumu nepieciešamības izpratni;</w:t>
            </w:r>
          </w:p>
          <w:p w14:paraId="441EF846" w14:textId="77777777" w:rsidR="004D4D06" w:rsidRPr="00240588" w:rsidRDefault="004D4D06" w:rsidP="004D4D06">
            <w:pPr>
              <w:pStyle w:val="Default"/>
              <w:spacing w:after="16"/>
              <w:jc w:val="both"/>
              <w:rPr>
                <w:color w:val="auto"/>
              </w:rPr>
            </w:pPr>
            <w:r w:rsidRPr="00240588">
              <w:rPr>
                <w:color w:val="auto"/>
              </w:rPr>
              <w:t>- veicināt VP pozitīvu attieksmi galapatērētāju sodāmības ieviešanai.</w:t>
            </w:r>
          </w:p>
          <w:p w14:paraId="73276FF1" w14:textId="14D2E058" w:rsidR="004D4D06" w:rsidRPr="00240588" w:rsidRDefault="004D4D06" w:rsidP="004D4D06">
            <w:pPr>
              <w:pStyle w:val="Default"/>
              <w:spacing w:after="16"/>
              <w:jc w:val="both"/>
              <w:rPr>
                <w:bCs/>
                <w:color w:val="auto"/>
                <w:u w:val="single"/>
              </w:rPr>
            </w:pPr>
            <w:r w:rsidRPr="00240588">
              <w:rPr>
                <w:bCs/>
                <w:color w:val="auto"/>
                <w:u w:val="single"/>
              </w:rPr>
              <w:t>Komunikācijas kanāli</w:t>
            </w:r>
            <w:r w:rsidR="00B543C3" w:rsidRPr="00240588">
              <w:rPr>
                <w:bCs/>
                <w:color w:val="auto"/>
                <w:u w:val="single"/>
              </w:rPr>
              <w:t>:</w:t>
            </w:r>
          </w:p>
          <w:p w14:paraId="6D4D9897" w14:textId="79F839DA" w:rsidR="004D4D06" w:rsidRPr="00991E55" w:rsidRDefault="004D4D06" w:rsidP="004D4D06">
            <w:pPr>
              <w:pStyle w:val="Default"/>
              <w:spacing w:after="16"/>
              <w:jc w:val="both"/>
            </w:pPr>
            <w:bookmarkStart w:id="1" w:name="_Hlk21087810"/>
            <w:r w:rsidRPr="00240588">
              <w:rPr>
                <w:color w:val="auto"/>
              </w:rPr>
              <w:t>Reklāmas laika atbalsts: visi lielākie TV kanāli (TV3, LNT, PBK,</w:t>
            </w:r>
            <w:r w:rsidR="00CF3604">
              <w:rPr>
                <w:color w:val="auto"/>
              </w:rPr>
              <w:t xml:space="preserve"> </w:t>
            </w:r>
            <w:r w:rsidRPr="00240588">
              <w:rPr>
                <w:color w:val="auto"/>
              </w:rPr>
              <w:t xml:space="preserve">TV6, 360TV </w:t>
            </w:r>
            <w:proofErr w:type="spellStart"/>
            <w:r w:rsidRPr="00240588">
              <w:rPr>
                <w:color w:val="auto"/>
              </w:rPr>
              <w:t>u.c</w:t>
            </w:r>
            <w:proofErr w:type="spellEnd"/>
            <w:r w:rsidRPr="00240588">
              <w:rPr>
                <w:color w:val="auto"/>
              </w:rPr>
              <w:t>),</w:t>
            </w:r>
            <w:r w:rsidR="004C24B7">
              <w:rPr>
                <w:color w:val="auto"/>
              </w:rPr>
              <w:t xml:space="preserve"> </w:t>
            </w:r>
            <w:r w:rsidRPr="00240588">
              <w:rPr>
                <w:color w:val="auto"/>
              </w:rPr>
              <w:t>sabiedriskā TV, Radio LR1, LR4,</w:t>
            </w:r>
            <w:r w:rsidR="004C24B7">
              <w:rPr>
                <w:color w:val="auto"/>
              </w:rPr>
              <w:t xml:space="preserve"> </w:t>
            </w:r>
            <w:r w:rsidR="00C87B61">
              <w:rPr>
                <w:color w:val="auto"/>
              </w:rPr>
              <w:t xml:space="preserve">dažādi </w:t>
            </w:r>
            <w:r w:rsidRPr="00240588">
              <w:rPr>
                <w:color w:val="auto"/>
              </w:rPr>
              <w:t>portāli, vides ekrāni, sabiedriskais transports.</w:t>
            </w:r>
            <w:bookmarkEnd w:id="1"/>
          </w:p>
        </w:tc>
      </w:tr>
      <w:tr w:rsidR="00991E55" w:rsidRPr="00991E55" w14:paraId="2FCAA8A0" w14:textId="77777777" w:rsidTr="00A05F35">
        <w:tc>
          <w:tcPr>
            <w:tcW w:w="421" w:type="dxa"/>
            <w:hideMark/>
          </w:tcPr>
          <w:p w14:paraId="44B19EB2" w14:textId="5364D612" w:rsidR="00655F2C" w:rsidRPr="00991E55" w:rsidRDefault="00A05F35"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lastRenderedPageBreak/>
              <w:t>3</w:t>
            </w:r>
            <w:r w:rsidR="00E5323B" w:rsidRPr="00991E55">
              <w:rPr>
                <w:rFonts w:ascii="Times New Roman" w:eastAsia="Times New Roman" w:hAnsi="Times New Roman" w:cs="Times New Roman"/>
                <w:iCs/>
                <w:sz w:val="24"/>
                <w:szCs w:val="24"/>
                <w:lang w:eastAsia="lv-LV"/>
              </w:rPr>
              <w:t>.</w:t>
            </w:r>
          </w:p>
        </w:tc>
        <w:tc>
          <w:tcPr>
            <w:tcW w:w="1984" w:type="dxa"/>
            <w:hideMark/>
          </w:tcPr>
          <w:p w14:paraId="6D21EA2E" w14:textId="77777777" w:rsidR="00E5323B"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Projekta izstrādē iesaistītās institūcijas un publiskas personas kapitālsabiedrības</w:t>
            </w:r>
          </w:p>
        </w:tc>
        <w:tc>
          <w:tcPr>
            <w:tcW w:w="6656" w:type="dxa"/>
            <w:hideMark/>
          </w:tcPr>
          <w:p w14:paraId="4921C68B" w14:textId="1659BAA4" w:rsidR="006D3E06" w:rsidRPr="00991E55" w:rsidRDefault="00A87420" w:rsidP="00554A2C">
            <w:pPr>
              <w:jc w:val="both"/>
              <w:rPr>
                <w:rFonts w:ascii="Times New Roman" w:eastAsia="Times New Roman" w:hAnsi="Times New Roman" w:cs="Times New Roman"/>
                <w:iCs/>
                <w:sz w:val="24"/>
                <w:szCs w:val="24"/>
                <w:lang w:eastAsia="lv-LV"/>
              </w:rPr>
            </w:pPr>
            <w:r w:rsidRPr="00991E55">
              <w:rPr>
                <w:rFonts w:ascii="Times New Roman" w:hAnsi="Times New Roman" w:cs="Times New Roman"/>
                <w:sz w:val="24"/>
                <w:szCs w:val="24"/>
              </w:rPr>
              <w:t>Satiksmes ministrija</w:t>
            </w:r>
            <w:r w:rsidR="00EA6ECE">
              <w:rPr>
                <w:rFonts w:ascii="Times New Roman" w:hAnsi="Times New Roman" w:cs="Times New Roman"/>
                <w:sz w:val="24"/>
                <w:szCs w:val="24"/>
              </w:rPr>
              <w:t>,</w:t>
            </w:r>
            <w:r w:rsidR="00554A2C">
              <w:rPr>
                <w:rFonts w:ascii="Times New Roman" w:hAnsi="Times New Roman" w:cs="Times New Roman"/>
                <w:sz w:val="24"/>
                <w:szCs w:val="24"/>
              </w:rPr>
              <w:t xml:space="preserve"> NEPLP</w:t>
            </w:r>
            <w:r w:rsidR="00FC40CE" w:rsidRPr="00991E55">
              <w:rPr>
                <w:rFonts w:ascii="Times New Roman" w:hAnsi="Times New Roman" w:cs="Times New Roman"/>
                <w:sz w:val="24"/>
                <w:szCs w:val="24"/>
              </w:rPr>
              <w:t xml:space="preserve">, </w:t>
            </w:r>
            <w:r w:rsidR="00554A2C" w:rsidRPr="00066B4A">
              <w:rPr>
                <w:rFonts w:ascii="Times New Roman" w:hAnsi="Times New Roman" w:cs="Times New Roman"/>
                <w:sz w:val="24"/>
                <w:szCs w:val="24"/>
              </w:rPr>
              <w:t>K</w:t>
            </w:r>
            <w:r w:rsidR="00952A1C" w:rsidRPr="00066B4A">
              <w:rPr>
                <w:rFonts w:ascii="Times New Roman" w:hAnsi="Times New Roman" w:cs="Times New Roman"/>
                <w:sz w:val="24"/>
                <w:szCs w:val="24"/>
              </w:rPr>
              <w:t>ultūras ministrija</w:t>
            </w:r>
            <w:r w:rsidR="00FC40CE" w:rsidRPr="00066B4A">
              <w:rPr>
                <w:rFonts w:ascii="Times New Roman" w:hAnsi="Times New Roman" w:cs="Times New Roman"/>
                <w:sz w:val="24"/>
                <w:szCs w:val="24"/>
              </w:rPr>
              <w:t xml:space="preserve">, </w:t>
            </w:r>
            <w:proofErr w:type="spellStart"/>
            <w:r w:rsidR="00FC40CE" w:rsidRPr="00991E55">
              <w:rPr>
                <w:rFonts w:ascii="Times New Roman" w:hAnsi="Times New Roman" w:cs="Times New Roman"/>
                <w:sz w:val="24"/>
                <w:szCs w:val="24"/>
              </w:rPr>
              <w:t>Iekšlietu</w:t>
            </w:r>
            <w:proofErr w:type="spellEnd"/>
            <w:r w:rsidR="00FC40CE" w:rsidRPr="00991E55">
              <w:rPr>
                <w:rFonts w:ascii="Times New Roman" w:hAnsi="Times New Roman" w:cs="Times New Roman"/>
                <w:sz w:val="24"/>
                <w:szCs w:val="24"/>
              </w:rPr>
              <w:t xml:space="preserve"> ministrija, </w:t>
            </w:r>
            <w:r w:rsidR="004C24B7">
              <w:rPr>
                <w:rFonts w:ascii="Times New Roman" w:hAnsi="Times New Roman" w:cs="Times New Roman"/>
                <w:sz w:val="24"/>
                <w:szCs w:val="24"/>
              </w:rPr>
              <w:t xml:space="preserve">VP, </w:t>
            </w:r>
            <w:r w:rsidR="00554A2C">
              <w:rPr>
                <w:rFonts w:ascii="Times New Roman" w:hAnsi="Times New Roman" w:cs="Times New Roman"/>
                <w:sz w:val="24"/>
                <w:szCs w:val="24"/>
              </w:rPr>
              <w:t>VARAM.</w:t>
            </w:r>
          </w:p>
        </w:tc>
      </w:tr>
      <w:tr w:rsidR="00991E55" w:rsidRPr="00991E55" w14:paraId="2E6E836D" w14:textId="77777777" w:rsidTr="00A05F35">
        <w:tc>
          <w:tcPr>
            <w:tcW w:w="421" w:type="dxa"/>
            <w:hideMark/>
          </w:tcPr>
          <w:p w14:paraId="0CB3CBB5" w14:textId="77777777" w:rsidR="00655F2C"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4.</w:t>
            </w:r>
          </w:p>
        </w:tc>
        <w:tc>
          <w:tcPr>
            <w:tcW w:w="1984" w:type="dxa"/>
            <w:hideMark/>
          </w:tcPr>
          <w:p w14:paraId="689AA077" w14:textId="77777777" w:rsidR="00E5323B"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Cita informācija</w:t>
            </w:r>
          </w:p>
        </w:tc>
        <w:tc>
          <w:tcPr>
            <w:tcW w:w="6656" w:type="dxa"/>
          </w:tcPr>
          <w:p w14:paraId="0F0ADA89" w14:textId="1C39E492" w:rsidR="00AF33B8" w:rsidRPr="00991E55" w:rsidRDefault="00EA6ECE" w:rsidP="00BC0506">
            <w:pPr>
              <w:shd w:val="clear" w:color="auto" w:fill="FFFFFF" w:themeFill="background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izstrādāts</w:t>
            </w:r>
            <w:r w:rsidR="00CF360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balstoties uz biedrības sniegto informāciju un izteiktajiem priekšlikumiem.</w:t>
            </w:r>
            <w:r w:rsidR="000D2762">
              <w:rPr>
                <w:rFonts w:ascii="Times New Roman" w:hAnsi="Times New Roman" w:cs="Times New Roman"/>
                <w:sz w:val="24"/>
                <w:szCs w:val="24"/>
                <w:lang w:eastAsia="lv-LV"/>
              </w:rPr>
              <w:t xml:space="preserve"> </w:t>
            </w:r>
            <w:r w:rsidR="00AF33B8">
              <w:rPr>
                <w:rFonts w:ascii="Times New Roman" w:hAnsi="Times New Roman" w:cs="Times New Roman"/>
                <w:sz w:val="24"/>
                <w:szCs w:val="24"/>
                <w:lang w:eastAsia="lv-LV"/>
              </w:rPr>
              <w:t>Ja likumprojektā iekļautais aizliegums izmantot nelegālas sistēmas privātiem mērķiem un sabiedrības izglītošana nemazinās nelegālo sistēmu izmantošanu, iespējama diskusija par a</w:t>
            </w:r>
            <w:r w:rsidR="00AF33B8" w:rsidRPr="00991E55">
              <w:rPr>
                <w:rFonts w:ascii="Times New Roman" w:hAnsi="Times New Roman" w:cs="Times New Roman"/>
                <w:sz w:val="24"/>
                <w:szCs w:val="24"/>
                <w:lang w:eastAsia="lv-LV"/>
              </w:rPr>
              <w:t>dministratīv</w:t>
            </w:r>
            <w:r w:rsidR="00AF33B8">
              <w:rPr>
                <w:rFonts w:ascii="Times New Roman" w:hAnsi="Times New Roman" w:cs="Times New Roman"/>
                <w:sz w:val="24"/>
                <w:szCs w:val="24"/>
                <w:lang w:eastAsia="lv-LV"/>
              </w:rPr>
              <w:t>ās</w:t>
            </w:r>
            <w:r w:rsidR="00AF33B8" w:rsidRPr="00991E55">
              <w:rPr>
                <w:rFonts w:ascii="Times New Roman" w:hAnsi="Times New Roman" w:cs="Times New Roman"/>
                <w:sz w:val="24"/>
                <w:szCs w:val="24"/>
                <w:lang w:eastAsia="lv-LV"/>
              </w:rPr>
              <w:t xml:space="preserve"> atbildīb</w:t>
            </w:r>
            <w:r w:rsidR="00AF33B8">
              <w:rPr>
                <w:rFonts w:ascii="Times New Roman" w:hAnsi="Times New Roman" w:cs="Times New Roman"/>
                <w:sz w:val="24"/>
                <w:szCs w:val="24"/>
                <w:lang w:eastAsia="lv-LV"/>
              </w:rPr>
              <w:t xml:space="preserve">as noteikšanu fiziskām personām. </w:t>
            </w:r>
            <w:r w:rsidR="00AF33B8" w:rsidRPr="00991E55">
              <w:rPr>
                <w:rFonts w:ascii="Times New Roman" w:hAnsi="Times New Roman" w:cs="Times New Roman"/>
                <w:sz w:val="24"/>
                <w:szCs w:val="24"/>
                <w:lang w:eastAsia="lv-LV"/>
              </w:rPr>
              <w:t xml:space="preserve"> </w:t>
            </w:r>
          </w:p>
        </w:tc>
      </w:tr>
    </w:tbl>
    <w:p w14:paraId="60B4B547" w14:textId="576C61F9" w:rsidR="00E5323B" w:rsidRDefault="00E5323B" w:rsidP="00BC0506">
      <w:pPr>
        <w:shd w:val="clear" w:color="auto" w:fill="FFFFFF" w:themeFill="background1"/>
        <w:spacing w:after="0" w:line="240" w:lineRule="auto"/>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 xml:space="preserve">  </w:t>
      </w:r>
    </w:p>
    <w:p w14:paraId="73F775D4" w14:textId="77704730" w:rsidR="000D2762" w:rsidRDefault="000D2762" w:rsidP="00BC0506">
      <w:pPr>
        <w:shd w:val="clear" w:color="auto" w:fill="FFFFFF" w:themeFill="background1"/>
        <w:spacing w:after="0" w:line="240" w:lineRule="auto"/>
        <w:rPr>
          <w:rFonts w:ascii="Times New Roman" w:eastAsia="Times New Roman" w:hAnsi="Times New Roman" w:cs="Times New Roman"/>
          <w:iCs/>
          <w:sz w:val="24"/>
          <w:szCs w:val="24"/>
          <w:lang w:eastAsia="lv-LV"/>
        </w:rPr>
      </w:pPr>
    </w:p>
    <w:p w14:paraId="29680256" w14:textId="162E6780" w:rsidR="000D2762" w:rsidRDefault="000D2762" w:rsidP="00BC0506">
      <w:pPr>
        <w:shd w:val="clear" w:color="auto" w:fill="FFFFFF" w:themeFill="background1"/>
        <w:spacing w:after="0" w:line="240" w:lineRule="auto"/>
        <w:rPr>
          <w:rFonts w:ascii="Times New Roman" w:eastAsia="Times New Roman" w:hAnsi="Times New Roman" w:cs="Times New Roman"/>
          <w:iCs/>
          <w:sz w:val="24"/>
          <w:szCs w:val="24"/>
          <w:lang w:eastAsia="lv-LV"/>
        </w:rPr>
      </w:pPr>
    </w:p>
    <w:p w14:paraId="0D454D34" w14:textId="77777777" w:rsidR="000D2762" w:rsidRPr="00991E55" w:rsidRDefault="000D2762" w:rsidP="00BC0506">
      <w:pPr>
        <w:shd w:val="clear" w:color="auto" w:fill="FFFFFF" w:themeFill="background1"/>
        <w:spacing w:after="0" w:line="240" w:lineRule="auto"/>
        <w:rPr>
          <w:rFonts w:ascii="Times New Roman" w:eastAsia="Times New Roman" w:hAnsi="Times New Roman" w:cs="Times New Roman"/>
          <w:iCs/>
          <w:sz w:val="24"/>
          <w:szCs w:val="24"/>
          <w:lang w:eastAsia="lv-LV"/>
        </w:rPr>
      </w:pPr>
    </w:p>
    <w:tbl>
      <w:tblPr>
        <w:tblStyle w:val="TableGrid"/>
        <w:tblW w:w="5000" w:type="pct"/>
        <w:tblLook w:val="04A0" w:firstRow="1" w:lastRow="0" w:firstColumn="1" w:lastColumn="0" w:noHBand="0" w:noVBand="1"/>
      </w:tblPr>
      <w:tblGrid>
        <w:gridCol w:w="543"/>
        <w:gridCol w:w="3081"/>
        <w:gridCol w:w="5437"/>
      </w:tblGrid>
      <w:tr w:rsidR="00991E55" w:rsidRPr="00991E55" w14:paraId="52D851D9" w14:textId="77777777" w:rsidTr="00614A48">
        <w:tc>
          <w:tcPr>
            <w:tcW w:w="0" w:type="auto"/>
            <w:gridSpan w:val="3"/>
            <w:hideMark/>
          </w:tcPr>
          <w:p w14:paraId="0F9B45FA" w14:textId="77777777" w:rsidR="00655F2C" w:rsidRPr="00991E55" w:rsidRDefault="00E5323B" w:rsidP="00066B4A">
            <w:pPr>
              <w:shd w:val="clear" w:color="auto" w:fill="FFFFFF" w:themeFill="background1"/>
              <w:jc w:val="center"/>
              <w:rPr>
                <w:rFonts w:ascii="Times New Roman" w:eastAsia="Times New Roman" w:hAnsi="Times New Roman" w:cs="Times New Roman"/>
                <w:b/>
                <w:bCs/>
                <w:iCs/>
                <w:sz w:val="24"/>
                <w:szCs w:val="24"/>
                <w:lang w:eastAsia="lv-LV"/>
              </w:rPr>
            </w:pPr>
            <w:r w:rsidRPr="00991E55">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991E55" w:rsidRPr="00991E55" w14:paraId="14FB5535" w14:textId="77777777" w:rsidTr="00614A48">
        <w:tc>
          <w:tcPr>
            <w:tcW w:w="300" w:type="pct"/>
            <w:hideMark/>
          </w:tcPr>
          <w:p w14:paraId="4FC8DD5A" w14:textId="77777777" w:rsidR="00655F2C"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1.</w:t>
            </w:r>
          </w:p>
        </w:tc>
        <w:tc>
          <w:tcPr>
            <w:tcW w:w="1700" w:type="pct"/>
            <w:hideMark/>
          </w:tcPr>
          <w:p w14:paraId="67E0B8A2" w14:textId="77777777" w:rsidR="00E5323B"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 xml:space="preserve">Sabiedrības </w:t>
            </w:r>
            <w:proofErr w:type="spellStart"/>
            <w:r w:rsidRPr="00991E55">
              <w:rPr>
                <w:rFonts w:ascii="Times New Roman" w:eastAsia="Times New Roman" w:hAnsi="Times New Roman" w:cs="Times New Roman"/>
                <w:iCs/>
                <w:sz w:val="24"/>
                <w:szCs w:val="24"/>
                <w:lang w:eastAsia="lv-LV"/>
              </w:rPr>
              <w:t>mērķgrupas</w:t>
            </w:r>
            <w:proofErr w:type="spellEnd"/>
            <w:r w:rsidRPr="00991E55">
              <w:rPr>
                <w:rFonts w:ascii="Times New Roman" w:eastAsia="Times New Roman" w:hAnsi="Times New Roman" w:cs="Times New Roman"/>
                <w:iCs/>
                <w:sz w:val="24"/>
                <w:szCs w:val="24"/>
                <w:lang w:eastAsia="lv-LV"/>
              </w:rPr>
              <w:t>, kuras tiesiskais regulējums ietekmē vai varētu ietekmēt</w:t>
            </w:r>
          </w:p>
        </w:tc>
        <w:tc>
          <w:tcPr>
            <w:tcW w:w="3000" w:type="pct"/>
            <w:hideMark/>
          </w:tcPr>
          <w:p w14:paraId="3D5585D0" w14:textId="40D734D6" w:rsidR="00E5323B" w:rsidRPr="00991E55" w:rsidRDefault="00A87420" w:rsidP="00BC0506">
            <w:pPr>
              <w:shd w:val="clear" w:color="auto" w:fill="FFFFFF" w:themeFill="background1"/>
              <w:jc w:val="both"/>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sz w:val="24"/>
                <w:szCs w:val="24"/>
                <w:lang w:eastAsia="lv-LV"/>
              </w:rPr>
              <w:t>Projekts attiecas uz</w:t>
            </w:r>
            <w:r w:rsidRPr="00991E55">
              <w:rPr>
                <w:rFonts w:ascii="Times New Roman" w:hAnsi="Times New Roman" w:cs="Times New Roman"/>
                <w:sz w:val="24"/>
                <w:szCs w:val="24"/>
              </w:rPr>
              <w:t xml:space="preserve"> </w:t>
            </w:r>
            <w:r w:rsidRPr="00991E55">
              <w:rPr>
                <w:rFonts w:ascii="Times New Roman" w:eastAsia="Times New Roman" w:hAnsi="Times New Roman" w:cs="Times New Roman"/>
                <w:sz w:val="24"/>
                <w:szCs w:val="24"/>
                <w:lang w:eastAsia="lv-LV"/>
              </w:rPr>
              <w:t>jebkuru fizisku vai juridisku personu</w:t>
            </w:r>
            <w:r w:rsidR="005971F1" w:rsidRPr="00991E55">
              <w:rPr>
                <w:rFonts w:ascii="Times New Roman" w:eastAsia="Times New Roman" w:hAnsi="Times New Roman" w:cs="Times New Roman"/>
                <w:sz w:val="24"/>
                <w:szCs w:val="24"/>
                <w:lang w:eastAsia="lv-LV"/>
              </w:rPr>
              <w:t>, kā arī aizsargāta pakalpojuma sniedzējiem</w:t>
            </w:r>
            <w:r w:rsidR="001D01F8" w:rsidRPr="00991E55">
              <w:rPr>
                <w:rFonts w:ascii="Times New Roman" w:eastAsia="Times New Roman" w:hAnsi="Times New Roman" w:cs="Times New Roman"/>
                <w:sz w:val="24"/>
                <w:szCs w:val="24"/>
                <w:lang w:eastAsia="lv-LV"/>
              </w:rPr>
              <w:t>.</w:t>
            </w:r>
            <w:r w:rsidRPr="00991E55">
              <w:rPr>
                <w:rFonts w:ascii="Times New Roman" w:eastAsia="Times New Roman" w:hAnsi="Times New Roman" w:cs="Times New Roman"/>
                <w:sz w:val="24"/>
                <w:szCs w:val="24"/>
                <w:lang w:eastAsia="lv-LV"/>
              </w:rPr>
              <w:t xml:space="preserve"> Projekts attiecas arī </w:t>
            </w:r>
            <w:r w:rsidR="007A48B1">
              <w:rPr>
                <w:rFonts w:ascii="Times New Roman" w:eastAsia="Times New Roman" w:hAnsi="Times New Roman" w:cs="Times New Roman"/>
                <w:sz w:val="24"/>
                <w:szCs w:val="24"/>
                <w:lang w:eastAsia="lv-LV"/>
              </w:rPr>
              <w:t>VP</w:t>
            </w:r>
            <w:r w:rsidR="003A4872" w:rsidRPr="00991E55">
              <w:rPr>
                <w:rFonts w:ascii="Times New Roman" w:eastAsia="Times New Roman" w:hAnsi="Times New Roman" w:cs="Times New Roman"/>
                <w:sz w:val="24"/>
                <w:szCs w:val="24"/>
                <w:lang w:eastAsia="lv-LV"/>
              </w:rPr>
              <w:t>,</w:t>
            </w:r>
            <w:r w:rsidRPr="00991E55">
              <w:rPr>
                <w:rFonts w:ascii="Times New Roman" w:hAnsi="Times New Roman" w:cs="Times New Roman"/>
                <w:sz w:val="24"/>
                <w:szCs w:val="24"/>
              </w:rPr>
              <w:t xml:space="preserve"> kur</w:t>
            </w:r>
            <w:r w:rsidR="003A4872" w:rsidRPr="00991E55">
              <w:rPr>
                <w:rFonts w:ascii="Times New Roman" w:hAnsi="Times New Roman" w:cs="Times New Roman"/>
                <w:sz w:val="24"/>
                <w:szCs w:val="24"/>
              </w:rPr>
              <w:t>as</w:t>
            </w:r>
            <w:r w:rsidRPr="00991E55">
              <w:rPr>
                <w:rFonts w:ascii="Times New Roman" w:hAnsi="Times New Roman" w:cs="Times New Roman"/>
                <w:sz w:val="24"/>
                <w:szCs w:val="24"/>
              </w:rPr>
              <w:t xml:space="preserve"> kompetencē ir nodrošināt tādu personu aizsardzību, kas sniedz aizsargātu pakalpojumu</w:t>
            </w:r>
            <w:r w:rsidR="000946F9">
              <w:rPr>
                <w:rFonts w:ascii="Times New Roman" w:hAnsi="Times New Roman" w:cs="Times New Roman"/>
                <w:sz w:val="24"/>
                <w:szCs w:val="24"/>
              </w:rPr>
              <w:t>,</w:t>
            </w:r>
            <w:r w:rsidR="00407D32">
              <w:rPr>
                <w:rFonts w:ascii="Times New Roman" w:hAnsi="Times New Roman" w:cs="Times New Roman"/>
                <w:sz w:val="24"/>
                <w:szCs w:val="24"/>
              </w:rPr>
              <w:t xml:space="preserve"> kā </w:t>
            </w:r>
            <w:r w:rsidR="00407D32" w:rsidRPr="00427F37">
              <w:rPr>
                <w:rFonts w:ascii="Times New Roman" w:hAnsi="Times New Roman" w:cs="Times New Roman"/>
                <w:sz w:val="24"/>
                <w:szCs w:val="24"/>
              </w:rPr>
              <w:t>arī uz biedrību, kura</w:t>
            </w:r>
            <w:r w:rsidR="000946F9" w:rsidRPr="00427F37">
              <w:rPr>
                <w:rFonts w:ascii="Times New Roman" w:hAnsi="Times New Roman" w:cs="Times New Roman"/>
                <w:sz w:val="24"/>
                <w:szCs w:val="24"/>
              </w:rPr>
              <w:t xml:space="preserve"> paredz </w:t>
            </w:r>
            <w:r w:rsidR="00407D32" w:rsidRPr="00427F37">
              <w:rPr>
                <w:rFonts w:ascii="Times New Roman" w:hAnsi="Times New Roman" w:cs="Times New Roman"/>
                <w:sz w:val="24"/>
                <w:szCs w:val="24"/>
              </w:rPr>
              <w:t>izglītot sabiedrību par nelegālu sistēmu lietošanas aizliegumu privātiem mērķiem.</w:t>
            </w:r>
          </w:p>
        </w:tc>
      </w:tr>
      <w:tr w:rsidR="00991E55" w:rsidRPr="00991E55" w14:paraId="1F9BD3E3" w14:textId="77777777" w:rsidTr="00614A48">
        <w:tc>
          <w:tcPr>
            <w:tcW w:w="300" w:type="pct"/>
            <w:hideMark/>
          </w:tcPr>
          <w:p w14:paraId="0900812A" w14:textId="77777777" w:rsidR="00655F2C"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2.</w:t>
            </w:r>
          </w:p>
        </w:tc>
        <w:tc>
          <w:tcPr>
            <w:tcW w:w="1700" w:type="pct"/>
            <w:hideMark/>
          </w:tcPr>
          <w:p w14:paraId="7367D07E" w14:textId="77777777" w:rsidR="00E5323B"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Tiesiskā regulējuma ietekme uz tautsaimniecību un administratīvo slogu</w:t>
            </w:r>
          </w:p>
        </w:tc>
        <w:tc>
          <w:tcPr>
            <w:tcW w:w="3000" w:type="pct"/>
            <w:hideMark/>
          </w:tcPr>
          <w:p w14:paraId="70B6605D" w14:textId="53A52965" w:rsidR="00E5323B" w:rsidRPr="00991E55" w:rsidRDefault="007721C9" w:rsidP="00BC0506">
            <w:pPr>
              <w:shd w:val="clear" w:color="auto" w:fill="FFFFFF" w:themeFill="background1"/>
              <w:jc w:val="both"/>
              <w:rPr>
                <w:rFonts w:ascii="Times New Roman" w:hAnsi="Times New Roman" w:cs="Times New Roman"/>
                <w:sz w:val="24"/>
                <w:szCs w:val="24"/>
              </w:rPr>
            </w:pPr>
            <w:r w:rsidRPr="00991E55">
              <w:rPr>
                <w:rFonts w:ascii="Times New Roman" w:hAnsi="Times New Roman" w:cs="Times New Roman"/>
                <w:sz w:val="24"/>
                <w:szCs w:val="24"/>
              </w:rPr>
              <w:t>Projekts šo jomu neskar.</w:t>
            </w:r>
          </w:p>
        </w:tc>
      </w:tr>
      <w:tr w:rsidR="00991E55" w:rsidRPr="00991E55" w14:paraId="314FF6A4" w14:textId="77777777" w:rsidTr="00614A48">
        <w:tc>
          <w:tcPr>
            <w:tcW w:w="300" w:type="pct"/>
            <w:hideMark/>
          </w:tcPr>
          <w:p w14:paraId="381C67EF" w14:textId="77777777" w:rsidR="00655F2C"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3.</w:t>
            </w:r>
          </w:p>
        </w:tc>
        <w:tc>
          <w:tcPr>
            <w:tcW w:w="1700" w:type="pct"/>
            <w:hideMark/>
          </w:tcPr>
          <w:p w14:paraId="34CC05B4" w14:textId="77777777" w:rsidR="00E5323B"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Administratīvo izmaksu monetārs novērtējums</w:t>
            </w:r>
          </w:p>
        </w:tc>
        <w:tc>
          <w:tcPr>
            <w:tcW w:w="3000" w:type="pct"/>
            <w:hideMark/>
          </w:tcPr>
          <w:p w14:paraId="1203A7FB" w14:textId="77777777" w:rsidR="00E5323B" w:rsidRPr="00991E55" w:rsidRDefault="007F78B5"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Projekts šo jomu neskar.</w:t>
            </w:r>
          </w:p>
        </w:tc>
      </w:tr>
      <w:tr w:rsidR="00991E55" w:rsidRPr="00991E55" w14:paraId="766964F2" w14:textId="77777777" w:rsidTr="00614A48">
        <w:tc>
          <w:tcPr>
            <w:tcW w:w="300" w:type="pct"/>
            <w:hideMark/>
          </w:tcPr>
          <w:p w14:paraId="63B5BCBB" w14:textId="77777777" w:rsidR="00655F2C"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4.</w:t>
            </w:r>
          </w:p>
        </w:tc>
        <w:tc>
          <w:tcPr>
            <w:tcW w:w="1700" w:type="pct"/>
            <w:hideMark/>
          </w:tcPr>
          <w:p w14:paraId="4E1632E4" w14:textId="77777777" w:rsidR="00E5323B"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Atbilstības izmaksu monetārs novērtējums</w:t>
            </w:r>
          </w:p>
        </w:tc>
        <w:tc>
          <w:tcPr>
            <w:tcW w:w="3000" w:type="pct"/>
            <w:hideMark/>
          </w:tcPr>
          <w:p w14:paraId="44AB3051" w14:textId="77777777" w:rsidR="00E5323B" w:rsidRPr="00991E55" w:rsidRDefault="007F78B5"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Projekts šo jomu neskar.</w:t>
            </w:r>
          </w:p>
        </w:tc>
      </w:tr>
      <w:tr w:rsidR="00991E55" w:rsidRPr="00991E55" w14:paraId="7065E725" w14:textId="77777777" w:rsidTr="00614A48">
        <w:tc>
          <w:tcPr>
            <w:tcW w:w="300" w:type="pct"/>
            <w:hideMark/>
          </w:tcPr>
          <w:p w14:paraId="445289BB" w14:textId="77777777" w:rsidR="00655F2C"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5.</w:t>
            </w:r>
          </w:p>
        </w:tc>
        <w:tc>
          <w:tcPr>
            <w:tcW w:w="1700" w:type="pct"/>
            <w:hideMark/>
          </w:tcPr>
          <w:p w14:paraId="2D7AA17A" w14:textId="77777777" w:rsidR="00E5323B"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Cita informācija</w:t>
            </w:r>
          </w:p>
        </w:tc>
        <w:tc>
          <w:tcPr>
            <w:tcW w:w="3000" w:type="pct"/>
            <w:hideMark/>
          </w:tcPr>
          <w:p w14:paraId="5491974A" w14:textId="77777777" w:rsidR="00E5323B"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Nav</w:t>
            </w:r>
            <w:r w:rsidR="007F78B5" w:rsidRPr="00991E55">
              <w:rPr>
                <w:rFonts w:ascii="Times New Roman" w:eastAsia="Times New Roman" w:hAnsi="Times New Roman" w:cs="Times New Roman"/>
                <w:iCs/>
                <w:sz w:val="24"/>
                <w:szCs w:val="24"/>
                <w:lang w:eastAsia="lv-LV"/>
              </w:rPr>
              <w:t>.</w:t>
            </w:r>
          </w:p>
        </w:tc>
      </w:tr>
    </w:tbl>
    <w:p w14:paraId="4349CBC4" w14:textId="675448E1" w:rsidR="00664F49" w:rsidRDefault="00E5323B" w:rsidP="00BC0506">
      <w:pPr>
        <w:shd w:val="clear" w:color="auto" w:fill="FFFFFF" w:themeFill="background1"/>
        <w:spacing w:after="0" w:line="240" w:lineRule="auto"/>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9061"/>
      </w:tblGrid>
      <w:tr w:rsidR="009D3A26" w:rsidRPr="00991E55" w14:paraId="044C113B" w14:textId="77777777" w:rsidTr="005D3091">
        <w:tc>
          <w:tcPr>
            <w:tcW w:w="0" w:type="auto"/>
            <w:tcBorders>
              <w:bottom w:val="single" w:sz="4" w:space="0" w:color="auto"/>
            </w:tcBorders>
            <w:hideMark/>
          </w:tcPr>
          <w:p w14:paraId="37C10E3D" w14:textId="57B2CD77" w:rsidR="009D3A26" w:rsidRPr="00991E55" w:rsidRDefault="009D3A26" w:rsidP="00066B4A">
            <w:pPr>
              <w:shd w:val="clear" w:color="auto" w:fill="FFFFFF" w:themeFill="background1"/>
              <w:jc w:val="center"/>
              <w:rPr>
                <w:rFonts w:ascii="Times New Roman" w:eastAsia="Times New Roman" w:hAnsi="Times New Roman" w:cs="Times New Roman"/>
                <w:b/>
                <w:bCs/>
                <w:iCs/>
                <w:sz w:val="24"/>
                <w:szCs w:val="24"/>
                <w:lang w:eastAsia="lv-LV"/>
              </w:rPr>
            </w:pPr>
            <w:r w:rsidRPr="00991E55">
              <w:rPr>
                <w:rFonts w:ascii="Times New Roman" w:eastAsia="Times New Roman" w:hAnsi="Times New Roman" w:cs="Times New Roman"/>
                <w:b/>
                <w:bCs/>
                <w:sz w:val="24"/>
                <w:szCs w:val="24"/>
              </w:rPr>
              <w:t>III. Tiesību akta projekta ietekme uz valsts budžetu un pašvaldību budžetiem</w:t>
            </w:r>
          </w:p>
        </w:tc>
      </w:tr>
      <w:tr w:rsidR="009D3A26" w:rsidRPr="00991E55" w14:paraId="5C26F2EB" w14:textId="77777777" w:rsidTr="004A3CB0">
        <w:tc>
          <w:tcPr>
            <w:tcW w:w="4967" w:type="pct"/>
          </w:tcPr>
          <w:p w14:paraId="753DBA74" w14:textId="77777777" w:rsidR="009D3A26" w:rsidRPr="00991E55" w:rsidRDefault="009D3A26" w:rsidP="004A3CB0">
            <w:pPr>
              <w:shd w:val="clear" w:color="auto" w:fill="FFFFFF" w:themeFill="background1"/>
              <w:jc w:val="center"/>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Projekts šo jomu neskar.</w:t>
            </w:r>
          </w:p>
        </w:tc>
      </w:tr>
    </w:tbl>
    <w:p w14:paraId="6D6715F4" w14:textId="5474EFB1" w:rsidR="00C97994" w:rsidRPr="00991E55" w:rsidRDefault="00C97994" w:rsidP="00C97994">
      <w:pPr>
        <w:spacing w:after="0" w:line="240" w:lineRule="auto"/>
        <w:jc w:val="both"/>
        <w:rPr>
          <w:rFonts w:ascii="Times New Roman" w:eastAsia="Times New Roman" w:hAnsi="Times New Roman" w:cs="Times New Roman"/>
          <w:sz w:val="24"/>
          <w:szCs w:val="24"/>
        </w:rPr>
      </w:pPr>
      <w:r w:rsidRPr="00991E55">
        <w:rPr>
          <w:rFonts w:ascii="Times New Roman" w:eastAsia="Times New Roman" w:hAnsi="Times New Roman" w:cs="Times New Roman"/>
          <w:sz w:val="24"/>
          <w:szCs w:val="24"/>
        </w:rPr>
        <w:t> </w:t>
      </w:r>
    </w:p>
    <w:tbl>
      <w:tblPr>
        <w:tblStyle w:val="TableGrid"/>
        <w:tblW w:w="5000" w:type="pct"/>
        <w:tblLook w:val="04A0" w:firstRow="1" w:lastRow="0" w:firstColumn="1" w:lastColumn="0" w:noHBand="0" w:noVBand="1"/>
      </w:tblPr>
      <w:tblGrid>
        <w:gridCol w:w="9061"/>
      </w:tblGrid>
      <w:tr w:rsidR="00991E55" w:rsidRPr="00991E55" w14:paraId="73E01DEA" w14:textId="77777777" w:rsidTr="000D2762">
        <w:tc>
          <w:tcPr>
            <w:tcW w:w="5000" w:type="pct"/>
            <w:hideMark/>
          </w:tcPr>
          <w:p w14:paraId="088510BF" w14:textId="77777777" w:rsidR="00655F2C" w:rsidRPr="00991E55" w:rsidRDefault="00E5323B" w:rsidP="00066B4A">
            <w:pPr>
              <w:shd w:val="clear" w:color="auto" w:fill="FFFFFF" w:themeFill="background1"/>
              <w:jc w:val="center"/>
              <w:rPr>
                <w:rFonts w:ascii="Times New Roman" w:eastAsia="Times New Roman" w:hAnsi="Times New Roman" w:cs="Times New Roman"/>
                <w:b/>
                <w:bCs/>
                <w:iCs/>
                <w:sz w:val="24"/>
                <w:szCs w:val="24"/>
                <w:lang w:eastAsia="lv-LV"/>
              </w:rPr>
            </w:pPr>
            <w:r w:rsidRPr="00991E55">
              <w:rPr>
                <w:rFonts w:ascii="Times New Roman" w:eastAsia="Times New Roman" w:hAnsi="Times New Roman" w:cs="Times New Roman"/>
                <w:b/>
                <w:bCs/>
                <w:iCs/>
                <w:sz w:val="24"/>
                <w:szCs w:val="24"/>
                <w:lang w:eastAsia="lv-LV"/>
              </w:rPr>
              <w:t>IV. Tiesību akta projekta ietekme uz spēkā esošo tiesību normu sistēmu</w:t>
            </w:r>
          </w:p>
        </w:tc>
      </w:tr>
      <w:tr w:rsidR="000D2762" w:rsidRPr="00991E55" w14:paraId="4B6B2D2C" w14:textId="77777777" w:rsidTr="000D2762">
        <w:tc>
          <w:tcPr>
            <w:tcW w:w="5000" w:type="pct"/>
          </w:tcPr>
          <w:p w14:paraId="2377F127" w14:textId="2EE995A8" w:rsidR="000D2762" w:rsidRPr="00991E55" w:rsidRDefault="000D2762" w:rsidP="000D2762">
            <w:pPr>
              <w:spacing w:line="252" w:lineRule="auto"/>
              <w:contextualSpacing/>
              <w:jc w:val="center"/>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bl>
    <w:p w14:paraId="189B2DA5" w14:textId="5D321CF9" w:rsidR="00287C2E" w:rsidRPr="00991E55" w:rsidRDefault="00E5323B" w:rsidP="00BC0506">
      <w:pPr>
        <w:shd w:val="clear" w:color="auto" w:fill="FFFFFF" w:themeFill="background1"/>
        <w:spacing w:after="0" w:line="240" w:lineRule="auto"/>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9061"/>
      </w:tblGrid>
      <w:tr w:rsidR="00991E55" w:rsidRPr="00991E55" w14:paraId="407AE498" w14:textId="77777777" w:rsidTr="00614A48">
        <w:tc>
          <w:tcPr>
            <w:tcW w:w="0" w:type="auto"/>
            <w:hideMark/>
          </w:tcPr>
          <w:p w14:paraId="4293F06A" w14:textId="77777777" w:rsidR="00655F2C" w:rsidRPr="00991E55" w:rsidRDefault="00E5323B" w:rsidP="00BC0506">
            <w:pPr>
              <w:shd w:val="clear" w:color="auto" w:fill="FFFFFF" w:themeFill="background1"/>
              <w:rPr>
                <w:rFonts w:ascii="Times New Roman" w:eastAsia="Times New Roman" w:hAnsi="Times New Roman" w:cs="Times New Roman"/>
                <w:b/>
                <w:bCs/>
                <w:iCs/>
                <w:sz w:val="24"/>
                <w:szCs w:val="24"/>
                <w:lang w:eastAsia="lv-LV"/>
              </w:rPr>
            </w:pPr>
            <w:r w:rsidRPr="00991E5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91E55" w:rsidRPr="00991E55" w14:paraId="59B9D790" w14:textId="77777777" w:rsidTr="00614A48">
        <w:tc>
          <w:tcPr>
            <w:tcW w:w="4967" w:type="pct"/>
          </w:tcPr>
          <w:p w14:paraId="4E16BF68" w14:textId="06C89E83" w:rsidR="00CD43A6" w:rsidRPr="00991E55" w:rsidRDefault="00CD43A6" w:rsidP="008806AE">
            <w:pPr>
              <w:shd w:val="clear" w:color="auto" w:fill="FFFFFF" w:themeFill="background1"/>
              <w:jc w:val="center"/>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Projekts šo jomu neskar.</w:t>
            </w:r>
          </w:p>
        </w:tc>
      </w:tr>
    </w:tbl>
    <w:p w14:paraId="2CB50E17" w14:textId="6E5D4AC4" w:rsidR="00E5323B" w:rsidRPr="00991E55" w:rsidRDefault="00E5323B" w:rsidP="00BC0506">
      <w:pPr>
        <w:shd w:val="clear" w:color="auto" w:fill="FFFFFF" w:themeFill="background1"/>
        <w:spacing w:after="0" w:line="240" w:lineRule="auto"/>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396"/>
        <w:gridCol w:w="3622"/>
        <w:gridCol w:w="5043"/>
      </w:tblGrid>
      <w:tr w:rsidR="00991E55" w:rsidRPr="00991E55" w14:paraId="135E42FC" w14:textId="77777777" w:rsidTr="00614A48">
        <w:tc>
          <w:tcPr>
            <w:tcW w:w="0" w:type="auto"/>
            <w:gridSpan w:val="3"/>
            <w:hideMark/>
          </w:tcPr>
          <w:p w14:paraId="38EA662B" w14:textId="77777777" w:rsidR="00655F2C" w:rsidRPr="00991E55" w:rsidRDefault="00E5323B" w:rsidP="00066B4A">
            <w:pPr>
              <w:shd w:val="clear" w:color="auto" w:fill="FFFFFF" w:themeFill="background1"/>
              <w:jc w:val="center"/>
              <w:rPr>
                <w:rFonts w:ascii="Times New Roman" w:eastAsia="Times New Roman" w:hAnsi="Times New Roman" w:cs="Times New Roman"/>
                <w:b/>
                <w:bCs/>
                <w:iCs/>
                <w:sz w:val="24"/>
                <w:szCs w:val="24"/>
                <w:lang w:eastAsia="lv-LV"/>
              </w:rPr>
            </w:pPr>
            <w:r w:rsidRPr="00991E55">
              <w:rPr>
                <w:rFonts w:ascii="Times New Roman" w:eastAsia="Times New Roman" w:hAnsi="Times New Roman" w:cs="Times New Roman"/>
                <w:b/>
                <w:bCs/>
                <w:iCs/>
                <w:sz w:val="24"/>
                <w:szCs w:val="24"/>
                <w:lang w:eastAsia="lv-LV"/>
              </w:rPr>
              <w:t>VI. Sabiedrības līdzdalība un komunikācijas aktivitātes</w:t>
            </w:r>
          </w:p>
        </w:tc>
      </w:tr>
      <w:tr w:rsidR="00991E55" w:rsidRPr="00991E55" w14:paraId="1B9D6F56" w14:textId="77777777" w:rsidTr="00614A48">
        <w:tc>
          <w:tcPr>
            <w:tcW w:w="132" w:type="pct"/>
            <w:hideMark/>
          </w:tcPr>
          <w:p w14:paraId="223C7C57" w14:textId="77777777" w:rsidR="00655F2C"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1.</w:t>
            </w:r>
          </w:p>
        </w:tc>
        <w:tc>
          <w:tcPr>
            <w:tcW w:w="2014" w:type="pct"/>
            <w:hideMark/>
          </w:tcPr>
          <w:p w14:paraId="057AD154" w14:textId="77777777" w:rsidR="00E5323B"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788" w:type="pct"/>
          </w:tcPr>
          <w:p w14:paraId="53BD2E13" w14:textId="7DCA2390" w:rsidR="00E5323B" w:rsidRPr="00991E55" w:rsidRDefault="007F78B5" w:rsidP="00BC0506">
            <w:pPr>
              <w:shd w:val="clear" w:color="auto" w:fill="FFFFFF" w:themeFill="background1"/>
              <w:jc w:val="both"/>
              <w:rPr>
                <w:rFonts w:ascii="Times New Roman" w:eastAsia="Times New Roman" w:hAnsi="Times New Roman" w:cs="Times New Roman"/>
                <w:iCs/>
                <w:sz w:val="24"/>
                <w:szCs w:val="24"/>
                <w:lang w:eastAsia="lv-LV"/>
              </w:rPr>
            </w:pPr>
            <w:r w:rsidRPr="00991E55">
              <w:rPr>
                <w:rFonts w:ascii="Times New Roman" w:hAnsi="Times New Roman" w:cs="Times New Roman"/>
                <w:sz w:val="24"/>
                <w:szCs w:val="24"/>
              </w:rPr>
              <w:t>Atbilstoši Ministru kabineta 2009.gada 25.augusta noteikum</w:t>
            </w:r>
            <w:r w:rsidR="00BA29C7" w:rsidRPr="00991E55">
              <w:rPr>
                <w:rFonts w:ascii="Times New Roman" w:hAnsi="Times New Roman" w:cs="Times New Roman"/>
                <w:sz w:val="24"/>
                <w:szCs w:val="24"/>
              </w:rPr>
              <w:t>u</w:t>
            </w:r>
            <w:r w:rsidRPr="00991E55">
              <w:rPr>
                <w:rFonts w:ascii="Times New Roman" w:hAnsi="Times New Roman" w:cs="Times New Roman"/>
                <w:sz w:val="24"/>
                <w:szCs w:val="24"/>
              </w:rPr>
              <w:t xml:space="preserve"> Nr.970 “Sabiedrības līdzdalības kārtība attīstības plānošanas procesā” </w:t>
            </w:r>
            <w:r w:rsidR="00BA29C7" w:rsidRPr="00991E55">
              <w:rPr>
                <w:rFonts w:ascii="Times New Roman" w:hAnsi="Times New Roman" w:cs="Times New Roman"/>
                <w:sz w:val="24"/>
                <w:szCs w:val="24"/>
              </w:rPr>
              <w:t>7.4.</w:t>
            </w:r>
            <w:r w:rsidR="00BA29C7" w:rsidRPr="00066B4A">
              <w:rPr>
                <w:rFonts w:ascii="Times New Roman" w:hAnsi="Times New Roman" w:cs="Times New Roman"/>
                <w:sz w:val="24"/>
                <w:szCs w:val="24"/>
                <w:vertAlign w:val="superscript"/>
              </w:rPr>
              <w:t>1</w:t>
            </w:r>
            <w:r w:rsidR="00BA29C7" w:rsidRPr="00991E55">
              <w:rPr>
                <w:rFonts w:ascii="Times New Roman" w:hAnsi="Times New Roman" w:cs="Times New Roman"/>
                <w:sz w:val="24"/>
                <w:szCs w:val="24"/>
              </w:rPr>
              <w:t xml:space="preserve"> apakšpunktu sabiedrībai tik</w:t>
            </w:r>
            <w:r w:rsidR="003238C9" w:rsidRPr="00991E55">
              <w:rPr>
                <w:rFonts w:ascii="Times New Roman" w:hAnsi="Times New Roman" w:cs="Times New Roman"/>
                <w:sz w:val="24"/>
                <w:szCs w:val="24"/>
              </w:rPr>
              <w:t>s</w:t>
            </w:r>
            <w:r w:rsidR="00BA29C7" w:rsidRPr="00991E55">
              <w:rPr>
                <w:rFonts w:ascii="Times New Roman" w:hAnsi="Times New Roman" w:cs="Times New Roman"/>
                <w:sz w:val="24"/>
                <w:szCs w:val="24"/>
              </w:rPr>
              <w:t xml:space="preserve"> dota iespēja rakstiski sniegt viedokli par likumprojektu tā izstrādes stadijā.</w:t>
            </w:r>
          </w:p>
        </w:tc>
      </w:tr>
      <w:tr w:rsidR="00991E55" w:rsidRPr="00991E55" w14:paraId="0F05635E" w14:textId="77777777" w:rsidTr="00614A48">
        <w:tc>
          <w:tcPr>
            <w:tcW w:w="132" w:type="pct"/>
            <w:hideMark/>
          </w:tcPr>
          <w:p w14:paraId="01C50752" w14:textId="77777777" w:rsidR="00655F2C"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2.</w:t>
            </w:r>
          </w:p>
        </w:tc>
        <w:tc>
          <w:tcPr>
            <w:tcW w:w="2014" w:type="pct"/>
            <w:hideMark/>
          </w:tcPr>
          <w:p w14:paraId="7EB6766E" w14:textId="77777777" w:rsidR="00E5323B"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Sabiedrības līdzdalība projekta izstrādē</w:t>
            </w:r>
          </w:p>
        </w:tc>
        <w:tc>
          <w:tcPr>
            <w:tcW w:w="2788" w:type="pct"/>
          </w:tcPr>
          <w:p w14:paraId="38EA4928" w14:textId="1210D271" w:rsidR="00A04D9C" w:rsidRPr="00991E55" w:rsidRDefault="00BA29C7" w:rsidP="00BC0506">
            <w:pPr>
              <w:shd w:val="clear" w:color="auto" w:fill="FFFFFF" w:themeFill="background1"/>
              <w:jc w:val="both"/>
              <w:rPr>
                <w:rFonts w:ascii="Times New Roman" w:eastAsia="Times New Roman" w:hAnsi="Times New Roman" w:cs="Times New Roman"/>
                <w:iCs/>
                <w:sz w:val="24"/>
                <w:szCs w:val="24"/>
                <w:lang w:eastAsia="lv-LV"/>
              </w:rPr>
            </w:pPr>
            <w:r w:rsidRPr="00991E55">
              <w:rPr>
                <w:rFonts w:ascii="Times New Roman" w:hAnsi="Times New Roman" w:cs="Times New Roman"/>
                <w:sz w:val="24"/>
                <w:szCs w:val="24"/>
              </w:rPr>
              <w:t>Paziņojums par līdzdalības iespējām tiesību akta izstrādes procesā 201</w:t>
            </w:r>
            <w:r w:rsidR="003238C9" w:rsidRPr="00991E55">
              <w:rPr>
                <w:rFonts w:ascii="Times New Roman" w:hAnsi="Times New Roman" w:cs="Times New Roman"/>
                <w:sz w:val="24"/>
                <w:szCs w:val="24"/>
              </w:rPr>
              <w:t>9</w:t>
            </w:r>
            <w:r w:rsidRPr="00991E55">
              <w:rPr>
                <w:rFonts w:ascii="Times New Roman" w:hAnsi="Times New Roman" w:cs="Times New Roman"/>
                <w:sz w:val="24"/>
                <w:szCs w:val="24"/>
              </w:rPr>
              <w:t xml:space="preserve">.gada </w:t>
            </w:r>
            <w:r w:rsidR="005B07A2" w:rsidRPr="00991E55">
              <w:rPr>
                <w:rFonts w:ascii="Times New Roman" w:hAnsi="Times New Roman" w:cs="Times New Roman"/>
                <w:sz w:val="24"/>
                <w:szCs w:val="24"/>
              </w:rPr>
              <w:t>8</w:t>
            </w:r>
            <w:r w:rsidR="003238C9" w:rsidRPr="00991E55">
              <w:rPr>
                <w:rFonts w:ascii="Times New Roman" w:hAnsi="Times New Roman" w:cs="Times New Roman"/>
                <w:sz w:val="24"/>
                <w:szCs w:val="24"/>
              </w:rPr>
              <w:t xml:space="preserve">. augustā </w:t>
            </w:r>
            <w:r w:rsidRPr="00991E55">
              <w:rPr>
                <w:rFonts w:ascii="Times New Roman" w:hAnsi="Times New Roman" w:cs="Times New Roman"/>
                <w:sz w:val="24"/>
                <w:szCs w:val="24"/>
              </w:rPr>
              <w:t xml:space="preserve"> tika ievietots Satiksmes ministrijas tīmekļa vietnē</w:t>
            </w:r>
            <w:r w:rsidR="00A04D9C" w:rsidRPr="00991E55">
              <w:rPr>
                <w:rFonts w:ascii="Times New Roman" w:hAnsi="Times New Roman" w:cs="Times New Roman"/>
                <w:sz w:val="24"/>
                <w:szCs w:val="24"/>
              </w:rPr>
              <w:t xml:space="preserve"> </w:t>
            </w:r>
            <w:hyperlink r:id="rId8" w:history="1">
              <w:r w:rsidR="00952A1C" w:rsidRPr="00EF782D">
                <w:rPr>
                  <w:rStyle w:val="Hyperlink"/>
                  <w:rFonts w:ascii="Times New Roman" w:hAnsi="Times New Roman" w:cs="Times New Roman"/>
                  <w:sz w:val="24"/>
                  <w:szCs w:val="24"/>
                </w:rPr>
                <w:t>http://www.sam.gov.lv/sm/content/?cat=553</w:t>
              </w:r>
            </w:hyperlink>
          </w:p>
        </w:tc>
      </w:tr>
      <w:tr w:rsidR="00991E55" w:rsidRPr="00991E55" w14:paraId="61EA0FC6" w14:textId="77777777" w:rsidTr="00614A48">
        <w:tc>
          <w:tcPr>
            <w:tcW w:w="132" w:type="pct"/>
            <w:hideMark/>
          </w:tcPr>
          <w:p w14:paraId="5CC1CCD6" w14:textId="77777777" w:rsidR="00655F2C"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3.</w:t>
            </w:r>
          </w:p>
        </w:tc>
        <w:tc>
          <w:tcPr>
            <w:tcW w:w="2014" w:type="pct"/>
            <w:hideMark/>
          </w:tcPr>
          <w:p w14:paraId="11DC16B8" w14:textId="77777777" w:rsidR="00E5323B"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Sabiedrības līdzdalības rezultāti</w:t>
            </w:r>
          </w:p>
        </w:tc>
        <w:tc>
          <w:tcPr>
            <w:tcW w:w="2788" w:type="pct"/>
          </w:tcPr>
          <w:p w14:paraId="436056AD" w14:textId="320AB21C" w:rsidR="00E5323B" w:rsidRPr="00991E55" w:rsidRDefault="00B77546" w:rsidP="00BC0506">
            <w:pPr>
              <w:shd w:val="clear" w:color="auto" w:fill="FFFFFF" w:themeFill="background1"/>
              <w:rPr>
                <w:rFonts w:ascii="Times New Roman" w:eastAsia="Times New Roman" w:hAnsi="Times New Roman" w:cs="Times New Roman"/>
                <w:iCs/>
                <w:sz w:val="24"/>
                <w:szCs w:val="24"/>
                <w:lang w:eastAsia="lv-LV"/>
              </w:rPr>
            </w:pPr>
            <w:r w:rsidRPr="00B77546">
              <w:rPr>
                <w:rFonts w:ascii="Times New Roman" w:hAnsi="Times New Roman" w:cs="Times New Roman"/>
                <w:sz w:val="24"/>
                <w:szCs w:val="24"/>
              </w:rPr>
              <w:t>Iebildumi vai priekšlikumi netika saņemti.</w:t>
            </w:r>
          </w:p>
        </w:tc>
      </w:tr>
      <w:tr w:rsidR="00991E55" w:rsidRPr="00991E55" w14:paraId="7B4454DD" w14:textId="77777777" w:rsidTr="00614A48">
        <w:tc>
          <w:tcPr>
            <w:tcW w:w="132" w:type="pct"/>
            <w:hideMark/>
          </w:tcPr>
          <w:p w14:paraId="6B6C1277" w14:textId="77777777" w:rsidR="00655F2C"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4.</w:t>
            </w:r>
          </w:p>
        </w:tc>
        <w:tc>
          <w:tcPr>
            <w:tcW w:w="2014" w:type="pct"/>
            <w:hideMark/>
          </w:tcPr>
          <w:p w14:paraId="2C0D62E2" w14:textId="77777777" w:rsidR="00E5323B"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Cita informācija</w:t>
            </w:r>
          </w:p>
        </w:tc>
        <w:tc>
          <w:tcPr>
            <w:tcW w:w="2788" w:type="pct"/>
          </w:tcPr>
          <w:p w14:paraId="18973120" w14:textId="3ECFEA9B" w:rsidR="00E5323B" w:rsidRPr="00991E55" w:rsidRDefault="00D9740D" w:rsidP="001F75C4">
            <w:pPr>
              <w:shd w:val="clear" w:color="auto" w:fill="FFFFFF" w:themeFill="background1"/>
              <w:jc w:val="both"/>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Nav</w:t>
            </w:r>
            <w:r w:rsidR="00437B37" w:rsidRPr="00991E55">
              <w:rPr>
                <w:rFonts w:ascii="Times New Roman" w:eastAsia="Times New Roman" w:hAnsi="Times New Roman" w:cs="Times New Roman"/>
                <w:iCs/>
                <w:sz w:val="24"/>
                <w:szCs w:val="24"/>
                <w:lang w:eastAsia="lv-LV"/>
              </w:rPr>
              <w:t>.</w:t>
            </w:r>
            <w:r w:rsidR="003A4872" w:rsidRPr="00991E55">
              <w:rPr>
                <w:rFonts w:ascii="Times New Roman" w:eastAsia="Times New Roman" w:hAnsi="Times New Roman" w:cs="Times New Roman"/>
                <w:iCs/>
                <w:sz w:val="24"/>
                <w:szCs w:val="24"/>
                <w:lang w:eastAsia="lv-LV"/>
              </w:rPr>
              <w:t xml:space="preserve"> </w:t>
            </w:r>
            <w:r w:rsidR="008B0E7B" w:rsidRPr="00991E55">
              <w:rPr>
                <w:rFonts w:ascii="Times New Roman" w:eastAsia="Times New Roman" w:hAnsi="Times New Roman" w:cs="Times New Roman"/>
                <w:iCs/>
                <w:sz w:val="24"/>
                <w:szCs w:val="24"/>
                <w:lang w:eastAsia="lv-LV"/>
              </w:rPr>
              <w:t xml:space="preserve"> </w:t>
            </w:r>
          </w:p>
        </w:tc>
      </w:tr>
    </w:tbl>
    <w:p w14:paraId="0778A3FD" w14:textId="77777777" w:rsidR="00E5323B" w:rsidRPr="00991E55" w:rsidRDefault="00E5323B" w:rsidP="00BC0506">
      <w:pPr>
        <w:shd w:val="clear" w:color="auto" w:fill="FFFFFF" w:themeFill="background1"/>
        <w:spacing w:after="0" w:line="240" w:lineRule="auto"/>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43"/>
        <w:gridCol w:w="3081"/>
        <w:gridCol w:w="5437"/>
      </w:tblGrid>
      <w:tr w:rsidR="00991E55" w:rsidRPr="00991E55" w14:paraId="0D488FB5" w14:textId="77777777" w:rsidTr="00614A48">
        <w:tc>
          <w:tcPr>
            <w:tcW w:w="0" w:type="auto"/>
            <w:gridSpan w:val="3"/>
            <w:hideMark/>
          </w:tcPr>
          <w:p w14:paraId="3A37E492" w14:textId="77777777" w:rsidR="00655F2C" w:rsidRPr="00991E55" w:rsidRDefault="00E5323B" w:rsidP="00E100E1">
            <w:pPr>
              <w:shd w:val="clear" w:color="auto" w:fill="FFFFFF" w:themeFill="background1"/>
              <w:jc w:val="center"/>
              <w:rPr>
                <w:rFonts w:ascii="Times New Roman" w:eastAsia="Times New Roman" w:hAnsi="Times New Roman" w:cs="Times New Roman"/>
                <w:b/>
                <w:bCs/>
                <w:iCs/>
                <w:sz w:val="24"/>
                <w:szCs w:val="24"/>
                <w:lang w:eastAsia="lv-LV"/>
              </w:rPr>
            </w:pPr>
            <w:r w:rsidRPr="00991E5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991E55" w:rsidRPr="00991E55" w14:paraId="5796BC72" w14:textId="77777777" w:rsidTr="00614A48">
        <w:tc>
          <w:tcPr>
            <w:tcW w:w="300" w:type="pct"/>
            <w:hideMark/>
          </w:tcPr>
          <w:p w14:paraId="33BDBDFD" w14:textId="77777777" w:rsidR="00655F2C"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1.</w:t>
            </w:r>
          </w:p>
        </w:tc>
        <w:tc>
          <w:tcPr>
            <w:tcW w:w="1700" w:type="pct"/>
            <w:hideMark/>
          </w:tcPr>
          <w:p w14:paraId="112E6556" w14:textId="77777777" w:rsidR="00E5323B" w:rsidRPr="00991E55" w:rsidRDefault="00E5323B" w:rsidP="00BC0506">
            <w:pPr>
              <w:shd w:val="clear" w:color="auto" w:fill="FFFFFF" w:themeFill="background1"/>
              <w:jc w:val="both"/>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Projekta izpildē iesaistītās institūcijas</w:t>
            </w:r>
          </w:p>
        </w:tc>
        <w:tc>
          <w:tcPr>
            <w:tcW w:w="3000" w:type="pct"/>
          </w:tcPr>
          <w:p w14:paraId="3BF2403A" w14:textId="2A65E99B" w:rsidR="00E5323B" w:rsidRPr="00991E55" w:rsidRDefault="007A48B1" w:rsidP="00BC0506">
            <w:pPr>
              <w:shd w:val="clear" w:color="auto" w:fill="FFFFFF" w:themeFill="background1"/>
              <w:jc w:val="both"/>
              <w:rPr>
                <w:rFonts w:ascii="Times New Roman" w:eastAsia="Times New Roman" w:hAnsi="Times New Roman" w:cs="Times New Roman"/>
                <w:iCs/>
                <w:sz w:val="24"/>
                <w:szCs w:val="24"/>
                <w:lang w:eastAsia="lv-LV"/>
              </w:rPr>
            </w:pPr>
            <w:r w:rsidRPr="007807A0">
              <w:rPr>
                <w:rFonts w:ascii="Times New Roman" w:hAnsi="Times New Roman" w:cs="Times New Roman"/>
                <w:sz w:val="24"/>
                <w:szCs w:val="24"/>
              </w:rPr>
              <w:t>VP</w:t>
            </w:r>
            <w:r w:rsidR="00431660" w:rsidRPr="007807A0">
              <w:rPr>
                <w:rFonts w:ascii="Times New Roman" w:hAnsi="Times New Roman" w:cs="Times New Roman"/>
                <w:sz w:val="24"/>
                <w:szCs w:val="24"/>
              </w:rPr>
              <w:t xml:space="preserve">, </w:t>
            </w:r>
            <w:r w:rsidR="00DD32BE">
              <w:rPr>
                <w:rFonts w:ascii="Times New Roman" w:hAnsi="Times New Roman" w:cs="Times New Roman"/>
                <w:sz w:val="24"/>
                <w:szCs w:val="24"/>
              </w:rPr>
              <w:t>b</w:t>
            </w:r>
            <w:r w:rsidR="00431660" w:rsidRPr="007807A0">
              <w:rPr>
                <w:rFonts w:ascii="Times New Roman" w:hAnsi="Times New Roman" w:cs="Times New Roman"/>
                <w:sz w:val="24"/>
                <w:szCs w:val="24"/>
              </w:rPr>
              <w:t>iedrība</w:t>
            </w:r>
            <w:r w:rsidR="00DD32BE">
              <w:rPr>
                <w:rFonts w:ascii="Times New Roman" w:hAnsi="Times New Roman" w:cs="Times New Roman"/>
                <w:sz w:val="24"/>
                <w:szCs w:val="24"/>
              </w:rPr>
              <w:t>.</w:t>
            </w:r>
          </w:p>
        </w:tc>
      </w:tr>
      <w:tr w:rsidR="00991E55" w:rsidRPr="00991E55" w14:paraId="409E3B3B" w14:textId="77777777" w:rsidTr="00614A48">
        <w:tc>
          <w:tcPr>
            <w:tcW w:w="300" w:type="pct"/>
            <w:hideMark/>
          </w:tcPr>
          <w:p w14:paraId="4CC85747" w14:textId="77777777" w:rsidR="00655F2C"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2.</w:t>
            </w:r>
          </w:p>
        </w:tc>
        <w:tc>
          <w:tcPr>
            <w:tcW w:w="1700" w:type="pct"/>
            <w:hideMark/>
          </w:tcPr>
          <w:p w14:paraId="3CC90DEB" w14:textId="77777777" w:rsidR="00E5323B" w:rsidRPr="00991E55" w:rsidRDefault="00E5323B" w:rsidP="00BC0506">
            <w:pPr>
              <w:shd w:val="clear" w:color="auto" w:fill="FFFFFF" w:themeFill="background1"/>
              <w:jc w:val="both"/>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Projekta izpildes ietekme uz pārvaldes funkcijām un institucionālo struktūru.</w:t>
            </w:r>
            <w:r w:rsidRPr="00991E55">
              <w:rPr>
                <w:rFonts w:ascii="Times New Roman" w:eastAsia="Times New Roman" w:hAnsi="Times New Roman" w:cs="Times New Roman"/>
                <w:iCs/>
                <w:sz w:val="24"/>
                <w:szCs w:val="24"/>
                <w:lang w:eastAsia="lv-LV"/>
              </w:rPr>
              <w:br/>
              <w:t xml:space="preserve">Jaunu institūciju izveide, esošu institūciju likvidācija vai reorganizācija, to ietekme </w:t>
            </w:r>
            <w:r w:rsidRPr="00991E55">
              <w:rPr>
                <w:rFonts w:ascii="Times New Roman" w:eastAsia="Times New Roman" w:hAnsi="Times New Roman" w:cs="Times New Roman"/>
                <w:iCs/>
                <w:sz w:val="24"/>
                <w:szCs w:val="24"/>
                <w:lang w:eastAsia="lv-LV"/>
              </w:rPr>
              <w:lastRenderedPageBreak/>
              <w:t>uz institūcijas cilvēkresursiem</w:t>
            </w:r>
          </w:p>
        </w:tc>
        <w:tc>
          <w:tcPr>
            <w:tcW w:w="3000" w:type="pct"/>
          </w:tcPr>
          <w:p w14:paraId="0827C305" w14:textId="77777777" w:rsidR="007F78B5" w:rsidRPr="00991E55" w:rsidRDefault="007F78B5" w:rsidP="00BC0506">
            <w:pPr>
              <w:shd w:val="clear" w:color="auto" w:fill="FFFFFF" w:themeFill="background1"/>
              <w:jc w:val="both"/>
              <w:rPr>
                <w:rFonts w:ascii="Times New Roman" w:hAnsi="Times New Roman" w:cs="Times New Roman"/>
                <w:sz w:val="24"/>
                <w:szCs w:val="24"/>
              </w:rPr>
            </w:pPr>
            <w:r w:rsidRPr="00991E55">
              <w:rPr>
                <w:rFonts w:ascii="Times New Roman" w:hAnsi="Times New Roman" w:cs="Times New Roman"/>
                <w:sz w:val="24"/>
                <w:szCs w:val="24"/>
              </w:rPr>
              <w:lastRenderedPageBreak/>
              <w:t>Jaunu institūciju izveide, esošu institūciju likvidācija vai reorganizācija netiek veikta.</w:t>
            </w:r>
          </w:p>
          <w:p w14:paraId="0AD24B45" w14:textId="4C4CC496" w:rsidR="00E5323B" w:rsidRPr="00991E55" w:rsidRDefault="00E5323B" w:rsidP="007721C9">
            <w:pPr>
              <w:shd w:val="clear" w:color="auto" w:fill="FFFFFF" w:themeFill="background1"/>
              <w:jc w:val="both"/>
              <w:rPr>
                <w:rFonts w:ascii="Times New Roman" w:eastAsia="Times New Roman" w:hAnsi="Times New Roman" w:cs="Times New Roman"/>
                <w:iCs/>
                <w:sz w:val="24"/>
                <w:szCs w:val="24"/>
                <w:lang w:eastAsia="lv-LV"/>
              </w:rPr>
            </w:pPr>
          </w:p>
        </w:tc>
      </w:tr>
      <w:tr w:rsidR="00614A48" w:rsidRPr="00991E55" w14:paraId="1E0496B4" w14:textId="77777777" w:rsidTr="00614A48">
        <w:tc>
          <w:tcPr>
            <w:tcW w:w="300" w:type="pct"/>
            <w:hideMark/>
          </w:tcPr>
          <w:p w14:paraId="115323DF" w14:textId="77777777" w:rsidR="00655F2C" w:rsidRPr="00991E55" w:rsidRDefault="00E5323B" w:rsidP="00BC0506">
            <w:pPr>
              <w:shd w:val="clear" w:color="auto" w:fill="FFFFFF" w:themeFill="background1"/>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3.</w:t>
            </w:r>
          </w:p>
        </w:tc>
        <w:tc>
          <w:tcPr>
            <w:tcW w:w="1700" w:type="pct"/>
            <w:hideMark/>
          </w:tcPr>
          <w:p w14:paraId="3D93E8E5" w14:textId="77777777" w:rsidR="00E5323B" w:rsidRPr="00991E55" w:rsidRDefault="00E5323B" w:rsidP="00BC0506">
            <w:pPr>
              <w:shd w:val="clear" w:color="auto" w:fill="FFFFFF" w:themeFill="background1"/>
              <w:jc w:val="both"/>
              <w:rPr>
                <w:rFonts w:ascii="Times New Roman" w:eastAsia="Times New Roman" w:hAnsi="Times New Roman" w:cs="Times New Roman"/>
                <w:iCs/>
                <w:sz w:val="24"/>
                <w:szCs w:val="24"/>
                <w:lang w:eastAsia="lv-LV"/>
              </w:rPr>
            </w:pPr>
            <w:r w:rsidRPr="00991E55">
              <w:rPr>
                <w:rFonts w:ascii="Times New Roman" w:eastAsia="Times New Roman" w:hAnsi="Times New Roman" w:cs="Times New Roman"/>
                <w:iCs/>
                <w:sz w:val="24"/>
                <w:szCs w:val="24"/>
                <w:lang w:eastAsia="lv-LV"/>
              </w:rPr>
              <w:t>Cita informācija</w:t>
            </w:r>
          </w:p>
        </w:tc>
        <w:tc>
          <w:tcPr>
            <w:tcW w:w="3000" w:type="pct"/>
          </w:tcPr>
          <w:p w14:paraId="22F203DB" w14:textId="692A20CC" w:rsidR="002B10D4" w:rsidRPr="007807A0" w:rsidRDefault="007807A0" w:rsidP="002B10D4">
            <w:pPr>
              <w:pStyle w:val="Default"/>
              <w:spacing w:after="16"/>
              <w:jc w:val="both"/>
              <w:rPr>
                <w:color w:val="auto"/>
              </w:rPr>
            </w:pPr>
            <w:r w:rsidRPr="007807A0">
              <w:rPr>
                <w:color w:val="auto"/>
              </w:rPr>
              <w:t>Nav.</w:t>
            </w:r>
          </w:p>
          <w:p w14:paraId="6E5A6C96" w14:textId="1CB1B85F" w:rsidR="002B10D4" w:rsidRPr="00991E55" w:rsidRDefault="002B10D4" w:rsidP="00BC0506">
            <w:pPr>
              <w:shd w:val="clear" w:color="auto" w:fill="FFFFFF" w:themeFill="background1"/>
              <w:jc w:val="both"/>
              <w:rPr>
                <w:rFonts w:ascii="Times New Roman" w:eastAsia="Times New Roman" w:hAnsi="Times New Roman" w:cs="Times New Roman"/>
                <w:iCs/>
                <w:sz w:val="24"/>
                <w:szCs w:val="24"/>
                <w:lang w:eastAsia="lv-LV"/>
              </w:rPr>
            </w:pPr>
          </w:p>
        </w:tc>
      </w:tr>
    </w:tbl>
    <w:p w14:paraId="3116338F" w14:textId="77777777" w:rsidR="00C25B49" w:rsidRPr="00991E55" w:rsidRDefault="00C25B49" w:rsidP="00BC0506">
      <w:pPr>
        <w:shd w:val="clear" w:color="auto" w:fill="FFFFFF" w:themeFill="background1"/>
        <w:spacing w:after="0" w:line="240" w:lineRule="auto"/>
        <w:rPr>
          <w:rFonts w:ascii="Times New Roman" w:hAnsi="Times New Roman" w:cs="Times New Roman"/>
          <w:sz w:val="24"/>
          <w:szCs w:val="24"/>
        </w:rPr>
      </w:pPr>
    </w:p>
    <w:p w14:paraId="1A39443A" w14:textId="77777777" w:rsidR="00DD32BE" w:rsidRDefault="00DD32BE" w:rsidP="00BC0506">
      <w:pPr>
        <w:pStyle w:val="Heading3"/>
        <w:shd w:val="clear" w:color="auto" w:fill="FFFFFF" w:themeFill="background1"/>
        <w:tabs>
          <w:tab w:val="left" w:pos="6840"/>
        </w:tabs>
        <w:spacing w:before="0" w:after="0"/>
        <w:rPr>
          <w:rFonts w:ascii="Times New Roman" w:hAnsi="Times New Roman"/>
          <w:b w:val="0"/>
          <w:sz w:val="24"/>
          <w:szCs w:val="24"/>
          <w:lang w:val="lv-LV"/>
        </w:rPr>
      </w:pPr>
    </w:p>
    <w:p w14:paraId="076C1680" w14:textId="22BFADC3" w:rsidR="00387782" w:rsidRPr="00991E55" w:rsidRDefault="00387782" w:rsidP="00BC0506">
      <w:pPr>
        <w:pStyle w:val="Heading3"/>
        <w:shd w:val="clear" w:color="auto" w:fill="FFFFFF" w:themeFill="background1"/>
        <w:tabs>
          <w:tab w:val="left" w:pos="6840"/>
        </w:tabs>
        <w:spacing w:before="0" w:after="0"/>
        <w:rPr>
          <w:rFonts w:ascii="Times New Roman" w:hAnsi="Times New Roman"/>
          <w:b w:val="0"/>
          <w:sz w:val="24"/>
          <w:szCs w:val="24"/>
          <w:lang w:val="lv-LV"/>
        </w:rPr>
      </w:pPr>
      <w:r w:rsidRPr="00991E55">
        <w:rPr>
          <w:rFonts w:ascii="Times New Roman" w:hAnsi="Times New Roman"/>
          <w:b w:val="0"/>
          <w:sz w:val="24"/>
          <w:szCs w:val="24"/>
          <w:lang w:val="lv-LV"/>
        </w:rPr>
        <w:t>Satiksmes ministrs</w:t>
      </w:r>
      <w:r w:rsidRPr="00991E55">
        <w:rPr>
          <w:rFonts w:ascii="Times New Roman" w:hAnsi="Times New Roman"/>
          <w:b w:val="0"/>
          <w:sz w:val="24"/>
          <w:szCs w:val="24"/>
          <w:lang w:val="lv-LV"/>
        </w:rPr>
        <w:tab/>
      </w:r>
      <w:r w:rsidRPr="00991E55">
        <w:rPr>
          <w:rFonts w:ascii="Times New Roman" w:hAnsi="Times New Roman"/>
          <w:b w:val="0"/>
          <w:sz w:val="24"/>
          <w:szCs w:val="24"/>
          <w:lang w:val="lv-LV"/>
        </w:rPr>
        <w:tab/>
      </w:r>
      <w:r w:rsidR="00952A1C">
        <w:rPr>
          <w:rFonts w:ascii="Times New Roman" w:hAnsi="Times New Roman"/>
          <w:b w:val="0"/>
          <w:sz w:val="24"/>
          <w:szCs w:val="24"/>
          <w:lang w:val="lv-LV"/>
        </w:rPr>
        <w:tab/>
      </w:r>
      <w:r w:rsidR="001256F9" w:rsidRPr="00991E55">
        <w:rPr>
          <w:rFonts w:ascii="Times New Roman" w:hAnsi="Times New Roman"/>
          <w:b w:val="0"/>
          <w:sz w:val="24"/>
          <w:szCs w:val="24"/>
          <w:lang w:val="lv-LV"/>
        </w:rPr>
        <w:t>T</w:t>
      </w:r>
      <w:r w:rsidRPr="00991E55">
        <w:rPr>
          <w:rFonts w:ascii="Times New Roman" w:hAnsi="Times New Roman"/>
          <w:b w:val="0"/>
          <w:sz w:val="24"/>
          <w:szCs w:val="24"/>
          <w:lang w:val="lv-LV"/>
        </w:rPr>
        <w:t>.</w:t>
      </w:r>
      <w:r w:rsidR="002D59E6" w:rsidRPr="00991E55">
        <w:rPr>
          <w:rFonts w:ascii="Times New Roman" w:hAnsi="Times New Roman"/>
          <w:b w:val="0"/>
          <w:sz w:val="24"/>
          <w:szCs w:val="24"/>
          <w:lang w:val="lv-LV"/>
        </w:rPr>
        <w:t> </w:t>
      </w:r>
      <w:proofErr w:type="spellStart"/>
      <w:r w:rsidR="001256F9" w:rsidRPr="00991E55">
        <w:rPr>
          <w:rFonts w:ascii="Times New Roman" w:hAnsi="Times New Roman"/>
          <w:b w:val="0"/>
          <w:sz w:val="24"/>
          <w:szCs w:val="24"/>
          <w:lang w:val="lv-LV"/>
        </w:rPr>
        <w:t>Linkaits</w:t>
      </w:r>
      <w:proofErr w:type="spellEnd"/>
    </w:p>
    <w:p w14:paraId="3A4E36BF" w14:textId="49680643" w:rsidR="00383B96" w:rsidRPr="00991E55" w:rsidRDefault="00383B96" w:rsidP="00BC0506">
      <w:pPr>
        <w:pStyle w:val="Header"/>
        <w:shd w:val="clear" w:color="auto" w:fill="FFFFFF" w:themeFill="background1"/>
        <w:tabs>
          <w:tab w:val="clear" w:pos="4153"/>
          <w:tab w:val="center" w:pos="4536"/>
        </w:tabs>
        <w:rPr>
          <w:rFonts w:ascii="Times New Roman" w:hAnsi="Times New Roman" w:cs="Times New Roman"/>
          <w:sz w:val="24"/>
          <w:szCs w:val="24"/>
        </w:rPr>
      </w:pPr>
    </w:p>
    <w:p w14:paraId="36C51CE5" w14:textId="77777777" w:rsidR="00437B37" w:rsidRPr="00991E55" w:rsidRDefault="00437B37" w:rsidP="00BC0506">
      <w:pPr>
        <w:pStyle w:val="Header"/>
        <w:shd w:val="clear" w:color="auto" w:fill="FFFFFF" w:themeFill="background1"/>
        <w:tabs>
          <w:tab w:val="clear" w:pos="4153"/>
          <w:tab w:val="center" w:pos="4536"/>
        </w:tabs>
        <w:rPr>
          <w:rFonts w:ascii="Times New Roman" w:hAnsi="Times New Roman" w:cs="Times New Roman"/>
          <w:sz w:val="24"/>
          <w:szCs w:val="24"/>
        </w:rPr>
      </w:pPr>
    </w:p>
    <w:p w14:paraId="6596FDAC" w14:textId="77777777" w:rsidR="00387782" w:rsidRPr="00991E55" w:rsidRDefault="00387782" w:rsidP="00BC0506">
      <w:pPr>
        <w:pStyle w:val="Heading3"/>
        <w:shd w:val="clear" w:color="auto" w:fill="FFFFFF" w:themeFill="background1"/>
        <w:tabs>
          <w:tab w:val="left" w:pos="6840"/>
        </w:tabs>
        <w:spacing w:before="0" w:after="0"/>
        <w:jc w:val="both"/>
        <w:rPr>
          <w:rFonts w:ascii="Times New Roman" w:hAnsi="Times New Roman"/>
          <w:b w:val="0"/>
          <w:sz w:val="24"/>
          <w:szCs w:val="24"/>
          <w:lang w:val="lv-LV"/>
        </w:rPr>
      </w:pPr>
      <w:r w:rsidRPr="00991E55">
        <w:rPr>
          <w:rFonts w:ascii="Times New Roman" w:hAnsi="Times New Roman"/>
          <w:b w:val="0"/>
          <w:sz w:val="24"/>
          <w:szCs w:val="24"/>
          <w:lang w:val="lv-LV"/>
        </w:rPr>
        <w:t xml:space="preserve">Vīza: </w:t>
      </w:r>
    </w:p>
    <w:p w14:paraId="3AA18455" w14:textId="2DBF2B29" w:rsidR="00AD01CD" w:rsidRPr="00AB13D6" w:rsidRDefault="00952A1C" w:rsidP="00AB13D6">
      <w:pPr>
        <w:pStyle w:val="Heading3"/>
        <w:shd w:val="clear" w:color="auto" w:fill="FFFFFF" w:themeFill="background1"/>
        <w:tabs>
          <w:tab w:val="left" w:pos="6840"/>
        </w:tabs>
        <w:spacing w:before="0" w:after="0"/>
        <w:jc w:val="both"/>
        <w:rPr>
          <w:rFonts w:ascii="Times New Roman" w:hAnsi="Times New Roman"/>
          <w:b w:val="0"/>
          <w:sz w:val="24"/>
          <w:szCs w:val="24"/>
          <w:lang w:val="lv-LV"/>
        </w:rPr>
      </w:pPr>
      <w:r>
        <w:rPr>
          <w:rFonts w:ascii="Times New Roman" w:hAnsi="Times New Roman"/>
          <w:b w:val="0"/>
          <w:sz w:val="24"/>
          <w:szCs w:val="24"/>
          <w:lang w:val="lv-LV"/>
        </w:rPr>
        <w:t>v</w:t>
      </w:r>
      <w:r w:rsidR="00387782" w:rsidRPr="00991E55">
        <w:rPr>
          <w:rFonts w:ascii="Times New Roman" w:hAnsi="Times New Roman"/>
          <w:b w:val="0"/>
          <w:sz w:val="24"/>
          <w:szCs w:val="24"/>
          <w:lang w:val="lv-LV"/>
        </w:rPr>
        <w:t>alsts sekretār</w:t>
      </w:r>
      <w:r w:rsidR="0000426A" w:rsidRPr="00991E55">
        <w:rPr>
          <w:rFonts w:ascii="Times New Roman" w:hAnsi="Times New Roman"/>
          <w:b w:val="0"/>
          <w:sz w:val="24"/>
          <w:szCs w:val="24"/>
          <w:lang w:val="lv-LV"/>
        </w:rPr>
        <w:t xml:space="preserve">a </w:t>
      </w:r>
      <w:proofErr w:type="spellStart"/>
      <w:r w:rsidR="00FA281F" w:rsidRPr="00991E55">
        <w:rPr>
          <w:rFonts w:ascii="Times New Roman" w:hAnsi="Times New Roman"/>
          <w:b w:val="0"/>
          <w:sz w:val="24"/>
          <w:szCs w:val="24"/>
          <w:lang w:val="lv-LV"/>
        </w:rPr>
        <w:t>p.i</w:t>
      </w:r>
      <w:proofErr w:type="spellEnd"/>
      <w:r w:rsidR="00FA281F" w:rsidRPr="00991E55">
        <w:rPr>
          <w:rFonts w:ascii="Times New Roman" w:hAnsi="Times New Roman"/>
          <w:b w:val="0"/>
          <w:sz w:val="24"/>
          <w:szCs w:val="24"/>
          <w:lang w:val="lv-LV"/>
        </w:rPr>
        <w:t>.</w:t>
      </w:r>
      <w:r w:rsidR="00387782" w:rsidRPr="00991E55">
        <w:rPr>
          <w:rFonts w:ascii="Times New Roman" w:hAnsi="Times New Roman"/>
          <w:b w:val="0"/>
          <w:sz w:val="24"/>
          <w:szCs w:val="24"/>
          <w:lang w:val="lv-LV"/>
        </w:rPr>
        <w:t xml:space="preserve"> </w:t>
      </w:r>
      <w:r w:rsidR="00387782" w:rsidRPr="00991E55">
        <w:rPr>
          <w:rFonts w:ascii="Times New Roman" w:hAnsi="Times New Roman"/>
          <w:b w:val="0"/>
          <w:sz w:val="24"/>
          <w:szCs w:val="24"/>
          <w:lang w:val="lv-LV"/>
        </w:rPr>
        <w:tab/>
      </w:r>
      <w:r w:rsidR="00387782" w:rsidRPr="00991E55">
        <w:rPr>
          <w:rFonts w:ascii="Times New Roman" w:hAnsi="Times New Roman"/>
          <w:b w:val="0"/>
          <w:sz w:val="24"/>
          <w:szCs w:val="24"/>
          <w:lang w:val="lv-LV"/>
        </w:rPr>
        <w:tab/>
      </w:r>
      <w:r w:rsidR="00387782" w:rsidRPr="00991E55">
        <w:rPr>
          <w:rFonts w:ascii="Times New Roman" w:hAnsi="Times New Roman"/>
          <w:b w:val="0"/>
          <w:sz w:val="24"/>
          <w:szCs w:val="24"/>
          <w:lang w:val="lv-LV"/>
        </w:rPr>
        <w:tab/>
      </w:r>
      <w:proofErr w:type="spellStart"/>
      <w:r w:rsidR="00FA281F" w:rsidRPr="00991E55">
        <w:rPr>
          <w:rFonts w:ascii="Times New Roman" w:hAnsi="Times New Roman"/>
          <w:b w:val="0"/>
          <w:sz w:val="24"/>
          <w:szCs w:val="24"/>
          <w:lang w:val="lv-LV"/>
        </w:rPr>
        <w:t>Dž.Innusa</w:t>
      </w:r>
      <w:proofErr w:type="spellEnd"/>
    </w:p>
    <w:sectPr w:rsidR="00AD01CD" w:rsidRPr="00AB13D6"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0C2F2" w14:textId="77777777" w:rsidR="00B801DC" w:rsidRDefault="00B801DC" w:rsidP="00894C55">
      <w:pPr>
        <w:spacing w:after="0" w:line="240" w:lineRule="auto"/>
      </w:pPr>
      <w:r>
        <w:separator/>
      </w:r>
    </w:p>
  </w:endnote>
  <w:endnote w:type="continuationSeparator" w:id="0">
    <w:p w14:paraId="1AA80AD2" w14:textId="77777777" w:rsidR="00B801DC" w:rsidRDefault="00B801DC" w:rsidP="00894C55">
      <w:pPr>
        <w:spacing w:after="0" w:line="240" w:lineRule="auto"/>
      </w:pPr>
      <w:r>
        <w:continuationSeparator/>
      </w:r>
    </w:p>
  </w:endnote>
  <w:endnote w:type="continuationNotice" w:id="1">
    <w:p w14:paraId="77F1953B" w14:textId="77777777" w:rsidR="00B801DC" w:rsidRDefault="00B801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62131" w14:textId="06374301" w:rsidR="00B801DC" w:rsidRPr="00894C55" w:rsidRDefault="00B801DC">
    <w:pPr>
      <w:pStyle w:val="Footer"/>
      <w:rPr>
        <w:rFonts w:ascii="Times New Roman" w:hAnsi="Times New Roman" w:cs="Times New Roman"/>
        <w:sz w:val="20"/>
        <w:szCs w:val="20"/>
      </w:rPr>
    </w:pPr>
    <w:r>
      <w:rPr>
        <w:rFonts w:ascii="Times New Roman" w:hAnsi="Times New Roman" w:cs="Times New Roman"/>
        <w:sz w:val="20"/>
        <w:szCs w:val="20"/>
      </w:rPr>
      <w:t>SManot_041019_GrozAPL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C43B" w14:textId="4016A74E" w:rsidR="00B801DC" w:rsidRPr="009A2654" w:rsidRDefault="00B801DC">
    <w:pPr>
      <w:pStyle w:val="Footer"/>
      <w:rPr>
        <w:rFonts w:ascii="Times New Roman" w:hAnsi="Times New Roman" w:cs="Times New Roman"/>
        <w:sz w:val="20"/>
        <w:szCs w:val="20"/>
      </w:rPr>
    </w:pPr>
    <w:r>
      <w:rPr>
        <w:rFonts w:ascii="Times New Roman" w:hAnsi="Times New Roman" w:cs="Times New Roman"/>
        <w:sz w:val="20"/>
        <w:szCs w:val="20"/>
      </w:rPr>
      <w:t>SManot_041019_GrozAPL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B9505" w14:textId="77777777" w:rsidR="00B801DC" w:rsidRDefault="00B801DC" w:rsidP="00894C55">
      <w:pPr>
        <w:spacing w:after="0" w:line="240" w:lineRule="auto"/>
      </w:pPr>
      <w:r>
        <w:separator/>
      </w:r>
    </w:p>
  </w:footnote>
  <w:footnote w:type="continuationSeparator" w:id="0">
    <w:p w14:paraId="0F287AFB" w14:textId="77777777" w:rsidR="00B801DC" w:rsidRDefault="00B801DC" w:rsidP="00894C55">
      <w:pPr>
        <w:spacing w:after="0" w:line="240" w:lineRule="auto"/>
      </w:pPr>
      <w:r>
        <w:continuationSeparator/>
      </w:r>
    </w:p>
  </w:footnote>
  <w:footnote w:type="continuationNotice" w:id="1">
    <w:p w14:paraId="541AB473" w14:textId="77777777" w:rsidR="00B801DC" w:rsidRDefault="00B801DC">
      <w:pPr>
        <w:spacing w:after="0" w:line="240" w:lineRule="auto"/>
      </w:pPr>
    </w:p>
  </w:footnote>
  <w:footnote w:id="2">
    <w:p w14:paraId="2BA5D424" w14:textId="7D19E707" w:rsidR="00B801DC" w:rsidRPr="00B45975" w:rsidRDefault="00B801DC" w:rsidP="00B45975">
      <w:pPr>
        <w:autoSpaceDE w:val="0"/>
        <w:autoSpaceDN w:val="0"/>
        <w:adjustRightInd w:val="0"/>
        <w:spacing w:after="0" w:line="240" w:lineRule="auto"/>
        <w:rPr>
          <w:rFonts w:ascii="Times New Roman" w:hAnsi="Times New Roman" w:cs="Times New Roman"/>
          <w:sz w:val="24"/>
          <w:szCs w:val="24"/>
        </w:rPr>
      </w:pPr>
      <w:r w:rsidRPr="00E46344">
        <w:rPr>
          <w:rStyle w:val="FootnoteReference"/>
          <w:rFonts w:ascii="Times New Roman" w:hAnsi="Times New Roman" w:cs="Times New Roman"/>
        </w:rPr>
        <w:footnoteRef/>
      </w:r>
      <w:r w:rsidRPr="00E46344">
        <w:rPr>
          <w:rFonts w:ascii="Times New Roman" w:hAnsi="Times New Roman" w:cs="Times New Roman"/>
        </w:rPr>
        <w:t xml:space="preserve"> </w:t>
      </w:r>
      <w:r w:rsidRPr="00CC5FC8">
        <w:rPr>
          <w:rFonts w:ascii="Times New Roman" w:hAnsi="Times New Roman" w:cs="Times New Roman"/>
          <w:sz w:val="20"/>
          <w:szCs w:val="20"/>
        </w:rPr>
        <w:t xml:space="preserve">Arņis Sauka pētījums “Nelegālās maksas TV apraides apjoms Latvijā 2015., 2017. un 2018.gadā” , pieejams: </w:t>
      </w:r>
      <w:hyperlink r:id="rId1" w:history="1">
        <w:r w:rsidRPr="00CC5FC8">
          <w:rPr>
            <w:rStyle w:val="Hyperlink"/>
            <w:rFonts w:ascii="Times New Roman" w:hAnsi="Times New Roman" w:cs="Times New Roman"/>
            <w:sz w:val="20"/>
            <w:szCs w:val="20"/>
          </w:rPr>
          <w:t>http://www.parlegalusaturu.lv/media/1TV%20un%20Internets%202015%202017%202018.pdf</w:t>
        </w:r>
      </w:hyperlink>
      <w:r w:rsidRPr="00CC5FC8">
        <w:rPr>
          <w:rFonts w:ascii="Times New Roman" w:hAnsi="Times New Roman" w:cs="Times New Roman"/>
          <w:sz w:val="20"/>
          <w:szCs w:val="20"/>
        </w:rPr>
        <w:t xml:space="preserve"> </w:t>
      </w:r>
    </w:p>
    <w:p w14:paraId="5990C28C" w14:textId="22259697" w:rsidR="00B801DC" w:rsidRDefault="00B801DC" w:rsidP="00E4634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22C916" w14:textId="77777777" w:rsidR="00B801DC" w:rsidRPr="00C25B49" w:rsidRDefault="00B801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1F69"/>
    <w:multiLevelType w:val="hybridMultilevel"/>
    <w:tmpl w:val="899A55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2D387C"/>
    <w:multiLevelType w:val="hybridMultilevel"/>
    <w:tmpl w:val="4FD4DE92"/>
    <w:lvl w:ilvl="0" w:tplc="513E22AA">
      <w:start w:val="20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43347A5"/>
    <w:multiLevelType w:val="hybridMultilevel"/>
    <w:tmpl w:val="9AB21E38"/>
    <w:lvl w:ilvl="0" w:tplc="AAEEF6E0">
      <w:start w:val="1"/>
      <w:numFmt w:val="decimal"/>
      <w:lvlText w:val="%1)"/>
      <w:lvlJc w:val="left"/>
      <w:pPr>
        <w:ind w:left="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6A34A6">
      <w:start w:val="1"/>
      <w:numFmt w:val="lowerLetter"/>
      <w:lvlText w:val="%2"/>
      <w:lvlJc w:val="left"/>
      <w:pPr>
        <w:ind w:left="1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2EC768">
      <w:start w:val="1"/>
      <w:numFmt w:val="lowerRoman"/>
      <w:lvlText w:val="%3"/>
      <w:lvlJc w:val="left"/>
      <w:pPr>
        <w:ind w:left="2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A94D4">
      <w:start w:val="1"/>
      <w:numFmt w:val="decimal"/>
      <w:lvlText w:val="%4"/>
      <w:lvlJc w:val="left"/>
      <w:pPr>
        <w:ind w:left="2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A4EA86">
      <w:start w:val="1"/>
      <w:numFmt w:val="lowerLetter"/>
      <w:lvlText w:val="%5"/>
      <w:lvlJc w:val="left"/>
      <w:pPr>
        <w:ind w:left="3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D64E38">
      <w:start w:val="1"/>
      <w:numFmt w:val="lowerRoman"/>
      <w:lvlText w:val="%6"/>
      <w:lvlJc w:val="left"/>
      <w:pPr>
        <w:ind w:left="4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AE7DA6">
      <w:start w:val="1"/>
      <w:numFmt w:val="decimal"/>
      <w:lvlText w:val="%7"/>
      <w:lvlJc w:val="left"/>
      <w:pPr>
        <w:ind w:left="5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B25B26">
      <w:start w:val="1"/>
      <w:numFmt w:val="lowerLetter"/>
      <w:lvlText w:val="%8"/>
      <w:lvlJc w:val="left"/>
      <w:pPr>
        <w:ind w:left="5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E43F7A">
      <w:start w:val="1"/>
      <w:numFmt w:val="lowerRoman"/>
      <w:lvlText w:val="%9"/>
      <w:lvlJc w:val="left"/>
      <w:pPr>
        <w:ind w:left="6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210BD5"/>
    <w:multiLevelType w:val="hybridMultilevel"/>
    <w:tmpl w:val="0728EDE6"/>
    <w:lvl w:ilvl="0" w:tplc="0290AF42">
      <w:start w:val="2019"/>
      <w:numFmt w:val="bullet"/>
      <w:lvlText w:val="-"/>
      <w:lvlJc w:val="left"/>
      <w:pPr>
        <w:ind w:left="720" w:hanging="360"/>
      </w:pPr>
      <w:rPr>
        <w:rFonts w:ascii="Times New Roman" w:eastAsiaTheme="minorHAnsi" w:hAnsi="Times New Roman" w:cs="Times New Roman" w:hint="default"/>
        <w:color w:val="000000" w:themeColor="text1"/>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DE67B23"/>
    <w:multiLevelType w:val="hybridMultilevel"/>
    <w:tmpl w:val="4D260A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21873A9"/>
    <w:multiLevelType w:val="hybridMultilevel"/>
    <w:tmpl w:val="56AC9ED4"/>
    <w:lvl w:ilvl="0" w:tplc="0C22CB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7" w15:restartNumberingAfterBreak="0">
    <w:nsid w:val="76A9160C"/>
    <w:multiLevelType w:val="hybridMultilevel"/>
    <w:tmpl w:val="D38E9F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AC8"/>
    <w:rsid w:val="0000272B"/>
    <w:rsid w:val="00002A8E"/>
    <w:rsid w:val="0000426A"/>
    <w:rsid w:val="00015053"/>
    <w:rsid w:val="000231F9"/>
    <w:rsid w:val="00024DE1"/>
    <w:rsid w:val="000250D1"/>
    <w:rsid w:val="0002521A"/>
    <w:rsid w:val="00031FD1"/>
    <w:rsid w:val="00051C8E"/>
    <w:rsid w:val="000618FF"/>
    <w:rsid w:val="00062A3A"/>
    <w:rsid w:val="0006618F"/>
    <w:rsid w:val="00066B4A"/>
    <w:rsid w:val="0007361A"/>
    <w:rsid w:val="00073D2D"/>
    <w:rsid w:val="00074C17"/>
    <w:rsid w:val="00081BFA"/>
    <w:rsid w:val="0008320C"/>
    <w:rsid w:val="00093A2F"/>
    <w:rsid w:val="000946F9"/>
    <w:rsid w:val="000959DF"/>
    <w:rsid w:val="000A753D"/>
    <w:rsid w:val="000B4B1F"/>
    <w:rsid w:val="000C5F3A"/>
    <w:rsid w:val="000D2762"/>
    <w:rsid w:val="000E5AA3"/>
    <w:rsid w:val="000F59A4"/>
    <w:rsid w:val="000F712F"/>
    <w:rsid w:val="000F76C4"/>
    <w:rsid w:val="00111EE2"/>
    <w:rsid w:val="0012086D"/>
    <w:rsid w:val="001256F9"/>
    <w:rsid w:val="00134444"/>
    <w:rsid w:val="00170907"/>
    <w:rsid w:val="00173F4F"/>
    <w:rsid w:val="00183E01"/>
    <w:rsid w:val="001916C2"/>
    <w:rsid w:val="001A1CF1"/>
    <w:rsid w:val="001A685A"/>
    <w:rsid w:val="001C1DA7"/>
    <w:rsid w:val="001C4128"/>
    <w:rsid w:val="001D01F8"/>
    <w:rsid w:val="001D41A6"/>
    <w:rsid w:val="001E508D"/>
    <w:rsid w:val="001F75C4"/>
    <w:rsid w:val="00201E74"/>
    <w:rsid w:val="002101A6"/>
    <w:rsid w:val="00220477"/>
    <w:rsid w:val="00233BFD"/>
    <w:rsid w:val="00240558"/>
    <w:rsid w:val="00240588"/>
    <w:rsid w:val="00243426"/>
    <w:rsid w:val="00244D2A"/>
    <w:rsid w:val="00247B93"/>
    <w:rsid w:val="00260CCA"/>
    <w:rsid w:val="002614C7"/>
    <w:rsid w:val="002842C5"/>
    <w:rsid w:val="00287C2E"/>
    <w:rsid w:val="00291427"/>
    <w:rsid w:val="002A1D2C"/>
    <w:rsid w:val="002B10D4"/>
    <w:rsid w:val="002B77B5"/>
    <w:rsid w:val="002C2FCC"/>
    <w:rsid w:val="002C322B"/>
    <w:rsid w:val="002C52FA"/>
    <w:rsid w:val="002D59E6"/>
    <w:rsid w:val="002D5FD8"/>
    <w:rsid w:val="002E1C05"/>
    <w:rsid w:val="002E48EC"/>
    <w:rsid w:val="002F061B"/>
    <w:rsid w:val="00310899"/>
    <w:rsid w:val="003177C6"/>
    <w:rsid w:val="003238C9"/>
    <w:rsid w:val="003328BA"/>
    <w:rsid w:val="003409D0"/>
    <w:rsid w:val="003513A2"/>
    <w:rsid w:val="00354E2A"/>
    <w:rsid w:val="0036203F"/>
    <w:rsid w:val="00371FDF"/>
    <w:rsid w:val="00372DB6"/>
    <w:rsid w:val="003743E8"/>
    <w:rsid w:val="00382477"/>
    <w:rsid w:val="00383B96"/>
    <w:rsid w:val="00387137"/>
    <w:rsid w:val="00387782"/>
    <w:rsid w:val="00393BB9"/>
    <w:rsid w:val="00395B4D"/>
    <w:rsid w:val="00395B90"/>
    <w:rsid w:val="003974DD"/>
    <w:rsid w:val="003975FB"/>
    <w:rsid w:val="003A0C7D"/>
    <w:rsid w:val="003A1808"/>
    <w:rsid w:val="003A2074"/>
    <w:rsid w:val="003A4872"/>
    <w:rsid w:val="003B0BF9"/>
    <w:rsid w:val="003B3937"/>
    <w:rsid w:val="003B779C"/>
    <w:rsid w:val="003C0D1F"/>
    <w:rsid w:val="003C5DCF"/>
    <w:rsid w:val="003D756B"/>
    <w:rsid w:val="003E02ED"/>
    <w:rsid w:val="003E0791"/>
    <w:rsid w:val="003E22B2"/>
    <w:rsid w:val="003E2A52"/>
    <w:rsid w:val="003F28AC"/>
    <w:rsid w:val="00400BD9"/>
    <w:rsid w:val="00407D32"/>
    <w:rsid w:val="00414E0E"/>
    <w:rsid w:val="00414EF9"/>
    <w:rsid w:val="004177F2"/>
    <w:rsid w:val="00422425"/>
    <w:rsid w:val="00426A9E"/>
    <w:rsid w:val="00427F37"/>
    <w:rsid w:val="00431660"/>
    <w:rsid w:val="00432FE2"/>
    <w:rsid w:val="00437B37"/>
    <w:rsid w:val="00440FB4"/>
    <w:rsid w:val="00441350"/>
    <w:rsid w:val="004454FE"/>
    <w:rsid w:val="0044581F"/>
    <w:rsid w:val="00445F6D"/>
    <w:rsid w:val="00447AC3"/>
    <w:rsid w:val="00456E40"/>
    <w:rsid w:val="00466E2B"/>
    <w:rsid w:val="004715DF"/>
    <w:rsid w:val="00471F27"/>
    <w:rsid w:val="00475156"/>
    <w:rsid w:val="00480A02"/>
    <w:rsid w:val="00482B38"/>
    <w:rsid w:val="00493141"/>
    <w:rsid w:val="004A3CB0"/>
    <w:rsid w:val="004A405D"/>
    <w:rsid w:val="004A54D4"/>
    <w:rsid w:val="004A735F"/>
    <w:rsid w:val="004C24B7"/>
    <w:rsid w:val="004D1C1F"/>
    <w:rsid w:val="004D33EB"/>
    <w:rsid w:val="004D4D06"/>
    <w:rsid w:val="004D79B6"/>
    <w:rsid w:val="004E4042"/>
    <w:rsid w:val="004F0A00"/>
    <w:rsid w:val="004F15C8"/>
    <w:rsid w:val="00500952"/>
    <w:rsid w:val="0050178F"/>
    <w:rsid w:val="00501F6C"/>
    <w:rsid w:val="005126D8"/>
    <w:rsid w:val="0052296A"/>
    <w:rsid w:val="005229F9"/>
    <w:rsid w:val="00526F68"/>
    <w:rsid w:val="005302F9"/>
    <w:rsid w:val="005312C3"/>
    <w:rsid w:val="005314B2"/>
    <w:rsid w:val="00532A17"/>
    <w:rsid w:val="00536186"/>
    <w:rsid w:val="005407E4"/>
    <w:rsid w:val="00554A2C"/>
    <w:rsid w:val="00557483"/>
    <w:rsid w:val="005579D3"/>
    <w:rsid w:val="00564EB9"/>
    <w:rsid w:val="00574D49"/>
    <w:rsid w:val="005971F1"/>
    <w:rsid w:val="00597CFE"/>
    <w:rsid w:val="005A3406"/>
    <w:rsid w:val="005A356E"/>
    <w:rsid w:val="005A6B8B"/>
    <w:rsid w:val="005A7200"/>
    <w:rsid w:val="005B07A2"/>
    <w:rsid w:val="005B1BDF"/>
    <w:rsid w:val="005B7E8A"/>
    <w:rsid w:val="005C004C"/>
    <w:rsid w:val="005C36C9"/>
    <w:rsid w:val="005C761E"/>
    <w:rsid w:val="005D00E3"/>
    <w:rsid w:val="005D3091"/>
    <w:rsid w:val="005D772C"/>
    <w:rsid w:val="005E08A9"/>
    <w:rsid w:val="005E1DBD"/>
    <w:rsid w:val="005E5494"/>
    <w:rsid w:val="005E5685"/>
    <w:rsid w:val="005E59ED"/>
    <w:rsid w:val="005F11EF"/>
    <w:rsid w:val="005F7AD4"/>
    <w:rsid w:val="00614A48"/>
    <w:rsid w:val="00623DA4"/>
    <w:rsid w:val="0062506F"/>
    <w:rsid w:val="00627149"/>
    <w:rsid w:val="00627A71"/>
    <w:rsid w:val="006327CC"/>
    <w:rsid w:val="006478C0"/>
    <w:rsid w:val="00652541"/>
    <w:rsid w:val="00652ADF"/>
    <w:rsid w:val="00655F2C"/>
    <w:rsid w:val="00656755"/>
    <w:rsid w:val="006571DC"/>
    <w:rsid w:val="00664F49"/>
    <w:rsid w:val="00666D32"/>
    <w:rsid w:val="006725B4"/>
    <w:rsid w:val="00690848"/>
    <w:rsid w:val="00692B88"/>
    <w:rsid w:val="00694641"/>
    <w:rsid w:val="00695FEC"/>
    <w:rsid w:val="006A204F"/>
    <w:rsid w:val="006A2A14"/>
    <w:rsid w:val="006A750E"/>
    <w:rsid w:val="006B4180"/>
    <w:rsid w:val="006D3E06"/>
    <w:rsid w:val="006D6182"/>
    <w:rsid w:val="006D6B12"/>
    <w:rsid w:val="006E1081"/>
    <w:rsid w:val="006F34D0"/>
    <w:rsid w:val="00701B4E"/>
    <w:rsid w:val="00706241"/>
    <w:rsid w:val="0071141F"/>
    <w:rsid w:val="00720585"/>
    <w:rsid w:val="007363F6"/>
    <w:rsid w:val="00737E2D"/>
    <w:rsid w:val="0074054A"/>
    <w:rsid w:val="00747011"/>
    <w:rsid w:val="00752014"/>
    <w:rsid w:val="007630E4"/>
    <w:rsid w:val="00765411"/>
    <w:rsid w:val="007721C9"/>
    <w:rsid w:val="00773AF6"/>
    <w:rsid w:val="007807A0"/>
    <w:rsid w:val="007840C9"/>
    <w:rsid w:val="00795F71"/>
    <w:rsid w:val="007A48B1"/>
    <w:rsid w:val="007B5837"/>
    <w:rsid w:val="007C4A8D"/>
    <w:rsid w:val="007D1D8C"/>
    <w:rsid w:val="007D2BCE"/>
    <w:rsid w:val="007D7268"/>
    <w:rsid w:val="007E5F7A"/>
    <w:rsid w:val="007E73AB"/>
    <w:rsid w:val="007F56F6"/>
    <w:rsid w:val="007F78B5"/>
    <w:rsid w:val="008010D6"/>
    <w:rsid w:val="0080658C"/>
    <w:rsid w:val="0081133F"/>
    <w:rsid w:val="00816C11"/>
    <w:rsid w:val="00842068"/>
    <w:rsid w:val="0084441C"/>
    <w:rsid w:val="008449B1"/>
    <w:rsid w:val="00845B3F"/>
    <w:rsid w:val="0085264D"/>
    <w:rsid w:val="00853C0D"/>
    <w:rsid w:val="0086035E"/>
    <w:rsid w:val="008640E0"/>
    <w:rsid w:val="008806AE"/>
    <w:rsid w:val="00882A73"/>
    <w:rsid w:val="008872F9"/>
    <w:rsid w:val="00894C55"/>
    <w:rsid w:val="00897593"/>
    <w:rsid w:val="008A05FA"/>
    <w:rsid w:val="008B0E7B"/>
    <w:rsid w:val="008B299E"/>
    <w:rsid w:val="008B71CF"/>
    <w:rsid w:val="008C0C33"/>
    <w:rsid w:val="008C19FD"/>
    <w:rsid w:val="008C3661"/>
    <w:rsid w:val="008C38BE"/>
    <w:rsid w:val="008D1F11"/>
    <w:rsid w:val="008D33CD"/>
    <w:rsid w:val="008D76B1"/>
    <w:rsid w:val="008F4E53"/>
    <w:rsid w:val="00905FB2"/>
    <w:rsid w:val="009204D4"/>
    <w:rsid w:val="00927FC9"/>
    <w:rsid w:val="00940D9F"/>
    <w:rsid w:val="009419F8"/>
    <w:rsid w:val="009420B3"/>
    <w:rsid w:val="0094226C"/>
    <w:rsid w:val="00942A67"/>
    <w:rsid w:val="0095029F"/>
    <w:rsid w:val="00952A1C"/>
    <w:rsid w:val="009604C8"/>
    <w:rsid w:val="0096092D"/>
    <w:rsid w:val="009615C9"/>
    <w:rsid w:val="00963E6A"/>
    <w:rsid w:val="00966A19"/>
    <w:rsid w:val="00976EA4"/>
    <w:rsid w:val="00980345"/>
    <w:rsid w:val="00986D9A"/>
    <w:rsid w:val="0098755E"/>
    <w:rsid w:val="0099038B"/>
    <w:rsid w:val="00991E55"/>
    <w:rsid w:val="009A20B4"/>
    <w:rsid w:val="009A2654"/>
    <w:rsid w:val="009B485B"/>
    <w:rsid w:val="009C2218"/>
    <w:rsid w:val="009D1A2A"/>
    <w:rsid w:val="009D1C0D"/>
    <w:rsid w:val="009D2202"/>
    <w:rsid w:val="009D3A26"/>
    <w:rsid w:val="009D5BB9"/>
    <w:rsid w:val="009E4DAA"/>
    <w:rsid w:val="009F5577"/>
    <w:rsid w:val="009F6B57"/>
    <w:rsid w:val="00A046DA"/>
    <w:rsid w:val="00A04D9C"/>
    <w:rsid w:val="00A05E9E"/>
    <w:rsid w:val="00A05F35"/>
    <w:rsid w:val="00A10FC3"/>
    <w:rsid w:val="00A11B87"/>
    <w:rsid w:val="00A12CF4"/>
    <w:rsid w:val="00A12F12"/>
    <w:rsid w:val="00A21099"/>
    <w:rsid w:val="00A2171C"/>
    <w:rsid w:val="00A44066"/>
    <w:rsid w:val="00A6073E"/>
    <w:rsid w:val="00A65F57"/>
    <w:rsid w:val="00A7078B"/>
    <w:rsid w:val="00A868E8"/>
    <w:rsid w:val="00A86ED5"/>
    <w:rsid w:val="00A87420"/>
    <w:rsid w:val="00A95249"/>
    <w:rsid w:val="00A96E23"/>
    <w:rsid w:val="00AA6345"/>
    <w:rsid w:val="00AB13D6"/>
    <w:rsid w:val="00AC3F26"/>
    <w:rsid w:val="00AD01CD"/>
    <w:rsid w:val="00AE3F87"/>
    <w:rsid w:val="00AE5567"/>
    <w:rsid w:val="00AE7B0F"/>
    <w:rsid w:val="00AF1239"/>
    <w:rsid w:val="00AF33B8"/>
    <w:rsid w:val="00B07C61"/>
    <w:rsid w:val="00B16480"/>
    <w:rsid w:val="00B213E1"/>
    <w:rsid w:val="00B2165C"/>
    <w:rsid w:val="00B37FEA"/>
    <w:rsid w:val="00B42173"/>
    <w:rsid w:val="00B45975"/>
    <w:rsid w:val="00B543C3"/>
    <w:rsid w:val="00B55B0A"/>
    <w:rsid w:val="00B571FA"/>
    <w:rsid w:val="00B57F45"/>
    <w:rsid w:val="00B614FE"/>
    <w:rsid w:val="00B661D3"/>
    <w:rsid w:val="00B71823"/>
    <w:rsid w:val="00B77546"/>
    <w:rsid w:val="00B80120"/>
    <w:rsid w:val="00B801DC"/>
    <w:rsid w:val="00B97DD4"/>
    <w:rsid w:val="00BA02C6"/>
    <w:rsid w:val="00BA20AA"/>
    <w:rsid w:val="00BA29C7"/>
    <w:rsid w:val="00BA49BD"/>
    <w:rsid w:val="00BB044A"/>
    <w:rsid w:val="00BB7EF5"/>
    <w:rsid w:val="00BC0506"/>
    <w:rsid w:val="00BC54D0"/>
    <w:rsid w:val="00BD3FCA"/>
    <w:rsid w:val="00BD4078"/>
    <w:rsid w:val="00BD4425"/>
    <w:rsid w:val="00BD6742"/>
    <w:rsid w:val="00BE412D"/>
    <w:rsid w:val="00BE64AF"/>
    <w:rsid w:val="00BF0ED4"/>
    <w:rsid w:val="00BF5888"/>
    <w:rsid w:val="00C17C23"/>
    <w:rsid w:val="00C25B49"/>
    <w:rsid w:val="00C27B1A"/>
    <w:rsid w:val="00C34147"/>
    <w:rsid w:val="00C36CED"/>
    <w:rsid w:val="00C45E83"/>
    <w:rsid w:val="00C57E46"/>
    <w:rsid w:val="00C73E60"/>
    <w:rsid w:val="00C76CD7"/>
    <w:rsid w:val="00C8462E"/>
    <w:rsid w:val="00C8795C"/>
    <w:rsid w:val="00C87B61"/>
    <w:rsid w:val="00C9074C"/>
    <w:rsid w:val="00C92497"/>
    <w:rsid w:val="00C94741"/>
    <w:rsid w:val="00C959AD"/>
    <w:rsid w:val="00C97994"/>
    <w:rsid w:val="00CB2916"/>
    <w:rsid w:val="00CB312E"/>
    <w:rsid w:val="00CC0D2D"/>
    <w:rsid w:val="00CC4DDE"/>
    <w:rsid w:val="00CC5FC8"/>
    <w:rsid w:val="00CD43A6"/>
    <w:rsid w:val="00CD7587"/>
    <w:rsid w:val="00CE23EA"/>
    <w:rsid w:val="00CE5657"/>
    <w:rsid w:val="00CF3604"/>
    <w:rsid w:val="00CF6FCB"/>
    <w:rsid w:val="00D07071"/>
    <w:rsid w:val="00D074A3"/>
    <w:rsid w:val="00D133F8"/>
    <w:rsid w:val="00D13CD3"/>
    <w:rsid w:val="00D13FFA"/>
    <w:rsid w:val="00D14828"/>
    <w:rsid w:val="00D14A3E"/>
    <w:rsid w:val="00D158F6"/>
    <w:rsid w:val="00D15CD3"/>
    <w:rsid w:val="00D307D2"/>
    <w:rsid w:val="00D35B26"/>
    <w:rsid w:val="00D4365C"/>
    <w:rsid w:val="00D43AFD"/>
    <w:rsid w:val="00D43D8D"/>
    <w:rsid w:val="00D5322F"/>
    <w:rsid w:val="00D6680A"/>
    <w:rsid w:val="00D7259B"/>
    <w:rsid w:val="00D801F7"/>
    <w:rsid w:val="00D905B0"/>
    <w:rsid w:val="00D95C75"/>
    <w:rsid w:val="00D9740D"/>
    <w:rsid w:val="00D974EF"/>
    <w:rsid w:val="00DB7DD9"/>
    <w:rsid w:val="00DC733E"/>
    <w:rsid w:val="00DC779E"/>
    <w:rsid w:val="00DD32BE"/>
    <w:rsid w:val="00DD5E07"/>
    <w:rsid w:val="00E06941"/>
    <w:rsid w:val="00E100E1"/>
    <w:rsid w:val="00E10E95"/>
    <w:rsid w:val="00E16747"/>
    <w:rsid w:val="00E1683E"/>
    <w:rsid w:val="00E31994"/>
    <w:rsid w:val="00E31FF6"/>
    <w:rsid w:val="00E3530B"/>
    <w:rsid w:val="00E35B57"/>
    <w:rsid w:val="00E3716B"/>
    <w:rsid w:val="00E46344"/>
    <w:rsid w:val="00E51EF9"/>
    <w:rsid w:val="00E52A25"/>
    <w:rsid w:val="00E5323B"/>
    <w:rsid w:val="00E55249"/>
    <w:rsid w:val="00E669C5"/>
    <w:rsid w:val="00E673F9"/>
    <w:rsid w:val="00E67B5C"/>
    <w:rsid w:val="00E80137"/>
    <w:rsid w:val="00E80ADF"/>
    <w:rsid w:val="00E8749E"/>
    <w:rsid w:val="00E90C01"/>
    <w:rsid w:val="00E9536B"/>
    <w:rsid w:val="00E956BB"/>
    <w:rsid w:val="00EA24D3"/>
    <w:rsid w:val="00EA486E"/>
    <w:rsid w:val="00EA62F9"/>
    <w:rsid w:val="00EA6D02"/>
    <w:rsid w:val="00EA6ECE"/>
    <w:rsid w:val="00EB4722"/>
    <w:rsid w:val="00EB69DB"/>
    <w:rsid w:val="00EC027A"/>
    <w:rsid w:val="00EC3A27"/>
    <w:rsid w:val="00ED114D"/>
    <w:rsid w:val="00ED334A"/>
    <w:rsid w:val="00F10903"/>
    <w:rsid w:val="00F11EC4"/>
    <w:rsid w:val="00F1201D"/>
    <w:rsid w:val="00F20FE3"/>
    <w:rsid w:val="00F27B7A"/>
    <w:rsid w:val="00F31777"/>
    <w:rsid w:val="00F36F5D"/>
    <w:rsid w:val="00F37B06"/>
    <w:rsid w:val="00F43795"/>
    <w:rsid w:val="00F45A6E"/>
    <w:rsid w:val="00F478F6"/>
    <w:rsid w:val="00F51740"/>
    <w:rsid w:val="00F53814"/>
    <w:rsid w:val="00F55C90"/>
    <w:rsid w:val="00F57B0C"/>
    <w:rsid w:val="00F641AD"/>
    <w:rsid w:val="00F645D3"/>
    <w:rsid w:val="00F65383"/>
    <w:rsid w:val="00F70BFD"/>
    <w:rsid w:val="00F71E1B"/>
    <w:rsid w:val="00F740A6"/>
    <w:rsid w:val="00F92C7F"/>
    <w:rsid w:val="00FA281F"/>
    <w:rsid w:val="00FB1075"/>
    <w:rsid w:val="00FB53FE"/>
    <w:rsid w:val="00FB72E8"/>
    <w:rsid w:val="00FC40CE"/>
    <w:rsid w:val="00FC5AB7"/>
    <w:rsid w:val="00FD4E38"/>
    <w:rsid w:val="00FF1050"/>
    <w:rsid w:val="00FF4C25"/>
    <w:rsid w:val="00FF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CBE182D"/>
  <w15:docId w15:val="{4750CB0B-0058-4DF6-B0F8-059B10A7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387782"/>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unhideWhenUsed/>
    <w:qFormat/>
    <w:rsid w:val="00D35B2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7F78B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aliases w:val="2"/>
    <w:basedOn w:val="Normal"/>
    <w:link w:val="ListParagraphChar"/>
    <w:uiPriority w:val="34"/>
    <w:qFormat/>
    <w:rsid w:val="007F78B5"/>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v213">
    <w:name w:val="tv213"/>
    <w:basedOn w:val="Normal"/>
    <w:rsid w:val="007F78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2 Char"/>
    <w:link w:val="ListParagraph"/>
    <w:uiPriority w:val="34"/>
    <w:locked/>
    <w:rsid w:val="007F78B5"/>
    <w:rPr>
      <w:rFonts w:ascii="Times New Roman" w:eastAsia="Times New Roman" w:hAnsi="Times New Roman" w:cs="Times New Roman"/>
      <w:sz w:val="24"/>
      <w:szCs w:val="24"/>
      <w:lang w:eastAsia="lv-LV"/>
    </w:rPr>
  </w:style>
  <w:style w:type="table" w:styleId="TableGrid">
    <w:name w:val="Table Grid"/>
    <w:basedOn w:val="TableNormal"/>
    <w:uiPriority w:val="59"/>
    <w:rsid w:val="007F7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7F78B5"/>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rsid w:val="007F78B5"/>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BodyTextIndentChar">
    <w:name w:val="Body Text Indent Char"/>
    <w:basedOn w:val="DefaultParagraphFont"/>
    <w:link w:val="BodyTextIndent"/>
    <w:rsid w:val="007F78B5"/>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9"/>
    <w:rsid w:val="00387782"/>
    <w:rPr>
      <w:rFonts w:ascii="Cambria" w:eastAsia="Times New Roman" w:hAnsi="Cambria" w:cs="Times New Roman"/>
      <w:b/>
      <w:bCs/>
      <w:sz w:val="26"/>
      <w:szCs w:val="26"/>
      <w:lang w:val="en-US"/>
    </w:rPr>
  </w:style>
  <w:style w:type="paragraph" w:styleId="BodyText">
    <w:name w:val="Body Text"/>
    <w:basedOn w:val="Normal"/>
    <w:link w:val="BodyTextChar"/>
    <w:uiPriority w:val="99"/>
    <w:semiHidden/>
    <w:unhideWhenUsed/>
    <w:rsid w:val="009A20B4"/>
    <w:pPr>
      <w:spacing w:after="120"/>
    </w:pPr>
  </w:style>
  <w:style w:type="character" w:customStyle="1" w:styleId="BodyTextChar">
    <w:name w:val="Body Text Char"/>
    <w:basedOn w:val="DefaultParagraphFont"/>
    <w:link w:val="BodyText"/>
    <w:uiPriority w:val="99"/>
    <w:semiHidden/>
    <w:rsid w:val="009A20B4"/>
  </w:style>
  <w:style w:type="character" w:customStyle="1" w:styleId="UnresolvedMention1">
    <w:name w:val="Unresolved Mention1"/>
    <w:basedOn w:val="DefaultParagraphFont"/>
    <w:uiPriority w:val="99"/>
    <w:semiHidden/>
    <w:unhideWhenUsed/>
    <w:rsid w:val="00AD01CD"/>
    <w:rPr>
      <w:color w:val="605E5C"/>
      <w:shd w:val="clear" w:color="auto" w:fill="E1DFDD"/>
    </w:rPr>
  </w:style>
  <w:style w:type="character" w:styleId="CommentReference">
    <w:name w:val="annotation reference"/>
    <w:basedOn w:val="DefaultParagraphFont"/>
    <w:uiPriority w:val="99"/>
    <w:semiHidden/>
    <w:unhideWhenUsed/>
    <w:rsid w:val="00BA29C7"/>
    <w:rPr>
      <w:sz w:val="16"/>
      <w:szCs w:val="16"/>
    </w:rPr>
  </w:style>
  <w:style w:type="paragraph" w:styleId="CommentText">
    <w:name w:val="annotation text"/>
    <w:basedOn w:val="Normal"/>
    <w:link w:val="CommentTextChar"/>
    <w:uiPriority w:val="99"/>
    <w:unhideWhenUsed/>
    <w:rsid w:val="00BA29C7"/>
    <w:pPr>
      <w:spacing w:line="240" w:lineRule="auto"/>
    </w:pPr>
    <w:rPr>
      <w:sz w:val="20"/>
      <w:szCs w:val="20"/>
    </w:rPr>
  </w:style>
  <w:style w:type="character" w:customStyle="1" w:styleId="CommentTextChar">
    <w:name w:val="Comment Text Char"/>
    <w:basedOn w:val="DefaultParagraphFont"/>
    <w:link w:val="CommentText"/>
    <w:uiPriority w:val="99"/>
    <w:rsid w:val="00BA29C7"/>
    <w:rPr>
      <w:sz w:val="20"/>
      <w:szCs w:val="20"/>
    </w:rPr>
  </w:style>
  <w:style w:type="paragraph" w:styleId="CommentSubject">
    <w:name w:val="annotation subject"/>
    <w:basedOn w:val="CommentText"/>
    <w:next w:val="CommentText"/>
    <w:link w:val="CommentSubjectChar"/>
    <w:uiPriority w:val="99"/>
    <w:semiHidden/>
    <w:unhideWhenUsed/>
    <w:rsid w:val="00BA29C7"/>
    <w:rPr>
      <w:b/>
      <w:bCs/>
    </w:rPr>
  </w:style>
  <w:style w:type="character" w:customStyle="1" w:styleId="CommentSubjectChar">
    <w:name w:val="Comment Subject Char"/>
    <w:basedOn w:val="CommentTextChar"/>
    <w:link w:val="CommentSubject"/>
    <w:uiPriority w:val="99"/>
    <w:semiHidden/>
    <w:rsid w:val="00BA29C7"/>
    <w:rPr>
      <w:b/>
      <w:bCs/>
      <w:sz w:val="20"/>
      <w:szCs w:val="20"/>
    </w:rPr>
  </w:style>
  <w:style w:type="paragraph" w:customStyle="1" w:styleId="Default">
    <w:name w:val="Default"/>
    <w:rsid w:val="00F1201D"/>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1201D"/>
    <w:rPr>
      <w:b/>
      <w:bCs/>
    </w:rPr>
  </w:style>
  <w:style w:type="paragraph" w:styleId="NormalWeb">
    <w:name w:val="Normal (Web)"/>
    <w:basedOn w:val="Normal"/>
    <w:uiPriority w:val="99"/>
    <w:semiHidden/>
    <w:unhideWhenUsed/>
    <w:rsid w:val="000F76C4"/>
    <w:rPr>
      <w:rFonts w:ascii="Times New Roman" w:hAnsi="Times New Roman" w:cs="Times New Roman"/>
      <w:sz w:val="24"/>
      <w:szCs w:val="24"/>
    </w:rPr>
  </w:style>
  <w:style w:type="table" w:styleId="GridTable1Light-Accent3">
    <w:name w:val="Grid Table 1 Light Accent 3"/>
    <w:basedOn w:val="TableNormal"/>
    <w:uiPriority w:val="46"/>
    <w:rsid w:val="00614A4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st1">
    <w:name w:val="st1"/>
    <w:basedOn w:val="DefaultParagraphFont"/>
    <w:rsid w:val="00A05F35"/>
  </w:style>
  <w:style w:type="paragraph" w:customStyle="1" w:styleId="liknoteik">
    <w:name w:val="lik_noteik"/>
    <w:basedOn w:val="Normal"/>
    <w:rsid w:val="0070624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70624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4Char">
    <w:name w:val="Heading 4 Char"/>
    <w:basedOn w:val="DefaultParagraphFont"/>
    <w:link w:val="Heading4"/>
    <w:uiPriority w:val="9"/>
    <w:rsid w:val="00D35B26"/>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2B10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0D4"/>
    <w:rPr>
      <w:sz w:val="20"/>
      <w:szCs w:val="20"/>
    </w:rPr>
  </w:style>
  <w:style w:type="character" w:styleId="FootnoteReference">
    <w:name w:val="footnote reference"/>
    <w:basedOn w:val="DefaultParagraphFont"/>
    <w:uiPriority w:val="99"/>
    <w:semiHidden/>
    <w:unhideWhenUsed/>
    <w:rsid w:val="002B10D4"/>
    <w:rPr>
      <w:vertAlign w:val="superscript"/>
    </w:rPr>
  </w:style>
  <w:style w:type="character" w:styleId="UnresolvedMention">
    <w:name w:val="Unresolved Mention"/>
    <w:basedOn w:val="DefaultParagraphFont"/>
    <w:uiPriority w:val="99"/>
    <w:semiHidden/>
    <w:unhideWhenUsed/>
    <w:rsid w:val="00B45975"/>
    <w:rPr>
      <w:color w:val="605E5C"/>
      <w:shd w:val="clear" w:color="auto" w:fill="E1DFDD"/>
    </w:rPr>
  </w:style>
  <w:style w:type="paragraph" w:styleId="Revision">
    <w:name w:val="Revision"/>
    <w:hidden/>
    <w:uiPriority w:val="99"/>
    <w:semiHidden/>
    <w:rsid w:val="00B80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0388591">
      <w:bodyDiv w:val="1"/>
      <w:marLeft w:val="0"/>
      <w:marRight w:val="0"/>
      <w:marTop w:val="0"/>
      <w:marBottom w:val="0"/>
      <w:divBdr>
        <w:top w:val="none" w:sz="0" w:space="0" w:color="auto"/>
        <w:left w:val="none" w:sz="0" w:space="0" w:color="auto"/>
        <w:bottom w:val="none" w:sz="0" w:space="0" w:color="auto"/>
        <w:right w:val="none" w:sz="0" w:space="0" w:color="auto"/>
      </w:divBdr>
    </w:div>
    <w:div w:id="1132597681">
      <w:bodyDiv w:val="1"/>
      <w:marLeft w:val="0"/>
      <w:marRight w:val="0"/>
      <w:marTop w:val="0"/>
      <w:marBottom w:val="0"/>
      <w:divBdr>
        <w:top w:val="none" w:sz="0" w:space="0" w:color="auto"/>
        <w:left w:val="none" w:sz="0" w:space="0" w:color="auto"/>
        <w:bottom w:val="none" w:sz="0" w:space="0" w:color="auto"/>
        <w:right w:val="none" w:sz="0" w:space="0" w:color="auto"/>
      </w:divBdr>
    </w:div>
    <w:div w:id="11351815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5365236">
      <w:bodyDiv w:val="1"/>
      <w:marLeft w:val="0"/>
      <w:marRight w:val="0"/>
      <w:marTop w:val="0"/>
      <w:marBottom w:val="0"/>
      <w:divBdr>
        <w:top w:val="none" w:sz="0" w:space="0" w:color="auto"/>
        <w:left w:val="none" w:sz="0" w:space="0" w:color="auto"/>
        <w:bottom w:val="none" w:sz="0" w:space="0" w:color="auto"/>
        <w:right w:val="none" w:sz="0" w:space="0" w:color="auto"/>
      </w:divBdr>
    </w:div>
    <w:div w:id="1829900761">
      <w:bodyDiv w:val="1"/>
      <w:marLeft w:val="0"/>
      <w:marRight w:val="0"/>
      <w:marTop w:val="0"/>
      <w:marBottom w:val="0"/>
      <w:divBdr>
        <w:top w:val="none" w:sz="0" w:space="0" w:color="auto"/>
        <w:left w:val="none" w:sz="0" w:space="0" w:color="auto"/>
        <w:bottom w:val="none" w:sz="0" w:space="0" w:color="auto"/>
        <w:right w:val="none" w:sz="0" w:space="0" w:color="auto"/>
      </w:divBdr>
    </w:div>
    <w:div w:id="1987127083">
      <w:bodyDiv w:val="1"/>
      <w:marLeft w:val="0"/>
      <w:marRight w:val="0"/>
      <w:marTop w:val="0"/>
      <w:marBottom w:val="0"/>
      <w:divBdr>
        <w:top w:val="none" w:sz="0" w:space="0" w:color="auto"/>
        <w:left w:val="none" w:sz="0" w:space="0" w:color="auto"/>
        <w:bottom w:val="none" w:sz="0" w:space="0" w:color="auto"/>
        <w:right w:val="none" w:sz="0" w:space="0" w:color="auto"/>
      </w:divBdr>
    </w:div>
    <w:div w:id="2047093766">
      <w:bodyDiv w:val="1"/>
      <w:marLeft w:val="0"/>
      <w:marRight w:val="0"/>
      <w:marTop w:val="0"/>
      <w:marBottom w:val="0"/>
      <w:divBdr>
        <w:top w:val="none" w:sz="0" w:space="0" w:color="auto"/>
        <w:left w:val="none" w:sz="0" w:space="0" w:color="auto"/>
        <w:bottom w:val="none" w:sz="0" w:space="0" w:color="auto"/>
        <w:right w:val="none" w:sz="0" w:space="0" w:color="auto"/>
      </w:divBdr>
    </w:div>
    <w:div w:id="210803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m/content/?cat=553"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arlegalusaturu.lv/media/1TV%20un%20Internets%202015%202017%202018.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106A8"/>
    <w:rsid w:val="001F1F72"/>
    <w:rsid w:val="002F1E5E"/>
    <w:rsid w:val="00344186"/>
    <w:rsid w:val="00472F39"/>
    <w:rsid w:val="004B1334"/>
    <w:rsid w:val="00523A63"/>
    <w:rsid w:val="005823DA"/>
    <w:rsid w:val="008519C0"/>
    <w:rsid w:val="008576CA"/>
    <w:rsid w:val="008B623B"/>
    <w:rsid w:val="008D39C9"/>
    <w:rsid w:val="009912A0"/>
    <w:rsid w:val="009B702F"/>
    <w:rsid w:val="009C1B4C"/>
    <w:rsid w:val="00AD4A2F"/>
    <w:rsid w:val="00AF43F0"/>
    <w:rsid w:val="00B3767C"/>
    <w:rsid w:val="00C00671"/>
    <w:rsid w:val="00C40C19"/>
    <w:rsid w:val="00E20951"/>
    <w:rsid w:val="00ED5039"/>
    <w:rsid w:val="00F1730D"/>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99E0-BDF5-41DC-832F-64ECAFFE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6859</Words>
  <Characters>3910</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Grozojumi Aizsargāta pakalpojuma likumā</vt:lpstr>
      <vt:lpstr>Grozojumi Elektronisko sakaru likumā</vt:lpstr>
    </vt:vector>
  </TitlesOfParts>
  <Company>Satiksmes ministrija</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Grozojumi Aizsargāta pakalpojuma likumā</dc:title>
  <dc:subject>Anotācija</dc:subject>
  <dc:creator>Diāna Kristapsone</dc:creator>
  <dc:description>67028043, diana.kristapsone@sam.gov.lv</dc:description>
  <cp:lastModifiedBy>Diāna Kristapsone</cp:lastModifiedBy>
  <cp:revision>23</cp:revision>
  <cp:lastPrinted>2019-10-04T12:03:00Z</cp:lastPrinted>
  <dcterms:created xsi:type="dcterms:W3CDTF">2019-10-04T05:44:00Z</dcterms:created>
  <dcterms:modified xsi:type="dcterms:W3CDTF">2019-10-07T08:56:00Z</dcterms:modified>
</cp:coreProperties>
</file>