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2D84" w:rsidR="00EE4599" w:rsidP="00EE4599" w:rsidRDefault="00EE4599" w14:paraId="3B5C4897" w14:textId="77777777">
      <w:pPr>
        <w:pStyle w:val="naiskr"/>
        <w:tabs>
          <w:tab w:val="left" w:pos="283"/>
        </w:tabs>
        <w:spacing w:before="0" w:after="0"/>
        <w:jc w:val="center"/>
        <w:rPr>
          <w:b/>
        </w:rPr>
      </w:pPr>
      <w:r w:rsidRPr="006A2D84">
        <w:rPr>
          <w:b/>
        </w:rPr>
        <w:t>Ministru kabineta noteikumu projekta</w:t>
      </w:r>
    </w:p>
    <w:p w:rsidRPr="006A2D84" w:rsidR="00EE4599" w:rsidP="00EE4599" w:rsidRDefault="00EE4599" w14:paraId="5E59ADC8" w14:textId="27D779B8">
      <w:pPr>
        <w:pStyle w:val="naiskr"/>
        <w:tabs>
          <w:tab w:val="left" w:pos="283"/>
        </w:tabs>
        <w:spacing w:before="0" w:after="0"/>
        <w:jc w:val="center"/>
        <w:rPr>
          <w:b/>
        </w:rPr>
      </w:pPr>
      <w:r w:rsidRPr="006A2D84">
        <w:rPr>
          <w:b/>
        </w:rPr>
        <w:t xml:space="preserve">„Grozījumi Ministru kabineta 2012. gada 28. </w:t>
      </w:r>
      <w:r w:rsidR="00D12BB5">
        <w:rPr>
          <w:b/>
        </w:rPr>
        <w:t xml:space="preserve">augusta </w:t>
      </w:r>
      <w:r w:rsidRPr="006A2D84">
        <w:rPr>
          <w:b/>
        </w:rPr>
        <w:t xml:space="preserve"> noteikumos Nr.</w:t>
      </w:r>
      <w:r w:rsidRPr="006A2D84" w:rsidR="002C4066">
        <w:rPr>
          <w:b/>
        </w:rPr>
        <w:t> </w:t>
      </w:r>
      <w:r w:rsidRPr="006A2D84">
        <w:rPr>
          <w:b/>
        </w:rPr>
        <w:t>599</w:t>
      </w:r>
      <w:r w:rsidRPr="006A2D84" w:rsidR="002C4066">
        <w:rPr>
          <w:b/>
        </w:rPr>
        <w:t> </w:t>
      </w:r>
      <w:r w:rsidRPr="006A2D84">
        <w:rPr>
          <w:b/>
        </w:rPr>
        <w:t>„Sabiedriskā</w:t>
      </w:r>
      <w:r w:rsidRPr="006A2D84" w:rsidR="002C4066">
        <w:rPr>
          <w:b/>
        </w:rPr>
        <w:t xml:space="preserve"> </w:t>
      </w:r>
      <w:r w:rsidRPr="006A2D84">
        <w:rPr>
          <w:b/>
        </w:rPr>
        <w:t>transporta pakalpojumu sniegšanas un izmantošanas kārtība”</w:t>
      </w:r>
    </w:p>
    <w:p w:rsidRPr="006A2D84" w:rsidR="00EE4599" w:rsidP="00EE4599" w:rsidRDefault="00EE4599" w14:paraId="316CC532" w14:textId="77777777">
      <w:pPr>
        <w:pStyle w:val="naiskr"/>
        <w:tabs>
          <w:tab w:val="left" w:pos="283"/>
        </w:tabs>
        <w:spacing w:before="0" w:after="0"/>
        <w:jc w:val="center"/>
        <w:rPr>
          <w:b/>
        </w:rPr>
      </w:pPr>
      <w:r w:rsidRPr="006A2D84">
        <w:rPr>
          <w:b/>
        </w:rPr>
        <w:t xml:space="preserve">sākotnējās ietekmes apvienotais novērtējuma </w:t>
      </w:r>
      <w:smartTag w:uri="schemas-tilde-lv/tildestengine" w:element="veidnes">
        <w:smartTagPr>
          <w:attr w:name="id" w:val="-1"/>
          <w:attr w:name="baseform" w:val="ziņojums"/>
          <w:attr w:name="text" w:val="ziņojums"/>
        </w:smartTagPr>
        <w:r w:rsidRPr="006A2D84">
          <w:rPr>
            <w:b/>
          </w:rPr>
          <w:t>ziņojums</w:t>
        </w:r>
      </w:smartTag>
      <w:r w:rsidRPr="006A2D84">
        <w:rPr>
          <w:b/>
        </w:rPr>
        <w:t xml:space="preserve"> (anotācija)</w:t>
      </w:r>
    </w:p>
    <w:p w:rsidRPr="006A2D84" w:rsidR="00EE4599" w:rsidP="00EE4599" w:rsidRDefault="00EE4599" w14:paraId="34D5EC73"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765"/>
        <w:gridCol w:w="5624"/>
      </w:tblGrid>
      <w:tr w:rsidRPr="006A2D84" w:rsidR="006A2D84" w:rsidTr="007A1FEF" w14:paraId="6C3442A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0DDCD717"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Tiesību akta projekta anotācijas kopsavilkums</w:t>
            </w:r>
          </w:p>
        </w:tc>
      </w:tr>
      <w:tr w:rsidRPr="006A2D84" w:rsidR="006A2D84" w:rsidTr="007A1FEF" w14:paraId="00952C5F"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2BECF9F3"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Mērķis, risinājums un projekta spēkā stāšanās laiks (500 zīmes bez atstarpēm) </w:t>
            </w:r>
          </w:p>
        </w:tc>
        <w:tc>
          <w:tcPr>
            <w:tcW w:w="2971" w:type="pct"/>
            <w:tcBorders>
              <w:top w:val="outset" w:color="auto" w:sz="6" w:space="0"/>
              <w:left w:val="outset" w:color="auto" w:sz="6" w:space="0"/>
              <w:bottom w:val="outset" w:color="auto" w:sz="6" w:space="0"/>
              <w:right w:val="outset" w:color="auto" w:sz="6" w:space="0"/>
            </w:tcBorders>
            <w:hideMark/>
          </w:tcPr>
          <w:p w:rsidRPr="006A2D84" w:rsidR="00EE4599" w:rsidP="004411E8" w:rsidRDefault="00EE4599" w14:paraId="3D3DA2A3" w14:textId="72A79EB7">
            <w:pPr>
              <w:spacing w:after="0" w:line="240" w:lineRule="auto"/>
              <w:jc w:val="both"/>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r w:rsidRPr="004411E8" w:rsidR="004D0FCD">
              <w:rPr>
                <w:rFonts w:ascii="Times New Roman" w:hAnsi="Times New Roman" w:eastAsia="Times New Roman" w:cs="Times New Roman"/>
                <w:iCs/>
                <w:sz w:val="24"/>
                <w:szCs w:val="24"/>
                <w:lang w:eastAsia="lv-LV"/>
              </w:rPr>
              <w:t xml:space="preserve">Ar </w:t>
            </w:r>
            <w:r w:rsidRPr="004411E8" w:rsidR="00B475D6">
              <w:rPr>
                <w:rFonts w:ascii="Times New Roman" w:hAnsi="Times New Roman" w:eastAsia="Times New Roman" w:cs="Times New Roman"/>
                <w:iCs/>
                <w:sz w:val="24"/>
                <w:szCs w:val="24"/>
                <w:lang w:eastAsia="lv-LV"/>
              </w:rPr>
              <w:t>Ministru kabineta noteikumu projektu „Grozījumi Ministru kabineta 2012.gada 28.</w:t>
            </w:r>
            <w:r w:rsidR="00D12BB5">
              <w:rPr>
                <w:rFonts w:ascii="Times New Roman" w:hAnsi="Times New Roman" w:eastAsia="Times New Roman" w:cs="Times New Roman"/>
                <w:iCs/>
                <w:sz w:val="24"/>
                <w:szCs w:val="24"/>
                <w:lang w:eastAsia="lv-LV"/>
              </w:rPr>
              <w:t xml:space="preserve">augusta </w:t>
            </w:r>
            <w:r w:rsidRPr="004411E8" w:rsidR="00B475D6">
              <w:rPr>
                <w:rFonts w:ascii="Times New Roman" w:hAnsi="Times New Roman" w:eastAsia="Times New Roman" w:cs="Times New Roman"/>
                <w:iCs/>
                <w:sz w:val="24"/>
                <w:szCs w:val="24"/>
                <w:lang w:eastAsia="lv-LV"/>
              </w:rPr>
              <w:t xml:space="preserve"> noteikumos Nr.599 „Sabiedriskā transporta pakalpojumu sniegšanas un izmantošanas kārtība”</w:t>
            </w:r>
            <w:r w:rsidR="00D94C89">
              <w:rPr>
                <w:rFonts w:ascii="Times New Roman" w:hAnsi="Times New Roman" w:eastAsia="Times New Roman" w:cs="Times New Roman"/>
                <w:iCs/>
                <w:sz w:val="24"/>
                <w:szCs w:val="24"/>
                <w:lang w:eastAsia="lv-LV"/>
              </w:rPr>
              <w:t>”</w:t>
            </w:r>
            <w:r w:rsidRPr="004411E8" w:rsidR="00B475D6">
              <w:rPr>
                <w:rFonts w:ascii="Times New Roman" w:hAnsi="Times New Roman" w:eastAsia="Times New Roman" w:cs="Times New Roman"/>
                <w:iCs/>
                <w:sz w:val="24"/>
                <w:szCs w:val="24"/>
                <w:lang w:eastAsia="lv-LV"/>
              </w:rPr>
              <w:t xml:space="preserve"> (turpmāk – noteikumu projekts) </w:t>
            </w:r>
            <w:r w:rsidRPr="004411E8" w:rsidR="004D0FCD">
              <w:rPr>
                <w:rFonts w:ascii="Times New Roman" w:hAnsi="Times New Roman" w:eastAsia="Times New Roman" w:cs="Times New Roman"/>
                <w:iCs/>
                <w:sz w:val="24"/>
                <w:szCs w:val="24"/>
                <w:lang w:eastAsia="lv-LV"/>
              </w:rPr>
              <w:t>tiek noteikt</w:t>
            </w:r>
            <w:r w:rsidR="00D12BB5">
              <w:rPr>
                <w:rFonts w:ascii="Times New Roman" w:hAnsi="Times New Roman" w:eastAsia="Times New Roman" w:cs="Times New Roman"/>
                <w:iCs/>
                <w:sz w:val="24"/>
                <w:szCs w:val="24"/>
                <w:lang w:eastAsia="lv-LV"/>
              </w:rPr>
              <w:t>a</w:t>
            </w:r>
            <w:r w:rsidRPr="004411E8" w:rsidR="004D0FCD">
              <w:rPr>
                <w:rFonts w:ascii="Times New Roman" w:hAnsi="Times New Roman" w:eastAsia="Times New Roman" w:cs="Times New Roman"/>
                <w:iCs/>
                <w:sz w:val="24"/>
                <w:szCs w:val="24"/>
                <w:lang w:eastAsia="lv-LV"/>
              </w:rPr>
              <w:t xml:space="preserve"> </w:t>
            </w:r>
            <w:r w:rsidRPr="004411E8" w:rsidR="00B14E06">
              <w:rPr>
                <w:rFonts w:ascii="Times New Roman" w:hAnsi="Times New Roman" w:cs="Times New Roman"/>
                <w:sz w:val="24"/>
                <w:szCs w:val="24"/>
              </w:rPr>
              <w:t>bagāžas pārvadāšanas kārtība sabiedriskajos transportlīdzekļos,</w:t>
            </w:r>
            <w:r w:rsidRPr="004411E8" w:rsidR="004411E8">
              <w:rPr>
                <w:rFonts w:ascii="Times New Roman" w:hAnsi="Times New Roman" w:cs="Times New Roman"/>
                <w:sz w:val="24"/>
                <w:szCs w:val="24"/>
              </w:rPr>
              <w:t xml:space="preserve"> pārvadātāju pienākums </w:t>
            </w:r>
            <w:r w:rsidR="00D12BB5">
              <w:rPr>
                <w:rFonts w:ascii="Times New Roman" w:hAnsi="Times New Roman" w:cs="Times New Roman"/>
                <w:sz w:val="24"/>
                <w:szCs w:val="24"/>
              </w:rPr>
              <w:t xml:space="preserve">pielāgot </w:t>
            </w:r>
            <w:r w:rsidRPr="004411E8" w:rsidR="004411E8">
              <w:rPr>
                <w:rFonts w:ascii="Times New Roman" w:hAnsi="Times New Roman" w:cs="Times New Roman"/>
                <w:sz w:val="24"/>
                <w:szCs w:val="24"/>
              </w:rPr>
              <w:t>sabiedriskā transporta pakalpojumu sniegšanā iesaistīt</w:t>
            </w:r>
            <w:r w:rsidR="00D12BB5">
              <w:rPr>
                <w:rFonts w:ascii="Times New Roman" w:hAnsi="Times New Roman" w:cs="Times New Roman"/>
                <w:sz w:val="24"/>
                <w:szCs w:val="24"/>
              </w:rPr>
              <w:t>os</w:t>
            </w:r>
            <w:r w:rsidRPr="004411E8" w:rsidR="004411E8">
              <w:rPr>
                <w:rFonts w:ascii="Times New Roman" w:hAnsi="Times New Roman" w:cs="Times New Roman"/>
                <w:sz w:val="24"/>
                <w:szCs w:val="24"/>
              </w:rPr>
              <w:t xml:space="preserve"> transportlīdzekļus, </w:t>
            </w:r>
            <w:r w:rsidR="00D12BB5">
              <w:rPr>
                <w:rFonts w:ascii="Times New Roman" w:hAnsi="Times New Roman" w:cs="Times New Roman"/>
                <w:sz w:val="24"/>
                <w:szCs w:val="24"/>
              </w:rPr>
              <w:t xml:space="preserve">lai atvieglotu </w:t>
            </w:r>
            <w:r w:rsidRPr="004411E8" w:rsidR="004411E8">
              <w:rPr>
                <w:rFonts w:ascii="Times New Roman" w:hAnsi="Times New Roman" w:cs="Times New Roman"/>
                <w:sz w:val="24"/>
                <w:szCs w:val="24"/>
              </w:rPr>
              <w:t xml:space="preserve">personām </w:t>
            </w:r>
            <w:r w:rsidRPr="004411E8" w:rsidR="004411E8">
              <w:rPr>
                <w:rFonts w:ascii="Times New Roman" w:hAnsi="Times New Roman"/>
                <w:sz w:val="24"/>
                <w:szCs w:val="24"/>
              </w:rPr>
              <w:t>ar ierobežotām pārvietošanās spējām iekļūšan</w:t>
            </w:r>
            <w:r w:rsidR="00D12BB5">
              <w:rPr>
                <w:rFonts w:ascii="Times New Roman" w:hAnsi="Times New Roman"/>
                <w:sz w:val="24"/>
                <w:szCs w:val="24"/>
              </w:rPr>
              <w:t>u</w:t>
            </w:r>
            <w:r w:rsidRPr="004411E8" w:rsidR="004411E8">
              <w:rPr>
                <w:rFonts w:ascii="Times New Roman" w:hAnsi="Times New Roman"/>
                <w:sz w:val="24"/>
                <w:szCs w:val="24"/>
              </w:rPr>
              <w:t xml:space="preserve"> transportlīdzekļos, kā arī paredzētas tiesības sabiedriskajos transportlīdzekļos veikt videonovērošanu</w:t>
            </w:r>
            <w:r w:rsidR="004411E8">
              <w:rPr>
                <w:rFonts w:ascii="Times New Roman" w:hAnsi="Times New Roman"/>
                <w:sz w:val="24"/>
                <w:szCs w:val="24"/>
              </w:rPr>
              <w:t xml:space="preserve">. </w:t>
            </w:r>
          </w:p>
        </w:tc>
      </w:tr>
    </w:tbl>
    <w:p w:rsidRPr="006A2D84" w:rsidR="00EE4599" w:rsidP="00EE4599" w:rsidRDefault="00EE4599" w14:paraId="75D3F43A"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Pr="006A2D84" w:rsidR="006A2D84" w:rsidTr="007A1FEF" w14:paraId="33772B0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5F4D4C5B"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I. Tiesību akta projekta izstrādes nepieciešamība</w:t>
            </w:r>
          </w:p>
        </w:tc>
      </w:tr>
      <w:tr w:rsidRPr="006A2D84" w:rsidR="006A2D84" w:rsidTr="007A1FEF" w14:paraId="7362A3B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7DBAA1ED"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7BE300FF"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Pamatojums</w:t>
            </w:r>
          </w:p>
        </w:tc>
        <w:tc>
          <w:tcPr>
            <w:tcW w:w="2960"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4EAA393C" w14:textId="2BA8E986">
            <w:pPr>
              <w:spacing w:after="0" w:line="240" w:lineRule="auto"/>
              <w:jc w:val="both"/>
              <w:rPr>
                <w:rFonts w:ascii="Times New Roman" w:hAnsi="Times New Roman" w:cs="Times New Roman"/>
                <w:sz w:val="24"/>
                <w:szCs w:val="24"/>
              </w:rPr>
            </w:pPr>
            <w:r w:rsidRPr="006A2D84">
              <w:rPr>
                <w:rFonts w:ascii="Times New Roman" w:hAnsi="Times New Roman" w:cs="Times New Roman"/>
                <w:sz w:val="24"/>
                <w:szCs w:val="24"/>
              </w:rPr>
              <w:t xml:space="preserve">Satiksmes ministrijas </w:t>
            </w:r>
            <w:r w:rsidRPr="006A2D84" w:rsidR="008A1042">
              <w:rPr>
                <w:rFonts w:ascii="Times New Roman" w:hAnsi="Times New Roman" w:cs="Times New Roman"/>
                <w:sz w:val="24"/>
                <w:szCs w:val="24"/>
              </w:rPr>
              <w:t xml:space="preserve">un VSIA “Autotransporta direkcija” (turpmāk – Autotransporta direkcija) </w:t>
            </w:r>
            <w:r w:rsidRPr="006A2D84">
              <w:rPr>
                <w:rFonts w:ascii="Times New Roman" w:hAnsi="Times New Roman" w:cs="Times New Roman"/>
                <w:sz w:val="24"/>
                <w:szCs w:val="24"/>
              </w:rPr>
              <w:t xml:space="preserve">iniciatīva. </w:t>
            </w:r>
          </w:p>
        </w:tc>
      </w:tr>
      <w:tr w:rsidRPr="006A2D84" w:rsidR="006A2D84" w:rsidTr="007A1FEF" w14:paraId="0380C90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2A2F730E"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795DB653"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hideMark/>
          </w:tcPr>
          <w:p w:rsidR="006A4C59" w:rsidP="003B5B04" w:rsidRDefault="006A4C59" w14:paraId="3B5883E4" w14:textId="5894E5B7">
            <w:pPr>
              <w:spacing w:after="0" w:line="240" w:lineRule="auto"/>
              <w:jc w:val="both"/>
              <w:rPr>
                <w:rFonts w:ascii="Times New Roman" w:hAnsi="Times New Roman" w:cs="Times New Roman"/>
                <w:sz w:val="24"/>
                <w:szCs w:val="24"/>
              </w:rPr>
            </w:pPr>
            <w:r w:rsidRPr="006A4C59">
              <w:rPr>
                <w:rFonts w:ascii="Times New Roman" w:hAnsi="Times New Roman" w:cs="Times New Roman"/>
                <w:sz w:val="24"/>
                <w:szCs w:val="24"/>
              </w:rPr>
              <w:t xml:space="preserve">Personu ar invaliditāti tiesības transporta jomā nosaka starptautisko tiesību normas. 2006. gada 13. decembra ANO Konvencijas par </w:t>
            </w:r>
            <w:r w:rsidR="00D12BB5">
              <w:rPr>
                <w:rFonts w:ascii="Times New Roman" w:hAnsi="Times New Roman" w:cs="Times New Roman"/>
                <w:sz w:val="24"/>
                <w:szCs w:val="24"/>
              </w:rPr>
              <w:t xml:space="preserve">personu ar invaliditāti </w:t>
            </w:r>
            <w:r w:rsidRPr="006A4C59">
              <w:rPr>
                <w:rFonts w:ascii="Times New Roman" w:hAnsi="Times New Roman" w:cs="Times New Roman"/>
                <w:sz w:val="24"/>
                <w:szCs w:val="24"/>
              </w:rPr>
              <w:t>tiesībām 9. panta pirmajā daļā noteikts dalībvalstu pienākum</w:t>
            </w:r>
            <w:r w:rsidR="00D12BB5">
              <w:rPr>
                <w:rFonts w:ascii="Times New Roman" w:hAnsi="Times New Roman" w:cs="Times New Roman"/>
                <w:sz w:val="24"/>
                <w:szCs w:val="24"/>
              </w:rPr>
              <w:t>s</w:t>
            </w:r>
            <w:r w:rsidRPr="006A4C59">
              <w:rPr>
                <w:rFonts w:ascii="Times New Roman" w:hAnsi="Times New Roman" w:cs="Times New Roman"/>
                <w:sz w:val="24"/>
                <w:szCs w:val="24"/>
              </w:rPr>
              <w:t xml:space="preserve"> veikt atbilstošus pasākumus, lai personas ar invaliditāti varētu dzīvot neatkarīgi un pilnvērtīgi piedalīties visās dzīves jomās un vienlīdzīgi ar citiem nodrošināt personām ar invaliditāti pieeju fiziskajai videi, transportam, informācijai un sakariem, tostarp informācijas un sakaru tehnoloģijām un sistēmām, un citiem objektiem un pakalpojumiem, kas ir atvērti vai ko sniedz sabiedrībai gan pilsētās, gan lauku rajonos. Šiem pasākumiem, kas ietver pieejamībai traucējošu šķēršļu un barjeru identificēšanu un likvidēšanu, cita starpā jāattiecas uz transportu.</w:t>
            </w:r>
            <w:r w:rsidRPr="00A66D18">
              <w:rPr>
                <w:rFonts w:ascii="Times New Roman" w:hAnsi="Times New Roman" w:cs="Times New Roman"/>
                <w:sz w:val="28"/>
                <w:szCs w:val="28"/>
              </w:rPr>
              <w:t xml:space="preserve"> </w:t>
            </w:r>
          </w:p>
          <w:p w:rsidR="006A4C59" w:rsidP="005F30A9" w:rsidRDefault="006A4C59" w14:paraId="4D6C889B" w14:textId="0F922747">
            <w:pPr>
              <w:spacing w:after="0" w:line="240" w:lineRule="auto"/>
              <w:jc w:val="both"/>
              <w:rPr>
                <w:rFonts w:ascii="Times New Roman" w:hAnsi="Times New Roman" w:cs="Times New Roman"/>
                <w:sz w:val="24"/>
                <w:szCs w:val="24"/>
                <w:u w:val="single"/>
              </w:rPr>
            </w:pPr>
            <w:r w:rsidRPr="00281BBA">
              <w:rPr>
                <w:rFonts w:ascii="Times New Roman" w:hAnsi="Times New Roman" w:cs="Times New Roman"/>
                <w:sz w:val="24"/>
                <w:szCs w:val="24"/>
              </w:rPr>
              <w:t>Saskaņā ar Sabiedriskā transporta pakalpojumu likuma 1.</w:t>
            </w:r>
            <w:r w:rsidR="00E23CB3">
              <w:rPr>
                <w:rFonts w:ascii="Times New Roman" w:hAnsi="Times New Roman" w:cs="Times New Roman"/>
                <w:sz w:val="24"/>
                <w:szCs w:val="24"/>
              </w:rPr>
              <w:t> </w:t>
            </w:r>
            <w:bookmarkStart w:name="_GoBack" w:id="0"/>
            <w:bookmarkEnd w:id="0"/>
            <w:r w:rsidRPr="00281BBA">
              <w:rPr>
                <w:rFonts w:ascii="Times New Roman" w:hAnsi="Times New Roman" w:cs="Times New Roman"/>
                <w:sz w:val="24"/>
                <w:szCs w:val="24"/>
              </w:rPr>
              <w:t>panta 2.punktu</w:t>
            </w:r>
            <w:r w:rsidR="00D94C89">
              <w:rPr>
                <w:rFonts w:ascii="Times New Roman" w:hAnsi="Times New Roman" w:cs="Times New Roman"/>
                <w:sz w:val="24"/>
                <w:szCs w:val="24"/>
              </w:rPr>
              <w:t>,</w:t>
            </w:r>
            <w:r w:rsidRPr="00281BBA">
              <w:rPr>
                <w:rFonts w:ascii="Times New Roman" w:hAnsi="Times New Roman" w:cs="Times New Roman"/>
                <w:sz w:val="24"/>
                <w:szCs w:val="24"/>
              </w:rPr>
              <w:t xml:space="preserve"> 2. pantu, 6. panta trešo daļu šī likuma mērķis ir nodrošināt iedzīvotājiem pieejamus sabiedriskā transporta pakalpojumus un tie ir organizējami tā, lai tiktu nodrošināti </w:t>
            </w:r>
            <w:r w:rsidRPr="00281BBA">
              <w:rPr>
                <w:rFonts w:ascii="Times New Roman" w:hAnsi="Times New Roman" w:cs="Times New Roman"/>
                <w:sz w:val="24"/>
                <w:szCs w:val="24"/>
                <w:u w:val="single"/>
              </w:rPr>
              <w:t xml:space="preserve">valsts </w:t>
            </w:r>
            <w:r w:rsidR="00A7114D">
              <w:rPr>
                <w:rFonts w:ascii="Times New Roman" w:hAnsi="Times New Roman" w:cs="Times New Roman"/>
                <w:sz w:val="24"/>
                <w:szCs w:val="24"/>
                <w:u w:val="single"/>
              </w:rPr>
              <w:t xml:space="preserve">un pašvaldības </w:t>
            </w:r>
            <w:r w:rsidRPr="00281BBA">
              <w:rPr>
                <w:rFonts w:ascii="Times New Roman" w:hAnsi="Times New Roman" w:cs="Times New Roman"/>
                <w:sz w:val="24"/>
                <w:szCs w:val="24"/>
                <w:u w:val="single"/>
              </w:rPr>
              <w:t>garantēti noteiktas kvalitātes un apjoma sabiedriskā transporta pakalpojumi,</w:t>
            </w:r>
            <w:r w:rsidR="00D12BB5">
              <w:rPr>
                <w:rFonts w:ascii="Times New Roman" w:hAnsi="Times New Roman" w:cs="Times New Roman"/>
                <w:sz w:val="24"/>
                <w:szCs w:val="24"/>
                <w:u w:val="single"/>
              </w:rPr>
              <w:t xml:space="preserve"> tostarp,</w:t>
            </w:r>
            <w:r w:rsidRPr="00281BBA">
              <w:rPr>
                <w:rFonts w:ascii="Times New Roman" w:hAnsi="Times New Roman" w:cs="Times New Roman"/>
                <w:sz w:val="24"/>
                <w:szCs w:val="24"/>
                <w:u w:val="single"/>
              </w:rPr>
              <w:t xml:space="preserve"> kas būtu pieejami ikvienam sabiedrības loceklim, </w:t>
            </w:r>
            <w:r w:rsidRPr="00281BBA">
              <w:rPr>
                <w:rFonts w:ascii="Times New Roman" w:hAnsi="Times New Roman" w:cs="Times New Roman"/>
                <w:sz w:val="24"/>
                <w:szCs w:val="24"/>
                <w:u w:val="single"/>
              </w:rPr>
              <w:lastRenderedPageBreak/>
              <w:t>tai skaitā valsts noteiktām pasažieru kategorijām ar atvieglotiem nosacījumiem, kā arī tie būtu pielāgoti valsts noteiktām pasažieru kategorijām ar īpašām vajadzībām</w:t>
            </w:r>
            <w:r>
              <w:rPr>
                <w:rFonts w:ascii="Times New Roman" w:hAnsi="Times New Roman" w:cs="Times New Roman"/>
                <w:sz w:val="24"/>
                <w:szCs w:val="24"/>
                <w:u w:val="single"/>
              </w:rPr>
              <w:t>.</w:t>
            </w:r>
          </w:p>
          <w:p w:rsidR="00EF76F3" w:rsidP="005F30A9" w:rsidRDefault="00AD034E" w14:paraId="16FEE5E2" w14:textId="5ADC3866">
            <w:pPr>
              <w:spacing w:after="0" w:line="240" w:lineRule="auto"/>
              <w:jc w:val="both"/>
              <w:rPr>
                <w:rFonts w:ascii="Times New Roman" w:hAnsi="Times New Roman" w:cs="Times New Roman"/>
                <w:sz w:val="24"/>
                <w:szCs w:val="24"/>
              </w:rPr>
            </w:pPr>
            <w:r w:rsidRPr="006A2D84">
              <w:rPr>
                <w:rFonts w:ascii="Times New Roman" w:hAnsi="Times New Roman" w:cs="Times New Roman"/>
                <w:sz w:val="24"/>
                <w:szCs w:val="24"/>
              </w:rPr>
              <w:t xml:space="preserve">Invaliditātes likuma 12.panta pirmās daļas 7.punktā ir noteikts, ka personām ar I vai II invaliditātes grupu, personām līdz 18 gadu vecumam ar invaliditāti un personai, kas pavada personu ar I invaliditātes grupu vai personu līdz 18 gadu vecumam ar invaliditāti, ir jānodrošina tiesības par valsts budžeta līdzekļiem bez maksas izmantot Latvijas Republikas teritorijā visu veidu sabiedrisko transportu, izņemot aviotransportu, taksometrus un pasažieru pārvadājumus pa iekšējiem ūdeņiem. </w:t>
            </w:r>
          </w:p>
          <w:p w:rsidRPr="006A4C59" w:rsidR="00AD034E" w:rsidP="005F71B4" w:rsidRDefault="00AD034E" w14:paraId="1B2890FB" w14:textId="50ACF9FB">
            <w:pPr>
              <w:spacing w:after="0" w:line="240" w:lineRule="auto"/>
              <w:jc w:val="both"/>
              <w:rPr>
                <w:rFonts w:ascii="Times New Roman" w:hAnsi="Times New Roman" w:cs="Times New Roman"/>
                <w:sz w:val="24"/>
                <w:szCs w:val="24"/>
              </w:rPr>
            </w:pPr>
            <w:r w:rsidRPr="006A2D84">
              <w:rPr>
                <w:rFonts w:ascii="Times New Roman" w:hAnsi="Times New Roman" w:cs="Times New Roman"/>
                <w:sz w:val="24"/>
                <w:szCs w:val="24"/>
              </w:rPr>
              <w:t>Īstenojot Sabiedriskā transporta pakalpojumu likumā nostiprināto mērķi, 2012.gada 28.augustā tika pieņemti Ministru kabineta noteikumi Nr.599 „Sabiedriskā transporta pakalpojumu sniegšanas un izmantošanas kārtība” (turpmāk - MK noteikumi Nr.599),  k</w:t>
            </w:r>
            <w:r w:rsidRPr="006A2D84" w:rsidR="00FF3BF0">
              <w:rPr>
                <w:rFonts w:ascii="Times New Roman" w:hAnsi="Times New Roman" w:cs="Times New Roman"/>
                <w:sz w:val="24"/>
                <w:szCs w:val="24"/>
              </w:rPr>
              <w:t>as</w:t>
            </w:r>
            <w:r w:rsidRPr="006A2D84">
              <w:rPr>
                <w:rFonts w:ascii="Times New Roman" w:hAnsi="Times New Roman" w:cs="Times New Roman"/>
                <w:sz w:val="24"/>
                <w:szCs w:val="24"/>
              </w:rPr>
              <w:t xml:space="preserve"> </w:t>
            </w:r>
            <w:r w:rsidRPr="006A2D84" w:rsidR="00FF3BF0">
              <w:rPr>
                <w:rFonts w:ascii="Times New Roman" w:hAnsi="Times New Roman" w:cs="Times New Roman"/>
                <w:sz w:val="24"/>
                <w:szCs w:val="24"/>
              </w:rPr>
              <w:t>noteic</w:t>
            </w:r>
            <w:r w:rsidRPr="006A2D84">
              <w:rPr>
                <w:rFonts w:ascii="Times New Roman" w:hAnsi="Times New Roman" w:cs="Times New Roman"/>
                <w:sz w:val="24"/>
                <w:szCs w:val="24"/>
              </w:rPr>
              <w:t>, ka sabiedriskajam transportam jābūt pielāgotam tā, lai personām ar funkcionāliem traucējumiem atvieglotu iekļūšanu sabiedriskajā transportlīdzeklī un nodrošinātu šo personu pārvadāšanu – reģionālajos starppilsētu nozīmes maršrutos pilnā apmērā līdz 2022.gada 1.janvārim</w:t>
            </w:r>
            <w:r w:rsidRPr="006A2D84" w:rsidR="003343CB">
              <w:rPr>
                <w:rFonts w:ascii="Times New Roman" w:hAnsi="Times New Roman" w:cs="Times New Roman"/>
                <w:sz w:val="24"/>
                <w:szCs w:val="24"/>
              </w:rPr>
              <w:t>,</w:t>
            </w:r>
            <w:r w:rsidRPr="006A2D84">
              <w:rPr>
                <w:rFonts w:ascii="Times New Roman" w:hAnsi="Times New Roman" w:cs="Times New Roman"/>
                <w:sz w:val="24"/>
                <w:szCs w:val="24"/>
              </w:rPr>
              <w:t xml:space="preserve"> daļēji līdz 2016.gada 1.janvārim (ar intensitāti vismaz vienu reizi dienā)</w:t>
            </w:r>
            <w:r w:rsidRPr="006A2D84" w:rsidR="003343CB">
              <w:rPr>
                <w:rFonts w:ascii="Times New Roman" w:hAnsi="Times New Roman" w:cs="Times New Roman"/>
                <w:sz w:val="24"/>
                <w:szCs w:val="24"/>
              </w:rPr>
              <w:t>.</w:t>
            </w:r>
            <w:r w:rsidRPr="006A2D84">
              <w:rPr>
                <w:rFonts w:ascii="Times New Roman" w:hAnsi="Times New Roman" w:cs="Times New Roman"/>
                <w:sz w:val="24"/>
                <w:szCs w:val="24"/>
              </w:rPr>
              <w:t xml:space="preserve"> </w:t>
            </w:r>
            <w:r w:rsidRPr="006A2D84" w:rsidR="003343CB">
              <w:rPr>
                <w:rFonts w:ascii="Times New Roman" w:hAnsi="Times New Roman" w:cs="Times New Roman"/>
                <w:sz w:val="24"/>
                <w:szCs w:val="24"/>
              </w:rPr>
              <w:t>R</w:t>
            </w:r>
            <w:r w:rsidRPr="006A2D84">
              <w:rPr>
                <w:rFonts w:ascii="Times New Roman" w:hAnsi="Times New Roman" w:cs="Times New Roman"/>
                <w:sz w:val="24"/>
                <w:szCs w:val="24"/>
              </w:rPr>
              <w:t>eģionālajos vietējās nozīmes maršrutos pilnā apmērā sabiedriskie transportlīdzekļi jāpielāgo līdz 2021.gada 1.janvārim</w:t>
            </w:r>
            <w:r w:rsidRPr="006A2D84" w:rsidR="003343CB">
              <w:rPr>
                <w:rFonts w:ascii="Times New Roman" w:hAnsi="Times New Roman" w:cs="Times New Roman"/>
                <w:sz w:val="24"/>
                <w:szCs w:val="24"/>
              </w:rPr>
              <w:t>,</w:t>
            </w:r>
            <w:r w:rsidRPr="006A2D84">
              <w:rPr>
                <w:rFonts w:ascii="Times New Roman" w:hAnsi="Times New Roman" w:cs="Times New Roman"/>
                <w:sz w:val="24"/>
                <w:szCs w:val="24"/>
              </w:rPr>
              <w:t xml:space="preserve"> daļēji līdz 2016.gada 1.janvārim (vismaz 10%) un pilsētas nozīmes maršrutos pilnā apmērā sabiedriskie </w:t>
            </w:r>
            <w:r w:rsidRPr="006A4C59">
              <w:rPr>
                <w:rFonts w:ascii="Times New Roman" w:hAnsi="Times New Roman" w:cs="Times New Roman"/>
                <w:sz w:val="24"/>
                <w:szCs w:val="24"/>
              </w:rPr>
              <w:t xml:space="preserve">transportlīdzekļi jāpielāgo līdz 2016.gada 1.janvārim. </w:t>
            </w:r>
          </w:p>
          <w:p w:rsidRPr="006A4C59" w:rsidR="00EA0E0D" w:rsidRDefault="00D30571" w14:paraId="7E4EA65A" w14:textId="677B012D">
            <w:pPr>
              <w:spacing w:after="0" w:line="240" w:lineRule="auto"/>
              <w:jc w:val="both"/>
              <w:rPr>
                <w:rFonts w:ascii="Times New Roman" w:hAnsi="Times New Roman" w:cs="Times New Roman"/>
                <w:sz w:val="24"/>
                <w:szCs w:val="24"/>
              </w:rPr>
            </w:pPr>
            <w:r w:rsidRPr="006A4C59">
              <w:rPr>
                <w:rFonts w:ascii="Times New Roman" w:hAnsi="Times New Roman" w:cs="Times New Roman"/>
                <w:sz w:val="24"/>
                <w:szCs w:val="24"/>
              </w:rPr>
              <w:t xml:space="preserve">Lai </w:t>
            </w:r>
            <w:r w:rsidR="006A4C59">
              <w:rPr>
                <w:rFonts w:ascii="Times New Roman" w:hAnsi="Times New Roman" w:cs="Times New Roman"/>
                <w:sz w:val="24"/>
                <w:szCs w:val="24"/>
              </w:rPr>
              <w:t xml:space="preserve">personas </w:t>
            </w:r>
            <w:r w:rsidRPr="006A4C59" w:rsidR="006A4C59">
              <w:rPr>
                <w:rFonts w:ascii="Times New Roman" w:hAnsi="Times New Roman"/>
                <w:sz w:val="24"/>
                <w:szCs w:val="24"/>
              </w:rPr>
              <w:t>ar ierobežotām pārvietošanās</w:t>
            </w:r>
            <w:r w:rsidR="006A4C59">
              <w:rPr>
                <w:rFonts w:ascii="Times New Roman" w:hAnsi="Times New Roman"/>
                <w:sz w:val="24"/>
                <w:szCs w:val="24"/>
              </w:rPr>
              <w:t xml:space="preserve"> spējām</w:t>
            </w:r>
            <w:r w:rsidRPr="006A4C59" w:rsidR="006A4C59">
              <w:rPr>
                <w:rFonts w:ascii="Times New Roman" w:hAnsi="Times New Roman"/>
                <w:sz w:val="24"/>
                <w:szCs w:val="24"/>
              </w:rPr>
              <w:t xml:space="preserve"> </w:t>
            </w:r>
            <w:r w:rsidRPr="006A4C59">
              <w:rPr>
                <w:rFonts w:ascii="Times New Roman" w:hAnsi="Times New Roman" w:cs="Times New Roman"/>
                <w:sz w:val="24"/>
                <w:szCs w:val="24"/>
              </w:rPr>
              <w:t xml:space="preserve">varētu pilnvērtīgi izmantot sabiedriskā transporta pakalpojumus, visiem infrastruktūras objektiem jābūt pilnā apmērā pielāgotiem personām ar </w:t>
            </w:r>
            <w:r w:rsidRPr="006A4C59" w:rsidR="001B1880">
              <w:rPr>
                <w:rFonts w:ascii="Times New Roman" w:hAnsi="Times New Roman" w:cs="Times New Roman"/>
                <w:sz w:val="24"/>
                <w:szCs w:val="24"/>
              </w:rPr>
              <w:t xml:space="preserve">kustību </w:t>
            </w:r>
            <w:r w:rsidRPr="006A4C59">
              <w:rPr>
                <w:rFonts w:ascii="Times New Roman" w:hAnsi="Times New Roman" w:cs="Times New Roman"/>
                <w:sz w:val="24"/>
                <w:szCs w:val="24"/>
              </w:rPr>
              <w:t>traucējumiem. R</w:t>
            </w:r>
            <w:r w:rsidRPr="006A4C59" w:rsidR="002013BF">
              <w:rPr>
                <w:rFonts w:ascii="Times New Roman" w:hAnsi="Times New Roman" w:cs="Times New Roman"/>
                <w:sz w:val="24"/>
                <w:szCs w:val="24"/>
              </w:rPr>
              <w:t xml:space="preserve">eģionālās nozīmes autobusu maršrutos izmantojamās infrastruktūras (piemēram, ceļi, ielas, pieturas, autoostas, u.c.) </w:t>
            </w:r>
            <w:r w:rsidRPr="006A4C59">
              <w:rPr>
                <w:rFonts w:ascii="Times New Roman" w:hAnsi="Times New Roman" w:cs="Times New Roman"/>
                <w:sz w:val="24"/>
                <w:szCs w:val="24"/>
              </w:rPr>
              <w:t xml:space="preserve">pilnā apmērā </w:t>
            </w:r>
            <w:r w:rsidRPr="006A4C59" w:rsidR="002013BF">
              <w:rPr>
                <w:rFonts w:ascii="Times New Roman" w:hAnsi="Times New Roman" w:cs="Times New Roman"/>
                <w:sz w:val="24"/>
                <w:szCs w:val="24"/>
              </w:rPr>
              <w:t>nav pielāgota</w:t>
            </w:r>
            <w:r w:rsidRPr="006A4C59" w:rsidR="00660E42">
              <w:rPr>
                <w:rFonts w:ascii="Times New Roman" w:hAnsi="Times New Roman" w:cs="Times New Roman"/>
                <w:sz w:val="24"/>
                <w:szCs w:val="24"/>
              </w:rPr>
              <w:t>s</w:t>
            </w:r>
            <w:r w:rsidRPr="006A4C59" w:rsidR="002013BF">
              <w:rPr>
                <w:rFonts w:ascii="Times New Roman" w:hAnsi="Times New Roman" w:cs="Times New Roman"/>
                <w:sz w:val="24"/>
                <w:szCs w:val="24"/>
              </w:rPr>
              <w:t xml:space="preserve"> tā, lai person</w:t>
            </w:r>
            <w:r w:rsidRPr="006A4C59" w:rsidR="00ED7651">
              <w:rPr>
                <w:rFonts w:ascii="Times New Roman" w:hAnsi="Times New Roman" w:cs="Times New Roman"/>
                <w:sz w:val="24"/>
                <w:szCs w:val="24"/>
              </w:rPr>
              <w:t>a</w:t>
            </w:r>
            <w:r w:rsidRPr="006A4C59" w:rsidR="002013BF">
              <w:rPr>
                <w:rFonts w:ascii="Times New Roman" w:hAnsi="Times New Roman" w:cs="Times New Roman"/>
                <w:sz w:val="24"/>
                <w:szCs w:val="24"/>
              </w:rPr>
              <w:t xml:space="preserve">s ar </w:t>
            </w:r>
            <w:r w:rsidRPr="006A4C59" w:rsidR="001B1880">
              <w:rPr>
                <w:rFonts w:ascii="Times New Roman" w:hAnsi="Times New Roman" w:cs="Times New Roman"/>
                <w:sz w:val="24"/>
                <w:szCs w:val="24"/>
              </w:rPr>
              <w:t>kustību</w:t>
            </w:r>
            <w:r w:rsidRPr="006A4C59" w:rsidR="002013BF">
              <w:rPr>
                <w:rFonts w:ascii="Times New Roman" w:hAnsi="Times New Roman" w:cs="Times New Roman"/>
                <w:sz w:val="24"/>
                <w:szCs w:val="24"/>
              </w:rPr>
              <w:t xml:space="preserve">  traucējumiem varētu to pilnvērtīgi izmantot, kā rezultātā ir apgrūtināta arī sabiedriskā transporta pakalpojumu izmantošana. </w:t>
            </w:r>
          </w:p>
          <w:p w:rsidR="008A1042" w:rsidRDefault="00660E42" w14:paraId="2A50BB3D" w14:textId="633D933A">
            <w:pPr>
              <w:spacing w:after="0" w:line="240" w:lineRule="auto"/>
              <w:jc w:val="both"/>
              <w:rPr>
                <w:rFonts w:ascii="Times New Roman" w:hAnsi="Times New Roman" w:cs="Times New Roman"/>
                <w:sz w:val="24"/>
                <w:szCs w:val="24"/>
              </w:rPr>
            </w:pPr>
            <w:r w:rsidRPr="00165ADC">
              <w:rPr>
                <w:rFonts w:ascii="Times New Roman" w:hAnsi="Times New Roman" w:cs="Times New Roman"/>
                <w:sz w:val="24"/>
                <w:szCs w:val="24"/>
              </w:rPr>
              <w:t>L</w:t>
            </w:r>
            <w:r w:rsidRPr="00165ADC" w:rsidR="002013BF">
              <w:rPr>
                <w:rFonts w:ascii="Times New Roman" w:hAnsi="Times New Roman" w:cs="Times New Roman"/>
                <w:sz w:val="24"/>
                <w:szCs w:val="24"/>
              </w:rPr>
              <w:t>ai tiktu saglabāta</w:t>
            </w:r>
            <w:r w:rsidRPr="00165ADC" w:rsidR="008A5FBC">
              <w:rPr>
                <w:rFonts w:ascii="Times New Roman" w:hAnsi="Times New Roman" w:cs="Times New Roman"/>
                <w:sz w:val="24"/>
                <w:szCs w:val="24"/>
              </w:rPr>
              <w:t xml:space="preserve"> sabiedriskā transporta </w:t>
            </w:r>
            <w:r w:rsidRPr="00165ADC" w:rsidR="00165ADC">
              <w:rPr>
                <w:rFonts w:ascii="Times New Roman" w:hAnsi="Times New Roman" w:cs="Times New Roman"/>
                <w:sz w:val="24"/>
                <w:szCs w:val="24"/>
              </w:rPr>
              <w:t xml:space="preserve">pakalpojumu </w:t>
            </w:r>
            <w:r w:rsidRPr="00165ADC" w:rsidR="008A5FBC">
              <w:rPr>
                <w:rFonts w:ascii="Times New Roman" w:hAnsi="Times New Roman" w:cs="Times New Roman"/>
                <w:sz w:val="24"/>
                <w:szCs w:val="24"/>
              </w:rPr>
              <w:t xml:space="preserve">pieejamība </w:t>
            </w:r>
            <w:r w:rsidR="006A4C59">
              <w:rPr>
                <w:rFonts w:ascii="Times New Roman" w:hAnsi="Times New Roman" w:cs="Times New Roman"/>
                <w:sz w:val="24"/>
                <w:szCs w:val="24"/>
              </w:rPr>
              <w:t xml:space="preserve">personas </w:t>
            </w:r>
            <w:r w:rsidRPr="006A4C59" w:rsidR="006A4C59">
              <w:rPr>
                <w:rFonts w:ascii="Times New Roman" w:hAnsi="Times New Roman"/>
                <w:sz w:val="24"/>
                <w:szCs w:val="24"/>
              </w:rPr>
              <w:t>ar ierobežotām pārvietošanās</w:t>
            </w:r>
            <w:r w:rsidR="006A4C59">
              <w:rPr>
                <w:rFonts w:ascii="Times New Roman" w:hAnsi="Times New Roman"/>
                <w:sz w:val="24"/>
                <w:szCs w:val="24"/>
              </w:rPr>
              <w:t xml:space="preserve"> spējām</w:t>
            </w:r>
            <w:r w:rsidRPr="006A4C59" w:rsidR="006A4C59">
              <w:rPr>
                <w:rFonts w:ascii="Times New Roman" w:hAnsi="Times New Roman"/>
                <w:sz w:val="24"/>
                <w:szCs w:val="24"/>
              </w:rPr>
              <w:t xml:space="preserve"> </w:t>
            </w:r>
            <w:r w:rsidRPr="00165ADC" w:rsidR="002013BF">
              <w:rPr>
                <w:rFonts w:ascii="Times New Roman" w:hAnsi="Times New Roman" w:cs="Times New Roman"/>
                <w:sz w:val="24"/>
                <w:szCs w:val="24"/>
              </w:rPr>
              <w:t xml:space="preserve">tādā apmērā, lai personas ar </w:t>
            </w:r>
            <w:r w:rsidRPr="00165ADC" w:rsidR="001B1880">
              <w:rPr>
                <w:rFonts w:ascii="Times New Roman" w:hAnsi="Times New Roman" w:cs="Times New Roman"/>
                <w:sz w:val="24"/>
                <w:szCs w:val="24"/>
              </w:rPr>
              <w:t>kustību</w:t>
            </w:r>
            <w:r w:rsidRPr="00165ADC" w:rsidR="002013BF">
              <w:rPr>
                <w:rFonts w:ascii="Times New Roman" w:hAnsi="Times New Roman" w:cs="Times New Roman"/>
                <w:sz w:val="24"/>
                <w:szCs w:val="24"/>
              </w:rPr>
              <w:t xml:space="preserve"> traucējumiem varētu integrēties sabiedrības dzīvē</w:t>
            </w:r>
            <w:r w:rsidRPr="006A2D84" w:rsidR="00EA0E0D">
              <w:rPr>
                <w:rFonts w:ascii="Times New Roman" w:hAnsi="Times New Roman" w:cs="Times New Roman"/>
                <w:sz w:val="24"/>
                <w:szCs w:val="24"/>
              </w:rPr>
              <w:t xml:space="preserve"> un lai tā</w:t>
            </w:r>
            <w:r w:rsidR="00BF1862">
              <w:rPr>
                <w:rFonts w:ascii="Times New Roman" w:hAnsi="Times New Roman" w:cs="Times New Roman"/>
                <w:sz w:val="24"/>
                <w:szCs w:val="24"/>
              </w:rPr>
              <w:t>s</w:t>
            </w:r>
            <w:r w:rsidRPr="006A2D84" w:rsidR="00EA0E0D">
              <w:rPr>
                <w:rFonts w:ascii="Times New Roman" w:hAnsi="Times New Roman" w:cs="Times New Roman"/>
                <w:sz w:val="24"/>
                <w:szCs w:val="24"/>
              </w:rPr>
              <w:t xml:space="preserve"> </w:t>
            </w:r>
            <w:r w:rsidRPr="006A2D84" w:rsidR="00AD034E">
              <w:rPr>
                <w:rFonts w:ascii="Times New Roman" w:hAnsi="Times New Roman" w:cs="Times New Roman"/>
                <w:sz w:val="24"/>
                <w:szCs w:val="24"/>
              </w:rPr>
              <w:t xml:space="preserve">spētu izmantot visas tiesības un brīvības un varētu sevi realizēt </w:t>
            </w:r>
            <w:r w:rsidRPr="006A2D84" w:rsidR="00AD034E">
              <w:rPr>
                <w:rFonts w:ascii="Times New Roman" w:hAnsi="Times New Roman" w:cs="Times New Roman"/>
                <w:sz w:val="24"/>
                <w:szCs w:val="24"/>
              </w:rPr>
              <w:lastRenderedPageBreak/>
              <w:t>visās dzīves jomās</w:t>
            </w:r>
            <w:r w:rsidR="00BF1862">
              <w:rPr>
                <w:rFonts w:ascii="Times New Roman" w:hAnsi="Times New Roman" w:cs="Times New Roman"/>
                <w:sz w:val="24"/>
                <w:szCs w:val="24"/>
              </w:rPr>
              <w:t>,</w:t>
            </w:r>
            <w:r w:rsidRPr="006A2D84" w:rsidR="008A1042">
              <w:rPr>
                <w:rFonts w:ascii="Times New Roman" w:hAnsi="Times New Roman" w:cs="Times New Roman"/>
                <w:sz w:val="24"/>
                <w:szCs w:val="24"/>
              </w:rPr>
              <w:t xml:space="preserve"> </w:t>
            </w:r>
            <w:r w:rsidRPr="006A2D84" w:rsidR="00EA0E0D">
              <w:rPr>
                <w:rFonts w:ascii="Times New Roman" w:hAnsi="Times New Roman" w:cs="Times New Roman"/>
                <w:sz w:val="24"/>
                <w:szCs w:val="24"/>
              </w:rPr>
              <w:t>sabiedrisk</w:t>
            </w:r>
            <w:r w:rsidRPr="006A2D84" w:rsidR="004F610F">
              <w:rPr>
                <w:rFonts w:ascii="Times New Roman" w:hAnsi="Times New Roman" w:cs="Times New Roman"/>
                <w:sz w:val="24"/>
                <w:szCs w:val="24"/>
              </w:rPr>
              <w:t>ajam</w:t>
            </w:r>
            <w:r w:rsidRPr="006A2D84" w:rsidR="00EA0E0D">
              <w:rPr>
                <w:rFonts w:ascii="Times New Roman" w:hAnsi="Times New Roman" w:cs="Times New Roman"/>
                <w:sz w:val="24"/>
                <w:szCs w:val="24"/>
              </w:rPr>
              <w:t xml:space="preserve"> transportam jābūt saprātīgi pielāgotam</w:t>
            </w:r>
            <w:r w:rsidRPr="006A2D84" w:rsidR="008A1042">
              <w:rPr>
                <w:rFonts w:ascii="Times New Roman" w:hAnsi="Times New Roman" w:cs="Times New Roman"/>
                <w:sz w:val="24"/>
                <w:szCs w:val="24"/>
              </w:rPr>
              <w:t xml:space="preserve">, t.i., ikdienā sabiedriskā transporta pakalpojumos ir jābūt iesaistītam tādam pielāgoto transportlīdzekļu skaitam, lai personas ar kustību traucējumiem ikdienā </w:t>
            </w:r>
            <w:r w:rsidRPr="006A2D84" w:rsidR="007066CA">
              <w:rPr>
                <w:rFonts w:ascii="Times New Roman" w:hAnsi="Times New Roman" w:cs="Times New Roman"/>
                <w:sz w:val="24"/>
                <w:szCs w:val="24"/>
              </w:rPr>
              <w:t xml:space="preserve">varētu </w:t>
            </w:r>
            <w:r w:rsidRPr="006A2D84" w:rsidR="008A1042">
              <w:rPr>
                <w:rFonts w:ascii="Times New Roman" w:hAnsi="Times New Roman" w:cs="Times New Roman"/>
                <w:sz w:val="24"/>
                <w:szCs w:val="24"/>
              </w:rPr>
              <w:t>tikt uz/no darba, uz/no medicīnas iestādēm, uz/no mācību iestādēm u.c.</w:t>
            </w:r>
          </w:p>
          <w:p w:rsidR="00A7114D" w:rsidRDefault="00A7114D" w14:paraId="16B16021" w14:textId="1FA03D13">
            <w:pPr>
              <w:spacing w:after="0" w:line="240" w:lineRule="auto"/>
              <w:jc w:val="both"/>
              <w:rPr>
                <w:rFonts w:ascii="Times New Roman" w:hAnsi="Times New Roman" w:cs="Times New Roman"/>
                <w:sz w:val="24"/>
                <w:szCs w:val="24"/>
              </w:rPr>
            </w:pPr>
            <w:r w:rsidRPr="006A4C59">
              <w:rPr>
                <w:rFonts w:ascii="Times New Roman" w:hAnsi="Times New Roman" w:cs="Times New Roman"/>
                <w:sz w:val="24"/>
                <w:szCs w:val="24"/>
              </w:rPr>
              <w:t xml:space="preserve">Sabiedriskā transporta pakalpojumu likuma 15.  un 17. pants regulē sabiedriskā transporta pakalpojumu pasūtījuma līgumu un līgumu par pakalpojumu sniegšanu maršrutu tīklā, tostarp, nosakot, ka līgumā var paredzēt noteikumus par pakalpojuma sniegšanas kvalitāti (Sabiedriskā transporta pakalpojumu likuma 17. panta otrās daļas 3. punkts). </w:t>
            </w:r>
          </w:p>
          <w:p w:rsidR="006A4C59" w:rsidRDefault="006A4C59" w14:paraId="53C76D37" w14:textId="2EF71B59">
            <w:pPr>
              <w:spacing w:after="0" w:line="240" w:lineRule="auto"/>
              <w:jc w:val="both"/>
              <w:rPr>
                <w:rFonts w:ascii="Times New Roman" w:hAnsi="Times New Roman" w:cs="Times New Roman"/>
                <w:sz w:val="24"/>
                <w:szCs w:val="24"/>
              </w:rPr>
            </w:pPr>
            <w:r w:rsidRPr="00620B75">
              <w:rPr>
                <w:rFonts w:ascii="Times New Roman" w:hAnsi="Times New Roman" w:cs="Times New Roman"/>
                <w:sz w:val="24"/>
                <w:szCs w:val="24"/>
              </w:rPr>
              <w:t>Tādējādi ar noteikumu projektu tiek paredzēts</w:t>
            </w:r>
            <w:r>
              <w:rPr>
                <w:rFonts w:ascii="Times New Roman" w:hAnsi="Times New Roman" w:cs="Times New Roman"/>
                <w:sz w:val="24"/>
                <w:szCs w:val="24"/>
              </w:rPr>
              <w:t>:</w:t>
            </w:r>
          </w:p>
          <w:p w:rsidRPr="006A4C59" w:rsidR="006A4C59" w:rsidP="00620B75" w:rsidRDefault="006A4C59" w14:paraId="475607C8" w14:textId="5AF6F8F2">
            <w:pPr>
              <w:pStyle w:val="ListParagraph"/>
              <w:numPr>
                <w:ilvl w:val="0"/>
                <w:numId w:val="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Ievērojot </w:t>
            </w:r>
            <w:r w:rsidRPr="006A4C59">
              <w:rPr>
                <w:rFonts w:ascii="Times New Roman" w:hAnsi="Times New Roman" w:cs="Times New Roman"/>
                <w:sz w:val="24"/>
                <w:szCs w:val="24"/>
              </w:rPr>
              <w:t xml:space="preserve">2006. gada 13. decembra ANO Konvencijas par </w:t>
            </w:r>
            <w:r w:rsidR="00D12BB5">
              <w:rPr>
                <w:rFonts w:ascii="Times New Roman" w:hAnsi="Times New Roman" w:cs="Times New Roman"/>
                <w:sz w:val="24"/>
                <w:szCs w:val="24"/>
              </w:rPr>
              <w:t xml:space="preserve">personu ar </w:t>
            </w:r>
            <w:r w:rsidRPr="006A4C59">
              <w:rPr>
                <w:rFonts w:ascii="Times New Roman" w:hAnsi="Times New Roman" w:cs="Times New Roman"/>
                <w:sz w:val="24"/>
                <w:szCs w:val="24"/>
              </w:rPr>
              <w:t>inval</w:t>
            </w:r>
            <w:r w:rsidR="00D12BB5">
              <w:rPr>
                <w:rFonts w:ascii="Times New Roman" w:hAnsi="Times New Roman" w:cs="Times New Roman"/>
                <w:sz w:val="24"/>
                <w:szCs w:val="24"/>
              </w:rPr>
              <w:t>idi</w:t>
            </w:r>
            <w:r w:rsidR="00620B75">
              <w:rPr>
                <w:rFonts w:ascii="Times New Roman" w:hAnsi="Times New Roman" w:cs="Times New Roman"/>
                <w:sz w:val="24"/>
                <w:szCs w:val="24"/>
              </w:rPr>
              <w:t>t</w:t>
            </w:r>
            <w:r w:rsidR="00D12BB5">
              <w:rPr>
                <w:rFonts w:ascii="Times New Roman" w:hAnsi="Times New Roman" w:cs="Times New Roman"/>
                <w:sz w:val="24"/>
                <w:szCs w:val="24"/>
              </w:rPr>
              <w:t xml:space="preserve">āti </w:t>
            </w:r>
            <w:r w:rsidRPr="006A4C59">
              <w:rPr>
                <w:rFonts w:ascii="Times New Roman" w:hAnsi="Times New Roman" w:cs="Times New Roman"/>
                <w:sz w:val="24"/>
                <w:szCs w:val="24"/>
              </w:rPr>
              <w:t xml:space="preserve"> tiesībām 9. panta pirmajā daļā noteikt</w:t>
            </w:r>
            <w:r>
              <w:rPr>
                <w:rFonts w:ascii="Times New Roman" w:hAnsi="Times New Roman" w:cs="Times New Roman"/>
                <w:sz w:val="24"/>
                <w:szCs w:val="24"/>
              </w:rPr>
              <w:t xml:space="preserve">o un pamatojoties uz </w:t>
            </w:r>
            <w:r w:rsidRPr="00281BBA">
              <w:rPr>
                <w:rFonts w:ascii="Times New Roman" w:hAnsi="Times New Roman" w:cs="Times New Roman"/>
                <w:sz w:val="24"/>
                <w:szCs w:val="24"/>
              </w:rPr>
              <w:t>Sabiedriskā transporta pakalpojumu likuma 1.</w:t>
            </w:r>
            <w:r w:rsidR="00E23CB3">
              <w:rPr>
                <w:rFonts w:ascii="Times New Roman" w:hAnsi="Times New Roman" w:cs="Times New Roman"/>
                <w:sz w:val="24"/>
                <w:szCs w:val="24"/>
              </w:rPr>
              <w:t> </w:t>
            </w:r>
            <w:r w:rsidRPr="00281BBA">
              <w:rPr>
                <w:rFonts w:ascii="Times New Roman" w:hAnsi="Times New Roman" w:cs="Times New Roman"/>
                <w:sz w:val="24"/>
                <w:szCs w:val="24"/>
              </w:rPr>
              <w:t>panta 2.punktu</w:t>
            </w:r>
            <w:r w:rsidR="00D94C89">
              <w:rPr>
                <w:rFonts w:ascii="Times New Roman" w:hAnsi="Times New Roman" w:cs="Times New Roman"/>
                <w:sz w:val="24"/>
                <w:szCs w:val="24"/>
              </w:rPr>
              <w:t>,</w:t>
            </w:r>
            <w:r w:rsidRPr="00281BBA">
              <w:rPr>
                <w:rFonts w:ascii="Times New Roman" w:hAnsi="Times New Roman" w:cs="Times New Roman"/>
                <w:sz w:val="24"/>
                <w:szCs w:val="24"/>
              </w:rPr>
              <w:t xml:space="preserve"> 2. pantu, 6. panta trešo daļu</w:t>
            </w:r>
            <w:r>
              <w:rPr>
                <w:rFonts w:ascii="Times New Roman" w:hAnsi="Times New Roman" w:cs="Times New Roman"/>
                <w:sz w:val="24"/>
                <w:szCs w:val="24"/>
              </w:rPr>
              <w:t xml:space="preserve"> ar noteikumu projektu tiek saglabāts pārvadātāja pienākums sabiedriskā transporta pakalpojumu sniegšanā iesaistīt transportlīdzekļus, kas pielāgoti personām </w:t>
            </w:r>
            <w:r w:rsidRPr="006A4C59">
              <w:rPr>
                <w:rFonts w:ascii="Times New Roman" w:hAnsi="Times New Roman"/>
                <w:sz w:val="24"/>
                <w:szCs w:val="24"/>
              </w:rPr>
              <w:t>ar ierobežotām pārvietošanās</w:t>
            </w:r>
            <w:r>
              <w:rPr>
                <w:rFonts w:ascii="Times New Roman" w:hAnsi="Times New Roman"/>
                <w:sz w:val="24"/>
                <w:szCs w:val="24"/>
              </w:rPr>
              <w:t xml:space="preserve"> spējām vieglai iekļūšanai transportlīdzekļos.</w:t>
            </w:r>
          </w:p>
          <w:p w:rsidRPr="006A4C59" w:rsidR="006A4C59" w:rsidP="00620B75" w:rsidRDefault="00A7114D" w14:paraId="19488364" w14:textId="383FAFB7">
            <w:pPr>
              <w:pStyle w:val="ListParagraph"/>
              <w:numPr>
                <w:ilvl w:val="0"/>
                <w:numId w:val="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6A4C59">
              <w:rPr>
                <w:rFonts w:ascii="Times New Roman" w:hAnsi="Times New Roman" w:cs="Times New Roman"/>
                <w:sz w:val="24"/>
                <w:szCs w:val="24"/>
              </w:rPr>
              <w:t>Sabiedriskā transporta pakalpojumu likuma 15.  un 17. pant</w:t>
            </w:r>
            <w:r>
              <w:rPr>
                <w:rFonts w:ascii="Times New Roman" w:hAnsi="Times New Roman" w:cs="Times New Roman"/>
                <w:sz w:val="24"/>
                <w:szCs w:val="24"/>
              </w:rPr>
              <w:t>u</w:t>
            </w:r>
            <w:r w:rsidR="00D12BB5">
              <w:rPr>
                <w:rFonts w:ascii="Times New Roman" w:hAnsi="Times New Roman" w:cs="Times New Roman"/>
                <w:sz w:val="24"/>
                <w:szCs w:val="24"/>
              </w:rPr>
              <w:t>,</w:t>
            </w:r>
            <w:r>
              <w:rPr>
                <w:rFonts w:ascii="Times New Roman" w:hAnsi="Times New Roman" w:cs="Times New Roman"/>
                <w:sz w:val="24"/>
                <w:szCs w:val="24"/>
              </w:rPr>
              <w:t xml:space="preserve"> noteikumu projekts paredz, ka prasības attiecībā uz pielāgoto transportlīdzekļus apjomu ir jāparedz pakalpojumu pasūtījuma līgumā</w:t>
            </w:r>
            <w:r w:rsidRPr="006A4C59" w:rsidR="006A4C59">
              <w:rPr>
                <w:rFonts w:ascii="Times New Roman" w:hAnsi="Times New Roman" w:cs="Times New Roman"/>
                <w:sz w:val="24"/>
                <w:szCs w:val="24"/>
              </w:rPr>
              <w:t>, kā to šobrīd paredz Sabiedriskā transporta pakalpojumu likums</w:t>
            </w:r>
            <w:r>
              <w:rPr>
                <w:rFonts w:ascii="Times New Roman" w:hAnsi="Times New Roman" w:cs="Times New Roman"/>
                <w:sz w:val="24"/>
                <w:szCs w:val="24"/>
              </w:rPr>
              <w:t xml:space="preserve">. Vienlaikus sabiedriskā transporta pakalpojumu pasūtītājam saglabājas pienākums sabiedriskā transporta pakalpojumu sniegšanā iesaistīt tādu transportlīdzekļu apjomu, kas nodrošina </w:t>
            </w:r>
            <w:r w:rsidRPr="006A4C59">
              <w:rPr>
                <w:rFonts w:ascii="Times New Roman" w:hAnsi="Times New Roman" w:cs="Times New Roman"/>
                <w:sz w:val="24"/>
                <w:szCs w:val="24"/>
              </w:rPr>
              <w:t xml:space="preserve">2006. gada 13. decembra ANO Konvencijas par </w:t>
            </w:r>
            <w:r w:rsidR="00D12BB5">
              <w:rPr>
                <w:rFonts w:ascii="Times New Roman" w:hAnsi="Times New Roman" w:cs="Times New Roman"/>
                <w:sz w:val="24"/>
                <w:szCs w:val="24"/>
              </w:rPr>
              <w:t xml:space="preserve">personu ar </w:t>
            </w:r>
            <w:r w:rsidRPr="006A4C59">
              <w:rPr>
                <w:rFonts w:ascii="Times New Roman" w:hAnsi="Times New Roman" w:cs="Times New Roman"/>
                <w:sz w:val="24"/>
                <w:szCs w:val="24"/>
              </w:rPr>
              <w:t>inval</w:t>
            </w:r>
            <w:r w:rsidR="00D12BB5">
              <w:rPr>
                <w:rFonts w:ascii="Times New Roman" w:hAnsi="Times New Roman" w:cs="Times New Roman"/>
                <w:sz w:val="24"/>
                <w:szCs w:val="24"/>
              </w:rPr>
              <w:t>idi</w:t>
            </w:r>
            <w:r w:rsidR="00620B75">
              <w:rPr>
                <w:rFonts w:ascii="Times New Roman" w:hAnsi="Times New Roman" w:cs="Times New Roman"/>
                <w:sz w:val="24"/>
                <w:szCs w:val="24"/>
              </w:rPr>
              <w:t>t</w:t>
            </w:r>
            <w:r w:rsidR="00D12BB5">
              <w:rPr>
                <w:rFonts w:ascii="Times New Roman" w:hAnsi="Times New Roman" w:cs="Times New Roman"/>
                <w:sz w:val="24"/>
                <w:szCs w:val="24"/>
              </w:rPr>
              <w:t xml:space="preserve">āti </w:t>
            </w:r>
            <w:r w:rsidRPr="006A4C59">
              <w:rPr>
                <w:rFonts w:ascii="Times New Roman" w:hAnsi="Times New Roman" w:cs="Times New Roman"/>
                <w:sz w:val="24"/>
                <w:szCs w:val="24"/>
              </w:rPr>
              <w:t xml:space="preserve"> tiesībām 9. panta pirm</w:t>
            </w:r>
            <w:r>
              <w:rPr>
                <w:rFonts w:ascii="Times New Roman" w:hAnsi="Times New Roman" w:cs="Times New Roman"/>
                <w:sz w:val="24"/>
                <w:szCs w:val="24"/>
              </w:rPr>
              <w:t xml:space="preserve">ajā daļā un </w:t>
            </w:r>
            <w:r w:rsidRPr="00281BBA">
              <w:rPr>
                <w:rFonts w:ascii="Times New Roman" w:hAnsi="Times New Roman" w:cs="Times New Roman"/>
                <w:sz w:val="24"/>
                <w:szCs w:val="24"/>
              </w:rPr>
              <w:t>Sabiedriskā transporta pakalpojumu likuma 1. panta 2.punkt</w:t>
            </w:r>
            <w:r>
              <w:rPr>
                <w:rFonts w:ascii="Times New Roman" w:hAnsi="Times New Roman" w:cs="Times New Roman"/>
                <w:sz w:val="24"/>
                <w:szCs w:val="24"/>
              </w:rPr>
              <w:t>a,</w:t>
            </w:r>
            <w:r w:rsidRPr="00281BBA">
              <w:rPr>
                <w:rFonts w:ascii="Times New Roman" w:hAnsi="Times New Roman" w:cs="Times New Roman"/>
                <w:sz w:val="24"/>
                <w:szCs w:val="24"/>
              </w:rPr>
              <w:t xml:space="preserve"> 2. pant</w:t>
            </w:r>
            <w:r>
              <w:rPr>
                <w:rFonts w:ascii="Times New Roman" w:hAnsi="Times New Roman" w:cs="Times New Roman"/>
                <w:sz w:val="24"/>
                <w:szCs w:val="24"/>
              </w:rPr>
              <w:t>a un</w:t>
            </w:r>
            <w:r w:rsidRPr="00281BBA">
              <w:rPr>
                <w:rFonts w:ascii="Times New Roman" w:hAnsi="Times New Roman" w:cs="Times New Roman"/>
                <w:sz w:val="24"/>
                <w:szCs w:val="24"/>
              </w:rPr>
              <w:t xml:space="preserve"> 6. pant</w:t>
            </w:r>
            <w:r>
              <w:rPr>
                <w:rFonts w:ascii="Times New Roman" w:hAnsi="Times New Roman" w:cs="Times New Roman"/>
                <w:sz w:val="24"/>
                <w:szCs w:val="24"/>
              </w:rPr>
              <w:t>a</w:t>
            </w:r>
            <w:r w:rsidRPr="00281BBA">
              <w:rPr>
                <w:rFonts w:ascii="Times New Roman" w:hAnsi="Times New Roman" w:cs="Times New Roman"/>
                <w:sz w:val="24"/>
                <w:szCs w:val="24"/>
              </w:rPr>
              <w:t xml:space="preserve"> </w:t>
            </w:r>
            <w:r w:rsidRPr="00672441">
              <w:rPr>
                <w:rFonts w:ascii="Times New Roman" w:hAnsi="Times New Roman" w:cs="Times New Roman"/>
                <w:sz w:val="24"/>
                <w:szCs w:val="24"/>
              </w:rPr>
              <w:t xml:space="preserve">trešajā daļā noteiktā pienākuma izpildi - nodrošināt valsts un pašvaldības garantētus noteiktas kvalitātes un apjoma sabiedriskā transporta pakalpojumus, kas būtu pieejami ikvienam sabiedrības loceklim, tai skaitā valsts noteiktām pasažieru kategorijām ar atvieglotiem nosacījumiem, kā arī tie būtu pielāgoti valsts </w:t>
            </w:r>
            <w:r w:rsidRPr="00672441">
              <w:rPr>
                <w:rFonts w:ascii="Times New Roman" w:hAnsi="Times New Roman" w:cs="Times New Roman"/>
                <w:sz w:val="24"/>
                <w:szCs w:val="24"/>
              </w:rPr>
              <w:lastRenderedPageBreak/>
              <w:t>noteiktām pasažieru kategorijām ar īpašām vajadzībām</w:t>
            </w:r>
          </w:p>
          <w:p w:rsidRPr="006A2D84" w:rsidR="003031AD" w:rsidP="003B5B04" w:rsidRDefault="00A0167B" w14:paraId="791CE1EF" w14:textId="37D06A98">
            <w:pPr>
              <w:spacing w:after="0" w:line="240" w:lineRule="auto"/>
              <w:jc w:val="both"/>
              <w:rPr>
                <w:rFonts w:ascii="Times New Roman" w:hAnsi="Times New Roman" w:cs="Times New Roman"/>
                <w:sz w:val="24"/>
                <w:szCs w:val="24"/>
              </w:rPr>
            </w:pPr>
            <w:r w:rsidRPr="006A2D84">
              <w:rPr>
                <w:rFonts w:ascii="Times New Roman" w:hAnsi="Times New Roman" w:eastAsia="Times New Roman" w:cs="Times New Roman"/>
                <w:iCs/>
                <w:sz w:val="24"/>
                <w:szCs w:val="24"/>
                <w:lang w:eastAsia="lv-LV"/>
              </w:rPr>
              <w:t>Turklāt, ņ</w:t>
            </w:r>
            <w:r w:rsidRPr="006A2D84" w:rsidR="008A1042">
              <w:rPr>
                <w:rFonts w:ascii="Times New Roman" w:hAnsi="Times New Roman" w:cs="Times New Roman"/>
                <w:sz w:val="24"/>
                <w:szCs w:val="24"/>
              </w:rPr>
              <w:t xml:space="preserve">emot vērā Ministru kabineta </w:t>
            </w:r>
            <w:r w:rsidRPr="006A2D84" w:rsidR="001A1E70">
              <w:rPr>
                <w:rFonts w:ascii="Times New Roman" w:hAnsi="Times New Roman" w:cs="Times New Roman"/>
                <w:sz w:val="24"/>
                <w:szCs w:val="24"/>
              </w:rPr>
              <w:t xml:space="preserve">2010.gada 13.jūlija </w:t>
            </w:r>
            <w:r w:rsidRPr="006A2D84" w:rsidR="008A1042">
              <w:rPr>
                <w:rFonts w:ascii="Times New Roman" w:hAnsi="Times New Roman" w:cs="Times New Roman"/>
                <w:sz w:val="24"/>
                <w:szCs w:val="24"/>
              </w:rPr>
              <w:t>noteikum</w:t>
            </w:r>
            <w:r w:rsidR="00D94C89">
              <w:rPr>
                <w:rFonts w:ascii="Times New Roman" w:hAnsi="Times New Roman" w:cs="Times New Roman"/>
                <w:sz w:val="24"/>
                <w:szCs w:val="24"/>
              </w:rPr>
              <w:t>u</w:t>
            </w:r>
            <w:r w:rsidRPr="006A2D84" w:rsidR="008A1042">
              <w:rPr>
                <w:rFonts w:ascii="Times New Roman" w:hAnsi="Times New Roman" w:cs="Times New Roman"/>
                <w:sz w:val="24"/>
                <w:szCs w:val="24"/>
              </w:rPr>
              <w:t xml:space="preserve"> Nr.634</w:t>
            </w:r>
            <w:r w:rsidRPr="006A2D84" w:rsidR="008A1042">
              <w:rPr>
                <w:rFonts w:ascii="Times New Roman" w:hAnsi="Times New Roman" w:cs="Times New Roman"/>
                <w:b/>
                <w:sz w:val="24"/>
                <w:szCs w:val="24"/>
              </w:rPr>
              <w:t xml:space="preserve"> “</w:t>
            </w:r>
            <w:r w:rsidRPr="006A2D84" w:rsidR="008A1042">
              <w:rPr>
                <w:rFonts w:ascii="Times New Roman" w:hAnsi="Times New Roman" w:cs="Times New Roman"/>
                <w:sz w:val="24"/>
                <w:szCs w:val="24"/>
              </w:rPr>
              <w:t>Sabiedriskā transporta pakalpojumu organizēšanas kārtība maršrutu tīklā” 10.</w:t>
            </w:r>
            <w:r w:rsidRPr="006A2D84" w:rsidR="008A1042">
              <w:rPr>
                <w:rFonts w:ascii="Times New Roman" w:hAnsi="Times New Roman" w:cs="Times New Roman"/>
                <w:sz w:val="24"/>
                <w:szCs w:val="24"/>
                <w:vertAlign w:val="superscript"/>
              </w:rPr>
              <w:t>2</w:t>
            </w:r>
            <w:r w:rsidRPr="006A2D84" w:rsidR="008A1042">
              <w:rPr>
                <w:rFonts w:ascii="Times New Roman" w:hAnsi="Times New Roman" w:cs="Times New Roman"/>
                <w:sz w:val="24"/>
                <w:szCs w:val="24"/>
              </w:rPr>
              <w:t>punktā noteikto, tiks p</w:t>
            </w:r>
            <w:r w:rsidRPr="006A2D84" w:rsidR="008A1042">
              <w:rPr>
                <w:rFonts w:ascii="Times New Roman" w:hAnsi="Times New Roman" w:eastAsia="Times New Roman" w:cs="Times New Roman"/>
                <w:sz w:val="24"/>
                <w:szCs w:val="24"/>
                <w:lang w:eastAsia="lv-LV"/>
              </w:rPr>
              <w:t xml:space="preserve">ilnveidota </w:t>
            </w:r>
            <w:r w:rsidRPr="006A2D84" w:rsidR="008A1042">
              <w:rPr>
                <w:rFonts w:ascii="Times New Roman" w:hAnsi="Times New Roman" w:cs="Times New Roman"/>
                <w:sz w:val="24"/>
                <w:szCs w:val="24"/>
              </w:rPr>
              <w:t>informācijas (autobusu kustības sarakst</w:t>
            </w:r>
            <w:r w:rsidR="00672441">
              <w:rPr>
                <w:rFonts w:ascii="Times New Roman" w:hAnsi="Times New Roman" w:cs="Times New Roman"/>
                <w:sz w:val="24"/>
                <w:szCs w:val="24"/>
              </w:rPr>
              <w:t>u</w:t>
            </w:r>
            <w:r w:rsidRPr="006A2D84" w:rsidR="008A1042">
              <w:rPr>
                <w:rFonts w:ascii="Times New Roman" w:hAnsi="Times New Roman" w:cs="Times New Roman"/>
                <w:sz w:val="24"/>
                <w:szCs w:val="24"/>
              </w:rPr>
              <w:t>) nodrošināšana autoost</w:t>
            </w:r>
            <w:r w:rsidRPr="006A2D84" w:rsidR="008C78D9">
              <w:rPr>
                <w:rFonts w:ascii="Times New Roman" w:hAnsi="Times New Roman" w:cs="Times New Roman"/>
                <w:sz w:val="24"/>
                <w:szCs w:val="24"/>
              </w:rPr>
              <w:t>ā</w:t>
            </w:r>
            <w:r w:rsidRPr="006A2D84" w:rsidR="008A1042">
              <w:rPr>
                <w:rFonts w:ascii="Times New Roman" w:hAnsi="Times New Roman" w:cs="Times New Roman"/>
                <w:sz w:val="24"/>
                <w:szCs w:val="24"/>
              </w:rPr>
              <w:t>s un pieturās, nosakot vienotus informācijas sagatavošanas un attēlošanas standartus un paredzot, ka autobusu kustības sarakstos tiek iekļauta informācija par reisiem, kuru izpildē iesaistīti transportlīdzekļi, kas pielāgoti personu ar kustību traucējumiem pārvadāšanai.</w:t>
            </w:r>
            <w:r w:rsidRPr="006A2D84">
              <w:rPr>
                <w:rFonts w:ascii="Times New Roman" w:hAnsi="Times New Roman" w:cs="Times New Roman"/>
                <w:sz w:val="24"/>
                <w:szCs w:val="24"/>
              </w:rPr>
              <w:t xml:space="preserve"> </w:t>
            </w:r>
            <w:r w:rsidRPr="006A2D84" w:rsidR="001A1E70">
              <w:rPr>
                <w:rFonts w:ascii="Times New Roman" w:hAnsi="Times New Roman" w:cs="Times New Roman"/>
                <w:sz w:val="24"/>
                <w:szCs w:val="24"/>
              </w:rPr>
              <w:t>T</w:t>
            </w:r>
            <w:r w:rsidRPr="006A2D84">
              <w:rPr>
                <w:rFonts w:ascii="Times New Roman" w:hAnsi="Times New Roman" w:cs="Times New Roman"/>
                <w:sz w:val="24"/>
                <w:szCs w:val="24"/>
              </w:rPr>
              <w:t xml:space="preserve">as nozīmē, ka personai ar </w:t>
            </w:r>
            <w:r w:rsidRPr="006A2D84" w:rsidR="001B1880">
              <w:rPr>
                <w:rFonts w:ascii="Times New Roman" w:hAnsi="Times New Roman" w:cs="Times New Roman"/>
                <w:sz w:val="24"/>
                <w:szCs w:val="24"/>
              </w:rPr>
              <w:t>kustību</w:t>
            </w:r>
            <w:r w:rsidRPr="006A2D84">
              <w:rPr>
                <w:rFonts w:ascii="Times New Roman" w:hAnsi="Times New Roman" w:cs="Times New Roman"/>
                <w:sz w:val="24"/>
                <w:szCs w:val="24"/>
              </w:rPr>
              <w:t xml:space="preserve"> traucējumiem, atnākot uz pieturu vai iepazīstoties attālināti ar autobusu kustības sarakstu, būs informācija par tiem maršrutā esošajiem reisiem, kas tiek izpildīti ar </w:t>
            </w:r>
            <w:r w:rsidRPr="006A2D84" w:rsidR="00CF7773">
              <w:rPr>
                <w:rFonts w:ascii="Times New Roman" w:hAnsi="Times New Roman" w:cs="Times New Roman"/>
                <w:sz w:val="24"/>
                <w:szCs w:val="24"/>
              </w:rPr>
              <w:t xml:space="preserve">pielāgotiem </w:t>
            </w:r>
            <w:r w:rsidRPr="006A2D84">
              <w:rPr>
                <w:rFonts w:ascii="Times New Roman" w:hAnsi="Times New Roman" w:cs="Times New Roman"/>
                <w:sz w:val="24"/>
                <w:szCs w:val="24"/>
              </w:rPr>
              <w:t xml:space="preserve">transportlīdzekļiem. Tādejādi </w:t>
            </w:r>
            <w:r w:rsidR="00D279A3">
              <w:rPr>
                <w:rFonts w:ascii="Times New Roman" w:hAnsi="Times New Roman" w:cs="Times New Roman"/>
                <w:sz w:val="24"/>
                <w:szCs w:val="24"/>
              </w:rPr>
              <w:t xml:space="preserve">tiks </w:t>
            </w:r>
            <w:r w:rsidRPr="006A2D84">
              <w:rPr>
                <w:rFonts w:ascii="Times New Roman" w:hAnsi="Times New Roman" w:cs="Times New Roman"/>
                <w:sz w:val="24"/>
                <w:szCs w:val="24"/>
              </w:rPr>
              <w:t>nodrošin</w:t>
            </w:r>
            <w:r w:rsidR="00D279A3">
              <w:rPr>
                <w:rFonts w:ascii="Times New Roman" w:hAnsi="Times New Roman" w:cs="Times New Roman"/>
                <w:sz w:val="24"/>
                <w:szCs w:val="24"/>
              </w:rPr>
              <w:t>āts</w:t>
            </w:r>
            <w:r w:rsidRPr="006A2D84">
              <w:rPr>
                <w:rFonts w:ascii="Times New Roman" w:hAnsi="Times New Roman" w:cs="Times New Roman"/>
                <w:sz w:val="24"/>
                <w:szCs w:val="24"/>
              </w:rPr>
              <w:t xml:space="preserve">, ka sabiedriskā transporta pakalpojumi ir pieejamāki personām ar kustību traucējumiem. </w:t>
            </w:r>
          </w:p>
          <w:p w:rsidR="00A5016B" w:rsidP="005F30A9" w:rsidRDefault="00A622E0" w14:paraId="6647BA8B" w14:textId="51961EC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20B75" w:rsidR="001A1E70">
              <w:rPr>
                <w:rFonts w:ascii="Times New Roman" w:hAnsi="Times New Roman" w:cs="Times New Roman"/>
                <w:sz w:val="24"/>
                <w:szCs w:val="24"/>
              </w:rPr>
              <w:t>Ar noteikumu projektu tiek</w:t>
            </w:r>
            <w:r w:rsidRPr="00620B75" w:rsidR="00A0167B">
              <w:rPr>
                <w:rFonts w:ascii="Times New Roman" w:hAnsi="Times New Roman" w:cs="Times New Roman"/>
                <w:sz w:val="24"/>
                <w:szCs w:val="24"/>
              </w:rPr>
              <w:t xml:space="preserve"> precizēta</w:t>
            </w:r>
            <w:r w:rsidRPr="00A622E0" w:rsidR="00A0167B">
              <w:rPr>
                <w:rFonts w:ascii="Times New Roman" w:hAnsi="Times New Roman" w:cs="Times New Roman"/>
                <w:sz w:val="24"/>
                <w:szCs w:val="24"/>
              </w:rPr>
              <w:t xml:space="preserve"> </w:t>
            </w:r>
            <w:r w:rsidRPr="00A622E0" w:rsidR="003031AD">
              <w:rPr>
                <w:rFonts w:ascii="Times New Roman" w:hAnsi="Times New Roman" w:cs="Times New Roman"/>
                <w:sz w:val="24"/>
                <w:szCs w:val="24"/>
              </w:rPr>
              <w:t xml:space="preserve">arī </w:t>
            </w:r>
            <w:r w:rsidRPr="00A622E0" w:rsidR="00A0167B">
              <w:rPr>
                <w:rFonts w:ascii="Times New Roman" w:hAnsi="Times New Roman" w:cs="Times New Roman"/>
                <w:sz w:val="24"/>
                <w:szCs w:val="24"/>
              </w:rPr>
              <w:t>bagāžas pārvadāšanas kārtība, paredzot</w:t>
            </w:r>
            <w:r w:rsidRPr="00A622E0" w:rsidR="00A5016B">
              <w:rPr>
                <w:rFonts w:ascii="Times New Roman" w:hAnsi="Times New Roman" w:cs="Times New Roman"/>
                <w:sz w:val="24"/>
                <w:szCs w:val="24"/>
              </w:rPr>
              <w:t xml:space="preserve"> rokas bagāžas</w:t>
            </w:r>
            <w:r w:rsidR="00A5016B">
              <w:rPr>
                <w:rFonts w:ascii="Times New Roman" w:hAnsi="Times New Roman" w:cs="Times New Roman"/>
                <w:sz w:val="24"/>
                <w:szCs w:val="24"/>
              </w:rPr>
              <w:t xml:space="preserve"> izmērus un</w:t>
            </w:r>
            <w:r w:rsidRPr="006A2D84" w:rsidR="00A0167B">
              <w:rPr>
                <w:rFonts w:ascii="Times New Roman" w:hAnsi="Times New Roman" w:cs="Times New Roman"/>
                <w:sz w:val="24"/>
                <w:szCs w:val="24"/>
              </w:rPr>
              <w:t xml:space="preserve"> </w:t>
            </w:r>
            <w:r w:rsidR="00D12BB5">
              <w:rPr>
                <w:rFonts w:ascii="Times New Roman" w:hAnsi="Times New Roman" w:cs="Times New Roman"/>
                <w:sz w:val="24"/>
                <w:szCs w:val="24"/>
              </w:rPr>
              <w:t xml:space="preserve">to, </w:t>
            </w:r>
            <w:r w:rsidRPr="006A2D84" w:rsidR="00A0167B">
              <w:rPr>
                <w:rFonts w:ascii="Times New Roman" w:hAnsi="Times New Roman" w:cs="Times New Roman"/>
                <w:sz w:val="24"/>
                <w:szCs w:val="24"/>
              </w:rPr>
              <w:t>ka rokas bagāža tiek pārvadāta bagāžas plauktos, ja attiecīgā modeļa transportlīdzeklī izgatavotājrūpnīca šādu vietu ir paredzējusi, vai vietā zem priekšā esošā sēdekļa. Savukārt, ja bagāžas izmērs un svars pārsniedz rokas bagāža</w:t>
            </w:r>
            <w:r w:rsidR="00D279A3">
              <w:rPr>
                <w:rFonts w:ascii="Times New Roman" w:hAnsi="Times New Roman" w:cs="Times New Roman"/>
                <w:sz w:val="24"/>
                <w:szCs w:val="24"/>
              </w:rPr>
              <w:t>i</w:t>
            </w:r>
            <w:r w:rsidRPr="006A2D84" w:rsidR="00A0167B">
              <w:rPr>
                <w:rFonts w:ascii="Times New Roman" w:hAnsi="Times New Roman" w:cs="Times New Roman"/>
                <w:sz w:val="24"/>
                <w:szCs w:val="24"/>
              </w:rPr>
              <w:t xml:space="preserve"> </w:t>
            </w:r>
            <w:r w:rsidRPr="006A2D84" w:rsidR="001A1E70">
              <w:rPr>
                <w:rFonts w:ascii="Times New Roman" w:hAnsi="Times New Roman" w:cs="Times New Roman"/>
                <w:sz w:val="24"/>
                <w:szCs w:val="24"/>
              </w:rPr>
              <w:t xml:space="preserve">noteikto </w:t>
            </w:r>
            <w:r w:rsidRPr="006A2D84" w:rsidR="00A0167B">
              <w:rPr>
                <w:rFonts w:ascii="Times New Roman" w:hAnsi="Times New Roman" w:cs="Times New Roman"/>
                <w:sz w:val="24"/>
                <w:szCs w:val="24"/>
              </w:rPr>
              <w:t xml:space="preserve">izmēru un svaru, bagāža </w:t>
            </w:r>
            <w:r w:rsidRPr="006A2D84" w:rsidR="003031AD">
              <w:rPr>
                <w:rFonts w:ascii="Times New Roman" w:hAnsi="Times New Roman" w:cs="Times New Roman"/>
                <w:sz w:val="24"/>
                <w:szCs w:val="24"/>
              </w:rPr>
              <w:t>tiek pārvadāta sabiedriskā transportlīdzekļa bagāžas nodalījumā, ja attiecīgā modeļa transportlīdzeklī izgatavotājrūpnīca šādu vietu ir paredzējusi. Ja sabiedriskajā transportlīdzeklī nav bagāžas nodalījuma un bagāža netraucē citiem pasažieriem, bagāžu var pārvadāt sabiedriskā transportlīdzekļa salonā.</w:t>
            </w:r>
          </w:p>
          <w:p w:rsidRPr="006A2D84" w:rsidR="00125931" w:rsidP="005F71B4" w:rsidRDefault="003031AD" w14:paraId="2E26EF5A" w14:textId="0727EF7F">
            <w:pPr>
              <w:spacing w:after="0" w:line="240" w:lineRule="auto"/>
              <w:jc w:val="both"/>
              <w:rPr>
                <w:rFonts w:ascii="Times New Roman" w:hAnsi="Times New Roman" w:cs="Times New Roman"/>
                <w:sz w:val="24"/>
                <w:szCs w:val="24"/>
              </w:rPr>
            </w:pPr>
            <w:r w:rsidRPr="006A2D84">
              <w:rPr>
                <w:rFonts w:ascii="Times New Roman" w:hAnsi="Times New Roman" w:cs="Times New Roman"/>
                <w:sz w:val="24"/>
                <w:szCs w:val="24"/>
              </w:rPr>
              <w:t xml:space="preserve"> Minētie grozījumi ir nepieciešami, lai tiesisko regulējumu pielāgotu esoša</w:t>
            </w:r>
            <w:r w:rsidR="00D279A3">
              <w:rPr>
                <w:rFonts w:ascii="Times New Roman" w:hAnsi="Times New Roman" w:cs="Times New Roman"/>
                <w:sz w:val="24"/>
                <w:szCs w:val="24"/>
              </w:rPr>
              <w:t>ja</w:t>
            </w:r>
            <w:r w:rsidRPr="006A2D84">
              <w:rPr>
                <w:rFonts w:ascii="Times New Roman" w:hAnsi="Times New Roman" w:cs="Times New Roman"/>
                <w:sz w:val="24"/>
                <w:szCs w:val="24"/>
              </w:rPr>
              <w:t>i situācijai, proti</w:t>
            </w:r>
            <w:r w:rsidRPr="006A2D84" w:rsidR="009B5D90">
              <w:rPr>
                <w:rFonts w:ascii="Times New Roman" w:hAnsi="Times New Roman" w:cs="Times New Roman"/>
                <w:sz w:val="24"/>
                <w:szCs w:val="24"/>
              </w:rPr>
              <w:t>, p</w:t>
            </w:r>
            <w:r w:rsidRPr="006A2D84">
              <w:rPr>
                <w:rFonts w:ascii="Times New Roman" w:hAnsi="Times New Roman" w:cs="Times New Roman"/>
                <w:sz w:val="24"/>
                <w:szCs w:val="24"/>
              </w:rPr>
              <w:t>ēdējo gadu laikā sakarā ar pasažieru plūsmu samazināšanos reģionālās nozīmes maršrutos, īpaši lauku apvidū, arvien vairāk reisu apkalpošanai tiek izmantoti mazas ietilpības autobusi (līdz 30 sēdvietām), kuros nav speciālu vietu bagāža</w:t>
            </w:r>
            <w:r w:rsidRPr="006A2D84" w:rsidR="00125931">
              <w:rPr>
                <w:rFonts w:ascii="Times New Roman" w:hAnsi="Times New Roman" w:cs="Times New Roman"/>
                <w:sz w:val="24"/>
                <w:szCs w:val="24"/>
              </w:rPr>
              <w:t>i</w:t>
            </w:r>
            <w:r w:rsidRPr="006A2D84">
              <w:rPr>
                <w:rFonts w:ascii="Times New Roman" w:hAnsi="Times New Roman" w:cs="Times New Roman"/>
                <w:sz w:val="24"/>
                <w:szCs w:val="24"/>
              </w:rPr>
              <w:t xml:space="preserve"> (plaukti, atsevišķas bagāžas novietnes, u.c.). Šādu autobusu izmantošana ļauj ne tikai pārvadāt reālo pasažieru skaitu (nebraukt reisos ar tukšiem autobusiem), bet arī samazina pakalpojumu sniedzēja izmaksas, kā rezultātā ir iespējams racionāli izmantot no valsts budžeta iedalītos līdzekļus.</w:t>
            </w:r>
            <w:r w:rsidR="00A5016B">
              <w:rPr>
                <w:rFonts w:ascii="Times New Roman" w:hAnsi="Times New Roman" w:cs="Times New Roman"/>
                <w:sz w:val="24"/>
                <w:szCs w:val="24"/>
              </w:rPr>
              <w:t xml:space="preserve"> Vienlaikus tiek precizēts rokas bagāžas izmērs. Detalizēts rokas bagāžas izmērs tiek noteikts gan ņemot vērā sabiedriskā transporta nozarē </w:t>
            </w:r>
            <w:r w:rsidR="00A5016B">
              <w:rPr>
                <w:rFonts w:ascii="Times New Roman" w:hAnsi="Times New Roman" w:cs="Times New Roman"/>
                <w:sz w:val="24"/>
                <w:szCs w:val="24"/>
              </w:rPr>
              <w:lastRenderedPageBreak/>
              <w:t xml:space="preserve">esošo situāciju (mazākās ietilpības autobusu izmantošana), gan arī lai pasažieriem būtu nepārprotama informācija par viņu tiesībām un pienākumiem, izmantojot sabiedriskā transporta pakalpojumus. </w:t>
            </w:r>
          </w:p>
          <w:p w:rsidRPr="00620B75" w:rsidR="005536FD" w:rsidP="005F71B4" w:rsidRDefault="00A622E0" w14:paraId="47686A64" w14:textId="6DD9B845">
            <w:pPr>
              <w:spacing w:after="0" w:line="240" w:lineRule="auto"/>
              <w:jc w:val="both"/>
              <w:rPr>
                <w:rFonts w:ascii="Times New Roman" w:hAnsi="Times New Roman" w:cs="Times New Roman"/>
                <w:sz w:val="24"/>
                <w:szCs w:val="24"/>
              </w:rPr>
            </w:pPr>
            <w:r w:rsidRPr="00620B75">
              <w:rPr>
                <w:rFonts w:ascii="Times New Roman" w:hAnsi="Times New Roman" w:eastAsia="Times New Roman" w:cs="Times New Roman"/>
                <w:sz w:val="24"/>
                <w:szCs w:val="24"/>
                <w:lang w:eastAsia="lv-LV"/>
              </w:rPr>
              <w:t xml:space="preserve">     </w:t>
            </w:r>
            <w:r w:rsidRPr="00620B75" w:rsidR="00125931">
              <w:rPr>
                <w:rFonts w:ascii="Times New Roman" w:hAnsi="Times New Roman" w:eastAsia="Times New Roman" w:cs="Times New Roman"/>
                <w:sz w:val="24"/>
                <w:szCs w:val="24"/>
                <w:lang w:eastAsia="lv-LV"/>
              </w:rPr>
              <w:t>Noteikumu projekts</w:t>
            </w:r>
            <w:r w:rsidRPr="00620B75" w:rsidR="003031AD">
              <w:rPr>
                <w:rFonts w:ascii="Times New Roman" w:hAnsi="Times New Roman" w:eastAsia="Times New Roman" w:cs="Times New Roman"/>
                <w:sz w:val="24"/>
                <w:szCs w:val="24"/>
                <w:lang w:eastAsia="lv-LV"/>
              </w:rPr>
              <w:t xml:space="preserve"> paredz</w:t>
            </w:r>
            <w:r w:rsidRPr="00A622E0" w:rsidR="003031AD">
              <w:rPr>
                <w:rFonts w:ascii="Times New Roman" w:hAnsi="Times New Roman" w:eastAsia="Times New Roman" w:cs="Times New Roman"/>
                <w:sz w:val="24"/>
                <w:szCs w:val="24"/>
                <w:lang w:eastAsia="lv-LV"/>
              </w:rPr>
              <w:t xml:space="preserve"> pārvadātāja tiesības sabiedriskos transportlīdzekļus</w:t>
            </w:r>
            <w:r w:rsidRPr="00982E82" w:rsidR="003031AD">
              <w:rPr>
                <w:rFonts w:ascii="Times New Roman" w:hAnsi="Times New Roman" w:eastAsia="Times New Roman" w:cs="Times New Roman"/>
                <w:sz w:val="24"/>
                <w:szCs w:val="24"/>
                <w:lang w:eastAsia="lv-LV"/>
              </w:rPr>
              <w:t xml:space="preserve"> aprīkot ar videonovērošanas kamerām un veikt videonovērošanu</w:t>
            </w:r>
            <w:r w:rsidRPr="00982E82" w:rsidR="00982E82">
              <w:rPr>
                <w:rFonts w:ascii="Times New Roman" w:hAnsi="Times New Roman" w:eastAsia="Times New Roman" w:cs="Times New Roman"/>
                <w:sz w:val="24"/>
                <w:szCs w:val="24"/>
                <w:lang w:eastAsia="lv-LV"/>
              </w:rPr>
              <w:t xml:space="preserve">. </w:t>
            </w:r>
            <w:r w:rsidRPr="006A2D84" w:rsidR="003031AD">
              <w:rPr>
                <w:rFonts w:ascii="Times New Roman" w:hAnsi="Times New Roman" w:cs="Times New Roman"/>
                <w:sz w:val="24"/>
                <w:szCs w:val="24"/>
              </w:rPr>
              <w:t>Videonovērošana kā personas datu apstrādes veids</w:t>
            </w:r>
            <w:r w:rsidRPr="006A2D84" w:rsidR="004D0FCD">
              <w:rPr>
                <w:rFonts w:ascii="Times New Roman" w:hAnsi="Times New Roman" w:cs="Times New Roman"/>
                <w:sz w:val="24"/>
                <w:szCs w:val="24"/>
              </w:rPr>
              <w:t xml:space="preserve"> </w:t>
            </w:r>
            <w:r w:rsidRPr="006A2D84" w:rsidR="003031AD">
              <w:rPr>
                <w:rFonts w:ascii="Times New Roman" w:hAnsi="Times New Roman" w:cs="Times New Roman"/>
                <w:sz w:val="24"/>
                <w:szCs w:val="24"/>
              </w:rPr>
              <w:t>ir kļuvis par izplatītu 21. gadsimta instrumentu sabiedrības</w:t>
            </w:r>
            <w:r w:rsidRPr="006A2D84" w:rsidR="004D0FCD">
              <w:rPr>
                <w:rFonts w:ascii="Times New Roman" w:hAnsi="Times New Roman" w:cs="Times New Roman"/>
                <w:sz w:val="24"/>
                <w:szCs w:val="24"/>
              </w:rPr>
              <w:t xml:space="preserve"> </w:t>
            </w:r>
            <w:r w:rsidRPr="006A2D84" w:rsidR="003031AD">
              <w:rPr>
                <w:rFonts w:ascii="Times New Roman" w:hAnsi="Times New Roman" w:cs="Times New Roman"/>
                <w:sz w:val="24"/>
                <w:szCs w:val="24"/>
              </w:rPr>
              <w:t>drošības nodrošināšanai un dažādu nozie</w:t>
            </w:r>
            <w:r w:rsidR="00D76870">
              <w:rPr>
                <w:rFonts w:ascii="Times New Roman" w:hAnsi="Times New Roman" w:cs="Times New Roman"/>
                <w:sz w:val="24"/>
                <w:szCs w:val="24"/>
              </w:rPr>
              <w:t>dzīgu nodarījumu vai citu likumpārkāpumu</w:t>
            </w:r>
            <w:r w:rsidRPr="006A2D84" w:rsidR="004D0FCD">
              <w:rPr>
                <w:rFonts w:ascii="Times New Roman" w:hAnsi="Times New Roman" w:cs="Times New Roman"/>
                <w:sz w:val="24"/>
                <w:szCs w:val="24"/>
              </w:rPr>
              <w:t xml:space="preserve"> </w:t>
            </w:r>
            <w:r w:rsidRPr="006A2D84" w:rsidR="003031AD">
              <w:rPr>
                <w:rFonts w:ascii="Times New Roman" w:hAnsi="Times New Roman" w:cs="Times New Roman"/>
                <w:sz w:val="24"/>
                <w:szCs w:val="24"/>
              </w:rPr>
              <w:t>novēršanai.</w:t>
            </w:r>
            <w:r w:rsidRPr="006A2D84" w:rsidR="004D0FCD">
              <w:rPr>
                <w:rFonts w:ascii="Times New Roman" w:hAnsi="Times New Roman" w:cs="Times New Roman"/>
                <w:sz w:val="24"/>
                <w:szCs w:val="24"/>
              </w:rPr>
              <w:t xml:space="preserve"> Ņemot vērā Sabiedriskā transporta pakalpojumu likumā noteikto, sabiedriskā transporta pakalpojumi ir sabiedriskas nozīmes pakalpojumi, ko pasūtītājs organizē un pārvadātājs nodrošina iedzīvotāju interesēs, ievērojot normatīvajos aktos noteiktās pakalpojuma sniegšanai un kvalitātei izvirzītās prasības (Sabiedriskā transporta pakalpojuma likuma 1.panta 10.punkt</w:t>
            </w:r>
            <w:r w:rsidRPr="006A2D84" w:rsidR="00125931">
              <w:rPr>
                <w:rFonts w:ascii="Times New Roman" w:hAnsi="Times New Roman" w:cs="Times New Roman"/>
                <w:sz w:val="24"/>
                <w:szCs w:val="24"/>
              </w:rPr>
              <w:t>s</w:t>
            </w:r>
            <w:r w:rsidRPr="006A2D84" w:rsidR="004D0FCD">
              <w:rPr>
                <w:rFonts w:ascii="Times New Roman" w:hAnsi="Times New Roman" w:cs="Times New Roman"/>
                <w:sz w:val="24"/>
                <w:szCs w:val="24"/>
              </w:rPr>
              <w:t xml:space="preserve"> un 2.pant</w:t>
            </w:r>
            <w:r w:rsidRPr="006A2D84" w:rsidR="00125931">
              <w:rPr>
                <w:rFonts w:ascii="Times New Roman" w:hAnsi="Times New Roman" w:cs="Times New Roman"/>
                <w:sz w:val="24"/>
                <w:szCs w:val="24"/>
              </w:rPr>
              <w:t>s</w:t>
            </w:r>
            <w:r w:rsidRPr="006A2D84" w:rsidR="004D0FCD">
              <w:rPr>
                <w:rFonts w:ascii="Times New Roman" w:hAnsi="Times New Roman" w:cs="Times New Roman"/>
                <w:sz w:val="24"/>
                <w:szCs w:val="24"/>
              </w:rPr>
              <w:t>). Sniedzot šos sabiedriskas nozīmes pakalpojumus, pārvadātājs ir atbildīgs par pasažieru tiesību un interešu ievērošanu, kā arī par pakalpojuma drošumu</w:t>
            </w:r>
            <w:r w:rsidRPr="006A2D84" w:rsidR="00125931">
              <w:rPr>
                <w:rFonts w:ascii="Times New Roman" w:hAnsi="Times New Roman" w:cs="Times New Roman"/>
                <w:sz w:val="24"/>
                <w:szCs w:val="24"/>
              </w:rPr>
              <w:t xml:space="preserve"> </w:t>
            </w:r>
            <w:r w:rsidRPr="006A2D84" w:rsidR="004D0FCD">
              <w:rPr>
                <w:rFonts w:ascii="Times New Roman" w:hAnsi="Times New Roman" w:cs="Times New Roman"/>
                <w:sz w:val="24"/>
                <w:szCs w:val="24"/>
              </w:rPr>
              <w:t>- sniegt drošu, cilvēka dzīvībai, veselībai un personas mantai, kā arī videi nekaitīgus pakalpojumus (Preču un pakalpojumu drošuma likuma 4.panta otr</w:t>
            </w:r>
            <w:r w:rsidRPr="006A2D84" w:rsidR="00125931">
              <w:rPr>
                <w:rFonts w:ascii="Times New Roman" w:hAnsi="Times New Roman" w:cs="Times New Roman"/>
                <w:sz w:val="24"/>
                <w:szCs w:val="24"/>
              </w:rPr>
              <w:t>ā</w:t>
            </w:r>
            <w:r w:rsidRPr="006A2D84" w:rsidR="004D0FCD">
              <w:rPr>
                <w:rFonts w:ascii="Times New Roman" w:hAnsi="Times New Roman" w:cs="Times New Roman"/>
                <w:sz w:val="24"/>
                <w:szCs w:val="24"/>
              </w:rPr>
              <w:t xml:space="preserve"> daļ</w:t>
            </w:r>
            <w:r w:rsidRPr="006A2D84" w:rsidR="00125931">
              <w:rPr>
                <w:rFonts w:ascii="Times New Roman" w:hAnsi="Times New Roman" w:cs="Times New Roman"/>
                <w:sz w:val="24"/>
                <w:szCs w:val="24"/>
              </w:rPr>
              <w:t>a</w:t>
            </w:r>
            <w:r w:rsidRPr="006A2D84" w:rsidR="004D0FCD">
              <w:rPr>
                <w:rFonts w:ascii="Times New Roman" w:hAnsi="Times New Roman" w:cs="Times New Roman"/>
                <w:sz w:val="24"/>
                <w:szCs w:val="24"/>
              </w:rPr>
              <w:t xml:space="preserve"> un Autopārvadājumu likuma 40.panta pirm</w:t>
            </w:r>
            <w:r w:rsidRPr="006A2D84" w:rsidR="00125931">
              <w:rPr>
                <w:rFonts w:ascii="Times New Roman" w:hAnsi="Times New Roman" w:cs="Times New Roman"/>
                <w:sz w:val="24"/>
                <w:szCs w:val="24"/>
              </w:rPr>
              <w:t>ā</w:t>
            </w:r>
            <w:r w:rsidRPr="006A2D84" w:rsidR="004D0FCD">
              <w:rPr>
                <w:rFonts w:ascii="Times New Roman" w:hAnsi="Times New Roman" w:cs="Times New Roman"/>
                <w:sz w:val="24"/>
                <w:szCs w:val="24"/>
              </w:rPr>
              <w:t xml:space="preserve"> daļ</w:t>
            </w:r>
            <w:r w:rsidRPr="006A2D84" w:rsidR="00125931">
              <w:rPr>
                <w:rFonts w:ascii="Times New Roman" w:hAnsi="Times New Roman" w:cs="Times New Roman"/>
                <w:sz w:val="24"/>
                <w:szCs w:val="24"/>
              </w:rPr>
              <w:t>a</w:t>
            </w:r>
            <w:r w:rsidRPr="006A2D84" w:rsidR="004D0FCD">
              <w:rPr>
                <w:rFonts w:ascii="Times New Roman" w:hAnsi="Times New Roman" w:cs="Times New Roman"/>
                <w:sz w:val="24"/>
                <w:szCs w:val="24"/>
              </w:rPr>
              <w:t>). Tiesiskais regulējums i</w:t>
            </w:r>
            <w:r w:rsidR="00D279A3">
              <w:rPr>
                <w:rFonts w:ascii="Times New Roman" w:hAnsi="Times New Roman" w:cs="Times New Roman"/>
                <w:sz w:val="24"/>
                <w:szCs w:val="24"/>
              </w:rPr>
              <w:t>z</w:t>
            </w:r>
            <w:r w:rsidRPr="006A2D84" w:rsidR="004D0FCD">
              <w:rPr>
                <w:rFonts w:ascii="Times New Roman" w:hAnsi="Times New Roman" w:cs="Times New Roman"/>
                <w:sz w:val="24"/>
                <w:szCs w:val="24"/>
              </w:rPr>
              <w:t xml:space="preserve">strādāts ar mērķi, lai tiktu aizsargātas pasažieru likumiskās intereses, lai nodrošinātu cilvēku dzīvības, veselības aizsardzību un īpašuma aizsardzību, lai identificētu kaitējumu vai zaudējumu </w:t>
            </w:r>
            <w:proofErr w:type="spellStart"/>
            <w:r w:rsidRPr="006A2D84" w:rsidR="004D0FCD">
              <w:rPr>
                <w:rFonts w:ascii="Times New Roman" w:hAnsi="Times New Roman" w:cs="Times New Roman"/>
                <w:sz w:val="24"/>
                <w:szCs w:val="24"/>
              </w:rPr>
              <w:t>nodarītājus</w:t>
            </w:r>
            <w:proofErr w:type="spellEnd"/>
            <w:r w:rsidRPr="006A2D84" w:rsidR="004D0FCD">
              <w:rPr>
                <w:rFonts w:ascii="Times New Roman" w:hAnsi="Times New Roman" w:cs="Times New Roman"/>
                <w:sz w:val="24"/>
                <w:szCs w:val="24"/>
              </w:rPr>
              <w:t>. Vienlai</w:t>
            </w:r>
            <w:r w:rsidR="00672441">
              <w:rPr>
                <w:rFonts w:ascii="Times New Roman" w:hAnsi="Times New Roman" w:cs="Times New Roman"/>
                <w:sz w:val="24"/>
                <w:szCs w:val="24"/>
              </w:rPr>
              <w:t>kus</w:t>
            </w:r>
            <w:r w:rsidRPr="006A2D84" w:rsidR="004D0FCD">
              <w:rPr>
                <w:rFonts w:ascii="Times New Roman" w:hAnsi="Times New Roman" w:cs="Times New Roman"/>
                <w:sz w:val="24"/>
                <w:szCs w:val="24"/>
              </w:rPr>
              <w:t xml:space="preserve"> videonovērošanas mērķis ir palīdzēt novērst un atklāt noziedzīgus nodarījumus</w:t>
            </w:r>
            <w:r w:rsidR="00D76870">
              <w:rPr>
                <w:rFonts w:ascii="Times New Roman" w:hAnsi="Times New Roman" w:cs="Times New Roman"/>
                <w:sz w:val="24"/>
                <w:szCs w:val="24"/>
              </w:rPr>
              <w:t xml:space="preserve"> vai citu</w:t>
            </w:r>
            <w:r w:rsidR="00D94C89">
              <w:rPr>
                <w:rFonts w:ascii="Times New Roman" w:hAnsi="Times New Roman" w:cs="Times New Roman"/>
                <w:sz w:val="24"/>
                <w:szCs w:val="24"/>
              </w:rPr>
              <w:t>s</w:t>
            </w:r>
            <w:r w:rsidR="00D76870">
              <w:rPr>
                <w:rFonts w:ascii="Times New Roman" w:hAnsi="Times New Roman" w:cs="Times New Roman"/>
                <w:sz w:val="24"/>
                <w:szCs w:val="24"/>
              </w:rPr>
              <w:t xml:space="preserve"> likumpārkāpumus</w:t>
            </w:r>
            <w:r w:rsidRPr="006A2D84" w:rsidR="004D0FCD">
              <w:rPr>
                <w:rFonts w:ascii="Times New Roman" w:hAnsi="Times New Roman" w:cs="Times New Roman"/>
                <w:sz w:val="24"/>
                <w:szCs w:val="24"/>
              </w:rPr>
              <w:t xml:space="preserve">. </w:t>
            </w:r>
            <w:r w:rsidRPr="00620B75" w:rsidR="005536FD">
              <w:rPr>
                <w:rFonts w:ascii="Times New Roman" w:hAnsi="Times New Roman" w:cs="Times New Roman"/>
                <w:sz w:val="24"/>
                <w:szCs w:val="24"/>
              </w:rPr>
              <w:t xml:space="preserve">Saskaņā ar </w:t>
            </w:r>
            <w:r w:rsidRPr="00620B75" w:rsidR="005536FD">
              <w:rPr>
                <w:rFonts w:ascii="Times New Roman" w:hAnsi="Times New Roman" w:eastAsia="Times New Roman" w:cs="Times New Roman"/>
                <w:sz w:val="24"/>
                <w:szCs w:val="24"/>
              </w:rPr>
              <w:t>Eiropas Parlamenta un Padomes 2016. gada 27. aprīļa regulas (ES) 2016/679 par fizisku personu aizsardzību attiecībā uz personas datu apstrādi un šādu datu brīvu apriti un ar ko atceļ Direktīvu 95/46/EK (Vispārīgā datu aizsardzības regula) (turpmāk – Datu regula) 23.panta 1.punktā b),  c) un d) apakšpunktā noteikt</w:t>
            </w:r>
            <w:r w:rsidRPr="00620B75" w:rsidR="00857E17">
              <w:rPr>
                <w:rFonts w:ascii="Times New Roman" w:hAnsi="Times New Roman" w:eastAsia="Times New Roman" w:cs="Times New Roman"/>
                <w:sz w:val="24"/>
                <w:szCs w:val="24"/>
              </w:rPr>
              <w:t xml:space="preserve">ajiem kritērijiem, personu datu </w:t>
            </w:r>
            <w:r w:rsidRPr="00620B75" w:rsidR="00987E44">
              <w:rPr>
                <w:rFonts w:ascii="Times New Roman" w:hAnsi="Times New Roman" w:eastAsia="Times New Roman" w:cs="Times New Roman"/>
                <w:sz w:val="24"/>
                <w:szCs w:val="24"/>
              </w:rPr>
              <w:t>apstrādes</w:t>
            </w:r>
            <w:r w:rsidRPr="00620B75" w:rsidR="00857E17">
              <w:rPr>
                <w:rFonts w:ascii="Times New Roman" w:hAnsi="Times New Roman" w:eastAsia="Times New Roman" w:cs="Times New Roman"/>
                <w:sz w:val="24"/>
                <w:szCs w:val="24"/>
              </w:rPr>
              <w:t xml:space="preserve"> ierobežojumi garantē</w:t>
            </w:r>
            <w:r w:rsidRPr="00620B75" w:rsidR="005536FD">
              <w:rPr>
                <w:rFonts w:ascii="Times New Roman" w:hAnsi="Times New Roman" w:eastAsia="Times New Roman" w:cs="Times New Roman"/>
                <w:sz w:val="24"/>
                <w:szCs w:val="24"/>
              </w:rPr>
              <w:t xml:space="preserve">  aizsardzību, </w:t>
            </w:r>
            <w:r w:rsidRPr="00620B75" w:rsidR="00857E17">
              <w:rPr>
                <w:rFonts w:ascii="Times New Roman" w:hAnsi="Times New Roman" w:eastAsia="Times New Roman" w:cs="Times New Roman"/>
                <w:sz w:val="24"/>
                <w:szCs w:val="24"/>
              </w:rPr>
              <w:t xml:space="preserve">sabiedrisko </w:t>
            </w:r>
            <w:r w:rsidRPr="00620B75" w:rsidR="005536FD">
              <w:rPr>
                <w:rFonts w:ascii="Times New Roman" w:hAnsi="Times New Roman" w:eastAsia="Times New Roman" w:cs="Times New Roman"/>
                <w:sz w:val="24"/>
                <w:szCs w:val="24"/>
              </w:rPr>
              <w:t xml:space="preserve">drošību un </w:t>
            </w:r>
            <w:r w:rsidRPr="00620B75" w:rsidR="00857E17">
              <w:rPr>
                <w:rFonts w:ascii="Times New Roman" w:hAnsi="Times New Roman" w:eastAsia="Times New Roman" w:cs="Times New Roman"/>
                <w:sz w:val="24"/>
                <w:szCs w:val="24"/>
              </w:rPr>
              <w:t>noziedzīgu nodarījumu novēršanu, izmeklēšanu, atklāšanu vai saukšanu pie atbildības par tiem vai kriminālsodu izpildi, tostarp aizsardzību pret sabiedriskās drošības apdraudējumiem un to novēršanu</w:t>
            </w:r>
            <w:r w:rsidRPr="00620B75" w:rsidR="000948BE">
              <w:rPr>
                <w:rFonts w:ascii="Times New Roman" w:hAnsi="Times New Roman" w:eastAsia="Times New Roman" w:cs="Times New Roman"/>
                <w:sz w:val="24"/>
                <w:szCs w:val="24"/>
              </w:rPr>
              <w:t>.</w:t>
            </w:r>
          </w:p>
          <w:p w:rsidRPr="00D12BB5" w:rsidR="00966014" w:rsidRDefault="00125931" w14:paraId="67AD4DA3" w14:textId="32BBCD3E">
            <w:pPr>
              <w:pStyle w:val="Default"/>
              <w:ind w:firstLine="720"/>
              <w:jc w:val="both"/>
            </w:pPr>
            <w:r w:rsidRPr="00D12BB5">
              <w:lastRenderedPageBreak/>
              <w:t xml:space="preserve">Saskaņā ar </w:t>
            </w:r>
            <w:r w:rsidRPr="00D12BB5" w:rsidR="004D0FCD">
              <w:t>Datu valsts inspekcija</w:t>
            </w:r>
            <w:r w:rsidRPr="00D12BB5">
              <w:t>s</w:t>
            </w:r>
            <w:r w:rsidRPr="006A2D84">
              <w:t xml:space="preserve"> </w:t>
            </w:r>
            <w:r w:rsidRPr="006A2D84" w:rsidR="004D0FCD">
              <w:t>vadlīnijā</w:t>
            </w:r>
            <w:r w:rsidRPr="006A2D84">
              <w:t>m</w:t>
            </w:r>
            <w:r w:rsidR="0001126A">
              <w:rPr>
                <w:rStyle w:val="FootnoteReference"/>
              </w:rPr>
              <w:footnoteReference w:id="1"/>
            </w:r>
            <w:r w:rsidRPr="006A2D84" w:rsidR="004D0FCD">
              <w:t xml:space="preserve"> </w:t>
            </w:r>
            <w:r w:rsidR="0001126A">
              <w:t xml:space="preserve">“Datu apstrāde videonovērošanas jomā”-  </w:t>
            </w:r>
            <w:r w:rsidRPr="006A2D84">
              <w:rPr>
                <w:i/>
              </w:rPr>
              <w:t>v</w:t>
            </w:r>
            <w:r w:rsidRPr="006A2D84" w:rsidR="004D0FCD">
              <w:rPr>
                <w:i/>
              </w:rPr>
              <w:t xml:space="preserve">ideonovērošanas ierīces var būt uzstādītas pie ēku ieejām un izejām, drošības izejām un personu pārvietošanās ceļiem. To videonovērošanas leņķis var aptvert teritorijas jeb zonas, kur tiek glabātas preces vai citas vērtības. Tās nevar aptvert darbinieku </w:t>
            </w:r>
            <w:r w:rsidRPr="00D12BB5" w:rsidR="004D0FCD">
              <w:rPr>
                <w:i/>
              </w:rPr>
              <w:t xml:space="preserve">darba vietas, </w:t>
            </w:r>
            <w:r w:rsidRPr="00620B75" w:rsidR="004D0FCD">
              <w:rPr>
                <w:i/>
                <w:u w:val="single"/>
              </w:rPr>
              <w:t>izņemot atsevišķus gadījumus</w:t>
            </w:r>
            <w:r w:rsidRPr="00D12BB5" w:rsidR="004D0FCD">
              <w:rPr>
                <w:i/>
              </w:rPr>
              <w:t xml:space="preserve"> piemēram, </w:t>
            </w:r>
            <w:r w:rsidRPr="00620B75" w:rsidR="004D0FCD">
              <w:rPr>
                <w:i/>
                <w:u w:val="single"/>
              </w:rPr>
              <w:t>darbinieka darbs saistīts ar finanšu līdzekļiem</w:t>
            </w:r>
            <w:r w:rsidRPr="00D12BB5" w:rsidR="004D0FCD">
              <w:rPr>
                <w:i/>
              </w:rPr>
              <w:t>,</w:t>
            </w:r>
            <w:r w:rsidRPr="006A2D84" w:rsidR="004D0FCD">
              <w:rPr>
                <w:i/>
              </w:rPr>
              <w:t xml:space="preserve"> bet tad videonovērošanas ierīcei ir jāfilmē kasiera darbs ar finanšu līdzekļiem vai darbs noliktavā, kurā tiek glabātas vērtības un tiek attiecīgi filmēta to pārvietošana.  </w:t>
            </w:r>
            <w:r w:rsidRPr="006A2D84" w:rsidR="004D0FCD">
              <w:t xml:space="preserve">Sabiedriskā transporta pakalpojumu likuma 13. panta sestajā un septītajā daļā ir noteikts, ka </w:t>
            </w:r>
            <w:r w:rsidRPr="00620B75" w:rsidR="004D0FCD">
              <w:rPr>
                <w:iCs/>
              </w:rPr>
              <w:t xml:space="preserve">pasažieris sabiedriskā transporta pakalpojumus maršrutu tīklā izmanto uz regulāro pasažieru pārvadājumu līguma pamata, saskaņā ar kuru pārvadātājs apņemas par noteiktu samaksu aizvest pasažieri līdz viņa izraudzītajai pieturvietai attiecīgajā maršrutā, bet pasažieris apņemas samaksāt par sabiedriskā transporta pakalpojumu. Regulāro pasažieru pārvadājumu līgums stājas spēkā brīdī, kad pasažieris uzsāk sabiedriskā transporta pakalpojumu izmantošanu (iekāpj sabiedriskajā transportlīdzeklī). Biļete apliecina, ka pasažieris ir samaksājis par pārvadātāja sniegto sabiedriskā transporta pakalpojumu. </w:t>
            </w:r>
            <w:r w:rsidRPr="00D12BB5" w:rsidR="004D0FCD">
              <w:rPr>
                <w:iCs/>
              </w:rPr>
              <w:t>Pasažieris biļeti ir tiesīgs iegādāties autoostu kasēs, interneta tirdzniecības vietās</w:t>
            </w:r>
            <w:r w:rsidRPr="006A2D84" w:rsidR="004D0FCD">
              <w:t xml:space="preserve"> </w:t>
            </w:r>
            <w:r w:rsidRPr="00620B75" w:rsidR="004D0FCD">
              <w:t xml:space="preserve">vai pie </w:t>
            </w:r>
            <w:r w:rsidRPr="00620B75" w:rsidR="00966014">
              <w:t xml:space="preserve">transportlīdzekļa </w:t>
            </w:r>
            <w:r w:rsidRPr="00620B75" w:rsidR="004D0FCD">
              <w:t>šofera.</w:t>
            </w:r>
            <w:r w:rsidRPr="00D12BB5" w:rsidR="004D0FCD">
              <w:t xml:space="preserve"> </w:t>
            </w:r>
            <w:r w:rsidRPr="00620B75" w:rsidR="004D0FCD">
              <w:t xml:space="preserve">Līdz ar to šofera darbs ir tieši saistīts ar finanšu līdzekļiem un šādos gadījumos videonovērošana darba vietās ir atļauta. </w:t>
            </w:r>
            <w:r w:rsidRPr="00620B75" w:rsidR="005536FD">
              <w:t xml:space="preserve">Turklāt vērā ņemams ir apstāklis, ka </w:t>
            </w:r>
            <w:r w:rsidR="00D12BB5">
              <w:t>s</w:t>
            </w:r>
            <w:r w:rsidRPr="00620B75" w:rsidR="00966014">
              <w:t>askaņā ar Sabiedriskā transporta pakalpojumu likuma 1. panta 2.punktu</w:t>
            </w:r>
            <w:r w:rsidRPr="00620B75" w:rsidR="00E84B55">
              <w:t>,</w:t>
            </w:r>
            <w:r w:rsidRPr="00620B75" w:rsidR="00966014">
              <w:t xml:space="preserve"> 2. pantu, 6. panta trešo daļu šī likuma mērķis ir nodrošināt iedzīvotājiem </w:t>
            </w:r>
            <w:r w:rsidRPr="00620B75" w:rsidR="00966014">
              <w:rPr>
                <w:u w:val="single"/>
              </w:rPr>
              <w:t>pieejamus</w:t>
            </w:r>
            <w:r w:rsidRPr="00620B75" w:rsidR="00966014">
              <w:t xml:space="preserve"> sabiedriskā transporta pakalpojumus un tie ir organizējami tā, lai tiktu nodrošināti </w:t>
            </w:r>
            <w:r w:rsidRPr="00620B75" w:rsidR="00966014">
              <w:rPr>
                <w:u w:val="single"/>
              </w:rPr>
              <w:t>valsts garantēti noteiktas kvalitātes un apjoma sabiedriskā transporta pakalpojumi, kas būtu pieejami ikvienam sabiedrības loceklim, tai skaitā valsts noteiktām pasažieru kategorijām ar atvieglotiem nosacījumiem</w:t>
            </w:r>
            <w:r w:rsidRPr="00620B75" w:rsidR="00966014">
              <w:t xml:space="preserve">. To, ka pasažierim ir </w:t>
            </w:r>
            <w:r w:rsidRPr="00620B75" w:rsidR="00966014">
              <w:rPr>
                <w:u w:val="single"/>
              </w:rPr>
              <w:t>jāsaņem sabiedriskā transporta pakalpojumi</w:t>
            </w:r>
            <w:r w:rsidR="00D12BB5">
              <w:rPr>
                <w:u w:val="single"/>
              </w:rPr>
              <w:t>,</w:t>
            </w:r>
            <w:r w:rsidRPr="00620B75" w:rsidR="00966014">
              <w:t xml:space="preserve"> ir atzinis arī Latvijas Republikas Augstākās tiesas Senāta Administratīvo lietu departaments, kas  2012.gada 25.maija lēmumā lietā Nr. SKA-386/2012 ir </w:t>
            </w:r>
            <w:r w:rsidRPr="00620B75" w:rsidR="00966014">
              <w:lastRenderedPageBreak/>
              <w:t xml:space="preserve">atzinis, ka - </w:t>
            </w:r>
            <w:r w:rsidRPr="00620B75" w:rsidR="00966014">
              <w:rPr>
                <w:i/>
              </w:rPr>
              <w:t xml:space="preserve">Sabiedriskā transporta pakalpojumi sabiedrībai ir būtiski un tai šie pakalpojumi jāsaņem. </w:t>
            </w:r>
            <w:r w:rsidRPr="00620B75" w:rsidR="00966014">
              <w:t>(</w:t>
            </w:r>
            <w:r w:rsidRPr="00620B75" w:rsidR="00966014">
              <w:rPr>
                <w:i/>
              </w:rPr>
              <w:t>skatīt Latvijas Republikas Augstākās tiesas Senāta Administratīvo lietu departament</w:t>
            </w:r>
            <w:r w:rsidRPr="00620B75" w:rsidR="00E84B55">
              <w:rPr>
                <w:i/>
              </w:rPr>
              <w:t>a</w:t>
            </w:r>
            <w:r w:rsidRPr="00620B75" w:rsidR="00966014">
              <w:rPr>
                <w:i/>
              </w:rPr>
              <w:t xml:space="preserve"> 2012.gada</w:t>
            </w:r>
            <w:r w:rsidRPr="00D12BB5" w:rsidR="00966014">
              <w:rPr>
                <w:i/>
              </w:rPr>
              <w:t xml:space="preserve"> </w:t>
            </w:r>
            <w:r w:rsidRPr="00620B75" w:rsidR="00966014">
              <w:rPr>
                <w:i/>
              </w:rPr>
              <w:t>25.maija lēmum</w:t>
            </w:r>
            <w:r w:rsidRPr="00620B75" w:rsidR="00987E44">
              <w:rPr>
                <w:i/>
              </w:rPr>
              <w:t>a</w:t>
            </w:r>
            <w:r w:rsidRPr="00620B75" w:rsidR="00966014">
              <w:rPr>
                <w:i/>
              </w:rPr>
              <w:t xml:space="preserve"> liet</w:t>
            </w:r>
            <w:r w:rsidRPr="00620B75" w:rsidR="00987E44">
              <w:rPr>
                <w:i/>
              </w:rPr>
              <w:t>ā</w:t>
            </w:r>
            <w:r w:rsidRPr="00620B75" w:rsidR="00966014">
              <w:rPr>
                <w:i/>
              </w:rPr>
              <w:t xml:space="preserve"> Nr. SKA-386/2012 13.punktu</w:t>
            </w:r>
            <w:r w:rsidRPr="00620B75" w:rsidR="00966014">
              <w:t>). Pasūtītājs</w:t>
            </w:r>
            <w:r w:rsidR="00D12BB5">
              <w:t>,</w:t>
            </w:r>
            <w:r w:rsidRPr="00620B75" w:rsidR="00966014">
              <w:t xml:space="preserve"> veidojot maršrutu tīklu (atklājot maršrut</w:t>
            </w:r>
            <w:r w:rsidRPr="00620B75" w:rsidR="00987E44">
              <w:t>u</w:t>
            </w:r>
            <w:r w:rsidRPr="00620B75" w:rsidR="00966014">
              <w:t>s vai reisus)</w:t>
            </w:r>
            <w:r w:rsidR="00D12BB5">
              <w:t>,</w:t>
            </w:r>
            <w:r w:rsidRPr="00620B75" w:rsidR="00966014">
              <w:t xml:space="preserve"> veido to tā, lai tiktu izpildīts Sabiedriskā transporta pakalpojumu likuma 6.panta ceturtajā daļā noteiktais pienākums, proti, lai tiktu  apmierināts iedzīvotāju pieprasījums pēc sabiedriskā transporta pakalpojumiem un pasažierim tiktu nodrošināta  iespēja apmeklēt izglītības iestādes, ārstniecības iestādes, darbavietas, valsts un pašvaldību institūcijas to normālajā (vispārpieņemtajā) darba laikā. Ja transportlīdzekļa vadītājs, piemēram, nav izdevis pasažieriem biļeti, viņš ir </w:t>
            </w:r>
            <w:proofErr w:type="spellStart"/>
            <w:r w:rsidRPr="00620B75" w:rsidR="00966014">
              <w:t>aizskāris</w:t>
            </w:r>
            <w:proofErr w:type="spellEnd"/>
            <w:r w:rsidRPr="00620B75" w:rsidR="00966014">
              <w:t xml:space="preserve"> šo pasažieru leģitīmās tiesības saņemt kvalitatīvu un valsts garantēto sabiedriskā transporta pakalpojumu. Šajā sakarā vērā ņemams ir apstāklis, ka saskaņā ar līgumā par sabiedriskā transporta pakalpojumu sniegšanu ietverto norēķinu kārtību, pārvadātāja faktiski gūtie ieņēmumi no sabiedriskā transporta pakalpojumu sniegšanas, tostarp ieņēmumi no pārdotajām biļetēm, kas radušies</w:t>
            </w:r>
            <w:r w:rsidR="00D12BB5">
              <w:t>,</w:t>
            </w:r>
            <w:r w:rsidRPr="00620B75" w:rsidR="00966014">
              <w:t xml:space="preserve"> sniedzot sabiedrisk</w:t>
            </w:r>
            <w:r w:rsidR="00D12BB5">
              <w:t xml:space="preserve">ā </w:t>
            </w:r>
            <w:r w:rsidRPr="00620B75" w:rsidR="00966014">
              <w:t xml:space="preserve"> transport</w:t>
            </w:r>
            <w:r w:rsidR="00D12BB5">
              <w:t>a pakalpojumu</w:t>
            </w:r>
            <w:r w:rsidRPr="00620B75" w:rsidR="00966014">
              <w:t>, ir viens no līgumā noteiktās kompensācijas aprēķināšanas kritērijiem. Saskaņā ar Sabiedriskā transporta pakalpojumu likuma 11. panta pirmās daļas nosacījumiem ar sabiedriskā transporta pakalpojumu sniegšanu saistītos zaudējumus pārvadātājam kompensē atbilstoši apmēriem un kārtībai, ko nosaka Ministru kabinets un šos zaudējumus kompensē no valsts budžeta. Jāvērš uzmanība uz sekām, kas rodas, ja pasažieri</w:t>
            </w:r>
            <w:r w:rsidRPr="00620B75" w:rsidR="00CD5116">
              <w:t>m</w:t>
            </w:r>
            <w:r w:rsidRPr="00620B75" w:rsidR="00966014">
              <w:t xml:space="preserve"> netiek izdota biļete, respektīvi, pārkāpjot normatīvajos aktos izvirzītās obligātās prasības attiecībā uz biļetes izsniegšanas faktu vai neuzņemot vismaz vienu pasažieri, primāri tiek nodarīti zaudējumi valsts budžetam. Piemēram, saskaņā ar Pievienotās vērtības nodokļa likuma 3. panta desmitās daļas 5.punktu persona, kas sniedz pasažieru pārvadājumu pakalpojumus, ir nodokļa maksātājs. Minētā likuma 42. panta ceturtajā daļā ir paredzēts, ka nodokļa samazināto likmi (12%) piemēro pasažieru un to bagāžas regulāro pārvadājumu pakalpojumiem iekšzemē. No minētā ir secināms, ka darījums starp pasažieri un pakalpojumu sniedzēju apliekas ar pievienotās vērtības nodokli. Neizsniedzot darījumu apliecinošo dokumentu (biļeti) vai neuzņemot </w:t>
            </w:r>
            <w:r w:rsidRPr="00620B75" w:rsidR="00966014">
              <w:lastRenderedPageBreak/>
              <w:t>pasažieri, netiek veiktas pievienotās vērtības nodokļa iemaksas valsts budžetā.</w:t>
            </w:r>
          </w:p>
          <w:p w:rsidR="00EE4599" w:rsidRDefault="00EE4599" w14:paraId="466988AB" w14:textId="5A0E48DF">
            <w:pPr>
              <w:spacing w:after="0" w:line="240" w:lineRule="auto"/>
              <w:jc w:val="both"/>
              <w:rPr>
                <w:rFonts w:ascii="Times New Roman" w:hAnsi="Times New Roman" w:cs="Times New Roman"/>
                <w:sz w:val="24"/>
                <w:szCs w:val="24"/>
              </w:rPr>
            </w:pPr>
          </w:p>
          <w:p w:rsidRPr="00620B75" w:rsidR="00A5016B" w:rsidP="00620B75" w:rsidRDefault="00AD11FF" w14:paraId="12B9969C" w14:textId="021BB916">
            <w:pPr>
              <w:spacing w:after="0" w:line="240" w:lineRule="auto"/>
              <w:jc w:val="both"/>
              <w:rPr>
                <w:rFonts w:ascii="Times New Roman" w:hAnsi="Times New Roman" w:cs="Times New Roman"/>
                <w:sz w:val="24"/>
                <w:szCs w:val="24"/>
              </w:rPr>
            </w:pPr>
            <w:r w:rsidRPr="00A5016B">
              <w:rPr>
                <w:rFonts w:ascii="Times New Roman" w:hAnsi="Times New Roman" w:cs="Times New Roman"/>
                <w:sz w:val="24"/>
                <w:szCs w:val="24"/>
              </w:rPr>
              <w:t>Fizisko personu datu apstrādes likums nenosaka konkrētu termiņu videoierakstu uzglabāšanai.</w:t>
            </w:r>
            <w:r w:rsidR="00372EAA">
              <w:rPr>
                <w:rFonts w:ascii="Times New Roman" w:hAnsi="Times New Roman" w:cs="Times New Roman"/>
                <w:sz w:val="24"/>
                <w:szCs w:val="24"/>
              </w:rPr>
              <w:t xml:space="preserve"> S</w:t>
            </w:r>
            <w:r w:rsidRPr="00A5016B">
              <w:rPr>
                <w:rFonts w:ascii="Times New Roman" w:hAnsi="Times New Roman" w:cs="Times New Roman"/>
                <w:sz w:val="24"/>
                <w:szCs w:val="24"/>
              </w:rPr>
              <w:t>askaņā ar Fizisko personu datu apstrādes likum</w:t>
            </w:r>
            <w:r w:rsidR="008C5885">
              <w:rPr>
                <w:rFonts w:ascii="Times New Roman" w:hAnsi="Times New Roman" w:cs="Times New Roman"/>
                <w:sz w:val="24"/>
                <w:szCs w:val="24"/>
              </w:rPr>
              <w:t>a</w:t>
            </w:r>
            <w:r w:rsidRPr="00A5016B">
              <w:rPr>
                <w:rFonts w:ascii="Times New Roman" w:hAnsi="Times New Roman" w:cs="Times New Roman"/>
                <w:sz w:val="24"/>
                <w:szCs w:val="24"/>
              </w:rPr>
              <w:t xml:space="preserve">10. panta pirmās daļas 2. punktu ne tikai videonovērošanas veikšanas ilgumam, bet arī videonovērošanas materiālu glabāšanas ilgumam ir jābūt atbilstošam noteiktajam mērķim. Tādējādi, ja videoieraksta attēli vairs nav nepieciešami mērķim, kuram tie tika ierakstīti, tie ir jāiznīcina. Videoierakstu attēlus, kuros ir datu subjekti (fiziskas personas), nedrīkst glabāt ilgāk, kā nepieciešams sākotnēji noteiktajam videonovērošanas mērķim. </w:t>
            </w:r>
            <w:r w:rsidRPr="002959F7">
              <w:rPr>
                <w:rFonts w:ascii="Times New Roman" w:hAnsi="Times New Roman" w:cs="Times New Roman"/>
                <w:sz w:val="24"/>
                <w:szCs w:val="24"/>
              </w:rPr>
              <w:t xml:space="preserve">Ievērojot minēto, ieteicamais sabiedriskajos transportlīdzekļos iegūto </w:t>
            </w:r>
            <w:r w:rsidRPr="00D12BB5">
              <w:rPr>
                <w:rFonts w:ascii="Times New Roman" w:hAnsi="Times New Roman" w:cs="Times New Roman"/>
                <w:sz w:val="24"/>
                <w:szCs w:val="24"/>
              </w:rPr>
              <w:t>videonovērošanas materiālu glabāšanas ilgum</w:t>
            </w:r>
            <w:r w:rsidRPr="00620B75" w:rsidR="0080641C">
              <w:rPr>
                <w:rFonts w:ascii="Times New Roman" w:hAnsi="Times New Roman" w:cs="Times New Roman"/>
                <w:sz w:val="24"/>
                <w:szCs w:val="24"/>
              </w:rPr>
              <w:t xml:space="preserve">s </w:t>
            </w:r>
            <w:r w:rsidRPr="00D12BB5" w:rsidR="002959F7">
              <w:rPr>
                <w:rFonts w:ascii="Times New Roman" w:hAnsi="Times New Roman" w:cs="Times New Roman"/>
                <w:sz w:val="24"/>
                <w:szCs w:val="24"/>
              </w:rPr>
              <w:t>būtu</w:t>
            </w:r>
            <w:r w:rsidRPr="00D12BB5">
              <w:rPr>
                <w:rFonts w:ascii="Times New Roman" w:hAnsi="Times New Roman" w:cs="Times New Roman"/>
                <w:sz w:val="24"/>
                <w:szCs w:val="24"/>
              </w:rPr>
              <w:t xml:space="preserve"> </w:t>
            </w:r>
            <w:r w:rsidRPr="00620B75" w:rsidR="00982E82">
              <w:rPr>
                <w:rFonts w:ascii="Times New Roman" w:hAnsi="Times New Roman" w:cs="Times New Roman"/>
                <w:sz w:val="24"/>
                <w:szCs w:val="24"/>
              </w:rPr>
              <w:t>14 dienas. Minētais termiņš ir objektīvi nepieciešams, lai</w:t>
            </w:r>
            <w:r w:rsidRPr="00620B75" w:rsidR="00AE630C">
              <w:rPr>
                <w:rFonts w:ascii="Times New Roman" w:hAnsi="Times New Roman" w:cs="Times New Roman"/>
                <w:sz w:val="24"/>
                <w:szCs w:val="24"/>
              </w:rPr>
              <w:t xml:space="preserve"> piemēram,</w:t>
            </w:r>
            <w:r w:rsidRPr="00620B75" w:rsidR="00982E82">
              <w:rPr>
                <w:rFonts w:ascii="Times New Roman" w:hAnsi="Times New Roman" w:cs="Times New Roman"/>
                <w:sz w:val="24"/>
                <w:szCs w:val="24"/>
              </w:rPr>
              <w:t xml:space="preserve"> </w:t>
            </w:r>
            <w:r w:rsidRPr="00620B75" w:rsidR="00AE630C">
              <w:rPr>
                <w:rFonts w:ascii="Times New Roman" w:hAnsi="Times New Roman" w:cs="Times New Roman"/>
                <w:sz w:val="24"/>
                <w:szCs w:val="24"/>
              </w:rPr>
              <w:t xml:space="preserve">pakalpojumu sniedzējs vai pasūtītājs varētu </w:t>
            </w:r>
            <w:r w:rsidRPr="00620B75" w:rsidR="00982E82">
              <w:rPr>
                <w:rFonts w:ascii="Times New Roman" w:hAnsi="Times New Roman" w:cs="Times New Roman"/>
                <w:sz w:val="24"/>
                <w:szCs w:val="24"/>
              </w:rPr>
              <w:t>pilnvērtīgi reaģēt uz privātpersonu iesniegumiem, kas saistīti ar sabiedriskā transporta pakalpojumu sniegšanu</w:t>
            </w:r>
            <w:r w:rsidRPr="00620B75" w:rsidR="00AE630C">
              <w:rPr>
                <w:rFonts w:ascii="Times New Roman" w:hAnsi="Times New Roman" w:cs="Times New Roman"/>
                <w:sz w:val="24"/>
                <w:szCs w:val="24"/>
              </w:rPr>
              <w:t>, piemēram, gadījumos, kad rodas strīds starp pasažieri un transportlīdzekļa vadītāju par izdotu/neizdotu biļeti. Praksē bieži ir gadījumi, kad privātpersonu iesniegumi tiek iesniegti vairākas dienas pēc pakalpojumu saņemšanas, lai pakalpojumu sniedzējs varētu pārbaudīt iesniegumā norādītos apstākļus vai lūgt precizēt iesniegumā minētos faktus, ir nepieciešamas vairākas darba dienas. Turklāt, lai veikt</w:t>
            </w:r>
            <w:r w:rsidR="00D12BB5">
              <w:rPr>
                <w:rFonts w:ascii="Times New Roman" w:hAnsi="Times New Roman" w:cs="Times New Roman"/>
                <w:sz w:val="24"/>
                <w:szCs w:val="24"/>
              </w:rPr>
              <w:t>u</w:t>
            </w:r>
            <w:r w:rsidRPr="00620B75" w:rsidR="00AE630C">
              <w:rPr>
                <w:rFonts w:ascii="Times New Roman" w:hAnsi="Times New Roman" w:cs="Times New Roman"/>
                <w:sz w:val="24"/>
                <w:szCs w:val="24"/>
              </w:rPr>
              <w:t xml:space="preserve"> pilnvērtīgu apstākļu noskaidrošanu, ir nepieciešams noskaidrot, kurš konkrēti transportlīdzeklis bija iesaistīts konkrētā maršruta izpildē (pārbaudīt transportlīdzekļu izlaides), kurš transportlīdzekļa vadītājs to ir vadījis (pārbaudīt darba uzdevumus), iespējams noskatīties liela apjoma ierakstu datus. Līdz ar to objektīvi termiņš 14 dienas ir tas minimālais laiks,</w:t>
            </w:r>
            <w:r w:rsidRPr="00620B75" w:rsidR="005536FD">
              <w:rPr>
                <w:rFonts w:ascii="Times New Roman" w:hAnsi="Times New Roman" w:cs="Times New Roman"/>
                <w:sz w:val="24"/>
                <w:szCs w:val="24"/>
              </w:rPr>
              <w:t xml:space="preserve"> kurā būtu jāglabā person</w:t>
            </w:r>
            <w:r w:rsidR="00D12BB5">
              <w:rPr>
                <w:rFonts w:ascii="Times New Roman" w:hAnsi="Times New Roman" w:cs="Times New Roman"/>
                <w:sz w:val="24"/>
                <w:szCs w:val="24"/>
              </w:rPr>
              <w:t>as</w:t>
            </w:r>
            <w:r w:rsidRPr="00620B75" w:rsidR="005536FD">
              <w:rPr>
                <w:rFonts w:ascii="Times New Roman" w:hAnsi="Times New Roman" w:cs="Times New Roman"/>
                <w:sz w:val="24"/>
                <w:szCs w:val="24"/>
              </w:rPr>
              <w:t xml:space="preserve"> dati</w:t>
            </w:r>
            <w:r w:rsidR="00D12BB5">
              <w:rPr>
                <w:rFonts w:ascii="Times New Roman" w:hAnsi="Times New Roman" w:cs="Times New Roman"/>
                <w:sz w:val="24"/>
                <w:szCs w:val="24"/>
              </w:rPr>
              <w:t xml:space="preserve"> – videoierakst</w:t>
            </w:r>
            <w:r w:rsidR="00672441">
              <w:rPr>
                <w:rFonts w:ascii="Times New Roman" w:hAnsi="Times New Roman" w:cs="Times New Roman"/>
                <w:sz w:val="24"/>
                <w:szCs w:val="24"/>
              </w:rPr>
              <w:t>i</w:t>
            </w:r>
            <w:r w:rsidRPr="00620B75" w:rsidR="005536FD">
              <w:rPr>
                <w:rFonts w:ascii="Times New Roman" w:hAnsi="Times New Roman" w:cs="Times New Roman"/>
                <w:sz w:val="24"/>
                <w:szCs w:val="24"/>
              </w:rPr>
              <w:t xml:space="preserve">. </w:t>
            </w:r>
            <w:r w:rsidRPr="00620B75" w:rsidR="00AE630C">
              <w:rPr>
                <w:rFonts w:ascii="Times New Roman" w:hAnsi="Times New Roman" w:cs="Times New Roman"/>
                <w:sz w:val="24"/>
                <w:szCs w:val="24"/>
              </w:rPr>
              <w:t xml:space="preserve"> </w:t>
            </w:r>
          </w:p>
          <w:p w:rsidRPr="00B14E06" w:rsidR="00A7114D" w:rsidP="00620B75" w:rsidRDefault="00A5016B" w14:paraId="0540015C" w14:textId="73FCED1B">
            <w:pPr>
              <w:spacing w:after="0" w:line="240" w:lineRule="auto"/>
              <w:jc w:val="both"/>
              <w:rPr>
                <w:rFonts w:ascii="Times New Roman" w:hAnsi="Times New Roman" w:cs="Times New Roman"/>
                <w:sz w:val="24"/>
                <w:szCs w:val="24"/>
              </w:rPr>
            </w:pPr>
            <w:r w:rsidRPr="00856BBA">
              <w:rPr>
                <w:rFonts w:ascii="Times New Roman" w:hAnsi="Times New Roman" w:cs="Times New Roman"/>
                <w:sz w:val="24"/>
                <w:szCs w:val="24"/>
              </w:rPr>
              <w:t>Saskaņā ar Fizisko personu datu apstrādes likuma 15.</w:t>
            </w:r>
            <w:r w:rsidR="00E23CB3">
              <w:rPr>
                <w:rFonts w:ascii="Times New Roman" w:hAnsi="Times New Roman" w:cs="Times New Roman"/>
                <w:sz w:val="24"/>
                <w:szCs w:val="24"/>
              </w:rPr>
              <w:t> </w:t>
            </w:r>
            <w:r w:rsidRPr="00856BBA">
              <w:rPr>
                <w:rFonts w:ascii="Times New Roman" w:hAnsi="Times New Roman" w:cs="Times New Roman"/>
                <w:sz w:val="24"/>
                <w:szCs w:val="24"/>
              </w:rPr>
              <w:t>pantu datu subjektam ir tiesības piekļūt un saņemt visu informāciju par viņu, tādējādi arī video</w:t>
            </w:r>
            <w:r w:rsidR="003B5B04">
              <w:rPr>
                <w:rFonts w:ascii="Times New Roman" w:hAnsi="Times New Roman" w:cs="Times New Roman"/>
                <w:sz w:val="24"/>
                <w:szCs w:val="24"/>
              </w:rPr>
              <w:t>ierakstus</w:t>
            </w:r>
            <w:r w:rsidRPr="00856BBA">
              <w:rPr>
                <w:rFonts w:ascii="Times New Roman" w:hAnsi="Times New Roman" w:cs="Times New Roman"/>
                <w:sz w:val="24"/>
                <w:szCs w:val="24"/>
              </w:rPr>
              <w:t>, kuros ir datu subjekta dati, t.i., datu subjekta attēls</w:t>
            </w:r>
            <w:r w:rsidRPr="003B5B04">
              <w:rPr>
                <w:rFonts w:ascii="Times New Roman" w:hAnsi="Times New Roman" w:cs="Times New Roman"/>
                <w:sz w:val="24"/>
                <w:szCs w:val="24"/>
              </w:rPr>
              <w:t xml:space="preserve">. </w:t>
            </w:r>
            <w:r w:rsidRPr="00620B75" w:rsidR="003F0D01">
              <w:rPr>
                <w:rFonts w:ascii="Times New Roman" w:hAnsi="Times New Roman" w:cs="Times New Roman"/>
                <w:sz w:val="24"/>
                <w:szCs w:val="24"/>
              </w:rPr>
              <w:t>Šāds pieprasījums jāadresē datu pārzinim (pārvadātājam).</w:t>
            </w:r>
            <w:r w:rsidR="003F0D01">
              <w:rPr>
                <w:rFonts w:ascii="Times New Roman" w:hAnsi="Times New Roman" w:cs="Times New Roman"/>
                <w:sz w:val="24"/>
                <w:szCs w:val="24"/>
              </w:rPr>
              <w:t xml:space="preserve"> </w:t>
            </w:r>
            <w:r w:rsidRPr="00856BBA">
              <w:rPr>
                <w:rFonts w:ascii="Times New Roman" w:hAnsi="Times New Roman" w:cs="Times New Roman"/>
                <w:sz w:val="24"/>
                <w:szCs w:val="24"/>
              </w:rPr>
              <w:t xml:space="preserve">Fizisko personu datu apstrādes likums 15. pants paredz, ka, ja datu subjekts pieprasa informāciju attiecībā uz videonovērošanu, datu subjektam ir pienākums pēc pārziņa attiecīga pieprasījuma sniegt informāciju, kas </w:t>
            </w:r>
            <w:r w:rsidRPr="00856BBA">
              <w:rPr>
                <w:rFonts w:ascii="Times New Roman" w:hAnsi="Times New Roman" w:cs="Times New Roman"/>
                <w:sz w:val="24"/>
                <w:szCs w:val="24"/>
              </w:rPr>
              <w:lastRenderedPageBreak/>
              <w:t>nepieciešama datu subjekta un pieprasīto personas datu identificēšanai. Līdz ar to, lai varētu ievērot datu subjekta likumiskās tiesības un izpildīt pārziņa pienākumus, datu subjektam ir jāsniedz informācija par sevi (piemēram, datu subjekta fotogrāfija, apģērba apraksts, datums un laiks u.tml.), ar kuras palīdzību pārzinis spētu attiecīgi to identificēt video</w:t>
            </w:r>
            <w:r w:rsidR="003B5B04">
              <w:rPr>
                <w:rFonts w:ascii="Times New Roman" w:hAnsi="Times New Roman" w:cs="Times New Roman"/>
                <w:sz w:val="24"/>
                <w:szCs w:val="24"/>
              </w:rPr>
              <w:t>ierakstos</w:t>
            </w:r>
            <w:r w:rsidRPr="00856BBA">
              <w:rPr>
                <w:rFonts w:ascii="Times New Roman" w:hAnsi="Times New Roman" w:cs="Times New Roman"/>
                <w:sz w:val="24"/>
                <w:szCs w:val="24"/>
              </w:rPr>
              <w:t>. Izsniedzot attiecīgo videoieraksta attēlu datu subjektam, pārzinim ir pienākums identificēt datu subjektu, lai pārliecinātos, ka personas dati tiek izsniegti pareizajai personai.</w:t>
            </w:r>
            <w:r>
              <w:rPr>
                <w:rFonts w:ascii="Times New Roman" w:hAnsi="Times New Roman" w:cs="Times New Roman"/>
                <w:sz w:val="24"/>
                <w:szCs w:val="24"/>
              </w:rPr>
              <w:t xml:space="preserve"> </w:t>
            </w:r>
            <w:r w:rsidRPr="00856BBA">
              <w:rPr>
                <w:rFonts w:ascii="Times New Roman" w:hAnsi="Times New Roman" w:cs="Times New Roman"/>
                <w:sz w:val="24"/>
                <w:szCs w:val="24"/>
              </w:rPr>
              <w:t>Papildus tam, izsniedzot datu subjektam videomateriālus par viņu, ir jānodrošina, ka netiek izsniegts vairāk datu nekā nepieciešams. Piemēram, ja videoieraksts ir vairākas stundas garš, bet datu subjekts tajā ir redzams tikai dažas minūtes, datu subjektam nedrīkst izsniegt visu ierakstu, bet tikai tā daļu, kas uz viņu attiecas.</w:t>
            </w:r>
            <w:r>
              <w:rPr>
                <w:rFonts w:ascii="Times New Roman" w:hAnsi="Times New Roman" w:cs="Times New Roman"/>
                <w:sz w:val="24"/>
                <w:szCs w:val="24"/>
              </w:rPr>
              <w:t xml:space="preserve"> </w:t>
            </w:r>
            <w:r w:rsidRPr="00DC3A93">
              <w:rPr>
                <w:rFonts w:ascii="Times New Roman" w:hAnsi="Times New Roman" w:cs="Times New Roman"/>
                <w:sz w:val="24"/>
                <w:szCs w:val="24"/>
              </w:rPr>
              <w:t>Visefektīvākais veids, kā to nodrošināt, ir attiecīgu informatīvu zīmju izvietošana pirms iekļūšanas videonovērošanas zonā, kā arī citviet teritorijā vai telpās, kur tiek veikta videonovērošana. Pārzinim ir jāinformē par veikto videonovērošanu skaidrā, nepārprotamā un saprotamā veidā visi tie indivīdi, kas tiek novēroti (darbinieki, pasažieri, u.c.), izvietojot zīmes visās vietās pirms personu iekļūšanas videonovērošanas zonā.</w:t>
            </w:r>
          </w:p>
        </w:tc>
      </w:tr>
      <w:tr w:rsidRPr="006A2D84" w:rsidR="006A2D84" w:rsidTr="007A1FEF" w14:paraId="4094737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7EAD5B52"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5B955F0F"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tcPr>
          <w:p w:rsidRPr="006A2D84" w:rsidR="00EE4599" w:rsidP="007A1FEF" w:rsidRDefault="00EE4599" w14:paraId="0C6CAF79" w14:textId="5252B450">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cs="Times New Roman"/>
                <w:sz w:val="24"/>
                <w:szCs w:val="24"/>
              </w:rPr>
              <w:t>Satiksmes ministrija un Autotransporta direkcija</w:t>
            </w:r>
            <w:r w:rsidRPr="006A2D84" w:rsidR="00692359">
              <w:rPr>
                <w:rFonts w:ascii="Times New Roman" w:hAnsi="Times New Roman" w:cs="Times New Roman"/>
                <w:sz w:val="24"/>
                <w:szCs w:val="24"/>
              </w:rPr>
              <w:t>.</w:t>
            </w:r>
          </w:p>
        </w:tc>
      </w:tr>
      <w:tr w:rsidRPr="006A2D84" w:rsidR="006A2D84" w:rsidTr="007A1FEF" w14:paraId="0B3DE59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1A1DC8FD"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03B44CF5"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36F90B93" w14:textId="21B63C6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Nav</w:t>
            </w:r>
            <w:r w:rsidRPr="006A2D84" w:rsidR="00692359">
              <w:rPr>
                <w:rFonts w:ascii="Times New Roman" w:hAnsi="Times New Roman" w:eastAsia="Times New Roman" w:cs="Times New Roman"/>
                <w:iCs/>
                <w:sz w:val="24"/>
                <w:szCs w:val="24"/>
                <w:lang w:eastAsia="lv-LV"/>
              </w:rPr>
              <w:t>.</w:t>
            </w:r>
          </w:p>
        </w:tc>
      </w:tr>
    </w:tbl>
    <w:p w:rsidRPr="006A2D84" w:rsidR="00EE4599" w:rsidP="00EE4599" w:rsidRDefault="00EE4599" w14:paraId="0AD74B36" w14:textId="69144B50">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Pr="006A2D84" w:rsidR="006A2D84" w:rsidTr="007A1FEF" w14:paraId="72D584A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006D0E98"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6A2D84" w:rsidR="006A2D84" w:rsidTr="007A1FEF" w14:paraId="06A1B8A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044E032A" w14:textId="77777777">
            <w:pPr>
              <w:spacing w:after="0" w:line="240" w:lineRule="auto"/>
              <w:jc w:val="both"/>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3FDC05D9" w14:textId="77777777">
            <w:pPr>
              <w:spacing w:after="0" w:line="240" w:lineRule="auto"/>
              <w:jc w:val="both"/>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Sabiedrības </w:t>
            </w:r>
            <w:proofErr w:type="spellStart"/>
            <w:r w:rsidRPr="006A2D84">
              <w:rPr>
                <w:rFonts w:ascii="Times New Roman" w:hAnsi="Times New Roman" w:eastAsia="Times New Roman" w:cs="Times New Roman"/>
                <w:iCs/>
                <w:sz w:val="24"/>
                <w:szCs w:val="24"/>
                <w:lang w:eastAsia="lv-LV"/>
              </w:rPr>
              <w:t>mērķgrupas</w:t>
            </w:r>
            <w:proofErr w:type="spellEnd"/>
            <w:r w:rsidRPr="006A2D84">
              <w:rPr>
                <w:rFonts w:ascii="Times New Roman" w:hAnsi="Times New Roman" w:eastAsia="Times New Roman" w:cs="Times New Roman"/>
                <w:iCs/>
                <w:sz w:val="24"/>
                <w:szCs w:val="24"/>
                <w:lang w:eastAsia="lv-LV"/>
              </w:rPr>
              <w:t>,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000674F2" w:rsidP="001B1880" w:rsidRDefault="007A1FEF" w14:paraId="071B805B" w14:textId="77777777">
            <w:pPr>
              <w:spacing w:after="0" w:line="240" w:lineRule="auto"/>
              <w:jc w:val="both"/>
              <w:rPr>
                <w:rFonts w:ascii="Times New Roman" w:hAnsi="Times New Roman" w:cs="Times New Roman"/>
                <w:sz w:val="24"/>
                <w:szCs w:val="24"/>
              </w:rPr>
            </w:pPr>
            <w:bookmarkStart w:name="_Hlk510088028" w:id="1"/>
            <w:r w:rsidRPr="006A2D84">
              <w:rPr>
                <w:rFonts w:ascii="Times New Roman" w:hAnsi="Times New Roman" w:cs="Times New Roman"/>
                <w:sz w:val="24"/>
                <w:szCs w:val="24"/>
              </w:rPr>
              <w:t>Tiesiskais regulējums ietekmē personas ar</w:t>
            </w:r>
            <w:r w:rsidRPr="006A2D84" w:rsidR="001B1880">
              <w:rPr>
                <w:rFonts w:ascii="Times New Roman" w:hAnsi="Times New Roman" w:cs="Times New Roman"/>
                <w:sz w:val="24"/>
                <w:szCs w:val="24"/>
              </w:rPr>
              <w:t xml:space="preserve"> kustību traucējumiem</w:t>
            </w:r>
            <w:r w:rsidRPr="006A2D84">
              <w:rPr>
                <w:rFonts w:ascii="Times New Roman" w:hAnsi="Times New Roman" w:cs="Times New Roman"/>
                <w:sz w:val="24"/>
                <w:szCs w:val="24"/>
              </w:rPr>
              <w:t xml:space="preserve">, kas izmanto sabiedriskā transporta pakalpojumus. </w:t>
            </w:r>
          </w:p>
          <w:p w:rsidR="00B14E06" w:rsidP="001B1880" w:rsidRDefault="00EE4599" w14:paraId="33266C10" w14:textId="541042CE">
            <w:pPr>
              <w:spacing w:after="0" w:line="240" w:lineRule="auto"/>
              <w:jc w:val="both"/>
              <w:rPr>
                <w:rFonts w:ascii="Times New Roman" w:hAnsi="Times New Roman" w:cs="Times New Roman"/>
                <w:sz w:val="24"/>
                <w:szCs w:val="24"/>
              </w:rPr>
            </w:pPr>
            <w:r w:rsidRPr="006A2D84">
              <w:rPr>
                <w:rFonts w:ascii="Times New Roman" w:hAnsi="Times New Roman" w:cs="Times New Roman"/>
                <w:sz w:val="24"/>
                <w:szCs w:val="24"/>
              </w:rPr>
              <w:t xml:space="preserve">Tiesiskais regulējums tiešā veidā ietekmēs  pārvadātājus, kas sniedz sabiedriskā transporta pakalpojumus reģionālas </w:t>
            </w:r>
            <w:r w:rsidR="00B14E06">
              <w:rPr>
                <w:rFonts w:ascii="Times New Roman" w:hAnsi="Times New Roman" w:cs="Times New Roman"/>
                <w:sz w:val="24"/>
                <w:szCs w:val="24"/>
              </w:rPr>
              <w:t xml:space="preserve">un pilsētas </w:t>
            </w:r>
            <w:r w:rsidRPr="006A2D84">
              <w:rPr>
                <w:rFonts w:ascii="Times New Roman" w:hAnsi="Times New Roman" w:cs="Times New Roman"/>
                <w:sz w:val="24"/>
                <w:szCs w:val="24"/>
              </w:rPr>
              <w:t>nozīmes  maršrutos</w:t>
            </w:r>
            <w:r w:rsidR="003B5B04">
              <w:rPr>
                <w:rFonts w:ascii="Times New Roman" w:hAnsi="Times New Roman" w:cs="Times New Roman"/>
                <w:sz w:val="24"/>
                <w:szCs w:val="24"/>
              </w:rPr>
              <w:t>,</w:t>
            </w:r>
            <w:r w:rsidR="00B14E06">
              <w:rPr>
                <w:rFonts w:ascii="Times New Roman" w:hAnsi="Times New Roman" w:cs="Times New Roman"/>
                <w:sz w:val="24"/>
                <w:szCs w:val="24"/>
              </w:rPr>
              <w:t xml:space="preserve"> un pasažierus, kas izmanto sabiedriskā transporta pakalpojumus.</w:t>
            </w:r>
          </w:p>
          <w:p w:rsidRPr="00F065E7" w:rsidR="00B14E06" w:rsidP="00B14E06" w:rsidRDefault="00B14E06" w14:paraId="640C6F83" w14:textId="3771A189">
            <w:pPr>
              <w:widowControl w:val="0"/>
              <w:tabs>
                <w:tab w:val="left" w:pos="0"/>
                <w:tab w:val="left" w:pos="175"/>
                <w:tab w:val="left" w:pos="851"/>
              </w:tabs>
              <w:spacing w:after="0" w:line="240" w:lineRule="auto"/>
              <w:jc w:val="both"/>
              <w:rPr>
                <w:rFonts w:ascii="Times New Roman" w:hAnsi="Times New Roman" w:cs="Times New Roman"/>
                <w:sz w:val="24"/>
                <w:szCs w:val="24"/>
              </w:rPr>
            </w:pPr>
            <w:r w:rsidRPr="00F065E7">
              <w:rPr>
                <w:rFonts w:ascii="Times New Roman" w:hAnsi="Times New Roman" w:cs="Times New Roman"/>
                <w:sz w:val="24"/>
                <w:szCs w:val="24"/>
              </w:rPr>
              <w:t xml:space="preserve">Ņemot vērā, ka ikviena </w:t>
            </w:r>
            <w:proofErr w:type="spellStart"/>
            <w:r w:rsidRPr="00F065E7">
              <w:rPr>
                <w:rFonts w:ascii="Times New Roman" w:hAnsi="Times New Roman" w:cs="Times New Roman"/>
                <w:sz w:val="24"/>
                <w:szCs w:val="24"/>
              </w:rPr>
              <w:t>pamattiesību</w:t>
            </w:r>
            <w:proofErr w:type="spellEnd"/>
            <w:r w:rsidRPr="00F065E7">
              <w:rPr>
                <w:rFonts w:ascii="Times New Roman" w:hAnsi="Times New Roman" w:cs="Times New Roman"/>
                <w:sz w:val="24"/>
                <w:szCs w:val="24"/>
              </w:rPr>
              <w:t xml:space="preserve"> ierobežojuma pamatā ir jābūt apstākļiem un argumentiem, kādēļ tas vajadzīgs, proti, ierobežojums tiek noteikts svarīgu interešu –</w:t>
            </w:r>
            <w:r w:rsidR="003B5B04">
              <w:rPr>
                <w:rFonts w:ascii="Times New Roman" w:hAnsi="Times New Roman" w:cs="Times New Roman"/>
                <w:sz w:val="24"/>
                <w:szCs w:val="24"/>
              </w:rPr>
              <w:t xml:space="preserve"> </w:t>
            </w:r>
            <w:r w:rsidRPr="00F065E7">
              <w:rPr>
                <w:rFonts w:ascii="Times New Roman" w:hAnsi="Times New Roman" w:cs="Times New Roman"/>
                <w:sz w:val="24"/>
                <w:szCs w:val="24"/>
              </w:rPr>
              <w:t>leģitīma mērķa –</w:t>
            </w:r>
            <w:r w:rsidR="003B5B04">
              <w:rPr>
                <w:rFonts w:ascii="Times New Roman" w:hAnsi="Times New Roman" w:cs="Times New Roman"/>
                <w:sz w:val="24"/>
                <w:szCs w:val="24"/>
              </w:rPr>
              <w:t xml:space="preserve"> </w:t>
            </w:r>
            <w:r w:rsidRPr="00F065E7">
              <w:rPr>
                <w:rFonts w:ascii="Times New Roman" w:hAnsi="Times New Roman" w:cs="Times New Roman"/>
                <w:sz w:val="24"/>
                <w:szCs w:val="24"/>
              </w:rPr>
              <w:t>labad (</w:t>
            </w:r>
            <w:r w:rsidRPr="00F065E7">
              <w:rPr>
                <w:rFonts w:ascii="Times New Roman" w:hAnsi="Times New Roman" w:cs="Times New Roman"/>
                <w:i/>
                <w:iCs/>
                <w:sz w:val="24"/>
                <w:szCs w:val="24"/>
              </w:rPr>
              <w:t xml:space="preserve">sk., piemēram, Satversmes tiesas 2005.gada 22.decembra sprieduma </w:t>
            </w:r>
            <w:r w:rsidRPr="00F065E7">
              <w:rPr>
                <w:rFonts w:ascii="Times New Roman" w:hAnsi="Times New Roman" w:cs="Times New Roman"/>
                <w:i/>
                <w:iCs/>
                <w:sz w:val="24"/>
                <w:szCs w:val="24"/>
              </w:rPr>
              <w:lastRenderedPageBreak/>
              <w:t>lietā Nr.2005-19-01 9.punktu</w:t>
            </w:r>
            <w:r w:rsidRPr="00F065E7">
              <w:rPr>
                <w:rFonts w:ascii="Times New Roman" w:hAnsi="Times New Roman" w:cs="Times New Roman"/>
                <w:sz w:val="24"/>
                <w:szCs w:val="24"/>
              </w:rPr>
              <w:t>), tad tika veikt</w:t>
            </w:r>
            <w:r w:rsidR="00287BBD">
              <w:rPr>
                <w:rFonts w:ascii="Times New Roman" w:hAnsi="Times New Roman" w:cs="Times New Roman"/>
                <w:sz w:val="24"/>
                <w:szCs w:val="24"/>
              </w:rPr>
              <w:t>s</w:t>
            </w:r>
            <w:r w:rsidRPr="00F065E7">
              <w:rPr>
                <w:rFonts w:ascii="Times New Roman" w:hAnsi="Times New Roman" w:cs="Times New Roman"/>
                <w:sz w:val="24"/>
                <w:szCs w:val="24"/>
              </w:rPr>
              <w:t xml:space="preserve"> </w:t>
            </w:r>
            <w:proofErr w:type="spellStart"/>
            <w:r w:rsidRPr="00F065E7">
              <w:rPr>
                <w:rFonts w:ascii="Times New Roman" w:hAnsi="Times New Roman" w:cs="Times New Roman"/>
                <w:sz w:val="24"/>
                <w:szCs w:val="24"/>
              </w:rPr>
              <w:t>izvērtējums</w:t>
            </w:r>
            <w:proofErr w:type="spellEnd"/>
            <w:r w:rsidRPr="00F065E7">
              <w:rPr>
                <w:rFonts w:ascii="Times New Roman" w:hAnsi="Times New Roman" w:cs="Times New Roman"/>
                <w:sz w:val="24"/>
                <w:szCs w:val="24"/>
              </w:rPr>
              <w:t xml:space="preserve"> vai plānotos mērķus ir vai nav iespējams sasniegt ar mazāk ierobežojošiem līdzekļiem.</w:t>
            </w:r>
          </w:p>
          <w:p w:rsidRPr="00F065E7" w:rsidR="00B14E06" w:rsidP="00B14E06" w:rsidRDefault="00B14E06" w14:paraId="4C1EDC4A" w14:textId="77777777">
            <w:pPr>
              <w:widowControl w:val="0"/>
              <w:tabs>
                <w:tab w:val="left" w:pos="0"/>
                <w:tab w:val="left" w:pos="175"/>
                <w:tab w:val="left" w:pos="851"/>
              </w:tabs>
              <w:spacing w:after="0" w:line="240" w:lineRule="auto"/>
              <w:jc w:val="both"/>
              <w:rPr>
                <w:rFonts w:ascii="Times New Roman" w:hAnsi="Times New Roman" w:cs="Times New Roman"/>
                <w:sz w:val="24"/>
                <w:szCs w:val="24"/>
              </w:rPr>
            </w:pPr>
            <w:r w:rsidRPr="00F065E7">
              <w:rPr>
                <w:rFonts w:ascii="Times New Roman" w:hAnsi="Times New Roman" w:cs="Times New Roman"/>
                <w:sz w:val="24"/>
                <w:szCs w:val="24"/>
              </w:rPr>
              <w:t xml:space="preserve"> Izvērtēšanas rezultātā tika konstatēts, ka:</w:t>
            </w:r>
          </w:p>
          <w:p w:rsidRPr="003B5B04" w:rsidR="00B14E06" w:rsidP="00B14E06" w:rsidRDefault="003B5B04" w14:paraId="56F5EBB5" w14:textId="7E44C011">
            <w:pPr>
              <w:pStyle w:val="ListParagraph"/>
              <w:widowControl w:val="0"/>
              <w:numPr>
                <w:ilvl w:val="0"/>
                <w:numId w:val="8"/>
              </w:numPr>
              <w:tabs>
                <w:tab w:val="left" w:pos="0"/>
                <w:tab w:val="left" w:pos="175"/>
                <w:tab w:val="left" w:pos="851"/>
              </w:tabs>
              <w:spacing w:after="0" w:line="240" w:lineRule="auto"/>
              <w:ind w:left="0" w:firstLine="567"/>
              <w:jc w:val="both"/>
              <w:rPr>
                <w:rFonts w:ascii="Times New Roman" w:hAnsi="Times New Roman" w:cs="Times New Roman"/>
                <w:color w:val="000000"/>
                <w:sz w:val="24"/>
                <w:szCs w:val="24"/>
                <w:u w:val="single"/>
              </w:rPr>
            </w:pPr>
            <w:r w:rsidRPr="00620B75">
              <w:rPr>
                <w:rFonts w:ascii="Times New Roman" w:hAnsi="Times New Roman" w:cs="Times New Roman"/>
                <w:sz w:val="24"/>
                <w:szCs w:val="24"/>
              </w:rPr>
              <w:t>Saskaņā ar</w:t>
            </w:r>
            <w:r>
              <w:rPr>
                <w:rFonts w:ascii="Times New Roman" w:hAnsi="Times New Roman" w:cs="Times New Roman"/>
                <w:b/>
                <w:bCs/>
                <w:sz w:val="24"/>
                <w:szCs w:val="24"/>
              </w:rPr>
              <w:t xml:space="preserve"> </w:t>
            </w:r>
            <w:r w:rsidRPr="00F065E7" w:rsidR="00B14E06">
              <w:rPr>
                <w:rFonts w:ascii="Times New Roman" w:hAnsi="Times New Roman" w:cs="Times New Roman"/>
                <w:sz w:val="24"/>
                <w:szCs w:val="24"/>
              </w:rPr>
              <w:t xml:space="preserve"> Eiropas Parlamenta un Padomes 2007. gada 23. oktobra regul</w:t>
            </w:r>
            <w:r>
              <w:rPr>
                <w:rFonts w:ascii="Times New Roman" w:hAnsi="Times New Roman" w:cs="Times New Roman"/>
                <w:sz w:val="24"/>
                <w:szCs w:val="24"/>
              </w:rPr>
              <w:t>ā</w:t>
            </w:r>
            <w:r w:rsidRPr="00F065E7" w:rsidR="00B14E06">
              <w:rPr>
                <w:rFonts w:ascii="Times New Roman" w:hAnsi="Times New Roman" w:cs="Times New Roman"/>
                <w:sz w:val="24"/>
                <w:szCs w:val="24"/>
              </w:rPr>
              <w:t xml:space="preserve"> </w:t>
            </w:r>
            <w:r w:rsidRPr="00B14E06" w:rsidR="00B14E06">
              <w:rPr>
                <w:rFonts w:ascii="Times New Roman" w:hAnsi="Times New Roman" w:cs="Times New Roman"/>
                <w:sz w:val="24"/>
                <w:szCs w:val="24"/>
              </w:rPr>
              <w:t xml:space="preserve">(EK) Nr. </w:t>
            </w:r>
            <w:hyperlink w:tgtFrame="_blank" w:history="1" r:id="rId8">
              <w:r w:rsidRPr="00B14E06" w:rsidR="00B14E06">
                <w:rPr>
                  <w:rStyle w:val="Hyperlink"/>
                  <w:rFonts w:ascii="Times New Roman" w:hAnsi="Times New Roman" w:cs="Times New Roman"/>
                  <w:color w:val="auto"/>
                  <w:sz w:val="24"/>
                  <w:szCs w:val="24"/>
                  <w:u w:val="none"/>
                </w:rPr>
                <w:t>1370/2007</w:t>
              </w:r>
            </w:hyperlink>
            <w:r w:rsidRPr="00B14E06" w:rsidR="00B14E06">
              <w:rPr>
                <w:rFonts w:ascii="Times New Roman" w:hAnsi="Times New Roman" w:cs="Times New Roman"/>
                <w:sz w:val="24"/>
                <w:szCs w:val="24"/>
              </w:rPr>
              <w:t xml:space="preserve"> par sabiedriskā pasažieru transporta pakalpojumiem, izmantojot dzelzceļu un autoceļus, un ar ko atceļ Padomes regulu (EEK) Nr. </w:t>
            </w:r>
            <w:hyperlink w:tgtFrame="_blank" w:history="1" r:id="rId9">
              <w:r w:rsidRPr="00B14E06" w:rsidR="00B14E06">
                <w:rPr>
                  <w:rStyle w:val="Hyperlink"/>
                  <w:rFonts w:ascii="Times New Roman" w:hAnsi="Times New Roman" w:cs="Times New Roman"/>
                  <w:color w:val="auto"/>
                  <w:sz w:val="24"/>
                  <w:szCs w:val="24"/>
                  <w:u w:val="none"/>
                </w:rPr>
                <w:t>1191/69</w:t>
              </w:r>
            </w:hyperlink>
            <w:r w:rsidRPr="00B14E06" w:rsidR="00B14E06">
              <w:rPr>
                <w:rFonts w:ascii="Times New Roman" w:hAnsi="Times New Roman" w:cs="Times New Roman"/>
                <w:sz w:val="24"/>
                <w:szCs w:val="24"/>
              </w:rPr>
              <w:t xml:space="preserve"> un Padomes regulu (EEK) Nr. </w:t>
            </w:r>
            <w:hyperlink w:tgtFrame="_blank" w:history="1" r:id="rId10">
              <w:r w:rsidRPr="00B14E06" w:rsidR="00B14E06">
                <w:rPr>
                  <w:rStyle w:val="Hyperlink"/>
                  <w:rFonts w:ascii="Times New Roman" w:hAnsi="Times New Roman" w:cs="Times New Roman"/>
                  <w:color w:val="auto"/>
                  <w:sz w:val="24"/>
                  <w:szCs w:val="24"/>
                  <w:u w:val="none"/>
                </w:rPr>
                <w:t>1107/70</w:t>
              </w:r>
            </w:hyperlink>
            <w:r w:rsidRPr="00B14E06" w:rsidR="00B14E06">
              <w:rPr>
                <w:rStyle w:val="Hyperlink"/>
                <w:rFonts w:ascii="Times New Roman" w:hAnsi="Times New Roman" w:cs="Times New Roman"/>
                <w:color w:val="auto"/>
                <w:sz w:val="24"/>
                <w:szCs w:val="24"/>
                <w:u w:val="none"/>
              </w:rPr>
              <w:t xml:space="preserve"> (turpmāk – regula Nr.1370/2007) </w:t>
            </w:r>
            <w:r w:rsidRPr="003B5B04">
              <w:rPr>
                <w:rStyle w:val="Hyperlink"/>
                <w:rFonts w:ascii="Times New Roman" w:hAnsi="Times New Roman" w:cs="Times New Roman"/>
                <w:color w:val="auto"/>
                <w:sz w:val="24"/>
                <w:szCs w:val="24"/>
                <w:u w:val="none"/>
              </w:rPr>
              <w:t>n</w:t>
            </w:r>
            <w:r w:rsidRPr="00620B75">
              <w:rPr>
                <w:rStyle w:val="Hyperlink"/>
                <w:rFonts w:ascii="Times New Roman" w:hAnsi="Times New Roman" w:cs="Times New Roman"/>
                <w:u w:val="none"/>
              </w:rPr>
              <w:t xml:space="preserve">oteikto </w:t>
            </w:r>
            <w:r w:rsidRPr="003B5B04" w:rsidR="00B14E06">
              <w:rPr>
                <w:rFonts w:ascii="Times New Roman" w:hAnsi="Times New Roman" w:cs="Times New Roman"/>
                <w:sz w:val="24"/>
                <w:szCs w:val="24"/>
              </w:rPr>
              <w:t>mērķi</w:t>
            </w:r>
            <w:r w:rsidRPr="00B14E06" w:rsidR="00B14E06">
              <w:rPr>
                <w:rFonts w:ascii="Times New Roman" w:hAnsi="Times New Roman" w:cs="Times New Roman"/>
                <w:sz w:val="24"/>
                <w:szCs w:val="24"/>
              </w:rPr>
              <w:t xml:space="preserve"> ir</w:t>
            </w:r>
            <w:r>
              <w:rPr>
                <w:rFonts w:ascii="Times New Roman" w:hAnsi="Times New Roman" w:cs="Times New Roman"/>
                <w:sz w:val="24"/>
                <w:szCs w:val="24"/>
              </w:rPr>
              <w:t>,</w:t>
            </w:r>
            <w:r w:rsidRPr="00B14E06" w:rsidR="00B14E06">
              <w:rPr>
                <w:rFonts w:ascii="Times New Roman" w:hAnsi="Times New Roman" w:cs="Times New Roman"/>
                <w:sz w:val="24"/>
                <w:szCs w:val="24"/>
              </w:rPr>
              <w:t xml:space="preserve"> saskaņā ar Kopienas tiesību aktiem noteikt, kā kompetentās iestādes var rīkoties sabiedriskā pasažieru transporta jomā, nodrošinot vispārējas </w:t>
            </w:r>
            <w:r w:rsidRPr="00F065E7" w:rsidR="00B14E06">
              <w:rPr>
                <w:rFonts w:ascii="Times New Roman" w:hAnsi="Times New Roman" w:cs="Times New Roman"/>
                <w:sz w:val="24"/>
                <w:szCs w:val="24"/>
              </w:rPr>
              <w:t>nozīmes pakalpojumus tā, lai cita starpā to būtu vairāk, tie būtu drošāki, kvalitatīvāki vai to izmaksas būtu mazākas, nekā tas panākams ar tirgus spēkiem vien.</w:t>
            </w:r>
            <w:r w:rsidR="00287BBD">
              <w:rPr>
                <w:rFonts w:ascii="Times New Roman" w:hAnsi="Times New Roman" w:cs="Times New Roman"/>
                <w:sz w:val="24"/>
                <w:szCs w:val="24"/>
                <w:u w:val="single"/>
              </w:rPr>
              <w:t xml:space="preserve"> </w:t>
            </w:r>
            <w:r w:rsidRPr="00F065E7" w:rsidR="00B14E06">
              <w:rPr>
                <w:rFonts w:ascii="Times New Roman" w:hAnsi="Times New Roman" w:cs="Times New Roman"/>
                <w:color w:val="000000"/>
                <w:sz w:val="24"/>
                <w:szCs w:val="24"/>
              </w:rPr>
              <w:t>Jebkādu draudu novēršana</w:t>
            </w:r>
            <w:r w:rsidR="00287BBD">
              <w:rPr>
                <w:rFonts w:ascii="Times New Roman" w:hAnsi="Times New Roman" w:cs="Times New Roman"/>
                <w:color w:val="000000"/>
                <w:sz w:val="24"/>
                <w:szCs w:val="24"/>
              </w:rPr>
              <w:t xml:space="preserve"> s</w:t>
            </w:r>
            <w:r w:rsidRPr="00F065E7" w:rsidR="00B14E06">
              <w:rPr>
                <w:rFonts w:ascii="Times New Roman" w:hAnsi="Times New Roman" w:cs="Times New Roman"/>
                <w:color w:val="000000"/>
                <w:sz w:val="24"/>
                <w:szCs w:val="24"/>
              </w:rPr>
              <w:t xml:space="preserve">akarā ar pieaugušajiem draudiem sabiedriskajās vietās un mūsdienu tehnoloģiskajām iespējām draudus identificēt un novērst, kā arī palielināt sabiedriskā transporta drošību, sabiedriskajā transportā ir iespējams veikt videonovērošanu (tai skaitā ar </w:t>
            </w:r>
            <w:r w:rsidRPr="003B5B04" w:rsidR="00B14E06">
              <w:rPr>
                <w:rFonts w:ascii="Times New Roman" w:hAnsi="Times New Roman" w:cs="Times New Roman"/>
                <w:color w:val="000000"/>
                <w:sz w:val="24"/>
                <w:szCs w:val="24"/>
              </w:rPr>
              <w:t xml:space="preserve">skaņas ierakstu). </w:t>
            </w:r>
          </w:p>
          <w:p w:rsidR="00B14E06" w:rsidP="00B14E06" w:rsidRDefault="00B14E06" w14:paraId="33605D04" w14:textId="15F208B9">
            <w:pPr>
              <w:pStyle w:val="Default"/>
              <w:numPr>
                <w:ilvl w:val="0"/>
                <w:numId w:val="8"/>
              </w:numPr>
              <w:ind w:left="0" w:firstLine="398"/>
              <w:jc w:val="both"/>
            </w:pPr>
            <w:proofErr w:type="spellStart"/>
            <w:r w:rsidRPr="005F30A9">
              <w:t>Pamattiesību</w:t>
            </w:r>
            <w:proofErr w:type="spellEnd"/>
            <w:r w:rsidRPr="005F30A9">
              <w:t xml:space="preserve"> </w:t>
            </w:r>
            <w:r w:rsidRPr="005F30A9">
              <w:rPr>
                <w:rStyle w:val="highlight"/>
              </w:rPr>
              <w:t>ierobe</w:t>
            </w:r>
            <w:r w:rsidRPr="005F30A9">
              <w:t xml:space="preserve">žojumam (videonovērošanai) ir leģitīms mērķis, t.i., </w:t>
            </w:r>
            <w:r w:rsidRPr="00620B75">
              <w:t>veicināt sabiedrības labklājību un citu personu tiesību aizsardzību</w:t>
            </w:r>
            <w:r w:rsidRPr="003B5B04">
              <w:t xml:space="preserve">, kas izpaužas kā valsts budžeta </w:t>
            </w:r>
            <w:r w:rsidRPr="003B5B04" w:rsidR="003B5B04">
              <w:t xml:space="preserve">līdzekļu </w:t>
            </w:r>
            <w:r w:rsidRPr="003B5B04">
              <w:t>tēriņu ierobežošana</w:t>
            </w:r>
            <w:r w:rsidRPr="00F065E7">
              <w:t xml:space="preserve">, novēršot nepamatotu izdevumu kompensēšanu sabiedriskā transporta pakalpojumu sniedzējiem. </w:t>
            </w:r>
            <w:r w:rsidRPr="00364E41">
              <w:t xml:space="preserve">Vērā ņemams ir apstāklis, ka saskaņā ar līgumā par sabiedriskā transporta pakalpojumu sniegšanu ietverto norēķinu kārtību, pārvadātāja faktiski gūtie ieņēmumi no sabiedriskā transporta pakalpojumu sniegšanas, tostarp ieņēmumi no pārdotajām biļetēm, kas radušies sniedzot sabiedrisko transportu, ir viens no līgumā noteiktās kompensācijas aprēķināšanas kritērijiem. Saskaņā ar Sabiedriskā transporta pakalpojumu likuma 11. panta pirmās daļas nosacījumiem, ar sabiedriskā transporta pakalpojumu sniegšanu saistītos zaudējumus pārvadātājam kompensē atbilstoši apmēriem un kārtībai, ko nosaka Ministru kabinets un </w:t>
            </w:r>
            <w:r w:rsidRPr="00B14E06">
              <w:rPr>
                <w:b/>
              </w:rPr>
              <w:t xml:space="preserve">šos </w:t>
            </w:r>
            <w:r w:rsidRPr="00620B75">
              <w:rPr>
                <w:bCs/>
              </w:rPr>
              <w:t>zaudējumus kompensē no valsts budžeta</w:t>
            </w:r>
            <w:r w:rsidRPr="003B5B04">
              <w:rPr>
                <w:bCs/>
              </w:rPr>
              <w:t>. Jāvērš uz</w:t>
            </w:r>
            <w:r w:rsidRPr="00B14E06">
              <w:t xml:space="preserve">manība uz sekām, kas rodas, ja sabiedriskā transportlīdzekļa (autobusa) vadītājs nav uzņēmis pasažierus, un jāvērtē vai, neuzņemot autobusā kaut vienu pasažieri, nav skartas normatīvajos aktos noteiktās pasažieru leģitīmās tiesības </w:t>
            </w:r>
            <w:r w:rsidRPr="00B14E06">
              <w:rPr>
                <w:u w:val="single"/>
              </w:rPr>
              <w:t xml:space="preserve">saņemt pieejamus un </w:t>
            </w:r>
            <w:r w:rsidRPr="00B14E06">
              <w:rPr>
                <w:u w:val="single"/>
              </w:rPr>
              <w:lastRenderedPageBreak/>
              <w:t>kvalitatīvus sabiedriskā transporta</w:t>
            </w:r>
            <w:r w:rsidRPr="00F065E7">
              <w:rPr>
                <w:u w:val="single"/>
              </w:rPr>
              <w:t xml:space="preserve"> pakalpojumus. </w:t>
            </w:r>
            <w:r w:rsidRPr="00F065E7">
              <w:t>Saskaņā ar Sabiedriskā transporta pakalpojumu likuma 1.</w:t>
            </w:r>
            <w:r w:rsidR="00E23CB3">
              <w:t> </w:t>
            </w:r>
            <w:r w:rsidRPr="00F065E7">
              <w:t>panta 2.punktu</w:t>
            </w:r>
            <w:r w:rsidR="00287BBD">
              <w:t>,</w:t>
            </w:r>
            <w:r w:rsidRPr="00F065E7">
              <w:t xml:space="preserve"> 2. pantu, 6. panta trešo daļu šī likuma mērķis ir nodrošināt iedzīvotājiem </w:t>
            </w:r>
            <w:r w:rsidRPr="00F065E7">
              <w:rPr>
                <w:u w:val="single"/>
              </w:rPr>
              <w:t>pieejamus</w:t>
            </w:r>
            <w:r w:rsidRPr="00F065E7">
              <w:t xml:space="preserve"> sabiedriskā transporta pakalpojumus un tie ir organizējami tā, lai tiktu nodrošināti </w:t>
            </w:r>
            <w:r w:rsidRPr="00F065E7">
              <w:rPr>
                <w:u w:val="single"/>
              </w:rPr>
              <w:t>valsts garantēti noteiktas kvalitātes un apjoma sabiedriskā transporta pakalpojumi, kas būtu pieejami ikvienam sabiedrības loceklim, tai skaitā valsts noteiktām pasažieru kategorijām ar atvieglotiem nosacījumiem</w:t>
            </w:r>
            <w:r w:rsidRPr="00F065E7">
              <w:t>.  To, ka</w:t>
            </w:r>
            <w:r w:rsidRPr="00F065E7">
              <w:rPr>
                <w:bCs/>
              </w:rPr>
              <w:t xml:space="preserve"> pasažierim ir </w:t>
            </w:r>
            <w:r w:rsidRPr="00F065E7">
              <w:rPr>
                <w:bCs/>
                <w:u w:val="single"/>
              </w:rPr>
              <w:t>jāsaņem sabiedriskā transporta pakalpojumi</w:t>
            </w:r>
            <w:r w:rsidRPr="00F065E7">
              <w:rPr>
                <w:bCs/>
              </w:rPr>
              <w:t xml:space="preserve"> ir atzinis arī </w:t>
            </w:r>
            <w:r w:rsidRPr="00F065E7">
              <w:t xml:space="preserve">Latvijas Republikas Augstākās tiesas </w:t>
            </w:r>
            <w:r w:rsidRPr="003B5B04">
              <w:t xml:space="preserve">Senāta Administratīvo lietu departaments, kas savā 2012.gada 25.maija lēmumā lietā Nr. SKA-386/2012 ir atzinis, ka - </w:t>
            </w:r>
            <w:r w:rsidRPr="00620B75">
              <w:rPr>
                <w:i/>
              </w:rPr>
              <w:t xml:space="preserve">Sabiedriskā transporta pakalpojumi sabiedrībai ir būtiski un tai šie pakalpojumi jāsaņem. </w:t>
            </w:r>
            <w:r w:rsidRPr="003B5B04">
              <w:t>(</w:t>
            </w:r>
            <w:r w:rsidRPr="003B5B04">
              <w:rPr>
                <w:i/>
              </w:rPr>
              <w:t>skatīt Latvijas Republikas Augstākās tiesas Senāta Administratīvo lietu departaments savā 2012.gada 25.maija lēmumu</w:t>
            </w:r>
            <w:r w:rsidRPr="00F065E7">
              <w:rPr>
                <w:i/>
              </w:rPr>
              <w:t xml:space="preserve"> lietā Nr. SKA-386/2012 13.punktu</w:t>
            </w:r>
            <w:r w:rsidRPr="00F065E7">
              <w:t>). Turklāt jāvērš uzmanība, ka pasūtītājs</w:t>
            </w:r>
            <w:r w:rsidR="003B5B04">
              <w:t>,</w:t>
            </w:r>
            <w:r w:rsidRPr="00F065E7">
              <w:t xml:space="preserve"> veidojot maršrutu tīklu (atklājot maršrut</w:t>
            </w:r>
            <w:r w:rsidR="00287BBD">
              <w:t>us</w:t>
            </w:r>
            <w:r w:rsidRPr="00F065E7">
              <w:t xml:space="preserve"> vai reisus) veido to tā, lai tiktu izpildīts Sabiedriskā transporta pakalpojumu likuma 6.panta ceturtajā daļā noteiktais pienākums, proti, lai tiktu  apmierināts iedzīvotāju pieprasījums pēc sabiedriskā transporta pakalpojumiem un pasažierim tiktu nodrošināta  iespēja apmeklēt izglītības iestādes, ārstniecības iestādes, darbavietas, valsts un pašvaldību institūcijas to normālajā (vispārpieņemtajā) darba laikā. </w:t>
            </w:r>
          </w:p>
          <w:p w:rsidRPr="006A2D84" w:rsidR="00B14E06" w:rsidP="004411E8" w:rsidRDefault="00B14E06" w14:paraId="76D93A62" w14:textId="4A37A7D5">
            <w:pPr>
              <w:pStyle w:val="Default"/>
              <w:jc w:val="both"/>
            </w:pPr>
            <w:r w:rsidRPr="00B14E06">
              <w:t>Ņemot vērā minēto un apstākli, ka sabiedriskā transporta pakalpojumi ir vispārējās nozīmes pakalpojumi un  videonovērošana ir viens no instrumentiem</w:t>
            </w:r>
            <w:r w:rsidR="003B5B04">
              <w:t>,</w:t>
            </w:r>
            <w:r w:rsidRPr="00B14E06">
              <w:t xml:space="preserve"> kā tiek veicināta droš</w:t>
            </w:r>
            <w:r w:rsidR="00287BBD">
              <w:t>a</w:t>
            </w:r>
            <w:r w:rsidRPr="00B14E06">
              <w:t xml:space="preserve"> sabiedriskā transporta pakalpojumu sniegšana, sabiedrības labklājība un citu personu tiesību aizsardzība, minētais </w:t>
            </w:r>
            <w:proofErr w:type="spellStart"/>
            <w:r w:rsidRPr="00B14E06">
              <w:t>p</w:t>
            </w:r>
            <w:r w:rsidR="004411E8">
              <w:t>ama</w:t>
            </w:r>
            <w:r w:rsidRPr="00B14E06">
              <w:t>ttiesību</w:t>
            </w:r>
            <w:proofErr w:type="spellEnd"/>
            <w:r w:rsidRPr="00B14E06">
              <w:t xml:space="preserve"> ierobežojums ir samērīgs un tas tiek noteikts leģitīma mērķa labad. </w:t>
            </w:r>
            <w:bookmarkEnd w:id="1"/>
          </w:p>
        </w:tc>
      </w:tr>
      <w:tr w:rsidRPr="006A2D84" w:rsidR="006A2D84" w:rsidTr="007A1FEF" w14:paraId="6AC3170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05361D5D"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081136D4"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6A2D84" w:rsidR="00EE4599" w:rsidP="007A1FEF" w:rsidRDefault="00EE4599" w14:paraId="177125C8" w14:textId="77777777">
            <w:pPr>
              <w:spacing w:after="0" w:line="240" w:lineRule="auto"/>
              <w:jc w:val="both"/>
              <w:rPr>
                <w:rFonts w:ascii="Times New Roman" w:hAnsi="Times New Roman" w:cs="Times New Roman"/>
                <w:sz w:val="24"/>
                <w:szCs w:val="24"/>
              </w:rPr>
            </w:pPr>
            <w:r w:rsidRPr="006A2D84">
              <w:rPr>
                <w:rFonts w:ascii="Times New Roman" w:hAnsi="Times New Roman" w:cs="Times New Roman"/>
                <w:sz w:val="24"/>
                <w:szCs w:val="24"/>
              </w:rPr>
              <w:t xml:space="preserve">Ar izstrādāto tiesisko regulējumu tiks nodrošināts, ka sabiedriskā transporta pakalpojumi kļūs inovatīvāki, pievilcīgāki un pasažieriem ērti lietojami. </w:t>
            </w:r>
            <w:r w:rsidRPr="006A2D84" w:rsidR="00C34D2E">
              <w:rPr>
                <w:rFonts w:ascii="Times New Roman" w:hAnsi="Times New Roman" w:cs="Times New Roman"/>
                <w:sz w:val="24"/>
                <w:szCs w:val="24"/>
              </w:rPr>
              <w:t xml:space="preserve"> </w:t>
            </w:r>
            <w:r w:rsidRPr="006A2D84">
              <w:rPr>
                <w:rFonts w:ascii="Times New Roman" w:hAnsi="Times New Roman" w:cs="Times New Roman"/>
                <w:sz w:val="24"/>
                <w:szCs w:val="24"/>
              </w:rPr>
              <w:t xml:space="preserve">Administratīvais slogs tiks samazināts vai netiks ietekmēts. </w:t>
            </w:r>
          </w:p>
        </w:tc>
      </w:tr>
      <w:tr w:rsidRPr="006A2D84" w:rsidR="006A2D84" w:rsidTr="007A1FEF" w14:paraId="16B3A09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59589D7F"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379F056D"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6A2D84" w:rsidR="00EE4599" w:rsidP="007A1FEF" w:rsidRDefault="00125931" w14:paraId="6A9FFCD6" w14:textId="3E4BFA6B">
            <w:pPr>
              <w:spacing w:after="0" w:line="240" w:lineRule="auto"/>
              <w:jc w:val="both"/>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Projekts šo jomu neskar.</w:t>
            </w:r>
          </w:p>
        </w:tc>
      </w:tr>
      <w:tr w:rsidRPr="006A2D84" w:rsidR="006A2D84" w:rsidTr="007A1FEF" w14:paraId="3CC2112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0423BA10"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69A5B40D"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0674F2" w:rsidR="00EE4599" w:rsidP="000674F2" w:rsidRDefault="000674F2" w14:paraId="1F211F45" w14:textId="77777777">
            <w:pPr>
              <w:spacing w:after="0" w:line="240" w:lineRule="auto"/>
              <w:jc w:val="both"/>
              <w:rPr>
                <w:rFonts w:ascii="Times New Roman" w:hAnsi="Times New Roman" w:cs="Times New Roman"/>
                <w:sz w:val="24"/>
                <w:szCs w:val="24"/>
              </w:rPr>
            </w:pPr>
            <w:r w:rsidRPr="000674F2">
              <w:rPr>
                <w:rFonts w:ascii="Times New Roman" w:hAnsi="Times New Roman" w:eastAsia="Times New Roman" w:cs="Times New Roman"/>
                <w:iCs/>
                <w:sz w:val="24"/>
                <w:szCs w:val="24"/>
                <w:lang w:eastAsia="lv-LV"/>
              </w:rPr>
              <w:t>Atbilstības izmaksu monetāro novērtējumu nav iespējams noteikt, jo nav precīzi zināms, kādas prasības  s</w:t>
            </w:r>
            <w:r w:rsidRPr="000674F2">
              <w:rPr>
                <w:rFonts w:ascii="Times New Roman" w:hAnsi="Times New Roman" w:eastAsia="Times New Roman" w:cs="Times New Roman"/>
                <w:sz w:val="24"/>
                <w:szCs w:val="24"/>
                <w:lang w:eastAsia="lv-LV"/>
              </w:rPr>
              <w:t xml:space="preserve">abiedriskā transporta pakalpojuma pasūtītāji </w:t>
            </w:r>
            <w:r w:rsidRPr="000674F2">
              <w:rPr>
                <w:rFonts w:ascii="Times New Roman" w:hAnsi="Times New Roman" w:cs="Times New Roman"/>
                <w:sz w:val="24"/>
                <w:szCs w:val="24"/>
              </w:rPr>
              <w:t xml:space="preserve">līgumos par </w:t>
            </w:r>
            <w:r w:rsidRPr="000674F2">
              <w:rPr>
                <w:rFonts w:ascii="Times New Roman" w:hAnsi="Times New Roman" w:cs="Times New Roman"/>
                <w:sz w:val="24"/>
                <w:szCs w:val="24"/>
              </w:rPr>
              <w:lastRenderedPageBreak/>
              <w:t xml:space="preserve">sabiedriskā transporta pakalpojumu sniegšanu </w:t>
            </w:r>
            <w:r w:rsidRPr="000674F2">
              <w:rPr>
                <w:rFonts w:ascii="Times New Roman" w:hAnsi="Times New Roman" w:eastAsia="Times New Roman" w:cs="Times New Roman"/>
                <w:sz w:val="24"/>
                <w:szCs w:val="24"/>
                <w:lang w:eastAsia="lv-LV"/>
              </w:rPr>
              <w:t xml:space="preserve">noteiks attiecībā uz </w:t>
            </w:r>
            <w:r w:rsidRPr="000674F2">
              <w:rPr>
                <w:rFonts w:ascii="Times New Roman" w:hAnsi="Times New Roman" w:cs="Times New Roman"/>
                <w:sz w:val="24"/>
                <w:szCs w:val="24"/>
              </w:rPr>
              <w:t xml:space="preserve">transportlīdzekļu pielāgošanu un pielāgojamo transportlīdzekļu apjomiem. </w:t>
            </w:r>
          </w:p>
          <w:p w:rsidRPr="000674F2" w:rsidR="000674F2" w:rsidP="000674F2" w:rsidRDefault="000674F2" w14:paraId="14F9586D" w14:textId="3373BA1E">
            <w:pPr>
              <w:spacing w:after="0" w:line="240" w:lineRule="auto"/>
              <w:jc w:val="both"/>
              <w:rPr>
                <w:rFonts w:ascii="Times New Roman" w:hAnsi="Times New Roman" w:cs="Times New Roman"/>
                <w:sz w:val="24"/>
                <w:szCs w:val="24"/>
              </w:rPr>
            </w:pPr>
            <w:r w:rsidRPr="007021C4">
              <w:rPr>
                <w:rFonts w:ascii="Times New Roman" w:hAnsi="Times New Roman" w:cs="Times New Roman"/>
                <w:sz w:val="24"/>
                <w:szCs w:val="24"/>
              </w:rPr>
              <w:t xml:space="preserve">Piemēram, </w:t>
            </w:r>
            <w:r w:rsidRPr="007021C4" w:rsidR="00D50B6C">
              <w:rPr>
                <w:rFonts w:ascii="Times New Roman" w:hAnsi="Times New Roman" w:cs="Times New Roman"/>
                <w:sz w:val="24"/>
                <w:szCs w:val="24"/>
              </w:rPr>
              <w:t>tiek paredzēts</w:t>
            </w:r>
            <w:r w:rsidRPr="007021C4" w:rsidR="00A234A9">
              <w:rPr>
                <w:rFonts w:ascii="Times New Roman" w:hAnsi="Times New Roman" w:cs="Times New Roman"/>
                <w:sz w:val="24"/>
                <w:szCs w:val="24"/>
              </w:rPr>
              <w:t xml:space="preserve">, ka </w:t>
            </w:r>
            <w:r w:rsidRPr="007021C4">
              <w:rPr>
                <w:rFonts w:ascii="Times New Roman" w:hAnsi="Times New Roman" w:cs="Times New Roman"/>
                <w:sz w:val="24"/>
                <w:szCs w:val="24"/>
              </w:rPr>
              <w:t xml:space="preserve">reģionālās nozīmes maršrutos, kas savieno republikas </w:t>
            </w:r>
            <w:r w:rsidRPr="000674F2">
              <w:rPr>
                <w:rFonts w:ascii="Times New Roman" w:hAnsi="Times New Roman" w:cs="Times New Roman"/>
                <w:sz w:val="24"/>
                <w:szCs w:val="24"/>
              </w:rPr>
              <w:t>nozīmes pilsētas savstarpēji vai republikas nozīmes pilsētas ar reģionālās nozīmes attīstības centriem un reģionālās nozīmes maršrutos, kas savieno reģionālās nozīmes attīstības centrus savstarpēji, un reģionālās nozīmes maršrutos, kas savieno republikas nozīmes pilsētu vai reģionālās nozīmes attīstības centru, ar apdzīvotu vietu, ar iedzīvotāju skaitu virs 3000</w:t>
            </w:r>
            <w:r w:rsidR="00A234A9">
              <w:rPr>
                <w:rFonts w:ascii="Times New Roman" w:hAnsi="Times New Roman" w:cs="Times New Roman"/>
                <w:sz w:val="24"/>
                <w:szCs w:val="24"/>
              </w:rPr>
              <w:t>,</w:t>
            </w:r>
            <w:r w:rsidRPr="000674F2">
              <w:rPr>
                <w:rFonts w:ascii="Times New Roman" w:hAnsi="Times New Roman" w:cs="Times New Roman"/>
                <w:sz w:val="24"/>
                <w:szCs w:val="24"/>
              </w:rPr>
              <w:t xml:space="preserve"> personu ar </w:t>
            </w:r>
            <w:r w:rsidR="005F30A9">
              <w:rPr>
                <w:rFonts w:ascii="Times New Roman" w:hAnsi="Times New Roman" w:cs="Times New Roman"/>
                <w:sz w:val="24"/>
                <w:szCs w:val="24"/>
              </w:rPr>
              <w:t xml:space="preserve">ierobežotām pārvietošanās spējām </w:t>
            </w:r>
            <w:r w:rsidRPr="000674F2">
              <w:rPr>
                <w:rFonts w:ascii="Times New Roman" w:hAnsi="Times New Roman" w:cs="Times New Roman"/>
                <w:sz w:val="24"/>
                <w:szCs w:val="24"/>
              </w:rPr>
              <w:t xml:space="preserve">pārvadāšanai pielāgoti </w:t>
            </w:r>
            <w:r w:rsidRPr="0091150E" w:rsidR="0091150E">
              <w:rPr>
                <w:rFonts w:ascii="Times New Roman" w:hAnsi="Times New Roman" w:cs="Times New Roman"/>
                <w:sz w:val="24"/>
                <w:szCs w:val="24"/>
              </w:rPr>
              <w:t xml:space="preserve">transportlīdzekļi </w:t>
            </w:r>
            <w:r w:rsidRPr="000674F2">
              <w:rPr>
                <w:rFonts w:ascii="Times New Roman" w:hAnsi="Times New Roman" w:cs="Times New Roman"/>
                <w:sz w:val="24"/>
                <w:szCs w:val="24"/>
              </w:rPr>
              <w:t xml:space="preserve">tiktu iesaistīti pakalpojumu sniegšanā ar </w:t>
            </w:r>
            <w:r w:rsidRPr="005F30A9">
              <w:rPr>
                <w:rFonts w:ascii="Times New Roman" w:hAnsi="Times New Roman" w:cs="Times New Roman"/>
                <w:sz w:val="24"/>
                <w:szCs w:val="24"/>
              </w:rPr>
              <w:t xml:space="preserve">intensitāti </w:t>
            </w:r>
            <w:r w:rsidRPr="00620B75">
              <w:rPr>
                <w:rFonts w:ascii="Times New Roman" w:hAnsi="Times New Roman" w:cs="Times New Roman"/>
                <w:sz w:val="24"/>
                <w:szCs w:val="24"/>
              </w:rPr>
              <w:t>vismaz četri</w:t>
            </w:r>
            <w:r w:rsidRPr="00620B75">
              <w:rPr>
                <w:rFonts w:ascii="Times New Roman" w:hAnsi="Times New Roman" w:cs="Times New Roman"/>
                <w:color w:val="FF0000"/>
                <w:sz w:val="24"/>
                <w:szCs w:val="24"/>
              </w:rPr>
              <w:t xml:space="preserve"> </w:t>
            </w:r>
            <w:r w:rsidRPr="00620B75">
              <w:rPr>
                <w:rFonts w:ascii="Times New Roman" w:hAnsi="Times New Roman" w:cs="Times New Roman"/>
                <w:sz w:val="24"/>
                <w:szCs w:val="24"/>
              </w:rPr>
              <w:t>reisi dienā</w:t>
            </w:r>
            <w:r w:rsidR="00672441">
              <w:rPr>
                <w:rFonts w:ascii="Times New Roman" w:hAnsi="Times New Roman" w:cs="Times New Roman"/>
                <w:sz w:val="24"/>
                <w:szCs w:val="24"/>
              </w:rPr>
              <w:t>,</w:t>
            </w:r>
            <w:r w:rsidRPr="005F30A9">
              <w:rPr>
                <w:rFonts w:ascii="Times New Roman" w:hAnsi="Times New Roman" w:cs="Times New Roman"/>
                <w:sz w:val="24"/>
                <w:szCs w:val="24"/>
              </w:rPr>
              <w:t xml:space="preserve"> </w:t>
            </w:r>
            <w:r w:rsidR="00672441">
              <w:rPr>
                <w:rFonts w:ascii="Times New Roman" w:hAnsi="Times New Roman" w:cs="Times New Roman"/>
                <w:sz w:val="24"/>
                <w:szCs w:val="24"/>
              </w:rPr>
              <w:t>s</w:t>
            </w:r>
            <w:r w:rsidRPr="005F30A9">
              <w:rPr>
                <w:rFonts w:ascii="Times New Roman" w:hAnsi="Times New Roman" w:cs="Times New Roman"/>
                <w:sz w:val="24"/>
                <w:szCs w:val="24"/>
              </w:rPr>
              <w:t>aglabājot principu, ka p</w:t>
            </w:r>
            <w:r w:rsidRPr="000674F2">
              <w:rPr>
                <w:rFonts w:ascii="Times New Roman" w:hAnsi="Times New Roman" w:cs="Times New Roman"/>
                <w:sz w:val="24"/>
                <w:szCs w:val="24"/>
              </w:rPr>
              <w:t xml:space="preserve">ielāgoti </w:t>
            </w:r>
            <w:r w:rsidR="0091150E">
              <w:rPr>
                <w:rFonts w:ascii="Times New Roman" w:hAnsi="Times New Roman" w:cs="Times New Roman"/>
                <w:sz w:val="24"/>
                <w:szCs w:val="24"/>
              </w:rPr>
              <w:t xml:space="preserve"> transportlīdzekļi</w:t>
            </w:r>
            <w:r w:rsidRPr="000674F2" w:rsidR="0091150E">
              <w:rPr>
                <w:rFonts w:ascii="Times New Roman" w:hAnsi="Times New Roman" w:cs="Times New Roman"/>
                <w:sz w:val="24"/>
                <w:szCs w:val="24"/>
              </w:rPr>
              <w:t xml:space="preserve"> </w:t>
            </w:r>
            <w:r w:rsidRPr="000674F2">
              <w:rPr>
                <w:rFonts w:ascii="Times New Roman" w:hAnsi="Times New Roman" w:cs="Times New Roman"/>
                <w:sz w:val="24"/>
                <w:szCs w:val="24"/>
              </w:rPr>
              <w:t xml:space="preserve">tiek iesaistīti rīta, pusdienu, pēcpusdienas un vakara reisa izpildē. Pakalpojumu izpildi (reisu skaitu) ar pielāgotajiem transportlīdzekļiem varēs palielināt gadījumos, ja konkrētajā maršrutā atrodas specializētās izglītības iestādes, sociālie aprūpes centri vai cita veida iestādes, kurās atrodas cilvēki un vai šo iestāžu pakalpojumus izmanto cilvēki ar </w:t>
            </w:r>
            <w:r w:rsidR="005F30A9">
              <w:rPr>
                <w:rFonts w:ascii="Times New Roman" w:hAnsi="Times New Roman" w:cs="Times New Roman"/>
                <w:sz w:val="24"/>
                <w:szCs w:val="24"/>
              </w:rPr>
              <w:t>ierobežotām pārvietošanās spējām</w:t>
            </w:r>
            <w:r w:rsidR="00672441">
              <w:rPr>
                <w:rFonts w:ascii="Times New Roman" w:hAnsi="Times New Roman" w:cs="Times New Roman"/>
                <w:sz w:val="24"/>
                <w:szCs w:val="24"/>
              </w:rPr>
              <w:t>.</w:t>
            </w:r>
            <w:r w:rsidR="005F30A9">
              <w:rPr>
                <w:rFonts w:ascii="Times New Roman" w:hAnsi="Times New Roman" w:cs="Times New Roman"/>
                <w:sz w:val="24"/>
                <w:szCs w:val="24"/>
              </w:rPr>
              <w:t xml:space="preserve"> N</w:t>
            </w:r>
            <w:r>
              <w:rPr>
                <w:rFonts w:ascii="Times New Roman" w:hAnsi="Times New Roman" w:cs="Times New Roman"/>
                <w:sz w:val="24"/>
                <w:szCs w:val="24"/>
              </w:rPr>
              <w:t>oteikt konkrēt</w:t>
            </w:r>
            <w:r w:rsidR="003276B4">
              <w:rPr>
                <w:rFonts w:ascii="Times New Roman" w:hAnsi="Times New Roman" w:cs="Times New Roman"/>
                <w:sz w:val="24"/>
                <w:szCs w:val="24"/>
              </w:rPr>
              <w:t>u</w:t>
            </w:r>
            <w:r>
              <w:rPr>
                <w:rFonts w:ascii="Times New Roman" w:hAnsi="Times New Roman" w:cs="Times New Roman"/>
                <w:sz w:val="24"/>
                <w:szCs w:val="24"/>
              </w:rPr>
              <w:t xml:space="preserve"> pielāgoto transportlīdzekļu skaitu nav iespējams</w:t>
            </w:r>
            <w:r w:rsidR="001A585E">
              <w:rPr>
                <w:rFonts w:ascii="Times New Roman" w:hAnsi="Times New Roman" w:cs="Times New Roman"/>
                <w:sz w:val="24"/>
                <w:szCs w:val="24"/>
              </w:rPr>
              <w:t xml:space="preserve">, </w:t>
            </w:r>
            <w:r>
              <w:rPr>
                <w:rFonts w:ascii="Times New Roman" w:hAnsi="Times New Roman" w:cs="Times New Roman"/>
                <w:sz w:val="24"/>
                <w:szCs w:val="24"/>
              </w:rPr>
              <w:t xml:space="preserve">jo </w:t>
            </w:r>
            <w:r w:rsidRPr="00FB2824">
              <w:rPr>
                <w:rFonts w:ascii="Times New Roman" w:hAnsi="Times New Roman" w:cs="Times New Roman"/>
                <w:bCs/>
                <w:sz w:val="24"/>
                <w:szCs w:val="24"/>
              </w:rPr>
              <w:t>katra konkrēt</w:t>
            </w:r>
            <w:r w:rsidR="001A585E">
              <w:rPr>
                <w:rFonts w:ascii="Times New Roman" w:hAnsi="Times New Roman" w:cs="Times New Roman"/>
                <w:bCs/>
                <w:sz w:val="24"/>
                <w:szCs w:val="24"/>
              </w:rPr>
              <w:t xml:space="preserve">ā </w:t>
            </w:r>
            <w:r w:rsidRPr="00FB2824">
              <w:rPr>
                <w:rFonts w:ascii="Times New Roman" w:hAnsi="Times New Roman" w:cs="Times New Roman"/>
                <w:bCs/>
                <w:sz w:val="24"/>
                <w:szCs w:val="24"/>
              </w:rPr>
              <w:t xml:space="preserve"> maršruta tīkla</w:t>
            </w:r>
            <w:r>
              <w:rPr>
                <w:rFonts w:ascii="Times New Roman" w:hAnsi="Times New Roman" w:cs="Times New Roman"/>
                <w:bCs/>
                <w:sz w:val="24"/>
                <w:szCs w:val="24"/>
              </w:rPr>
              <w:t xml:space="preserve"> </w:t>
            </w:r>
            <w:r w:rsidRPr="007F4FD9">
              <w:rPr>
                <w:rFonts w:ascii="Times New Roman" w:hAnsi="Times New Roman" w:cs="Times New Roman"/>
                <w:bCs/>
                <w:sz w:val="24"/>
                <w:szCs w:val="24"/>
              </w:rPr>
              <w:t xml:space="preserve">apkalpošanā iesaistāmo </w:t>
            </w:r>
            <w:r>
              <w:rPr>
                <w:rFonts w:ascii="Times New Roman" w:hAnsi="Times New Roman" w:cs="Times New Roman"/>
                <w:bCs/>
                <w:sz w:val="24"/>
                <w:szCs w:val="24"/>
              </w:rPr>
              <w:t>transportlīdzekļu</w:t>
            </w:r>
            <w:r w:rsidRPr="007F4FD9">
              <w:rPr>
                <w:rFonts w:ascii="Times New Roman" w:hAnsi="Times New Roman" w:cs="Times New Roman"/>
                <w:bCs/>
                <w:sz w:val="24"/>
                <w:szCs w:val="24"/>
              </w:rPr>
              <w:t xml:space="preserve"> skaits</w:t>
            </w:r>
            <w:r>
              <w:rPr>
                <w:rFonts w:ascii="Times New Roman" w:hAnsi="Times New Roman" w:cs="Times New Roman"/>
                <w:bCs/>
                <w:sz w:val="24"/>
                <w:szCs w:val="24"/>
              </w:rPr>
              <w:t xml:space="preserve"> </w:t>
            </w:r>
            <w:r w:rsidRPr="007F4FD9">
              <w:rPr>
                <w:rFonts w:ascii="Times New Roman" w:hAnsi="Times New Roman" w:cs="Times New Roman"/>
                <w:bCs/>
                <w:sz w:val="24"/>
                <w:szCs w:val="24"/>
              </w:rPr>
              <w:t>ir atkarīgs no ļoti daudziem</w:t>
            </w:r>
            <w:r w:rsidR="005F30A9">
              <w:rPr>
                <w:rFonts w:ascii="Times New Roman" w:hAnsi="Times New Roman" w:cs="Times New Roman"/>
                <w:bCs/>
                <w:sz w:val="24"/>
                <w:szCs w:val="24"/>
              </w:rPr>
              <w:t>,</w:t>
            </w:r>
            <w:r w:rsidRPr="007F4FD9">
              <w:rPr>
                <w:rFonts w:ascii="Times New Roman" w:hAnsi="Times New Roman" w:cs="Times New Roman"/>
                <w:bCs/>
                <w:sz w:val="24"/>
                <w:szCs w:val="24"/>
              </w:rPr>
              <w:t xml:space="preserve"> tikai uz pārvadātāja biznesa projektu balstītiem faktoriem, kuri pasūtītājam nav zināmi. Apkalpošanā iesaistāmo </w:t>
            </w:r>
            <w:r>
              <w:rPr>
                <w:rFonts w:ascii="Times New Roman" w:hAnsi="Times New Roman" w:cs="Times New Roman"/>
                <w:bCs/>
                <w:sz w:val="24"/>
                <w:szCs w:val="24"/>
              </w:rPr>
              <w:t>transportlīdzekļu</w:t>
            </w:r>
            <w:r w:rsidRPr="007F4FD9">
              <w:rPr>
                <w:rFonts w:ascii="Times New Roman" w:hAnsi="Times New Roman" w:cs="Times New Roman"/>
                <w:bCs/>
                <w:sz w:val="24"/>
                <w:szCs w:val="24"/>
              </w:rPr>
              <w:t xml:space="preserve"> skaits ir saistīts ar </w:t>
            </w:r>
            <w:r>
              <w:rPr>
                <w:rFonts w:ascii="Times New Roman" w:hAnsi="Times New Roman" w:cs="Times New Roman"/>
                <w:bCs/>
                <w:sz w:val="24"/>
                <w:szCs w:val="24"/>
              </w:rPr>
              <w:t>transportlīdzekļu</w:t>
            </w:r>
            <w:r w:rsidRPr="007F4FD9">
              <w:rPr>
                <w:rFonts w:ascii="Times New Roman" w:hAnsi="Times New Roman" w:cs="Times New Roman"/>
                <w:bCs/>
                <w:sz w:val="24"/>
                <w:szCs w:val="24"/>
              </w:rPr>
              <w:t xml:space="preserve"> bāzes atrašanās vietu (vietām), </w:t>
            </w:r>
            <w:r>
              <w:rPr>
                <w:rFonts w:ascii="Times New Roman" w:hAnsi="Times New Roman" w:cs="Times New Roman"/>
                <w:bCs/>
                <w:sz w:val="24"/>
                <w:szCs w:val="24"/>
              </w:rPr>
              <w:t>transportlīdzekļa</w:t>
            </w:r>
            <w:r w:rsidRPr="007F4FD9">
              <w:rPr>
                <w:rFonts w:ascii="Times New Roman" w:hAnsi="Times New Roman" w:cs="Times New Roman"/>
                <w:bCs/>
                <w:sz w:val="24"/>
                <w:szCs w:val="24"/>
              </w:rPr>
              <w:t xml:space="preserve"> atrašanās attālumu no reisu galapunktiem (</w:t>
            </w:r>
            <w:r>
              <w:rPr>
                <w:rFonts w:ascii="Times New Roman" w:hAnsi="Times New Roman" w:cs="Times New Roman"/>
                <w:bCs/>
                <w:sz w:val="24"/>
                <w:szCs w:val="24"/>
              </w:rPr>
              <w:t xml:space="preserve">piemēram, </w:t>
            </w:r>
            <w:r w:rsidRPr="007F4FD9">
              <w:rPr>
                <w:rFonts w:ascii="Times New Roman" w:hAnsi="Times New Roman" w:cs="Times New Roman"/>
                <w:bCs/>
                <w:sz w:val="24"/>
                <w:szCs w:val="24"/>
              </w:rPr>
              <w:t xml:space="preserve">vai </w:t>
            </w:r>
            <w:r>
              <w:rPr>
                <w:rFonts w:ascii="Times New Roman" w:hAnsi="Times New Roman" w:cs="Times New Roman"/>
                <w:bCs/>
                <w:sz w:val="24"/>
                <w:szCs w:val="24"/>
              </w:rPr>
              <w:t>transportlīdzeklim</w:t>
            </w:r>
            <w:r w:rsidRPr="007F4FD9">
              <w:rPr>
                <w:rFonts w:ascii="Times New Roman" w:hAnsi="Times New Roman" w:cs="Times New Roman"/>
                <w:bCs/>
                <w:sz w:val="24"/>
                <w:szCs w:val="24"/>
              </w:rPr>
              <w:t xml:space="preserve"> nepieciešams veikt tehnisko nobraukumu līdz reisa sākumpunktam, vai no reisa galapunkta, cik liels būs tehniskais nobraukums), vai noteiktā maršruta tīkla apkalpošanā ti</w:t>
            </w:r>
            <w:r>
              <w:rPr>
                <w:rFonts w:ascii="Times New Roman" w:hAnsi="Times New Roman" w:cs="Times New Roman"/>
                <w:bCs/>
                <w:sz w:val="24"/>
                <w:szCs w:val="24"/>
              </w:rPr>
              <w:t>ek</w:t>
            </w:r>
            <w:r w:rsidRPr="007F4FD9">
              <w:rPr>
                <w:rFonts w:ascii="Times New Roman" w:hAnsi="Times New Roman" w:cs="Times New Roman"/>
                <w:bCs/>
                <w:sz w:val="24"/>
                <w:szCs w:val="24"/>
              </w:rPr>
              <w:t xml:space="preserve"> iesaistīti </w:t>
            </w:r>
            <w:r>
              <w:rPr>
                <w:rFonts w:ascii="Times New Roman" w:hAnsi="Times New Roman" w:cs="Times New Roman"/>
                <w:bCs/>
                <w:sz w:val="24"/>
                <w:szCs w:val="24"/>
              </w:rPr>
              <w:t>transportlīdzekļi</w:t>
            </w:r>
            <w:r w:rsidRPr="007F4FD9">
              <w:rPr>
                <w:rFonts w:ascii="Times New Roman" w:hAnsi="Times New Roman" w:cs="Times New Roman"/>
                <w:bCs/>
                <w:sz w:val="24"/>
                <w:szCs w:val="24"/>
              </w:rPr>
              <w:t>, kas sniedz pakalpojumus cit</w:t>
            </w:r>
            <w:r>
              <w:rPr>
                <w:rFonts w:ascii="Times New Roman" w:hAnsi="Times New Roman" w:cs="Times New Roman"/>
                <w:bCs/>
                <w:sz w:val="24"/>
                <w:szCs w:val="24"/>
              </w:rPr>
              <w:t>o</w:t>
            </w:r>
            <w:r w:rsidRPr="007F4FD9">
              <w:rPr>
                <w:rFonts w:ascii="Times New Roman" w:hAnsi="Times New Roman" w:cs="Times New Roman"/>
                <w:bCs/>
                <w:sz w:val="24"/>
                <w:szCs w:val="24"/>
              </w:rPr>
              <w:t>s maršrutu tīkl</w:t>
            </w:r>
            <w:r>
              <w:rPr>
                <w:rFonts w:ascii="Times New Roman" w:hAnsi="Times New Roman" w:cs="Times New Roman"/>
                <w:bCs/>
                <w:sz w:val="24"/>
                <w:szCs w:val="24"/>
              </w:rPr>
              <w:t>os,</w:t>
            </w:r>
            <w:r w:rsidRPr="007F4FD9">
              <w:rPr>
                <w:rFonts w:ascii="Times New Roman" w:hAnsi="Times New Roman" w:cs="Times New Roman"/>
                <w:bCs/>
                <w:sz w:val="24"/>
                <w:szCs w:val="24"/>
              </w:rPr>
              <w:t xml:space="preserve"> </w:t>
            </w:r>
            <w:r>
              <w:rPr>
                <w:rFonts w:ascii="Times New Roman" w:hAnsi="Times New Roman" w:cs="Times New Roman"/>
                <w:bCs/>
                <w:sz w:val="24"/>
                <w:szCs w:val="24"/>
              </w:rPr>
              <w:t xml:space="preserve">transportlīdzekļu </w:t>
            </w:r>
            <w:r w:rsidRPr="007F4FD9">
              <w:rPr>
                <w:rFonts w:ascii="Times New Roman" w:hAnsi="Times New Roman" w:cs="Times New Roman"/>
                <w:bCs/>
                <w:sz w:val="24"/>
                <w:szCs w:val="24"/>
              </w:rPr>
              <w:t>vadītāju skaita, to noslodzes (atpūtas un darba laiku režīma)</w:t>
            </w:r>
            <w:r>
              <w:rPr>
                <w:rFonts w:ascii="Times New Roman" w:hAnsi="Times New Roman" w:cs="Times New Roman"/>
                <w:bCs/>
                <w:sz w:val="24"/>
                <w:szCs w:val="24"/>
              </w:rPr>
              <w:t xml:space="preserve"> u.c. faktoriem</w:t>
            </w:r>
            <w:r w:rsidRPr="007F4FD9">
              <w:rPr>
                <w:rFonts w:ascii="Times New Roman" w:hAnsi="Times New Roman" w:cs="Times New Roman"/>
                <w:bCs/>
                <w:sz w:val="24"/>
                <w:szCs w:val="24"/>
              </w:rPr>
              <w:t xml:space="preserve">. Līdz ar to </w:t>
            </w:r>
            <w:r>
              <w:rPr>
                <w:rFonts w:ascii="Times New Roman" w:hAnsi="Times New Roman" w:cs="Times New Roman"/>
                <w:bCs/>
                <w:sz w:val="24"/>
                <w:szCs w:val="24"/>
              </w:rPr>
              <w:t xml:space="preserve">šobrīd </w:t>
            </w:r>
            <w:r w:rsidRPr="007F4FD9">
              <w:rPr>
                <w:rFonts w:ascii="Times New Roman" w:hAnsi="Times New Roman" w:cs="Times New Roman"/>
                <w:bCs/>
                <w:sz w:val="24"/>
                <w:szCs w:val="24"/>
              </w:rPr>
              <w:t xml:space="preserve">nevar norādīt maršruta tīkla apkalpošanā iesaistāmo </w:t>
            </w:r>
            <w:r>
              <w:rPr>
                <w:rFonts w:ascii="Times New Roman" w:hAnsi="Times New Roman" w:cs="Times New Roman"/>
                <w:bCs/>
                <w:sz w:val="24"/>
                <w:szCs w:val="24"/>
              </w:rPr>
              <w:t xml:space="preserve">transportlīdzekļu </w:t>
            </w:r>
            <w:r w:rsidRPr="007F4FD9">
              <w:rPr>
                <w:rFonts w:ascii="Times New Roman" w:hAnsi="Times New Roman" w:cs="Times New Roman"/>
                <w:bCs/>
                <w:sz w:val="24"/>
                <w:szCs w:val="24"/>
              </w:rPr>
              <w:t xml:space="preserve"> skaitu</w:t>
            </w:r>
            <w:r>
              <w:rPr>
                <w:rFonts w:ascii="Times New Roman" w:hAnsi="Times New Roman" w:cs="Times New Roman"/>
                <w:bCs/>
                <w:sz w:val="24"/>
                <w:szCs w:val="24"/>
              </w:rPr>
              <w:t xml:space="preserve">, </w:t>
            </w:r>
            <w:r w:rsidRPr="007F4FD9">
              <w:rPr>
                <w:rFonts w:ascii="Times New Roman" w:hAnsi="Times New Roman" w:cs="Times New Roman"/>
                <w:bCs/>
                <w:sz w:val="24"/>
                <w:szCs w:val="24"/>
              </w:rPr>
              <w:t xml:space="preserve">jo katrā konkrētā situācijā minimālais </w:t>
            </w:r>
            <w:r>
              <w:rPr>
                <w:rFonts w:ascii="Times New Roman" w:hAnsi="Times New Roman" w:cs="Times New Roman"/>
                <w:bCs/>
                <w:sz w:val="24"/>
                <w:szCs w:val="24"/>
              </w:rPr>
              <w:t>un maksimālais transportlīdzekļu</w:t>
            </w:r>
            <w:r w:rsidRPr="007F4FD9">
              <w:rPr>
                <w:rFonts w:ascii="Times New Roman" w:hAnsi="Times New Roman" w:cs="Times New Roman"/>
                <w:bCs/>
                <w:sz w:val="24"/>
                <w:szCs w:val="24"/>
              </w:rPr>
              <w:t xml:space="preserve"> skaits būs atšķirīgs un atkarīgs no pārvadātāja darba organizācijas stratēģijas. </w:t>
            </w:r>
          </w:p>
        </w:tc>
      </w:tr>
      <w:tr w:rsidRPr="006A2D84" w:rsidR="00A209A3" w:rsidTr="007A1FEF" w14:paraId="4E1AB4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7C1A0BC4"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lastRenderedPageBreak/>
              <w:t>5.</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0E425A4A"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6A2D84" w:rsidR="00EE4599" w:rsidP="007A1FEF" w:rsidRDefault="00EE4599" w14:paraId="228E7491"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Nav.</w:t>
            </w:r>
          </w:p>
        </w:tc>
      </w:tr>
    </w:tbl>
    <w:p w:rsidRPr="006A2D84" w:rsidR="00EE4599" w:rsidP="00EE4599" w:rsidRDefault="00EE4599" w14:paraId="0D4061FD" w14:textId="58D6021B">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89"/>
      </w:tblGrid>
      <w:tr w:rsidRPr="006A2D84" w:rsidR="006A2D84" w:rsidTr="00CB6295" w14:paraId="426EE2E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A2D84" w:rsidR="006C7BAA" w:rsidP="00CB6295" w:rsidRDefault="006C7BAA" w14:paraId="5E6421BB"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lastRenderedPageBreak/>
              <w:t>III. Tiesību akta projekta ietekme uz valsts budžetu un pašvaldību budžetiem</w:t>
            </w:r>
          </w:p>
        </w:tc>
      </w:tr>
      <w:tr w:rsidRPr="006A2D84" w:rsidR="006C7BAA" w:rsidTr="00CB6295" w14:paraId="4025FD5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A2D84" w:rsidR="006C7BAA" w:rsidP="00CB6295" w:rsidRDefault="006C7BAA" w14:paraId="33041EFF"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iCs/>
                <w:sz w:val="24"/>
                <w:szCs w:val="24"/>
                <w:lang w:eastAsia="lv-LV"/>
              </w:rPr>
              <w:t>Projekts šo jomu neskar.</w:t>
            </w:r>
          </w:p>
        </w:tc>
      </w:tr>
    </w:tbl>
    <w:p w:rsidRPr="006A2D84" w:rsidR="006C7BAA" w:rsidP="00EE4599" w:rsidRDefault="006C7BAA" w14:paraId="07987A9A"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89"/>
      </w:tblGrid>
      <w:tr w:rsidRPr="006A2D84" w:rsidR="006A2D84" w:rsidTr="007A1FEF" w14:paraId="264E4FF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50995B3F"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IV. Tiesību akta projekta ietekme uz spēkā esošo tiesību normu sistēmu</w:t>
            </w:r>
          </w:p>
        </w:tc>
      </w:tr>
      <w:tr w:rsidRPr="006A2D84" w:rsidR="00A9616D" w:rsidTr="00A9616D" w14:paraId="03492DE3" w14:textId="77777777">
        <w:trPr>
          <w:trHeight w:val="331"/>
          <w:tblCellSpacing w:w="15" w:type="dxa"/>
        </w:trPr>
        <w:tc>
          <w:tcPr>
            <w:tcW w:w="4968" w:type="pct"/>
            <w:tcBorders>
              <w:top w:val="outset" w:color="auto" w:sz="6" w:space="0"/>
              <w:left w:val="outset" w:color="auto" w:sz="6" w:space="0"/>
              <w:right w:val="outset" w:color="auto" w:sz="6" w:space="0"/>
            </w:tcBorders>
          </w:tcPr>
          <w:p w:rsidRPr="006A2D84" w:rsidR="00A9616D" w:rsidP="00902A51" w:rsidRDefault="00A9616D" w14:paraId="1BEA36E8" w14:textId="77777777">
            <w:pPr>
              <w:spacing w:after="0" w:line="240" w:lineRule="auto"/>
              <w:jc w:val="center"/>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Projekts šo jomu neskar.</w:t>
            </w:r>
          </w:p>
        </w:tc>
      </w:tr>
    </w:tbl>
    <w:p w:rsidRPr="006A2D84" w:rsidR="00EE4599" w:rsidP="00EE4599" w:rsidRDefault="00EE4599" w14:paraId="19A47DFE"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389"/>
      </w:tblGrid>
      <w:tr w:rsidRPr="006A2D84" w:rsidR="006A2D84" w:rsidTr="00CB6295" w14:paraId="1349F7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A2D84" w:rsidR="006C7BAA" w:rsidP="007021C4" w:rsidRDefault="006C7BAA" w14:paraId="41B336CC"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6A2D84" w:rsidR="006A2D84" w:rsidTr="00CB6295" w14:paraId="6D987DE8" w14:textId="77777777">
        <w:trPr>
          <w:trHeight w:val="331"/>
          <w:tblCellSpacing w:w="15" w:type="dxa"/>
        </w:trPr>
        <w:tc>
          <w:tcPr>
            <w:tcW w:w="4967" w:type="pct"/>
            <w:tcBorders>
              <w:top w:val="outset" w:color="auto" w:sz="6" w:space="0"/>
              <w:left w:val="outset" w:color="auto" w:sz="6" w:space="0"/>
              <w:right w:val="outset" w:color="auto" w:sz="6" w:space="0"/>
            </w:tcBorders>
          </w:tcPr>
          <w:p w:rsidRPr="006A2D84" w:rsidR="006C7BAA" w:rsidP="00CB6295" w:rsidRDefault="006C7BAA" w14:paraId="17BA9FFD" w14:textId="77777777">
            <w:pPr>
              <w:spacing w:after="0" w:line="240" w:lineRule="auto"/>
              <w:jc w:val="center"/>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Projekts šo jomu neskar.</w:t>
            </w:r>
          </w:p>
        </w:tc>
      </w:tr>
    </w:tbl>
    <w:p w:rsidRPr="006A2D84" w:rsidR="00EE4599" w:rsidP="00EE4599" w:rsidRDefault="00EE4599" w14:paraId="34377B5D" w14:textId="3430BC21">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Pr="006A2D84" w:rsidR="006A2D84" w:rsidTr="007A1FEF" w14:paraId="26D5522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4F84704E"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VI. Sabiedrības līdzdalība un komunikācijas aktivitātes</w:t>
            </w:r>
          </w:p>
        </w:tc>
      </w:tr>
      <w:tr w:rsidRPr="006A2D84" w:rsidR="006A2D84" w:rsidTr="007A1FEF" w14:paraId="253B783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60BD78A2"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5FC9D037"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hideMark/>
          </w:tcPr>
          <w:p w:rsidR="007B0FAF" w:rsidP="007A1FEF" w:rsidRDefault="00C87F0E" w14:paraId="27770AEA" w14:textId="18BBE1E1">
            <w:pPr>
              <w:spacing w:before="120"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Noteikumu projekta</w:t>
            </w:r>
            <w:r w:rsidRPr="006A2D84" w:rsidR="003106D3">
              <w:rPr>
                <w:rFonts w:ascii="Times New Roman" w:hAnsi="Times New Roman" w:cs="Times New Roman"/>
                <w:sz w:val="24"/>
                <w:szCs w:val="24"/>
              </w:rPr>
              <w:t xml:space="preserve"> izstrādes gaitā </w:t>
            </w:r>
            <w:r w:rsidRPr="006A2D84">
              <w:rPr>
                <w:rFonts w:ascii="Times New Roman" w:hAnsi="Times New Roman" w:cs="Times New Roman"/>
                <w:sz w:val="24"/>
                <w:szCs w:val="24"/>
              </w:rPr>
              <w:t xml:space="preserve">notikušas </w:t>
            </w:r>
            <w:r w:rsidRPr="006A2D84" w:rsidR="003106D3">
              <w:rPr>
                <w:rFonts w:ascii="Times New Roman" w:hAnsi="Times New Roman" w:cs="Times New Roman"/>
                <w:sz w:val="24"/>
                <w:szCs w:val="24"/>
              </w:rPr>
              <w:t xml:space="preserve">konsultācijas </w:t>
            </w:r>
            <w:r w:rsidRPr="003C56F3" w:rsidR="003106D3">
              <w:rPr>
                <w:rFonts w:ascii="Times New Roman" w:hAnsi="Times New Roman" w:cs="Times New Roman"/>
                <w:sz w:val="24"/>
                <w:szCs w:val="24"/>
              </w:rPr>
              <w:t xml:space="preserve">ar </w:t>
            </w:r>
            <w:r w:rsidRPr="00165ADC" w:rsidR="003C56F3">
              <w:rPr>
                <w:rFonts w:ascii="Times New Roman" w:hAnsi="Times New Roman" w:eastAsia="Times New Roman" w:cs="Times New Roman"/>
                <w:iCs/>
                <w:sz w:val="24"/>
                <w:szCs w:val="24"/>
                <w:lang w:eastAsia="lv-LV"/>
              </w:rPr>
              <w:t>Latvijas Cilvēku ar īpašām vajadzībām sadarbības organizācij</w:t>
            </w:r>
            <w:r>
              <w:rPr>
                <w:rFonts w:ascii="Times New Roman" w:hAnsi="Times New Roman" w:eastAsia="Times New Roman" w:cs="Times New Roman"/>
                <w:iCs/>
                <w:sz w:val="24"/>
                <w:szCs w:val="24"/>
                <w:lang w:eastAsia="lv-LV"/>
              </w:rPr>
              <w:t>u</w:t>
            </w:r>
            <w:r w:rsidRPr="00902A51" w:rsidR="003C56F3">
              <w:rPr>
                <w:rFonts w:ascii="Times New Roman" w:hAnsi="Times New Roman" w:eastAsia="Times New Roman" w:cs="Times New Roman"/>
                <w:i/>
                <w:iCs/>
                <w:sz w:val="24"/>
                <w:szCs w:val="24"/>
                <w:lang w:eastAsia="lv-LV"/>
              </w:rPr>
              <w:t xml:space="preserve"> </w:t>
            </w:r>
            <w:r w:rsidRPr="006A2D84" w:rsidDel="00A9616D" w:rsidR="003C56F3">
              <w:rPr>
                <w:rFonts w:ascii="Times New Roman" w:hAnsi="Times New Roman" w:eastAsia="Times New Roman" w:cs="Times New Roman"/>
                <w:i/>
                <w:iCs/>
                <w:sz w:val="24"/>
                <w:szCs w:val="24"/>
                <w:lang w:eastAsia="lv-LV"/>
              </w:rPr>
              <w:t xml:space="preserve"> </w:t>
            </w:r>
            <w:r w:rsidRPr="006A2D84" w:rsidR="003106D3">
              <w:rPr>
                <w:rFonts w:ascii="Times New Roman" w:hAnsi="Times New Roman" w:eastAsia="Times New Roman" w:cs="Times New Roman"/>
                <w:iCs/>
                <w:sz w:val="24"/>
                <w:szCs w:val="24"/>
                <w:lang w:eastAsia="lv-LV"/>
              </w:rPr>
              <w:t>“SUSTENTO”, invalīdu un viņu dra</w:t>
            </w:r>
            <w:r w:rsidRPr="006A2D84" w:rsidR="00F47836">
              <w:rPr>
                <w:rFonts w:ascii="Times New Roman" w:hAnsi="Times New Roman" w:eastAsia="Times New Roman" w:cs="Times New Roman"/>
                <w:iCs/>
                <w:sz w:val="24"/>
                <w:szCs w:val="24"/>
                <w:lang w:eastAsia="lv-LV"/>
              </w:rPr>
              <w:t>u</w:t>
            </w:r>
            <w:r w:rsidRPr="006A2D84" w:rsidR="003106D3">
              <w:rPr>
                <w:rFonts w:ascii="Times New Roman" w:hAnsi="Times New Roman" w:eastAsia="Times New Roman" w:cs="Times New Roman"/>
                <w:iCs/>
                <w:sz w:val="24"/>
                <w:szCs w:val="24"/>
                <w:lang w:eastAsia="lv-LV"/>
              </w:rPr>
              <w:t>gu apvienību “Apeirons</w:t>
            </w:r>
            <w:r w:rsidR="003C56F3">
              <w:rPr>
                <w:rFonts w:ascii="Times New Roman" w:hAnsi="Times New Roman" w:eastAsia="Times New Roman" w:cs="Times New Roman"/>
                <w:iCs/>
                <w:sz w:val="24"/>
                <w:szCs w:val="24"/>
                <w:lang w:eastAsia="lv-LV"/>
              </w:rPr>
              <w:t>”</w:t>
            </w:r>
            <w:r w:rsidRPr="006A2D84" w:rsidR="003106D3">
              <w:rPr>
                <w:rFonts w:ascii="Times New Roman" w:hAnsi="Times New Roman" w:eastAsia="Times New Roman" w:cs="Times New Roman"/>
                <w:iCs/>
                <w:sz w:val="24"/>
                <w:szCs w:val="24"/>
                <w:lang w:eastAsia="lv-LV"/>
              </w:rPr>
              <w:t xml:space="preserve">, Latvijas Neredzīgo biedrību un Labklājības ministriju. </w:t>
            </w:r>
            <w:r w:rsidRPr="006A2D84" w:rsidR="00373DE5">
              <w:rPr>
                <w:rFonts w:ascii="Times New Roman" w:hAnsi="Times New Roman" w:eastAsia="Times New Roman" w:cs="Times New Roman"/>
                <w:iCs/>
                <w:sz w:val="24"/>
                <w:szCs w:val="24"/>
                <w:lang w:eastAsia="lv-LV"/>
              </w:rPr>
              <w:t xml:space="preserve">Kopumā minētās organizācijas ir atbalstījušas </w:t>
            </w:r>
            <w:r>
              <w:rPr>
                <w:rFonts w:ascii="Times New Roman" w:hAnsi="Times New Roman" w:eastAsia="Times New Roman" w:cs="Times New Roman"/>
                <w:iCs/>
                <w:sz w:val="24"/>
                <w:szCs w:val="24"/>
                <w:lang w:eastAsia="lv-LV"/>
              </w:rPr>
              <w:t>noteikumu</w:t>
            </w:r>
            <w:r w:rsidRPr="006A2D84" w:rsidR="00373DE5">
              <w:rPr>
                <w:rFonts w:ascii="Times New Roman" w:hAnsi="Times New Roman" w:eastAsia="Times New Roman" w:cs="Times New Roman"/>
                <w:iCs/>
                <w:sz w:val="24"/>
                <w:szCs w:val="24"/>
                <w:lang w:eastAsia="lv-LV"/>
              </w:rPr>
              <w:t xml:space="preserve"> projekt</w:t>
            </w:r>
            <w:r>
              <w:rPr>
                <w:rFonts w:ascii="Times New Roman" w:hAnsi="Times New Roman" w:eastAsia="Times New Roman" w:cs="Times New Roman"/>
                <w:iCs/>
                <w:sz w:val="24"/>
                <w:szCs w:val="24"/>
                <w:lang w:eastAsia="lv-LV"/>
              </w:rPr>
              <w:t>a</w:t>
            </w:r>
            <w:r w:rsidRPr="006A2D84" w:rsidR="00373DE5">
              <w:rPr>
                <w:rFonts w:ascii="Times New Roman" w:hAnsi="Times New Roman" w:eastAsia="Times New Roman" w:cs="Times New Roman"/>
                <w:iCs/>
                <w:sz w:val="24"/>
                <w:szCs w:val="24"/>
                <w:lang w:eastAsia="lv-LV"/>
              </w:rPr>
              <w:t xml:space="preserve"> virzību. </w:t>
            </w:r>
          </w:p>
          <w:p w:rsidRPr="006A2D84" w:rsidR="00603CA1" w:rsidP="007A1FEF" w:rsidRDefault="00603CA1" w14:paraId="5EE57EB9" w14:textId="76F4E194">
            <w:pPr>
              <w:spacing w:before="120" w:after="0" w:line="240" w:lineRule="auto"/>
              <w:jc w:val="both"/>
              <w:rPr>
                <w:rFonts w:ascii="Times New Roman" w:hAnsi="Times New Roman" w:cs="Times New Roman"/>
                <w:sz w:val="24"/>
                <w:szCs w:val="24"/>
              </w:rPr>
            </w:pPr>
            <w:r w:rsidRPr="00603CA1">
              <w:rPr>
                <w:rFonts w:ascii="Times New Roman" w:hAnsi="Times New Roman" w:cs="Times New Roman"/>
                <w:sz w:val="24"/>
                <w:szCs w:val="24"/>
              </w:rPr>
              <w:t>Atbilstoši Ministru kabineta 2009.gada 25.augusta noteikumu Nr.970 „Sabiedrības līdzdalības kārtība attīstības plānošanas procesā” 7.4.1 apakšpunktam sabiedrībai tika dota iespēja rakstiski sniegt viedokli par noteikumu projektu tā izstrādes stadijā.</w:t>
            </w:r>
          </w:p>
        </w:tc>
      </w:tr>
      <w:tr w:rsidRPr="006A2D84" w:rsidR="006A2D84" w:rsidTr="007A1FEF" w14:paraId="114D58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757FBD3B"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408B65D0"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hideMark/>
          </w:tcPr>
          <w:p w:rsidRPr="006A2D84" w:rsidR="00EE4599" w:rsidP="00D368B1" w:rsidRDefault="00603CA1" w14:paraId="737CAEDD" w14:textId="6C0D41AD">
            <w:pPr>
              <w:spacing w:after="0" w:line="240" w:lineRule="auto"/>
              <w:jc w:val="both"/>
              <w:rPr>
                <w:rFonts w:ascii="Times New Roman" w:hAnsi="Times New Roman" w:cs="Times New Roman"/>
                <w:sz w:val="24"/>
                <w:szCs w:val="24"/>
              </w:rPr>
            </w:pPr>
            <w:bookmarkStart w:name="_Hlk2689689" w:id="2"/>
            <w:r w:rsidRPr="00603CA1">
              <w:rPr>
                <w:rFonts w:ascii="Times New Roman" w:hAnsi="Times New Roman" w:cs="Times New Roman"/>
                <w:sz w:val="24"/>
                <w:szCs w:val="24"/>
              </w:rPr>
              <w:t xml:space="preserve">Par noteikumu projektu izstrādi tika informēti sabiedrības pārstāvji, ievietojot paziņojumu par līdzdalības iespējām tiesību akta izstrādes procesā Satiksmes ministrijas tīmekļa vietnē 2019. gada </w:t>
            </w:r>
            <w:r>
              <w:rPr>
                <w:rFonts w:ascii="Times New Roman" w:hAnsi="Times New Roman" w:cs="Times New Roman"/>
                <w:sz w:val="24"/>
                <w:szCs w:val="24"/>
              </w:rPr>
              <w:t>23.maijā</w:t>
            </w:r>
            <w:r w:rsidRPr="00603CA1">
              <w:rPr>
                <w:rFonts w:ascii="Times New Roman" w:hAnsi="Times New Roman" w:cs="Times New Roman"/>
                <w:sz w:val="24"/>
                <w:szCs w:val="24"/>
              </w:rPr>
              <w:t xml:space="preserve"> </w:t>
            </w:r>
            <w:bookmarkEnd w:id="2"/>
            <w:r w:rsidRPr="006A2D84" w:rsidR="00EE4599">
              <w:rPr>
                <w:rStyle w:val="Hyperlink"/>
                <w:rFonts w:ascii="Times New Roman" w:hAnsi="Times New Roman" w:cs="Times New Roman"/>
                <w:color w:val="auto"/>
                <w:sz w:val="24"/>
                <w:szCs w:val="24"/>
                <w:u w:val="none"/>
              </w:rPr>
              <w:t>http://www.sam.gov.lv/satmin/content/?cat=553</w:t>
            </w:r>
          </w:p>
        </w:tc>
      </w:tr>
      <w:tr w:rsidRPr="006A2D84" w:rsidR="006A2D84" w:rsidTr="007A1FEF" w14:paraId="0E4122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5F390AF3"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A2D84" w:rsidR="007B0FAF" w:rsidP="007A1FEF" w:rsidRDefault="00EE4599" w14:paraId="250945AA" w14:textId="5C31F893">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hideMark/>
          </w:tcPr>
          <w:p w:rsidRPr="006A2D84" w:rsidR="00EE4599" w:rsidP="007F78CC" w:rsidRDefault="00D368B1" w14:paraId="6FC25B9A" w14:textId="539D731F">
            <w:pPr>
              <w:pStyle w:val="naiskr"/>
              <w:tabs>
                <w:tab w:val="left" w:pos="2628"/>
              </w:tabs>
              <w:spacing w:before="120" w:after="0"/>
              <w:jc w:val="both"/>
              <w:rPr>
                <w:iCs/>
              </w:rPr>
            </w:pPr>
            <w:r w:rsidRPr="006A2D84">
              <w:rPr>
                <w:iCs/>
              </w:rPr>
              <w:t xml:space="preserve">Iebildumi </w:t>
            </w:r>
            <w:r w:rsidRPr="00885FA8" w:rsidR="00885FA8">
              <w:rPr>
                <w:iCs/>
              </w:rPr>
              <w:t>vai priekšlikumi netika saņemti.</w:t>
            </w:r>
          </w:p>
        </w:tc>
      </w:tr>
      <w:tr w:rsidRPr="006A2D84" w:rsidR="006A2D84" w:rsidTr="007A1FEF" w14:paraId="25C0264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73DFDB45"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A2D84" w:rsidR="007B0FAF" w:rsidP="007A1FEF" w:rsidRDefault="00EE4599" w14:paraId="65E07619" w14:textId="7456075D">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6F1F7B0A" w14:textId="4B286643">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Nav</w:t>
            </w:r>
            <w:r w:rsidRPr="006A2D84" w:rsidR="00692359">
              <w:rPr>
                <w:rFonts w:ascii="Times New Roman" w:hAnsi="Times New Roman" w:eastAsia="Times New Roman" w:cs="Times New Roman"/>
                <w:iCs/>
                <w:sz w:val="24"/>
                <w:szCs w:val="24"/>
                <w:lang w:eastAsia="lv-LV"/>
              </w:rPr>
              <w:t>.</w:t>
            </w:r>
          </w:p>
        </w:tc>
      </w:tr>
    </w:tbl>
    <w:p w:rsidRPr="006A2D84" w:rsidR="00EE4599" w:rsidP="00EE4599" w:rsidRDefault="00EE4599" w14:paraId="609F093B" w14:textId="741E4708">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Pr="006A2D84" w:rsidR="006A2D84" w:rsidTr="007A1FEF" w14:paraId="2A7F0D8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A2D84" w:rsidR="00EE4599" w:rsidP="008F6BD4" w:rsidRDefault="00EE4599" w14:paraId="5032088E" w14:textId="77777777">
            <w:pPr>
              <w:spacing w:after="0" w:line="240" w:lineRule="auto"/>
              <w:jc w:val="center"/>
              <w:rPr>
                <w:rFonts w:ascii="Times New Roman" w:hAnsi="Times New Roman" w:eastAsia="Times New Roman" w:cs="Times New Roman"/>
                <w:b/>
                <w:bCs/>
                <w:iCs/>
                <w:sz w:val="24"/>
                <w:szCs w:val="24"/>
                <w:lang w:eastAsia="lv-LV"/>
              </w:rPr>
            </w:pPr>
            <w:r w:rsidRPr="006A2D84">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6A2D84" w:rsidR="006A2D84" w:rsidTr="007A1FEF" w14:paraId="3CF9DAD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67378528"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57FC2C71"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Projekta izpildē iesaistītās institūcijas</w:t>
            </w:r>
          </w:p>
          <w:p w:rsidRPr="006A2D84" w:rsidR="008636E1" w:rsidP="007A1FEF" w:rsidRDefault="008636E1" w14:paraId="0041CDE3" w14:textId="77777777">
            <w:pPr>
              <w:spacing w:after="0" w:line="240" w:lineRule="auto"/>
              <w:rPr>
                <w:rFonts w:ascii="Times New Roman" w:hAnsi="Times New Roman" w:eastAsia="Times New Roman" w:cs="Times New Roman"/>
                <w:iCs/>
                <w:sz w:val="24"/>
                <w:szCs w:val="24"/>
                <w:lang w:eastAsia="lv-LV"/>
              </w:rPr>
            </w:pPr>
          </w:p>
          <w:p w:rsidRPr="006A2D84" w:rsidR="007B0FAF" w:rsidP="007A1FEF" w:rsidRDefault="007B0FAF" w14:paraId="778420FA" w14:textId="77777777">
            <w:pPr>
              <w:spacing w:after="0" w:line="240" w:lineRule="auto"/>
              <w:rPr>
                <w:rFonts w:ascii="Times New Roman" w:hAnsi="Times New Roman" w:eastAsia="Times New Roman" w:cs="Times New Roman"/>
                <w:iCs/>
                <w:sz w:val="24"/>
                <w:szCs w:val="24"/>
                <w:lang w:eastAsia="lv-LV"/>
              </w:rPr>
            </w:pPr>
          </w:p>
        </w:tc>
        <w:tc>
          <w:tcPr>
            <w:tcW w:w="2960" w:type="pct"/>
            <w:tcBorders>
              <w:top w:val="outset" w:color="auto" w:sz="6" w:space="0"/>
              <w:left w:val="outset" w:color="auto" w:sz="6" w:space="0"/>
              <w:bottom w:val="outset" w:color="auto" w:sz="6" w:space="0"/>
              <w:right w:val="outset" w:color="auto" w:sz="6" w:space="0"/>
            </w:tcBorders>
          </w:tcPr>
          <w:p w:rsidRPr="006A2D84" w:rsidR="00EE4599" w:rsidP="007A1FEF" w:rsidRDefault="00EE4599" w14:paraId="22F21AC6" w14:textId="5A564E0B">
            <w:pPr>
              <w:pStyle w:val="naisnod"/>
              <w:spacing w:before="0" w:after="0"/>
              <w:jc w:val="both"/>
              <w:rPr>
                <w:b w:val="0"/>
              </w:rPr>
            </w:pPr>
            <w:r w:rsidRPr="006A2D84">
              <w:rPr>
                <w:b w:val="0"/>
              </w:rPr>
              <w:t xml:space="preserve">Satiksmes ministrija un </w:t>
            </w:r>
            <w:r w:rsidRPr="00603CA1" w:rsidR="00603CA1">
              <w:rPr>
                <w:b w:val="0"/>
              </w:rPr>
              <w:t>VSIA “Autotransporta direkcija”</w:t>
            </w:r>
          </w:p>
        </w:tc>
      </w:tr>
      <w:tr w:rsidRPr="006A2D84" w:rsidR="006A2D84" w:rsidTr="007A1FEF" w14:paraId="599B8ED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584D8428"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A2D84" w:rsidR="007B0FAF" w:rsidP="007A1FEF" w:rsidRDefault="00EE4599" w14:paraId="4FB31D19" w14:textId="0629594D">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Projekta izpildes ietekme uz pārvaldes funkcijām un institucionālo struktūru.</w:t>
            </w:r>
            <w:r w:rsidRPr="006A2D84">
              <w:rPr>
                <w:rFonts w:ascii="Times New Roman" w:hAnsi="Times New Roman" w:eastAsia="Times New Roman" w:cs="Times New Roman"/>
                <w:iCs/>
                <w:sz w:val="24"/>
                <w:szCs w:val="24"/>
                <w:lang w:eastAsia="lv-LV"/>
              </w:rPr>
              <w:br/>
            </w:r>
            <w:r w:rsidRPr="006A2D84">
              <w:rPr>
                <w:rFonts w:ascii="Times New Roman" w:hAnsi="Times New Roman" w:eastAsia="Times New Roman" w:cs="Times New Roman"/>
                <w:iCs/>
                <w:sz w:val="24"/>
                <w:szCs w:val="24"/>
                <w:lang w:eastAsia="lv-LV"/>
              </w:rPr>
              <w:lastRenderedPageBreak/>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Pr="006A2D84" w:rsidR="00EE4599" w:rsidP="007A1FEF" w:rsidRDefault="00603CA1" w14:paraId="25702080" w14:textId="3BFCD769">
            <w:pPr>
              <w:pStyle w:val="naisnod"/>
              <w:spacing w:before="0" w:after="0"/>
              <w:jc w:val="both"/>
              <w:rPr>
                <w:b w:val="0"/>
              </w:rPr>
            </w:pPr>
            <w:r w:rsidRPr="00603CA1">
              <w:rPr>
                <w:b w:val="0"/>
              </w:rPr>
              <w:lastRenderedPageBreak/>
              <w:t xml:space="preserve">Projekta īstenošana tiks veikta esošo cilvēkresursu ietvaros. Saistībā ar projekta izpildi nebūs nepieciešams </w:t>
            </w:r>
            <w:r w:rsidRPr="00603CA1">
              <w:rPr>
                <w:b w:val="0"/>
              </w:rPr>
              <w:lastRenderedPageBreak/>
              <w:t>veidot jaunas institūcijas vai likvidēt vai reorganizēt esošās.</w:t>
            </w:r>
          </w:p>
        </w:tc>
      </w:tr>
      <w:tr w:rsidRPr="006A2D84" w:rsidR="00EE4599" w:rsidTr="007A1FEF" w14:paraId="601FD75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A2D84" w:rsidR="00EE4599" w:rsidP="007A1FEF" w:rsidRDefault="00EE4599" w14:paraId="3FC48F40" w14:textId="77777777">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A2D84" w:rsidR="007B0FAF" w:rsidP="007A1FEF" w:rsidRDefault="00EE4599" w14:paraId="3D998A3C" w14:textId="6D1C25D5">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6A2D84" w:rsidR="00EE4599" w:rsidP="007A1FEF" w:rsidRDefault="00EE4599" w14:paraId="465904F4" w14:textId="7A1B74AE">
            <w:pPr>
              <w:spacing w:after="0" w:line="240" w:lineRule="auto"/>
              <w:rPr>
                <w:rFonts w:ascii="Times New Roman" w:hAnsi="Times New Roman" w:eastAsia="Times New Roman" w:cs="Times New Roman"/>
                <w:iCs/>
                <w:sz w:val="24"/>
                <w:szCs w:val="24"/>
                <w:lang w:eastAsia="lv-LV"/>
              </w:rPr>
            </w:pPr>
            <w:r w:rsidRPr="006A2D84">
              <w:rPr>
                <w:rFonts w:ascii="Times New Roman" w:hAnsi="Times New Roman" w:eastAsia="Times New Roman" w:cs="Times New Roman"/>
                <w:iCs/>
                <w:sz w:val="24"/>
                <w:szCs w:val="24"/>
                <w:lang w:eastAsia="lv-LV"/>
              </w:rPr>
              <w:t>Nav</w:t>
            </w:r>
            <w:r w:rsidRPr="006A2D84" w:rsidR="00B05BBC">
              <w:rPr>
                <w:rFonts w:ascii="Times New Roman" w:hAnsi="Times New Roman" w:eastAsia="Times New Roman" w:cs="Times New Roman"/>
                <w:iCs/>
                <w:sz w:val="24"/>
                <w:szCs w:val="24"/>
                <w:lang w:eastAsia="lv-LV"/>
              </w:rPr>
              <w:t>.</w:t>
            </w:r>
          </w:p>
        </w:tc>
      </w:tr>
    </w:tbl>
    <w:p w:rsidRPr="006A2D84" w:rsidR="00EE4599" w:rsidP="00EE4599" w:rsidRDefault="00EE4599" w14:paraId="4095D2A4" w14:textId="77777777">
      <w:pPr>
        <w:spacing w:after="0" w:line="240" w:lineRule="auto"/>
        <w:rPr>
          <w:rFonts w:ascii="Times New Roman" w:hAnsi="Times New Roman" w:cs="Times New Roman"/>
          <w:sz w:val="24"/>
          <w:szCs w:val="24"/>
        </w:rPr>
      </w:pPr>
    </w:p>
    <w:p w:rsidR="007B7D91" w:rsidP="00620B75" w:rsidRDefault="007B7D91" w14:paraId="677245ED" w14:textId="77777777">
      <w:pPr>
        <w:spacing w:after="0"/>
        <w:rPr>
          <w:rFonts w:ascii="Times New Roman" w:hAnsi="Times New Roman" w:cs="Times New Roman"/>
          <w:sz w:val="24"/>
          <w:szCs w:val="24"/>
          <w:lang w:val="cs-CZ"/>
        </w:rPr>
      </w:pPr>
    </w:p>
    <w:p w:rsidR="00165ADC" w:rsidP="00620B75" w:rsidRDefault="00EE4599" w14:paraId="761664C9" w14:textId="77BB4C7D">
      <w:pPr>
        <w:spacing w:after="0"/>
        <w:rPr>
          <w:rFonts w:ascii="Times New Roman" w:hAnsi="Times New Roman" w:cs="Times New Roman"/>
          <w:sz w:val="24"/>
          <w:szCs w:val="24"/>
          <w:lang w:val="cs-CZ"/>
        </w:rPr>
      </w:pPr>
      <w:r w:rsidRPr="006A2D84">
        <w:rPr>
          <w:rFonts w:ascii="Times New Roman" w:hAnsi="Times New Roman" w:cs="Times New Roman"/>
          <w:sz w:val="24"/>
          <w:szCs w:val="24"/>
          <w:lang w:val="cs-CZ"/>
        </w:rPr>
        <w:t>Satiksmes ministrs</w:t>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t>T.</w:t>
      </w:r>
      <w:r w:rsidRPr="006A2D84" w:rsidR="00A209A3">
        <w:rPr>
          <w:rFonts w:ascii="Times New Roman" w:hAnsi="Times New Roman" w:cs="Times New Roman"/>
          <w:sz w:val="24"/>
          <w:szCs w:val="24"/>
          <w:lang w:val="cs-CZ"/>
        </w:rPr>
        <w:t> </w:t>
      </w:r>
      <w:r w:rsidRPr="006A2D84">
        <w:rPr>
          <w:rFonts w:ascii="Times New Roman" w:hAnsi="Times New Roman" w:cs="Times New Roman"/>
          <w:sz w:val="24"/>
          <w:szCs w:val="24"/>
          <w:lang w:val="cs-CZ"/>
        </w:rPr>
        <w:t>Linkaits</w:t>
      </w:r>
      <w:r w:rsidRPr="006A2D84">
        <w:rPr>
          <w:rFonts w:ascii="Times New Roman" w:hAnsi="Times New Roman" w:cs="Times New Roman"/>
          <w:sz w:val="24"/>
          <w:szCs w:val="24"/>
          <w:lang w:val="cs-CZ"/>
        </w:rPr>
        <w:tab/>
      </w:r>
      <w:r w:rsidRPr="006A2D84">
        <w:rPr>
          <w:rFonts w:ascii="Times New Roman" w:hAnsi="Times New Roman" w:cs="Times New Roman"/>
          <w:sz w:val="24"/>
          <w:szCs w:val="24"/>
          <w:lang w:val="cs-CZ"/>
        </w:rPr>
        <w:tab/>
        <w:t xml:space="preserve">   </w:t>
      </w:r>
    </w:p>
    <w:p w:rsidR="00603CA1" w:rsidP="00603CA1" w:rsidRDefault="00603CA1" w14:paraId="2A512994" w14:textId="77777777">
      <w:pPr>
        <w:spacing w:after="0"/>
        <w:rPr>
          <w:rFonts w:ascii="Times New Roman" w:hAnsi="Times New Roman" w:cs="Times New Roman"/>
          <w:sz w:val="24"/>
          <w:szCs w:val="24"/>
        </w:rPr>
      </w:pPr>
    </w:p>
    <w:p w:rsidR="00603CA1" w:rsidP="00603CA1" w:rsidRDefault="00603CA1" w14:paraId="6308C8F5" w14:textId="77777777">
      <w:pPr>
        <w:spacing w:after="0"/>
        <w:rPr>
          <w:rFonts w:ascii="Times New Roman" w:hAnsi="Times New Roman" w:cs="Times New Roman"/>
          <w:sz w:val="24"/>
          <w:szCs w:val="24"/>
        </w:rPr>
      </w:pPr>
    </w:p>
    <w:p w:rsidRPr="006A2D84" w:rsidR="00EE4599" w:rsidP="00620B75" w:rsidRDefault="00EE4599" w14:paraId="60E76395" w14:textId="06B4D980">
      <w:pPr>
        <w:spacing w:after="0"/>
        <w:rPr>
          <w:rFonts w:ascii="Times New Roman" w:hAnsi="Times New Roman" w:cs="Times New Roman"/>
          <w:sz w:val="24"/>
          <w:szCs w:val="24"/>
        </w:rPr>
      </w:pPr>
      <w:r w:rsidRPr="006A2D84">
        <w:rPr>
          <w:rFonts w:ascii="Times New Roman" w:hAnsi="Times New Roman" w:cs="Times New Roman"/>
          <w:sz w:val="24"/>
          <w:szCs w:val="24"/>
        </w:rPr>
        <w:t>Vīza:</w:t>
      </w:r>
    </w:p>
    <w:p w:rsidR="00B96477" w:rsidP="00603CA1" w:rsidRDefault="007021C4" w14:paraId="0FB81AF4" w14:textId="3108C49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6A2D84" w:rsidR="00EE4599">
        <w:rPr>
          <w:rFonts w:ascii="Times New Roman" w:hAnsi="Times New Roman" w:cs="Times New Roman"/>
          <w:sz w:val="24"/>
          <w:szCs w:val="24"/>
        </w:rPr>
        <w:t xml:space="preserve">alsts sekretāra </w:t>
      </w:r>
      <w:proofErr w:type="spellStart"/>
      <w:r w:rsidRPr="006A2D84" w:rsidR="00EE4599">
        <w:rPr>
          <w:rFonts w:ascii="Times New Roman" w:hAnsi="Times New Roman" w:cs="Times New Roman"/>
          <w:sz w:val="24"/>
          <w:szCs w:val="24"/>
        </w:rPr>
        <w:t>p.i</w:t>
      </w:r>
      <w:proofErr w:type="spellEnd"/>
      <w:r w:rsidRPr="006A2D84" w:rsidR="00EE4599">
        <w:rPr>
          <w:rFonts w:ascii="Times New Roman" w:hAnsi="Times New Roman" w:cs="Times New Roman"/>
          <w:sz w:val="24"/>
          <w:szCs w:val="24"/>
        </w:rPr>
        <w:t>.</w:t>
      </w:r>
      <w:r w:rsidRPr="006A2D84" w:rsidR="00EE4599">
        <w:rPr>
          <w:rFonts w:ascii="Times New Roman" w:hAnsi="Times New Roman" w:cs="Times New Roman"/>
          <w:sz w:val="24"/>
          <w:szCs w:val="24"/>
        </w:rPr>
        <w:tab/>
      </w:r>
      <w:r w:rsidRPr="006A2D84" w:rsidR="00EE4599">
        <w:rPr>
          <w:rFonts w:ascii="Times New Roman" w:hAnsi="Times New Roman" w:cs="Times New Roman"/>
          <w:sz w:val="24"/>
          <w:szCs w:val="24"/>
        </w:rPr>
        <w:tab/>
      </w:r>
      <w:r w:rsidRPr="006A2D84" w:rsidR="00EE4599">
        <w:rPr>
          <w:rFonts w:ascii="Times New Roman" w:hAnsi="Times New Roman" w:cs="Times New Roman"/>
          <w:sz w:val="24"/>
          <w:szCs w:val="24"/>
        </w:rPr>
        <w:tab/>
      </w:r>
      <w:r w:rsidRPr="006A2D84" w:rsidR="00EE4599">
        <w:rPr>
          <w:rFonts w:ascii="Times New Roman" w:hAnsi="Times New Roman" w:cs="Times New Roman"/>
          <w:sz w:val="24"/>
          <w:szCs w:val="24"/>
        </w:rPr>
        <w:tab/>
      </w:r>
      <w:r w:rsidRPr="006A2D84" w:rsidR="00EE4599">
        <w:rPr>
          <w:rFonts w:ascii="Times New Roman" w:hAnsi="Times New Roman" w:cs="Times New Roman"/>
          <w:sz w:val="24"/>
          <w:szCs w:val="24"/>
        </w:rPr>
        <w:tab/>
      </w:r>
      <w:r w:rsidRPr="006A2D84" w:rsidR="00EE4599">
        <w:rPr>
          <w:rFonts w:ascii="Times New Roman" w:hAnsi="Times New Roman" w:cs="Times New Roman"/>
          <w:sz w:val="24"/>
          <w:szCs w:val="24"/>
        </w:rPr>
        <w:tab/>
      </w:r>
      <w:r w:rsidRPr="006A2D84" w:rsidR="00EE4599">
        <w:rPr>
          <w:rFonts w:ascii="Times New Roman" w:hAnsi="Times New Roman" w:cs="Times New Roman"/>
          <w:sz w:val="24"/>
          <w:szCs w:val="24"/>
        </w:rPr>
        <w:tab/>
      </w:r>
      <w:r w:rsidRPr="006A2D84" w:rsidR="00EE4599">
        <w:rPr>
          <w:rFonts w:ascii="Times New Roman" w:hAnsi="Times New Roman" w:cs="Times New Roman"/>
          <w:sz w:val="24"/>
          <w:szCs w:val="24"/>
        </w:rPr>
        <w:tab/>
      </w:r>
      <w:proofErr w:type="spellStart"/>
      <w:r w:rsidRPr="006A2D84" w:rsidR="00EE4599">
        <w:rPr>
          <w:rFonts w:ascii="Times New Roman" w:hAnsi="Times New Roman" w:cs="Times New Roman"/>
          <w:sz w:val="24"/>
          <w:szCs w:val="24"/>
        </w:rPr>
        <w:t>Dž</w:t>
      </w:r>
      <w:proofErr w:type="spellEnd"/>
      <w:r w:rsidRPr="006A2D84" w:rsidR="00EE4599">
        <w:rPr>
          <w:rFonts w:ascii="Times New Roman" w:hAnsi="Times New Roman" w:cs="Times New Roman"/>
          <w:sz w:val="24"/>
          <w:szCs w:val="24"/>
        </w:rPr>
        <w:t>. Innusa</w:t>
      </w:r>
    </w:p>
    <w:p w:rsidR="00165ADC" w:rsidP="00165ADC" w:rsidRDefault="00165ADC" w14:paraId="176CE15A" w14:textId="77777777">
      <w:pPr>
        <w:spacing w:after="0" w:line="240" w:lineRule="auto"/>
        <w:rPr>
          <w:rFonts w:ascii="Times New Roman" w:hAnsi="Times New Roman" w:cs="Times New Roman"/>
          <w:sz w:val="24"/>
          <w:szCs w:val="24"/>
        </w:rPr>
      </w:pPr>
    </w:p>
    <w:sectPr w:rsidR="00165ADC" w:rsidSect="00165ADC">
      <w:headerReference w:type="default" r:id="rId11"/>
      <w:footerReference w:type="default" r:id="rId12"/>
      <w:footerReference w:type="first" r:id="rId13"/>
      <w:pgSz w:w="12240" w:h="15840"/>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7086" w14:textId="77777777" w:rsidR="007B7BE0" w:rsidRDefault="007B7BE0" w:rsidP="007A1FEF">
      <w:pPr>
        <w:spacing w:after="0" w:line="240" w:lineRule="auto"/>
      </w:pPr>
      <w:r>
        <w:separator/>
      </w:r>
    </w:p>
  </w:endnote>
  <w:endnote w:type="continuationSeparator" w:id="0">
    <w:p w14:paraId="5500AFB4" w14:textId="77777777" w:rsidR="007B7BE0" w:rsidRDefault="007B7BE0" w:rsidP="007A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6A98" w14:textId="5DA81F9A" w:rsidR="007A1FEF" w:rsidRPr="00A14A39" w:rsidRDefault="007A1FEF" w:rsidP="007A1FEF">
    <w:pPr>
      <w:spacing w:line="240" w:lineRule="auto"/>
      <w:rPr>
        <w:rFonts w:ascii="Times New Roman" w:eastAsia="Times New Roman" w:hAnsi="Times New Roman" w:cs="Times New Roman"/>
        <w:sz w:val="20"/>
        <w:szCs w:val="20"/>
        <w:lang w:eastAsia="lv-LV"/>
      </w:rPr>
    </w:pPr>
    <w:r w:rsidRPr="00EA0996">
      <w:rPr>
        <w:rFonts w:ascii="Times New Roman" w:hAnsi="Times New Roman" w:cs="Times New Roman"/>
        <w:sz w:val="20"/>
        <w:szCs w:val="20"/>
      </w:rPr>
      <w:t>SM</w:t>
    </w:r>
    <w:r w:rsidR="00A209A3">
      <w:rPr>
        <w:rFonts w:ascii="Times New Roman" w:hAnsi="Times New Roman" w:cs="Times New Roman"/>
        <w:sz w:val="20"/>
        <w:szCs w:val="20"/>
      </w:rPr>
      <w:t>a</w:t>
    </w:r>
    <w:r w:rsidRPr="00EA0996">
      <w:rPr>
        <w:rFonts w:ascii="Times New Roman" w:hAnsi="Times New Roman" w:cs="Times New Roman"/>
        <w:sz w:val="20"/>
        <w:szCs w:val="20"/>
      </w:rPr>
      <w:t>not_</w:t>
    </w:r>
    <w:r w:rsidR="005F30A9">
      <w:rPr>
        <w:rFonts w:ascii="Times New Roman" w:hAnsi="Times New Roman" w:cs="Times New Roman"/>
        <w:sz w:val="20"/>
        <w:szCs w:val="20"/>
      </w:rPr>
      <w:t>0509</w:t>
    </w:r>
    <w:r w:rsidR="004411E8">
      <w:rPr>
        <w:rFonts w:ascii="Times New Roman" w:hAnsi="Times New Roman" w:cs="Times New Roman"/>
        <w:sz w:val="20"/>
        <w:szCs w:val="20"/>
      </w:rPr>
      <w:t>19</w:t>
    </w:r>
    <w:r w:rsidRPr="00EA0996">
      <w:rPr>
        <w:rFonts w:ascii="Times New Roman" w:hAnsi="Times New Roman" w:cs="Times New Roman"/>
        <w:sz w:val="20"/>
        <w:szCs w:val="20"/>
      </w:rPr>
      <w:t>_599</w:t>
    </w:r>
  </w:p>
  <w:p w14:paraId="42C81293" w14:textId="77777777" w:rsidR="007A1FEF" w:rsidRDefault="007A1FEF">
    <w:pPr>
      <w:pStyle w:val="Footer"/>
    </w:pPr>
  </w:p>
  <w:p w14:paraId="107D700A" w14:textId="77777777" w:rsidR="007A1FEF" w:rsidRDefault="007A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FCE5" w14:textId="14BF66E7" w:rsidR="004411E8" w:rsidRPr="00A14A39" w:rsidRDefault="004411E8" w:rsidP="004411E8">
    <w:pPr>
      <w:spacing w:line="240" w:lineRule="auto"/>
      <w:rPr>
        <w:rFonts w:ascii="Times New Roman" w:eastAsia="Times New Roman" w:hAnsi="Times New Roman" w:cs="Times New Roman"/>
        <w:sz w:val="20"/>
        <w:szCs w:val="20"/>
        <w:lang w:eastAsia="lv-LV"/>
      </w:rPr>
    </w:pPr>
    <w:r w:rsidRPr="00EA0996">
      <w:rPr>
        <w:rFonts w:ascii="Times New Roman" w:hAnsi="Times New Roman" w:cs="Times New Roman"/>
        <w:sz w:val="20"/>
        <w:szCs w:val="20"/>
      </w:rPr>
      <w:t>SM</w:t>
    </w:r>
    <w:r>
      <w:rPr>
        <w:rFonts w:ascii="Times New Roman" w:hAnsi="Times New Roman" w:cs="Times New Roman"/>
        <w:sz w:val="20"/>
        <w:szCs w:val="20"/>
      </w:rPr>
      <w:t>a</w:t>
    </w:r>
    <w:r w:rsidRPr="00EA0996">
      <w:rPr>
        <w:rFonts w:ascii="Times New Roman" w:hAnsi="Times New Roman" w:cs="Times New Roman"/>
        <w:sz w:val="20"/>
        <w:szCs w:val="20"/>
      </w:rPr>
      <w:t>not_</w:t>
    </w:r>
    <w:r w:rsidR="005F30A9">
      <w:rPr>
        <w:rFonts w:ascii="Times New Roman" w:hAnsi="Times New Roman" w:cs="Times New Roman"/>
        <w:sz w:val="20"/>
        <w:szCs w:val="20"/>
      </w:rPr>
      <w:t>0509</w:t>
    </w:r>
    <w:r>
      <w:rPr>
        <w:rFonts w:ascii="Times New Roman" w:hAnsi="Times New Roman" w:cs="Times New Roman"/>
        <w:sz w:val="20"/>
        <w:szCs w:val="20"/>
      </w:rPr>
      <w:t>19</w:t>
    </w:r>
    <w:r w:rsidRPr="00EA0996">
      <w:rPr>
        <w:rFonts w:ascii="Times New Roman" w:hAnsi="Times New Roman" w:cs="Times New Roman"/>
        <w:sz w:val="20"/>
        <w:szCs w:val="20"/>
      </w:rPr>
      <w:t>_599</w:t>
    </w:r>
  </w:p>
  <w:p w14:paraId="54728AE1" w14:textId="77777777" w:rsidR="004411E8" w:rsidRDefault="0044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22EA" w14:textId="77777777" w:rsidR="007B7BE0" w:rsidRDefault="007B7BE0" w:rsidP="007A1FEF">
      <w:pPr>
        <w:spacing w:after="0" w:line="240" w:lineRule="auto"/>
      </w:pPr>
      <w:r>
        <w:separator/>
      </w:r>
    </w:p>
  </w:footnote>
  <w:footnote w:type="continuationSeparator" w:id="0">
    <w:p w14:paraId="24C94ECA" w14:textId="77777777" w:rsidR="007B7BE0" w:rsidRDefault="007B7BE0" w:rsidP="007A1FEF">
      <w:pPr>
        <w:spacing w:after="0" w:line="240" w:lineRule="auto"/>
      </w:pPr>
      <w:r>
        <w:continuationSeparator/>
      </w:r>
    </w:p>
  </w:footnote>
  <w:footnote w:id="1">
    <w:p w14:paraId="77EA0DE2" w14:textId="1AAFEBC7" w:rsidR="0001126A" w:rsidRDefault="0001126A">
      <w:pPr>
        <w:pStyle w:val="FootnoteText"/>
      </w:pPr>
      <w:r>
        <w:rPr>
          <w:rStyle w:val="FootnoteReference"/>
        </w:rPr>
        <w:footnoteRef/>
      </w:r>
      <w:r>
        <w:t xml:space="preserve"> </w:t>
      </w:r>
      <w:r w:rsidRPr="0001126A">
        <w:rPr>
          <w:rFonts w:ascii="Times New Roman" w:hAnsi="Times New Roman" w:cs="Times New Roman"/>
          <w:sz w:val="18"/>
          <w:szCs w:val="18"/>
        </w:rPr>
        <w:t xml:space="preserve">Skatīt: </w:t>
      </w:r>
      <w:hyperlink r:id="rId1" w:history="1">
        <w:r w:rsidRPr="0001126A">
          <w:rPr>
            <w:rStyle w:val="Hyperlink"/>
            <w:rFonts w:ascii="Times New Roman" w:hAnsi="Times New Roman" w:cs="Times New Roman"/>
            <w:sz w:val="18"/>
            <w:szCs w:val="18"/>
          </w:rPr>
          <w:t>https://www.dvi.gov.lv/lv/wp-content/uploads/Rekomendacija_datu_apstrade_videonoverosanas_joma.pdf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9667"/>
      <w:docPartObj>
        <w:docPartGallery w:val="Page Numbers (Top of Page)"/>
        <w:docPartUnique/>
      </w:docPartObj>
    </w:sdtPr>
    <w:sdtEndPr>
      <w:rPr>
        <w:noProof/>
      </w:rPr>
    </w:sdtEndPr>
    <w:sdtContent>
      <w:p w:rsidR="006A2D84" w:rsidRDefault="006A2D84" w14:paraId="30CF308D" w14:textId="0CC4A22F">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0577B7" w:rsidRDefault="000577B7" w14:paraId="48E480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E64"/>
    <w:multiLevelType w:val="hybridMultilevel"/>
    <w:tmpl w:val="96E2E54E"/>
    <w:lvl w:ilvl="0" w:tplc="F4422562">
      <w:start w:val="1"/>
      <w:numFmt w:val="decimal"/>
      <w:lvlText w:val="%1."/>
      <w:lvlJc w:val="left"/>
      <w:pPr>
        <w:ind w:left="780" w:hanging="4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0A20BE"/>
    <w:multiLevelType w:val="hybridMultilevel"/>
    <w:tmpl w:val="FB84848C"/>
    <w:lvl w:ilvl="0" w:tplc="0D84FD2A">
      <w:start w:val="3"/>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4F2665B"/>
    <w:multiLevelType w:val="hybridMultilevel"/>
    <w:tmpl w:val="F8ECF90E"/>
    <w:lvl w:ilvl="0" w:tplc="56E4F07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DF521C"/>
    <w:multiLevelType w:val="hybridMultilevel"/>
    <w:tmpl w:val="DC567A10"/>
    <w:lvl w:ilvl="0" w:tplc="44501C8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C7568B"/>
    <w:multiLevelType w:val="hybridMultilevel"/>
    <w:tmpl w:val="98D81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5F2DDC"/>
    <w:multiLevelType w:val="hybridMultilevel"/>
    <w:tmpl w:val="16923F0C"/>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7469387B"/>
    <w:multiLevelType w:val="hybridMultilevel"/>
    <w:tmpl w:val="B01CD930"/>
    <w:lvl w:ilvl="0" w:tplc="94FE3F52">
      <w:start w:val="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22160B"/>
    <w:multiLevelType w:val="hybridMultilevel"/>
    <w:tmpl w:val="2368C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AkkaGxubGloaGZko6SsGpxcWZ+XkgBca1AF5pWpYsAAAA"/>
  </w:docVars>
  <w:rsids>
    <w:rsidRoot w:val="00EE4599"/>
    <w:rsid w:val="0001126A"/>
    <w:rsid w:val="0001463C"/>
    <w:rsid w:val="00021008"/>
    <w:rsid w:val="000577B7"/>
    <w:rsid w:val="000674F2"/>
    <w:rsid w:val="000903D5"/>
    <w:rsid w:val="000948BE"/>
    <w:rsid w:val="000A5141"/>
    <w:rsid w:val="000B78D0"/>
    <w:rsid w:val="000C7F6F"/>
    <w:rsid w:val="00125931"/>
    <w:rsid w:val="00165ADC"/>
    <w:rsid w:val="00184FFD"/>
    <w:rsid w:val="001A1E70"/>
    <w:rsid w:val="001A585E"/>
    <w:rsid w:val="001B1880"/>
    <w:rsid w:val="001C0690"/>
    <w:rsid w:val="002013BF"/>
    <w:rsid w:val="002706D5"/>
    <w:rsid w:val="00271ED0"/>
    <w:rsid w:val="00287BBD"/>
    <w:rsid w:val="002959F7"/>
    <w:rsid w:val="002A184B"/>
    <w:rsid w:val="002C4066"/>
    <w:rsid w:val="002D6128"/>
    <w:rsid w:val="003031AD"/>
    <w:rsid w:val="003106D3"/>
    <w:rsid w:val="00316D04"/>
    <w:rsid w:val="00325D7A"/>
    <w:rsid w:val="003276B4"/>
    <w:rsid w:val="003343CB"/>
    <w:rsid w:val="00352639"/>
    <w:rsid w:val="00353B12"/>
    <w:rsid w:val="00372EAA"/>
    <w:rsid w:val="00373DE5"/>
    <w:rsid w:val="0037467F"/>
    <w:rsid w:val="00394265"/>
    <w:rsid w:val="003B5B04"/>
    <w:rsid w:val="003C56F3"/>
    <w:rsid w:val="003F0D01"/>
    <w:rsid w:val="003F60E4"/>
    <w:rsid w:val="00430989"/>
    <w:rsid w:val="00437772"/>
    <w:rsid w:val="004411E8"/>
    <w:rsid w:val="00441B00"/>
    <w:rsid w:val="004D0FCD"/>
    <w:rsid w:val="004F610F"/>
    <w:rsid w:val="00503316"/>
    <w:rsid w:val="005536FD"/>
    <w:rsid w:val="0055461C"/>
    <w:rsid w:val="00562DE4"/>
    <w:rsid w:val="00573481"/>
    <w:rsid w:val="005F30A9"/>
    <w:rsid w:val="005F71B4"/>
    <w:rsid w:val="00603CA1"/>
    <w:rsid w:val="00620B75"/>
    <w:rsid w:val="00642D78"/>
    <w:rsid w:val="006555A3"/>
    <w:rsid w:val="00660E42"/>
    <w:rsid w:val="00672441"/>
    <w:rsid w:val="00692359"/>
    <w:rsid w:val="006A2D84"/>
    <w:rsid w:val="006A4C59"/>
    <w:rsid w:val="006C7BAA"/>
    <w:rsid w:val="007021C4"/>
    <w:rsid w:val="007066CA"/>
    <w:rsid w:val="0077649E"/>
    <w:rsid w:val="00796F9B"/>
    <w:rsid w:val="007A1FEF"/>
    <w:rsid w:val="007B0FAF"/>
    <w:rsid w:val="007B7BE0"/>
    <w:rsid w:val="007B7D91"/>
    <w:rsid w:val="007E1BD6"/>
    <w:rsid w:val="007F1068"/>
    <w:rsid w:val="007F78CC"/>
    <w:rsid w:val="0080641C"/>
    <w:rsid w:val="00825464"/>
    <w:rsid w:val="00857E17"/>
    <w:rsid w:val="008636E1"/>
    <w:rsid w:val="00885FA8"/>
    <w:rsid w:val="008A1042"/>
    <w:rsid w:val="008A5FBC"/>
    <w:rsid w:val="008C1083"/>
    <w:rsid w:val="008C5885"/>
    <w:rsid w:val="008C78D9"/>
    <w:rsid w:val="008D7C68"/>
    <w:rsid w:val="008F6BD4"/>
    <w:rsid w:val="0091150E"/>
    <w:rsid w:val="00966014"/>
    <w:rsid w:val="00982E82"/>
    <w:rsid w:val="00987E44"/>
    <w:rsid w:val="009908DF"/>
    <w:rsid w:val="009B5D90"/>
    <w:rsid w:val="00A0167B"/>
    <w:rsid w:val="00A209A3"/>
    <w:rsid w:val="00A234A9"/>
    <w:rsid w:val="00A5016B"/>
    <w:rsid w:val="00A622E0"/>
    <w:rsid w:val="00A66D7D"/>
    <w:rsid w:val="00A7114D"/>
    <w:rsid w:val="00A9616D"/>
    <w:rsid w:val="00AB4135"/>
    <w:rsid w:val="00AD034E"/>
    <w:rsid w:val="00AD11FF"/>
    <w:rsid w:val="00AE3BAC"/>
    <w:rsid w:val="00AE630C"/>
    <w:rsid w:val="00AF093E"/>
    <w:rsid w:val="00B05BBC"/>
    <w:rsid w:val="00B14E06"/>
    <w:rsid w:val="00B370EC"/>
    <w:rsid w:val="00B475D6"/>
    <w:rsid w:val="00B5620E"/>
    <w:rsid w:val="00B96477"/>
    <w:rsid w:val="00BD28F2"/>
    <w:rsid w:val="00BF1862"/>
    <w:rsid w:val="00C1142F"/>
    <w:rsid w:val="00C34D2E"/>
    <w:rsid w:val="00C87F0E"/>
    <w:rsid w:val="00CA5E0E"/>
    <w:rsid w:val="00CD5116"/>
    <w:rsid w:val="00CF7773"/>
    <w:rsid w:val="00D12BB5"/>
    <w:rsid w:val="00D279A3"/>
    <w:rsid w:val="00D30571"/>
    <w:rsid w:val="00D368B1"/>
    <w:rsid w:val="00D50B6C"/>
    <w:rsid w:val="00D5472A"/>
    <w:rsid w:val="00D76870"/>
    <w:rsid w:val="00D94C89"/>
    <w:rsid w:val="00DC5B7D"/>
    <w:rsid w:val="00E01AF0"/>
    <w:rsid w:val="00E23CB3"/>
    <w:rsid w:val="00E84B55"/>
    <w:rsid w:val="00EA0E0D"/>
    <w:rsid w:val="00EA2ED2"/>
    <w:rsid w:val="00EA3EBF"/>
    <w:rsid w:val="00EB5553"/>
    <w:rsid w:val="00ED7651"/>
    <w:rsid w:val="00EE4599"/>
    <w:rsid w:val="00EF76F3"/>
    <w:rsid w:val="00F165D0"/>
    <w:rsid w:val="00F47836"/>
    <w:rsid w:val="00F50743"/>
    <w:rsid w:val="00FC7628"/>
    <w:rsid w:val="00FD6932"/>
    <w:rsid w:val="00FF3BF0"/>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D4A5EF"/>
  <w15:chartTrackingRefBased/>
  <w15:docId w15:val="{DE5EF03E-BA80-4DE0-B0A5-8D751991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599"/>
    <w:rPr>
      <w:color w:val="0000FF"/>
      <w:u w:val="single"/>
    </w:rPr>
  </w:style>
  <w:style w:type="paragraph" w:customStyle="1" w:styleId="naiskr">
    <w:name w:val="naiskr"/>
    <w:basedOn w:val="Normal"/>
    <w:rsid w:val="00EE4599"/>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E4599"/>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EE4599"/>
    <w:pPr>
      <w:ind w:left="720"/>
      <w:contextualSpacing/>
    </w:pPr>
  </w:style>
  <w:style w:type="character" w:customStyle="1" w:styleId="UnresolvedMention1">
    <w:name w:val="Unresolved Mention1"/>
    <w:basedOn w:val="DefaultParagraphFont"/>
    <w:uiPriority w:val="99"/>
    <w:semiHidden/>
    <w:unhideWhenUsed/>
    <w:rsid w:val="00EE4599"/>
    <w:rPr>
      <w:color w:val="605E5C"/>
      <w:shd w:val="clear" w:color="auto" w:fill="E1DFDD"/>
    </w:rPr>
  </w:style>
  <w:style w:type="paragraph" w:styleId="NoSpacing">
    <w:name w:val="No Spacing"/>
    <w:uiPriority w:val="1"/>
    <w:qFormat/>
    <w:rsid w:val="002013BF"/>
    <w:pPr>
      <w:spacing w:after="0" w:line="240" w:lineRule="auto"/>
    </w:pPr>
    <w:rPr>
      <w:rFonts w:ascii="Calibri" w:eastAsia="Calibri" w:hAnsi="Calibri" w:cs="Times New Roman"/>
    </w:rPr>
  </w:style>
  <w:style w:type="character" w:styleId="Emphasis">
    <w:name w:val="Emphasis"/>
    <w:basedOn w:val="DefaultParagraphFont"/>
    <w:uiPriority w:val="20"/>
    <w:qFormat/>
    <w:rsid w:val="00A0167B"/>
    <w:rPr>
      <w:i/>
      <w:iCs/>
    </w:rPr>
  </w:style>
  <w:style w:type="paragraph" w:styleId="Header">
    <w:name w:val="header"/>
    <w:basedOn w:val="Normal"/>
    <w:link w:val="HeaderChar"/>
    <w:uiPriority w:val="99"/>
    <w:unhideWhenUsed/>
    <w:rsid w:val="007A1F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1FEF"/>
  </w:style>
  <w:style w:type="paragraph" w:styleId="Footer">
    <w:name w:val="footer"/>
    <w:basedOn w:val="Normal"/>
    <w:link w:val="FooterChar"/>
    <w:uiPriority w:val="99"/>
    <w:unhideWhenUsed/>
    <w:rsid w:val="007A1F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1FEF"/>
  </w:style>
  <w:style w:type="paragraph" w:styleId="BalloonText">
    <w:name w:val="Balloon Text"/>
    <w:basedOn w:val="Normal"/>
    <w:link w:val="BalloonTextChar"/>
    <w:uiPriority w:val="99"/>
    <w:semiHidden/>
    <w:unhideWhenUsed/>
    <w:rsid w:val="00B4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5D6"/>
    <w:rPr>
      <w:rFonts w:ascii="Segoe UI" w:hAnsi="Segoe UI" w:cs="Segoe UI"/>
      <w:sz w:val="18"/>
      <w:szCs w:val="18"/>
    </w:rPr>
  </w:style>
  <w:style w:type="character" w:styleId="CommentReference">
    <w:name w:val="annotation reference"/>
    <w:basedOn w:val="DefaultParagraphFont"/>
    <w:uiPriority w:val="99"/>
    <w:semiHidden/>
    <w:unhideWhenUsed/>
    <w:rsid w:val="0001463C"/>
    <w:rPr>
      <w:sz w:val="16"/>
      <w:szCs w:val="16"/>
    </w:rPr>
  </w:style>
  <w:style w:type="paragraph" w:styleId="CommentText">
    <w:name w:val="annotation text"/>
    <w:basedOn w:val="Normal"/>
    <w:link w:val="CommentTextChar"/>
    <w:uiPriority w:val="99"/>
    <w:semiHidden/>
    <w:unhideWhenUsed/>
    <w:rsid w:val="0001463C"/>
    <w:pPr>
      <w:spacing w:line="240" w:lineRule="auto"/>
    </w:pPr>
    <w:rPr>
      <w:sz w:val="20"/>
      <w:szCs w:val="20"/>
    </w:rPr>
  </w:style>
  <w:style w:type="character" w:customStyle="1" w:styleId="CommentTextChar">
    <w:name w:val="Comment Text Char"/>
    <w:basedOn w:val="DefaultParagraphFont"/>
    <w:link w:val="CommentText"/>
    <w:uiPriority w:val="99"/>
    <w:semiHidden/>
    <w:rsid w:val="0001463C"/>
    <w:rPr>
      <w:sz w:val="20"/>
      <w:szCs w:val="20"/>
    </w:rPr>
  </w:style>
  <w:style w:type="paragraph" w:styleId="CommentSubject">
    <w:name w:val="annotation subject"/>
    <w:basedOn w:val="CommentText"/>
    <w:next w:val="CommentText"/>
    <w:link w:val="CommentSubjectChar"/>
    <w:uiPriority w:val="99"/>
    <w:semiHidden/>
    <w:unhideWhenUsed/>
    <w:rsid w:val="0001463C"/>
    <w:rPr>
      <w:b/>
      <w:bCs/>
    </w:rPr>
  </w:style>
  <w:style w:type="character" w:customStyle="1" w:styleId="CommentSubjectChar">
    <w:name w:val="Comment Subject Char"/>
    <w:basedOn w:val="CommentTextChar"/>
    <w:link w:val="CommentSubject"/>
    <w:uiPriority w:val="99"/>
    <w:semiHidden/>
    <w:rsid w:val="0001463C"/>
    <w:rPr>
      <w:b/>
      <w:bCs/>
      <w:sz w:val="20"/>
      <w:szCs w:val="20"/>
    </w:rPr>
  </w:style>
  <w:style w:type="paragraph" w:styleId="Revision">
    <w:name w:val="Revision"/>
    <w:hidden/>
    <w:uiPriority w:val="99"/>
    <w:semiHidden/>
    <w:rsid w:val="006C7BAA"/>
    <w:pPr>
      <w:spacing w:after="0" w:line="240" w:lineRule="auto"/>
    </w:pPr>
  </w:style>
  <w:style w:type="character" w:customStyle="1" w:styleId="highlight">
    <w:name w:val="highlight"/>
    <w:basedOn w:val="DefaultParagraphFont"/>
    <w:rsid w:val="00B14E06"/>
  </w:style>
  <w:style w:type="paragraph" w:customStyle="1" w:styleId="Default">
    <w:name w:val="Default"/>
    <w:rsid w:val="00B14E0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11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26A"/>
    <w:rPr>
      <w:sz w:val="20"/>
      <w:szCs w:val="20"/>
    </w:rPr>
  </w:style>
  <w:style w:type="character" w:styleId="FootnoteReference">
    <w:name w:val="footnote reference"/>
    <w:basedOn w:val="DefaultParagraphFont"/>
    <w:uiPriority w:val="99"/>
    <w:semiHidden/>
    <w:unhideWhenUsed/>
    <w:rsid w:val="0001126A"/>
    <w:rPr>
      <w:vertAlign w:val="superscript"/>
    </w:rPr>
  </w:style>
  <w:style w:type="character" w:styleId="UnresolvedMention">
    <w:name w:val="Unresolved Mention"/>
    <w:basedOn w:val="DefaultParagraphFont"/>
    <w:uiPriority w:val="99"/>
    <w:semiHidden/>
    <w:unhideWhenUsed/>
    <w:rsid w:val="00011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7:315:0001: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CONSLEG:1970R1107:19961217:LV:HTML" TargetMode="External"/><Relationship Id="rId4" Type="http://schemas.openxmlformats.org/officeDocument/2006/relationships/settings" Target="settings.xml"/><Relationship Id="rId9" Type="http://schemas.openxmlformats.org/officeDocument/2006/relationships/hyperlink" Target="http://eur-lex.europa.eu/LexUriServ/LexUriServ.do?uri=OJ:L:1969:156:0001:004:LV: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vi.gov.lv/lv/wp-content/uploads/Rekomendacija_datu_apstrade_videonoverosanas_jo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A86C-8C41-4462-8351-87F78CE9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19219</Words>
  <Characters>10955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Grozījumi Ministru kabineta 2012. gada 28. augusta noteikumos Nr. 599 „Sabiedriskā transporta pakalpojumu sniegšanas un izmantošanas kārtība</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28. augusta noteikumos Nr. 599 „Sabiedriskā transporta pakalpojumu sniegšanas un izmantošanas kārtība</dc:title>
  <dc:subject/>
  <dc:creator>Vizma Ļeonova</dc:creator>
  <cp:keywords/>
  <dc:description>Tabakurska 67028051
Viktorija.Tabakurska@sam.gov.lv</dc:description>
  <cp:lastModifiedBy>Baiba Sterna</cp:lastModifiedBy>
  <cp:revision>7</cp:revision>
  <dcterms:created xsi:type="dcterms:W3CDTF">2019-09-05T11:43:00Z</dcterms:created>
  <dcterms:modified xsi:type="dcterms:W3CDTF">2019-09-10T05:35:00Z</dcterms:modified>
</cp:coreProperties>
</file>