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15DC1" w:rsidR="00B21B35" w:rsidP="0000587E" w:rsidRDefault="00B21B35" w14:paraId="5103ADED" w14:textId="77777777">
      <w:pPr>
        <w:pStyle w:val="naisnod"/>
        <w:spacing w:before="0" w:after="0"/>
        <w:ind w:left="57" w:right="57"/>
        <w:rPr>
          <w:color w:val="000000" w:themeColor="text1"/>
          <w:sz w:val="28"/>
          <w:szCs w:val="28"/>
        </w:rPr>
      </w:pPr>
      <w:bookmarkStart w:name="OLE_LINK1" w:id="0"/>
      <w:bookmarkStart w:name="OLE_LINK2" w:id="1"/>
      <w:r w:rsidRPr="00315DC1">
        <w:rPr>
          <w:color w:val="000000" w:themeColor="text1"/>
          <w:sz w:val="28"/>
          <w:szCs w:val="28"/>
        </w:rPr>
        <w:t>Izziņa par atzinumos sniegtajiem iebildumiem</w:t>
      </w:r>
      <w:bookmarkEnd w:id="0"/>
      <w:bookmarkEnd w:id="1"/>
    </w:p>
    <w:p w:rsidRPr="00315DC1" w:rsidR="00190E81" w:rsidP="0000587E" w:rsidRDefault="00375B82" w14:paraId="153433B8" w14:textId="1E92EEB6">
      <w:pPr>
        <w:pStyle w:val="naisnod"/>
        <w:spacing w:before="0" w:after="0"/>
        <w:ind w:left="57" w:right="57"/>
        <w:rPr>
          <w:b w:val="0"/>
          <w:color w:val="000000" w:themeColor="text1"/>
          <w:sz w:val="28"/>
          <w:szCs w:val="28"/>
        </w:rPr>
      </w:pPr>
      <w:r w:rsidRPr="00375B82">
        <w:rPr>
          <w:b w:val="0"/>
          <w:color w:val="000000" w:themeColor="text1"/>
          <w:sz w:val="28"/>
          <w:szCs w:val="28"/>
        </w:rPr>
        <w:t>Likumprojekt</w:t>
      </w:r>
      <w:r w:rsidR="00734730">
        <w:rPr>
          <w:b w:val="0"/>
          <w:color w:val="000000" w:themeColor="text1"/>
          <w:sz w:val="28"/>
          <w:szCs w:val="28"/>
        </w:rPr>
        <w:t>s</w:t>
      </w:r>
      <w:r w:rsidRPr="00375B82">
        <w:rPr>
          <w:b w:val="0"/>
          <w:color w:val="000000" w:themeColor="text1"/>
          <w:sz w:val="28"/>
          <w:szCs w:val="28"/>
        </w:rPr>
        <w:t xml:space="preserve"> „Grozījumi Autoceļu lietošanas nodevas likumā” (VSS-756)</w:t>
      </w:r>
    </w:p>
    <w:p w:rsidRPr="00315DC1" w:rsidR="00B21B35" w:rsidP="00B21B35" w:rsidRDefault="00B21B35" w14:paraId="0EB0CC6C" w14:textId="77777777">
      <w:pPr>
        <w:pStyle w:val="naisf"/>
        <w:spacing w:before="0" w:after="0"/>
        <w:ind w:left="57" w:right="57" w:firstLine="0"/>
        <w:rPr>
          <w:color w:val="000000" w:themeColor="text1"/>
          <w:sz w:val="28"/>
          <w:szCs w:val="28"/>
        </w:rPr>
      </w:pPr>
    </w:p>
    <w:p w:rsidRPr="00315DC1" w:rsidR="00B21B35" w:rsidP="00190E81" w:rsidRDefault="00190E81" w14:paraId="2F9F1604" w14:textId="77777777">
      <w:pPr>
        <w:pStyle w:val="naisf"/>
        <w:spacing w:before="0" w:after="0"/>
        <w:ind w:right="57" w:firstLine="0"/>
        <w:jc w:val="center"/>
        <w:rPr>
          <w:b/>
          <w:color w:val="000000" w:themeColor="text1"/>
          <w:sz w:val="28"/>
          <w:szCs w:val="28"/>
        </w:rPr>
      </w:pPr>
      <w:r w:rsidRPr="00315DC1">
        <w:rPr>
          <w:b/>
          <w:color w:val="000000" w:themeColor="text1"/>
          <w:sz w:val="28"/>
          <w:szCs w:val="28"/>
        </w:rPr>
        <w:t>I</w:t>
      </w:r>
      <w:r w:rsidRPr="00315DC1" w:rsidR="00317623">
        <w:rPr>
          <w:b/>
          <w:color w:val="000000" w:themeColor="text1"/>
          <w:sz w:val="28"/>
          <w:szCs w:val="28"/>
        </w:rPr>
        <w:t>.</w:t>
      </w:r>
      <w:r w:rsidRPr="00315DC1">
        <w:rPr>
          <w:b/>
          <w:color w:val="000000" w:themeColor="text1"/>
          <w:sz w:val="28"/>
          <w:szCs w:val="28"/>
        </w:rPr>
        <w:t xml:space="preserve"> </w:t>
      </w:r>
      <w:r w:rsidRPr="00315DC1" w:rsidR="00B21B35">
        <w:rPr>
          <w:b/>
          <w:color w:val="000000" w:themeColor="text1"/>
          <w:sz w:val="28"/>
          <w:szCs w:val="28"/>
        </w:rPr>
        <w:t>Jautājumi, par kuriem saskaņošanā vienošanās nav panākta</w:t>
      </w:r>
    </w:p>
    <w:p w:rsidRPr="00315DC1" w:rsidR="00B21B35" w:rsidP="00B21B35" w:rsidRDefault="00B21B35" w14:paraId="051C5593" w14:textId="77777777">
      <w:pPr>
        <w:pStyle w:val="naisf"/>
        <w:spacing w:before="0" w:after="0"/>
        <w:ind w:left="57" w:right="57" w:firstLine="0"/>
        <w:jc w:val="center"/>
        <w:rPr>
          <w:b/>
          <w:color w:val="000000" w:themeColor="text1"/>
          <w:sz w:val="28"/>
          <w:szCs w:val="28"/>
        </w:rPr>
      </w:pPr>
    </w:p>
    <w:tbl>
      <w:tblPr>
        <w:tblpPr w:leftFromText="180" w:rightFromText="180" w:vertAnchor="text" w:tblpX="-67" w:tblpY="1"/>
        <w:tblOverlap w:val="never"/>
        <w:tblW w:w="1433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675"/>
        <w:gridCol w:w="2694"/>
        <w:gridCol w:w="2686"/>
        <w:gridCol w:w="2761"/>
        <w:gridCol w:w="3058"/>
        <w:gridCol w:w="2464"/>
      </w:tblGrid>
      <w:tr w:rsidRPr="001E2C90" w:rsidR="00B21B35" w:rsidTr="00920831" w14:paraId="3EAC5BE1" w14:textId="77777777">
        <w:trPr>
          <w:trHeight w:val="1270"/>
        </w:trPr>
        <w:tc>
          <w:tcPr>
            <w:tcW w:w="675" w:type="dxa"/>
            <w:tcBorders>
              <w:top w:val="single" w:color="000000" w:sz="6" w:space="0"/>
              <w:left w:val="single" w:color="000000" w:sz="6" w:space="0"/>
              <w:bottom w:val="single" w:color="000000" w:sz="6" w:space="0"/>
              <w:right w:val="single" w:color="000000" w:sz="6" w:space="0"/>
            </w:tcBorders>
            <w:vAlign w:val="center"/>
          </w:tcPr>
          <w:p w:rsidRPr="001E2C90" w:rsidR="00B21B35" w:rsidP="00AD782D" w:rsidRDefault="00AD782D" w14:paraId="2B0B8BC5" w14:textId="77777777">
            <w:pPr>
              <w:pStyle w:val="naisc"/>
              <w:spacing w:before="0" w:after="0"/>
              <w:ind w:left="57" w:right="57"/>
              <w:rPr>
                <w:color w:val="000000" w:themeColor="text1"/>
              </w:rPr>
            </w:pPr>
            <w:r w:rsidRPr="001E2C90">
              <w:rPr>
                <w:color w:val="000000" w:themeColor="text1"/>
              </w:rPr>
              <w:t xml:space="preserve">Nr. </w:t>
            </w:r>
            <w:r w:rsidRPr="001E2C90" w:rsidR="00B21B35">
              <w:rPr>
                <w:color w:val="000000" w:themeColor="text1"/>
              </w:rPr>
              <w:t>p.</w:t>
            </w:r>
            <w:r w:rsidRPr="001E2C90">
              <w:rPr>
                <w:color w:val="000000" w:themeColor="text1"/>
              </w:rPr>
              <w:t xml:space="preserve"> </w:t>
            </w:r>
            <w:r w:rsidRPr="001E2C90" w:rsidR="00B21B35">
              <w:rPr>
                <w:color w:val="000000" w:themeColor="text1"/>
              </w:rPr>
              <w:t>k.</w:t>
            </w:r>
          </w:p>
        </w:tc>
        <w:tc>
          <w:tcPr>
            <w:tcW w:w="2694" w:type="dxa"/>
            <w:tcBorders>
              <w:top w:val="single" w:color="000000" w:sz="6" w:space="0"/>
              <w:left w:val="single" w:color="000000" w:sz="6" w:space="0"/>
              <w:bottom w:val="single" w:color="000000" w:sz="6" w:space="0"/>
              <w:right w:val="single" w:color="000000" w:sz="6" w:space="0"/>
            </w:tcBorders>
            <w:vAlign w:val="center"/>
          </w:tcPr>
          <w:p w:rsidRPr="001E2C90" w:rsidR="00B21B35" w:rsidP="00AD782D" w:rsidRDefault="00B21B35" w14:paraId="74FDD436" w14:textId="77777777">
            <w:pPr>
              <w:pStyle w:val="naisc"/>
              <w:spacing w:before="0" w:after="0"/>
              <w:ind w:left="57" w:right="57"/>
              <w:rPr>
                <w:color w:val="000000" w:themeColor="text1"/>
              </w:rPr>
            </w:pPr>
            <w:r w:rsidRPr="001E2C90">
              <w:rPr>
                <w:color w:val="000000" w:themeColor="text1"/>
              </w:rPr>
              <w:t>Saskaņošanai nosūtītā projekta redakcija (konkrēta punkta (panta) redakcija)</w:t>
            </w:r>
          </w:p>
        </w:tc>
        <w:tc>
          <w:tcPr>
            <w:tcW w:w="2686" w:type="dxa"/>
            <w:tcBorders>
              <w:top w:val="single" w:color="000000" w:sz="6" w:space="0"/>
              <w:left w:val="single" w:color="000000" w:sz="6" w:space="0"/>
              <w:bottom w:val="single" w:color="000000" w:sz="6" w:space="0"/>
              <w:right w:val="single" w:color="000000" w:sz="6" w:space="0"/>
            </w:tcBorders>
            <w:vAlign w:val="center"/>
          </w:tcPr>
          <w:p w:rsidRPr="001E2C90" w:rsidR="00B21B35" w:rsidP="00AD782D" w:rsidRDefault="00B21B35" w14:paraId="48C31F0B" w14:textId="77777777">
            <w:pPr>
              <w:pStyle w:val="naisc"/>
              <w:spacing w:before="0" w:after="0"/>
              <w:ind w:left="57" w:right="57"/>
              <w:rPr>
                <w:color w:val="000000" w:themeColor="text1"/>
              </w:rPr>
            </w:pPr>
            <w:r w:rsidRPr="001E2C90">
              <w:rPr>
                <w:color w:val="000000" w:themeColor="text1"/>
              </w:rPr>
              <w:t>Atzinumā norādītais ministrijas (citas institūcijas) iebildums, kā arī saskaņošanā papildus izteiktais iebildums par projekta konkrēto punktu (pantu)</w:t>
            </w:r>
          </w:p>
        </w:tc>
        <w:tc>
          <w:tcPr>
            <w:tcW w:w="2761" w:type="dxa"/>
            <w:tcBorders>
              <w:top w:val="single" w:color="000000" w:sz="6" w:space="0"/>
              <w:left w:val="single" w:color="000000" w:sz="6" w:space="0"/>
              <w:bottom w:val="single" w:color="000000" w:sz="6" w:space="0"/>
              <w:right w:val="single" w:color="000000" w:sz="6" w:space="0"/>
            </w:tcBorders>
            <w:vAlign w:val="center"/>
          </w:tcPr>
          <w:p w:rsidRPr="001E2C90" w:rsidR="00B21B35" w:rsidP="00AD782D" w:rsidRDefault="00B21B35" w14:paraId="008AB38E" w14:textId="77777777">
            <w:pPr>
              <w:pStyle w:val="naisc"/>
              <w:spacing w:before="0" w:after="0"/>
              <w:ind w:left="57" w:right="57"/>
              <w:rPr>
                <w:color w:val="000000" w:themeColor="text1"/>
              </w:rPr>
            </w:pPr>
            <w:r w:rsidRPr="001E2C90">
              <w:rPr>
                <w:color w:val="000000" w:themeColor="text1"/>
              </w:rPr>
              <w:t>Atbildīgās ministrijas pamatojums iebilduma noraidījumam</w:t>
            </w:r>
          </w:p>
        </w:tc>
        <w:tc>
          <w:tcPr>
            <w:tcW w:w="3058" w:type="dxa"/>
            <w:tcBorders>
              <w:top w:val="single" w:color="auto" w:sz="4" w:space="0"/>
              <w:left w:val="single" w:color="auto" w:sz="4" w:space="0"/>
              <w:bottom w:val="single" w:color="auto" w:sz="4" w:space="0"/>
              <w:right w:val="single" w:color="auto" w:sz="4" w:space="0"/>
            </w:tcBorders>
            <w:vAlign w:val="center"/>
          </w:tcPr>
          <w:p w:rsidRPr="001E2C90" w:rsidR="00B21B35" w:rsidP="00AD782D" w:rsidRDefault="00B21B35" w14:paraId="6416F7CB" w14:textId="77777777">
            <w:pPr>
              <w:ind w:left="57" w:right="57"/>
              <w:jc w:val="center"/>
              <w:rPr>
                <w:color w:val="000000" w:themeColor="text1"/>
              </w:rPr>
            </w:pPr>
            <w:r w:rsidRPr="001E2C90">
              <w:rPr>
                <w:color w:val="000000" w:themeColor="text1"/>
              </w:rPr>
              <w:t>Atzinuma sniedzēja uzturētais iebildums, ja tas atšķiras no atzinumā norādītā iebilduma pamatojuma</w:t>
            </w:r>
          </w:p>
        </w:tc>
        <w:tc>
          <w:tcPr>
            <w:tcW w:w="2464" w:type="dxa"/>
            <w:tcBorders>
              <w:top w:val="single" w:color="auto" w:sz="4" w:space="0"/>
              <w:left w:val="single" w:color="auto" w:sz="4" w:space="0"/>
              <w:bottom w:val="single" w:color="auto" w:sz="4" w:space="0"/>
            </w:tcBorders>
            <w:vAlign w:val="center"/>
          </w:tcPr>
          <w:p w:rsidRPr="001E2C90" w:rsidR="00B21B35" w:rsidP="00AD782D" w:rsidRDefault="00B21B35" w14:paraId="602D2334" w14:textId="77777777">
            <w:pPr>
              <w:ind w:left="57" w:right="57"/>
              <w:jc w:val="center"/>
              <w:rPr>
                <w:color w:val="000000" w:themeColor="text1"/>
              </w:rPr>
            </w:pPr>
            <w:r w:rsidRPr="001E2C90">
              <w:rPr>
                <w:color w:val="000000" w:themeColor="text1"/>
              </w:rPr>
              <w:t>Projekta attiecīgā punkta (panta) galīgā redakcija</w:t>
            </w:r>
          </w:p>
        </w:tc>
      </w:tr>
      <w:tr w:rsidRPr="001E2C90" w:rsidR="00B21B35" w:rsidTr="00920831" w14:paraId="1BA299F7" w14:textId="77777777">
        <w:trPr>
          <w:trHeight w:val="287"/>
        </w:trPr>
        <w:tc>
          <w:tcPr>
            <w:tcW w:w="675" w:type="dxa"/>
            <w:tcBorders>
              <w:top w:val="single" w:color="000000" w:sz="6" w:space="0"/>
              <w:left w:val="single" w:color="000000" w:sz="6" w:space="0"/>
              <w:bottom w:val="single" w:color="auto" w:sz="4" w:space="0"/>
              <w:right w:val="single" w:color="000000" w:sz="6" w:space="0"/>
            </w:tcBorders>
          </w:tcPr>
          <w:p w:rsidRPr="001E2C90" w:rsidR="00B21B35" w:rsidP="00190E81" w:rsidRDefault="00B21B35" w14:paraId="754DA658" w14:textId="77777777">
            <w:pPr>
              <w:pStyle w:val="naisc"/>
              <w:spacing w:before="0" w:after="0"/>
              <w:ind w:left="57" w:right="57"/>
              <w:rPr>
                <w:color w:val="000000" w:themeColor="text1"/>
                <w:sz w:val="20"/>
                <w:szCs w:val="20"/>
              </w:rPr>
            </w:pPr>
            <w:r w:rsidRPr="001E2C90">
              <w:rPr>
                <w:color w:val="000000" w:themeColor="text1"/>
                <w:sz w:val="20"/>
                <w:szCs w:val="20"/>
              </w:rPr>
              <w:t>1</w:t>
            </w:r>
          </w:p>
        </w:tc>
        <w:tc>
          <w:tcPr>
            <w:tcW w:w="2694" w:type="dxa"/>
            <w:tcBorders>
              <w:top w:val="single" w:color="000000" w:sz="6" w:space="0"/>
              <w:left w:val="single" w:color="000000" w:sz="6" w:space="0"/>
              <w:bottom w:val="single" w:color="auto" w:sz="4" w:space="0"/>
              <w:right w:val="single" w:color="000000" w:sz="6" w:space="0"/>
            </w:tcBorders>
          </w:tcPr>
          <w:p w:rsidRPr="001E2C90" w:rsidR="00B21B35" w:rsidP="00190E81" w:rsidRDefault="00B21B35" w14:paraId="3EF3757B" w14:textId="77777777">
            <w:pPr>
              <w:pStyle w:val="naisc"/>
              <w:spacing w:before="0" w:after="0"/>
              <w:ind w:left="57" w:right="57"/>
              <w:rPr>
                <w:color w:val="000000" w:themeColor="text1"/>
                <w:sz w:val="20"/>
                <w:szCs w:val="20"/>
              </w:rPr>
            </w:pPr>
            <w:r w:rsidRPr="001E2C90">
              <w:rPr>
                <w:color w:val="000000" w:themeColor="text1"/>
                <w:sz w:val="20"/>
                <w:szCs w:val="20"/>
              </w:rPr>
              <w:t>2</w:t>
            </w:r>
          </w:p>
        </w:tc>
        <w:tc>
          <w:tcPr>
            <w:tcW w:w="2686" w:type="dxa"/>
            <w:tcBorders>
              <w:top w:val="single" w:color="000000" w:sz="6" w:space="0"/>
              <w:left w:val="single" w:color="000000" w:sz="6" w:space="0"/>
              <w:bottom w:val="single" w:color="auto" w:sz="4" w:space="0"/>
              <w:right w:val="single" w:color="000000" w:sz="6" w:space="0"/>
            </w:tcBorders>
          </w:tcPr>
          <w:p w:rsidRPr="001E2C90" w:rsidR="00B21B35" w:rsidP="00190E81" w:rsidRDefault="00B21B35" w14:paraId="1CEEBEBC" w14:textId="77777777">
            <w:pPr>
              <w:pStyle w:val="naisc"/>
              <w:spacing w:before="0" w:after="0"/>
              <w:ind w:left="57" w:right="57"/>
              <w:rPr>
                <w:color w:val="000000" w:themeColor="text1"/>
                <w:sz w:val="20"/>
                <w:szCs w:val="20"/>
              </w:rPr>
            </w:pPr>
            <w:r w:rsidRPr="001E2C90">
              <w:rPr>
                <w:color w:val="000000" w:themeColor="text1"/>
                <w:sz w:val="20"/>
                <w:szCs w:val="20"/>
              </w:rPr>
              <w:t>3</w:t>
            </w:r>
          </w:p>
        </w:tc>
        <w:tc>
          <w:tcPr>
            <w:tcW w:w="2761" w:type="dxa"/>
            <w:tcBorders>
              <w:top w:val="single" w:color="000000" w:sz="6" w:space="0"/>
              <w:left w:val="single" w:color="000000" w:sz="6" w:space="0"/>
              <w:bottom w:val="single" w:color="auto" w:sz="4" w:space="0"/>
              <w:right w:val="single" w:color="000000" w:sz="6" w:space="0"/>
            </w:tcBorders>
          </w:tcPr>
          <w:p w:rsidRPr="001E2C90" w:rsidR="00B21B35" w:rsidP="00190E81" w:rsidRDefault="00B21B35" w14:paraId="0E17FDFA" w14:textId="77777777">
            <w:pPr>
              <w:pStyle w:val="naisc"/>
              <w:spacing w:before="0" w:after="0"/>
              <w:ind w:left="57" w:right="57"/>
              <w:rPr>
                <w:color w:val="000000" w:themeColor="text1"/>
                <w:sz w:val="20"/>
                <w:szCs w:val="20"/>
              </w:rPr>
            </w:pPr>
            <w:r w:rsidRPr="001E2C90">
              <w:rPr>
                <w:color w:val="000000" w:themeColor="text1"/>
                <w:sz w:val="20"/>
                <w:szCs w:val="20"/>
              </w:rPr>
              <w:t>4</w:t>
            </w:r>
          </w:p>
        </w:tc>
        <w:tc>
          <w:tcPr>
            <w:tcW w:w="3058" w:type="dxa"/>
            <w:tcBorders>
              <w:top w:val="single" w:color="auto" w:sz="4" w:space="0"/>
              <w:left w:val="single" w:color="auto" w:sz="4" w:space="0"/>
              <w:bottom w:val="single" w:color="auto" w:sz="4" w:space="0"/>
              <w:right w:val="single" w:color="auto" w:sz="4" w:space="0"/>
            </w:tcBorders>
          </w:tcPr>
          <w:p w:rsidRPr="001E2C90" w:rsidR="00B21B35" w:rsidP="00190E81" w:rsidRDefault="00B21B35" w14:paraId="497724D4" w14:textId="77777777">
            <w:pPr>
              <w:ind w:left="57" w:right="57"/>
              <w:jc w:val="center"/>
              <w:rPr>
                <w:color w:val="000000" w:themeColor="text1"/>
                <w:sz w:val="20"/>
                <w:szCs w:val="20"/>
              </w:rPr>
            </w:pPr>
            <w:r w:rsidRPr="001E2C90">
              <w:rPr>
                <w:color w:val="000000" w:themeColor="text1"/>
                <w:sz w:val="20"/>
                <w:szCs w:val="20"/>
              </w:rPr>
              <w:t>5</w:t>
            </w:r>
          </w:p>
        </w:tc>
        <w:tc>
          <w:tcPr>
            <w:tcW w:w="2464" w:type="dxa"/>
            <w:tcBorders>
              <w:top w:val="single" w:color="auto" w:sz="4" w:space="0"/>
              <w:left w:val="single" w:color="auto" w:sz="4" w:space="0"/>
              <w:bottom w:val="single" w:color="auto" w:sz="4" w:space="0"/>
            </w:tcBorders>
          </w:tcPr>
          <w:p w:rsidRPr="001E2C90" w:rsidR="00B21B35" w:rsidP="00190E81" w:rsidRDefault="00B21B35" w14:paraId="7ACCBE04" w14:textId="77777777">
            <w:pPr>
              <w:pStyle w:val="naisc"/>
              <w:spacing w:before="0" w:after="0"/>
              <w:ind w:left="57" w:right="57"/>
              <w:rPr>
                <w:color w:val="000000" w:themeColor="text1"/>
                <w:sz w:val="20"/>
                <w:szCs w:val="20"/>
              </w:rPr>
            </w:pPr>
            <w:r w:rsidRPr="001E2C90">
              <w:rPr>
                <w:color w:val="000000" w:themeColor="text1"/>
                <w:sz w:val="20"/>
                <w:szCs w:val="20"/>
              </w:rPr>
              <w:t>6</w:t>
            </w:r>
          </w:p>
        </w:tc>
      </w:tr>
      <w:tr w:rsidRPr="001E2C90" w:rsidR="00677B64" w:rsidTr="00A94418" w14:paraId="07B19982" w14:textId="77777777">
        <w:trPr>
          <w:trHeight w:val="272"/>
        </w:trPr>
        <w:tc>
          <w:tcPr>
            <w:tcW w:w="675" w:type="dxa"/>
            <w:tcBorders>
              <w:top w:val="single" w:color="000000" w:sz="6" w:space="0"/>
              <w:left w:val="single" w:color="000000" w:sz="6" w:space="0"/>
              <w:bottom w:val="single" w:color="000000" w:sz="6" w:space="0"/>
              <w:right w:val="single" w:color="000000" w:sz="6" w:space="0"/>
            </w:tcBorders>
          </w:tcPr>
          <w:p w:rsidR="00677B64" w:rsidP="005C43E4" w:rsidRDefault="00B70436" w14:paraId="336DED96" w14:textId="578D2AED">
            <w:pPr>
              <w:pStyle w:val="naisc"/>
              <w:spacing w:before="0" w:after="0"/>
              <w:ind w:left="57" w:right="57"/>
              <w:rPr>
                <w:color w:val="000000" w:themeColor="text1"/>
              </w:rPr>
            </w:pPr>
            <w:r>
              <w:rPr>
                <w:color w:val="000000" w:themeColor="text1"/>
              </w:rPr>
              <w:t>1</w:t>
            </w:r>
            <w:r w:rsidR="00677B64">
              <w:rPr>
                <w:color w:val="000000" w:themeColor="text1"/>
              </w:rPr>
              <w:t>.</w:t>
            </w:r>
          </w:p>
        </w:tc>
        <w:tc>
          <w:tcPr>
            <w:tcW w:w="2694" w:type="dxa"/>
            <w:tcBorders>
              <w:top w:val="single" w:color="auto" w:sz="4" w:space="0"/>
              <w:left w:val="single" w:color="000000" w:sz="6" w:space="0"/>
              <w:bottom w:val="single" w:color="auto" w:sz="4" w:space="0"/>
              <w:right w:val="single" w:color="000000" w:sz="6" w:space="0"/>
            </w:tcBorders>
          </w:tcPr>
          <w:p w:rsidRPr="009718C5" w:rsidR="009718C5" w:rsidP="001E191B" w:rsidRDefault="009718C5" w14:paraId="7C612746" w14:textId="77777777">
            <w:pPr>
              <w:jc w:val="both"/>
              <w:rPr>
                <w:lang w:eastAsia="en-US"/>
              </w:rPr>
            </w:pPr>
            <w:r w:rsidRPr="009718C5">
              <w:rPr>
                <w:lang w:eastAsia="en-US"/>
              </w:rPr>
              <w:t>2. Izslēgt 9. un 9</w:t>
            </w:r>
            <w:r w:rsidRPr="009718C5">
              <w:rPr>
                <w:vertAlign w:val="superscript"/>
                <w:lang w:eastAsia="en-US"/>
              </w:rPr>
              <w:t>1</w:t>
            </w:r>
            <w:r w:rsidRPr="009718C5">
              <w:rPr>
                <w:lang w:eastAsia="en-US"/>
              </w:rPr>
              <w:t>. pantu.</w:t>
            </w:r>
          </w:p>
          <w:p w:rsidRPr="00DF5C45" w:rsidR="00677B64" w:rsidP="005C43E4" w:rsidRDefault="00677B64" w14:paraId="1B405150" w14:textId="77777777">
            <w:pPr>
              <w:ind w:firstLine="720"/>
              <w:jc w:val="both"/>
              <w:rPr>
                <w:lang w:eastAsia="en-US"/>
              </w:rPr>
            </w:pPr>
          </w:p>
        </w:tc>
        <w:tc>
          <w:tcPr>
            <w:tcW w:w="2686" w:type="dxa"/>
            <w:tcBorders>
              <w:top w:val="single" w:color="000000" w:sz="6" w:space="0"/>
              <w:left w:val="single" w:color="000000" w:sz="6" w:space="0"/>
              <w:bottom w:val="single" w:color="000000" w:sz="6" w:space="0"/>
              <w:right w:val="single" w:color="000000" w:sz="6" w:space="0"/>
            </w:tcBorders>
          </w:tcPr>
          <w:p w:rsidRPr="00806002" w:rsidR="00806002" w:rsidP="00806002" w:rsidRDefault="00806002" w14:paraId="6953507B" w14:textId="77777777">
            <w:pPr>
              <w:pStyle w:val="Standard"/>
              <w:jc w:val="both"/>
              <w:rPr>
                <w:rFonts w:cs="Times New Roman"/>
                <w:b/>
                <w:bCs/>
                <w:color w:val="000000" w:themeColor="text1"/>
                <w:u w:val="single"/>
              </w:rPr>
            </w:pPr>
            <w:proofErr w:type="spellStart"/>
            <w:r w:rsidRPr="00806002">
              <w:rPr>
                <w:rFonts w:cs="Times New Roman"/>
                <w:b/>
                <w:bCs/>
                <w:color w:val="000000" w:themeColor="text1"/>
                <w:u w:val="single"/>
              </w:rPr>
              <w:t>Iekšlietu</w:t>
            </w:r>
            <w:proofErr w:type="spellEnd"/>
            <w:r w:rsidRPr="00806002">
              <w:rPr>
                <w:rFonts w:cs="Times New Roman"/>
                <w:b/>
                <w:bCs/>
                <w:color w:val="000000" w:themeColor="text1"/>
                <w:u w:val="single"/>
              </w:rPr>
              <w:t xml:space="preserve"> ministrija:</w:t>
            </w:r>
          </w:p>
          <w:p w:rsidRPr="00806002" w:rsidR="00806002" w:rsidP="001E191B" w:rsidRDefault="00806002" w14:paraId="1E25E62A" w14:textId="6288FFEE">
            <w:pPr>
              <w:numPr>
                <w:ilvl w:val="0"/>
                <w:numId w:val="49"/>
              </w:numPr>
              <w:ind w:left="0" w:firstLine="0"/>
              <w:jc w:val="both"/>
              <w:rPr>
                <w:shd w:val="clear" w:color="auto" w:fill="FFFFFF"/>
              </w:rPr>
            </w:pPr>
            <w:r w:rsidRPr="00806002">
              <w:t>Likumprojekta 2.pants paredz Autoceļu lietošanas nodevas likuma 9.</w:t>
            </w:r>
            <w:r w:rsidRPr="00806002">
              <w:rPr>
                <w:vertAlign w:val="superscript"/>
              </w:rPr>
              <w:t>1</w:t>
            </w:r>
            <w:r w:rsidR="007F47CE">
              <w:rPr>
                <w:vertAlign w:val="superscript"/>
              </w:rPr>
              <w:t xml:space="preserve"> </w:t>
            </w:r>
            <w:r w:rsidRPr="00806002">
              <w:t xml:space="preserve">panta, kas regulē procesuālās </w:t>
            </w:r>
            <w:r w:rsidRPr="00806002">
              <w:rPr>
                <w:bCs/>
                <w:shd w:val="clear" w:color="auto" w:fill="FFFFFF"/>
              </w:rPr>
              <w:t>īpatnības administratīvo pārkāpumu lietās attiecībā uz pārkāpumiem, kuri fiksēti ar tehniskajiem līdzekļiem, neapturot transportlīdzekli,</w:t>
            </w:r>
            <w:r w:rsidRPr="00806002">
              <w:t xml:space="preserve"> izslēgšanu. Taču likumprojekta anotācijas I sadaļas 2.punktā minēto grozījumu būtība, tai skaitā to ietekme uz administratīvo </w:t>
            </w:r>
            <w:r w:rsidRPr="00806002">
              <w:lastRenderedPageBreak/>
              <w:t xml:space="preserve">pārkāpumu procesu nākotnē, nav skaidrota. Vēršam uzmanību uz Administratīvās atbildības likuma 162.panta otrās daļas 2.punktā ietverto regulējumu, kas paredz, ka </w:t>
            </w:r>
            <w:r w:rsidRPr="00806002">
              <w:rPr>
                <w:shd w:val="clear" w:color="auto" w:fill="FFFFFF"/>
              </w:rPr>
              <w:t xml:space="preserve">sodu par administratīvo pārkāpumu transportlīdzekļa īpašniekam nepiemēro, ja transportlīdzekļa īpašnieks norāda personu (un to identificējošos datus), kura pārkāpuma izdarīšanas brīdī vadīja transportlīdzekli, kā arī iesniedz šo faktu apliecinošus pierādījumus. Te jānorāda, ka šobrīd </w:t>
            </w:r>
            <w:r w:rsidRPr="00806002">
              <w:t>Autoceļu lietošanas nodevas likuma 9.</w:t>
            </w:r>
            <w:r w:rsidRPr="00806002">
              <w:rPr>
                <w:vertAlign w:val="superscript"/>
              </w:rPr>
              <w:t>1</w:t>
            </w:r>
            <w:r w:rsidRPr="00806002">
              <w:t xml:space="preserve">pantā ietvertais regulējums šādu procesuālo īpatnību neparedz. Savukārt Administratīvās atbildības likuma 162.panta pirmā un otrā daļa paredz, ka, </w:t>
            </w:r>
            <w:r w:rsidRPr="00806002">
              <w:rPr>
                <w:shd w:val="clear" w:color="auto" w:fill="FFFFFF"/>
              </w:rPr>
              <w:t xml:space="preserve">ja transportlīdzekļa </w:t>
            </w:r>
            <w:r w:rsidRPr="00806002">
              <w:rPr>
                <w:shd w:val="clear" w:color="auto" w:fill="FFFFFF"/>
              </w:rPr>
              <w:lastRenderedPageBreak/>
              <w:t xml:space="preserve">īpašnieks nav vadījis transportlīdzekli pārkāpuma izdarīšanas brīdī, tas, pārsūdzot augstākai amatpersonai lēmumu par soda piemērošanu, sūdzībā norāda personu, kura pārkāpuma izdarīšanas brīdī vadīja transportlīdzekli. Šādā gadījumā sūdzībā norāda attiecīgo personu identificējošos datus (vārdu, uzvārdu, personas kodu, bet par ārzemnieku papildus norāda arī dzīvesvietas adresi, vadītāja apliecības numuru, izdošanas datumu un vietu, vadītāja apliecības izdevēju valsti) un sūdzībai pievieno pierādījumus, kas apliecina, ka šī persona pārkāpuma izdarīšanas brīdī vadīja transportlīdzekli. Ja iesniegtie pierādījumi apliecina, ka pārkāpuma izdarīšanas brīdī transportlīdzekli ir vadījis transportlīdzekļa </w:t>
            </w:r>
            <w:r w:rsidRPr="00806002">
              <w:rPr>
                <w:shd w:val="clear" w:color="auto" w:fill="FFFFFF"/>
              </w:rPr>
              <w:lastRenderedPageBreak/>
              <w:t>īpašnieka norādītais transportlīdzekļa vadītājs, augstāka amatpersona atceļ lēmumu par soda piemērošanu transportlīdzekļa īpašniekam un pieņem lēmumu par soda piemērošanu transportlīdzekļa vadītājam. Šāds tiesiskais regulējums</w:t>
            </w:r>
            <w:r w:rsidRPr="00806002">
              <w:t xml:space="preserve"> </w:t>
            </w:r>
            <w:proofErr w:type="spellStart"/>
            <w:r w:rsidRPr="00806002">
              <w:t>Iekšlietu</w:t>
            </w:r>
            <w:proofErr w:type="spellEnd"/>
            <w:r w:rsidRPr="00806002">
              <w:t xml:space="preserve"> ministrijas ieskatā rada pamatotas bažas par to, ka stājoties spēkā Administratīvās atbildības likumam, transportlīdzekļu īpašnieki</w:t>
            </w:r>
            <w:r w:rsidRPr="00806002">
              <w:rPr>
                <w:shd w:val="clear" w:color="auto" w:fill="FFFFFF"/>
              </w:rPr>
              <w:t xml:space="preserve">, kuri tiks saukti </w:t>
            </w:r>
            <w:r w:rsidRPr="00806002">
              <w:t xml:space="preserve">pie administratīvās atbildības par autoceļu lietošanas nodevas maksāšanas noteikumu neievērošanu, sniegs sūdzības Valsts policijas augstākām amatpersonām, lūdzot atcelt lēmumus par soda piemērošanu tiem. Neskatoties uz to, ka šādām sūdzībām faktiski nav tiesiska pamata, jo likumprojekta 3.pantā </w:t>
            </w:r>
            <w:r w:rsidRPr="00806002">
              <w:lastRenderedPageBreak/>
              <w:t>ietvertajā 11.pantā (tā sankcijās) ir noteikti konkrēti pie administratīvās atbildības saucamie subjekti</w:t>
            </w:r>
            <w:r w:rsidRPr="00806002">
              <w:rPr>
                <w:shd w:val="clear" w:color="auto" w:fill="FFFFFF"/>
              </w:rPr>
              <w:t xml:space="preserve">, proti, </w:t>
            </w:r>
            <w:r w:rsidRPr="00806002">
              <w:t>Autoceļu lietošanas nodevas likumā nemaz netiek paredzēta transportlīdzekļa vadītāja saukšana pie administratīvās atbildības par autoceļu lietošanas nodevas maksāšanas noteikumu neievērošanu, Valsts policijas amatpersonām tomēr būs jāsniedz uz šīm sūdzībām atbildes.</w:t>
            </w:r>
          </w:p>
          <w:p w:rsidRPr="00806002" w:rsidR="00806002" w:rsidP="00806002" w:rsidRDefault="00806002" w14:paraId="2EFB9101" w14:textId="77777777">
            <w:pPr>
              <w:ind w:firstLine="720"/>
              <w:jc w:val="both"/>
              <w:rPr>
                <w:shd w:val="clear" w:color="auto" w:fill="FFFFFF"/>
              </w:rPr>
            </w:pPr>
            <w:r w:rsidRPr="00806002">
              <w:t xml:space="preserve">Lai mazinātu šādu nepamatotu sūdzību iespējamību un ar to saistīto Valsts policijas amatpersonu administratīvo slogu, </w:t>
            </w:r>
            <w:proofErr w:type="spellStart"/>
            <w:r w:rsidRPr="00806002">
              <w:rPr>
                <w:b/>
                <w:bCs/>
              </w:rPr>
              <w:t>Iekšlietu</w:t>
            </w:r>
            <w:proofErr w:type="spellEnd"/>
            <w:r w:rsidRPr="00806002">
              <w:rPr>
                <w:b/>
                <w:bCs/>
              </w:rPr>
              <w:t xml:space="preserve"> ministrijas ieskatā būtu izdarāmi grozījumi Administratīvās atbildības likuma</w:t>
            </w:r>
            <w:r w:rsidRPr="00806002">
              <w:t xml:space="preserve"> 162.pantā,</w:t>
            </w:r>
            <w:r w:rsidRPr="00806002">
              <w:rPr>
                <w:shd w:val="clear" w:color="auto" w:fill="FFFFFF"/>
              </w:rPr>
              <w:t xml:space="preserve"> nosakot tajā, ka 162.panta otrās daļas 2.punktu nepiemēro lietās par pārkāpumiem, kuru </w:t>
            </w:r>
            <w:r w:rsidRPr="00806002">
              <w:rPr>
                <w:shd w:val="clear" w:color="auto" w:fill="FFFFFF"/>
              </w:rPr>
              <w:lastRenderedPageBreak/>
              <w:t xml:space="preserve">speciālais subjekts ir pats </w:t>
            </w:r>
            <w:r w:rsidRPr="00806002">
              <w:t>transportlīdzekļa īpašnieks. Tādējādi minētais nosacījums būtu attiecināms arī uz likumprojekta 3.pantā ietvertajā 11.pantā paredzētajiem administratīvo pārkāpumu sastāviem, kuru sankcijās transportlīdzekļu vadītāju saukšana pie administratīvās atbildības par autoceļu lietošanas nodevas maksāšanas noteikumu neievērošanu netiek paredzēta.</w:t>
            </w:r>
          </w:p>
          <w:p w:rsidRPr="00806002" w:rsidR="00806002" w:rsidP="00806002" w:rsidRDefault="00806002" w14:paraId="03F6B29A" w14:textId="77777777">
            <w:pPr>
              <w:ind w:firstLine="720"/>
              <w:jc w:val="both"/>
            </w:pPr>
            <w:r w:rsidRPr="00806002">
              <w:rPr>
                <w:shd w:val="clear" w:color="auto" w:fill="FFFFFF"/>
              </w:rPr>
              <w:t xml:space="preserve">Ņemot vērā minēto, nepieciešams </w:t>
            </w:r>
            <w:r w:rsidRPr="00806002">
              <w:t>papildināt likumprojekta anotācijas I sadaļas 2.punktu ar attiecīgu informāciju, proti, norādot tajā pamatojumu Autoceļu lietošanas nodevas likuma 9.</w:t>
            </w:r>
            <w:r w:rsidRPr="00806002">
              <w:rPr>
                <w:vertAlign w:val="superscript"/>
              </w:rPr>
              <w:t>1</w:t>
            </w:r>
            <w:r w:rsidRPr="00806002">
              <w:t xml:space="preserve">panta izslēgšanai, kā arī skaidrojot šīs tiesību normas izslēgšanas ietekmi uz administratīvo pārkāpumu procesu nākotnē. Papildus </w:t>
            </w:r>
            <w:r w:rsidRPr="00806002">
              <w:lastRenderedPageBreak/>
              <w:t>nepieciešams aizpildīt arī likumprojekta anotācijas IV sadaļu, norādot tajā informāciju par nepieciešamajiem grozījumiem Administratīvās atbildības likuma 162.pantā.</w:t>
            </w:r>
          </w:p>
          <w:p w:rsidRPr="00806002" w:rsidR="00677B64" w:rsidP="00806002" w:rsidRDefault="00677B64" w14:paraId="0D7C17EC" w14:textId="77777777">
            <w:pPr>
              <w:pStyle w:val="Standard"/>
              <w:jc w:val="both"/>
              <w:rPr>
                <w:rFonts w:cs="Times New Roman"/>
                <w:color w:val="000000" w:themeColor="text1"/>
              </w:rPr>
            </w:pPr>
          </w:p>
        </w:tc>
        <w:tc>
          <w:tcPr>
            <w:tcW w:w="2761" w:type="dxa"/>
            <w:tcBorders>
              <w:top w:val="single" w:color="000000" w:sz="6" w:space="0"/>
              <w:left w:val="single" w:color="000000" w:sz="6" w:space="0"/>
              <w:bottom w:val="single" w:color="000000" w:sz="6" w:space="0"/>
              <w:right w:val="single" w:color="000000" w:sz="6" w:space="0"/>
            </w:tcBorders>
          </w:tcPr>
          <w:p w:rsidR="00806002" w:rsidP="007F47CE" w:rsidRDefault="007F47CE" w14:paraId="78AFB744" w14:textId="7338FF01">
            <w:pPr>
              <w:jc w:val="center"/>
              <w:rPr>
                <w:b/>
                <w:u w:val="single"/>
              </w:rPr>
            </w:pPr>
            <w:r>
              <w:rPr>
                <w:b/>
                <w:u w:val="single"/>
              </w:rPr>
              <w:lastRenderedPageBreak/>
              <w:t>Nav ņemts vērā.</w:t>
            </w:r>
          </w:p>
          <w:p w:rsidRPr="003912B1" w:rsidR="003912B1" w:rsidP="00B70436" w:rsidRDefault="003912B1" w14:paraId="0280C060" w14:textId="77777777">
            <w:pPr>
              <w:jc w:val="both"/>
            </w:pPr>
            <w:r w:rsidRPr="00E61FD2">
              <w:t xml:space="preserve">Autoceļu lietošanas nodevas likuma (turpmāk – likums) 3. pantā ir noteikts pienākums, ka nodevu maksā mehāniskā transportlīdzekļa īpašnieks, turētājs vai pārvadātājs. Atbilstoši minētajam likumprojektā “Grozījumi Autoceļu lietošanas nodevas likumā” paredzētajās likuma 11. panta sankcijās sods tiek noteikts transportlīdzekļa īpašniekam, turētājam vai pārvadātājam. Tādējādi administratīvā pārkāpuma </w:t>
            </w:r>
            <w:r w:rsidRPr="00E61FD2">
              <w:lastRenderedPageBreak/>
              <w:t xml:space="preserve">izdarītājs likumā ir precīzi identificēts. Administratīvās atbildības likuma (turpmāk – AAL) 13. pants paredz, ka administratīvais sods ir ietekmēšanas līdzeklis, kas </w:t>
            </w:r>
            <w:r w:rsidRPr="003912B1">
              <w:t>tiek piemērots</w:t>
            </w:r>
            <w:r w:rsidRPr="00E61FD2">
              <w:rPr>
                <w:u w:val="single"/>
              </w:rPr>
              <w:t xml:space="preserve"> </w:t>
            </w:r>
            <w:r w:rsidRPr="003912B1">
              <w:t>administratīvo pārkāpumu izdarījušajai personai</w:t>
            </w:r>
            <w:r w:rsidRPr="00E61FD2">
              <w:t xml:space="preserve">, lai aizsargātu sabiedrisko kārtību, atjaunotu taisnīgumu, sodītu par izdarīto pārkāpumu, kā arī atturētu administratīvo pārkāpumu izdarījušo personu un citas personas no turpmākas administratīvo pārkāpumu izdarīšanas. Savukārt AAL 19. panta pirmā daļa paredz, ka </w:t>
            </w:r>
            <w:r w:rsidRPr="003912B1">
              <w:t>sodu par administratīvo pārkāpumu</w:t>
            </w:r>
            <w:r w:rsidRPr="00E61FD2">
              <w:rPr>
                <w:u w:val="single"/>
              </w:rPr>
              <w:t xml:space="preserve"> </w:t>
            </w:r>
            <w:r w:rsidRPr="00E61FD2">
              <w:rPr>
                <w:b/>
                <w:bCs/>
                <w:u w:val="single"/>
              </w:rPr>
              <w:t>piemēro ietvaros</w:t>
            </w:r>
            <w:r w:rsidRPr="00E61FD2">
              <w:rPr>
                <w:u w:val="single"/>
              </w:rPr>
              <w:t xml:space="preserve">, ko </w:t>
            </w:r>
            <w:r w:rsidRPr="003912B1">
              <w:t>nosaka likums vai pašvaldību saistošie</w:t>
            </w:r>
            <w:r w:rsidRPr="00E61FD2">
              <w:rPr>
                <w:u w:val="single"/>
              </w:rPr>
              <w:t xml:space="preserve"> </w:t>
            </w:r>
            <w:r w:rsidRPr="003912B1">
              <w:t>noteikumi, kuros paredzēta atbildība par izdarīto pārkāpumu.</w:t>
            </w:r>
            <w:r w:rsidRPr="00E61FD2">
              <w:t xml:space="preserve"> Ievērojot minēto, </w:t>
            </w:r>
            <w:proofErr w:type="spellStart"/>
            <w:r w:rsidRPr="00E61FD2">
              <w:t>starpministriju</w:t>
            </w:r>
            <w:proofErr w:type="spellEnd"/>
            <w:r w:rsidRPr="00E61FD2">
              <w:t xml:space="preserve"> sanāksmē izteiktās </w:t>
            </w:r>
            <w:proofErr w:type="spellStart"/>
            <w:r w:rsidRPr="00E61FD2">
              <w:t>Iekšlietu</w:t>
            </w:r>
            <w:proofErr w:type="spellEnd"/>
            <w:r w:rsidRPr="00E61FD2">
              <w:t xml:space="preserve"> ministrijas bažas par </w:t>
            </w:r>
            <w:r w:rsidRPr="00E61FD2">
              <w:lastRenderedPageBreak/>
              <w:t xml:space="preserve">neskaidru AAL 162. panta otrās daļas 2. punkta regulējuma piemērošanu nav pamatotas. Vēršam uzmanību, ka minētā norma paredz, ka sodu par administratīvo pārkāpumu transportlīdzekļa īpašniekam nepiemēro, ja transportlīdzekļa īpašnieks norāda personu (un to identificējošos datus), kura </w:t>
            </w:r>
            <w:r w:rsidRPr="003912B1">
              <w:t xml:space="preserve">pārkāpuma izdarīšanas brīdī </w:t>
            </w:r>
            <w:r w:rsidRPr="003912B1">
              <w:rPr>
                <w:b/>
                <w:bCs/>
              </w:rPr>
              <w:t>vadīja</w:t>
            </w:r>
            <w:r w:rsidRPr="003912B1">
              <w:t xml:space="preserve"> transportlīdzekli,</w:t>
            </w:r>
            <w:r w:rsidRPr="00E61FD2">
              <w:t xml:space="preserve"> kā arī iesniedz šo faktu apliecinošus pierādījumus. Turklāt AAL 163. pants nosaka speciālo regulējumu par iesaistīto pušu rīcību, ja transportlīdzekļa īpašnieks nav vadījis transportlīdzekli pārkāpuma izdarīšanas brīdī. Tādējādi AAL 162. – 163. pantā ir speciālais regulējums gadījumiem, kad ar nozares likumu noteikts administratīvā pārkāpuma izdarītājs ir transportlīdzekļa vadītājs un sods paredzēts </w:t>
            </w:r>
            <w:r w:rsidRPr="00E61FD2">
              <w:lastRenderedPageBreak/>
              <w:t>transportlīdzekļa vadītājam, bet sodu piemēro transportlīdzekļa īpašniekam</w:t>
            </w:r>
            <w:r w:rsidRPr="003912B1">
              <w:t>. Autoceļu lietošanas nodevas likuma ietvars šādu transportlīdzekļa vadītāja sodīšanas iespēju neparedz.</w:t>
            </w:r>
          </w:p>
          <w:p w:rsidRPr="00667010" w:rsidR="00667010" w:rsidP="00806002" w:rsidRDefault="00667010" w14:paraId="74AD1F95" w14:textId="747AF0D6">
            <w:pPr>
              <w:rPr>
                <w:bCs/>
              </w:rPr>
            </w:pPr>
          </w:p>
          <w:p w:rsidR="00677B64" w:rsidP="00712365" w:rsidRDefault="00677B64" w14:paraId="6CAE7280" w14:textId="77777777">
            <w:pPr>
              <w:rPr>
                <w:b/>
                <w:u w:val="single"/>
              </w:rPr>
            </w:pPr>
          </w:p>
        </w:tc>
        <w:tc>
          <w:tcPr>
            <w:tcW w:w="3058" w:type="dxa"/>
            <w:tcBorders>
              <w:top w:val="single" w:color="auto" w:sz="4" w:space="0"/>
              <w:left w:val="single" w:color="auto" w:sz="4" w:space="0"/>
              <w:bottom w:val="single" w:color="auto" w:sz="4" w:space="0"/>
              <w:right w:val="single" w:color="auto" w:sz="4" w:space="0"/>
            </w:tcBorders>
          </w:tcPr>
          <w:p w:rsidR="00677B64" w:rsidP="005C43E4" w:rsidRDefault="00677B64" w14:paraId="7B6B9A6C" w14:textId="77777777">
            <w:pPr>
              <w:ind w:left="57" w:right="57"/>
              <w:jc w:val="center"/>
              <w:rPr>
                <w:color w:val="000000" w:themeColor="text1"/>
              </w:rPr>
            </w:pPr>
          </w:p>
        </w:tc>
        <w:tc>
          <w:tcPr>
            <w:tcW w:w="2464" w:type="dxa"/>
            <w:tcBorders>
              <w:top w:val="single" w:color="auto" w:sz="4" w:space="0"/>
              <w:left w:val="single" w:color="auto" w:sz="4" w:space="0"/>
              <w:bottom w:val="single" w:color="auto" w:sz="4" w:space="0"/>
            </w:tcBorders>
          </w:tcPr>
          <w:p w:rsidR="00677B64" w:rsidP="001E191B" w:rsidRDefault="00667010" w14:paraId="6A10203C" w14:textId="12311F2E">
            <w:pPr>
              <w:jc w:val="both"/>
              <w:rPr>
                <w:color w:val="000000" w:themeColor="text1"/>
              </w:rPr>
            </w:pPr>
            <w:r>
              <w:rPr>
                <w:color w:val="000000" w:themeColor="text1"/>
              </w:rPr>
              <w:t>Skatīt precizēto likumprojekta</w:t>
            </w:r>
            <w:r w:rsidR="003912B1">
              <w:rPr>
                <w:color w:val="000000" w:themeColor="text1"/>
              </w:rPr>
              <w:t xml:space="preserve"> </w:t>
            </w:r>
            <w:r w:rsidR="001E191B">
              <w:rPr>
                <w:color w:val="000000" w:themeColor="text1"/>
              </w:rPr>
              <w:t>a</w:t>
            </w:r>
            <w:r>
              <w:rPr>
                <w:color w:val="000000" w:themeColor="text1"/>
              </w:rPr>
              <w:t>notāciju.</w:t>
            </w:r>
          </w:p>
        </w:tc>
      </w:tr>
    </w:tbl>
    <w:p w:rsidR="00DD777A" w:rsidP="009230F2" w:rsidRDefault="00DD777A" w14:paraId="2A748644" w14:textId="6FB4F357">
      <w:pPr>
        <w:pStyle w:val="naisf"/>
        <w:spacing w:before="0" w:after="0"/>
        <w:rPr>
          <w:b/>
        </w:rPr>
      </w:pPr>
    </w:p>
    <w:p w:rsidRPr="00214969" w:rsidR="00B70436" w:rsidP="009230F2" w:rsidRDefault="00B70436" w14:paraId="0BE83756" w14:textId="77777777">
      <w:pPr>
        <w:pStyle w:val="naisf"/>
        <w:spacing w:before="0" w:after="0"/>
        <w:rPr>
          <w:b/>
        </w:rPr>
      </w:pPr>
    </w:p>
    <w:tbl>
      <w:tblPr>
        <w:tblW w:w="14317" w:type="dxa"/>
        <w:tblLook w:val="00A0" w:firstRow="1" w:lastRow="0" w:firstColumn="1" w:lastColumn="0" w:noHBand="0" w:noVBand="0"/>
      </w:tblPr>
      <w:tblGrid>
        <w:gridCol w:w="6345"/>
        <w:gridCol w:w="7972"/>
      </w:tblGrid>
      <w:tr w:rsidRPr="00214969" w:rsidR="009230F2" w:rsidTr="009230F2" w14:paraId="6D87E2B6" w14:textId="77777777">
        <w:tc>
          <w:tcPr>
            <w:tcW w:w="6345" w:type="dxa"/>
          </w:tcPr>
          <w:p w:rsidRPr="00214969" w:rsidR="009230F2" w:rsidP="00642A6B" w:rsidRDefault="009230F2" w14:paraId="19016D11" w14:textId="77777777">
            <w:pPr>
              <w:pStyle w:val="naisf"/>
              <w:spacing w:before="0" w:after="0"/>
            </w:pPr>
            <w:r w:rsidRPr="00214969">
              <w:t>Datums</w:t>
            </w:r>
          </w:p>
        </w:tc>
        <w:tc>
          <w:tcPr>
            <w:tcW w:w="7972" w:type="dxa"/>
            <w:tcBorders>
              <w:top w:val="nil"/>
              <w:left w:val="nil"/>
              <w:bottom w:val="single" w:color="auto" w:sz="4" w:space="0"/>
              <w:right w:val="nil"/>
            </w:tcBorders>
          </w:tcPr>
          <w:p w:rsidRPr="00214969" w:rsidR="009230F2" w:rsidP="00642A6B" w:rsidRDefault="009230F2" w14:paraId="66C1DA13" w14:textId="786DE0AA">
            <w:pPr>
              <w:pStyle w:val="NormalWeb"/>
              <w:spacing w:before="0" w:beforeAutospacing="0" w:after="0" w:afterAutospacing="0"/>
              <w:jc w:val="both"/>
            </w:pPr>
            <w:proofErr w:type="spellStart"/>
            <w:r w:rsidRPr="00214969">
              <w:t>Starpministriju</w:t>
            </w:r>
            <w:proofErr w:type="spellEnd"/>
            <w:r w:rsidRPr="00214969">
              <w:t xml:space="preserve"> (starpinstitūciju) sanāksme: </w:t>
            </w:r>
            <w:r>
              <w:t>17.09</w:t>
            </w:r>
            <w:r w:rsidRPr="00214969">
              <w:t>.2019.</w:t>
            </w:r>
          </w:p>
          <w:p w:rsidRPr="00214969" w:rsidR="009230F2" w:rsidP="00642A6B" w:rsidRDefault="009230F2" w14:paraId="35D7EDE2" w14:textId="484F05D3">
            <w:pPr>
              <w:pStyle w:val="NormalWeb"/>
              <w:spacing w:before="0" w:beforeAutospacing="0" w:after="0" w:afterAutospacing="0"/>
              <w:jc w:val="both"/>
            </w:pPr>
            <w:r w:rsidRPr="00214969">
              <w:t>Elektroniskā saskaņošana:</w:t>
            </w:r>
            <w:r w:rsidR="00FE315D">
              <w:t xml:space="preserve"> 31.07.2019.</w:t>
            </w:r>
          </w:p>
          <w:p w:rsidRPr="00214969" w:rsidR="009230F2" w:rsidP="00642A6B" w:rsidRDefault="009230F2" w14:paraId="37CDCEEB" w14:textId="77777777">
            <w:pPr>
              <w:pStyle w:val="NormalWeb"/>
              <w:spacing w:before="0" w:beforeAutospacing="0" w:after="0" w:afterAutospacing="0"/>
              <w:jc w:val="both"/>
            </w:pPr>
          </w:p>
        </w:tc>
      </w:tr>
      <w:tr w:rsidRPr="00214969" w:rsidR="009230F2" w:rsidTr="009230F2" w14:paraId="7A1BE33A" w14:textId="77777777">
        <w:tc>
          <w:tcPr>
            <w:tcW w:w="6345" w:type="dxa"/>
          </w:tcPr>
          <w:p w:rsidRPr="00214969" w:rsidR="009230F2" w:rsidP="00642A6B" w:rsidRDefault="009230F2" w14:paraId="11115C0D" w14:textId="77777777">
            <w:pPr>
              <w:pStyle w:val="naisf"/>
              <w:spacing w:before="0" w:after="0"/>
              <w:ind w:firstLine="0"/>
            </w:pPr>
          </w:p>
        </w:tc>
        <w:tc>
          <w:tcPr>
            <w:tcW w:w="7972" w:type="dxa"/>
            <w:tcBorders>
              <w:top w:val="single" w:color="auto" w:sz="4" w:space="0"/>
              <w:left w:val="nil"/>
              <w:bottom w:val="nil"/>
              <w:right w:val="nil"/>
            </w:tcBorders>
          </w:tcPr>
          <w:p w:rsidRPr="00214969" w:rsidR="009230F2" w:rsidP="00642A6B" w:rsidRDefault="009230F2" w14:paraId="620522FB" w14:textId="77777777">
            <w:pPr>
              <w:pStyle w:val="NormalWeb"/>
              <w:spacing w:before="0" w:beforeAutospacing="0" w:after="0" w:afterAutospacing="0"/>
              <w:ind w:firstLine="720"/>
              <w:jc w:val="both"/>
            </w:pPr>
          </w:p>
        </w:tc>
      </w:tr>
      <w:tr w:rsidRPr="00214969" w:rsidR="009230F2" w:rsidTr="009230F2" w14:paraId="5F41454E" w14:textId="77777777">
        <w:tc>
          <w:tcPr>
            <w:tcW w:w="6345" w:type="dxa"/>
          </w:tcPr>
          <w:p w:rsidRPr="00214969" w:rsidR="009230F2" w:rsidP="00642A6B" w:rsidRDefault="009230F2" w14:paraId="1AE9256E" w14:textId="77777777">
            <w:pPr>
              <w:pStyle w:val="naiskr"/>
              <w:spacing w:before="0" w:after="0"/>
              <w:jc w:val="both"/>
            </w:pPr>
            <w:r w:rsidRPr="00214969">
              <w:t>Saskaņošanas dalībnieki</w:t>
            </w:r>
          </w:p>
        </w:tc>
        <w:tc>
          <w:tcPr>
            <w:tcW w:w="7972" w:type="dxa"/>
          </w:tcPr>
          <w:p w:rsidR="009230F2" w:rsidP="00642A6B" w:rsidRDefault="00FE315D" w14:paraId="7D4D9C16" w14:textId="26202186">
            <w:pPr>
              <w:shd w:val="clear" w:color="auto" w:fill="FFFFFF"/>
              <w:spacing w:line="315" w:lineRule="atLeast"/>
              <w:jc w:val="both"/>
            </w:pPr>
            <w:proofErr w:type="spellStart"/>
            <w:r>
              <w:t>T</w:t>
            </w:r>
            <w:r w:rsidR="00FE4AF7">
              <w:t>.Vectirāns</w:t>
            </w:r>
            <w:proofErr w:type="spellEnd"/>
            <w:r w:rsidRPr="00214969" w:rsidR="009230F2">
              <w:t xml:space="preserve"> – </w:t>
            </w:r>
            <w:r w:rsidR="00FE4AF7">
              <w:t xml:space="preserve">Satiksmes ministrijas Autosatiksmes departamenta direktors, 67028300, </w:t>
            </w:r>
            <w:hyperlink w:history="1" r:id="rId8">
              <w:r w:rsidRPr="002218DE" w:rsidR="00FE4AF7">
                <w:rPr>
                  <w:rStyle w:val="Hyperlink"/>
                </w:rPr>
                <w:t>talivaldis.vectirans@sam.gov.lv</w:t>
              </w:r>
            </w:hyperlink>
            <w:r w:rsidR="000F5A85">
              <w:t>;</w:t>
            </w:r>
          </w:p>
          <w:p w:rsidR="00FE4AF7" w:rsidP="00642A6B" w:rsidRDefault="00FE4AF7" w14:paraId="325F79CC" w14:textId="39B2C9BB">
            <w:pPr>
              <w:shd w:val="clear" w:color="auto" w:fill="FFFFFF"/>
              <w:spacing w:line="315" w:lineRule="atLeast"/>
              <w:jc w:val="both"/>
            </w:pPr>
            <w:proofErr w:type="spellStart"/>
            <w:r>
              <w:t>K.Grieze</w:t>
            </w:r>
            <w:proofErr w:type="spellEnd"/>
            <w:r>
              <w:t xml:space="preserve"> – </w:t>
            </w:r>
            <w:r w:rsidRPr="00FE4AF7">
              <w:t>Satiksmes ministrijas Autosatiksmes departamenta</w:t>
            </w:r>
            <w:r>
              <w:t xml:space="preserve"> Autoceļu nodaļas vadītājs, 6702827, </w:t>
            </w:r>
            <w:hyperlink w:history="1" r:id="rId9">
              <w:r w:rsidRPr="002218DE">
                <w:rPr>
                  <w:rStyle w:val="Hyperlink"/>
                </w:rPr>
                <w:t>klavs.grieze@san.gov.lv</w:t>
              </w:r>
            </w:hyperlink>
            <w:r w:rsidR="000F5A85">
              <w:t>;</w:t>
            </w:r>
          </w:p>
          <w:p w:rsidR="00FE4AF7" w:rsidP="00642A6B" w:rsidRDefault="00FE4AF7" w14:paraId="760E31B6" w14:textId="1AF1D052">
            <w:pPr>
              <w:shd w:val="clear" w:color="auto" w:fill="FFFFFF"/>
              <w:spacing w:line="315" w:lineRule="atLeast"/>
              <w:jc w:val="both"/>
            </w:pPr>
            <w:proofErr w:type="spellStart"/>
            <w:r>
              <w:t>A.Smilga</w:t>
            </w:r>
            <w:proofErr w:type="spellEnd"/>
            <w:r>
              <w:t xml:space="preserve"> – </w:t>
            </w:r>
            <w:r w:rsidRPr="00FE4AF7">
              <w:t>Satiksmes ministrijas Autosatiksmes departamenta Autoceļu nodaļas</w:t>
            </w:r>
            <w:r>
              <w:t xml:space="preserve"> juriskonsults, 67028036, </w:t>
            </w:r>
            <w:hyperlink w:history="1" r:id="rId10">
              <w:r w:rsidRPr="002218DE">
                <w:rPr>
                  <w:rStyle w:val="Hyperlink"/>
                </w:rPr>
                <w:t>armands.smilga@sam.gov.lv</w:t>
              </w:r>
            </w:hyperlink>
            <w:r w:rsidR="000F5A85">
              <w:t>;</w:t>
            </w:r>
          </w:p>
          <w:p w:rsidR="00FE4AF7" w:rsidP="00642A6B" w:rsidRDefault="00FE4AF7" w14:paraId="7C8F75B0" w14:textId="6577C235">
            <w:pPr>
              <w:shd w:val="clear" w:color="auto" w:fill="FFFFFF"/>
              <w:spacing w:line="315" w:lineRule="atLeast"/>
              <w:jc w:val="both"/>
            </w:pPr>
            <w:proofErr w:type="spellStart"/>
            <w:r>
              <w:t>S.Blumbergs</w:t>
            </w:r>
            <w:proofErr w:type="spellEnd"/>
            <w:r>
              <w:t xml:space="preserve"> – </w:t>
            </w:r>
            <w:proofErr w:type="spellStart"/>
            <w:r>
              <w:t>Iekšlietu</w:t>
            </w:r>
            <w:proofErr w:type="spellEnd"/>
            <w:r>
              <w:t xml:space="preserve"> ministrijas Juridiskā departamenta normatīvo aktu nodaļas juriskonsults, 67219585, </w:t>
            </w:r>
            <w:hyperlink w:history="1" r:id="rId11">
              <w:r w:rsidRPr="002218DE">
                <w:rPr>
                  <w:rStyle w:val="Hyperlink"/>
                </w:rPr>
                <w:t>sandis.blumbergs@iem.gov.lv</w:t>
              </w:r>
            </w:hyperlink>
            <w:r w:rsidR="000F5A85">
              <w:t>;</w:t>
            </w:r>
          </w:p>
          <w:p w:rsidR="00FE4AF7" w:rsidP="00642A6B" w:rsidRDefault="00FE4AF7" w14:paraId="5013D5CB" w14:textId="3E626862">
            <w:pPr>
              <w:shd w:val="clear" w:color="auto" w:fill="FFFFFF"/>
              <w:spacing w:line="315" w:lineRule="atLeast"/>
              <w:jc w:val="both"/>
            </w:pPr>
            <w:proofErr w:type="spellStart"/>
            <w:r>
              <w:t>A.Strode</w:t>
            </w:r>
            <w:proofErr w:type="spellEnd"/>
            <w:r>
              <w:t xml:space="preserve"> – </w:t>
            </w:r>
            <w:proofErr w:type="spellStart"/>
            <w:r>
              <w:t>Iekšlietu</w:t>
            </w:r>
            <w:proofErr w:type="spellEnd"/>
            <w:r>
              <w:t xml:space="preserve"> ministrijas Finanšu vadības</w:t>
            </w:r>
            <w:bookmarkStart w:name="_GoBack" w:id="2"/>
            <w:bookmarkEnd w:id="2"/>
            <w:r>
              <w:t xml:space="preserve"> departamenta finanšu politikas un metodoloģijas nodaļas vadītāja, </w:t>
            </w:r>
            <w:hyperlink w:history="1" r:id="rId12">
              <w:r w:rsidRPr="002218DE">
                <w:rPr>
                  <w:rStyle w:val="Hyperlink"/>
                </w:rPr>
                <w:t>alda.strode@iem.gov.lv</w:t>
              </w:r>
            </w:hyperlink>
            <w:r w:rsidR="000F5A85">
              <w:t>;</w:t>
            </w:r>
          </w:p>
          <w:p w:rsidR="00FE4AF7" w:rsidP="00642A6B" w:rsidRDefault="009C7969" w14:paraId="2CC304CB" w14:textId="2A71DC1D">
            <w:pPr>
              <w:shd w:val="clear" w:color="auto" w:fill="FFFFFF"/>
              <w:spacing w:line="315" w:lineRule="atLeast"/>
              <w:jc w:val="both"/>
            </w:pPr>
            <w:proofErr w:type="spellStart"/>
            <w:r>
              <w:t>A.Minčenoka</w:t>
            </w:r>
            <w:proofErr w:type="spellEnd"/>
            <w:r>
              <w:t xml:space="preserve"> – Valsts policijas GKPP SDP SUKB Metodikas un analītikas nodaļas galvenā inspektore, </w:t>
            </w:r>
            <w:hyperlink w:history="1" r:id="rId13">
              <w:r w:rsidRPr="002218DE">
                <w:rPr>
                  <w:rStyle w:val="Hyperlink"/>
                </w:rPr>
                <w:t>anzelika.mincenoka@vp.gov.lv</w:t>
              </w:r>
            </w:hyperlink>
            <w:r w:rsidR="000F5A85">
              <w:t>;</w:t>
            </w:r>
          </w:p>
          <w:p w:rsidR="009C7969" w:rsidP="00642A6B" w:rsidRDefault="000F5A85" w14:paraId="2CF6C1B4" w14:textId="6D16129C">
            <w:pPr>
              <w:shd w:val="clear" w:color="auto" w:fill="FFFFFF"/>
              <w:spacing w:line="315" w:lineRule="atLeast"/>
              <w:jc w:val="both"/>
            </w:pPr>
            <w:proofErr w:type="spellStart"/>
            <w:r>
              <w:t>L.Šendo</w:t>
            </w:r>
            <w:proofErr w:type="spellEnd"/>
            <w:r>
              <w:t xml:space="preserve"> – Valsts policijas GKPP SDP SUKB </w:t>
            </w:r>
            <w:proofErr w:type="spellStart"/>
            <w:r>
              <w:t>Fotoradaru</w:t>
            </w:r>
            <w:proofErr w:type="spellEnd"/>
            <w:r>
              <w:t xml:space="preserve"> nodaļas priekšniece, </w:t>
            </w:r>
            <w:hyperlink w:history="1" r:id="rId14">
              <w:r w:rsidRPr="002218DE">
                <w:rPr>
                  <w:rStyle w:val="Hyperlink"/>
                </w:rPr>
                <w:t>liana.sendo@vp.gov.lv</w:t>
              </w:r>
            </w:hyperlink>
            <w:r>
              <w:t>;</w:t>
            </w:r>
          </w:p>
          <w:p w:rsidR="000F5A85" w:rsidP="000F5A85" w:rsidRDefault="000F5A85" w14:paraId="3DF97B51" w14:textId="256D5DD1">
            <w:pPr>
              <w:shd w:val="clear" w:color="auto" w:fill="FFFFFF"/>
              <w:spacing w:line="315" w:lineRule="atLeast"/>
              <w:jc w:val="both"/>
            </w:pPr>
            <w:proofErr w:type="spellStart"/>
            <w:r>
              <w:t>U.R</w:t>
            </w:r>
            <w:r w:rsidR="00B70436">
              <w:t>u</w:t>
            </w:r>
            <w:r>
              <w:t>dziks</w:t>
            </w:r>
            <w:proofErr w:type="spellEnd"/>
            <w:r>
              <w:t xml:space="preserve"> – Tieslietu ministrijas Tieslietu ministrijas Valststiesību departamenta</w:t>
            </w:r>
          </w:p>
          <w:p w:rsidR="000F5A85" w:rsidP="000F5A85" w:rsidRDefault="000F5A85" w14:paraId="2C522B9F" w14:textId="02D4CEDB">
            <w:pPr>
              <w:shd w:val="clear" w:color="auto" w:fill="FFFFFF"/>
              <w:spacing w:line="315" w:lineRule="atLeast"/>
              <w:jc w:val="both"/>
            </w:pPr>
            <w:r>
              <w:lastRenderedPageBreak/>
              <w:t xml:space="preserve">Administratīvo tiesību nodaļas jurists, </w:t>
            </w:r>
            <w:r w:rsidRPr="000F5A85">
              <w:t>67036902</w:t>
            </w:r>
            <w:r>
              <w:t xml:space="preserve">, </w:t>
            </w:r>
            <w:hyperlink w:history="1" r:id="rId15">
              <w:r w:rsidRPr="002218DE">
                <w:rPr>
                  <w:rStyle w:val="Hyperlink"/>
                </w:rPr>
                <w:t>uldis.rudziks@tm.gov.lv</w:t>
              </w:r>
            </w:hyperlink>
            <w:r>
              <w:t>;</w:t>
            </w:r>
          </w:p>
          <w:p w:rsidR="000F5A85" w:rsidP="000F5A85" w:rsidRDefault="000F5A85" w14:paraId="1A4F26D6" w14:textId="3910557E">
            <w:pPr>
              <w:shd w:val="clear" w:color="auto" w:fill="FFFFFF"/>
              <w:spacing w:line="315" w:lineRule="atLeast"/>
              <w:jc w:val="both"/>
            </w:pPr>
            <w:proofErr w:type="spellStart"/>
            <w:r>
              <w:t>K.Juškēvics</w:t>
            </w:r>
            <w:proofErr w:type="spellEnd"/>
            <w:r>
              <w:t xml:space="preserve"> – valsts akciju sabiedrība “Latvijas Valsts ceļi”, </w:t>
            </w:r>
            <w:hyperlink w:history="1" r:id="rId16">
              <w:r w:rsidRPr="002218DE">
                <w:rPr>
                  <w:rStyle w:val="Hyperlink"/>
                </w:rPr>
                <w:t>kristaps.juskevics@lvceli.lv</w:t>
              </w:r>
            </w:hyperlink>
            <w:r>
              <w:t>;</w:t>
            </w:r>
          </w:p>
          <w:p w:rsidRPr="00214969" w:rsidR="00FE4AF7" w:rsidP="00642A6B" w:rsidRDefault="000F5A85" w14:paraId="735BA1D3" w14:textId="021CCE39">
            <w:pPr>
              <w:shd w:val="clear" w:color="auto" w:fill="FFFFFF"/>
              <w:spacing w:line="315" w:lineRule="atLeast"/>
              <w:jc w:val="both"/>
            </w:pPr>
            <w:proofErr w:type="spellStart"/>
            <w:r>
              <w:t>V.Putāns</w:t>
            </w:r>
            <w:proofErr w:type="spellEnd"/>
            <w:r>
              <w:t xml:space="preserve"> – </w:t>
            </w:r>
            <w:r w:rsidRPr="000F5A85">
              <w:t xml:space="preserve">valsts akciju sabiedrība “Latvijas Valsts ceļi”, </w:t>
            </w:r>
            <w:r>
              <w:t>varis.putans</w:t>
            </w:r>
            <w:r w:rsidRPr="000F5A85">
              <w:t>@lvceli.lv</w:t>
            </w:r>
            <w:r>
              <w:t>.</w:t>
            </w:r>
          </w:p>
          <w:p w:rsidRPr="00214969" w:rsidR="009230F2" w:rsidP="009230F2" w:rsidRDefault="009230F2" w14:paraId="542309F1" w14:textId="366F77EE">
            <w:pPr>
              <w:shd w:val="clear" w:color="auto" w:fill="FFFFFF"/>
              <w:spacing w:line="315" w:lineRule="atLeast"/>
              <w:jc w:val="both"/>
            </w:pPr>
          </w:p>
        </w:tc>
      </w:tr>
    </w:tbl>
    <w:p w:rsidR="005C43E4" w:rsidP="00AB26CB" w:rsidRDefault="005C43E4" w14:paraId="6B3E37CF" w14:textId="77777777">
      <w:pPr>
        <w:pStyle w:val="naisf"/>
        <w:spacing w:before="0" w:after="0"/>
        <w:ind w:right="57" w:firstLine="0"/>
        <w:jc w:val="center"/>
        <w:rPr>
          <w:b/>
          <w:color w:val="000000" w:themeColor="text1"/>
        </w:rPr>
      </w:pPr>
    </w:p>
    <w:p w:rsidR="00DD777A" w:rsidP="00AB26CB" w:rsidRDefault="00DD777A" w14:paraId="4FEEAD8B" w14:textId="669F92EA">
      <w:pPr>
        <w:pStyle w:val="naisf"/>
        <w:spacing w:before="0" w:after="0"/>
        <w:ind w:right="57" w:firstLine="0"/>
        <w:jc w:val="center"/>
        <w:rPr>
          <w:b/>
          <w:color w:val="000000" w:themeColor="text1"/>
          <w:sz w:val="28"/>
          <w:szCs w:val="28"/>
        </w:rPr>
      </w:pPr>
    </w:p>
    <w:p w:rsidR="00B70436" w:rsidP="00AB26CB" w:rsidRDefault="00B70436" w14:paraId="12D40F73" w14:textId="77777777">
      <w:pPr>
        <w:pStyle w:val="naisf"/>
        <w:spacing w:before="0" w:after="0"/>
        <w:ind w:right="57" w:firstLine="0"/>
        <w:jc w:val="center"/>
        <w:rPr>
          <w:b/>
          <w:color w:val="000000" w:themeColor="text1"/>
          <w:sz w:val="28"/>
          <w:szCs w:val="28"/>
        </w:rPr>
      </w:pPr>
    </w:p>
    <w:p w:rsidR="00B21B35" w:rsidP="00AB26CB" w:rsidRDefault="00AB26CB" w14:paraId="7852ADC2" w14:textId="12849C2B">
      <w:pPr>
        <w:pStyle w:val="naisf"/>
        <w:spacing w:before="0" w:after="0"/>
        <w:ind w:right="57" w:firstLine="0"/>
        <w:jc w:val="center"/>
        <w:rPr>
          <w:b/>
          <w:color w:val="000000" w:themeColor="text1"/>
          <w:sz w:val="28"/>
          <w:szCs w:val="28"/>
        </w:rPr>
      </w:pPr>
      <w:r w:rsidRPr="00315DC1">
        <w:rPr>
          <w:b/>
          <w:color w:val="000000" w:themeColor="text1"/>
          <w:sz w:val="28"/>
          <w:szCs w:val="28"/>
        </w:rPr>
        <w:t>II</w:t>
      </w:r>
      <w:r w:rsidRPr="00315DC1" w:rsidR="00317623">
        <w:rPr>
          <w:b/>
          <w:color w:val="000000" w:themeColor="text1"/>
          <w:sz w:val="28"/>
          <w:szCs w:val="28"/>
        </w:rPr>
        <w:t>.</w:t>
      </w:r>
      <w:r w:rsidRPr="00315DC1">
        <w:rPr>
          <w:b/>
          <w:color w:val="000000" w:themeColor="text1"/>
          <w:sz w:val="28"/>
          <w:szCs w:val="28"/>
        </w:rPr>
        <w:t xml:space="preserve"> </w:t>
      </w:r>
      <w:r w:rsidRPr="00315DC1" w:rsidR="00B21B35">
        <w:rPr>
          <w:b/>
          <w:color w:val="000000" w:themeColor="text1"/>
          <w:sz w:val="28"/>
          <w:szCs w:val="28"/>
        </w:rPr>
        <w:t>Jautājumi, par kuriem saskaņošanā vienošanās ir panākta</w:t>
      </w:r>
    </w:p>
    <w:p w:rsidRPr="00315DC1" w:rsidR="00DD777A" w:rsidP="00AB26CB" w:rsidRDefault="00DD777A" w14:paraId="7E03FB29" w14:textId="77777777">
      <w:pPr>
        <w:pStyle w:val="naisf"/>
        <w:spacing w:before="0" w:after="0"/>
        <w:ind w:right="57" w:firstLine="0"/>
        <w:jc w:val="center"/>
        <w:rPr>
          <w:b/>
          <w:color w:val="000000" w:themeColor="text1"/>
          <w:sz w:val="28"/>
          <w:szCs w:val="28"/>
        </w:rPr>
      </w:pPr>
    </w:p>
    <w:p w:rsidRPr="001E2C90" w:rsidR="00B21B35" w:rsidP="00B21B35" w:rsidRDefault="00B21B35" w14:paraId="16E0EF47" w14:textId="77777777">
      <w:pPr>
        <w:pStyle w:val="naisf"/>
        <w:spacing w:before="0" w:after="0"/>
        <w:ind w:left="1080" w:right="57" w:firstLine="0"/>
        <w:jc w:val="center"/>
        <w:rPr>
          <w:b/>
          <w:color w:val="000000" w:themeColor="text1"/>
        </w:rPr>
      </w:pPr>
    </w:p>
    <w:tbl>
      <w:tblPr>
        <w:tblW w:w="14317" w:type="dxa"/>
        <w:tblInd w:w="-34"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9"/>
        <w:gridCol w:w="3402"/>
        <w:gridCol w:w="3402"/>
        <w:gridCol w:w="3402"/>
        <w:gridCol w:w="3402"/>
      </w:tblGrid>
      <w:tr w:rsidRPr="001E2C90" w:rsidR="00B21B35" w:rsidTr="00031887" w14:paraId="1CF7B690" w14:textId="77777777">
        <w:tc>
          <w:tcPr>
            <w:tcW w:w="709" w:type="dxa"/>
            <w:tcBorders>
              <w:top w:val="single" w:color="auto" w:sz="4" w:space="0"/>
              <w:left w:val="single" w:color="auto" w:sz="4" w:space="0"/>
              <w:bottom w:val="single" w:color="auto" w:sz="4" w:space="0"/>
              <w:right w:val="single" w:color="auto" w:sz="4" w:space="0"/>
            </w:tcBorders>
            <w:vAlign w:val="center"/>
          </w:tcPr>
          <w:p w:rsidRPr="001E2C90" w:rsidR="00B21B35" w:rsidP="0034227A" w:rsidRDefault="00AB26CB" w14:paraId="4E483DC0" w14:textId="77777777">
            <w:pPr>
              <w:pStyle w:val="naisc"/>
              <w:spacing w:before="0" w:after="0"/>
              <w:ind w:left="57" w:right="57"/>
              <w:rPr>
                <w:color w:val="000000" w:themeColor="text1"/>
              </w:rPr>
            </w:pPr>
            <w:r w:rsidRPr="001E2C90">
              <w:rPr>
                <w:color w:val="000000" w:themeColor="text1"/>
              </w:rPr>
              <w:t xml:space="preserve">Nr. </w:t>
            </w:r>
            <w:r w:rsidRPr="001E2C90" w:rsidR="00B21B35">
              <w:rPr>
                <w:color w:val="000000" w:themeColor="text1"/>
              </w:rPr>
              <w:t>p.</w:t>
            </w:r>
            <w:r w:rsidRPr="001E2C90">
              <w:rPr>
                <w:color w:val="000000" w:themeColor="text1"/>
              </w:rPr>
              <w:t xml:space="preserve"> </w:t>
            </w:r>
            <w:r w:rsidRPr="001E2C90" w:rsidR="00B21B35">
              <w:rPr>
                <w:color w:val="000000" w:themeColor="text1"/>
              </w:rPr>
              <w:t>k.</w:t>
            </w:r>
          </w:p>
        </w:tc>
        <w:tc>
          <w:tcPr>
            <w:tcW w:w="3402" w:type="dxa"/>
            <w:tcBorders>
              <w:top w:val="single" w:color="auto" w:sz="4" w:space="0"/>
              <w:left w:val="single" w:color="auto" w:sz="4" w:space="0"/>
              <w:bottom w:val="single" w:color="auto" w:sz="4" w:space="0"/>
              <w:right w:val="single" w:color="auto" w:sz="4" w:space="0"/>
            </w:tcBorders>
            <w:vAlign w:val="center"/>
          </w:tcPr>
          <w:p w:rsidRPr="001E2C90" w:rsidR="00B21B35" w:rsidP="00AD782D" w:rsidRDefault="00B21B35" w14:paraId="4475C91D" w14:textId="77777777">
            <w:pPr>
              <w:pStyle w:val="naisc"/>
              <w:spacing w:before="0" w:after="0"/>
              <w:ind w:left="57" w:right="57"/>
              <w:rPr>
                <w:color w:val="000000" w:themeColor="text1"/>
              </w:rPr>
            </w:pPr>
            <w:r w:rsidRPr="001E2C90">
              <w:rPr>
                <w:color w:val="000000" w:themeColor="text1"/>
              </w:rPr>
              <w:t>Saskaņošanai nosūtītā projekta redakcija (konkrēta punkta (panta) redakcija)</w:t>
            </w:r>
          </w:p>
        </w:tc>
        <w:tc>
          <w:tcPr>
            <w:tcW w:w="3402" w:type="dxa"/>
            <w:tcBorders>
              <w:top w:val="single" w:color="auto" w:sz="4" w:space="0"/>
              <w:left w:val="single" w:color="auto" w:sz="4" w:space="0"/>
              <w:bottom w:val="single" w:color="auto" w:sz="4" w:space="0"/>
              <w:right w:val="single" w:color="auto" w:sz="4" w:space="0"/>
            </w:tcBorders>
            <w:vAlign w:val="center"/>
          </w:tcPr>
          <w:p w:rsidRPr="001E2C90" w:rsidR="00B21B35" w:rsidP="00AD782D" w:rsidRDefault="00B21B35" w14:paraId="75B1399E" w14:textId="77777777">
            <w:pPr>
              <w:pStyle w:val="naisc"/>
              <w:spacing w:before="0" w:after="0"/>
              <w:ind w:left="57" w:right="57"/>
              <w:rPr>
                <w:color w:val="000000" w:themeColor="text1"/>
              </w:rPr>
            </w:pPr>
            <w:r w:rsidRPr="001E2C90">
              <w:rPr>
                <w:color w:val="000000" w:themeColor="text1"/>
              </w:rPr>
              <w:t>Atzinumā norādītais ministrijas (citas institūcijas) iebildums, kā arī saskaņošanā papildus izteiktais iebildums par projekta konkrēto punktu (pantu)</w:t>
            </w:r>
          </w:p>
        </w:tc>
        <w:tc>
          <w:tcPr>
            <w:tcW w:w="3402" w:type="dxa"/>
            <w:tcBorders>
              <w:top w:val="single" w:color="auto" w:sz="4" w:space="0"/>
              <w:left w:val="single" w:color="auto" w:sz="4" w:space="0"/>
              <w:bottom w:val="single" w:color="auto" w:sz="4" w:space="0"/>
              <w:right w:val="single" w:color="auto" w:sz="4" w:space="0"/>
            </w:tcBorders>
            <w:vAlign w:val="center"/>
          </w:tcPr>
          <w:p w:rsidRPr="001E2C90" w:rsidR="00B21B35" w:rsidP="00AD782D" w:rsidRDefault="00B21B35" w14:paraId="2AFC6BAB" w14:textId="77777777">
            <w:pPr>
              <w:pStyle w:val="naisc"/>
              <w:spacing w:before="0" w:after="0"/>
              <w:ind w:left="57" w:right="57"/>
              <w:rPr>
                <w:color w:val="000000" w:themeColor="text1"/>
              </w:rPr>
            </w:pPr>
            <w:r w:rsidRPr="001E2C90">
              <w:rPr>
                <w:color w:val="000000" w:themeColor="text1"/>
              </w:rPr>
              <w:t>Atbildīgās ministrijas norāde par to, ka iebildums ir ņemts vērā, vai informācija par saskaņošanā panākto alternatīvo risinājumu</w:t>
            </w:r>
          </w:p>
        </w:tc>
        <w:tc>
          <w:tcPr>
            <w:tcW w:w="3402" w:type="dxa"/>
            <w:tcBorders>
              <w:top w:val="single" w:color="auto" w:sz="4" w:space="0"/>
              <w:left w:val="single" w:color="auto" w:sz="4" w:space="0"/>
              <w:bottom w:val="single" w:color="auto" w:sz="4" w:space="0"/>
            </w:tcBorders>
            <w:vAlign w:val="center"/>
          </w:tcPr>
          <w:p w:rsidRPr="001E2C90" w:rsidR="00B21B35" w:rsidP="00AD782D" w:rsidRDefault="00B21B35" w14:paraId="30BB4FF8" w14:textId="77777777">
            <w:pPr>
              <w:ind w:left="57" w:right="57"/>
              <w:jc w:val="center"/>
              <w:rPr>
                <w:color w:val="000000" w:themeColor="text1"/>
              </w:rPr>
            </w:pPr>
            <w:r w:rsidRPr="001E2C90">
              <w:rPr>
                <w:color w:val="000000" w:themeColor="text1"/>
              </w:rPr>
              <w:t>Projekta attiecīgā punkta (panta) galīgā redakcija</w:t>
            </w:r>
          </w:p>
        </w:tc>
      </w:tr>
      <w:tr w:rsidRPr="001E2C90" w:rsidR="00B21B35" w:rsidTr="00031887" w14:paraId="49AFBEB4" w14:textId="77777777">
        <w:trPr>
          <w:trHeight w:val="318"/>
        </w:trPr>
        <w:tc>
          <w:tcPr>
            <w:tcW w:w="709" w:type="dxa"/>
            <w:tcBorders>
              <w:top w:val="single" w:color="auto" w:sz="4" w:space="0"/>
              <w:left w:val="single" w:color="000000" w:sz="6" w:space="0"/>
              <w:bottom w:val="single" w:color="auto" w:sz="4" w:space="0"/>
              <w:right w:val="single" w:color="000000" w:sz="6" w:space="0"/>
            </w:tcBorders>
          </w:tcPr>
          <w:p w:rsidRPr="001E2C90" w:rsidR="00B21B35" w:rsidP="0034227A" w:rsidRDefault="00B21B35" w14:paraId="66236124" w14:textId="77777777">
            <w:pPr>
              <w:pStyle w:val="naisc"/>
              <w:spacing w:before="0" w:after="0"/>
              <w:ind w:left="57" w:right="57"/>
              <w:rPr>
                <w:color w:val="000000" w:themeColor="text1"/>
              </w:rPr>
            </w:pPr>
            <w:r w:rsidRPr="001E2C90">
              <w:rPr>
                <w:color w:val="000000" w:themeColor="text1"/>
              </w:rPr>
              <w:t>1</w:t>
            </w:r>
          </w:p>
        </w:tc>
        <w:tc>
          <w:tcPr>
            <w:tcW w:w="3402" w:type="dxa"/>
            <w:tcBorders>
              <w:top w:val="single" w:color="auto" w:sz="4" w:space="0"/>
              <w:left w:val="single" w:color="000000" w:sz="6" w:space="0"/>
              <w:bottom w:val="single" w:color="auto" w:sz="4" w:space="0"/>
              <w:right w:val="single" w:color="000000" w:sz="6" w:space="0"/>
            </w:tcBorders>
          </w:tcPr>
          <w:p w:rsidRPr="001E2C90" w:rsidR="00B21B35" w:rsidP="009A1554" w:rsidRDefault="00B21B35" w14:paraId="76529012" w14:textId="77777777">
            <w:pPr>
              <w:pStyle w:val="naisc"/>
              <w:spacing w:before="0" w:after="0"/>
              <w:ind w:left="57" w:right="57"/>
              <w:rPr>
                <w:color w:val="000000" w:themeColor="text1"/>
              </w:rPr>
            </w:pPr>
            <w:r w:rsidRPr="001E2C90">
              <w:rPr>
                <w:color w:val="000000" w:themeColor="text1"/>
              </w:rPr>
              <w:t>2</w:t>
            </w:r>
          </w:p>
        </w:tc>
        <w:tc>
          <w:tcPr>
            <w:tcW w:w="3402" w:type="dxa"/>
            <w:tcBorders>
              <w:top w:val="single" w:color="auto" w:sz="4" w:space="0"/>
              <w:left w:val="single" w:color="000000" w:sz="6" w:space="0"/>
              <w:bottom w:val="single" w:color="auto" w:sz="4" w:space="0"/>
              <w:right w:val="single" w:color="000000" w:sz="6" w:space="0"/>
            </w:tcBorders>
          </w:tcPr>
          <w:p w:rsidR="00DD777A" w:rsidP="009A1554" w:rsidRDefault="00B21B35" w14:paraId="7A5E35B4" w14:textId="455AF38B">
            <w:pPr>
              <w:pStyle w:val="naisc"/>
              <w:spacing w:before="0" w:after="0"/>
              <w:ind w:left="57" w:right="57"/>
              <w:rPr>
                <w:color w:val="000000" w:themeColor="text1"/>
              </w:rPr>
            </w:pPr>
            <w:r w:rsidRPr="001E2C90">
              <w:rPr>
                <w:color w:val="000000" w:themeColor="text1"/>
              </w:rPr>
              <w:t>3</w:t>
            </w:r>
          </w:p>
          <w:p w:rsidRPr="001E2C90" w:rsidR="00DD777A" w:rsidP="009A1554" w:rsidRDefault="00DD777A" w14:paraId="586DF541" w14:textId="66AF9E71">
            <w:pPr>
              <w:pStyle w:val="naisc"/>
              <w:spacing w:before="0" w:after="0"/>
              <w:ind w:left="57" w:right="57"/>
              <w:rPr>
                <w:color w:val="000000" w:themeColor="text1"/>
              </w:rPr>
            </w:pPr>
          </w:p>
        </w:tc>
        <w:tc>
          <w:tcPr>
            <w:tcW w:w="3402" w:type="dxa"/>
            <w:tcBorders>
              <w:top w:val="single" w:color="auto" w:sz="4" w:space="0"/>
              <w:left w:val="single" w:color="000000" w:sz="6" w:space="0"/>
              <w:bottom w:val="single" w:color="auto" w:sz="4" w:space="0"/>
              <w:right w:val="single" w:color="000000" w:sz="6" w:space="0"/>
            </w:tcBorders>
          </w:tcPr>
          <w:p w:rsidRPr="001E2C90" w:rsidR="00B21B35" w:rsidP="000A051C" w:rsidRDefault="00B21B35" w14:paraId="0D669C0D" w14:textId="77777777">
            <w:pPr>
              <w:pStyle w:val="naisc"/>
              <w:spacing w:before="0" w:after="0"/>
              <w:ind w:left="57" w:right="57"/>
              <w:rPr>
                <w:color w:val="000000" w:themeColor="text1"/>
              </w:rPr>
            </w:pPr>
            <w:r w:rsidRPr="001E2C90">
              <w:rPr>
                <w:color w:val="000000" w:themeColor="text1"/>
              </w:rPr>
              <w:t>4</w:t>
            </w:r>
          </w:p>
        </w:tc>
        <w:tc>
          <w:tcPr>
            <w:tcW w:w="3402" w:type="dxa"/>
            <w:tcBorders>
              <w:top w:val="single" w:color="auto" w:sz="4" w:space="0"/>
              <w:left w:val="single" w:color="auto" w:sz="4" w:space="0"/>
              <w:bottom w:val="single" w:color="auto" w:sz="4" w:space="0"/>
            </w:tcBorders>
          </w:tcPr>
          <w:p w:rsidRPr="001E2C90" w:rsidR="00B21B35" w:rsidP="009A1554" w:rsidRDefault="00B21B35" w14:paraId="347D659B" w14:textId="77777777">
            <w:pPr>
              <w:ind w:left="57" w:right="57"/>
              <w:jc w:val="center"/>
              <w:rPr>
                <w:color w:val="000000" w:themeColor="text1"/>
              </w:rPr>
            </w:pPr>
            <w:r w:rsidRPr="001E2C90">
              <w:rPr>
                <w:color w:val="000000" w:themeColor="text1"/>
              </w:rPr>
              <w:t>5</w:t>
            </w:r>
          </w:p>
        </w:tc>
      </w:tr>
      <w:tr w:rsidRPr="001E2C90" w:rsidR="00DD777A" w:rsidTr="00031887" w14:paraId="62CABAA6" w14:textId="77777777">
        <w:trPr>
          <w:trHeight w:val="318"/>
        </w:trPr>
        <w:tc>
          <w:tcPr>
            <w:tcW w:w="709" w:type="dxa"/>
            <w:tcBorders>
              <w:top w:val="single" w:color="auto" w:sz="4" w:space="0"/>
              <w:left w:val="single" w:color="000000" w:sz="6" w:space="0"/>
              <w:bottom w:val="single" w:color="auto" w:sz="4" w:space="0"/>
              <w:right w:val="single" w:color="000000" w:sz="6" w:space="0"/>
            </w:tcBorders>
          </w:tcPr>
          <w:p w:rsidRPr="001E2C90" w:rsidR="00DD777A" w:rsidP="0034227A" w:rsidRDefault="00B70436" w14:paraId="789401EF" w14:textId="708FD76F">
            <w:pPr>
              <w:pStyle w:val="naisc"/>
              <w:spacing w:before="0" w:after="0"/>
              <w:ind w:left="57" w:right="57"/>
              <w:rPr>
                <w:color w:val="000000" w:themeColor="text1"/>
              </w:rPr>
            </w:pPr>
            <w:r>
              <w:rPr>
                <w:color w:val="000000" w:themeColor="text1"/>
              </w:rPr>
              <w:t>1.</w:t>
            </w:r>
          </w:p>
        </w:tc>
        <w:tc>
          <w:tcPr>
            <w:tcW w:w="3402" w:type="dxa"/>
            <w:tcBorders>
              <w:top w:val="single" w:color="auto" w:sz="4" w:space="0"/>
              <w:left w:val="single" w:color="000000" w:sz="6" w:space="0"/>
              <w:bottom w:val="single" w:color="auto" w:sz="4" w:space="0"/>
              <w:right w:val="single" w:color="000000" w:sz="6" w:space="0"/>
            </w:tcBorders>
          </w:tcPr>
          <w:p w:rsidRPr="00DD777A" w:rsidR="00DD777A" w:rsidP="00DD777A" w:rsidRDefault="00DD777A" w14:paraId="2FF99DFE" w14:textId="77777777">
            <w:pPr>
              <w:pStyle w:val="naisc"/>
              <w:ind w:left="57" w:right="57"/>
              <w:jc w:val="both"/>
              <w:rPr>
                <w:color w:val="000000" w:themeColor="text1"/>
              </w:rPr>
            </w:pPr>
            <w:r w:rsidRPr="00DD777A">
              <w:rPr>
                <w:color w:val="000000" w:themeColor="text1"/>
              </w:rPr>
              <w:t>1. Izteikt 8. panta piekto daļu šādā redakcijā:</w:t>
            </w:r>
          </w:p>
          <w:p w:rsidRPr="00DD777A" w:rsidR="00DD777A" w:rsidP="00DD777A" w:rsidRDefault="00DD777A" w14:paraId="162ED66B" w14:textId="77777777">
            <w:pPr>
              <w:pStyle w:val="naisc"/>
              <w:ind w:left="57" w:right="57"/>
              <w:jc w:val="both"/>
              <w:rPr>
                <w:color w:val="000000" w:themeColor="text1"/>
              </w:rPr>
            </w:pPr>
            <w:r w:rsidRPr="00DD777A">
              <w:rPr>
                <w:color w:val="000000" w:themeColor="text1"/>
              </w:rPr>
              <w:t xml:space="preserve">“(5) Valsts policija, lai piemērotu administratīvos sodus par pārkāpumiem, kas fiksēti ar tehniskiem līdzekļiem, neapturot transportlīdzekli, transportlīdzekļu un to vadītāju valsts reģistrā apstrādā to informāciju, kas par attiecīgo pārkāpumu saņemta no tehniskiem līdzekļiem. Valsts </w:t>
            </w:r>
            <w:r w:rsidRPr="00DD777A">
              <w:rPr>
                <w:color w:val="000000" w:themeColor="text1"/>
              </w:rPr>
              <w:lastRenderedPageBreak/>
              <w:t xml:space="preserve">policija ar valsts akciju sabiedrību “Ceļu satiksmes drošības direkcija” var noslēgt deleģēšanas līgumu, kas paredz, ka valsts akciju sabiedrība “Ceļu satiksmes drošība direkcija” transportlīdzekļu un to vadītāju valsts reģistrā apstrādā to informāciju, kas par attiecīgo pārkāpumu saņemta no tehniskiem līdzekļiem, sagatavo Administratīvās atbildības likuma 162. panta trešajā daļā minētā lēmuma projektu un </w:t>
            </w:r>
            <w:proofErr w:type="spellStart"/>
            <w:r w:rsidRPr="00DD777A">
              <w:rPr>
                <w:color w:val="000000" w:themeColor="text1"/>
              </w:rPr>
              <w:t>nosūta</w:t>
            </w:r>
            <w:proofErr w:type="spellEnd"/>
            <w:r w:rsidRPr="00DD777A">
              <w:rPr>
                <w:color w:val="000000" w:themeColor="text1"/>
              </w:rPr>
              <w:t xml:space="preserve"> to Valsts policijai izvērtēšanai un lēmuma par soda piemērošanu pieņemšanai, bet pēc minētā Valsts policijas lēmuma pieņemšanas lēmumu </w:t>
            </w:r>
            <w:proofErr w:type="spellStart"/>
            <w:r w:rsidRPr="00DD777A">
              <w:rPr>
                <w:color w:val="000000" w:themeColor="text1"/>
              </w:rPr>
              <w:t>nosūta</w:t>
            </w:r>
            <w:proofErr w:type="spellEnd"/>
            <w:r w:rsidRPr="00DD777A">
              <w:rPr>
                <w:color w:val="000000" w:themeColor="text1"/>
              </w:rPr>
              <w:t xml:space="preserve"> Administratīvās atbildības likuma 162.panta pirmajā daļā minētajai personai, kā arī veic atsevišķas Administratīvās atbildības likumā noteiktās darbības, kas saistītas ar piemēroto naudas sodu izpildi.”</w:t>
            </w:r>
          </w:p>
          <w:p w:rsidRPr="00DD777A" w:rsidR="00DD777A" w:rsidP="00DD777A" w:rsidRDefault="00DD777A" w14:paraId="1DE482BE" w14:textId="77777777">
            <w:pPr>
              <w:pStyle w:val="naisc"/>
              <w:ind w:left="57" w:right="57"/>
              <w:jc w:val="both"/>
              <w:rPr>
                <w:color w:val="000000" w:themeColor="text1"/>
              </w:rPr>
            </w:pPr>
          </w:p>
          <w:p w:rsidRPr="00DD777A" w:rsidR="00DD777A" w:rsidP="00DD777A" w:rsidRDefault="00DD777A" w14:paraId="62786B85" w14:textId="77777777">
            <w:pPr>
              <w:pStyle w:val="naisc"/>
              <w:ind w:left="57" w:right="57"/>
              <w:jc w:val="both"/>
              <w:rPr>
                <w:color w:val="000000" w:themeColor="text1"/>
              </w:rPr>
            </w:pPr>
          </w:p>
          <w:p w:rsidR="00DD777A" w:rsidP="00DD777A" w:rsidRDefault="00DD777A" w14:paraId="47F8C76F" w14:textId="77777777">
            <w:pPr>
              <w:pStyle w:val="naisc"/>
              <w:spacing w:before="0" w:after="0"/>
              <w:ind w:left="57" w:right="57"/>
              <w:jc w:val="both"/>
              <w:rPr>
                <w:color w:val="000000" w:themeColor="text1"/>
              </w:rPr>
            </w:pPr>
          </w:p>
          <w:p w:rsidR="00DD777A" w:rsidP="00DD777A" w:rsidRDefault="00DD777A" w14:paraId="7E5EA62C" w14:textId="77777777">
            <w:pPr>
              <w:pStyle w:val="naisc"/>
              <w:spacing w:before="0" w:after="0"/>
              <w:ind w:left="57" w:right="57"/>
              <w:jc w:val="both"/>
              <w:rPr>
                <w:color w:val="000000" w:themeColor="text1"/>
              </w:rPr>
            </w:pPr>
          </w:p>
          <w:p w:rsidR="00DD777A" w:rsidP="00DD777A" w:rsidRDefault="00DD777A" w14:paraId="4C58B47E" w14:textId="77777777">
            <w:pPr>
              <w:pStyle w:val="naisc"/>
              <w:spacing w:before="0" w:after="0"/>
              <w:ind w:left="57" w:right="57"/>
              <w:jc w:val="both"/>
              <w:rPr>
                <w:color w:val="000000" w:themeColor="text1"/>
              </w:rPr>
            </w:pPr>
          </w:p>
          <w:p w:rsidR="00DD777A" w:rsidP="00DD777A" w:rsidRDefault="00DD777A" w14:paraId="662D393F" w14:textId="77777777">
            <w:pPr>
              <w:pStyle w:val="naisc"/>
              <w:spacing w:before="0" w:after="0"/>
              <w:ind w:left="57" w:right="57"/>
              <w:jc w:val="both"/>
              <w:rPr>
                <w:color w:val="000000" w:themeColor="text1"/>
              </w:rPr>
            </w:pPr>
          </w:p>
          <w:p w:rsidR="00DD777A" w:rsidP="00DD777A" w:rsidRDefault="00DD777A" w14:paraId="6A468C85" w14:textId="77777777">
            <w:pPr>
              <w:pStyle w:val="naisc"/>
              <w:spacing w:before="0" w:after="0"/>
              <w:ind w:left="57" w:right="57"/>
              <w:jc w:val="both"/>
              <w:rPr>
                <w:color w:val="000000" w:themeColor="text1"/>
              </w:rPr>
            </w:pPr>
          </w:p>
          <w:p w:rsidR="00DD777A" w:rsidP="00DD777A" w:rsidRDefault="00DD777A" w14:paraId="523138C0" w14:textId="4D3DF483">
            <w:pPr>
              <w:pStyle w:val="naisc"/>
              <w:spacing w:before="0" w:after="0"/>
              <w:ind w:left="57" w:right="57"/>
              <w:jc w:val="both"/>
              <w:rPr>
                <w:color w:val="000000" w:themeColor="text1"/>
              </w:rPr>
            </w:pPr>
          </w:p>
          <w:p w:rsidR="00DD777A" w:rsidP="00DD777A" w:rsidRDefault="00DD777A" w14:paraId="5CDA1756" w14:textId="35BE1E9A">
            <w:pPr>
              <w:pStyle w:val="naisc"/>
              <w:spacing w:before="0" w:after="0"/>
              <w:ind w:left="57" w:right="57"/>
              <w:jc w:val="both"/>
              <w:rPr>
                <w:color w:val="000000" w:themeColor="text1"/>
              </w:rPr>
            </w:pPr>
          </w:p>
          <w:p w:rsidR="00DD777A" w:rsidP="00DD777A" w:rsidRDefault="00DD777A" w14:paraId="59A8C40C" w14:textId="3A75F2DA">
            <w:pPr>
              <w:pStyle w:val="naisc"/>
              <w:spacing w:before="0" w:after="0"/>
              <w:ind w:left="57" w:right="57"/>
              <w:jc w:val="both"/>
              <w:rPr>
                <w:color w:val="000000" w:themeColor="text1"/>
              </w:rPr>
            </w:pPr>
          </w:p>
          <w:p w:rsidR="00DD777A" w:rsidP="00DD777A" w:rsidRDefault="00DD777A" w14:paraId="59F25DA6" w14:textId="41FF9BF2">
            <w:pPr>
              <w:pStyle w:val="naisc"/>
              <w:spacing w:before="0" w:after="0"/>
              <w:ind w:left="57" w:right="57"/>
              <w:jc w:val="both"/>
              <w:rPr>
                <w:color w:val="000000" w:themeColor="text1"/>
              </w:rPr>
            </w:pPr>
          </w:p>
          <w:p w:rsidR="00DD777A" w:rsidP="00DD777A" w:rsidRDefault="00DD777A" w14:paraId="060E694F" w14:textId="71EABFBB">
            <w:pPr>
              <w:pStyle w:val="naisc"/>
              <w:spacing w:before="0" w:after="0"/>
              <w:ind w:left="57" w:right="57"/>
              <w:jc w:val="both"/>
              <w:rPr>
                <w:color w:val="000000" w:themeColor="text1"/>
              </w:rPr>
            </w:pPr>
          </w:p>
          <w:p w:rsidR="00DD777A" w:rsidP="00DD777A" w:rsidRDefault="00DD777A" w14:paraId="55CA6670" w14:textId="77777777">
            <w:pPr>
              <w:pStyle w:val="naisc"/>
              <w:spacing w:before="0" w:after="0"/>
              <w:ind w:left="57" w:right="57"/>
              <w:jc w:val="both"/>
              <w:rPr>
                <w:color w:val="000000" w:themeColor="text1"/>
              </w:rPr>
            </w:pPr>
          </w:p>
          <w:p w:rsidRPr="001E2C90" w:rsidR="00DD777A" w:rsidP="00DD777A" w:rsidRDefault="00DD777A" w14:paraId="611B1D04" w14:textId="2F89BD55">
            <w:pPr>
              <w:pStyle w:val="naisc"/>
              <w:spacing w:before="0" w:after="0"/>
              <w:ind w:left="57" w:right="57"/>
              <w:jc w:val="both"/>
              <w:rPr>
                <w:color w:val="000000" w:themeColor="text1"/>
              </w:rPr>
            </w:pPr>
          </w:p>
        </w:tc>
        <w:tc>
          <w:tcPr>
            <w:tcW w:w="3402" w:type="dxa"/>
            <w:tcBorders>
              <w:top w:val="single" w:color="auto" w:sz="4" w:space="0"/>
              <w:left w:val="single" w:color="000000" w:sz="6" w:space="0"/>
              <w:bottom w:val="single" w:color="auto" w:sz="4" w:space="0"/>
              <w:right w:val="single" w:color="000000" w:sz="6" w:space="0"/>
            </w:tcBorders>
          </w:tcPr>
          <w:p w:rsidRPr="00DD777A" w:rsidR="00DD777A" w:rsidP="00DD777A" w:rsidRDefault="00DD777A" w14:paraId="7FDF740F" w14:textId="77777777">
            <w:pPr>
              <w:pStyle w:val="naisc"/>
              <w:ind w:left="57" w:right="57"/>
              <w:jc w:val="both"/>
              <w:rPr>
                <w:b/>
                <w:bCs/>
                <w:color w:val="000000" w:themeColor="text1"/>
                <w:u w:val="single"/>
              </w:rPr>
            </w:pPr>
            <w:proofErr w:type="spellStart"/>
            <w:r w:rsidRPr="00DD777A">
              <w:rPr>
                <w:b/>
                <w:bCs/>
                <w:color w:val="000000" w:themeColor="text1"/>
                <w:u w:val="single"/>
              </w:rPr>
              <w:lastRenderedPageBreak/>
              <w:t>Iekšlietu</w:t>
            </w:r>
            <w:proofErr w:type="spellEnd"/>
            <w:r w:rsidRPr="00DD777A">
              <w:rPr>
                <w:b/>
                <w:bCs/>
                <w:color w:val="000000" w:themeColor="text1"/>
                <w:u w:val="single"/>
              </w:rPr>
              <w:t xml:space="preserve"> ministrija:</w:t>
            </w:r>
          </w:p>
          <w:p w:rsidRPr="00DD777A" w:rsidR="00DD777A" w:rsidP="00DD777A" w:rsidRDefault="00DD777A" w14:paraId="3A745351" w14:textId="77777777">
            <w:pPr>
              <w:pStyle w:val="naisc"/>
              <w:ind w:left="57" w:right="57"/>
              <w:jc w:val="both"/>
              <w:rPr>
                <w:color w:val="000000" w:themeColor="text1"/>
              </w:rPr>
            </w:pPr>
            <w:r w:rsidRPr="00DD777A">
              <w:rPr>
                <w:color w:val="000000" w:themeColor="text1"/>
              </w:rPr>
              <w:t>1.</w:t>
            </w:r>
            <w:r w:rsidRPr="00DD777A">
              <w:rPr>
                <w:color w:val="000000" w:themeColor="text1"/>
              </w:rPr>
              <w:tab/>
              <w:t xml:space="preserve">Likumprojekta 1.pants paredz izdarīt grozījumus Autoceļu lietošanas nodevas likuma 8.panta piektajā daļā, izsakot to jaunā redakcijā. Taču likumprojekta sākotnējās ietekmes novērtējuma ziņojuma (anotācijas) (turpmāk – likumprojekta anotācija) I sadaļas 2.punktā minēto grozījumu izstrādes </w:t>
            </w:r>
            <w:r w:rsidRPr="00DD777A">
              <w:rPr>
                <w:color w:val="000000" w:themeColor="text1"/>
              </w:rPr>
              <w:lastRenderedPageBreak/>
              <w:t xml:space="preserve">nepieciešamība nav skaidrota. Proti, likumprojekta anotācijā nav veikts pašreizējās situācijas </w:t>
            </w:r>
            <w:proofErr w:type="spellStart"/>
            <w:r w:rsidRPr="00DD777A">
              <w:rPr>
                <w:color w:val="000000" w:themeColor="text1"/>
              </w:rPr>
              <w:t>izvērtējums</w:t>
            </w:r>
            <w:proofErr w:type="spellEnd"/>
            <w:r w:rsidRPr="00DD777A">
              <w:rPr>
                <w:color w:val="000000" w:themeColor="text1"/>
              </w:rPr>
              <w:t xml:space="preserve"> attiecībā uz Autoceļu lietošanas nodevas likuma 8.panta piektās daļas šā brīža piemērošanu praksē, kā arī nav norādītas problēmas, kuru risināšanai nepieciešams izdarīt likumprojekta 1.pantā piedāvātos minētās tiesību normas grozījumus.</w:t>
            </w:r>
          </w:p>
          <w:p w:rsidRPr="00DD777A" w:rsidR="00DD777A" w:rsidP="00DD777A" w:rsidRDefault="00DD777A" w14:paraId="1BAD2B9C" w14:textId="77777777">
            <w:pPr>
              <w:pStyle w:val="naisc"/>
              <w:ind w:left="57" w:right="57"/>
              <w:jc w:val="both"/>
              <w:rPr>
                <w:color w:val="000000" w:themeColor="text1"/>
              </w:rPr>
            </w:pPr>
            <w:r w:rsidRPr="00DD777A">
              <w:rPr>
                <w:color w:val="000000" w:themeColor="text1"/>
              </w:rPr>
              <w:t xml:space="preserve">Ņemot vērā minēto, norādām, ka </w:t>
            </w:r>
            <w:proofErr w:type="spellStart"/>
            <w:r w:rsidRPr="00DD777A">
              <w:rPr>
                <w:color w:val="000000" w:themeColor="text1"/>
              </w:rPr>
              <w:t>Iekšlietu</w:t>
            </w:r>
            <w:proofErr w:type="spellEnd"/>
            <w:r w:rsidRPr="00DD777A">
              <w:rPr>
                <w:color w:val="000000" w:themeColor="text1"/>
              </w:rPr>
              <w:t xml:space="preserve"> ministrija patlaban nevar izvērtēt likumprojekta 1.pantā piedāvātos grozījumus, jo nav saprotama to nepieciešamība. Līdz ar to aicinām papildināt likumprojekta anotācijas I sadaļas 2.punktu ar attiecīgu informāciju, īpaši skaidrojot nepieciešamos grozījumus Autoceļu lietošanas nodevas likuma 8.panta piektās daļas pirmajā teikumā, kā arī Autoceļu lietošanas nodevas likuma 8.panta piektās daļas otrajā teikumā piedāvātos grozījumus, kas paredz deleģēšanas līguma noslēgšanu starp Valsts policiju un valsts akciju sabiedrību “Ceļu </w:t>
            </w:r>
            <w:r w:rsidRPr="00DD777A">
              <w:rPr>
                <w:color w:val="000000" w:themeColor="text1"/>
              </w:rPr>
              <w:lastRenderedPageBreak/>
              <w:t xml:space="preserve">satiksmes drošības direkcija” (turpmāk – Direkcija). Savu atzinumu pēc būtības par minētajiem likumprojekta 1.pantā piedāvātajiem grozījumiem </w:t>
            </w:r>
            <w:proofErr w:type="spellStart"/>
            <w:r w:rsidRPr="00DD777A">
              <w:rPr>
                <w:color w:val="000000" w:themeColor="text1"/>
              </w:rPr>
              <w:t>Iekšlietu</w:t>
            </w:r>
            <w:proofErr w:type="spellEnd"/>
            <w:r w:rsidRPr="00DD777A">
              <w:rPr>
                <w:color w:val="000000" w:themeColor="text1"/>
              </w:rPr>
              <w:t xml:space="preserve"> ministrija sniegs pēc likumprojekta anotācijas I sadaļas 2.punkta papildināšanas.</w:t>
            </w:r>
          </w:p>
          <w:p w:rsidRPr="001E2C90" w:rsidR="00DD777A" w:rsidP="00DD777A" w:rsidRDefault="00DD777A" w14:paraId="68351192" w14:textId="5D6EC9B3">
            <w:pPr>
              <w:pStyle w:val="naisc"/>
              <w:spacing w:before="0" w:after="0"/>
              <w:ind w:left="57" w:right="57"/>
              <w:rPr>
                <w:color w:val="000000" w:themeColor="text1"/>
              </w:rPr>
            </w:pPr>
            <w:r w:rsidRPr="00DD777A">
              <w:rPr>
                <w:color w:val="000000" w:themeColor="text1"/>
              </w:rPr>
              <w:t>-</w:t>
            </w:r>
          </w:p>
        </w:tc>
        <w:tc>
          <w:tcPr>
            <w:tcW w:w="3402" w:type="dxa"/>
            <w:tcBorders>
              <w:top w:val="single" w:color="auto" w:sz="4" w:space="0"/>
              <w:left w:val="single" w:color="000000" w:sz="6" w:space="0"/>
              <w:bottom w:val="single" w:color="auto" w:sz="4" w:space="0"/>
              <w:right w:val="single" w:color="000000" w:sz="6" w:space="0"/>
            </w:tcBorders>
          </w:tcPr>
          <w:p w:rsidR="00DD777A" w:rsidP="001E191B" w:rsidRDefault="00DD777A" w14:paraId="62C93F71" w14:textId="7515D6F2">
            <w:pPr>
              <w:jc w:val="center"/>
              <w:rPr>
                <w:b/>
                <w:u w:val="single"/>
              </w:rPr>
            </w:pPr>
            <w:r>
              <w:rPr>
                <w:b/>
                <w:u w:val="single"/>
              </w:rPr>
              <w:lastRenderedPageBreak/>
              <w:t>Panākta vienošanās starpinstitūciju sanāksm</w:t>
            </w:r>
            <w:r w:rsidR="001E191B">
              <w:rPr>
                <w:b/>
                <w:u w:val="single"/>
              </w:rPr>
              <w:t>es laikā.</w:t>
            </w:r>
          </w:p>
          <w:p w:rsidRPr="001E2C90" w:rsidR="00DD777A" w:rsidP="000A051C" w:rsidRDefault="00DD777A" w14:paraId="56EFF630" w14:textId="77777777">
            <w:pPr>
              <w:pStyle w:val="naisc"/>
              <w:spacing w:before="0" w:after="0"/>
              <w:ind w:left="57" w:right="57"/>
              <w:rPr>
                <w:color w:val="000000" w:themeColor="text1"/>
              </w:rPr>
            </w:pPr>
          </w:p>
        </w:tc>
        <w:tc>
          <w:tcPr>
            <w:tcW w:w="3402" w:type="dxa"/>
            <w:tcBorders>
              <w:top w:val="single" w:color="auto" w:sz="4" w:space="0"/>
              <w:left w:val="single" w:color="auto" w:sz="4" w:space="0"/>
              <w:bottom w:val="single" w:color="auto" w:sz="4" w:space="0"/>
            </w:tcBorders>
          </w:tcPr>
          <w:p w:rsidRPr="00044F35" w:rsidR="00044F35" w:rsidP="00044F35" w:rsidRDefault="00044F35" w14:paraId="0EF7A900" w14:textId="77777777">
            <w:pPr>
              <w:ind w:left="57" w:right="57"/>
              <w:jc w:val="both"/>
              <w:rPr>
                <w:color w:val="000000" w:themeColor="text1"/>
              </w:rPr>
            </w:pPr>
            <w:r w:rsidRPr="00044F35">
              <w:rPr>
                <w:color w:val="000000" w:themeColor="text1"/>
              </w:rPr>
              <w:t>1. 8. pantā:</w:t>
            </w:r>
          </w:p>
          <w:p w:rsidRPr="00044F35" w:rsidR="00044F35" w:rsidP="00044F35" w:rsidRDefault="00044F35" w14:paraId="4E1B2A02" w14:textId="77777777">
            <w:pPr>
              <w:ind w:left="57" w:right="57"/>
              <w:jc w:val="both"/>
              <w:rPr>
                <w:color w:val="000000" w:themeColor="text1"/>
              </w:rPr>
            </w:pPr>
            <w:r w:rsidRPr="00044F35">
              <w:rPr>
                <w:color w:val="000000" w:themeColor="text1"/>
              </w:rPr>
              <w:t>izslēgt ceturtās daļas otro teikumu;</w:t>
            </w:r>
          </w:p>
          <w:p w:rsidRPr="00044F35" w:rsidR="00044F35" w:rsidP="00044F35" w:rsidRDefault="00044F35" w14:paraId="032773BC" w14:textId="77777777">
            <w:pPr>
              <w:ind w:left="57" w:right="57"/>
              <w:jc w:val="both"/>
              <w:rPr>
                <w:color w:val="000000" w:themeColor="text1"/>
              </w:rPr>
            </w:pPr>
          </w:p>
          <w:p w:rsidRPr="00044F35" w:rsidR="00044F35" w:rsidP="00044F35" w:rsidRDefault="00044F35" w14:paraId="1B8FA115" w14:textId="77777777">
            <w:pPr>
              <w:ind w:left="57" w:right="57"/>
              <w:jc w:val="both"/>
              <w:rPr>
                <w:color w:val="000000" w:themeColor="text1"/>
              </w:rPr>
            </w:pPr>
            <w:r w:rsidRPr="00044F35">
              <w:rPr>
                <w:color w:val="000000" w:themeColor="text1"/>
              </w:rPr>
              <w:t>izteikt piekto daļu šādā redakcijā:</w:t>
            </w:r>
          </w:p>
          <w:p w:rsidRPr="001E2C90" w:rsidR="00DD777A" w:rsidP="00044F35" w:rsidRDefault="00044F35" w14:paraId="4EC47BB5" w14:textId="5FBC4535">
            <w:pPr>
              <w:ind w:left="57" w:right="57"/>
              <w:jc w:val="both"/>
              <w:rPr>
                <w:color w:val="000000" w:themeColor="text1"/>
              </w:rPr>
            </w:pPr>
            <w:r w:rsidRPr="00044F35">
              <w:rPr>
                <w:color w:val="000000" w:themeColor="text1"/>
              </w:rPr>
              <w:t xml:space="preserve">“(5) Informāciju, kas saņemta no tehniskajiem līdzekļiem, nodod apstrādei valsts akciju sabiedrībai "Ceļu satiksmes drošības direkcija". Valsts akciju sabiedrība "Ceļu satiksmes drošības direkcija" </w:t>
            </w:r>
            <w:r w:rsidRPr="00044F35">
              <w:rPr>
                <w:color w:val="000000" w:themeColor="text1"/>
              </w:rPr>
              <w:lastRenderedPageBreak/>
              <w:t xml:space="preserve">transportlīdzekļu un to vadītāju valsts reģistrā apstrādā minēto informāciju, sagatavo lēmuma par administratīvā soda piemērošanu projektu un </w:t>
            </w:r>
            <w:proofErr w:type="spellStart"/>
            <w:r w:rsidRPr="00044F35">
              <w:rPr>
                <w:color w:val="000000" w:themeColor="text1"/>
              </w:rPr>
              <w:t>nosūta</w:t>
            </w:r>
            <w:proofErr w:type="spellEnd"/>
            <w:r w:rsidRPr="00044F35">
              <w:rPr>
                <w:color w:val="000000" w:themeColor="text1"/>
              </w:rPr>
              <w:t xml:space="preserve"> to Valsts policijai izvērtēšanai un lēmuma par administratīvā soda piemērošanu pieņemšanai, bet pēc minētā Valsts policijas lēmuma pieņemšanas lēmumu paziņo pie administratīvās atbildības saucamajai personai, kā arī veic atsevišķas darbības, kas saistītas ar piemēroto naudas sodu izpildi.”</w:t>
            </w:r>
            <w:r w:rsidR="001E191B">
              <w:rPr>
                <w:color w:val="000000" w:themeColor="text1"/>
              </w:rPr>
              <w:t>.</w:t>
            </w:r>
          </w:p>
        </w:tc>
      </w:tr>
      <w:tr w:rsidRPr="001E2C90" w:rsidR="00AD3A36" w:rsidTr="00031887" w14:paraId="4C3BF840" w14:textId="77777777">
        <w:trPr>
          <w:trHeight w:val="318"/>
        </w:trPr>
        <w:tc>
          <w:tcPr>
            <w:tcW w:w="709" w:type="dxa"/>
            <w:tcBorders>
              <w:top w:val="single" w:color="auto" w:sz="4" w:space="0"/>
              <w:left w:val="single" w:color="000000" w:sz="6" w:space="0"/>
              <w:bottom w:val="single" w:color="auto" w:sz="4" w:space="0"/>
              <w:right w:val="single" w:color="000000" w:sz="6" w:space="0"/>
            </w:tcBorders>
          </w:tcPr>
          <w:p w:rsidRPr="001E2C90" w:rsidR="00AD3A36" w:rsidP="00AD3A36" w:rsidRDefault="00B70436" w14:paraId="439957AF" w14:textId="76402228">
            <w:pPr>
              <w:pStyle w:val="naisc"/>
              <w:spacing w:before="0" w:after="0"/>
              <w:ind w:left="57" w:right="57"/>
              <w:rPr>
                <w:color w:val="000000" w:themeColor="text1"/>
              </w:rPr>
            </w:pPr>
            <w:r>
              <w:rPr>
                <w:color w:val="000000" w:themeColor="text1"/>
              </w:rPr>
              <w:lastRenderedPageBreak/>
              <w:t>2</w:t>
            </w:r>
            <w:r w:rsidR="00AD3A36">
              <w:rPr>
                <w:color w:val="000000" w:themeColor="text1"/>
              </w:rPr>
              <w:t>.</w:t>
            </w:r>
          </w:p>
        </w:tc>
        <w:tc>
          <w:tcPr>
            <w:tcW w:w="3402" w:type="dxa"/>
            <w:tcBorders>
              <w:top w:val="single" w:color="auto" w:sz="4" w:space="0"/>
              <w:left w:val="single" w:color="000000" w:sz="6" w:space="0"/>
              <w:bottom w:val="single" w:color="auto" w:sz="4" w:space="0"/>
              <w:right w:val="single" w:color="000000" w:sz="6" w:space="0"/>
            </w:tcBorders>
          </w:tcPr>
          <w:p w:rsidRPr="00DF5C45" w:rsidR="00A73C7E" w:rsidP="00A73C7E" w:rsidRDefault="00A73C7E" w14:paraId="2FEC9008" w14:textId="77777777">
            <w:pPr>
              <w:ind w:firstLine="720"/>
              <w:jc w:val="both"/>
              <w:rPr>
                <w:lang w:eastAsia="en-US"/>
              </w:rPr>
            </w:pPr>
            <w:r w:rsidRPr="00DF5C45">
              <w:rPr>
                <w:lang w:eastAsia="en-US"/>
              </w:rPr>
              <w:t>1. Izteikt 8. panta piekto daļu šādā redakcijā:</w:t>
            </w:r>
          </w:p>
          <w:p w:rsidRPr="00DF5C45" w:rsidR="00A73C7E" w:rsidP="00A73C7E" w:rsidRDefault="00A73C7E" w14:paraId="215E479E" w14:textId="77777777">
            <w:pPr>
              <w:ind w:firstLine="720"/>
              <w:jc w:val="both"/>
              <w:rPr>
                <w:lang w:eastAsia="en-US"/>
              </w:rPr>
            </w:pPr>
            <w:r w:rsidRPr="00DF5C45">
              <w:rPr>
                <w:lang w:eastAsia="en-US"/>
              </w:rPr>
              <w:t xml:space="preserve">“(5) Valsts policija, lai piemērotu administratīvos sodus par pārkāpumiem, kas fiksēti ar tehniskiem līdzekļiem, neapturot transportlīdzekli, transportlīdzekļu un to vadītāju valsts reģistrā apstrādā to informāciju, kas par attiecīgo pārkāpumu saņemta no tehniskiem līdzekļiem. Valsts policija ar valsts akciju sabiedrību “Ceļu satiksmes drošības direkcija” var noslēgt deleģēšanas līgumu, kas paredz, ka valsts akciju sabiedrība “Ceļu satiksmes drošība direkcija” transportlīdzekļu un to vadītāju valsts reģistrā apstrādā to informāciju, kas par attiecīgo pārkāpumu saņemta no tehniskiem līdzekļiem, sagatavo </w:t>
            </w:r>
            <w:r w:rsidRPr="00DF5C45">
              <w:rPr>
                <w:lang w:eastAsia="en-US"/>
              </w:rPr>
              <w:lastRenderedPageBreak/>
              <w:t xml:space="preserve">Administratīvās atbildības likuma 162. panta trešajā daļā minētā lēmuma projektu un </w:t>
            </w:r>
            <w:proofErr w:type="spellStart"/>
            <w:r w:rsidRPr="00DF5C45">
              <w:rPr>
                <w:lang w:eastAsia="en-US"/>
              </w:rPr>
              <w:t>nosūta</w:t>
            </w:r>
            <w:proofErr w:type="spellEnd"/>
            <w:r w:rsidRPr="00DF5C45">
              <w:rPr>
                <w:lang w:eastAsia="en-US"/>
              </w:rPr>
              <w:t xml:space="preserve"> to Valsts policijai izvērtēšanai un lēmuma par soda piemērošanu pieņemšanai, bet pēc minētā Valsts policijas lēmuma pieņemšanas lēmumu </w:t>
            </w:r>
            <w:proofErr w:type="spellStart"/>
            <w:r w:rsidRPr="00DF5C45">
              <w:rPr>
                <w:lang w:eastAsia="en-US"/>
              </w:rPr>
              <w:t>nosūta</w:t>
            </w:r>
            <w:proofErr w:type="spellEnd"/>
            <w:r w:rsidRPr="00DF5C45">
              <w:rPr>
                <w:lang w:eastAsia="en-US"/>
              </w:rPr>
              <w:t xml:space="preserve"> Administratīvās atbildības likuma 162.panta pirmajā daļā minētajai personai, kā arī veic atsevišķas Administratīvās atbildības likumā noteiktās darbības, kas saistītas ar piemēroto naudas sodu izpildi.”</w:t>
            </w:r>
          </w:p>
          <w:p w:rsidRPr="000D01C5" w:rsidR="008E20C6" w:rsidP="00AD3A36" w:rsidRDefault="008E20C6" w14:paraId="2D6EE28E" w14:textId="77777777">
            <w:pPr>
              <w:ind w:firstLine="720"/>
              <w:jc w:val="both"/>
              <w:rPr>
                <w:rFonts w:eastAsia="Calibri"/>
                <w:color w:val="000000"/>
              </w:rPr>
            </w:pPr>
          </w:p>
          <w:p w:rsidRPr="001E2C90" w:rsidR="00AD3A36" w:rsidP="00AD3A36" w:rsidRDefault="00AD3A36" w14:paraId="6CC5ACD6" w14:textId="77777777">
            <w:pPr>
              <w:pStyle w:val="naisc"/>
              <w:spacing w:before="0" w:after="0"/>
              <w:ind w:left="57" w:right="57"/>
              <w:rPr>
                <w:color w:val="000000" w:themeColor="text1"/>
              </w:rPr>
            </w:pPr>
          </w:p>
        </w:tc>
        <w:tc>
          <w:tcPr>
            <w:tcW w:w="3402" w:type="dxa"/>
            <w:tcBorders>
              <w:top w:val="single" w:color="auto" w:sz="4" w:space="0"/>
              <w:left w:val="single" w:color="000000" w:sz="6" w:space="0"/>
              <w:bottom w:val="single" w:color="auto" w:sz="4" w:space="0"/>
              <w:right w:val="single" w:color="000000" w:sz="6" w:space="0"/>
            </w:tcBorders>
          </w:tcPr>
          <w:p w:rsidRPr="00051DA1" w:rsidR="00AD3A36" w:rsidP="00AD3A36" w:rsidRDefault="00677B64" w14:paraId="71D871D3" w14:textId="28C7E4DA">
            <w:pPr>
              <w:jc w:val="both"/>
              <w:rPr>
                <w:b/>
                <w:color w:val="000000" w:themeColor="text1"/>
                <w:u w:val="single"/>
              </w:rPr>
            </w:pPr>
            <w:proofErr w:type="spellStart"/>
            <w:r>
              <w:rPr>
                <w:b/>
                <w:color w:val="000000" w:themeColor="text1"/>
                <w:u w:val="single"/>
              </w:rPr>
              <w:lastRenderedPageBreak/>
              <w:t>Iekšlietu</w:t>
            </w:r>
            <w:proofErr w:type="spellEnd"/>
            <w:r w:rsidRPr="00051DA1" w:rsidR="00AD3A36">
              <w:rPr>
                <w:b/>
                <w:color w:val="000000" w:themeColor="text1"/>
                <w:u w:val="single"/>
              </w:rPr>
              <w:t xml:space="preserve"> ministrija</w:t>
            </w:r>
            <w:r w:rsidR="00777650">
              <w:rPr>
                <w:b/>
                <w:color w:val="000000" w:themeColor="text1"/>
                <w:u w:val="single"/>
              </w:rPr>
              <w:t>:</w:t>
            </w:r>
          </w:p>
          <w:p w:rsidR="00A73C7E" w:rsidP="00A73C7E" w:rsidRDefault="00A73C7E" w14:paraId="58BDF77C" w14:textId="77777777">
            <w:pPr>
              <w:pStyle w:val="naisc"/>
              <w:ind w:left="57" w:right="57"/>
              <w:jc w:val="both"/>
              <w:rPr>
                <w:color w:val="000000" w:themeColor="text1"/>
              </w:rPr>
            </w:pPr>
            <w:r w:rsidRPr="00A73C7E">
              <w:rPr>
                <w:color w:val="000000" w:themeColor="text1"/>
              </w:rPr>
              <w:t>2.</w:t>
            </w:r>
            <w:r w:rsidRPr="00A73C7E">
              <w:rPr>
                <w:color w:val="000000" w:themeColor="text1"/>
              </w:rPr>
              <w:tab/>
              <w:t>Likumprojekta 1.pantā ietvertajā 8.panta piektās daļas otrajā teikumā:</w:t>
            </w:r>
          </w:p>
          <w:p w:rsidRPr="00A73C7E" w:rsidR="00A73C7E" w:rsidP="00A73C7E" w:rsidRDefault="00A73C7E" w14:paraId="4144F9ED" w14:textId="15B4EB92">
            <w:pPr>
              <w:pStyle w:val="naisc"/>
              <w:ind w:left="57" w:right="57"/>
              <w:jc w:val="both"/>
              <w:rPr>
                <w:color w:val="000000" w:themeColor="text1"/>
              </w:rPr>
            </w:pPr>
            <w:r w:rsidRPr="00A73C7E">
              <w:rPr>
                <w:color w:val="000000" w:themeColor="text1"/>
              </w:rPr>
              <w:t>2.1.</w:t>
            </w:r>
            <w:r w:rsidRPr="00A73C7E">
              <w:rPr>
                <w:color w:val="000000" w:themeColor="text1"/>
              </w:rPr>
              <w:tab/>
              <w:t>aizstāt vārdus “sagatavo Administratīvās atbildības likuma 162.panta trešajā daļā minētā lēmuma projektu” ar vārdiem “sagatavo lēmuma par soda piemērošanu projektu”, jo Administratīvās atbildības likuma 162.panta trešajā daļā ir noteiktas tikai papildu prasības, kas amatpersonai jāņem vērā, sagatavojot Administratīvās atbildības likuma 153.panta pirmajā daļā minēto lēmumu, gadījumos, kad administratīvais pārkāpums fiksēts ar tehniskajiem līdzekļiem, neapturot transportlīdzekli;</w:t>
            </w:r>
          </w:p>
          <w:p w:rsidRPr="00A73C7E" w:rsidR="00AD3A36" w:rsidP="00A73C7E" w:rsidRDefault="00A73C7E" w14:paraId="76848CE4" w14:textId="0E34DDBB">
            <w:pPr>
              <w:pStyle w:val="naisc"/>
              <w:spacing w:before="0" w:after="0"/>
              <w:ind w:left="57" w:right="57"/>
              <w:jc w:val="both"/>
              <w:rPr>
                <w:color w:val="000000" w:themeColor="text1"/>
              </w:rPr>
            </w:pPr>
            <w:r w:rsidRPr="00A73C7E">
              <w:rPr>
                <w:color w:val="000000" w:themeColor="text1"/>
              </w:rPr>
              <w:lastRenderedPageBreak/>
              <w:t>2.2.</w:t>
            </w:r>
            <w:r w:rsidRPr="00A73C7E">
              <w:rPr>
                <w:color w:val="000000" w:themeColor="text1"/>
              </w:rPr>
              <w:tab/>
              <w:t xml:space="preserve">aizstāt vārdus “lēmumu </w:t>
            </w:r>
            <w:proofErr w:type="spellStart"/>
            <w:r w:rsidRPr="00A73C7E">
              <w:rPr>
                <w:color w:val="000000" w:themeColor="text1"/>
              </w:rPr>
              <w:t>nosūta</w:t>
            </w:r>
            <w:proofErr w:type="spellEnd"/>
            <w:r w:rsidRPr="00A73C7E">
              <w:rPr>
                <w:color w:val="000000" w:themeColor="text1"/>
              </w:rPr>
              <w:t xml:space="preserve"> Administratīvās atbildības likuma 162.panta pirmajā daļā minētajai personai” ar vārdiem “lēmumu paziņo pie administratīvās atbildības saucamajai personai”, jo Administratīvās atbildības likuma 157.pants paredz administratīvā pārkāpuma lietā pieņemtā lēmuma paziņošanu adresātam.</w:t>
            </w:r>
          </w:p>
        </w:tc>
        <w:tc>
          <w:tcPr>
            <w:tcW w:w="3402" w:type="dxa"/>
            <w:tcBorders>
              <w:top w:val="single" w:color="auto" w:sz="4" w:space="0"/>
              <w:left w:val="single" w:color="000000" w:sz="6" w:space="0"/>
              <w:bottom w:val="single" w:color="auto" w:sz="4" w:space="0"/>
              <w:right w:val="single" w:color="000000" w:sz="6" w:space="0"/>
            </w:tcBorders>
          </w:tcPr>
          <w:p w:rsidRPr="00ED62D3" w:rsidR="00DF5C45" w:rsidP="001E191B" w:rsidRDefault="00AD3A36" w14:paraId="6C2046B4" w14:textId="7658B886">
            <w:pPr>
              <w:pStyle w:val="naisc"/>
              <w:spacing w:before="0" w:after="0"/>
              <w:ind w:right="57"/>
              <w:rPr>
                <w:b/>
                <w:color w:val="000000" w:themeColor="text1"/>
                <w:u w:val="single"/>
              </w:rPr>
            </w:pPr>
            <w:r>
              <w:rPr>
                <w:b/>
                <w:color w:val="000000" w:themeColor="text1"/>
                <w:u w:val="single"/>
              </w:rPr>
              <w:lastRenderedPageBreak/>
              <w:t>Iebildums ņemts vērā.</w:t>
            </w:r>
          </w:p>
          <w:p w:rsidRPr="001E2C90" w:rsidR="00DF5C45" w:rsidP="00AD3A36" w:rsidRDefault="00DF5C45" w14:paraId="561E1078" w14:textId="6C237369">
            <w:pPr>
              <w:pStyle w:val="naisc"/>
              <w:spacing w:before="0" w:after="0"/>
              <w:ind w:left="57" w:right="57"/>
              <w:jc w:val="both"/>
              <w:rPr>
                <w:color w:val="000000" w:themeColor="text1"/>
              </w:rPr>
            </w:pPr>
          </w:p>
        </w:tc>
        <w:tc>
          <w:tcPr>
            <w:tcW w:w="3402" w:type="dxa"/>
            <w:tcBorders>
              <w:top w:val="single" w:color="auto" w:sz="4" w:space="0"/>
              <w:left w:val="single" w:color="auto" w:sz="4" w:space="0"/>
              <w:bottom w:val="single" w:color="auto" w:sz="4" w:space="0"/>
            </w:tcBorders>
          </w:tcPr>
          <w:p w:rsidRPr="00DF5C45" w:rsidR="00A73C7E" w:rsidP="00A73C7E" w:rsidRDefault="00A73C7E" w14:paraId="56006249" w14:textId="77777777">
            <w:pPr>
              <w:ind w:firstLine="720"/>
              <w:jc w:val="both"/>
              <w:rPr>
                <w:lang w:eastAsia="en-US"/>
              </w:rPr>
            </w:pPr>
            <w:r w:rsidRPr="00DF5C45">
              <w:rPr>
                <w:lang w:eastAsia="en-US"/>
              </w:rPr>
              <w:t>1. Izteikt 8. panta piekto daļu šādā redakcijā:</w:t>
            </w:r>
          </w:p>
          <w:p w:rsidRPr="00DF5C45" w:rsidR="00A73C7E" w:rsidP="00A73C7E" w:rsidRDefault="00A73C7E" w14:paraId="67C77B36" w14:textId="053FA5D4">
            <w:pPr>
              <w:ind w:firstLine="720"/>
              <w:jc w:val="both"/>
              <w:rPr>
                <w:lang w:eastAsia="en-US"/>
              </w:rPr>
            </w:pPr>
            <w:r w:rsidRPr="00DF5C45">
              <w:rPr>
                <w:lang w:eastAsia="en-US"/>
              </w:rPr>
              <w:t xml:space="preserve">“(5) Valsts policija, lai piemērotu administratīvos sodus par pārkāpumiem, kas fiksēti ar tehniskiem līdzekļiem, neapturot transportlīdzekli, transportlīdzekļu un to vadītāju valsts reģistrā apstrādā to informāciju, kas par attiecīgo pārkāpumu saņemta no tehniskiem līdzekļiem. Valsts policija ar valsts akciju sabiedrību “Ceļu satiksmes drošības direkcija” var noslēgt deleģēšanas līgumu, kas paredz, ka valsts akciju sabiedrība “Ceļu satiksmes drošība direkcija” transportlīdzekļu un to vadītāju valsts reģistrā apstrādā to informāciju, kas par attiecīgo pārkāpumu saņemta no tehniskiem līdzekļiem, </w:t>
            </w:r>
            <w:r w:rsidRPr="00A73C7E">
              <w:rPr>
                <w:color w:val="000000" w:themeColor="text1"/>
              </w:rPr>
              <w:t xml:space="preserve">sagatavo </w:t>
            </w:r>
            <w:r w:rsidRPr="00A73C7E">
              <w:rPr>
                <w:color w:val="000000" w:themeColor="text1"/>
              </w:rPr>
              <w:lastRenderedPageBreak/>
              <w:t>lēmuma par soda piemērošanu projektu</w:t>
            </w:r>
            <w:r w:rsidRPr="00DF5C45">
              <w:rPr>
                <w:lang w:eastAsia="en-US"/>
              </w:rPr>
              <w:t xml:space="preserve"> un </w:t>
            </w:r>
            <w:proofErr w:type="spellStart"/>
            <w:r w:rsidRPr="00DF5C45">
              <w:rPr>
                <w:lang w:eastAsia="en-US"/>
              </w:rPr>
              <w:t>nosūta</w:t>
            </w:r>
            <w:proofErr w:type="spellEnd"/>
            <w:r w:rsidRPr="00DF5C45">
              <w:rPr>
                <w:lang w:eastAsia="en-US"/>
              </w:rPr>
              <w:t xml:space="preserve"> to Valsts policijai izvērtēšanai un lēmuma par soda piemērošanu pieņemšanai, bet pēc minētā Valsts policijas lēmuma pieņemšanas </w:t>
            </w:r>
            <w:r w:rsidRPr="00A73C7E">
              <w:rPr>
                <w:color w:val="000000" w:themeColor="text1"/>
              </w:rPr>
              <w:t>lēmumu paziņo pie administratīvās atbildības saucamajai personai</w:t>
            </w:r>
            <w:r w:rsidRPr="00DF5C45">
              <w:rPr>
                <w:lang w:eastAsia="en-US"/>
              </w:rPr>
              <w:t>, kā arī veic atsevišķas Administratīvās atbildības likumā noteiktās darbības, kas saistītas ar piemēroto naudas sodu izpildi.”</w:t>
            </w:r>
          </w:p>
          <w:p w:rsidR="00A73C7E" w:rsidP="00A73C7E" w:rsidRDefault="00A73C7E" w14:paraId="6ACEA7A6" w14:textId="77777777">
            <w:pPr>
              <w:ind w:firstLine="720"/>
              <w:jc w:val="both"/>
              <w:rPr>
                <w:rFonts w:eastAsia="Calibri"/>
                <w:color w:val="000000"/>
              </w:rPr>
            </w:pPr>
          </w:p>
          <w:p w:rsidRPr="000D01C5" w:rsidR="00A73C7E" w:rsidP="00A73C7E" w:rsidRDefault="00A73C7E" w14:paraId="15026DC3" w14:textId="77777777">
            <w:pPr>
              <w:ind w:firstLine="720"/>
              <w:jc w:val="both"/>
              <w:rPr>
                <w:rFonts w:eastAsia="Calibri"/>
                <w:color w:val="000000"/>
              </w:rPr>
            </w:pPr>
          </w:p>
          <w:p w:rsidRPr="00DF5C45" w:rsidR="00DF5C45" w:rsidP="00DF5C45" w:rsidRDefault="00DF5C45" w14:paraId="22B99C02" w14:textId="77777777">
            <w:pPr>
              <w:ind w:firstLine="720"/>
              <w:jc w:val="both"/>
              <w:rPr>
                <w:lang w:eastAsia="en-US"/>
              </w:rPr>
            </w:pPr>
          </w:p>
          <w:p w:rsidRPr="001E2C90" w:rsidR="00AD3A36" w:rsidP="00AD3A36" w:rsidRDefault="00AD3A36" w14:paraId="5A6ABF5B" w14:textId="5CC708D1">
            <w:pPr>
              <w:ind w:left="57" w:right="57"/>
              <w:jc w:val="both"/>
              <w:rPr>
                <w:color w:val="000000" w:themeColor="text1"/>
              </w:rPr>
            </w:pPr>
          </w:p>
        </w:tc>
      </w:tr>
      <w:tr w:rsidRPr="001E2C90" w:rsidR="00125CF4" w:rsidTr="00031887" w14:paraId="17E55C1F" w14:textId="77777777">
        <w:trPr>
          <w:trHeight w:val="318"/>
        </w:trPr>
        <w:tc>
          <w:tcPr>
            <w:tcW w:w="709" w:type="dxa"/>
            <w:tcBorders>
              <w:top w:val="single" w:color="auto" w:sz="4" w:space="0"/>
              <w:left w:val="single" w:color="000000" w:sz="6" w:space="0"/>
              <w:bottom w:val="single" w:color="auto" w:sz="4" w:space="0"/>
              <w:right w:val="single" w:color="000000" w:sz="6" w:space="0"/>
            </w:tcBorders>
          </w:tcPr>
          <w:p w:rsidR="00125CF4" w:rsidP="00AD3A36" w:rsidRDefault="00B70436" w14:paraId="68E88021" w14:textId="51D35A7F">
            <w:pPr>
              <w:pStyle w:val="naisc"/>
              <w:spacing w:before="0" w:after="0"/>
              <w:ind w:left="57" w:right="57"/>
              <w:rPr>
                <w:color w:val="000000" w:themeColor="text1"/>
              </w:rPr>
            </w:pPr>
            <w:r>
              <w:rPr>
                <w:color w:val="000000" w:themeColor="text1"/>
              </w:rPr>
              <w:lastRenderedPageBreak/>
              <w:t>3</w:t>
            </w:r>
            <w:r w:rsidR="00DF170F">
              <w:rPr>
                <w:color w:val="000000" w:themeColor="text1"/>
              </w:rPr>
              <w:t>.</w:t>
            </w:r>
          </w:p>
        </w:tc>
        <w:tc>
          <w:tcPr>
            <w:tcW w:w="3402" w:type="dxa"/>
            <w:tcBorders>
              <w:top w:val="single" w:color="auto" w:sz="4" w:space="0"/>
              <w:left w:val="single" w:color="000000" w:sz="6" w:space="0"/>
              <w:bottom w:val="single" w:color="auto" w:sz="4" w:space="0"/>
              <w:right w:val="single" w:color="000000" w:sz="6" w:space="0"/>
            </w:tcBorders>
          </w:tcPr>
          <w:p w:rsidRPr="00DF5C45" w:rsidR="00125CF4" w:rsidP="00DF5C45" w:rsidRDefault="00125CF4" w14:paraId="3A8871AB" w14:textId="77777777">
            <w:pPr>
              <w:ind w:firstLine="720"/>
              <w:jc w:val="both"/>
              <w:rPr>
                <w:lang w:eastAsia="en-US"/>
              </w:rPr>
            </w:pPr>
          </w:p>
        </w:tc>
        <w:tc>
          <w:tcPr>
            <w:tcW w:w="3402" w:type="dxa"/>
            <w:tcBorders>
              <w:top w:val="single" w:color="auto" w:sz="4" w:space="0"/>
              <w:left w:val="single" w:color="000000" w:sz="6" w:space="0"/>
              <w:bottom w:val="single" w:color="auto" w:sz="4" w:space="0"/>
              <w:right w:val="single" w:color="000000" w:sz="6" w:space="0"/>
            </w:tcBorders>
          </w:tcPr>
          <w:p w:rsidRPr="00051DA1" w:rsidR="00DF170F" w:rsidP="00DF170F" w:rsidRDefault="00DF170F" w14:paraId="70D6778F" w14:textId="77777777">
            <w:pPr>
              <w:jc w:val="both"/>
              <w:rPr>
                <w:b/>
                <w:color w:val="000000" w:themeColor="text1"/>
                <w:u w:val="single"/>
              </w:rPr>
            </w:pPr>
            <w:proofErr w:type="spellStart"/>
            <w:r>
              <w:rPr>
                <w:b/>
                <w:color w:val="000000" w:themeColor="text1"/>
                <w:u w:val="single"/>
              </w:rPr>
              <w:t>Iekšlietu</w:t>
            </w:r>
            <w:proofErr w:type="spellEnd"/>
            <w:r w:rsidRPr="00051DA1">
              <w:rPr>
                <w:b/>
                <w:color w:val="000000" w:themeColor="text1"/>
                <w:u w:val="single"/>
              </w:rPr>
              <w:t xml:space="preserve"> ministrija</w:t>
            </w:r>
            <w:r>
              <w:rPr>
                <w:b/>
                <w:color w:val="000000" w:themeColor="text1"/>
                <w:u w:val="single"/>
              </w:rPr>
              <w:t>:</w:t>
            </w:r>
          </w:p>
          <w:p w:rsidRPr="00DF170F" w:rsidR="00DF170F" w:rsidP="00DF170F" w:rsidRDefault="00DF170F" w14:paraId="7124640E" w14:textId="5DC0A85E">
            <w:pPr>
              <w:jc w:val="both"/>
              <w:rPr>
                <w:bCs/>
                <w:color w:val="000000" w:themeColor="text1"/>
              </w:rPr>
            </w:pPr>
            <w:r w:rsidRPr="00DF170F">
              <w:rPr>
                <w:bCs/>
                <w:color w:val="000000" w:themeColor="text1"/>
              </w:rPr>
              <w:t>3.</w:t>
            </w:r>
            <w:r w:rsidRPr="00DF170F">
              <w:rPr>
                <w:bCs/>
                <w:color w:val="000000" w:themeColor="text1"/>
              </w:rPr>
              <w:tab/>
              <w:t>Likumprojekta 1.pantā ietvertajā 8.panta piektās daļas otrajā teikumā ir paredzēts, ka Direkcija veic atsevišķas Administratīvās atbildības likumā noteiktās darbības, kas saistītas ar piemēroto naudas sodu izpildi. Taču likumprojekta anotācijas I sadaļas 2.punktā minētās tiesību normas būtība nav skaidrota.</w:t>
            </w:r>
          </w:p>
          <w:p w:rsidRPr="00DF170F" w:rsidR="00125CF4" w:rsidP="00DF170F" w:rsidRDefault="00DF170F" w14:paraId="1F7D7461" w14:textId="1C1F5DDB">
            <w:pPr>
              <w:jc w:val="both"/>
              <w:rPr>
                <w:bCs/>
                <w:color w:val="000000" w:themeColor="text1"/>
              </w:rPr>
            </w:pPr>
            <w:r w:rsidRPr="00DF170F">
              <w:rPr>
                <w:bCs/>
                <w:color w:val="000000" w:themeColor="text1"/>
              </w:rPr>
              <w:t xml:space="preserve">Ņemot vērā minēto, nepieciešams papildināt likumprojekta anotācijas I sadaļas 2.punktu ar attiecīgu </w:t>
            </w:r>
            <w:r w:rsidRPr="00DF170F">
              <w:rPr>
                <w:bCs/>
                <w:color w:val="000000" w:themeColor="text1"/>
              </w:rPr>
              <w:lastRenderedPageBreak/>
              <w:t>informāciju, proti, norādot, ka minētā tiesību norma faktiski paredz tiesības Direkcijai veikt arī citas Administratīvās atbildības likumā noteiktās darbības (bez jau minētās lēmuma par soda piemērošanu projekta sagatavošanas un Valsts policijas pieņemtā lēmuma par soda piemērošanu paziņošanas adresātam), piemēram, Administratīvās atbildības likuma 268.pantā paredzētā atgādinājuma par brīvprātīgas naudas soda izpildes termiņa beigām paziņošanu adresātam.</w:t>
            </w:r>
          </w:p>
        </w:tc>
        <w:tc>
          <w:tcPr>
            <w:tcW w:w="3402" w:type="dxa"/>
            <w:tcBorders>
              <w:top w:val="single" w:color="auto" w:sz="4" w:space="0"/>
              <w:left w:val="single" w:color="000000" w:sz="6" w:space="0"/>
              <w:bottom w:val="single" w:color="auto" w:sz="4" w:space="0"/>
              <w:right w:val="single" w:color="000000" w:sz="6" w:space="0"/>
            </w:tcBorders>
          </w:tcPr>
          <w:p w:rsidRPr="00ED62D3" w:rsidR="00DF170F" w:rsidP="001E191B" w:rsidRDefault="00DF170F" w14:paraId="1EF6F73F" w14:textId="77777777">
            <w:pPr>
              <w:pStyle w:val="naisc"/>
              <w:spacing w:before="0" w:after="0"/>
              <w:ind w:right="57"/>
              <w:rPr>
                <w:b/>
                <w:color w:val="000000" w:themeColor="text1"/>
                <w:u w:val="single"/>
              </w:rPr>
            </w:pPr>
            <w:r>
              <w:rPr>
                <w:b/>
                <w:color w:val="000000" w:themeColor="text1"/>
                <w:u w:val="single"/>
              </w:rPr>
              <w:lastRenderedPageBreak/>
              <w:t>Iebildums ir ņemts vērā.</w:t>
            </w:r>
          </w:p>
          <w:p w:rsidR="00125CF4" w:rsidP="00AD3A36" w:rsidRDefault="00125CF4" w14:paraId="2AE67D1D" w14:textId="77777777">
            <w:pPr>
              <w:pStyle w:val="naisc"/>
              <w:spacing w:before="0" w:after="0"/>
              <w:ind w:right="57"/>
              <w:jc w:val="left"/>
              <w:rPr>
                <w:b/>
                <w:color w:val="000000" w:themeColor="text1"/>
                <w:u w:val="single"/>
              </w:rPr>
            </w:pPr>
          </w:p>
        </w:tc>
        <w:tc>
          <w:tcPr>
            <w:tcW w:w="3402" w:type="dxa"/>
            <w:tcBorders>
              <w:top w:val="single" w:color="auto" w:sz="4" w:space="0"/>
              <w:left w:val="single" w:color="auto" w:sz="4" w:space="0"/>
              <w:bottom w:val="single" w:color="auto" w:sz="4" w:space="0"/>
            </w:tcBorders>
          </w:tcPr>
          <w:p w:rsidRPr="00DF5C45" w:rsidR="00125CF4" w:rsidP="001E191B" w:rsidRDefault="000009CD" w14:paraId="675A8D23" w14:textId="5B802FF2">
            <w:pPr>
              <w:jc w:val="both"/>
              <w:rPr>
                <w:lang w:eastAsia="en-US"/>
              </w:rPr>
            </w:pPr>
            <w:r>
              <w:rPr>
                <w:lang w:eastAsia="en-US"/>
              </w:rPr>
              <w:t xml:space="preserve">Skatīt </w:t>
            </w:r>
            <w:r w:rsidR="001E191B">
              <w:rPr>
                <w:lang w:eastAsia="en-US"/>
              </w:rPr>
              <w:t xml:space="preserve">precizēto </w:t>
            </w:r>
            <w:r>
              <w:rPr>
                <w:lang w:eastAsia="en-US"/>
              </w:rPr>
              <w:t>likumprojekta anotāciju.</w:t>
            </w:r>
          </w:p>
        </w:tc>
      </w:tr>
      <w:tr w:rsidRPr="001E2C90" w:rsidR="00125CF4" w:rsidTr="00031887" w14:paraId="5F773C5F" w14:textId="77777777">
        <w:trPr>
          <w:trHeight w:val="318"/>
        </w:trPr>
        <w:tc>
          <w:tcPr>
            <w:tcW w:w="709" w:type="dxa"/>
            <w:tcBorders>
              <w:top w:val="single" w:color="auto" w:sz="4" w:space="0"/>
              <w:left w:val="single" w:color="000000" w:sz="6" w:space="0"/>
              <w:bottom w:val="single" w:color="auto" w:sz="4" w:space="0"/>
              <w:right w:val="single" w:color="000000" w:sz="6" w:space="0"/>
            </w:tcBorders>
          </w:tcPr>
          <w:p w:rsidR="00125CF4" w:rsidP="00AD3A36" w:rsidRDefault="00B70436" w14:paraId="699B7038" w14:textId="1E1DE02D">
            <w:pPr>
              <w:pStyle w:val="naisc"/>
              <w:spacing w:before="0" w:after="0"/>
              <w:ind w:left="57" w:right="57"/>
              <w:rPr>
                <w:color w:val="000000" w:themeColor="text1"/>
              </w:rPr>
            </w:pPr>
            <w:r>
              <w:rPr>
                <w:color w:val="000000" w:themeColor="text1"/>
              </w:rPr>
              <w:t>4</w:t>
            </w:r>
            <w:r w:rsidR="00DF170F">
              <w:rPr>
                <w:color w:val="000000" w:themeColor="text1"/>
              </w:rPr>
              <w:t>.</w:t>
            </w:r>
          </w:p>
        </w:tc>
        <w:tc>
          <w:tcPr>
            <w:tcW w:w="3402" w:type="dxa"/>
            <w:tcBorders>
              <w:top w:val="single" w:color="auto" w:sz="4" w:space="0"/>
              <w:left w:val="single" w:color="000000" w:sz="6" w:space="0"/>
              <w:bottom w:val="single" w:color="auto" w:sz="4" w:space="0"/>
              <w:right w:val="single" w:color="000000" w:sz="6" w:space="0"/>
            </w:tcBorders>
          </w:tcPr>
          <w:p w:rsidRPr="00DF5C45" w:rsidR="00125CF4" w:rsidP="00DF5C45" w:rsidRDefault="00125CF4" w14:paraId="0B2D160C" w14:textId="77777777">
            <w:pPr>
              <w:ind w:firstLine="720"/>
              <w:jc w:val="both"/>
              <w:rPr>
                <w:lang w:eastAsia="en-US"/>
              </w:rPr>
            </w:pPr>
          </w:p>
        </w:tc>
        <w:tc>
          <w:tcPr>
            <w:tcW w:w="3402" w:type="dxa"/>
            <w:tcBorders>
              <w:top w:val="single" w:color="auto" w:sz="4" w:space="0"/>
              <w:left w:val="single" w:color="000000" w:sz="6" w:space="0"/>
              <w:bottom w:val="single" w:color="auto" w:sz="4" w:space="0"/>
              <w:right w:val="single" w:color="000000" w:sz="6" w:space="0"/>
            </w:tcBorders>
          </w:tcPr>
          <w:p w:rsidR="00C44FFD" w:rsidP="00C44FFD" w:rsidRDefault="00C44FFD" w14:paraId="363328D0" w14:textId="77777777">
            <w:pPr>
              <w:jc w:val="both"/>
              <w:rPr>
                <w:b/>
                <w:color w:val="000000" w:themeColor="text1"/>
                <w:u w:val="single"/>
              </w:rPr>
            </w:pPr>
            <w:proofErr w:type="spellStart"/>
            <w:r>
              <w:rPr>
                <w:b/>
                <w:color w:val="000000" w:themeColor="text1"/>
                <w:u w:val="single"/>
              </w:rPr>
              <w:t>Iekšlietu</w:t>
            </w:r>
            <w:proofErr w:type="spellEnd"/>
            <w:r w:rsidRPr="00051DA1">
              <w:rPr>
                <w:b/>
                <w:color w:val="000000" w:themeColor="text1"/>
                <w:u w:val="single"/>
              </w:rPr>
              <w:t xml:space="preserve"> ministrija</w:t>
            </w:r>
            <w:r>
              <w:rPr>
                <w:b/>
                <w:color w:val="000000" w:themeColor="text1"/>
                <w:u w:val="single"/>
              </w:rPr>
              <w:t>:</w:t>
            </w:r>
          </w:p>
          <w:p w:rsidRPr="00C44FFD" w:rsidR="00C44FFD" w:rsidP="00C44FFD" w:rsidRDefault="00912143" w14:paraId="423251A6" w14:textId="2929A437">
            <w:pPr>
              <w:jc w:val="both"/>
              <w:rPr>
                <w:b/>
                <w:color w:val="000000" w:themeColor="text1"/>
                <w:u w:val="single"/>
              </w:rPr>
            </w:pPr>
            <w:r>
              <w:rPr>
                <w:shd w:val="clear" w:color="auto" w:fill="FFFFFF"/>
              </w:rPr>
              <w:t xml:space="preserve">5. </w:t>
            </w:r>
            <w:r w:rsidRPr="00F40322" w:rsidR="00C44FFD">
              <w:rPr>
                <w:shd w:val="clear" w:color="auto" w:fill="FFFFFF"/>
              </w:rPr>
              <w:t>Vēršam uzmanību uz to, ka atbilstoši Latvijas Administratīvo pārkāpumu kodeksa (turpmāk – Kodekss) 299.</w:t>
            </w:r>
            <w:r w:rsidRPr="00F40322" w:rsidR="00C44FFD">
              <w:rPr>
                <w:shd w:val="clear" w:color="auto" w:fill="FFFFFF"/>
                <w:vertAlign w:val="superscript"/>
              </w:rPr>
              <w:t>1</w:t>
            </w:r>
            <w:r w:rsidRPr="00F40322" w:rsidR="00C44FFD">
              <w:rPr>
                <w:shd w:val="clear" w:color="auto" w:fill="FFFFFF"/>
              </w:rPr>
              <w:t>panta pirmajā un otrajā daļā noteiktajam</w:t>
            </w:r>
            <w:r w:rsidRPr="00F40322" w:rsidR="00C44FFD">
              <w:t xml:space="preserve"> par administratīvo pārkāpumu ceļu satiksmē uzliktais naudas sods jāsamaksā ne vēlāk kā 30 dienu laikā no soda uzlikšanas dienas. Ja uzliktais naudas sods nav samaksāts noteiktā termiņā, līdz naudas soda samaksai aizliegts izsniegt pārkāpuma izdarītājam transportlīdzekļa vadītāja apliecību, veikt pārkāpuma izdarītājam piederošo </w:t>
            </w:r>
            <w:r w:rsidRPr="00F40322" w:rsidR="00C44FFD">
              <w:lastRenderedPageBreak/>
              <w:t xml:space="preserve">transportlīdzekļu valsts tehnisko apskati un reģistrācijas darbības transportlīdzekļu un to vadītāju valsts reģistrā vai traktortehnikas un tās vadītāju informatīvajā sistēmā, izņemot transportlīdzekļa norakstīšanu un transportlīdzekļa reģistrācijas pārtraukšanu uz laiku, nododot numura zīmes, kā arī ar transportlīdzekli, ar kuru izdarīts pārkāpums un kurš reģistrēts ārvalstīs, izbraukt no Latvijas Republikas teritorijas. Patlaban minētie aizliegumi ir attiecināmi arī uz </w:t>
            </w:r>
            <w:r w:rsidRPr="00F40322" w:rsidR="00C44FFD">
              <w:rPr>
                <w:shd w:val="clear" w:color="auto" w:fill="FFFFFF"/>
              </w:rPr>
              <w:t>autoceļu lietošanas nodevas maksāšanas pārkāpumiem, jo Kodeksa 149.</w:t>
            </w:r>
            <w:r w:rsidRPr="00F40322" w:rsidR="00C44FFD">
              <w:rPr>
                <w:shd w:val="clear" w:color="auto" w:fill="FFFFFF"/>
                <w:vertAlign w:val="superscript"/>
              </w:rPr>
              <w:t>40</w:t>
            </w:r>
            <w:r w:rsidRPr="00F40322" w:rsidR="00C44FFD">
              <w:rPr>
                <w:shd w:val="clear" w:color="auto" w:fill="FFFFFF"/>
              </w:rPr>
              <w:t>pants, kurš paredz personu saukšanu pie administratīvās atbildības par minēto pārkāpumu izdarīšanu, ir iekļauts Kodeksa desmitajā “a” nodaļā “Administratīvie pārkāpumi ceļu satiksmē”. Taču likumprojektā šādi aizliegumi personai veikt noteikta veida darbības netiek paredzēti.</w:t>
            </w:r>
          </w:p>
          <w:p w:rsidRPr="00F40322" w:rsidR="00C44FFD" w:rsidP="00C44FFD" w:rsidRDefault="00C44FFD" w14:paraId="1F73287F" w14:textId="77777777">
            <w:pPr>
              <w:ind w:firstLine="720"/>
              <w:jc w:val="both"/>
              <w:rPr>
                <w:shd w:val="clear" w:color="auto" w:fill="FFFFFF"/>
              </w:rPr>
            </w:pPr>
            <w:r w:rsidRPr="00F40322">
              <w:rPr>
                <w:shd w:val="clear" w:color="auto" w:fill="FFFFFF"/>
              </w:rPr>
              <w:t xml:space="preserve">Ņemot vērā minēto, </w:t>
            </w:r>
            <w:proofErr w:type="spellStart"/>
            <w:r w:rsidRPr="00F40322">
              <w:rPr>
                <w:shd w:val="clear" w:color="auto" w:fill="FFFFFF"/>
              </w:rPr>
              <w:t>Iekšlietu</w:t>
            </w:r>
            <w:proofErr w:type="spellEnd"/>
            <w:r w:rsidRPr="00F40322">
              <w:rPr>
                <w:shd w:val="clear" w:color="auto" w:fill="FFFFFF"/>
              </w:rPr>
              <w:t xml:space="preserve"> ministrija piedāvā papildināt likumprojektu ar jaunu pantu šādā redakcijā:</w:t>
            </w:r>
          </w:p>
          <w:p w:rsidRPr="00F40322" w:rsidR="00C44FFD" w:rsidP="00C44FFD" w:rsidRDefault="00C44FFD" w14:paraId="1FE545CA" w14:textId="77777777">
            <w:pPr>
              <w:ind w:firstLine="709"/>
              <w:jc w:val="both"/>
              <w:rPr>
                <w:shd w:val="clear" w:color="auto" w:fill="FFFFFF"/>
              </w:rPr>
            </w:pPr>
            <w:r w:rsidRPr="00F40322">
              <w:rPr>
                <w:shd w:val="clear" w:color="auto" w:fill="FFFFFF"/>
              </w:rPr>
              <w:lastRenderedPageBreak/>
              <w:t>“Līdz šajā likumā noteiktā administratīvā pārkāpuma lietā piemērotā naudas soda samaksai ir liegts personai, kurai piemērots attiecīgais administratīvais sods, izsniegt transportlīdzekļa vadītāja apliecību, veikt personas īpašumā (turējumā, valdījumā) esoša transportlīdzekļa valsts tehnisko apskati un reģistrācijas darbības transportlīdzekļu un to vadītāju valsts reģistrā vai traktortehnikas un tās vadītāju informatīvajā sistēmā, izņemot transportlīdzekļa norakstīšanu un transportlīdzekļa reģistrācijas pārtraukšanu uz laiku, nododot numura zīmes.”</w:t>
            </w:r>
          </w:p>
          <w:p w:rsidRPr="00F40322" w:rsidR="00C44FFD" w:rsidP="00C44FFD" w:rsidRDefault="00C44FFD" w14:paraId="39B30BF5" w14:textId="77777777">
            <w:pPr>
              <w:pStyle w:val="tv213"/>
              <w:shd w:val="clear" w:color="auto" w:fill="FFFFFF"/>
              <w:spacing w:before="0" w:beforeAutospacing="0" w:after="0" w:afterAutospacing="0" w:line="293" w:lineRule="atLeast"/>
              <w:ind w:firstLine="709"/>
              <w:jc w:val="both"/>
            </w:pPr>
            <w:r w:rsidRPr="00F40322">
              <w:rPr>
                <w:shd w:val="clear" w:color="auto" w:fill="FFFFFF"/>
              </w:rPr>
              <w:t xml:space="preserve">Vienlaikus norādām, ka identisks regulējums ir ietverts arī izskatīšanai Saeimā iesniegtā likumprojekta “Grozījumi Ceļu satiksmes likumā” (Nr.369/Lp13) 6.pantā. Bet, ja Satiksmes ministrija uzskata, ka likumprojektā šāds regulējums nav ietverams, tad likumprojekta anotāciju nepieciešams papildināt ar </w:t>
            </w:r>
            <w:proofErr w:type="spellStart"/>
            <w:r w:rsidRPr="00F40322">
              <w:rPr>
                <w:shd w:val="clear" w:color="auto" w:fill="FFFFFF"/>
              </w:rPr>
              <w:t>izvērtējumu</w:t>
            </w:r>
            <w:proofErr w:type="spellEnd"/>
            <w:r w:rsidRPr="00F40322">
              <w:rPr>
                <w:shd w:val="clear" w:color="auto" w:fill="FFFFFF"/>
              </w:rPr>
              <w:t xml:space="preserve"> par to, kā atteikšanās no Kodeksa 299.</w:t>
            </w:r>
            <w:r w:rsidRPr="00F40322">
              <w:rPr>
                <w:shd w:val="clear" w:color="auto" w:fill="FFFFFF"/>
                <w:vertAlign w:val="superscript"/>
              </w:rPr>
              <w:t>1</w:t>
            </w:r>
            <w:r w:rsidRPr="00F40322">
              <w:rPr>
                <w:shd w:val="clear" w:color="auto" w:fill="FFFFFF"/>
              </w:rPr>
              <w:t xml:space="preserve">panta otrajā daļā minēto </w:t>
            </w:r>
            <w:r w:rsidRPr="00F40322">
              <w:rPr>
                <w:shd w:val="clear" w:color="auto" w:fill="FFFFFF"/>
              </w:rPr>
              <w:lastRenderedPageBreak/>
              <w:t>aizliegumu noteikšanas varētu ietekmēt personām piemēroto naudas sodu izpildi nākotnē.</w:t>
            </w:r>
          </w:p>
          <w:p w:rsidRPr="00C44FFD" w:rsidR="00125CF4" w:rsidP="00AD3A36" w:rsidRDefault="00125CF4" w14:paraId="5BB38DF1" w14:textId="77777777">
            <w:pPr>
              <w:jc w:val="both"/>
              <w:rPr>
                <w:bCs/>
                <w:color w:val="000000" w:themeColor="text1"/>
              </w:rPr>
            </w:pPr>
          </w:p>
        </w:tc>
        <w:tc>
          <w:tcPr>
            <w:tcW w:w="3402" w:type="dxa"/>
            <w:tcBorders>
              <w:top w:val="single" w:color="auto" w:sz="4" w:space="0"/>
              <w:left w:val="single" w:color="000000" w:sz="6" w:space="0"/>
              <w:bottom w:val="single" w:color="auto" w:sz="4" w:space="0"/>
              <w:right w:val="single" w:color="000000" w:sz="6" w:space="0"/>
            </w:tcBorders>
          </w:tcPr>
          <w:p w:rsidRPr="00ED62D3" w:rsidR="00912143" w:rsidP="001E191B" w:rsidRDefault="00912143" w14:paraId="2916AEDA" w14:textId="77777777">
            <w:pPr>
              <w:pStyle w:val="naisc"/>
              <w:spacing w:before="0" w:after="0"/>
              <w:ind w:right="57"/>
              <w:rPr>
                <w:b/>
                <w:color w:val="000000" w:themeColor="text1"/>
                <w:u w:val="single"/>
              </w:rPr>
            </w:pPr>
            <w:r>
              <w:rPr>
                <w:b/>
                <w:color w:val="000000" w:themeColor="text1"/>
                <w:u w:val="single"/>
              </w:rPr>
              <w:lastRenderedPageBreak/>
              <w:t>Iebildums ir ņemts vērā.</w:t>
            </w:r>
          </w:p>
          <w:p w:rsidRPr="00912143" w:rsidR="00125CF4" w:rsidP="00AD3A36" w:rsidRDefault="00912143" w14:paraId="1259509D" w14:textId="3F103A4C">
            <w:pPr>
              <w:pStyle w:val="naisc"/>
              <w:spacing w:before="0" w:after="0"/>
              <w:ind w:right="57"/>
              <w:jc w:val="left"/>
              <w:rPr>
                <w:bCs/>
                <w:color w:val="000000" w:themeColor="text1"/>
              </w:rPr>
            </w:pPr>
            <w:r>
              <w:rPr>
                <w:bCs/>
                <w:color w:val="000000" w:themeColor="text1"/>
              </w:rPr>
              <w:t>Likumprojekta 2. pants izteikts jaunā redakcijā.</w:t>
            </w:r>
          </w:p>
        </w:tc>
        <w:tc>
          <w:tcPr>
            <w:tcW w:w="3402" w:type="dxa"/>
            <w:tcBorders>
              <w:top w:val="single" w:color="auto" w:sz="4" w:space="0"/>
              <w:left w:val="single" w:color="auto" w:sz="4" w:space="0"/>
              <w:bottom w:val="single" w:color="auto" w:sz="4" w:space="0"/>
            </w:tcBorders>
          </w:tcPr>
          <w:p w:rsidRPr="00912143" w:rsidR="00912143" w:rsidP="00912143" w:rsidRDefault="00912143" w14:paraId="03EC3D09" w14:textId="77777777">
            <w:pPr>
              <w:ind w:firstLine="720"/>
              <w:jc w:val="both"/>
              <w:rPr>
                <w:lang w:eastAsia="en-US"/>
              </w:rPr>
            </w:pPr>
            <w:r w:rsidRPr="00912143">
              <w:rPr>
                <w:lang w:eastAsia="en-US"/>
              </w:rPr>
              <w:t xml:space="preserve">2. </w:t>
            </w:r>
            <w:bookmarkStart w:name="_Hlk17978336" w:id="3"/>
            <w:r w:rsidRPr="00912143">
              <w:rPr>
                <w:lang w:eastAsia="en-US"/>
              </w:rPr>
              <w:t>Papildināt 9.pantu ar otro teikumu šādā redakcijā:</w:t>
            </w:r>
          </w:p>
          <w:bookmarkEnd w:id="3"/>
          <w:p w:rsidRPr="00912143" w:rsidR="00912143" w:rsidP="00912143" w:rsidRDefault="00912143" w14:paraId="18EE3346" w14:textId="2EAB3D90">
            <w:pPr>
              <w:ind w:firstLine="720"/>
              <w:jc w:val="both"/>
              <w:rPr>
                <w:lang w:eastAsia="en-US"/>
              </w:rPr>
            </w:pPr>
            <w:r w:rsidRPr="00912143">
              <w:rPr>
                <w:lang w:eastAsia="en-US"/>
              </w:rPr>
              <w:t xml:space="preserve">“Līdz šajā likumā noteiktā administratīvā pārkāpuma lietā piemērotā naudas soda samaksai, personai, kurai piemērots administratīvais sods, ir liegts izsniegt transportlīdzekļa vadītāja apliecību, veikt personas īpašumā (turējumā, valdījumā) esoša transportlīdzekļa valsts tehnisko apskati un reģistrācijas darbības transportlīdzekļu un to vadītāju valsts reģistrā vai traktortehnikas un tās vadītāju informatīvajā sistēmā, izņemot </w:t>
            </w:r>
            <w:r w:rsidRPr="00912143">
              <w:rPr>
                <w:lang w:eastAsia="en-US"/>
              </w:rPr>
              <w:lastRenderedPageBreak/>
              <w:t>transportlīdzekļa norakstīšanu un transportlīdzekļa reģistrācijas pārtraukšanu uz laiku, nododot numura zīmes.”</w:t>
            </w:r>
            <w:r w:rsidR="001E191B">
              <w:rPr>
                <w:lang w:eastAsia="en-US"/>
              </w:rPr>
              <w:t>.</w:t>
            </w:r>
          </w:p>
          <w:p w:rsidRPr="00DF5C45" w:rsidR="00125CF4" w:rsidP="00DF5C45" w:rsidRDefault="00125CF4" w14:paraId="07764665" w14:textId="77777777">
            <w:pPr>
              <w:ind w:firstLine="720"/>
              <w:jc w:val="both"/>
              <w:rPr>
                <w:lang w:eastAsia="en-US"/>
              </w:rPr>
            </w:pPr>
          </w:p>
        </w:tc>
      </w:tr>
      <w:tr w:rsidRPr="001E2C90" w:rsidR="00125CF4" w:rsidTr="00031887" w14:paraId="1710E0A9" w14:textId="77777777">
        <w:trPr>
          <w:trHeight w:val="318"/>
        </w:trPr>
        <w:tc>
          <w:tcPr>
            <w:tcW w:w="709" w:type="dxa"/>
            <w:tcBorders>
              <w:top w:val="single" w:color="auto" w:sz="4" w:space="0"/>
              <w:left w:val="single" w:color="000000" w:sz="6" w:space="0"/>
              <w:bottom w:val="single" w:color="auto" w:sz="4" w:space="0"/>
              <w:right w:val="single" w:color="000000" w:sz="6" w:space="0"/>
            </w:tcBorders>
          </w:tcPr>
          <w:p w:rsidR="00125CF4" w:rsidP="00AD3A36" w:rsidRDefault="00B70436" w14:paraId="7C5404BD" w14:textId="2CB40554">
            <w:pPr>
              <w:pStyle w:val="naisc"/>
              <w:spacing w:before="0" w:after="0"/>
              <w:ind w:left="57" w:right="57"/>
              <w:rPr>
                <w:color w:val="000000" w:themeColor="text1"/>
              </w:rPr>
            </w:pPr>
            <w:r>
              <w:rPr>
                <w:color w:val="000000" w:themeColor="text1"/>
              </w:rPr>
              <w:lastRenderedPageBreak/>
              <w:t>5</w:t>
            </w:r>
            <w:r w:rsidR="00FE406F">
              <w:rPr>
                <w:color w:val="000000" w:themeColor="text1"/>
              </w:rPr>
              <w:t>.</w:t>
            </w:r>
          </w:p>
        </w:tc>
        <w:tc>
          <w:tcPr>
            <w:tcW w:w="3402" w:type="dxa"/>
            <w:tcBorders>
              <w:top w:val="single" w:color="auto" w:sz="4" w:space="0"/>
              <w:left w:val="single" w:color="000000" w:sz="6" w:space="0"/>
              <w:bottom w:val="single" w:color="auto" w:sz="4" w:space="0"/>
              <w:right w:val="single" w:color="000000" w:sz="6" w:space="0"/>
            </w:tcBorders>
          </w:tcPr>
          <w:p w:rsidRPr="00DF5C45" w:rsidR="00125CF4" w:rsidP="00DF5C45" w:rsidRDefault="00125CF4" w14:paraId="3E46CD02" w14:textId="77777777">
            <w:pPr>
              <w:ind w:firstLine="720"/>
              <w:jc w:val="both"/>
              <w:rPr>
                <w:lang w:eastAsia="en-US"/>
              </w:rPr>
            </w:pPr>
          </w:p>
        </w:tc>
        <w:tc>
          <w:tcPr>
            <w:tcW w:w="3402" w:type="dxa"/>
            <w:tcBorders>
              <w:top w:val="single" w:color="auto" w:sz="4" w:space="0"/>
              <w:left w:val="single" w:color="000000" w:sz="6" w:space="0"/>
              <w:bottom w:val="single" w:color="auto" w:sz="4" w:space="0"/>
              <w:right w:val="single" w:color="000000" w:sz="6" w:space="0"/>
            </w:tcBorders>
          </w:tcPr>
          <w:p w:rsidR="00FE406F" w:rsidP="00FE406F" w:rsidRDefault="00FE406F" w14:paraId="2F0E101A" w14:textId="3C20339C">
            <w:pPr>
              <w:jc w:val="both"/>
              <w:rPr>
                <w:b/>
                <w:color w:val="000000" w:themeColor="text1"/>
                <w:u w:val="single"/>
              </w:rPr>
            </w:pPr>
            <w:r>
              <w:rPr>
                <w:b/>
                <w:color w:val="000000" w:themeColor="text1"/>
                <w:u w:val="single"/>
              </w:rPr>
              <w:t>Finanšu</w:t>
            </w:r>
            <w:r w:rsidRPr="00051DA1">
              <w:rPr>
                <w:b/>
                <w:color w:val="000000" w:themeColor="text1"/>
                <w:u w:val="single"/>
              </w:rPr>
              <w:t xml:space="preserve"> ministrija</w:t>
            </w:r>
            <w:r>
              <w:rPr>
                <w:b/>
                <w:color w:val="000000" w:themeColor="text1"/>
                <w:u w:val="single"/>
              </w:rPr>
              <w:t>:</w:t>
            </w:r>
          </w:p>
          <w:p w:rsidR="00FE406F" w:rsidP="00FE406F" w:rsidRDefault="00FE406F" w14:paraId="35162F66" w14:textId="77777777">
            <w:pPr>
              <w:ind w:firstLine="720"/>
              <w:jc w:val="both"/>
            </w:pPr>
            <w:r>
              <w:t xml:space="preserve">1. Ņemot vērā, ka likumprojektā ietvertie grozījumi paredz papildināt likumu ar 11. un 12.pantu, kurā sodu veidiem </w:t>
            </w:r>
            <w:r w:rsidRPr="008342B3">
              <w:rPr>
                <w:color w:val="000000"/>
              </w:rPr>
              <w:t>par autoceļu lietošanas nodevas maksāšanas pārkāpumiem</w:t>
            </w:r>
            <w:r w:rsidRPr="008342B3">
              <w:rPr>
                <w:rFonts w:ascii="Arial" w:hAnsi="Arial" w:cs="Arial"/>
                <w:b/>
                <w:bCs/>
                <w:color w:val="000000"/>
              </w:rPr>
              <w:t xml:space="preserve"> </w:t>
            </w:r>
            <w:r>
              <w:t>tiek noteikti lielāki sodu apmēri nekā šobrīd spēkā esošie saskaņā Latvijas Administratīvo pārkāpumu kodeksā (turpmāk – LAPK) noteikto, lūdzam anotācijas I sadaļas 2.punktā sniegt skaidrojumu par sodu apmēru izmaiņām, kā arī lūdzam aizpildīt anotācijas III sadaļu atbilstoši Ministru kabineta 2009.gada 15.decembra instrukcijai Nr.19 “Tiesību akta projekta sākotnējās ietekmes izvērtēšanas kārtība”, nepieciešamības gadījumā piemērojot minētās instrukcijas 33.punktā noteikto.</w:t>
            </w:r>
          </w:p>
          <w:p w:rsidRPr="00FE406F" w:rsidR="00125CF4" w:rsidP="00FE406F" w:rsidRDefault="00125CF4" w14:paraId="3D33936D" w14:textId="77777777">
            <w:pPr>
              <w:jc w:val="both"/>
              <w:rPr>
                <w:bCs/>
                <w:color w:val="000000" w:themeColor="text1"/>
              </w:rPr>
            </w:pPr>
          </w:p>
        </w:tc>
        <w:tc>
          <w:tcPr>
            <w:tcW w:w="3402" w:type="dxa"/>
            <w:tcBorders>
              <w:top w:val="single" w:color="auto" w:sz="4" w:space="0"/>
              <w:left w:val="single" w:color="000000" w:sz="6" w:space="0"/>
              <w:bottom w:val="single" w:color="auto" w:sz="4" w:space="0"/>
              <w:right w:val="single" w:color="000000" w:sz="6" w:space="0"/>
            </w:tcBorders>
          </w:tcPr>
          <w:p w:rsidRPr="00ED62D3" w:rsidR="00FE406F" w:rsidP="009E4E35" w:rsidRDefault="00FE406F" w14:paraId="06F4683B" w14:textId="77777777">
            <w:pPr>
              <w:pStyle w:val="naisc"/>
              <w:spacing w:before="0" w:after="0"/>
              <w:ind w:right="57"/>
              <w:rPr>
                <w:b/>
                <w:color w:val="000000" w:themeColor="text1"/>
                <w:u w:val="single"/>
              </w:rPr>
            </w:pPr>
            <w:r>
              <w:rPr>
                <w:b/>
                <w:color w:val="000000" w:themeColor="text1"/>
                <w:u w:val="single"/>
              </w:rPr>
              <w:t>Iebildums ir ņemts vērā.</w:t>
            </w:r>
          </w:p>
          <w:p w:rsidR="00125CF4" w:rsidP="00AD3A36" w:rsidRDefault="00125CF4" w14:paraId="7EABA44B" w14:textId="77777777">
            <w:pPr>
              <w:pStyle w:val="naisc"/>
              <w:spacing w:before="0" w:after="0"/>
              <w:ind w:right="57"/>
              <w:jc w:val="left"/>
              <w:rPr>
                <w:b/>
                <w:color w:val="000000" w:themeColor="text1"/>
                <w:u w:val="single"/>
              </w:rPr>
            </w:pPr>
          </w:p>
        </w:tc>
        <w:tc>
          <w:tcPr>
            <w:tcW w:w="3402" w:type="dxa"/>
            <w:tcBorders>
              <w:top w:val="single" w:color="auto" w:sz="4" w:space="0"/>
              <w:left w:val="single" w:color="auto" w:sz="4" w:space="0"/>
              <w:bottom w:val="single" w:color="auto" w:sz="4" w:space="0"/>
            </w:tcBorders>
          </w:tcPr>
          <w:p w:rsidRPr="00DF5C45" w:rsidR="00125CF4" w:rsidP="009E4E35" w:rsidRDefault="00FE406F" w14:paraId="19CAE070" w14:textId="38EABD53">
            <w:pPr>
              <w:jc w:val="both"/>
              <w:rPr>
                <w:lang w:eastAsia="en-US"/>
              </w:rPr>
            </w:pPr>
            <w:r>
              <w:rPr>
                <w:lang w:eastAsia="en-US"/>
              </w:rPr>
              <w:t xml:space="preserve">Skatīt </w:t>
            </w:r>
            <w:r w:rsidR="009E4E35">
              <w:rPr>
                <w:lang w:eastAsia="en-US"/>
              </w:rPr>
              <w:t xml:space="preserve">precizēto </w:t>
            </w:r>
            <w:r>
              <w:rPr>
                <w:lang w:eastAsia="en-US"/>
              </w:rPr>
              <w:t>likumprojekta anotāciju.</w:t>
            </w:r>
          </w:p>
        </w:tc>
      </w:tr>
      <w:tr w:rsidRPr="001E2C90" w:rsidR="00125CF4" w:rsidTr="00031887" w14:paraId="555601D1" w14:textId="77777777">
        <w:trPr>
          <w:trHeight w:val="318"/>
        </w:trPr>
        <w:tc>
          <w:tcPr>
            <w:tcW w:w="709" w:type="dxa"/>
            <w:tcBorders>
              <w:top w:val="single" w:color="auto" w:sz="4" w:space="0"/>
              <w:left w:val="single" w:color="000000" w:sz="6" w:space="0"/>
              <w:bottom w:val="single" w:color="auto" w:sz="4" w:space="0"/>
              <w:right w:val="single" w:color="000000" w:sz="6" w:space="0"/>
            </w:tcBorders>
          </w:tcPr>
          <w:p w:rsidR="00125CF4" w:rsidP="00AD3A36" w:rsidRDefault="00B70436" w14:paraId="7D87812B" w14:textId="72FEB463">
            <w:pPr>
              <w:pStyle w:val="naisc"/>
              <w:spacing w:before="0" w:after="0"/>
              <w:ind w:left="57" w:right="57"/>
              <w:rPr>
                <w:color w:val="000000" w:themeColor="text1"/>
              </w:rPr>
            </w:pPr>
            <w:r>
              <w:rPr>
                <w:color w:val="000000" w:themeColor="text1"/>
              </w:rPr>
              <w:t>6</w:t>
            </w:r>
            <w:r w:rsidR="00FE406F">
              <w:rPr>
                <w:color w:val="000000" w:themeColor="text1"/>
              </w:rPr>
              <w:t>.</w:t>
            </w:r>
          </w:p>
        </w:tc>
        <w:tc>
          <w:tcPr>
            <w:tcW w:w="3402" w:type="dxa"/>
            <w:tcBorders>
              <w:top w:val="single" w:color="auto" w:sz="4" w:space="0"/>
              <w:left w:val="single" w:color="000000" w:sz="6" w:space="0"/>
              <w:bottom w:val="single" w:color="auto" w:sz="4" w:space="0"/>
              <w:right w:val="single" w:color="000000" w:sz="6" w:space="0"/>
            </w:tcBorders>
          </w:tcPr>
          <w:p w:rsidRPr="00DF5C45" w:rsidR="00125CF4" w:rsidP="00DF5C45" w:rsidRDefault="00125CF4" w14:paraId="52733D4A" w14:textId="77777777">
            <w:pPr>
              <w:ind w:firstLine="720"/>
              <w:jc w:val="both"/>
              <w:rPr>
                <w:lang w:eastAsia="en-US"/>
              </w:rPr>
            </w:pPr>
          </w:p>
        </w:tc>
        <w:tc>
          <w:tcPr>
            <w:tcW w:w="3402" w:type="dxa"/>
            <w:tcBorders>
              <w:top w:val="single" w:color="auto" w:sz="4" w:space="0"/>
              <w:left w:val="single" w:color="000000" w:sz="6" w:space="0"/>
              <w:bottom w:val="single" w:color="auto" w:sz="4" w:space="0"/>
              <w:right w:val="single" w:color="000000" w:sz="6" w:space="0"/>
            </w:tcBorders>
          </w:tcPr>
          <w:p w:rsidR="00FE406F" w:rsidP="00FE406F" w:rsidRDefault="00FE406F" w14:paraId="51743298" w14:textId="77777777">
            <w:pPr>
              <w:jc w:val="both"/>
              <w:rPr>
                <w:b/>
                <w:color w:val="000000" w:themeColor="text1"/>
                <w:u w:val="single"/>
              </w:rPr>
            </w:pPr>
            <w:r>
              <w:rPr>
                <w:b/>
                <w:color w:val="000000" w:themeColor="text1"/>
                <w:u w:val="single"/>
              </w:rPr>
              <w:t>Finanšu</w:t>
            </w:r>
            <w:r w:rsidRPr="00051DA1">
              <w:rPr>
                <w:b/>
                <w:color w:val="000000" w:themeColor="text1"/>
                <w:u w:val="single"/>
              </w:rPr>
              <w:t xml:space="preserve"> ministrija</w:t>
            </w:r>
            <w:r>
              <w:rPr>
                <w:b/>
                <w:color w:val="000000" w:themeColor="text1"/>
                <w:u w:val="single"/>
              </w:rPr>
              <w:t>:</w:t>
            </w:r>
          </w:p>
          <w:p w:rsidRPr="008342B3" w:rsidR="00FE406F" w:rsidP="00FE406F" w:rsidRDefault="00FE406F" w14:paraId="0EB8EDE7" w14:textId="77777777">
            <w:pPr>
              <w:ind w:firstLine="720"/>
              <w:jc w:val="both"/>
            </w:pPr>
            <w:r>
              <w:t xml:space="preserve">2. Anotācijas I sadaļas 2.punktā minēts, ka LAPK 77.pants nosaka lēmuma </w:t>
            </w:r>
            <w:r>
              <w:lastRenderedPageBreak/>
              <w:t>pieņemšanu likumā noteiktajos gadījumos. Vēršam uzmanību, ka LAPK 77.pants nosaka dzīvnieku aizsardzības prasību pārkāpšanu. Līdz ar to atbilstoši likumprojektā ietvertajiem grozījumiem jāprecizē anotācijā norādītais LAPK pants.</w:t>
            </w:r>
          </w:p>
          <w:p w:rsidRPr="00FE406F" w:rsidR="00125CF4" w:rsidP="00AD3A36" w:rsidRDefault="00125CF4" w14:paraId="2A0324AA" w14:textId="77777777">
            <w:pPr>
              <w:jc w:val="both"/>
              <w:rPr>
                <w:bCs/>
                <w:color w:val="000000" w:themeColor="text1"/>
              </w:rPr>
            </w:pPr>
          </w:p>
        </w:tc>
        <w:tc>
          <w:tcPr>
            <w:tcW w:w="3402" w:type="dxa"/>
            <w:tcBorders>
              <w:top w:val="single" w:color="auto" w:sz="4" w:space="0"/>
              <w:left w:val="single" w:color="000000" w:sz="6" w:space="0"/>
              <w:bottom w:val="single" w:color="auto" w:sz="4" w:space="0"/>
              <w:right w:val="single" w:color="000000" w:sz="6" w:space="0"/>
            </w:tcBorders>
          </w:tcPr>
          <w:p w:rsidRPr="00ED62D3" w:rsidR="00FE406F" w:rsidP="009E4E35" w:rsidRDefault="00FE406F" w14:paraId="72984886" w14:textId="77777777">
            <w:pPr>
              <w:pStyle w:val="naisc"/>
              <w:spacing w:before="0" w:after="0"/>
              <w:ind w:right="57"/>
              <w:rPr>
                <w:b/>
                <w:color w:val="000000" w:themeColor="text1"/>
                <w:u w:val="single"/>
              </w:rPr>
            </w:pPr>
            <w:r>
              <w:rPr>
                <w:b/>
                <w:color w:val="000000" w:themeColor="text1"/>
                <w:u w:val="single"/>
              </w:rPr>
              <w:lastRenderedPageBreak/>
              <w:t>Iebildums ir ņemts vērā.</w:t>
            </w:r>
          </w:p>
          <w:p w:rsidR="00125CF4" w:rsidP="00AD3A36" w:rsidRDefault="00125CF4" w14:paraId="55A24CFF" w14:textId="77777777">
            <w:pPr>
              <w:pStyle w:val="naisc"/>
              <w:spacing w:before="0" w:after="0"/>
              <w:ind w:right="57"/>
              <w:jc w:val="left"/>
              <w:rPr>
                <w:b/>
                <w:color w:val="000000" w:themeColor="text1"/>
                <w:u w:val="single"/>
              </w:rPr>
            </w:pPr>
          </w:p>
        </w:tc>
        <w:tc>
          <w:tcPr>
            <w:tcW w:w="3402" w:type="dxa"/>
            <w:tcBorders>
              <w:top w:val="single" w:color="auto" w:sz="4" w:space="0"/>
              <w:left w:val="single" w:color="auto" w:sz="4" w:space="0"/>
              <w:bottom w:val="single" w:color="auto" w:sz="4" w:space="0"/>
            </w:tcBorders>
          </w:tcPr>
          <w:p w:rsidRPr="00DF5C45" w:rsidR="00FE406F" w:rsidP="009E4E35" w:rsidRDefault="00FE406F" w14:paraId="4E70B82A" w14:textId="750D8D27">
            <w:pPr>
              <w:jc w:val="both"/>
              <w:rPr>
                <w:lang w:eastAsia="en-US"/>
              </w:rPr>
            </w:pPr>
            <w:r>
              <w:rPr>
                <w:lang w:eastAsia="en-US"/>
              </w:rPr>
              <w:t xml:space="preserve">Skatīt </w:t>
            </w:r>
            <w:r w:rsidR="009E4E35">
              <w:rPr>
                <w:lang w:eastAsia="en-US"/>
              </w:rPr>
              <w:t xml:space="preserve">precizēto </w:t>
            </w:r>
            <w:r>
              <w:rPr>
                <w:lang w:eastAsia="en-US"/>
              </w:rPr>
              <w:t>likumprojekta anotāciju.</w:t>
            </w:r>
          </w:p>
        </w:tc>
      </w:tr>
    </w:tbl>
    <w:p w:rsidR="00416ED5" w:rsidP="00920831" w:rsidRDefault="00E3020E" w14:paraId="1E9F3493" w14:textId="35ACEB49">
      <w:pPr>
        <w:jc w:val="both"/>
        <w:rPr>
          <w:sz w:val="20"/>
          <w:szCs w:val="20"/>
        </w:rPr>
      </w:pPr>
      <w:r w:rsidRPr="008A1C28">
        <w:rPr>
          <w:sz w:val="20"/>
          <w:szCs w:val="20"/>
        </w:rPr>
        <w:t xml:space="preserve"> </w:t>
      </w:r>
    </w:p>
    <w:p w:rsidR="007420CF" w:rsidP="007420CF" w:rsidRDefault="007420CF" w14:paraId="4542E240" w14:textId="77777777">
      <w:pPr>
        <w:rPr>
          <w:color w:val="000000" w:themeColor="text1"/>
        </w:rPr>
      </w:pPr>
    </w:p>
    <w:p w:rsidRPr="001E2C90" w:rsidR="007420CF" w:rsidP="007420CF" w:rsidRDefault="007420CF" w14:paraId="31EE83E6" w14:textId="77777777">
      <w:pPr>
        <w:rPr>
          <w:color w:val="000000" w:themeColor="text1"/>
        </w:rPr>
      </w:pPr>
    </w:p>
    <w:tbl>
      <w:tblPr>
        <w:tblW w:w="14360" w:type="dxa"/>
        <w:tblInd w:w="108" w:type="dxa"/>
        <w:tblLayout w:type="fixed"/>
        <w:tblLook w:val="00A0" w:firstRow="1" w:lastRow="0" w:firstColumn="1" w:lastColumn="0" w:noHBand="0" w:noVBand="0"/>
      </w:tblPr>
      <w:tblGrid>
        <w:gridCol w:w="4693"/>
        <w:gridCol w:w="9667"/>
      </w:tblGrid>
      <w:tr w:rsidRPr="001E2C90" w:rsidR="007420CF" w:rsidTr="00A45150" w14:paraId="78195A0C" w14:textId="77777777">
        <w:tc>
          <w:tcPr>
            <w:tcW w:w="4693" w:type="dxa"/>
          </w:tcPr>
          <w:p w:rsidRPr="001E2C90" w:rsidR="007420CF" w:rsidP="00A45150" w:rsidRDefault="007420CF" w14:paraId="2646CF72" w14:textId="77777777">
            <w:pPr>
              <w:rPr>
                <w:color w:val="000000" w:themeColor="text1"/>
              </w:rPr>
            </w:pPr>
            <w:r w:rsidRPr="001E2C90">
              <w:rPr>
                <w:color w:val="000000" w:themeColor="text1"/>
              </w:rPr>
              <w:t>Atbildīgā amatpersona</w:t>
            </w:r>
          </w:p>
        </w:tc>
        <w:tc>
          <w:tcPr>
            <w:tcW w:w="9667" w:type="dxa"/>
          </w:tcPr>
          <w:p w:rsidRPr="001E2C90" w:rsidR="007420CF" w:rsidP="00A45150" w:rsidRDefault="007420CF" w14:paraId="0591076F" w14:textId="77777777">
            <w:pPr>
              <w:ind w:firstLine="720"/>
              <w:rPr>
                <w:color w:val="000000" w:themeColor="text1"/>
              </w:rPr>
            </w:pPr>
            <w:r w:rsidRPr="001E2C90">
              <w:rPr>
                <w:color w:val="000000" w:themeColor="text1"/>
              </w:rPr>
              <w:t>  </w:t>
            </w:r>
          </w:p>
          <w:p w:rsidRPr="001E2C90" w:rsidR="007420CF" w:rsidP="00A45150" w:rsidRDefault="007420CF" w14:paraId="27D6D796" w14:textId="77777777">
            <w:pPr>
              <w:ind w:firstLine="720"/>
              <w:rPr>
                <w:color w:val="000000" w:themeColor="text1"/>
              </w:rPr>
            </w:pPr>
            <w:r w:rsidRPr="001E2C90">
              <w:rPr>
                <w:color w:val="000000" w:themeColor="text1"/>
              </w:rPr>
              <w:t>T. Vectirāns</w:t>
            </w:r>
          </w:p>
        </w:tc>
      </w:tr>
      <w:tr w:rsidRPr="001E2C90" w:rsidR="007420CF" w:rsidTr="00A45150" w14:paraId="2412967E" w14:textId="77777777">
        <w:tc>
          <w:tcPr>
            <w:tcW w:w="4693" w:type="dxa"/>
          </w:tcPr>
          <w:p w:rsidRPr="001E2C90" w:rsidR="007420CF" w:rsidP="00A45150" w:rsidRDefault="007420CF" w14:paraId="7FA08647" w14:textId="77777777">
            <w:pPr>
              <w:ind w:firstLine="720"/>
              <w:rPr>
                <w:color w:val="000000" w:themeColor="text1"/>
              </w:rPr>
            </w:pPr>
          </w:p>
        </w:tc>
        <w:tc>
          <w:tcPr>
            <w:tcW w:w="9667" w:type="dxa"/>
            <w:tcBorders>
              <w:top w:val="single" w:color="000000" w:sz="6" w:space="0"/>
            </w:tcBorders>
          </w:tcPr>
          <w:p w:rsidRPr="001E2C90" w:rsidR="007420CF" w:rsidP="00A45150" w:rsidRDefault="007420CF" w14:paraId="4C4C3ED0" w14:textId="77777777">
            <w:pPr>
              <w:ind w:firstLine="720"/>
              <w:jc w:val="center"/>
              <w:rPr>
                <w:color w:val="000000" w:themeColor="text1"/>
              </w:rPr>
            </w:pPr>
            <w:r w:rsidRPr="001E2C90">
              <w:rPr>
                <w:color w:val="000000" w:themeColor="text1"/>
              </w:rPr>
              <w:t>(paraksts)*</w:t>
            </w:r>
          </w:p>
        </w:tc>
      </w:tr>
    </w:tbl>
    <w:p w:rsidRPr="001E2C90" w:rsidR="007420CF" w:rsidP="007420CF" w:rsidRDefault="007420CF" w14:paraId="78242CF2" w14:textId="77777777">
      <w:pPr>
        <w:ind w:firstLine="720"/>
        <w:jc w:val="both"/>
        <w:rPr>
          <w:color w:val="000000" w:themeColor="text1"/>
        </w:rPr>
      </w:pPr>
    </w:p>
    <w:p w:rsidRPr="001E2C90" w:rsidR="007420CF" w:rsidP="007420CF" w:rsidRDefault="007420CF" w14:paraId="1EDD4391" w14:textId="77777777">
      <w:pPr>
        <w:ind w:firstLine="720"/>
        <w:jc w:val="both"/>
        <w:rPr>
          <w:color w:val="000000" w:themeColor="text1"/>
        </w:rPr>
      </w:pPr>
      <w:r w:rsidRPr="001E2C90">
        <w:rPr>
          <w:color w:val="000000" w:themeColor="text1"/>
        </w:rPr>
        <w:t>Piezīme. * Dokumenta rekvizītu “paraksts” neaizpilda, ja elektroniskais dokuments ir sagatavots atbilstoši normatīvajiem aktiem par elektronisko dokumentu noformēšanu.</w:t>
      </w:r>
    </w:p>
    <w:p w:rsidR="007420CF" w:rsidP="007420CF" w:rsidRDefault="007420CF" w14:paraId="2975CAB3" w14:textId="77777777">
      <w:pPr>
        <w:jc w:val="both"/>
        <w:rPr>
          <w:color w:val="000000" w:themeColor="text1"/>
        </w:rPr>
      </w:pPr>
    </w:p>
    <w:p w:rsidRPr="008A1C28" w:rsidR="007420CF" w:rsidP="00920831" w:rsidRDefault="007420CF" w14:paraId="45CB1A86" w14:textId="77777777">
      <w:pPr>
        <w:jc w:val="both"/>
        <w:rPr>
          <w:color w:val="000000" w:themeColor="text1"/>
          <w:sz w:val="20"/>
          <w:szCs w:val="20"/>
        </w:rPr>
      </w:pPr>
    </w:p>
    <w:sectPr w:rsidRPr="008A1C28" w:rsidR="007420CF" w:rsidSect="00EE28CA">
      <w:headerReference w:type="even" r:id="rId17"/>
      <w:headerReference w:type="default" r:id="rId18"/>
      <w:footerReference w:type="default" r:id="rId19"/>
      <w:footerReference w:type="first" r:id="rId20"/>
      <w:pgSz w:w="16838" w:h="11906" w:orient="landscape" w:code="9"/>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CA502" w14:textId="77777777" w:rsidR="00541089" w:rsidRDefault="00541089" w:rsidP="006D13B8">
      <w:r>
        <w:separator/>
      </w:r>
    </w:p>
  </w:endnote>
  <w:endnote w:type="continuationSeparator" w:id="0">
    <w:p w14:paraId="6E500C97" w14:textId="77777777" w:rsidR="00541089" w:rsidRDefault="00541089" w:rsidP="006D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73F5D" w14:textId="47FDA2E1" w:rsidR="00A94418" w:rsidRPr="00F910BD" w:rsidRDefault="00A94418" w:rsidP="000E73A5">
    <w:pPr>
      <w:pStyle w:val="Footer"/>
      <w:rPr>
        <w:sz w:val="20"/>
        <w:szCs w:val="20"/>
      </w:rPr>
    </w:pPr>
    <w:bookmarkStart w:id="4" w:name="_Hlk17982411"/>
    <w:r w:rsidRPr="000001A3">
      <w:rPr>
        <w:sz w:val="20"/>
        <w:szCs w:val="20"/>
      </w:rPr>
      <w:t>SM</w:t>
    </w:r>
    <w:r>
      <w:rPr>
        <w:sz w:val="20"/>
        <w:szCs w:val="20"/>
      </w:rPr>
      <w:t>i</w:t>
    </w:r>
    <w:r w:rsidRPr="000001A3">
      <w:rPr>
        <w:sz w:val="20"/>
        <w:szCs w:val="20"/>
      </w:rPr>
      <w:t>zz_</w:t>
    </w:r>
    <w:r w:rsidR="0083543D">
      <w:rPr>
        <w:sz w:val="20"/>
        <w:szCs w:val="20"/>
      </w:rPr>
      <w:t>300919_ALN</w:t>
    </w:r>
  </w:p>
  <w:bookmarkEnd w:id="4"/>
  <w:p w14:paraId="67322D1B" w14:textId="5D8978AC" w:rsidR="00A94418" w:rsidRPr="000E73A5" w:rsidRDefault="00A94418" w:rsidP="000E73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AB1D3" w14:textId="77777777" w:rsidR="0083543D" w:rsidRPr="00F910BD" w:rsidRDefault="0083543D" w:rsidP="0083543D">
    <w:pPr>
      <w:pStyle w:val="Footer"/>
      <w:rPr>
        <w:sz w:val="20"/>
        <w:szCs w:val="20"/>
      </w:rPr>
    </w:pPr>
    <w:r w:rsidRPr="000001A3">
      <w:rPr>
        <w:sz w:val="20"/>
        <w:szCs w:val="20"/>
      </w:rPr>
      <w:t>SM</w:t>
    </w:r>
    <w:r>
      <w:rPr>
        <w:sz w:val="20"/>
        <w:szCs w:val="20"/>
      </w:rPr>
      <w:t>i</w:t>
    </w:r>
    <w:r w:rsidRPr="000001A3">
      <w:rPr>
        <w:sz w:val="20"/>
        <w:szCs w:val="20"/>
      </w:rPr>
      <w:t>zz_</w:t>
    </w:r>
    <w:r>
      <w:rPr>
        <w:sz w:val="20"/>
        <w:szCs w:val="20"/>
      </w:rPr>
      <w:t>300919_ALN</w:t>
    </w:r>
  </w:p>
  <w:p w14:paraId="5D6AF037" w14:textId="69C04457" w:rsidR="00A94418" w:rsidRPr="0083543D" w:rsidRDefault="00A94418" w:rsidP="00835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5E6B1" w14:textId="77777777" w:rsidR="00541089" w:rsidRDefault="00541089" w:rsidP="006D13B8">
      <w:r>
        <w:separator/>
      </w:r>
    </w:p>
  </w:footnote>
  <w:footnote w:type="continuationSeparator" w:id="0">
    <w:p w14:paraId="685AB42E" w14:textId="77777777" w:rsidR="00541089" w:rsidRDefault="00541089" w:rsidP="006D1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418" w:rsidP="009A1554" w:rsidRDefault="00A94418" w14:paraId="294A739A"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4418" w:rsidRDefault="00A94418" w14:paraId="2841A6D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B33BB" w:rsidR="00A94418" w:rsidP="009A1554" w:rsidRDefault="00A94418" w14:paraId="23B1F407" w14:textId="18671636">
    <w:pPr>
      <w:pStyle w:val="Header"/>
      <w:framePr w:wrap="around" w:hAnchor="margin" w:vAnchor="text" w:xAlign="center" w:y="1"/>
      <w:rPr>
        <w:rStyle w:val="PageNumber"/>
      </w:rPr>
    </w:pPr>
    <w:r w:rsidRPr="006B33BB">
      <w:rPr>
        <w:rStyle w:val="PageNumber"/>
      </w:rPr>
      <w:fldChar w:fldCharType="begin"/>
    </w:r>
    <w:r w:rsidRPr="006B33BB">
      <w:rPr>
        <w:rStyle w:val="PageNumber"/>
      </w:rPr>
      <w:instrText xml:space="preserve">PAGE  </w:instrText>
    </w:r>
    <w:r w:rsidRPr="006B33BB">
      <w:rPr>
        <w:rStyle w:val="PageNumber"/>
      </w:rPr>
      <w:fldChar w:fldCharType="separate"/>
    </w:r>
    <w:r w:rsidR="006C5798">
      <w:rPr>
        <w:rStyle w:val="PageNumber"/>
        <w:noProof/>
      </w:rPr>
      <w:t>16</w:t>
    </w:r>
    <w:r w:rsidRPr="006B33BB">
      <w:rPr>
        <w:rStyle w:val="PageNumber"/>
      </w:rPr>
      <w:fldChar w:fldCharType="end"/>
    </w:r>
  </w:p>
  <w:p w:rsidR="00A94418" w:rsidRDefault="00A94418" w14:paraId="7CEB85E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0631"/>
    <w:multiLevelType w:val="hybridMultilevel"/>
    <w:tmpl w:val="BFC6A3EA"/>
    <w:lvl w:ilvl="0" w:tplc="6B26EBE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11C2D08"/>
    <w:multiLevelType w:val="hybridMultilevel"/>
    <w:tmpl w:val="3662CDF2"/>
    <w:lvl w:ilvl="0" w:tplc="0426000F">
      <w:start w:val="1"/>
      <w:numFmt w:val="decimal"/>
      <w:lvlText w:val="%1."/>
      <w:lvlJc w:val="left"/>
      <w:pPr>
        <w:ind w:left="720" w:hanging="360"/>
      </w:pPr>
    </w:lvl>
    <w:lvl w:ilvl="1" w:tplc="566AAC66">
      <w:numFmt w:val="bullet"/>
      <w:lvlText w:val="-"/>
      <w:lvlJc w:val="left"/>
      <w:pPr>
        <w:ind w:left="1275" w:hanging="195"/>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405D72"/>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04A5640B"/>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15:restartNumberingAfterBreak="0">
    <w:nsid w:val="05AD7DDB"/>
    <w:multiLevelType w:val="hybridMultilevel"/>
    <w:tmpl w:val="376821CE"/>
    <w:lvl w:ilvl="0" w:tplc="3B28F93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2528DF"/>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15:restartNumberingAfterBreak="0">
    <w:nsid w:val="108E44B5"/>
    <w:multiLevelType w:val="hybridMultilevel"/>
    <w:tmpl w:val="05F03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22F5179"/>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18261DA6"/>
    <w:multiLevelType w:val="hybridMultilevel"/>
    <w:tmpl w:val="CE041FAE"/>
    <w:lvl w:ilvl="0" w:tplc="0426000F">
      <w:start w:val="6"/>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C9826AD"/>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15:restartNumberingAfterBreak="0">
    <w:nsid w:val="1CD66880"/>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1D7E239E"/>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1DF75201"/>
    <w:multiLevelType w:val="hybridMultilevel"/>
    <w:tmpl w:val="C3983134"/>
    <w:lvl w:ilvl="0" w:tplc="1EBEDD3C">
      <w:start w:val="2"/>
      <w:numFmt w:val="decimal"/>
      <w:lvlText w:val="%1."/>
      <w:lvlJc w:val="left"/>
      <w:pPr>
        <w:ind w:left="1215" w:hanging="360"/>
      </w:pPr>
      <w:rPr>
        <w:rFonts w:hint="default"/>
      </w:rPr>
    </w:lvl>
    <w:lvl w:ilvl="1" w:tplc="04260019" w:tentative="1">
      <w:start w:val="1"/>
      <w:numFmt w:val="lowerLetter"/>
      <w:lvlText w:val="%2."/>
      <w:lvlJc w:val="left"/>
      <w:pPr>
        <w:ind w:left="1935" w:hanging="360"/>
      </w:pPr>
    </w:lvl>
    <w:lvl w:ilvl="2" w:tplc="0426001B" w:tentative="1">
      <w:start w:val="1"/>
      <w:numFmt w:val="lowerRoman"/>
      <w:lvlText w:val="%3."/>
      <w:lvlJc w:val="right"/>
      <w:pPr>
        <w:ind w:left="2655" w:hanging="180"/>
      </w:pPr>
    </w:lvl>
    <w:lvl w:ilvl="3" w:tplc="0426000F" w:tentative="1">
      <w:start w:val="1"/>
      <w:numFmt w:val="decimal"/>
      <w:lvlText w:val="%4."/>
      <w:lvlJc w:val="left"/>
      <w:pPr>
        <w:ind w:left="3375" w:hanging="360"/>
      </w:pPr>
    </w:lvl>
    <w:lvl w:ilvl="4" w:tplc="04260019" w:tentative="1">
      <w:start w:val="1"/>
      <w:numFmt w:val="lowerLetter"/>
      <w:lvlText w:val="%5."/>
      <w:lvlJc w:val="left"/>
      <w:pPr>
        <w:ind w:left="4095" w:hanging="360"/>
      </w:pPr>
    </w:lvl>
    <w:lvl w:ilvl="5" w:tplc="0426001B" w:tentative="1">
      <w:start w:val="1"/>
      <w:numFmt w:val="lowerRoman"/>
      <w:lvlText w:val="%6."/>
      <w:lvlJc w:val="right"/>
      <w:pPr>
        <w:ind w:left="4815" w:hanging="180"/>
      </w:pPr>
    </w:lvl>
    <w:lvl w:ilvl="6" w:tplc="0426000F" w:tentative="1">
      <w:start w:val="1"/>
      <w:numFmt w:val="decimal"/>
      <w:lvlText w:val="%7."/>
      <w:lvlJc w:val="left"/>
      <w:pPr>
        <w:ind w:left="5535" w:hanging="360"/>
      </w:pPr>
    </w:lvl>
    <w:lvl w:ilvl="7" w:tplc="04260019" w:tentative="1">
      <w:start w:val="1"/>
      <w:numFmt w:val="lowerLetter"/>
      <w:lvlText w:val="%8."/>
      <w:lvlJc w:val="left"/>
      <w:pPr>
        <w:ind w:left="6255" w:hanging="360"/>
      </w:pPr>
    </w:lvl>
    <w:lvl w:ilvl="8" w:tplc="0426001B" w:tentative="1">
      <w:start w:val="1"/>
      <w:numFmt w:val="lowerRoman"/>
      <w:lvlText w:val="%9."/>
      <w:lvlJc w:val="right"/>
      <w:pPr>
        <w:ind w:left="6975" w:hanging="180"/>
      </w:pPr>
    </w:lvl>
  </w:abstractNum>
  <w:abstractNum w:abstractNumId="13" w15:restartNumberingAfterBreak="0">
    <w:nsid w:val="230C478D"/>
    <w:multiLevelType w:val="multilevel"/>
    <w:tmpl w:val="C22CAFCC"/>
    <w:lvl w:ilvl="0">
      <w:start w:val="2"/>
      <w:numFmt w:val="decimal"/>
      <w:lvlText w:val="%1."/>
      <w:lvlJc w:val="left"/>
      <w:pPr>
        <w:ind w:left="1443"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23163F00"/>
    <w:multiLevelType w:val="hybridMultilevel"/>
    <w:tmpl w:val="8DD49526"/>
    <w:lvl w:ilvl="0" w:tplc="439C3526">
      <w:start w:val="1"/>
      <w:numFmt w:val="decimal"/>
      <w:lvlText w:val="%1."/>
      <w:lvlJc w:val="left"/>
      <w:pPr>
        <w:ind w:left="644"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406434D"/>
    <w:multiLevelType w:val="hybridMultilevel"/>
    <w:tmpl w:val="13F4B8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4D11555"/>
    <w:multiLevelType w:val="hybridMultilevel"/>
    <w:tmpl w:val="70CCA888"/>
    <w:lvl w:ilvl="0" w:tplc="87ECFF2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AC87C3C"/>
    <w:multiLevelType w:val="hybridMultilevel"/>
    <w:tmpl w:val="1D4C5376"/>
    <w:lvl w:ilvl="0" w:tplc="128C0138">
      <w:start w:val="49"/>
      <w:numFmt w:val="bullet"/>
      <w:lvlText w:val="-"/>
      <w:lvlJc w:val="left"/>
      <w:pPr>
        <w:ind w:left="394" w:hanging="360"/>
      </w:pPr>
      <w:rPr>
        <w:rFonts w:ascii="Times New Roman" w:eastAsia="Calibri"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8" w15:restartNumberingAfterBreak="0">
    <w:nsid w:val="2D461FDA"/>
    <w:multiLevelType w:val="hybridMultilevel"/>
    <w:tmpl w:val="716C9936"/>
    <w:lvl w:ilvl="0" w:tplc="B69CEFD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314B3CE8"/>
    <w:multiLevelType w:val="hybridMultilevel"/>
    <w:tmpl w:val="A99EC0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277357B"/>
    <w:multiLevelType w:val="hybridMultilevel"/>
    <w:tmpl w:val="700ACCAC"/>
    <w:lvl w:ilvl="0" w:tplc="E32EDB88">
      <w:start w:val="1"/>
      <w:numFmt w:val="decimal"/>
      <w:lvlText w:val="%1."/>
      <w:lvlJc w:val="left"/>
      <w:pPr>
        <w:ind w:left="1069" w:hanging="360"/>
      </w:pPr>
      <w:rPr>
        <w:rFonts w:eastAsia="Calibri"/>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21" w15:restartNumberingAfterBreak="0">
    <w:nsid w:val="36C5510E"/>
    <w:multiLevelType w:val="hybridMultilevel"/>
    <w:tmpl w:val="8FB6B3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8D57DB4"/>
    <w:multiLevelType w:val="hybridMultilevel"/>
    <w:tmpl w:val="5AF4BC7E"/>
    <w:lvl w:ilvl="0" w:tplc="0DEC573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39D55254"/>
    <w:multiLevelType w:val="hybridMultilevel"/>
    <w:tmpl w:val="13F4B8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BA01939"/>
    <w:multiLevelType w:val="hybridMultilevel"/>
    <w:tmpl w:val="94ECC0D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CC00F2"/>
    <w:multiLevelType w:val="hybridMultilevel"/>
    <w:tmpl w:val="BAB42EA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4C162475"/>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4C8E21F5"/>
    <w:multiLevelType w:val="multilevel"/>
    <w:tmpl w:val="C22CAFCC"/>
    <w:lvl w:ilvl="0">
      <w:start w:val="2"/>
      <w:numFmt w:val="decimal"/>
      <w:lvlText w:val="%1."/>
      <w:lvlJc w:val="left"/>
      <w:pPr>
        <w:ind w:left="1443"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4D561D23"/>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4EA55756"/>
    <w:multiLevelType w:val="hybridMultilevel"/>
    <w:tmpl w:val="538CB6BA"/>
    <w:lvl w:ilvl="0" w:tplc="B1A22C0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0" w15:restartNumberingAfterBreak="0">
    <w:nsid w:val="5032574D"/>
    <w:multiLevelType w:val="hybridMultilevel"/>
    <w:tmpl w:val="88743F58"/>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1" w15:restartNumberingAfterBreak="0">
    <w:nsid w:val="52096083"/>
    <w:multiLevelType w:val="multilevel"/>
    <w:tmpl w:val="5DF6385E"/>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55696456"/>
    <w:multiLevelType w:val="hybridMultilevel"/>
    <w:tmpl w:val="B726BA54"/>
    <w:lvl w:ilvl="0" w:tplc="84728EA4">
      <w:start w:val="4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8504A26"/>
    <w:multiLevelType w:val="hybridMultilevel"/>
    <w:tmpl w:val="A88444C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5BC3144F"/>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5" w15:restartNumberingAfterBreak="0">
    <w:nsid w:val="605203C2"/>
    <w:multiLevelType w:val="hybridMultilevel"/>
    <w:tmpl w:val="3C644592"/>
    <w:lvl w:ilvl="0" w:tplc="C1DCBDDC">
      <w:start w:val="5"/>
      <w:numFmt w:val="bullet"/>
      <w:lvlText w:val=""/>
      <w:lvlJc w:val="left"/>
      <w:pPr>
        <w:ind w:left="720" w:hanging="360"/>
      </w:pPr>
      <w:rPr>
        <w:rFonts w:ascii="Symbol" w:eastAsia="Times New Roman" w:hAnsi="Symbol" w:cs="Times New Roman" w:hint="default"/>
        <w:color w:val="FF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0987EC3"/>
    <w:multiLevelType w:val="hybridMultilevel"/>
    <w:tmpl w:val="FFDE9B8C"/>
    <w:lvl w:ilvl="0" w:tplc="124C541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15:restartNumberingAfterBreak="0">
    <w:nsid w:val="65A703CC"/>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8" w15:restartNumberingAfterBreak="0">
    <w:nsid w:val="6A690D08"/>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9" w15:restartNumberingAfterBreak="0">
    <w:nsid w:val="6D2D3367"/>
    <w:multiLevelType w:val="multilevel"/>
    <w:tmpl w:val="DE3AD336"/>
    <w:lvl w:ilvl="0">
      <w:start w:val="1"/>
      <w:numFmt w:val="decimal"/>
      <w:lvlText w:val="%1."/>
      <w:lvlJc w:val="left"/>
      <w:pPr>
        <w:ind w:left="786" w:hanging="360"/>
      </w:pPr>
      <w:rPr>
        <w:b w:val="0"/>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40" w15:restartNumberingAfterBreak="0">
    <w:nsid w:val="701357CD"/>
    <w:multiLevelType w:val="hybridMultilevel"/>
    <w:tmpl w:val="372AC214"/>
    <w:lvl w:ilvl="0" w:tplc="2BF6C7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71384586"/>
    <w:multiLevelType w:val="multilevel"/>
    <w:tmpl w:val="6DF00392"/>
    <w:lvl w:ilvl="0">
      <w:start w:val="1"/>
      <w:numFmt w:val="bullet"/>
      <w:lvlText w:val=""/>
      <w:lvlJc w:val="left"/>
      <w:pPr>
        <w:tabs>
          <w:tab w:val="num" w:pos="643"/>
        </w:tabs>
        <w:ind w:left="643" w:hanging="360"/>
      </w:pPr>
      <w:rPr>
        <w:rFonts w:ascii="Symbol" w:hAnsi="Symbol" w:hint="default"/>
        <w:color w:val="00000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63168B"/>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3" w15:restartNumberingAfterBreak="0">
    <w:nsid w:val="73E3126D"/>
    <w:multiLevelType w:val="hybridMultilevel"/>
    <w:tmpl w:val="13F4B8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6EF1301"/>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5" w15:restartNumberingAfterBreak="0">
    <w:nsid w:val="79B56941"/>
    <w:multiLevelType w:val="hybridMultilevel"/>
    <w:tmpl w:val="3662CDF2"/>
    <w:lvl w:ilvl="0" w:tplc="0426000F">
      <w:start w:val="1"/>
      <w:numFmt w:val="decimal"/>
      <w:lvlText w:val="%1."/>
      <w:lvlJc w:val="left"/>
      <w:pPr>
        <w:ind w:left="720" w:hanging="360"/>
      </w:pPr>
    </w:lvl>
    <w:lvl w:ilvl="1" w:tplc="566AAC66">
      <w:numFmt w:val="bullet"/>
      <w:lvlText w:val="-"/>
      <w:lvlJc w:val="left"/>
      <w:pPr>
        <w:ind w:left="1275" w:hanging="195"/>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EAB3382"/>
    <w:multiLevelType w:val="hybridMultilevel"/>
    <w:tmpl w:val="538CB6BA"/>
    <w:lvl w:ilvl="0" w:tplc="B1A22C0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7" w15:restartNumberingAfterBreak="0">
    <w:nsid w:val="7FBA4D7C"/>
    <w:multiLevelType w:val="hybridMultilevel"/>
    <w:tmpl w:val="340C33E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5"/>
  </w:num>
  <w:num w:numId="3">
    <w:abstractNumId w:val="8"/>
  </w:num>
  <w:num w:numId="4">
    <w:abstractNumId w:val="22"/>
  </w:num>
  <w:num w:numId="5">
    <w:abstractNumId w:val="43"/>
  </w:num>
  <w:num w:numId="6">
    <w:abstractNumId w:val="23"/>
  </w:num>
  <w:num w:numId="7">
    <w:abstractNumId w:val="15"/>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
  </w:num>
  <w:num w:numId="11">
    <w:abstractNumId w:val="5"/>
  </w:num>
  <w:num w:numId="12">
    <w:abstractNumId w:val="9"/>
  </w:num>
  <w:num w:numId="13">
    <w:abstractNumId w:val="3"/>
  </w:num>
  <w:num w:numId="14">
    <w:abstractNumId w:val="38"/>
  </w:num>
  <w:num w:numId="15">
    <w:abstractNumId w:val="24"/>
  </w:num>
  <w:num w:numId="16">
    <w:abstractNumId w:val="39"/>
  </w:num>
  <w:num w:numId="17">
    <w:abstractNumId w:val="33"/>
  </w:num>
  <w:num w:numId="18">
    <w:abstractNumId w:val="21"/>
  </w:num>
  <w:num w:numId="19">
    <w:abstractNumId w:val="40"/>
  </w:num>
  <w:num w:numId="20">
    <w:abstractNumId w:val="36"/>
  </w:num>
  <w:num w:numId="21">
    <w:abstractNumId w:val="14"/>
  </w:num>
  <w:num w:numId="22">
    <w:abstractNumId w:val="47"/>
  </w:num>
  <w:num w:numId="23">
    <w:abstractNumId w:val="45"/>
  </w:num>
  <w:num w:numId="24">
    <w:abstractNumId w:val="1"/>
  </w:num>
  <w:num w:numId="25">
    <w:abstractNumId w:val="35"/>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46"/>
  </w:num>
  <w:num w:numId="29">
    <w:abstractNumId w:val="7"/>
  </w:num>
  <w:num w:numId="30">
    <w:abstractNumId w:val="18"/>
  </w:num>
  <w:num w:numId="31">
    <w:abstractNumId w:val="44"/>
  </w:num>
  <w:num w:numId="32">
    <w:abstractNumId w:val="42"/>
  </w:num>
  <w:num w:numId="33">
    <w:abstractNumId w:val="26"/>
  </w:num>
  <w:num w:numId="34">
    <w:abstractNumId w:val="10"/>
  </w:num>
  <w:num w:numId="35">
    <w:abstractNumId w:val="11"/>
  </w:num>
  <w:num w:numId="36">
    <w:abstractNumId w:val="37"/>
  </w:num>
  <w:num w:numId="37">
    <w:abstractNumId w:val="28"/>
  </w:num>
  <w:num w:numId="38">
    <w:abstractNumId w:val="31"/>
  </w:num>
  <w:num w:numId="39">
    <w:abstractNumId w:val="12"/>
  </w:num>
  <w:num w:numId="40">
    <w:abstractNumId w:val="16"/>
  </w:num>
  <w:num w:numId="41">
    <w:abstractNumId w:val="17"/>
  </w:num>
  <w:num w:numId="42">
    <w:abstractNumId w:val="32"/>
  </w:num>
  <w:num w:numId="43">
    <w:abstractNumId w:val="41"/>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27"/>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B35"/>
    <w:rsid w:val="000001A3"/>
    <w:rsid w:val="000007EA"/>
    <w:rsid w:val="000009CD"/>
    <w:rsid w:val="00000B37"/>
    <w:rsid w:val="00001FDD"/>
    <w:rsid w:val="00004872"/>
    <w:rsid w:val="00004F77"/>
    <w:rsid w:val="0000554E"/>
    <w:rsid w:val="0000587E"/>
    <w:rsid w:val="000060E1"/>
    <w:rsid w:val="00006112"/>
    <w:rsid w:val="00006F8F"/>
    <w:rsid w:val="000073D7"/>
    <w:rsid w:val="000074AC"/>
    <w:rsid w:val="000102DE"/>
    <w:rsid w:val="00012886"/>
    <w:rsid w:val="00014B7F"/>
    <w:rsid w:val="00015199"/>
    <w:rsid w:val="00015277"/>
    <w:rsid w:val="000165D5"/>
    <w:rsid w:val="000206FC"/>
    <w:rsid w:val="00025D10"/>
    <w:rsid w:val="00026063"/>
    <w:rsid w:val="00030238"/>
    <w:rsid w:val="00031887"/>
    <w:rsid w:val="000368E7"/>
    <w:rsid w:val="00036E92"/>
    <w:rsid w:val="00041A46"/>
    <w:rsid w:val="00043493"/>
    <w:rsid w:val="00044F35"/>
    <w:rsid w:val="0004700B"/>
    <w:rsid w:val="0005051E"/>
    <w:rsid w:val="00050A5C"/>
    <w:rsid w:val="00051DA1"/>
    <w:rsid w:val="00052919"/>
    <w:rsid w:val="0005358E"/>
    <w:rsid w:val="00053F37"/>
    <w:rsid w:val="00053FD6"/>
    <w:rsid w:val="00055FF2"/>
    <w:rsid w:val="000572D1"/>
    <w:rsid w:val="00060E9E"/>
    <w:rsid w:val="00063845"/>
    <w:rsid w:val="00066EE6"/>
    <w:rsid w:val="00067E88"/>
    <w:rsid w:val="000708E1"/>
    <w:rsid w:val="00073EC5"/>
    <w:rsid w:val="00074128"/>
    <w:rsid w:val="00074507"/>
    <w:rsid w:val="00077127"/>
    <w:rsid w:val="00081703"/>
    <w:rsid w:val="00082836"/>
    <w:rsid w:val="00083E4F"/>
    <w:rsid w:val="00084123"/>
    <w:rsid w:val="00084C9F"/>
    <w:rsid w:val="00087C00"/>
    <w:rsid w:val="00087CAF"/>
    <w:rsid w:val="00087ECD"/>
    <w:rsid w:val="00091FAA"/>
    <w:rsid w:val="00095515"/>
    <w:rsid w:val="00095C74"/>
    <w:rsid w:val="0009656B"/>
    <w:rsid w:val="00097668"/>
    <w:rsid w:val="000A051C"/>
    <w:rsid w:val="000A1403"/>
    <w:rsid w:val="000A2295"/>
    <w:rsid w:val="000A2821"/>
    <w:rsid w:val="000A3298"/>
    <w:rsid w:val="000A3E1C"/>
    <w:rsid w:val="000A56EE"/>
    <w:rsid w:val="000A6346"/>
    <w:rsid w:val="000B056A"/>
    <w:rsid w:val="000B4240"/>
    <w:rsid w:val="000B43BA"/>
    <w:rsid w:val="000B4A31"/>
    <w:rsid w:val="000B7155"/>
    <w:rsid w:val="000B7A0F"/>
    <w:rsid w:val="000C0E67"/>
    <w:rsid w:val="000C1235"/>
    <w:rsid w:val="000C27D1"/>
    <w:rsid w:val="000C297A"/>
    <w:rsid w:val="000C4C63"/>
    <w:rsid w:val="000C5128"/>
    <w:rsid w:val="000C53FA"/>
    <w:rsid w:val="000C6831"/>
    <w:rsid w:val="000C6F8F"/>
    <w:rsid w:val="000D01C5"/>
    <w:rsid w:val="000D0301"/>
    <w:rsid w:val="000D0BA5"/>
    <w:rsid w:val="000D23B8"/>
    <w:rsid w:val="000D26EA"/>
    <w:rsid w:val="000D29FE"/>
    <w:rsid w:val="000D4CD9"/>
    <w:rsid w:val="000D50BB"/>
    <w:rsid w:val="000D5105"/>
    <w:rsid w:val="000D5D1E"/>
    <w:rsid w:val="000D6633"/>
    <w:rsid w:val="000D688A"/>
    <w:rsid w:val="000D6A9B"/>
    <w:rsid w:val="000E2A49"/>
    <w:rsid w:val="000E516D"/>
    <w:rsid w:val="000E5309"/>
    <w:rsid w:val="000E73A5"/>
    <w:rsid w:val="000F12A7"/>
    <w:rsid w:val="000F1DFF"/>
    <w:rsid w:val="000F1E4C"/>
    <w:rsid w:val="000F3DC1"/>
    <w:rsid w:val="000F5A85"/>
    <w:rsid w:val="000F7189"/>
    <w:rsid w:val="000F731D"/>
    <w:rsid w:val="00102051"/>
    <w:rsid w:val="0010440D"/>
    <w:rsid w:val="00105B67"/>
    <w:rsid w:val="00105E27"/>
    <w:rsid w:val="00107284"/>
    <w:rsid w:val="00107F11"/>
    <w:rsid w:val="0011080A"/>
    <w:rsid w:val="00110B2E"/>
    <w:rsid w:val="00110B97"/>
    <w:rsid w:val="0011118C"/>
    <w:rsid w:val="0011183F"/>
    <w:rsid w:val="00112FE1"/>
    <w:rsid w:val="00113F6F"/>
    <w:rsid w:val="00120E96"/>
    <w:rsid w:val="00121723"/>
    <w:rsid w:val="00121856"/>
    <w:rsid w:val="0012255E"/>
    <w:rsid w:val="00125CF4"/>
    <w:rsid w:val="00127CB3"/>
    <w:rsid w:val="00131906"/>
    <w:rsid w:val="00131AF3"/>
    <w:rsid w:val="0013219A"/>
    <w:rsid w:val="00133290"/>
    <w:rsid w:val="00133F8A"/>
    <w:rsid w:val="00136F2F"/>
    <w:rsid w:val="00140632"/>
    <w:rsid w:val="001418D3"/>
    <w:rsid w:val="00143DB5"/>
    <w:rsid w:val="001450DE"/>
    <w:rsid w:val="00145153"/>
    <w:rsid w:val="001455EE"/>
    <w:rsid w:val="0014691A"/>
    <w:rsid w:val="0014701F"/>
    <w:rsid w:val="001502AF"/>
    <w:rsid w:val="0015115B"/>
    <w:rsid w:val="001552A8"/>
    <w:rsid w:val="00155477"/>
    <w:rsid w:val="00161459"/>
    <w:rsid w:val="00161AEE"/>
    <w:rsid w:val="00164C16"/>
    <w:rsid w:val="001666CB"/>
    <w:rsid w:val="001729C7"/>
    <w:rsid w:val="0017568E"/>
    <w:rsid w:val="0017583D"/>
    <w:rsid w:val="00176B2E"/>
    <w:rsid w:val="001775F5"/>
    <w:rsid w:val="001778B5"/>
    <w:rsid w:val="001800E4"/>
    <w:rsid w:val="001801E4"/>
    <w:rsid w:val="00180604"/>
    <w:rsid w:val="00180924"/>
    <w:rsid w:val="001816C2"/>
    <w:rsid w:val="0018490C"/>
    <w:rsid w:val="00185D45"/>
    <w:rsid w:val="0018677E"/>
    <w:rsid w:val="0018733A"/>
    <w:rsid w:val="0019092F"/>
    <w:rsid w:val="00190E81"/>
    <w:rsid w:val="00192423"/>
    <w:rsid w:val="00193DC2"/>
    <w:rsid w:val="00195F02"/>
    <w:rsid w:val="001972F0"/>
    <w:rsid w:val="00197E16"/>
    <w:rsid w:val="001A06CC"/>
    <w:rsid w:val="001A1ED2"/>
    <w:rsid w:val="001A2487"/>
    <w:rsid w:val="001A4C20"/>
    <w:rsid w:val="001A54EC"/>
    <w:rsid w:val="001A5E71"/>
    <w:rsid w:val="001A6155"/>
    <w:rsid w:val="001A70D9"/>
    <w:rsid w:val="001B08E3"/>
    <w:rsid w:val="001B1A8C"/>
    <w:rsid w:val="001B64B9"/>
    <w:rsid w:val="001B69A4"/>
    <w:rsid w:val="001B7754"/>
    <w:rsid w:val="001C002D"/>
    <w:rsid w:val="001C0A5A"/>
    <w:rsid w:val="001C103D"/>
    <w:rsid w:val="001C1FA9"/>
    <w:rsid w:val="001C253C"/>
    <w:rsid w:val="001C4717"/>
    <w:rsid w:val="001C7FA6"/>
    <w:rsid w:val="001D0395"/>
    <w:rsid w:val="001D1251"/>
    <w:rsid w:val="001D252B"/>
    <w:rsid w:val="001D534B"/>
    <w:rsid w:val="001E0025"/>
    <w:rsid w:val="001E0BE2"/>
    <w:rsid w:val="001E0E35"/>
    <w:rsid w:val="001E191B"/>
    <w:rsid w:val="001E2C90"/>
    <w:rsid w:val="001E332E"/>
    <w:rsid w:val="001E393C"/>
    <w:rsid w:val="001E46F5"/>
    <w:rsid w:val="001E53BF"/>
    <w:rsid w:val="001E55B7"/>
    <w:rsid w:val="001E7AEB"/>
    <w:rsid w:val="001F1F2F"/>
    <w:rsid w:val="001F222D"/>
    <w:rsid w:val="001F4DB2"/>
    <w:rsid w:val="001F5EC2"/>
    <w:rsid w:val="001F6D49"/>
    <w:rsid w:val="0020208A"/>
    <w:rsid w:val="002029B1"/>
    <w:rsid w:val="002061BB"/>
    <w:rsid w:val="00206274"/>
    <w:rsid w:val="00206623"/>
    <w:rsid w:val="0021077B"/>
    <w:rsid w:val="00210CDA"/>
    <w:rsid w:val="002137B6"/>
    <w:rsid w:val="00213F91"/>
    <w:rsid w:val="002143C7"/>
    <w:rsid w:val="002143E3"/>
    <w:rsid w:val="00215565"/>
    <w:rsid w:val="002158D1"/>
    <w:rsid w:val="00215913"/>
    <w:rsid w:val="00215A20"/>
    <w:rsid w:val="00216CB2"/>
    <w:rsid w:val="00222B85"/>
    <w:rsid w:val="00224315"/>
    <w:rsid w:val="002247F7"/>
    <w:rsid w:val="0022682C"/>
    <w:rsid w:val="00230FC7"/>
    <w:rsid w:val="00231F63"/>
    <w:rsid w:val="00233512"/>
    <w:rsid w:val="00233844"/>
    <w:rsid w:val="00234264"/>
    <w:rsid w:val="00235B22"/>
    <w:rsid w:val="00236511"/>
    <w:rsid w:val="00240B17"/>
    <w:rsid w:val="00240B18"/>
    <w:rsid w:val="0024547E"/>
    <w:rsid w:val="0025090F"/>
    <w:rsid w:val="002539D9"/>
    <w:rsid w:val="0025541E"/>
    <w:rsid w:val="00257D5F"/>
    <w:rsid w:val="00257FF3"/>
    <w:rsid w:val="00260502"/>
    <w:rsid w:val="00261E97"/>
    <w:rsid w:val="00262EF0"/>
    <w:rsid w:val="00265B15"/>
    <w:rsid w:val="00265BDC"/>
    <w:rsid w:val="0026690E"/>
    <w:rsid w:val="00267793"/>
    <w:rsid w:val="00267916"/>
    <w:rsid w:val="00267DCA"/>
    <w:rsid w:val="002726CB"/>
    <w:rsid w:val="00272B5A"/>
    <w:rsid w:val="00273BE0"/>
    <w:rsid w:val="0027682C"/>
    <w:rsid w:val="00277DDB"/>
    <w:rsid w:val="0028079D"/>
    <w:rsid w:val="00281C54"/>
    <w:rsid w:val="00284179"/>
    <w:rsid w:val="002856A7"/>
    <w:rsid w:val="0028600B"/>
    <w:rsid w:val="00286377"/>
    <w:rsid w:val="002900C9"/>
    <w:rsid w:val="00290589"/>
    <w:rsid w:val="00297F83"/>
    <w:rsid w:val="002A0138"/>
    <w:rsid w:val="002A1A4A"/>
    <w:rsid w:val="002A26EF"/>
    <w:rsid w:val="002A3A2B"/>
    <w:rsid w:val="002A4091"/>
    <w:rsid w:val="002A421E"/>
    <w:rsid w:val="002A475C"/>
    <w:rsid w:val="002A47A4"/>
    <w:rsid w:val="002A4A46"/>
    <w:rsid w:val="002B1385"/>
    <w:rsid w:val="002B1C00"/>
    <w:rsid w:val="002B3B1E"/>
    <w:rsid w:val="002B480D"/>
    <w:rsid w:val="002B4B29"/>
    <w:rsid w:val="002B4BB0"/>
    <w:rsid w:val="002B5704"/>
    <w:rsid w:val="002B5CC6"/>
    <w:rsid w:val="002B6689"/>
    <w:rsid w:val="002B67AE"/>
    <w:rsid w:val="002C1EE5"/>
    <w:rsid w:val="002C1F5B"/>
    <w:rsid w:val="002C2248"/>
    <w:rsid w:val="002C3E7B"/>
    <w:rsid w:val="002C514F"/>
    <w:rsid w:val="002C5D75"/>
    <w:rsid w:val="002C5E0D"/>
    <w:rsid w:val="002C6EC9"/>
    <w:rsid w:val="002D1A37"/>
    <w:rsid w:val="002D2FA5"/>
    <w:rsid w:val="002D4944"/>
    <w:rsid w:val="002D638B"/>
    <w:rsid w:val="002D75C1"/>
    <w:rsid w:val="002D7B30"/>
    <w:rsid w:val="002E0EEC"/>
    <w:rsid w:val="002E4FA7"/>
    <w:rsid w:val="002E51F4"/>
    <w:rsid w:val="002E52FA"/>
    <w:rsid w:val="002F1C51"/>
    <w:rsid w:val="002F251C"/>
    <w:rsid w:val="002F3749"/>
    <w:rsid w:val="002F4B1E"/>
    <w:rsid w:val="002F655C"/>
    <w:rsid w:val="002F716B"/>
    <w:rsid w:val="002F7B8A"/>
    <w:rsid w:val="00301B1E"/>
    <w:rsid w:val="00302349"/>
    <w:rsid w:val="0030341C"/>
    <w:rsid w:val="0030352A"/>
    <w:rsid w:val="00303CCC"/>
    <w:rsid w:val="00304B21"/>
    <w:rsid w:val="00304DEC"/>
    <w:rsid w:val="00306045"/>
    <w:rsid w:val="0030720F"/>
    <w:rsid w:val="0031067A"/>
    <w:rsid w:val="003108DA"/>
    <w:rsid w:val="00312CE6"/>
    <w:rsid w:val="00313C84"/>
    <w:rsid w:val="00315DC1"/>
    <w:rsid w:val="00317623"/>
    <w:rsid w:val="003242CE"/>
    <w:rsid w:val="00326738"/>
    <w:rsid w:val="00327808"/>
    <w:rsid w:val="003302DD"/>
    <w:rsid w:val="00330D79"/>
    <w:rsid w:val="0033103B"/>
    <w:rsid w:val="003345D8"/>
    <w:rsid w:val="0033644F"/>
    <w:rsid w:val="0034227A"/>
    <w:rsid w:val="003434AC"/>
    <w:rsid w:val="00345961"/>
    <w:rsid w:val="00345C53"/>
    <w:rsid w:val="00347B0E"/>
    <w:rsid w:val="003535DB"/>
    <w:rsid w:val="003551FC"/>
    <w:rsid w:val="00361398"/>
    <w:rsid w:val="00361574"/>
    <w:rsid w:val="00361B40"/>
    <w:rsid w:val="00367242"/>
    <w:rsid w:val="00367D6E"/>
    <w:rsid w:val="003701C7"/>
    <w:rsid w:val="00370705"/>
    <w:rsid w:val="00370DA8"/>
    <w:rsid w:val="0037224C"/>
    <w:rsid w:val="0037443F"/>
    <w:rsid w:val="003748F9"/>
    <w:rsid w:val="00375B82"/>
    <w:rsid w:val="00377394"/>
    <w:rsid w:val="00377914"/>
    <w:rsid w:val="00380371"/>
    <w:rsid w:val="0038120B"/>
    <w:rsid w:val="00382BC0"/>
    <w:rsid w:val="00383DE5"/>
    <w:rsid w:val="00384733"/>
    <w:rsid w:val="00386EAA"/>
    <w:rsid w:val="003905E3"/>
    <w:rsid w:val="003912B1"/>
    <w:rsid w:val="003913BC"/>
    <w:rsid w:val="00391C75"/>
    <w:rsid w:val="00396C55"/>
    <w:rsid w:val="00397AA6"/>
    <w:rsid w:val="003A02A9"/>
    <w:rsid w:val="003A2004"/>
    <w:rsid w:val="003A28E4"/>
    <w:rsid w:val="003A469E"/>
    <w:rsid w:val="003A4D72"/>
    <w:rsid w:val="003A5708"/>
    <w:rsid w:val="003B0430"/>
    <w:rsid w:val="003B2978"/>
    <w:rsid w:val="003B4669"/>
    <w:rsid w:val="003B7535"/>
    <w:rsid w:val="003C055B"/>
    <w:rsid w:val="003C1266"/>
    <w:rsid w:val="003C1588"/>
    <w:rsid w:val="003C4184"/>
    <w:rsid w:val="003C5C26"/>
    <w:rsid w:val="003C6EF2"/>
    <w:rsid w:val="003D026C"/>
    <w:rsid w:val="003D0F77"/>
    <w:rsid w:val="003D145D"/>
    <w:rsid w:val="003D261B"/>
    <w:rsid w:val="003D2A9A"/>
    <w:rsid w:val="003D2CED"/>
    <w:rsid w:val="003D34EA"/>
    <w:rsid w:val="003D4E9A"/>
    <w:rsid w:val="003D58BE"/>
    <w:rsid w:val="003D6A58"/>
    <w:rsid w:val="003D7B0D"/>
    <w:rsid w:val="003E096B"/>
    <w:rsid w:val="003E1EB7"/>
    <w:rsid w:val="003E3040"/>
    <w:rsid w:val="003E4871"/>
    <w:rsid w:val="003E48E9"/>
    <w:rsid w:val="003E644E"/>
    <w:rsid w:val="003E6A46"/>
    <w:rsid w:val="003F19D8"/>
    <w:rsid w:val="003F19FE"/>
    <w:rsid w:val="003F2CBB"/>
    <w:rsid w:val="003F44E0"/>
    <w:rsid w:val="003F4DC0"/>
    <w:rsid w:val="003F58CE"/>
    <w:rsid w:val="003F6334"/>
    <w:rsid w:val="00400CDF"/>
    <w:rsid w:val="00402433"/>
    <w:rsid w:val="00402893"/>
    <w:rsid w:val="00403F6E"/>
    <w:rsid w:val="00406806"/>
    <w:rsid w:val="00413603"/>
    <w:rsid w:val="00413C45"/>
    <w:rsid w:val="00414868"/>
    <w:rsid w:val="00415D0D"/>
    <w:rsid w:val="00416ED5"/>
    <w:rsid w:val="00422B80"/>
    <w:rsid w:val="00425688"/>
    <w:rsid w:val="0042568E"/>
    <w:rsid w:val="00425B69"/>
    <w:rsid w:val="004268BD"/>
    <w:rsid w:val="00432BC5"/>
    <w:rsid w:val="00432D90"/>
    <w:rsid w:val="00434F94"/>
    <w:rsid w:val="0043585E"/>
    <w:rsid w:val="00435A3C"/>
    <w:rsid w:val="0043746A"/>
    <w:rsid w:val="00442F47"/>
    <w:rsid w:val="00444DE3"/>
    <w:rsid w:val="00447FE9"/>
    <w:rsid w:val="00450337"/>
    <w:rsid w:val="0045120F"/>
    <w:rsid w:val="004518A0"/>
    <w:rsid w:val="00451A90"/>
    <w:rsid w:val="00452469"/>
    <w:rsid w:val="0046147F"/>
    <w:rsid w:val="004614AA"/>
    <w:rsid w:val="004638ED"/>
    <w:rsid w:val="00466E0B"/>
    <w:rsid w:val="00467B96"/>
    <w:rsid w:val="00467F6C"/>
    <w:rsid w:val="00470B09"/>
    <w:rsid w:val="00471592"/>
    <w:rsid w:val="00471F1B"/>
    <w:rsid w:val="00476069"/>
    <w:rsid w:val="004806F9"/>
    <w:rsid w:val="0048070D"/>
    <w:rsid w:val="00486BAB"/>
    <w:rsid w:val="00486FA7"/>
    <w:rsid w:val="004907EC"/>
    <w:rsid w:val="00491ED0"/>
    <w:rsid w:val="00493090"/>
    <w:rsid w:val="00494066"/>
    <w:rsid w:val="00494777"/>
    <w:rsid w:val="00494A84"/>
    <w:rsid w:val="00494F31"/>
    <w:rsid w:val="00497D3E"/>
    <w:rsid w:val="004A474E"/>
    <w:rsid w:val="004A4B58"/>
    <w:rsid w:val="004A4FFB"/>
    <w:rsid w:val="004A50AA"/>
    <w:rsid w:val="004A6BC8"/>
    <w:rsid w:val="004B3B38"/>
    <w:rsid w:val="004B4D8D"/>
    <w:rsid w:val="004B4DEC"/>
    <w:rsid w:val="004B5F80"/>
    <w:rsid w:val="004B5FB9"/>
    <w:rsid w:val="004C1CF7"/>
    <w:rsid w:val="004C1D38"/>
    <w:rsid w:val="004C273A"/>
    <w:rsid w:val="004C415F"/>
    <w:rsid w:val="004C4658"/>
    <w:rsid w:val="004C4879"/>
    <w:rsid w:val="004D02FE"/>
    <w:rsid w:val="004D09D1"/>
    <w:rsid w:val="004D1EE5"/>
    <w:rsid w:val="004D3DC5"/>
    <w:rsid w:val="004D4F46"/>
    <w:rsid w:val="004D51EA"/>
    <w:rsid w:val="004D73AF"/>
    <w:rsid w:val="004E077D"/>
    <w:rsid w:val="004E2FF6"/>
    <w:rsid w:val="004E4486"/>
    <w:rsid w:val="004E4C26"/>
    <w:rsid w:val="004E7834"/>
    <w:rsid w:val="004F09A9"/>
    <w:rsid w:val="004F265C"/>
    <w:rsid w:val="004F2D58"/>
    <w:rsid w:val="004F4E60"/>
    <w:rsid w:val="004F55A9"/>
    <w:rsid w:val="004F754A"/>
    <w:rsid w:val="0050069A"/>
    <w:rsid w:val="00500881"/>
    <w:rsid w:val="0050117C"/>
    <w:rsid w:val="005039C2"/>
    <w:rsid w:val="00506B96"/>
    <w:rsid w:val="00513A4A"/>
    <w:rsid w:val="0051607F"/>
    <w:rsid w:val="00517E76"/>
    <w:rsid w:val="005200A6"/>
    <w:rsid w:val="00520699"/>
    <w:rsid w:val="00521A76"/>
    <w:rsid w:val="0053122C"/>
    <w:rsid w:val="00533316"/>
    <w:rsid w:val="005333F7"/>
    <w:rsid w:val="005338D3"/>
    <w:rsid w:val="00534DE2"/>
    <w:rsid w:val="005358C0"/>
    <w:rsid w:val="00536588"/>
    <w:rsid w:val="005378C6"/>
    <w:rsid w:val="0054082D"/>
    <w:rsid w:val="00541089"/>
    <w:rsid w:val="00541E60"/>
    <w:rsid w:val="00541FBF"/>
    <w:rsid w:val="00543E20"/>
    <w:rsid w:val="0054495A"/>
    <w:rsid w:val="00545243"/>
    <w:rsid w:val="00545460"/>
    <w:rsid w:val="00547B7D"/>
    <w:rsid w:val="0055050A"/>
    <w:rsid w:val="0055120A"/>
    <w:rsid w:val="005569EC"/>
    <w:rsid w:val="00557EA5"/>
    <w:rsid w:val="005616E9"/>
    <w:rsid w:val="00562F2D"/>
    <w:rsid w:val="00563755"/>
    <w:rsid w:val="0056448D"/>
    <w:rsid w:val="005649EF"/>
    <w:rsid w:val="00564C84"/>
    <w:rsid w:val="00566396"/>
    <w:rsid w:val="00566B89"/>
    <w:rsid w:val="00572135"/>
    <w:rsid w:val="005733CD"/>
    <w:rsid w:val="00574D64"/>
    <w:rsid w:val="00576890"/>
    <w:rsid w:val="00581A1A"/>
    <w:rsid w:val="005827F0"/>
    <w:rsid w:val="0058768F"/>
    <w:rsid w:val="005878E2"/>
    <w:rsid w:val="00587AD6"/>
    <w:rsid w:val="00590402"/>
    <w:rsid w:val="00591844"/>
    <w:rsid w:val="00592AA0"/>
    <w:rsid w:val="0059395A"/>
    <w:rsid w:val="00594110"/>
    <w:rsid w:val="00594549"/>
    <w:rsid w:val="00595AA7"/>
    <w:rsid w:val="005960BD"/>
    <w:rsid w:val="00597227"/>
    <w:rsid w:val="00597CF3"/>
    <w:rsid w:val="005A1264"/>
    <w:rsid w:val="005A187D"/>
    <w:rsid w:val="005A1EF9"/>
    <w:rsid w:val="005A2D05"/>
    <w:rsid w:val="005A3BD4"/>
    <w:rsid w:val="005A41B9"/>
    <w:rsid w:val="005A43C4"/>
    <w:rsid w:val="005B1F13"/>
    <w:rsid w:val="005C40F2"/>
    <w:rsid w:val="005C43E4"/>
    <w:rsid w:val="005C4A75"/>
    <w:rsid w:val="005C655D"/>
    <w:rsid w:val="005C7487"/>
    <w:rsid w:val="005D1C09"/>
    <w:rsid w:val="005D2102"/>
    <w:rsid w:val="005D4511"/>
    <w:rsid w:val="005D66A0"/>
    <w:rsid w:val="005E343C"/>
    <w:rsid w:val="005E4491"/>
    <w:rsid w:val="005E4B2C"/>
    <w:rsid w:val="005F1FD7"/>
    <w:rsid w:val="005F2509"/>
    <w:rsid w:val="005F390D"/>
    <w:rsid w:val="005F6DF2"/>
    <w:rsid w:val="005F7FDA"/>
    <w:rsid w:val="006022F6"/>
    <w:rsid w:val="00602F62"/>
    <w:rsid w:val="00605370"/>
    <w:rsid w:val="00611262"/>
    <w:rsid w:val="00611793"/>
    <w:rsid w:val="00611984"/>
    <w:rsid w:val="0061326E"/>
    <w:rsid w:val="00614C6D"/>
    <w:rsid w:val="00615F4B"/>
    <w:rsid w:val="0061723A"/>
    <w:rsid w:val="00620406"/>
    <w:rsid w:val="006223FF"/>
    <w:rsid w:val="0062333D"/>
    <w:rsid w:val="00623C65"/>
    <w:rsid w:val="006240AC"/>
    <w:rsid w:val="006257EC"/>
    <w:rsid w:val="00631928"/>
    <w:rsid w:val="006321E8"/>
    <w:rsid w:val="00632E85"/>
    <w:rsid w:val="006334AD"/>
    <w:rsid w:val="0063490F"/>
    <w:rsid w:val="00634AD1"/>
    <w:rsid w:val="00636AB5"/>
    <w:rsid w:val="00636FD4"/>
    <w:rsid w:val="006423E1"/>
    <w:rsid w:val="00643550"/>
    <w:rsid w:val="006458EF"/>
    <w:rsid w:val="00645E95"/>
    <w:rsid w:val="006465C8"/>
    <w:rsid w:val="0064673B"/>
    <w:rsid w:val="00647235"/>
    <w:rsid w:val="006511B0"/>
    <w:rsid w:val="006560E2"/>
    <w:rsid w:val="0065708B"/>
    <w:rsid w:val="00657E69"/>
    <w:rsid w:val="00662358"/>
    <w:rsid w:val="006626B2"/>
    <w:rsid w:val="006652DD"/>
    <w:rsid w:val="00665507"/>
    <w:rsid w:val="00667010"/>
    <w:rsid w:val="006708B5"/>
    <w:rsid w:val="00672715"/>
    <w:rsid w:val="00672DDB"/>
    <w:rsid w:val="00673349"/>
    <w:rsid w:val="00674102"/>
    <w:rsid w:val="00674DA3"/>
    <w:rsid w:val="0067592F"/>
    <w:rsid w:val="00677B64"/>
    <w:rsid w:val="00680307"/>
    <w:rsid w:val="006803FC"/>
    <w:rsid w:val="00680887"/>
    <w:rsid w:val="00680DA9"/>
    <w:rsid w:val="00681292"/>
    <w:rsid w:val="00685C27"/>
    <w:rsid w:val="00687333"/>
    <w:rsid w:val="00692C97"/>
    <w:rsid w:val="00696123"/>
    <w:rsid w:val="00696D9F"/>
    <w:rsid w:val="006A4046"/>
    <w:rsid w:val="006A47DD"/>
    <w:rsid w:val="006A4963"/>
    <w:rsid w:val="006A5561"/>
    <w:rsid w:val="006A657F"/>
    <w:rsid w:val="006A74A0"/>
    <w:rsid w:val="006A7BDE"/>
    <w:rsid w:val="006A7FEE"/>
    <w:rsid w:val="006B1517"/>
    <w:rsid w:val="006B161B"/>
    <w:rsid w:val="006B2CDB"/>
    <w:rsid w:val="006B33BB"/>
    <w:rsid w:val="006B39BC"/>
    <w:rsid w:val="006B40F2"/>
    <w:rsid w:val="006B4627"/>
    <w:rsid w:val="006B4798"/>
    <w:rsid w:val="006B6D80"/>
    <w:rsid w:val="006B78B2"/>
    <w:rsid w:val="006C4B46"/>
    <w:rsid w:val="006C4B5C"/>
    <w:rsid w:val="006C4D39"/>
    <w:rsid w:val="006C5798"/>
    <w:rsid w:val="006C5FAC"/>
    <w:rsid w:val="006D05EF"/>
    <w:rsid w:val="006D10D3"/>
    <w:rsid w:val="006D1121"/>
    <w:rsid w:val="006D134D"/>
    <w:rsid w:val="006D13B8"/>
    <w:rsid w:val="006D2547"/>
    <w:rsid w:val="006D63B8"/>
    <w:rsid w:val="006D666C"/>
    <w:rsid w:val="006D6D06"/>
    <w:rsid w:val="006D6F52"/>
    <w:rsid w:val="006D7987"/>
    <w:rsid w:val="006D7E9B"/>
    <w:rsid w:val="006E0A5C"/>
    <w:rsid w:val="006E0DFF"/>
    <w:rsid w:val="006E4B4F"/>
    <w:rsid w:val="006E5BCB"/>
    <w:rsid w:val="006E62C7"/>
    <w:rsid w:val="006F382C"/>
    <w:rsid w:val="006F6EAD"/>
    <w:rsid w:val="007000AA"/>
    <w:rsid w:val="007044CA"/>
    <w:rsid w:val="007044D4"/>
    <w:rsid w:val="00704824"/>
    <w:rsid w:val="00710BBA"/>
    <w:rsid w:val="0071133E"/>
    <w:rsid w:val="00712365"/>
    <w:rsid w:val="00713193"/>
    <w:rsid w:val="007135DD"/>
    <w:rsid w:val="007139D1"/>
    <w:rsid w:val="00714DC7"/>
    <w:rsid w:val="00714F94"/>
    <w:rsid w:val="007214FA"/>
    <w:rsid w:val="007225F8"/>
    <w:rsid w:val="00722969"/>
    <w:rsid w:val="007232E7"/>
    <w:rsid w:val="00723700"/>
    <w:rsid w:val="007248B5"/>
    <w:rsid w:val="0073133F"/>
    <w:rsid w:val="0073162D"/>
    <w:rsid w:val="00732D5B"/>
    <w:rsid w:val="00734730"/>
    <w:rsid w:val="007378E1"/>
    <w:rsid w:val="007420CF"/>
    <w:rsid w:val="00743354"/>
    <w:rsid w:val="00750181"/>
    <w:rsid w:val="00751E8B"/>
    <w:rsid w:val="007523A7"/>
    <w:rsid w:val="00753D0A"/>
    <w:rsid w:val="00756B6F"/>
    <w:rsid w:val="00760213"/>
    <w:rsid w:val="007611D3"/>
    <w:rsid w:val="00761B21"/>
    <w:rsid w:val="007624F3"/>
    <w:rsid w:val="007630E5"/>
    <w:rsid w:val="00763E1D"/>
    <w:rsid w:val="00763E4C"/>
    <w:rsid w:val="00764A99"/>
    <w:rsid w:val="0076598D"/>
    <w:rsid w:val="00767193"/>
    <w:rsid w:val="00770117"/>
    <w:rsid w:val="0077087A"/>
    <w:rsid w:val="00771A25"/>
    <w:rsid w:val="00771B50"/>
    <w:rsid w:val="007733B8"/>
    <w:rsid w:val="00777650"/>
    <w:rsid w:val="0077799B"/>
    <w:rsid w:val="007803CF"/>
    <w:rsid w:val="0078241F"/>
    <w:rsid w:val="007824D6"/>
    <w:rsid w:val="00785517"/>
    <w:rsid w:val="00785A0F"/>
    <w:rsid w:val="007863AA"/>
    <w:rsid w:val="00787139"/>
    <w:rsid w:val="00790647"/>
    <w:rsid w:val="00793074"/>
    <w:rsid w:val="007933AB"/>
    <w:rsid w:val="00793450"/>
    <w:rsid w:val="0079397D"/>
    <w:rsid w:val="007952BD"/>
    <w:rsid w:val="00795A6B"/>
    <w:rsid w:val="00795D25"/>
    <w:rsid w:val="007A2307"/>
    <w:rsid w:val="007A320D"/>
    <w:rsid w:val="007A592E"/>
    <w:rsid w:val="007A5DED"/>
    <w:rsid w:val="007A72A7"/>
    <w:rsid w:val="007B48EF"/>
    <w:rsid w:val="007B6CFD"/>
    <w:rsid w:val="007B7E49"/>
    <w:rsid w:val="007C00A1"/>
    <w:rsid w:val="007C286B"/>
    <w:rsid w:val="007C4778"/>
    <w:rsid w:val="007C4C36"/>
    <w:rsid w:val="007C62FF"/>
    <w:rsid w:val="007D138A"/>
    <w:rsid w:val="007D1F45"/>
    <w:rsid w:val="007D38FF"/>
    <w:rsid w:val="007D4147"/>
    <w:rsid w:val="007D6831"/>
    <w:rsid w:val="007D6CBB"/>
    <w:rsid w:val="007E194E"/>
    <w:rsid w:val="007E2406"/>
    <w:rsid w:val="007E264B"/>
    <w:rsid w:val="007E46EE"/>
    <w:rsid w:val="007E6AE7"/>
    <w:rsid w:val="007E7CCF"/>
    <w:rsid w:val="007F2D40"/>
    <w:rsid w:val="007F464C"/>
    <w:rsid w:val="007F47CE"/>
    <w:rsid w:val="007F7DF4"/>
    <w:rsid w:val="008012D0"/>
    <w:rsid w:val="008020EE"/>
    <w:rsid w:val="00805E2D"/>
    <w:rsid w:val="00806002"/>
    <w:rsid w:val="008105F0"/>
    <w:rsid w:val="0081121A"/>
    <w:rsid w:val="00811E05"/>
    <w:rsid w:val="008134C7"/>
    <w:rsid w:val="008140F1"/>
    <w:rsid w:val="008140FA"/>
    <w:rsid w:val="0081606D"/>
    <w:rsid w:val="008175EF"/>
    <w:rsid w:val="008177A6"/>
    <w:rsid w:val="00826B2C"/>
    <w:rsid w:val="0083022E"/>
    <w:rsid w:val="00830CBD"/>
    <w:rsid w:val="0083543D"/>
    <w:rsid w:val="008362FA"/>
    <w:rsid w:val="008368C1"/>
    <w:rsid w:val="008368FA"/>
    <w:rsid w:val="00841AAF"/>
    <w:rsid w:val="0084264A"/>
    <w:rsid w:val="00845345"/>
    <w:rsid w:val="0084764E"/>
    <w:rsid w:val="00850CDE"/>
    <w:rsid w:val="0086221C"/>
    <w:rsid w:val="0086288E"/>
    <w:rsid w:val="00862FB8"/>
    <w:rsid w:val="00863321"/>
    <w:rsid w:val="00863AE6"/>
    <w:rsid w:val="00867D37"/>
    <w:rsid w:val="00867E83"/>
    <w:rsid w:val="0087034C"/>
    <w:rsid w:val="00870CBF"/>
    <w:rsid w:val="00871745"/>
    <w:rsid w:val="008717CB"/>
    <w:rsid w:val="00871C45"/>
    <w:rsid w:val="00872A88"/>
    <w:rsid w:val="00874386"/>
    <w:rsid w:val="00875421"/>
    <w:rsid w:val="00876B5E"/>
    <w:rsid w:val="00877EF5"/>
    <w:rsid w:val="008825DB"/>
    <w:rsid w:val="00885D40"/>
    <w:rsid w:val="00887CB8"/>
    <w:rsid w:val="00893C32"/>
    <w:rsid w:val="0089457D"/>
    <w:rsid w:val="00894EDF"/>
    <w:rsid w:val="00894F26"/>
    <w:rsid w:val="00897760"/>
    <w:rsid w:val="008A1411"/>
    <w:rsid w:val="008A15CA"/>
    <w:rsid w:val="008A1C28"/>
    <w:rsid w:val="008A1C7A"/>
    <w:rsid w:val="008A645F"/>
    <w:rsid w:val="008A7407"/>
    <w:rsid w:val="008A76A0"/>
    <w:rsid w:val="008B1824"/>
    <w:rsid w:val="008B1B7B"/>
    <w:rsid w:val="008B6998"/>
    <w:rsid w:val="008C3213"/>
    <w:rsid w:val="008C3A8A"/>
    <w:rsid w:val="008C433B"/>
    <w:rsid w:val="008C47EC"/>
    <w:rsid w:val="008C5275"/>
    <w:rsid w:val="008C5A11"/>
    <w:rsid w:val="008C6EA8"/>
    <w:rsid w:val="008C73A4"/>
    <w:rsid w:val="008D046B"/>
    <w:rsid w:val="008D30F6"/>
    <w:rsid w:val="008D3E5C"/>
    <w:rsid w:val="008D6CB4"/>
    <w:rsid w:val="008D6E38"/>
    <w:rsid w:val="008D7E39"/>
    <w:rsid w:val="008E20C6"/>
    <w:rsid w:val="008E24EB"/>
    <w:rsid w:val="008E2E53"/>
    <w:rsid w:val="008E337F"/>
    <w:rsid w:val="008E4AF2"/>
    <w:rsid w:val="008E5042"/>
    <w:rsid w:val="008E5B2A"/>
    <w:rsid w:val="008F016C"/>
    <w:rsid w:val="008F37A3"/>
    <w:rsid w:val="008F42C9"/>
    <w:rsid w:val="00900095"/>
    <w:rsid w:val="009049D2"/>
    <w:rsid w:val="0090552B"/>
    <w:rsid w:val="00906C5B"/>
    <w:rsid w:val="009078A4"/>
    <w:rsid w:val="00912143"/>
    <w:rsid w:val="009136E3"/>
    <w:rsid w:val="0091384E"/>
    <w:rsid w:val="00913F58"/>
    <w:rsid w:val="009143B0"/>
    <w:rsid w:val="0091497F"/>
    <w:rsid w:val="00914A66"/>
    <w:rsid w:val="009151D8"/>
    <w:rsid w:val="00915A05"/>
    <w:rsid w:val="00916215"/>
    <w:rsid w:val="00916AB0"/>
    <w:rsid w:val="0092019A"/>
    <w:rsid w:val="00920831"/>
    <w:rsid w:val="009219EC"/>
    <w:rsid w:val="009230F2"/>
    <w:rsid w:val="0092457E"/>
    <w:rsid w:val="009258B5"/>
    <w:rsid w:val="0092599A"/>
    <w:rsid w:val="009272F8"/>
    <w:rsid w:val="009300B2"/>
    <w:rsid w:val="00930415"/>
    <w:rsid w:val="00930445"/>
    <w:rsid w:val="0093091F"/>
    <w:rsid w:val="00933890"/>
    <w:rsid w:val="00933F3A"/>
    <w:rsid w:val="00934274"/>
    <w:rsid w:val="00935E5A"/>
    <w:rsid w:val="00937318"/>
    <w:rsid w:val="0093795F"/>
    <w:rsid w:val="0094194A"/>
    <w:rsid w:val="009455F6"/>
    <w:rsid w:val="009456C7"/>
    <w:rsid w:val="00950432"/>
    <w:rsid w:val="00951009"/>
    <w:rsid w:val="00952096"/>
    <w:rsid w:val="009552E3"/>
    <w:rsid w:val="00956570"/>
    <w:rsid w:val="00961578"/>
    <w:rsid w:val="0096180C"/>
    <w:rsid w:val="009619CB"/>
    <w:rsid w:val="00961B14"/>
    <w:rsid w:val="0096232E"/>
    <w:rsid w:val="00963BD6"/>
    <w:rsid w:val="009640DD"/>
    <w:rsid w:val="0096762F"/>
    <w:rsid w:val="00970541"/>
    <w:rsid w:val="00971614"/>
    <w:rsid w:val="009718C5"/>
    <w:rsid w:val="00972995"/>
    <w:rsid w:val="00972BC6"/>
    <w:rsid w:val="00972CA9"/>
    <w:rsid w:val="009730EC"/>
    <w:rsid w:val="0097312A"/>
    <w:rsid w:val="00974234"/>
    <w:rsid w:val="009744CA"/>
    <w:rsid w:val="009761C5"/>
    <w:rsid w:val="009763EE"/>
    <w:rsid w:val="00976A8B"/>
    <w:rsid w:val="00976F3A"/>
    <w:rsid w:val="00977BB7"/>
    <w:rsid w:val="009806E9"/>
    <w:rsid w:val="0098095F"/>
    <w:rsid w:val="00984078"/>
    <w:rsid w:val="00984C9A"/>
    <w:rsid w:val="009861AC"/>
    <w:rsid w:val="0098628D"/>
    <w:rsid w:val="0098653D"/>
    <w:rsid w:val="009915FD"/>
    <w:rsid w:val="009934BD"/>
    <w:rsid w:val="0099557B"/>
    <w:rsid w:val="00996158"/>
    <w:rsid w:val="00997097"/>
    <w:rsid w:val="009A0D76"/>
    <w:rsid w:val="009A1554"/>
    <w:rsid w:val="009A24B2"/>
    <w:rsid w:val="009A3470"/>
    <w:rsid w:val="009A4C75"/>
    <w:rsid w:val="009A63CE"/>
    <w:rsid w:val="009A7545"/>
    <w:rsid w:val="009B09A4"/>
    <w:rsid w:val="009B2980"/>
    <w:rsid w:val="009B3019"/>
    <w:rsid w:val="009B323E"/>
    <w:rsid w:val="009B5E7F"/>
    <w:rsid w:val="009B5F3B"/>
    <w:rsid w:val="009C06D8"/>
    <w:rsid w:val="009C19C0"/>
    <w:rsid w:val="009C19F5"/>
    <w:rsid w:val="009C3728"/>
    <w:rsid w:val="009C5D3C"/>
    <w:rsid w:val="009C7969"/>
    <w:rsid w:val="009D066F"/>
    <w:rsid w:val="009D53CE"/>
    <w:rsid w:val="009D6272"/>
    <w:rsid w:val="009E332F"/>
    <w:rsid w:val="009E3742"/>
    <w:rsid w:val="009E3D10"/>
    <w:rsid w:val="009E4E35"/>
    <w:rsid w:val="009E7218"/>
    <w:rsid w:val="009E7B05"/>
    <w:rsid w:val="009F0053"/>
    <w:rsid w:val="009F1B5E"/>
    <w:rsid w:val="009F1D48"/>
    <w:rsid w:val="009F32EA"/>
    <w:rsid w:val="009F3CC0"/>
    <w:rsid w:val="009F4A94"/>
    <w:rsid w:val="009F65DC"/>
    <w:rsid w:val="00A00EF1"/>
    <w:rsid w:val="00A014C8"/>
    <w:rsid w:val="00A03A42"/>
    <w:rsid w:val="00A06016"/>
    <w:rsid w:val="00A07E58"/>
    <w:rsid w:val="00A10433"/>
    <w:rsid w:val="00A11D35"/>
    <w:rsid w:val="00A124BF"/>
    <w:rsid w:val="00A13812"/>
    <w:rsid w:val="00A1397A"/>
    <w:rsid w:val="00A146EE"/>
    <w:rsid w:val="00A1528D"/>
    <w:rsid w:val="00A152D9"/>
    <w:rsid w:val="00A16FA3"/>
    <w:rsid w:val="00A20190"/>
    <w:rsid w:val="00A23FFB"/>
    <w:rsid w:val="00A25CA5"/>
    <w:rsid w:val="00A2609F"/>
    <w:rsid w:val="00A26181"/>
    <w:rsid w:val="00A270AD"/>
    <w:rsid w:val="00A27E83"/>
    <w:rsid w:val="00A30BB6"/>
    <w:rsid w:val="00A327E0"/>
    <w:rsid w:val="00A341A7"/>
    <w:rsid w:val="00A35EB5"/>
    <w:rsid w:val="00A37A8B"/>
    <w:rsid w:val="00A4027B"/>
    <w:rsid w:val="00A404C8"/>
    <w:rsid w:val="00A42294"/>
    <w:rsid w:val="00A42932"/>
    <w:rsid w:val="00A42FEE"/>
    <w:rsid w:val="00A43228"/>
    <w:rsid w:val="00A44A0A"/>
    <w:rsid w:val="00A466DB"/>
    <w:rsid w:val="00A46FFC"/>
    <w:rsid w:val="00A471D4"/>
    <w:rsid w:val="00A50724"/>
    <w:rsid w:val="00A50B3F"/>
    <w:rsid w:val="00A52793"/>
    <w:rsid w:val="00A533E2"/>
    <w:rsid w:val="00A56392"/>
    <w:rsid w:val="00A57EA4"/>
    <w:rsid w:val="00A60065"/>
    <w:rsid w:val="00A60B75"/>
    <w:rsid w:val="00A61F04"/>
    <w:rsid w:val="00A62578"/>
    <w:rsid w:val="00A63872"/>
    <w:rsid w:val="00A64483"/>
    <w:rsid w:val="00A64572"/>
    <w:rsid w:val="00A654AE"/>
    <w:rsid w:val="00A65F91"/>
    <w:rsid w:val="00A66B9E"/>
    <w:rsid w:val="00A70803"/>
    <w:rsid w:val="00A708B3"/>
    <w:rsid w:val="00A70AED"/>
    <w:rsid w:val="00A70BFB"/>
    <w:rsid w:val="00A71B29"/>
    <w:rsid w:val="00A726EA"/>
    <w:rsid w:val="00A7284A"/>
    <w:rsid w:val="00A72F5A"/>
    <w:rsid w:val="00A73268"/>
    <w:rsid w:val="00A73415"/>
    <w:rsid w:val="00A73C7E"/>
    <w:rsid w:val="00A75C4A"/>
    <w:rsid w:val="00A76828"/>
    <w:rsid w:val="00A768D2"/>
    <w:rsid w:val="00A76BB1"/>
    <w:rsid w:val="00A7727B"/>
    <w:rsid w:val="00A813B7"/>
    <w:rsid w:val="00A836CE"/>
    <w:rsid w:val="00A83E72"/>
    <w:rsid w:val="00A83FE1"/>
    <w:rsid w:val="00A845D1"/>
    <w:rsid w:val="00A84794"/>
    <w:rsid w:val="00A855A1"/>
    <w:rsid w:val="00A85F79"/>
    <w:rsid w:val="00A90AE5"/>
    <w:rsid w:val="00A90B13"/>
    <w:rsid w:val="00A916C2"/>
    <w:rsid w:val="00A92CD2"/>
    <w:rsid w:val="00A94418"/>
    <w:rsid w:val="00A94419"/>
    <w:rsid w:val="00A94DF0"/>
    <w:rsid w:val="00A9545E"/>
    <w:rsid w:val="00A958F4"/>
    <w:rsid w:val="00A963C1"/>
    <w:rsid w:val="00A96452"/>
    <w:rsid w:val="00AA020C"/>
    <w:rsid w:val="00AA1891"/>
    <w:rsid w:val="00AA4203"/>
    <w:rsid w:val="00AA4A66"/>
    <w:rsid w:val="00AA64A9"/>
    <w:rsid w:val="00AA657B"/>
    <w:rsid w:val="00AA6896"/>
    <w:rsid w:val="00AB052C"/>
    <w:rsid w:val="00AB26CB"/>
    <w:rsid w:val="00AB415D"/>
    <w:rsid w:val="00AB45B6"/>
    <w:rsid w:val="00AB7BCD"/>
    <w:rsid w:val="00AC2BC7"/>
    <w:rsid w:val="00AC2BF2"/>
    <w:rsid w:val="00AC40FC"/>
    <w:rsid w:val="00AC55CD"/>
    <w:rsid w:val="00AC635F"/>
    <w:rsid w:val="00AC6BAC"/>
    <w:rsid w:val="00AD06D9"/>
    <w:rsid w:val="00AD0B8B"/>
    <w:rsid w:val="00AD3A36"/>
    <w:rsid w:val="00AD441A"/>
    <w:rsid w:val="00AD5F1E"/>
    <w:rsid w:val="00AD64B3"/>
    <w:rsid w:val="00AD782D"/>
    <w:rsid w:val="00AE13AC"/>
    <w:rsid w:val="00AE166F"/>
    <w:rsid w:val="00AE1A69"/>
    <w:rsid w:val="00AE2CAF"/>
    <w:rsid w:val="00AE2E2E"/>
    <w:rsid w:val="00AE4EA1"/>
    <w:rsid w:val="00AE4F83"/>
    <w:rsid w:val="00AE53BC"/>
    <w:rsid w:val="00AE5E1D"/>
    <w:rsid w:val="00AE6055"/>
    <w:rsid w:val="00AE6C9E"/>
    <w:rsid w:val="00AE6FF3"/>
    <w:rsid w:val="00AF1067"/>
    <w:rsid w:val="00AF5C4E"/>
    <w:rsid w:val="00AF6C6E"/>
    <w:rsid w:val="00AF71B6"/>
    <w:rsid w:val="00AF7E48"/>
    <w:rsid w:val="00B0242D"/>
    <w:rsid w:val="00B026C0"/>
    <w:rsid w:val="00B03C9D"/>
    <w:rsid w:val="00B03FB5"/>
    <w:rsid w:val="00B05B58"/>
    <w:rsid w:val="00B0607A"/>
    <w:rsid w:val="00B0653C"/>
    <w:rsid w:val="00B102BA"/>
    <w:rsid w:val="00B11015"/>
    <w:rsid w:val="00B123CC"/>
    <w:rsid w:val="00B14986"/>
    <w:rsid w:val="00B167FB"/>
    <w:rsid w:val="00B21B35"/>
    <w:rsid w:val="00B258D7"/>
    <w:rsid w:val="00B26561"/>
    <w:rsid w:val="00B31D69"/>
    <w:rsid w:val="00B31DB0"/>
    <w:rsid w:val="00B320DF"/>
    <w:rsid w:val="00B329E1"/>
    <w:rsid w:val="00B33528"/>
    <w:rsid w:val="00B33CB8"/>
    <w:rsid w:val="00B3439B"/>
    <w:rsid w:val="00B36EAD"/>
    <w:rsid w:val="00B4272D"/>
    <w:rsid w:val="00B43177"/>
    <w:rsid w:val="00B439A9"/>
    <w:rsid w:val="00B43C5E"/>
    <w:rsid w:val="00B441F1"/>
    <w:rsid w:val="00B44B17"/>
    <w:rsid w:val="00B50510"/>
    <w:rsid w:val="00B51424"/>
    <w:rsid w:val="00B560C1"/>
    <w:rsid w:val="00B57375"/>
    <w:rsid w:val="00B575B4"/>
    <w:rsid w:val="00B60619"/>
    <w:rsid w:val="00B630D0"/>
    <w:rsid w:val="00B63ED6"/>
    <w:rsid w:val="00B66BD0"/>
    <w:rsid w:val="00B67B7F"/>
    <w:rsid w:val="00B67DE2"/>
    <w:rsid w:val="00B67F6E"/>
    <w:rsid w:val="00B70436"/>
    <w:rsid w:val="00B72682"/>
    <w:rsid w:val="00B7369D"/>
    <w:rsid w:val="00B73E71"/>
    <w:rsid w:val="00B74F8F"/>
    <w:rsid w:val="00B7524D"/>
    <w:rsid w:val="00B7633E"/>
    <w:rsid w:val="00B81F80"/>
    <w:rsid w:val="00B8357B"/>
    <w:rsid w:val="00B841CD"/>
    <w:rsid w:val="00B84FA0"/>
    <w:rsid w:val="00B87779"/>
    <w:rsid w:val="00B9163A"/>
    <w:rsid w:val="00B92184"/>
    <w:rsid w:val="00B9267C"/>
    <w:rsid w:val="00B96C3C"/>
    <w:rsid w:val="00BA102C"/>
    <w:rsid w:val="00BA2451"/>
    <w:rsid w:val="00BA2713"/>
    <w:rsid w:val="00BA283E"/>
    <w:rsid w:val="00BA2F57"/>
    <w:rsid w:val="00BA5C86"/>
    <w:rsid w:val="00BA5D7B"/>
    <w:rsid w:val="00BB2CD0"/>
    <w:rsid w:val="00BB5BB5"/>
    <w:rsid w:val="00BB5CB3"/>
    <w:rsid w:val="00BC1BF5"/>
    <w:rsid w:val="00BC203A"/>
    <w:rsid w:val="00BC5703"/>
    <w:rsid w:val="00BC58DD"/>
    <w:rsid w:val="00BC5A00"/>
    <w:rsid w:val="00BC66FF"/>
    <w:rsid w:val="00BD04F1"/>
    <w:rsid w:val="00BD0A14"/>
    <w:rsid w:val="00BD1D6F"/>
    <w:rsid w:val="00BD2F02"/>
    <w:rsid w:val="00BD344B"/>
    <w:rsid w:val="00BD353B"/>
    <w:rsid w:val="00BD360F"/>
    <w:rsid w:val="00BD407B"/>
    <w:rsid w:val="00BD6106"/>
    <w:rsid w:val="00BE024F"/>
    <w:rsid w:val="00BE5076"/>
    <w:rsid w:val="00BE5F7C"/>
    <w:rsid w:val="00BE6737"/>
    <w:rsid w:val="00BE6DEA"/>
    <w:rsid w:val="00BF0224"/>
    <w:rsid w:val="00BF07A1"/>
    <w:rsid w:val="00BF1A10"/>
    <w:rsid w:val="00BF24F3"/>
    <w:rsid w:val="00BF340A"/>
    <w:rsid w:val="00BF3693"/>
    <w:rsid w:val="00BF5340"/>
    <w:rsid w:val="00BF5B11"/>
    <w:rsid w:val="00BF687C"/>
    <w:rsid w:val="00BF7190"/>
    <w:rsid w:val="00C01929"/>
    <w:rsid w:val="00C046AB"/>
    <w:rsid w:val="00C0526D"/>
    <w:rsid w:val="00C05BD8"/>
    <w:rsid w:val="00C06002"/>
    <w:rsid w:val="00C06DC0"/>
    <w:rsid w:val="00C07985"/>
    <w:rsid w:val="00C10995"/>
    <w:rsid w:val="00C11437"/>
    <w:rsid w:val="00C14BCF"/>
    <w:rsid w:val="00C14F9A"/>
    <w:rsid w:val="00C15572"/>
    <w:rsid w:val="00C16001"/>
    <w:rsid w:val="00C17A0C"/>
    <w:rsid w:val="00C2423A"/>
    <w:rsid w:val="00C2426B"/>
    <w:rsid w:val="00C257B5"/>
    <w:rsid w:val="00C305CC"/>
    <w:rsid w:val="00C33CDD"/>
    <w:rsid w:val="00C34746"/>
    <w:rsid w:val="00C348C6"/>
    <w:rsid w:val="00C34C4A"/>
    <w:rsid w:val="00C35C67"/>
    <w:rsid w:val="00C36090"/>
    <w:rsid w:val="00C37155"/>
    <w:rsid w:val="00C371B2"/>
    <w:rsid w:val="00C40DD7"/>
    <w:rsid w:val="00C4160A"/>
    <w:rsid w:val="00C420E7"/>
    <w:rsid w:val="00C42826"/>
    <w:rsid w:val="00C428C7"/>
    <w:rsid w:val="00C44FFD"/>
    <w:rsid w:val="00C451F1"/>
    <w:rsid w:val="00C50A77"/>
    <w:rsid w:val="00C50F96"/>
    <w:rsid w:val="00C510BD"/>
    <w:rsid w:val="00C51670"/>
    <w:rsid w:val="00C53A0B"/>
    <w:rsid w:val="00C543CF"/>
    <w:rsid w:val="00C5511E"/>
    <w:rsid w:val="00C57F7D"/>
    <w:rsid w:val="00C60EDF"/>
    <w:rsid w:val="00C6184D"/>
    <w:rsid w:val="00C66980"/>
    <w:rsid w:val="00C70CA9"/>
    <w:rsid w:val="00C71A49"/>
    <w:rsid w:val="00C729C0"/>
    <w:rsid w:val="00C747A5"/>
    <w:rsid w:val="00C75FA6"/>
    <w:rsid w:val="00C76FF5"/>
    <w:rsid w:val="00C823C1"/>
    <w:rsid w:val="00C855E2"/>
    <w:rsid w:val="00C914E7"/>
    <w:rsid w:val="00C9257F"/>
    <w:rsid w:val="00C92B1F"/>
    <w:rsid w:val="00C945DC"/>
    <w:rsid w:val="00C96B38"/>
    <w:rsid w:val="00CA1CE8"/>
    <w:rsid w:val="00CA2111"/>
    <w:rsid w:val="00CA499B"/>
    <w:rsid w:val="00CA594C"/>
    <w:rsid w:val="00CA6D8D"/>
    <w:rsid w:val="00CB1D9C"/>
    <w:rsid w:val="00CB2712"/>
    <w:rsid w:val="00CB3F85"/>
    <w:rsid w:val="00CB5613"/>
    <w:rsid w:val="00CB760C"/>
    <w:rsid w:val="00CC01AE"/>
    <w:rsid w:val="00CC0494"/>
    <w:rsid w:val="00CC1636"/>
    <w:rsid w:val="00CC2352"/>
    <w:rsid w:val="00CC369F"/>
    <w:rsid w:val="00CC3D97"/>
    <w:rsid w:val="00CC55CA"/>
    <w:rsid w:val="00CC5D36"/>
    <w:rsid w:val="00CC6370"/>
    <w:rsid w:val="00CD2220"/>
    <w:rsid w:val="00CD3BDB"/>
    <w:rsid w:val="00CD6448"/>
    <w:rsid w:val="00CE0D08"/>
    <w:rsid w:val="00CE0D78"/>
    <w:rsid w:val="00CE0E34"/>
    <w:rsid w:val="00CE102D"/>
    <w:rsid w:val="00CE1C96"/>
    <w:rsid w:val="00CE373A"/>
    <w:rsid w:val="00CE61EE"/>
    <w:rsid w:val="00CF3739"/>
    <w:rsid w:val="00CF3E04"/>
    <w:rsid w:val="00CF7C8B"/>
    <w:rsid w:val="00D007C5"/>
    <w:rsid w:val="00D030EE"/>
    <w:rsid w:val="00D038F9"/>
    <w:rsid w:val="00D049EF"/>
    <w:rsid w:val="00D05914"/>
    <w:rsid w:val="00D07B46"/>
    <w:rsid w:val="00D07C2A"/>
    <w:rsid w:val="00D1031F"/>
    <w:rsid w:val="00D14CCC"/>
    <w:rsid w:val="00D14E12"/>
    <w:rsid w:val="00D15992"/>
    <w:rsid w:val="00D16179"/>
    <w:rsid w:val="00D165BC"/>
    <w:rsid w:val="00D16BA6"/>
    <w:rsid w:val="00D20315"/>
    <w:rsid w:val="00D22814"/>
    <w:rsid w:val="00D24A94"/>
    <w:rsid w:val="00D24DDA"/>
    <w:rsid w:val="00D263E9"/>
    <w:rsid w:val="00D26636"/>
    <w:rsid w:val="00D30DC6"/>
    <w:rsid w:val="00D31440"/>
    <w:rsid w:val="00D32220"/>
    <w:rsid w:val="00D350B2"/>
    <w:rsid w:val="00D35305"/>
    <w:rsid w:val="00D36E1A"/>
    <w:rsid w:val="00D4376A"/>
    <w:rsid w:val="00D4406C"/>
    <w:rsid w:val="00D44BB9"/>
    <w:rsid w:val="00D45A70"/>
    <w:rsid w:val="00D461C1"/>
    <w:rsid w:val="00D46D3B"/>
    <w:rsid w:val="00D5058E"/>
    <w:rsid w:val="00D50A98"/>
    <w:rsid w:val="00D50CA4"/>
    <w:rsid w:val="00D55755"/>
    <w:rsid w:val="00D55AD8"/>
    <w:rsid w:val="00D55DD4"/>
    <w:rsid w:val="00D56288"/>
    <w:rsid w:val="00D5633D"/>
    <w:rsid w:val="00D57AEF"/>
    <w:rsid w:val="00D60089"/>
    <w:rsid w:val="00D623A0"/>
    <w:rsid w:val="00D63C7D"/>
    <w:rsid w:val="00D642FF"/>
    <w:rsid w:val="00D644B8"/>
    <w:rsid w:val="00D67793"/>
    <w:rsid w:val="00D67DC9"/>
    <w:rsid w:val="00D67E22"/>
    <w:rsid w:val="00D75964"/>
    <w:rsid w:val="00D759F6"/>
    <w:rsid w:val="00D813AB"/>
    <w:rsid w:val="00D83F3A"/>
    <w:rsid w:val="00D83F4D"/>
    <w:rsid w:val="00D862E9"/>
    <w:rsid w:val="00D87254"/>
    <w:rsid w:val="00D904E9"/>
    <w:rsid w:val="00D908E6"/>
    <w:rsid w:val="00D91F09"/>
    <w:rsid w:val="00D94E99"/>
    <w:rsid w:val="00D95277"/>
    <w:rsid w:val="00D95ABD"/>
    <w:rsid w:val="00D95EF9"/>
    <w:rsid w:val="00D96780"/>
    <w:rsid w:val="00DA0D7D"/>
    <w:rsid w:val="00DA1FED"/>
    <w:rsid w:val="00DA341C"/>
    <w:rsid w:val="00DA544C"/>
    <w:rsid w:val="00DA5756"/>
    <w:rsid w:val="00DA5EC7"/>
    <w:rsid w:val="00DA5F3F"/>
    <w:rsid w:val="00DB2FC7"/>
    <w:rsid w:val="00DB5A39"/>
    <w:rsid w:val="00DB68F6"/>
    <w:rsid w:val="00DC322B"/>
    <w:rsid w:val="00DC37B2"/>
    <w:rsid w:val="00DC71F8"/>
    <w:rsid w:val="00DC7507"/>
    <w:rsid w:val="00DD0FDA"/>
    <w:rsid w:val="00DD2686"/>
    <w:rsid w:val="00DD4663"/>
    <w:rsid w:val="00DD6BE0"/>
    <w:rsid w:val="00DD777A"/>
    <w:rsid w:val="00DE1D9F"/>
    <w:rsid w:val="00DE2CFC"/>
    <w:rsid w:val="00DE7D81"/>
    <w:rsid w:val="00DF03E1"/>
    <w:rsid w:val="00DF1566"/>
    <w:rsid w:val="00DF170F"/>
    <w:rsid w:val="00DF1E01"/>
    <w:rsid w:val="00DF5C45"/>
    <w:rsid w:val="00DF7374"/>
    <w:rsid w:val="00E03D55"/>
    <w:rsid w:val="00E05AEA"/>
    <w:rsid w:val="00E12541"/>
    <w:rsid w:val="00E2233B"/>
    <w:rsid w:val="00E2270F"/>
    <w:rsid w:val="00E22AAE"/>
    <w:rsid w:val="00E25C27"/>
    <w:rsid w:val="00E2602F"/>
    <w:rsid w:val="00E27FD2"/>
    <w:rsid w:val="00E3020E"/>
    <w:rsid w:val="00E30C81"/>
    <w:rsid w:val="00E3165D"/>
    <w:rsid w:val="00E319FF"/>
    <w:rsid w:val="00E3208F"/>
    <w:rsid w:val="00E33042"/>
    <w:rsid w:val="00E336A7"/>
    <w:rsid w:val="00E33B6A"/>
    <w:rsid w:val="00E34880"/>
    <w:rsid w:val="00E354B4"/>
    <w:rsid w:val="00E36190"/>
    <w:rsid w:val="00E40029"/>
    <w:rsid w:val="00E40115"/>
    <w:rsid w:val="00E417C5"/>
    <w:rsid w:val="00E430B3"/>
    <w:rsid w:val="00E44DF7"/>
    <w:rsid w:val="00E45500"/>
    <w:rsid w:val="00E46D97"/>
    <w:rsid w:val="00E52588"/>
    <w:rsid w:val="00E57775"/>
    <w:rsid w:val="00E6047C"/>
    <w:rsid w:val="00E60856"/>
    <w:rsid w:val="00E61818"/>
    <w:rsid w:val="00E65EF7"/>
    <w:rsid w:val="00E65FC3"/>
    <w:rsid w:val="00E707B5"/>
    <w:rsid w:val="00E76035"/>
    <w:rsid w:val="00E76C05"/>
    <w:rsid w:val="00E76CE9"/>
    <w:rsid w:val="00E77EEF"/>
    <w:rsid w:val="00E8104C"/>
    <w:rsid w:val="00E91523"/>
    <w:rsid w:val="00E92D6B"/>
    <w:rsid w:val="00E94556"/>
    <w:rsid w:val="00E9472B"/>
    <w:rsid w:val="00E95809"/>
    <w:rsid w:val="00E96392"/>
    <w:rsid w:val="00E963A9"/>
    <w:rsid w:val="00EA1798"/>
    <w:rsid w:val="00EA7A67"/>
    <w:rsid w:val="00EB0590"/>
    <w:rsid w:val="00EB0876"/>
    <w:rsid w:val="00EB1C54"/>
    <w:rsid w:val="00EB3128"/>
    <w:rsid w:val="00EB69C9"/>
    <w:rsid w:val="00EC3AF8"/>
    <w:rsid w:val="00EC3CA8"/>
    <w:rsid w:val="00EC4D4D"/>
    <w:rsid w:val="00EC5FF1"/>
    <w:rsid w:val="00EC6A19"/>
    <w:rsid w:val="00ED05AF"/>
    <w:rsid w:val="00ED164B"/>
    <w:rsid w:val="00ED18FC"/>
    <w:rsid w:val="00ED62D3"/>
    <w:rsid w:val="00ED6D2A"/>
    <w:rsid w:val="00ED7C5A"/>
    <w:rsid w:val="00EE01E2"/>
    <w:rsid w:val="00EE28CA"/>
    <w:rsid w:val="00EE2D9D"/>
    <w:rsid w:val="00EE3F68"/>
    <w:rsid w:val="00EE4AE4"/>
    <w:rsid w:val="00EE560E"/>
    <w:rsid w:val="00EE69F1"/>
    <w:rsid w:val="00EE6BD3"/>
    <w:rsid w:val="00EF0357"/>
    <w:rsid w:val="00EF043A"/>
    <w:rsid w:val="00EF1177"/>
    <w:rsid w:val="00EF1C4A"/>
    <w:rsid w:val="00EF1D33"/>
    <w:rsid w:val="00EF22D9"/>
    <w:rsid w:val="00EF35B2"/>
    <w:rsid w:val="00EF4FB7"/>
    <w:rsid w:val="00EF4FBE"/>
    <w:rsid w:val="00EF548A"/>
    <w:rsid w:val="00EF5BB9"/>
    <w:rsid w:val="00EF6313"/>
    <w:rsid w:val="00F00001"/>
    <w:rsid w:val="00F0024A"/>
    <w:rsid w:val="00F00FE7"/>
    <w:rsid w:val="00F04BF9"/>
    <w:rsid w:val="00F05481"/>
    <w:rsid w:val="00F0594E"/>
    <w:rsid w:val="00F11CB9"/>
    <w:rsid w:val="00F12476"/>
    <w:rsid w:val="00F13A4F"/>
    <w:rsid w:val="00F1544B"/>
    <w:rsid w:val="00F167EE"/>
    <w:rsid w:val="00F1782E"/>
    <w:rsid w:val="00F178FB"/>
    <w:rsid w:val="00F208A1"/>
    <w:rsid w:val="00F20E5D"/>
    <w:rsid w:val="00F2269F"/>
    <w:rsid w:val="00F22A12"/>
    <w:rsid w:val="00F23266"/>
    <w:rsid w:val="00F251DC"/>
    <w:rsid w:val="00F26433"/>
    <w:rsid w:val="00F26D6E"/>
    <w:rsid w:val="00F26E95"/>
    <w:rsid w:val="00F277BC"/>
    <w:rsid w:val="00F302C4"/>
    <w:rsid w:val="00F32477"/>
    <w:rsid w:val="00F32721"/>
    <w:rsid w:val="00F32C55"/>
    <w:rsid w:val="00F3435C"/>
    <w:rsid w:val="00F34998"/>
    <w:rsid w:val="00F36424"/>
    <w:rsid w:val="00F3702D"/>
    <w:rsid w:val="00F37263"/>
    <w:rsid w:val="00F400C6"/>
    <w:rsid w:val="00F41C30"/>
    <w:rsid w:val="00F41E11"/>
    <w:rsid w:val="00F4231E"/>
    <w:rsid w:val="00F42828"/>
    <w:rsid w:val="00F437D5"/>
    <w:rsid w:val="00F456A2"/>
    <w:rsid w:val="00F4729D"/>
    <w:rsid w:val="00F5572C"/>
    <w:rsid w:val="00F56A6D"/>
    <w:rsid w:val="00F611E2"/>
    <w:rsid w:val="00F61B4C"/>
    <w:rsid w:val="00F64FA0"/>
    <w:rsid w:val="00F65E96"/>
    <w:rsid w:val="00F70CB2"/>
    <w:rsid w:val="00F71453"/>
    <w:rsid w:val="00F72436"/>
    <w:rsid w:val="00F74730"/>
    <w:rsid w:val="00F7523B"/>
    <w:rsid w:val="00F770B4"/>
    <w:rsid w:val="00F82ABA"/>
    <w:rsid w:val="00F82B2D"/>
    <w:rsid w:val="00F82DB6"/>
    <w:rsid w:val="00F83A84"/>
    <w:rsid w:val="00F83D8B"/>
    <w:rsid w:val="00F869D3"/>
    <w:rsid w:val="00F87E5B"/>
    <w:rsid w:val="00F903C0"/>
    <w:rsid w:val="00F910BD"/>
    <w:rsid w:val="00F921E4"/>
    <w:rsid w:val="00F93223"/>
    <w:rsid w:val="00F934B0"/>
    <w:rsid w:val="00F934E8"/>
    <w:rsid w:val="00F94C85"/>
    <w:rsid w:val="00F95BE9"/>
    <w:rsid w:val="00FA2D02"/>
    <w:rsid w:val="00FA7173"/>
    <w:rsid w:val="00FB0327"/>
    <w:rsid w:val="00FB2975"/>
    <w:rsid w:val="00FB31A1"/>
    <w:rsid w:val="00FB4490"/>
    <w:rsid w:val="00FB5A02"/>
    <w:rsid w:val="00FB60E8"/>
    <w:rsid w:val="00FB69C2"/>
    <w:rsid w:val="00FB6C42"/>
    <w:rsid w:val="00FC05AE"/>
    <w:rsid w:val="00FC12A6"/>
    <w:rsid w:val="00FC1F94"/>
    <w:rsid w:val="00FC2338"/>
    <w:rsid w:val="00FC3E6D"/>
    <w:rsid w:val="00FC4680"/>
    <w:rsid w:val="00FC4D1C"/>
    <w:rsid w:val="00FC55C3"/>
    <w:rsid w:val="00FC6078"/>
    <w:rsid w:val="00FC6DB2"/>
    <w:rsid w:val="00FD0C69"/>
    <w:rsid w:val="00FD1487"/>
    <w:rsid w:val="00FD1500"/>
    <w:rsid w:val="00FD4AC4"/>
    <w:rsid w:val="00FD4DCC"/>
    <w:rsid w:val="00FD5DC3"/>
    <w:rsid w:val="00FD7EC9"/>
    <w:rsid w:val="00FE00E0"/>
    <w:rsid w:val="00FE1331"/>
    <w:rsid w:val="00FE145B"/>
    <w:rsid w:val="00FE1FB7"/>
    <w:rsid w:val="00FE2E1E"/>
    <w:rsid w:val="00FE2FAC"/>
    <w:rsid w:val="00FE315D"/>
    <w:rsid w:val="00FE3245"/>
    <w:rsid w:val="00FE406F"/>
    <w:rsid w:val="00FE4442"/>
    <w:rsid w:val="00FE4AF7"/>
    <w:rsid w:val="00FE57C4"/>
    <w:rsid w:val="00FE77E3"/>
    <w:rsid w:val="00FF049D"/>
    <w:rsid w:val="00FF3306"/>
    <w:rsid w:val="00FF36FA"/>
    <w:rsid w:val="00FF3F54"/>
    <w:rsid w:val="00FF5630"/>
    <w:rsid w:val="00FF5B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AE8C4D"/>
  <w15:docId w15:val="{AA6979BA-9723-4F02-805E-2EE02F16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77A"/>
    <w:pPr>
      <w:spacing w:line="240" w:lineRule="auto"/>
    </w:pPr>
    <w:rPr>
      <w:rFonts w:eastAsia="Times New Roman" w:cs="Times New Roman"/>
      <w:sz w:val="24"/>
      <w:szCs w:val="24"/>
      <w:lang w:eastAsia="lv-LV"/>
    </w:rPr>
  </w:style>
  <w:style w:type="paragraph" w:styleId="Heading1">
    <w:name w:val="heading 1"/>
    <w:basedOn w:val="Normal"/>
    <w:next w:val="Normal"/>
    <w:link w:val="Heading1Char"/>
    <w:qFormat/>
    <w:rsid w:val="00B3439B"/>
    <w:pPr>
      <w:keepNext/>
      <w:spacing w:after="120"/>
      <w:ind w:firstLine="720"/>
      <w:jc w:val="center"/>
      <w:outlineLvl w:val="0"/>
    </w:pPr>
    <w:rPr>
      <w:b/>
      <w:sz w:val="3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B21B35"/>
    <w:pPr>
      <w:spacing w:before="100" w:beforeAutospacing="1" w:after="100" w:afterAutospacing="1"/>
    </w:pPr>
  </w:style>
  <w:style w:type="paragraph" w:customStyle="1" w:styleId="naisf">
    <w:name w:val="naisf"/>
    <w:basedOn w:val="Normal"/>
    <w:rsid w:val="00B21B35"/>
    <w:pPr>
      <w:spacing w:before="75" w:after="75"/>
      <w:ind w:firstLine="375"/>
      <w:jc w:val="both"/>
    </w:pPr>
  </w:style>
  <w:style w:type="paragraph" w:customStyle="1" w:styleId="naisnod">
    <w:name w:val="naisnod"/>
    <w:basedOn w:val="Normal"/>
    <w:uiPriority w:val="99"/>
    <w:rsid w:val="00B21B35"/>
    <w:pPr>
      <w:spacing w:before="150" w:after="150"/>
      <w:jc w:val="center"/>
    </w:pPr>
    <w:rPr>
      <w:b/>
      <w:bCs/>
    </w:rPr>
  </w:style>
  <w:style w:type="paragraph" w:customStyle="1" w:styleId="naislab">
    <w:name w:val="naislab"/>
    <w:basedOn w:val="Normal"/>
    <w:uiPriority w:val="99"/>
    <w:rsid w:val="00B21B35"/>
    <w:pPr>
      <w:spacing w:before="75" w:after="75"/>
      <w:jc w:val="right"/>
    </w:pPr>
  </w:style>
  <w:style w:type="paragraph" w:customStyle="1" w:styleId="naiskr">
    <w:name w:val="naiskr"/>
    <w:basedOn w:val="Normal"/>
    <w:rsid w:val="00B21B35"/>
    <w:pPr>
      <w:spacing w:before="75" w:after="75"/>
    </w:pPr>
  </w:style>
  <w:style w:type="paragraph" w:customStyle="1" w:styleId="naisc">
    <w:name w:val="naisc"/>
    <w:basedOn w:val="Normal"/>
    <w:rsid w:val="00B21B35"/>
    <w:pPr>
      <w:spacing w:before="75" w:after="75"/>
      <w:jc w:val="center"/>
    </w:pPr>
  </w:style>
  <w:style w:type="paragraph" w:styleId="Header">
    <w:name w:val="header"/>
    <w:basedOn w:val="Normal"/>
    <w:link w:val="HeaderChar"/>
    <w:uiPriority w:val="99"/>
    <w:rsid w:val="00B21B35"/>
    <w:pPr>
      <w:tabs>
        <w:tab w:val="center" w:pos="4153"/>
        <w:tab w:val="right" w:pos="8306"/>
      </w:tabs>
    </w:pPr>
  </w:style>
  <w:style w:type="character" w:customStyle="1" w:styleId="HeaderChar">
    <w:name w:val="Header Char"/>
    <w:basedOn w:val="DefaultParagraphFont"/>
    <w:link w:val="Header"/>
    <w:uiPriority w:val="99"/>
    <w:rsid w:val="00B21B35"/>
    <w:rPr>
      <w:rFonts w:eastAsia="Times New Roman" w:cs="Times New Roman"/>
      <w:sz w:val="24"/>
      <w:szCs w:val="24"/>
      <w:lang w:eastAsia="lv-LV"/>
    </w:rPr>
  </w:style>
  <w:style w:type="character" w:styleId="PageNumber">
    <w:name w:val="page number"/>
    <w:basedOn w:val="DefaultParagraphFont"/>
    <w:uiPriority w:val="99"/>
    <w:rsid w:val="00B21B35"/>
    <w:rPr>
      <w:rFonts w:cs="Times New Roman"/>
    </w:rPr>
  </w:style>
  <w:style w:type="paragraph" w:styleId="Footer">
    <w:name w:val="footer"/>
    <w:basedOn w:val="Normal"/>
    <w:link w:val="FooterChar"/>
    <w:uiPriority w:val="99"/>
    <w:rsid w:val="00B21B35"/>
    <w:pPr>
      <w:tabs>
        <w:tab w:val="center" w:pos="4153"/>
        <w:tab w:val="right" w:pos="8306"/>
      </w:tabs>
    </w:pPr>
  </w:style>
  <w:style w:type="character" w:customStyle="1" w:styleId="FooterChar">
    <w:name w:val="Footer Char"/>
    <w:basedOn w:val="DefaultParagraphFont"/>
    <w:link w:val="Footer"/>
    <w:uiPriority w:val="99"/>
    <w:rsid w:val="00B21B35"/>
    <w:rPr>
      <w:rFonts w:eastAsia="Times New Roman" w:cs="Times New Roman"/>
      <w:sz w:val="24"/>
      <w:szCs w:val="24"/>
      <w:lang w:eastAsia="lv-LV"/>
    </w:rPr>
  </w:style>
  <w:style w:type="character" w:styleId="Hyperlink">
    <w:name w:val="Hyperlink"/>
    <w:basedOn w:val="DefaultParagraphFont"/>
    <w:uiPriority w:val="99"/>
    <w:unhideWhenUsed/>
    <w:rsid w:val="00B21B35"/>
    <w:rPr>
      <w:color w:val="0000FF" w:themeColor="hyperlink"/>
      <w:u w:val="single"/>
    </w:rPr>
  </w:style>
  <w:style w:type="paragraph" w:styleId="BodyTextIndent2">
    <w:name w:val="Body Text Indent 2"/>
    <w:basedOn w:val="Normal"/>
    <w:link w:val="BodyTextIndent2Char"/>
    <w:rsid w:val="00B21B35"/>
    <w:pPr>
      <w:ind w:firstLine="748"/>
      <w:jc w:val="both"/>
    </w:pPr>
    <w:rPr>
      <w:sz w:val="28"/>
      <w:lang w:eastAsia="en-US"/>
    </w:rPr>
  </w:style>
  <w:style w:type="character" w:customStyle="1" w:styleId="BodyTextIndent2Char">
    <w:name w:val="Body Text Indent 2 Char"/>
    <w:basedOn w:val="DefaultParagraphFont"/>
    <w:link w:val="BodyTextIndent2"/>
    <w:rsid w:val="00B21B35"/>
    <w:rPr>
      <w:rFonts w:eastAsia="Times New Roman" w:cs="Times New Roman"/>
      <w:szCs w:val="24"/>
    </w:rPr>
  </w:style>
  <w:style w:type="paragraph" w:customStyle="1" w:styleId="tvhtml">
    <w:name w:val="tv_html"/>
    <w:basedOn w:val="Normal"/>
    <w:rsid w:val="00B21B35"/>
    <w:pPr>
      <w:spacing w:before="100" w:beforeAutospacing="1" w:after="100" w:afterAutospacing="1"/>
      <w:jc w:val="both"/>
    </w:pPr>
    <w:rPr>
      <w:color w:val="000000"/>
      <w:sz w:val="22"/>
      <w:szCs w:val="22"/>
    </w:rPr>
  </w:style>
  <w:style w:type="paragraph" w:styleId="BodyTextIndent">
    <w:name w:val="Body Text Indent"/>
    <w:basedOn w:val="Normal"/>
    <w:link w:val="BodyTextIndentChar"/>
    <w:uiPriority w:val="99"/>
    <w:semiHidden/>
    <w:unhideWhenUsed/>
    <w:rsid w:val="00B21B35"/>
    <w:pPr>
      <w:spacing w:after="120"/>
      <w:ind w:left="283"/>
    </w:pPr>
  </w:style>
  <w:style w:type="character" w:customStyle="1" w:styleId="BodyTextIndentChar">
    <w:name w:val="Body Text Indent Char"/>
    <w:basedOn w:val="DefaultParagraphFont"/>
    <w:link w:val="BodyTextIndent"/>
    <w:uiPriority w:val="99"/>
    <w:semiHidden/>
    <w:rsid w:val="00B21B35"/>
    <w:rPr>
      <w:rFonts w:eastAsia="Times New Roman" w:cs="Times New Roman"/>
      <w:sz w:val="24"/>
      <w:szCs w:val="24"/>
      <w:lang w:eastAsia="lv-LV"/>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unhideWhenUsed/>
    <w:rsid w:val="00B21B35"/>
    <w:rPr>
      <w:rFonts w:ascii="Calibri" w:hAnsi="Calibri"/>
      <w:sz w:val="20"/>
      <w:szCs w:val="20"/>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rsid w:val="00B21B35"/>
    <w:rPr>
      <w:rFonts w:ascii="Calibri" w:eastAsia="Times New Roman" w:hAnsi="Calibri" w:cs="Times New Roman"/>
      <w:sz w:val="20"/>
      <w:szCs w:val="20"/>
      <w:lang w:eastAsia="lv-LV"/>
    </w:rPr>
  </w:style>
  <w:style w:type="character" w:styleId="FootnoteReference">
    <w:name w:val="footnote reference"/>
    <w:basedOn w:val="DefaultParagraphFont"/>
    <w:uiPriority w:val="99"/>
    <w:semiHidden/>
    <w:unhideWhenUsed/>
    <w:rsid w:val="00B21B35"/>
    <w:rPr>
      <w:vertAlign w:val="superscript"/>
    </w:rPr>
  </w:style>
  <w:style w:type="paragraph" w:customStyle="1" w:styleId="tv2131">
    <w:name w:val="tv2131"/>
    <w:basedOn w:val="Normal"/>
    <w:rsid w:val="00B21B35"/>
    <w:pPr>
      <w:spacing w:before="240" w:line="360" w:lineRule="auto"/>
      <w:ind w:firstLine="300"/>
      <w:jc w:val="both"/>
    </w:pPr>
    <w:rPr>
      <w:rFonts w:ascii="Verdana" w:hAnsi="Verdana"/>
      <w:sz w:val="18"/>
      <w:szCs w:val="18"/>
    </w:rPr>
  </w:style>
  <w:style w:type="paragraph" w:styleId="PlainText">
    <w:name w:val="Plain Text"/>
    <w:basedOn w:val="Normal"/>
    <w:link w:val="PlainTextChar"/>
    <w:uiPriority w:val="99"/>
    <w:unhideWhenUsed/>
    <w:rsid w:val="00B21B35"/>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B21B35"/>
    <w:rPr>
      <w:rFonts w:ascii="Calibri" w:eastAsia="Calibri" w:hAnsi="Calibri" w:cs="Times New Roman"/>
      <w:sz w:val="22"/>
      <w:szCs w:val="21"/>
    </w:rPr>
  </w:style>
  <w:style w:type="paragraph" w:styleId="ListParagraph">
    <w:name w:val="List Paragraph"/>
    <w:basedOn w:val="Normal"/>
    <w:link w:val="ListParagraphChar"/>
    <w:uiPriority w:val="34"/>
    <w:qFormat/>
    <w:rsid w:val="00B21B35"/>
    <w:pPr>
      <w:ind w:left="720"/>
      <w:contextualSpacing/>
    </w:pPr>
    <w:rPr>
      <w:lang w:val="en-US" w:eastAsia="en-US"/>
    </w:rPr>
  </w:style>
  <w:style w:type="paragraph" w:customStyle="1" w:styleId="tv213">
    <w:name w:val="tv213"/>
    <w:basedOn w:val="Normal"/>
    <w:rsid w:val="00B21B35"/>
    <w:pPr>
      <w:spacing w:before="100" w:beforeAutospacing="1" w:after="100" w:afterAutospacing="1"/>
    </w:pPr>
  </w:style>
  <w:style w:type="paragraph" w:customStyle="1" w:styleId="Standard">
    <w:name w:val="Standard"/>
    <w:rsid w:val="00B21B35"/>
    <w:pPr>
      <w:widowControl w:val="0"/>
      <w:suppressAutoHyphens/>
      <w:autoSpaceDN w:val="0"/>
      <w:spacing w:line="240" w:lineRule="auto"/>
      <w:textAlignment w:val="baseline"/>
    </w:pPr>
    <w:rPr>
      <w:rFonts w:eastAsia="SimSun" w:cs="Mangal"/>
      <w:kern w:val="3"/>
      <w:sz w:val="24"/>
      <w:szCs w:val="24"/>
      <w:lang w:eastAsia="zh-CN" w:bidi="hi-IN"/>
    </w:rPr>
  </w:style>
  <w:style w:type="paragraph" w:customStyle="1" w:styleId="tv2121">
    <w:name w:val="tv2121"/>
    <w:basedOn w:val="Normal"/>
    <w:rsid w:val="00B21B35"/>
    <w:pPr>
      <w:spacing w:before="400" w:line="360" w:lineRule="auto"/>
      <w:jc w:val="center"/>
    </w:pPr>
    <w:rPr>
      <w:rFonts w:ascii="Verdana" w:hAnsi="Verdana"/>
      <w:b/>
      <w:bCs/>
      <w:sz w:val="20"/>
      <w:szCs w:val="20"/>
    </w:rPr>
  </w:style>
  <w:style w:type="paragraph" w:customStyle="1" w:styleId="labojumupamats1">
    <w:name w:val="labojumu_pamats1"/>
    <w:basedOn w:val="Normal"/>
    <w:rsid w:val="00B21B35"/>
    <w:pPr>
      <w:spacing w:before="45" w:line="360" w:lineRule="auto"/>
      <w:ind w:firstLine="300"/>
    </w:pPr>
    <w:rPr>
      <w:rFonts w:ascii="Verdana" w:hAnsi="Verdana"/>
      <w:i/>
      <w:iCs/>
      <w:sz w:val="17"/>
      <w:szCs w:val="17"/>
    </w:rPr>
  </w:style>
  <w:style w:type="paragraph" w:styleId="BalloonText">
    <w:name w:val="Balloon Text"/>
    <w:basedOn w:val="Normal"/>
    <w:link w:val="BalloonTextChar"/>
    <w:uiPriority w:val="99"/>
    <w:semiHidden/>
    <w:unhideWhenUsed/>
    <w:rsid w:val="00B21B35"/>
    <w:rPr>
      <w:rFonts w:ascii="Tahoma" w:hAnsi="Tahoma" w:cs="Tahoma"/>
      <w:sz w:val="16"/>
      <w:szCs w:val="16"/>
    </w:rPr>
  </w:style>
  <w:style w:type="character" w:customStyle="1" w:styleId="BalloonTextChar">
    <w:name w:val="Balloon Text Char"/>
    <w:basedOn w:val="DefaultParagraphFont"/>
    <w:link w:val="BalloonText"/>
    <w:uiPriority w:val="99"/>
    <w:semiHidden/>
    <w:rsid w:val="00B21B35"/>
    <w:rPr>
      <w:rFonts w:ascii="Tahoma" w:eastAsia="Times New Roman" w:hAnsi="Tahoma" w:cs="Tahoma"/>
      <w:sz w:val="16"/>
      <w:szCs w:val="16"/>
      <w:lang w:eastAsia="lv-LV"/>
    </w:rPr>
  </w:style>
  <w:style w:type="paragraph" w:customStyle="1" w:styleId="CharCharCharChar1">
    <w:name w:val="Char Char Char Char1"/>
    <w:basedOn w:val="Normal"/>
    <w:rsid w:val="00E03D55"/>
    <w:pPr>
      <w:spacing w:after="160" w:line="240" w:lineRule="exact"/>
    </w:pPr>
    <w:rPr>
      <w:rFonts w:ascii="Tahoma" w:hAnsi="Tahoma"/>
      <w:sz w:val="20"/>
      <w:szCs w:val="20"/>
      <w:lang w:val="en-US" w:eastAsia="en-US"/>
    </w:rPr>
  </w:style>
  <w:style w:type="paragraph" w:customStyle="1" w:styleId="naispant">
    <w:name w:val="naispant"/>
    <w:basedOn w:val="Normal"/>
    <w:rsid w:val="00E03D55"/>
    <w:pPr>
      <w:spacing w:before="250" w:after="63"/>
      <w:ind w:left="313" w:firstLine="313"/>
      <w:jc w:val="both"/>
    </w:pPr>
    <w:rPr>
      <w:b/>
      <w:bCs/>
    </w:rPr>
  </w:style>
  <w:style w:type="paragraph" w:styleId="Revision">
    <w:name w:val="Revision"/>
    <w:hidden/>
    <w:uiPriority w:val="99"/>
    <w:semiHidden/>
    <w:rsid w:val="00F26E95"/>
    <w:pPr>
      <w:spacing w:line="240" w:lineRule="auto"/>
    </w:pPr>
    <w:rPr>
      <w:rFonts w:ascii="Calibri" w:eastAsia="Calibri" w:hAnsi="Calibri" w:cs="Times New Roman"/>
      <w:sz w:val="22"/>
    </w:rPr>
  </w:style>
  <w:style w:type="character" w:customStyle="1" w:styleId="Heading1Char">
    <w:name w:val="Heading 1 Char"/>
    <w:basedOn w:val="DefaultParagraphFont"/>
    <w:link w:val="Heading1"/>
    <w:rsid w:val="00B3439B"/>
    <w:rPr>
      <w:rFonts w:eastAsia="Times New Roman" w:cs="Times New Roman"/>
      <w:b/>
      <w:sz w:val="32"/>
      <w:szCs w:val="28"/>
    </w:rPr>
  </w:style>
  <w:style w:type="table" w:styleId="TableGrid">
    <w:name w:val="Table Grid"/>
    <w:basedOn w:val="TableNormal"/>
    <w:rsid w:val="00C50F96"/>
    <w:pPr>
      <w:spacing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6C4D39"/>
  </w:style>
  <w:style w:type="character" w:customStyle="1" w:styleId="normalchar1">
    <w:name w:val="normal__char1"/>
    <w:basedOn w:val="DefaultParagraphFont"/>
    <w:rsid w:val="007B6CFD"/>
    <w:rPr>
      <w:rFonts w:ascii="Calibri" w:hAnsi="Calibri" w:hint="default"/>
      <w:sz w:val="22"/>
      <w:szCs w:val="22"/>
    </w:rPr>
  </w:style>
  <w:style w:type="character" w:customStyle="1" w:styleId="tv2131char1">
    <w:name w:val="tv2131__char1"/>
    <w:basedOn w:val="DefaultParagraphFont"/>
    <w:rsid w:val="00486BAB"/>
    <w:rPr>
      <w:rFonts w:ascii="Times New Roman" w:hAnsi="Times New Roman" w:cs="Times New Roman" w:hint="default"/>
      <w:color w:val="414142"/>
      <w:sz w:val="20"/>
      <w:szCs w:val="20"/>
    </w:rPr>
  </w:style>
  <w:style w:type="paragraph" w:customStyle="1" w:styleId="Normal1">
    <w:name w:val="Normal1"/>
    <w:basedOn w:val="Normal"/>
    <w:rsid w:val="00486BAB"/>
    <w:rPr>
      <w:rFonts w:ascii="Calibri" w:hAnsi="Calibri"/>
      <w:sz w:val="22"/>
      <w:szCs w:val="22"/>
    </w:rPr>
  </w:style>
  <w:style w:type="paragraph" w:styleId="NoSpacing">
    <w:name w:val="No Spacing"/>
    <w:uiPriority w:val="1"/>
    <w:qFormat/>
    <w:rsid w:val="00EB0590"/>
    <w:pPr>
      <w:spacing w:line="240" w:lineRule="auto"/>
    </w:pPr>
    <w:rPr>
      <w:rFonts w:asciiTheme="minorHAnsi" w:hAnsiTheme="minorHAnsi"/>
      <w:sz w:val="22"/>
    </w:rPr>
  </w:style>
  <w:style w:type="character" w:customStyle="1" w:styleId="naisf14ptRakstz">
    <w:name w:val="naisf + 14pt Rakstz."/>
    <w:link w:val="naisf14pt"/>
    <w:locked/>
    <w:rsid w:val="00A813B7"/>
    <w:rPr>
      <w:szCs w:val="24"/>
    </w:rPr>
  </w:style>
  <w:style w:type="paragraph" w:customStyle="1" w:styleId="naisf14pt">
    <w:name w:val="naisf + 14pt"/>
    <w:basedOn w:val="Normal"/>
    <w:link w:val="naisf14ptRakstz"/>
    <w:rsid w:val="00A813B7"/>
    <w:pPr>
      <w:ind w:right="57" w:firstLine="709"/>
      <w:jc w:val="both"/>
    </w:pPr>
    <w:rPr>
      <w:rFonts w:eastAsiaTheme="minorHAnsi" w:cstheme="minorBidi"/>
      <w:sz w:val="28"/>
      <w:lang w:eastAsia="en-US"/>
    </w:rPr>
  </w:style>
  <w:style w:type="paragraph" w:styleId="List">
    <w:name w:val="List"/>
    <w:basedOn w:val="BodyText"/>
    <w:rsid w:val="0064673B"/>
    <w:pPr>
      <w:suppressAutoHyphens/>
    </w:pPr>
    <w:rPr>
      <w:lang w:eastAsia="zh-CN"/>
    </w:rPr>
  </w:style>
  <w:style w:type="paragraph" w:styleId="BodyText">
    <w:name w:val="Body Text"/>
    <w:basedOn w:val="Normal"/>
    <w:link w:val="BodyTextChar"/>
    <w:uiPriority w:val="99"/>
    <w:unhideWhenUsed/>
    <w:rsid w:val="0064673B"/>
    <w:pPr>
      <w:spacing w:after="120"/>
    </w:pPr>
  </w:style>
  <w:style w:type="character" w:customStyle="1" w:styleId="BodyTextChar">
    <w:name w:val="Body Text Char"/>
    <w:basedOn w:val="DefaultParagraphFont"/>
    <w:link w:val="BodyText"/>
    <w:uiPriority w:val="99"/>
    <w:rsid w:val="0064673B"/>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602F62"/>
    <w:rPr>
      <w:sz w:val="16"/>
      <w:szCs w:val="16"/>
    </w:rPr>
  </w:style>
  <w:style w:type="paragraph" w:styleId="CommentText">
    <w:name w:val="annotation text"/>
    <w:basedOn w:val="Normal"/>
    <w:link w:val="CommentTextChar"/>
    <w:unhideWhenUsed/>
    <w:rsid w:val="00602F62"/>
    <w:rPr>
      <w:sz w:val="20"/>
      <w:szCs w:val="20"/>
    </w:rPr>
  </w:style>
  <w:style w:type="character" w:customStyle="1" w:styleId="CommentTextChar">
    <w:name w:val="Comment Text Char"/>
    <w:basedOn w:val="DefaultParagraphFont"/>
    <w:link w:val="CommentText"/>
    <w:rsid w:val="00602F6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E77E3"/>
    <w:rPr>
      <w:b/>
      <w:bCs/>
    </w:rPr>
  </w:style>
  <w:style w:type="character" w:customStyle="1" w:styleId="CommentSubjectChar">
    <w:name w:val="Comment Subject Char"/>
    <w:basedOn w:val="CommentTextChar"/>
    <w:link w:val="CommentSubject"/>
    <w:uiPriority w:val="99"/>
    <w:semiHidden/>
    <w:rsid w:val="00FE77E3"/>
    <w:rPr>
      <w:rFonts w:eastAsia="Times New Roman" w:cs="Times New Roman"/>
      <w:b/>
      <w:bCs/>
      <w:sz w:val="20"/>
      <w:szCs w:val="20"/>
      <w:lang w:eastAsia="lv-LV"/>
    </w:rPr>
  </w:style>
  <w:style w:type="character" w:customStyle="1" w:styleId="ListParagraphChar">
    <w:name w:val="List Paragraph Char"/>
    <w:link w:val="ListParagraph"/>
    <w:uiPriority w:val="34"/>
    <w:rsid w:val="00AE53BC"/>
    <w:rPr>
      <w:rFonts w:eastAsia="Times New Roman" w:cs="Times New Roman"/>
      <w:sz w:val="24"/>
      <w:szCs w:val="24"/>
      <w:lang w:val="en-US"/>
    </w:rPr>
  </w:style>
  <w:style w:type="character" w:styleId="FollowedHyperlink">
    <w:name w:val="FollowedHyperlink"/>
    <w:basedOn w:val="DefaultParagraphFont"/>
    <w:uiPriority w:val="99"/>
    <w:semiHidden/>
    <w:unhideWhenUsed/>
    <w:rsid w:val="00A11D35"/>
    <w:rPr>
      <w:color w:val="800080" w:themeColor="followedHyperlink"/>
      <w:u w:val="single"/>
    </w:rPr>
  </w:style>
  <w:style w:type="character" w:customStyle="1" w:styleId="Neatrisintapieminana1">
    <w:name w:val="Neatrisināta pieminēšana1"/>
    <w:basedOn w:val="DefaultParagraphFont"/>
    <w:uiPriority w:val="99"/>
    <w:semiHidden/>
    <w:unhideWhenUsed/>
    <w:rsid w:val="00D644B8"/>
    <w:rPr>
      <w:color w:val="808080"/>
      <w:shd w:val="clear" w:color="auto" w:fill="E6E6E6"/>
    </w:rPr>
  </w:style>
  <w:style w:type="character" w:styleId="Emphasis">
    <w:name w:val="Emphasis"/>
    <w:basedOn w:val="DefaultParagraphFont"/>
    <w:uiPriority w:val="20"/>
    <w:qFormat/>
    <w:rsid w:val="00EE01E2"/>
    <w:rPr>
      <w:b w:val="0"/>
      <w:bCs w:val="0"/>
      <w:i w:val="0"/>
      <w:iCs w:val="0"/>
    </w:rPr>
  </w:style>
  <w:style w:type="character" w:customStyle="1" w:styleId="UnresolvedMention1">
    <w:name w:val="Unresolved Mention1"/>
    <w:basedOn w:val="DefaultParagraphFont"/>
    <w:uiPriority w:val="99"/>
    <w:semiHidden/>
    <w:unhideWhenUsed/>
    <w:rsid w:val="000F1E4C"/>
    <w:rPr>
      <w:color w:val="808080"/>
      <w:shd w:val="clear" w:color="auto" w:fill="E6E6E6"/>
    </w:rPr>
  </w:style>
  <w:style w:type="paragraph" w:customStyle="1" w:styleId="1-BodyText">
    <w:name w:val="1-Body Text"/>
    <w:basedOn w:val="BodyText"/>
    <w:autoRedefine/>
    <w:qFormat/>
    <w:rsid w:val="00CE0E34"/>
    <w:pPr>
      <w:spacing w:after="0"/>
      <w:jc w:val="both"/>
    </w:pPr>
    <w:rPr>
      <w:rFonts w:eastAsia="Calibri"/>
      <w:color w:val="000000" w:themeColor="text1"/>
    </w:rPr>
  </w:style>
  <w:style w:type="paragraph" w:styleId="BodyText2">
    <w:name w:val="Body Text 2"/>
    <w:basedOn w:val="Normal"/>
    <w:link w:val="BodyText2Char"/>
    <w:uiPriority w:val="99"/>
    <w:semiHidden/>
    <w:unhideWhenUsed/>
    <w:rsid w:val="0062333D"/>
    <w:pPr>
      <w:spacing w:after="120" w:line="480" w:lineRule="auto"/>
    </w:pPr>
  </w:style>
  <w:style w:type="character" w:customStyle="1" w:styleId="BodyText2Char">
    <w:name w:val="Body Text 2 Char"/>
    <w:basedOn w:val="DefaultParagraphFont"/>
    <w:link w:val="BodyText2"/>
    <w:uiPriority w:val="99"/>
    <w:semiHidden/>
    <w:rsid w:val="0062333D"/>
    <w:rPr>
      <w:rFonts w:eastAsia="Times New Roman" w:cs="Times New Roman"/>
      <w:sz w:val="24"/>
      <w:szCs w:val="24"/>
      <w:lang w:eastAsia="lv-LV"/>
    </w:rPr>
  </w:style>
  <w:style w:type="character" w:customStyle="1" w:styleId="NormalWebChar">
    <w:name w:val="Normal (Web) Char"/>
    <w:link w:val="NormalWeb"/>
    <w:uiPriority w:val="99"/>
    <w:locked/>
    <w:rsid w:val="009230F2"/>
    <w:rPr>
      <w:rFonts w:eastAsia="Times New Roman" w:cs="Times New Roman"/>
      <w:sz w:val="24"/>
      <w:szCs w:val="24"/>
      <w:lang w:eastAsia="lv-LV"/>
    </w:rPr>
  </w:style>
  <w:style w:type="character" w:styleId="UnresolvedMention">
    <w:name w:val="Unresolved Mention"/>
    <w:basedOn w:val="DefaultParagraphFont"/>
    <w:uiPriority w:val="99"/>
    <w:semiHidden/>
    <w:unhideWhenUsed/>
    <w:rsid w:val="00FE4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873">
      <w:bodyDiv w:val="1"/>
      <w:marLeft w:val="0"/>
      <w:marRight w:val="0"/>
      <w:marTop w:val="0"/>
      <w:marBottom w:val="0"/>
      <w:divBdr>
        <w:top w:val="none" w:sz="0" w:space="0" w:color="auto"/>
        <w:left w:val="none" w:sz="0" w:space="0" w:color="auto"/>
        <w:bottom w:val="none" w:sz="0" w:space="0" w:color="auto"/>
        <w:right w:val="none" w:sz="0" w:space="0" w:color="auto"/>
      </w:divBdr>
    </w:div>
    <w:div w:id="33698109">
      <w:bodyDiv w:val="1"/>
      <w:marLeft w:val="0"/>
      <w:marRight w:val="0"/>
      <w:marTop w:val="0"/>
      <w:marBottom w:val="0"/>
      <w:divBdr>
        <w:top w:val="none" w:sz="0" w:space="0" w:color="auto"/>
        <w:left w:val="none" w:sz="0" w:space="0" w:color="auto"/>
        <w:bottom w:val="none" w:sz="0" w:space="0" w:color="auto"/>
        <w:right w:val="none" w:sz="0" w:space="0" w:color="auto"/>
      </w:divBdr>
    </w:div>
    <w:div w:id="53310260">
      <w:bodyDiv w:val="1"/>
      <w:marLeft w:val="0"/>
      <w:marRight w:val="0"/>
      <w:marTop w:val="0"/>
      <w:marBottom w:val="0"/>
      <w:divBdr>
        <w:top w:val="none" w:sz="0" w:space="0" w:color="auto"/>
        <w:left w:val="none" w:sz="0" w:space="0" w:color="auto"/>
        <w:bottom w:val="none" w:sz="0" w:space="0" w:color="auto"/>
        <w:right w:val="none" w:sz="0" w:space="0" w:color="auto"/>
      </w:divBdr>
    </w:div>
    <w:div w:id="222378664">
      <w:bodyDiv w:val="1"/>
      <w:marLeft w:val="0"/>
      <w:marRight w:val="0"/>
      <w:marTop w:val="0"/>
      <w:marBottom w:val="0"/>
      <w:divBdr>
        <w:top w:val="none" w:sz="0" w:space="0" w:color="auto"/>
        <w:left w:val="none" w:sz="0" w:space="0" w:color="auto"/>
        <w:bottom w:val="none" w:sz="0" w:space="0" w:color="auto"/>
        <w:right w:val="none" w:sz="0" w:space="0" w:color="auto"/>
      </w:divBdr>
    </w:div>
    <w:div w:id="530263391">
      <w:bodyDiv w:val="1"/>
      <w:marLeft w:val="0"/>
      <w:marRight w:val="0"/>
      <w:marTop w:val="0"/>
      <w:marBottom w:val="0"/>
      <w:divBdr>
        <w:top w:val="none" w:sz="0" w:space="0" w:color="auto"/>
        <w:left w:val="none" w:sz="0" w:space="0" w:color="auto"/>
        <w:bottom w:val="none" w:sz="0" w:space="0" w:color="auto"/>
        <w:right w:val="none" w:sz="0" w:space="0" w:color="auto"/>
      </w:divBdr>
    </w:div>
    <w:div w:id="584456477">
      <w:bodyDiv w:val="1"/>
      <w:marLeft w:val="0"/>
      <w:marRight w:val="0"/>
      <w:marTop w:val="0"/>
      <w:marBottom w:val="0"/>
      <w:divBdr>
        <w:top w:val="none" w:sz="0" w:space="0" w:color="auto"/>
        <w:left w:val="none" w:sz="0" w:space="0" w:color="auto"/>
        <w:bottom w:val="none" w:sz="0" w:space="0" w:color="auto"/>
        <w:right w:val="none" w:sz="0" w:space="0" w:color="auto"/>
      </w:divBdr>
    </w:div>
    <w:div w:id="631524846">
      <w:bodyDiv w:val="1"/>
      <w:marLeft w:val="0"/>
      <w:marRight w:val="0"/>
      <w:marTop w:val="0"/>
      <w:marBottom w:val="0"/>
      <w:divBdr>
        <w:top w:val="none" w:sz="0" w:space="0" w:color="auto"/>
        <w:left w:val="none" w:sz="0" w:space="0" w:color="auto"/>
        <w:bottom w:val="none" w:sz="0" w:space="0" w:color="auto"/>
        <w:right w:val="none" w:sz="0" w:space="0" w:color="auto"/>
      </w:divBdr>
    </w:div>
    <w:div w:id="640423245">
      <w:bodyDiv w:val="1"/>
      <w:marLeft w:val="0"/>
      <w:marRight w:val="0"/>
      <w:marTop w:val="0"/>
      <w:marBottom w:val="0"/>
      <w:divBdr>
        <w:top w:val="none" w:sz="0" w:space="0" w:color="auto"/>
        <w:left w:val="none" w:sz="0" w:space="0" w:color="auto"/>
        <w:bottom w:val="none" w:sz="0" w:space="0" w:color="auto"/>
        <w:right w:val="none" w:sz="0" w:space="0" w:color="auto"/>
      </w:divBdr>
    </w:div>
    <w:div w:id="1008555314">
      <w:bodyDiv w:val="1"/>
      <w:marLeft w:val="0"/>
      <w:marRight w:val="0"/>
      <w:marTop w:val="0"/>
      <w:marBottom w:val="0"/>
      <w:divBdr>
        <w:top w:val="none" w:sz="0" w:space="0" w:color="auto"/>
        <w:left w:val="none" w:sz="0" w:space="0" w:color="auto"/>
        <w:bottom w:val="none" w:sz="0" w:space="0" w:color="auto"/>
        <w:right w:val="none" w:sz="0" w:space="0" w:color="auto"/>
      </w:divBdr>
    </w:div>
    <w:div w:id="1072702712">
      <w:bodyDiv w:val="1"/>
      <w:marLeft w:val="0"/>
      <w:marRight w:val="0"/>
      <w:marTop w:val="0"/>
      <w:marBottom w:val="0"/>
      <w:divBdr>
        <w:top w:val="none" w:sz="0" w:space="0" w:color="auto"/>
        <w:left w:val="none" w:sz="0" w:space="0" w:color="auto"/>
        <w:bottom w:val="none" w:sz="0" w:space="0" w:color="auto"/>
        <w:right w:val="none" w:sz="0" w:space="0" w:color="auto"/>
      </w:divBdr>
    </w:div>
    <w:div w:id="1181550313">
      <w:bodyDiv w:val="1"/>
      <w:marLeft w:val="0"/>
      <w:marRight w:val="0"/>
      <w:marTop w:val="0"/>
      <w:marBottom w:val="0"/>
      <w:divBdr>
        <w:top w:val="none" w:sz="0" w:space="0" w:color="auto"/>
        <w:left w:val="none" w:sz="0" w:space="0" w:color="auto"/>
        <w:bottom w:val="none" w:sz="0" w:space="0" w:color="auto"/>
        <w:right w:val="none" w:sz="0" w:space="0" w:color="auto"/>
      </w:divBdr>
    </w:div>
    <w:div w:id="1271009047">
      <w:bodyDiv w:val="1"/>
      <w:marLeft w:val="0"/>
      <w:marRight w:val="0"/>
      <w:marTop w:val="0"/>
      <w:marBottom w:val="0"/>
      <w:divBdr>
        <w:top w:val="none" w:sz="0" w:space="0" w:color="auto"/>
        <w:left w:val="none" w:sz="0" w:space="0" w:color="auto"/>
        <w:bottom w:val="none" w:sz="0" w:space="0" w:color="auto"/>
        <w:right w:val="none" w:sz="0" w:space="0" w:color="auto"/>
      </w:divBdr>
    </w:div>
    <w:div w:id="1471628228">
      <w:bodyDiv w:val="1"/>
      <w:marLeft w:val="0"/>
      <w:marRight w:val="0"/>
      <w:marTop w:val="0"/>
      <w:marBottom w:val="0"/>
      <w:divBdr>
        <w:top w:val="none" w:sz="0" w:space="0" w:color="auto"/>
        <w:left w:val="none" w:sz="0" w:space="0" w:color="auto"/>
        <w:bottom w:val="none" w:sz="0" w:space="0" w:color="auto"/>
        <w:right w:val="none" w:sz="0" w:space="0" w:color="auto"/>
      </w:divBdr>
    </w:div>
    <w:div w:id="1711950165">
      <w:bodyDiv w:val="1"/>
      <w:marLeft w:val="0"/>
      <w:marRight w:val="0"/>
      <w:marTop w:val="0"/>
      <w:marBottom w:val="0"/>
      <w:divBdr>
        <w:top w:val="none" w:sz="0" w:space="0" w:color="auto"/>
        <w:left w:val="none" w:sz="0" w:space="0" w:color="auto"/>
        <w:bottom w:val="none" w:sz="0" w:space="0" w:color="auto"/>
        <w:right w:val="none" w:sz="0" w:space="0" w:color="auto"/>
      </w:divBdr>
    </w:div>
    <w:div w:id="1740471124">
      <w:bodyDiv w:val="1"/>
      <w:marLeft w:val="0"/>
      <w:marRight w:val="0"/>
      <w:marTop w:val="0"/>
      <w:marBottom w:val="0"/>
      <w:divBdr>
        <w:top w:val="none" w:sz="0" w:space="0" w:color="auto"/>
        <w:left w:val="none" w:sz="0" w:space="0" w:color="auto"/>
        <w:bottom w:val="none" w:sz="0" w:space="0" w:color="auto"/>
        <w:right w:val="none" w:sz="0" w:space="0" w:color="auto"/>
      </w:divBdr>
    </w:div>
    <w:div w:id="1847284167">
      <w:bodyDiv w:val="1"/>
      <w:marLeft w:val="0"/>
      <w:marRight w:val="0"/>
      <w:marTop w:val="0"/>
      <w:marBottom w:val="0"/>
      <w:divBdr>
        <w:top w:val="none" w:sz="0" w:space="0" w:color="auto"/>
        <w:left w:val="none" w:sz="0" w:space="0" w:color="auto"/>
        <w:bottom w:val="none" w:sz="0" w:space="0" w:color="auto"/>
        <w:right w:val="none" w:sz="0" w:space="0" w:color="auto"/>
      </w:divBdr>
      <w:divsChild>
        <w:div w:id="321272504">
          <w:marLeft w:val="0"/>
          <w:marRight w:val="0"/>
          <w:marTop w:val="0"/>
          <w:marBottom w:val="0"/>
          <w:divBdr>
            <w:top w:val="none" w:sz="0" w:space="0" w:color="auto"/>
            <w:left w:val="none" w:sz="0" w:space="0" w:color="auto"/>
            <w:bottom w:val="none" w:sz="0" w:space="0" w:color="auto"/>
            <w:right w:val="none" w:sz="0" w:space="0" w:color="auto"/>
          </w:divBdr>
        </w:div>
        <w:div w:id="766656829">
          <w:marLeft w:val="0"/>
          <w:marRight w:val="0"/>
          <w:marTop w:val="0"/>
          <w:marBottom w:val="0"/>
          <w:divBdr>
            <w:top w:val="none" w:sz="0" w:space="0" w:color="auto"/>
            <w:left w:val="none" w:sz="0" w:space="0" w:color="auto"/>
            <w:bottom w:val="none" w:sz="0" w:space="0" w:color="auto"/>
            <w:right w:val="none" w:sz="0" w:space="0" w:color="auto"/>
          </w:divBdr>
        </w:div>
        <w:div w:id="1024405568">
          <w:marLeft w:val="0"/>
          <w:marRight w:val="0"/>
          <w:marTop w:val="0"/>
          <w:marBottom w:val="0"/>
          <w:divBdr>
            <w:top w:val="none" w:sz="0" w:space="0" w:color="auto"/>
            <w:left w:val="none" w:sz="0" w:space="0" w:color="auto"/>
            <w:bottom w:val="none" w:sz="0" w:space="0" w:color="auto"/>
            <w:right w:val="none" w:sz="0" w:space="0" w:color="auto"/>
          </w:divBdr>
        </w:div>
        <w:div w:id="1415930236">
          <w:marLeft w:val="0"/>
          <w:marRight w:val="0"/>
          <w:marTop w:val="0"/>
          <w:marBottom w:val="0"/>
          <w:divBdr>
            <w:top w:val="none" w:sz="0" w:space="0" w:color="auto"/>
            <w:left w:val="none" w:sz="0" w:space="0" w:color="auto"/>
            <w:bottom w:val="none" w:sz="0" w:space="0" w:color="auto"/>
            <w:right w:val="none" w:sz="0" w:space="0" w:color="auto"/>
          </w:divBdr>
        </w:div>
      </w:divsChild>
    </w:div>
    <w:div w:id="1906256981">
      <w:bodyDiv w:val="1"/>
      <w:marLeft w:val="0"/>
      <w:marRight w:val="0"/>
      <w:marTop w:val="0"/>
      <w:marBottom w:val="0"/>
      <w:divBdr>
        <w:top w:val="none" w:sz="0" w:space="0" w:color="auto"/>
        <w:left w:val="none" w:sz="0" w:space="0" w:color="auto"/>
        <w:bottom w:val="none" w:sz="0" w:space="0" w:color="auto"/>
        <w:right w:val="none" w:sz="0" w:space="0" w:color="auto"/>
      </w:divBdr>
    </w:div>
    <w:div w:id="2032753452">
      <w:bodyDiv w:val="1"/>
      <w:marLeft w:val="0"/>
      <w:marRight w:val="0"/>
      <w:marTop w:val="0"/>
      <w:marBottom w:val="0"/>
      <w:divBdr>
        <w:top w:val="none" w:sz="0" w:space="0" w:color="auto"/>
        <w:left w:val="none" w:sz="0" w:space="0" w:color="auto"/>
        <w:bottom w:val="none" w:sz="0" w:space="0" w:color="auto"/>
        <w:right w:val="none" w:sz="0" w:space="0" w:color="auto"/>
      </w:divBdr>
    </w:div>
    <w:div w:id="2058700105">
      <w:bodyDiv w:val="1"/>
      <w:marLeft w:val="0"/>
      <w:marRight w:val="0"/>
      <w:marTop w:val="0"/>
      <w:marBottom w:val="0"/>
      <w:divBdr>
        <w:top w:val="none" w:sz="0" w:space="0" w:color="auto"/>
        <w:left w:val="none" w:sz="0" w:space="0" w:color="auto"/>
        <w:bottom w:val="none" w:sz="0" w:space="0" w:color="auto"/>
        <w:right w:val="none" w:sz="0" w:space="0" w:color="auto"/>
      </w:divBdr>
      <w:divsChild>
        <w:div w:id="2030374042">
          <w:marLeft w:val="0"/>
          <w:marRight w:val="0"/>
          <w:marTop w:val="0"/>
          <w:marBottom w:val="0"/>
          <w:divBdr>
            <w:top w:val="none" w:sz="0" w:space="0" w:color="auto"/>
            <w:left w:val="none" w:sz="0" w:space="0" w:color="auto"/>
            <w:bottom w:val="none" w:sz="0" w:space="0" w:color="auto"/>
            <w:right w:val="none" w:sz="0" w:space="0" w:color="auto"/>
          </w:divBdr>
        </w:div>
        <w:div w:id="2066752444">
          <w:marLeft w:val="0"/>
          <w:marRight w:val="0"/>
          <w:marTop w:val="0"/>
          <w:marBottom w:val="0"/>
          <w:divBdr>
            <w:top w:val="none" w:sz="0" w:space="0" w:color="auto"/>
            <w:left w:val="none" w:sz="0" w:space="0" w:color="auto"/>
            <w:bottom w:val="none" w:sz="0" w:space="0" w:color="auto"/>
            <w:right w:val="none" w:sz="0" w:space="0" w:color="auto"/>
          </w:divBdr>
        </w:div>
      </w:divsChild>
    </w:div>
    <w:div w:id="21398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ivaldis.vectirans@sam.gov.lv" TargetMode="External"/><Relationship Id="rId13" Type="http://schemas.openxmlformats.org/officeDocument/2006/relationships/hyperlink" Target="mailto:anzelika.mincenoka@vp.gov.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lda.strode@iem.gov.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ristaps.juskevics@lvceli.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is.blumbergs@iem.gov.lv" TargetMode="External"/><Relationship Id="rId5" Type="http://schemas.openxmlformats.org/officeDocument/2006/relationships/webSettings" Target="webSettings.xml"/><Relationship Id="rId15" Type="http://schemas.openxmlformats.org/officeDocument/2006/relationships/hyperlink" Target="mailto:uldis.rudziks@tm.gov.lv" TargetMode="External"/><Relationship Id="rId10" Type="http://schemas.openxmlformats.org/officeDocument/2006/relationships/hyperlink" Target="mailto:armands.smilga@sam.gov.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lavs.grieze@san.gov.lv" TargetMode="External"/><Relationship Id="rId14" Type="http://schemas.openxmlformats.org/officeDocument/2006/relationships/hyperlink" Target="mailto:liana.sendo@vp.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28138-95DF-4336-8FBE-84BF7F695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13296</Words>
  <Characters>7579</Characters>
  <Application>Microsoft Office Word</Application>
  <DocSecurity>0</DocSecurity>
  <Lines>63</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vt:lpstr>
      <vt:lpstr>Izziņa par atzinumos sniegtajiem iebildumiem</vt:lpstr>
    </vt:vector>
  </TitlesOfParts>
  <Company>Satiksmes ministrija</Company>
  <LinksUpToDate>false</LinksUpToDate>
  <CharactersWithSpaces>20834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Armands.Smilga@sam.gov.lv</dc:creator>
  <dc:description/>
  <cp:lastModifiedBy>Baiba Jirgena</cp:lastModifiedBy>
  <cp:revision>7</cp:revision>
  <cp:lastPrinted>2019-05-28T07:15:00Z</cp:lastPrinted>
  <dcterms:created xsi:type="dcterms:W3CDTF">2019-09-30T05:48:00Z</dcterms:created>
  <dcterms:modified xsi:type="dcterms:W3CDTF">2019-10-04T07:49:00Z</dcterms:modified>
</cp:coreProperties>
</file>