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6="http://schemas.microsoft.com/office/drawing/2014/main" xmlns:c="http://schemas.openxmlformats.org/drawingml/2006/char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304C0" w:rsidR="00924B00" w:rsidP="002304C0" w:rsidRDefault="00924B00" w14:paraId="7EB98FF4" w14:textId="263F6F9F">
      <w:pPr>
        <w:jc w:val="right"/>
        <w:rPr>
          <w:rFonts w:eastAsia="Calibri"/>
          <w:b/>
          <w:i/>
          <w:iCs/>
          <w:sz w:val="28"/>
          <w:szCs w:val="28"/>
        </w:rPr>
      </w:pPr>
    </w:p>
    <w:p w:rsidRPr="00677A6A" w:rsidR="00924B00" w:rsidP="00924B00" w:rsidRDefault="00924B00" w14:paraId="2FD47A41" w14:textId="77777777">
      <w:pPr>
        <w:jc w:val="center"/>
        <w:rPr>
          <w:rFonts w:eastAsia="Calibri"/>
          <w:b/>
          <w:sz w:val="28"/>
          <w:szCs w:val="28"/>
        </w:rPr>
      </w:pPr>
    </w:p>
    <w:p w:rsidRPr="00677A6A" w:rsidR="00924B00" w:rsidP="00924B00" w:rsidRDefault="00924B00" w14:paraId="0562D7C6" w14:textId="77777777">
      <w:pPr>
        <w:jc w:val="center"/>
        <w:rPr>
          <w:rFonts w:eastAsia="Calibri"/>
          <w:b/>
          <w:sz w:val="28"/>
          <w:szCs w:val="28"/>
        </w:rPr>
      </w:pPr>
    </w:p>
    <w:p w:rsidRPr="00677A6A" w:rsidR="00924B00" w:rsidP="00924B00" w:rsidRDefault="00924B00" w14:paraId="3BFC7755" w14:textId="77777777">
      <w:pPr>
        <w:jc w:val="center"/>
        <w:rPr>
          <w:rFonts w:eastAsia="Calibri"/>
          <w:b/>
          <w:sz w:val="28"/>
          <w:szCs w:val="28"/>
        </w:rPr>
      </w:pPr>
    </w:p>
    <w:p w:rsidRPr="00677A6A" w:rsidR="00924B00" w:rsidP="00924B00" w:rsidRDefault="00924B00" w14:paraId="5F7ADEC1" w14:textId="77777777">
      <w:pPr>
        <w:jc w:val="center"/>
        <w:rPr>
          <w:rFonts w:eastAsia="Calibri"/>
          <w:b/>
          <w:sz w:val="28"/>
          <w:szCs w:val="28"/>
        </w:rPr>
      </w:pPr>
    </w:p>
    <w:p w:rsidRPr="00677A6A" w:rsidR="00924B00" w:rsidP="00924B00" w:rsidRDefault="00924B00" w14:paraId="07C07B04" w14:textId="77777777">
      <w:pPr>
        <w:jc w:val="center"/>
        <w:rPr>
          <w:rFonts w:eastAsia="Calibri"/>
          <w:b/>
          <w:sz w:val="28"/>
          <w:szCs w:val="28"/>
        </w:rPr>
      </w:pPr>
    </w:p>
    <w:p w:rsidRPr="00677A6A" w:rsidR="00924B00" w:rsidP="00924B00" w:rsidRDefault="00924B00" w14:paraId="7E3C0751" w14:textId="77777777">
      <w:pPr>
        <w:jc w:val="center"/>
        <w:rPr>
          <w:rFonts w:eastAsia="Calibri"/>
          <w:b/>
          <w:sz w:val="28"/>
          <w:szCs w:val="28"/>
        </w:rPr>
      </w:pPr>
    </w:p>
    <w:p w:rsidRPr="00677A6A" w:rsidR="00924B00" w:rsidP="00924B00" w:rsidRDefault="00924B00" w14:paraId="5FF19779" w14:textId="77777777">
      <w:pPr>
        <w:jc w:val="center"/>
        <w:rPr>
          <w:rFonts w:eastAsia="Calibri"/>
          <w:b/>
          <w:sz w:val="28"/>
          <w:szCs w:val="28"/>
        </w:rPr>
      </w:pPr>
    </w:p>
    <w:p w:rsidRPr="00677A6A" w:rsidR="00924B00" w:rsidP="00924B00" w:rsidRDefault="00924B00" w14:paraId="524CF045" w14:textId="77777777">
      <w:pPr>
        <w:jc w:val="center"/>
        <w:rPr>
          <w:rFonts w:eastAsia="Calibri"/>
          <w:b/>
          <w:sz w:val="28"/>
          <w:szCs w:val="28"/>
        </w:rPr>
      </w:pPr>
    </w:p>
    <w:p w:rsidRPr="00677A6A" w:rsidR="00924B00" w:rsidP="00924B00" w:rsidRDefault="00924B00" w14:paraId="6CAA75CF" w14:textId="77777777">
      <w:pPr>
        <w:jc w:val="center"/>
        <w:rPr>
          <w:rFonts w:eastAsia="Calibri"/>
          <w:b/>
          <w:sz w:val="28"/>
          <w:szCs w:val="28"/>
        </w:rPr>
      </w:pPr>
    </w:p>
    <w:p w:rsidRPr="00677A6A" w:rsidR="00924B00" w:rsidP="00924B00" w:rsidRDefault="00924B00" w14:paraId="627671DF" w14:textId="77777777">
      <w:pPr>
        <w:jc w:val="center"/>
        <w:rPr>
          <w:rFonts w:eastAsia="Calibri"/>
          <w:b/>
          <w:sz w:val="28"/>
          <w:szCs w:val="28"/>
        </w:rPr>
      </w:pPr>
    </w:p>
    <w:p w:rsidRPr="00677A6A" w:rsidR="00924B00" w:rsidP="00924B00" w:rsidRDefault="00924B00" w14:paraId="74FB5299" w14:textId="77777777">
      <w:pPr>
        <w:jc w:val="center"/>
        <w:rPr>
          <w:rFonts w:eastAsia="Calibri"/>
          <w:b/>
          <w:sz w:val="28"/>
          <w:szCs w:val="28"/>
        </w:rPr>
      </w:pPr>
    </w:p>
    <w:p w:rsidRPr="00677A6A" w:rsidR="00924B00" w:rsidP="00924B00" w:rsidRDefault="00924B00" w14:paraId="689CA892" w14:textId="77777777">
      <w:pPr>
        <w:jc w:val="center"/>
        <w:rPr>
          <w:rFonts w:eastAsia="Calibri"/>
          <w:b/>
          <w:sz w:val="28"/>
          <w:szCs w:val="28"/>
        </w:rPr>
      </w:pPr>
      <w:r w:rsidRPr="00677A6A">
        <w:rPr>
          <w:rFonts w:eastAsia="Calibri"/>
          <w:b/>
          <w:sz w:val="28"/>
          <w:szCs w:val="28"/>
        </w:rPr>
        <w:t xml:space="preserve">Informatīvais ziņojums </w:t>
      </w:r>
    </w:p>
    <w:p w:rsidRPr="00677A6A" w:rsidR="00924B00" w:rsidP="00924B00" w:rsidRDefault="00924B00" w14:paraId="5CFBE5F1" w14:textId="77777777">
      <w:pPr>
        <w:jc w:val="center"/>
        <w:rPr>
          <w:rFonts w:eastAsia="Calibri"/>
          <w:b/>
          <w:sz w:val="32"/>
          <w:szCs w:val="32"/>
        </w:rPr>
      </w:pPr>
    </w:p>
    <w:p w:rsidRPr="00677A6A" w:rsidR="00924B00" w:rsidP="00584230" w:rsidRDefault="00584230" w14:paraId="19F9415E" w14:textId="4B145E68">
      <w:pPr>
        <w:spacing w:after="60"/>
        <w:jc w:val="center"/>
        <w:rPr>
          <w:rFonts w:eastAsia="Calibri"/>
          <w:b/>
          <w:sz w:val="28"/>
          <w:szCs w:val="28"/>
        </w:rPr>
      </w:pPr>
      <w:r w:rsidRPr="00677A6A">
        <w:rPr>
          <w:b/>
          <w:bCs/>
          <w:sz w:val="28"/>
          <w:szCs w:val="28"/>
        </w:rPr>
        <w:t>“Par</w:t>
      </w:r>
      <w:r w:rsidRPr="00677A6A">
        <w:rPr>
          <w:sz w:val="28"/>
          <w:szCs w:val="28"/>
        </w:rPr>
        <w:t xml:space="preserve"> </w:t>
      </w:r>
      <w:bookmarkStart w:name="_Hlk13737027" w:id="0"/>
      <w:r w:rsidRPr="00677A6A" w:rsidR="0057001F">
        <w:rPr>
          <w:b/>
          <w:bCs/>
          <w:sz w:val="28"/>
          <w:szCs w:val="28"/>
        </w:rPr>
        <w:t xml:space="preserve">darbības programmas “Izaugsme un nodarbinātība” </w:t>
      </w:r>
      <w:r w:rsidRPr="00677A6A" w:rsidR="00136C99">
        <w:rPr>
          <w:b/>
          <w:bCs/>
          <w:sz w:val="28"/>
          <w:szCs w:val="28"/>
        </w:rPr>
        <w:t>4.prioritārā virziena ietvaros atbrīvotā Eiropas Savienības fondu finansējuma izmantošanas alternatīvām un izvēlēto risinājumu</w:t>
      </w:r>
      <w:r w:rsidRPr="00677A6A">
        <w:rPr>
          <w:b/>
          <w:bCs/>
          <w:sz w:val="28"/>
          <w:szCs w:val="28"/>
        </w:rPr>
        <w:t>”</w:t>
      </w:r>
    </w:p>
    <w:bookmarkEnd w:id="0"/>
    <w:p w:rsidRPr="00677A6A" w:rsidR="00924B00" w:rsidP="00924B00" w:rsidRDefault="00924B00" w14:paraId="0A4D70E5" w14:textId="77777777">
      <w:pPr>
        <w:spacing w:after="60"/>
        <w:jc w:val="both"/>
        <w:rPr>
          <w:rFonts w:eastAsia="Calibri"/>
          <w:b/>
        </w:rPr>
      </w:pPr>
    </w:p>
    <w:p w:rsidRPr="00677A6A" w:rsidR="00924B00" w:rsidP="00924B00" w:rsidRDefault="00924B00" w14:paraId="57F0A814" w14:textId="5865750A">
      <w:pPr>
        <w:spacing w:after="60"/>
        <w:jc w:val="both"/>
        <w:rPr>
          <w:rFonts w:eastAsia="Calibri"/>
          <w:b/>
        </w:rPr>
      </w:pPr>
    </w:p>
    <w:p w:rsidRPr="00677A6A" w:rsidR="00924B00" w:rsidP="00924B00" w:rsidRDefault="00924B00" w14:paraId="466CEB85" w14:textId="77777777">
      <w:pPr>
        <w:spacing w:after="60"/>
        <w:jc w:val="both"/>
        <w:rPr>
          <w:rFonts w:eastAsia="Calibri"/>
          <w:b/>
        </w:rPr>
      </w:pPr>
    </w:p>
    <w:p w:rsidRPr="00677A6A" w:rsidR="00924B00" w:rsidP="00924B00" w:rsidRDefault="00924B00" w14:paraId="5B942881" w14:textId="77777777">
      <w:pPr>
        <w:spacing w:after="60"/>
        <w:jc w:val="both"/>
        <w:rPr>
          <w:rFonts w:eastAsia="Calibri"/>
          <w:b/>
        </w:rPr>
      </w:pPr>
    </w:p>
    <w:p w:rsidRPr="00677A6A" w:rsidR="00924B00" w:rsidP="00924B00" w:rsidRDefault="00924B00" w14:paraId="5DE2B8E0" w14:textId="77777777">
      <w:pPr>
        <w:spacing w:after="60"/>
        <w:jc w:val="both"/>
        <w:rPr>
          <w:rFonts w:eastAsia="Calibri"/>
          <w:b/>
        </w:rPr>
      </w:pPr>
    </w:p>
    <w:p w:rsidRPr="00677A6A" w:rsidR="00924B00" w:rsidP="00924B00" w:rsidRDefault="00924B00" w14:paraId="5DDB454F" w14:textId="77777777">
      <w:pPr>
        <w:spacing w:after="60"/>
        <w:jc w:val="both"/>
        <w:rPr>
          <w:rFonts w:eastAsia="Calibri"/>
          <w:b/>
        </w:rPr>
      </w:pPr>
    </w:p>
    <w:p w:rsidRPr="00677A6A" w:rsidR="00924B00" w:rsidP="00924B00" w:rsidRDefault="00924B00" w14:paraId="3FFEE308" w14:textId="77777777">
      <w:pPr>
        <w:spacing w:after="60"/>
        <w:jc w:val="both"/>
        <w:rPr>
          <w:rFonts w:eastAsia="Calibri"/>
          <w:b/>
        </w:rPr>
      </w:pPr>
    </w:p>
    <w:p w:rsidRPr="00677A6A" w:rsidR="00924B00" w:rsidP="00924B00" w:rsidRDefault="00924B00" w14:paraId="305882FF" w14:textId="77777777">
      <w:pPr>
        <w:spacing w:after="60"/>
        <w:jc w:val="both"/>
        <w:rPr>
          <w:rFonts w:eastAsia="Calibri"/>
          <w:b/>
        </w:rPr>
      </w:pPr>
    </w:p>
    <w:p w:rsidRPr="00677A6A" w:rsidR="00924B00" w:rsidP="00924B00" w:rsidRDefault="00924B00" w14:paraId="4EA6495A" w14:textId="77777777">
      <w:pPr>
        <w:spacing w:after="60"/>
        <w:jc w:val="both"/>
        <w:rPr>
          <w:rFonts w:eastAsia="Calibri"/>
          <w:b/>
        </w:rPr>
      </w:pPr>
    </w:p>
    <w:p w:rsidRPr="00677A6A" w:rsidR="00924B00" w:rsidP="00924B00" w:rsidRDefault="00924B00" w14:paraId="5C58DDEE" w14:textId="77777777">
      <w:pPr>
        <w:spacing w:after="60"/>
        <w:jc w:val="both"/>
        <w:rPr>
          <w:rFonts w:eastAsia="Calibri"/>
          <w:b/>
        </w:rPr>
      </w:pPr>
    </w:p>
    <w:p w:rsidRPr="00677A6A" w:rsidR="00924B00" w:rsidP="00924B00" w:rsidRDefault="00924B00" w14:paraId="5846E44D" w14:textId="77777777">
      <w:pPr>
        <w:spacing w:after="60"/>
        <w:jc w:val="both"/>
        <w:rPr>
          <w:rFonts w:eastAsia="Calibri"/>
          <w:b/>
        </w:rPr>
      </w:pPr>
    </w:p>
    <w:p w:rsidRPr="00677A6A" w:rsidR="00924B00" w:rsidP="00924B00" w:rsidRDefault="00924B00" w14:paraId="32B14CF1" w14:textId="77777777">
      <w:pPr>
        <w:spacing w:after="60"/>
        <w:jc w:val="both"/>
        <w:rPr>
          <w:rFonts w:eastAsia="Calibri"/>
          <w:b/>
        </w:rPr>
      </w:pPr>
    </w:p>
    <w:p w:rsidRPr="00677A6A" w:rsidR="00924B00" w:rsidP="00924B00" w:rsidRDefault="00924B00" w14:paraId="56E193C3" w14:textId="77777777">
      <w:pPr>
        <w:spacing w:after="60"/>
        <w:jc w:val="both"/>
        <w:rPr>
          <w:rFonts w:eastAsia="Calibri"/>
          <w:b/>
        </w:rPr>
      </w:pPr>
    </w:p>
    <w:p w:rsidRPr="00677A6A" w:rsidR="00924B00" w:rsidP="00924B00" w:rsidRDefault="00924B00" w14:paraId="26EE945B" w14:textId="77777777">
      <w:pPr>
        <w:spacing w:after="60"/>
        <w:jc w:val="both"/>
        <w:rPr>
          <w:rFonts w:eastAsia="Calibri"/>
          <w:b/>
        </w:rPr>
      </w:pPr>
      <w:r w:rsidRPr="00677A6A">
        <w:rPr>
          <w:rFonts w:eastAsia="Calibri"/>
          <w:b/>
        </w:rPr>
        <w:t xml:space="preserve"> </w:t>
      </w:r>
    </w:p>
    <w:p w:rsidRPr="00677A6A" w:rsidR="00924B00" w:rsidP="00924B00" w:rsidRDefault="00924B00" w14:paraId="29BE2BD8" w14:textId="77777777">
      <w:pPr>
        <w:spacing w:after="60"/>
        <w:jc w:val="both"/>
        <w:rPr>
          <w:rFonts w:eastAsia="Calibri"/>
          <w:b/>
        </w:rPr>
      </w:pPr>
    </w:p>
    <w:p w:rsidRPr="00677A6A" w:rsidR="00924B00" w:rsidP="00924B00" w:rsidRDefault="00924B00" w14:paraId="7FA4CD90" w14:textId="77777777">
      <w:pPr>
        <w:spacing w:after="60"/>
        <w:jc w:val="both"/>
        <w:rPr>
          <w:rFonts w:eastAsia="Calibri"/>
          <w:b/>
        </w:rPr>
      </w:pPr>
    </w:p>
    <w:p w:rsidRPr="00677A6A" w:rsidR="00924B00" w:rsidP="00924B00" w:rsidRDefault="00924B00" w14:paraId="706F142E" w14:textId="77777777">
      <w:pPr>
        <w:spacing w:after="60"/>
        <w:jc w:val="both"/>
        <w:rPr>
          <w:rFonts w:eastAsia="Calibri"/>
          <w:b/>
        </w:rPr>
      </w:pPr>
    </w:p>
    <w:p w:rsidRPr="00677A6A" w:rsidR="00924B00" w:rsidP="00924B00" w:rsidRDefault="00924B00" w14:paraId="7066271D" w14:textId="77777777">
      <w:pPr>
        <w:spacing w:after="60"/>
        <w:jc w:val="both"/>
        <w:rPr>
          <w:rFonts w:eastAsia="Calibri"/>
          <w:b/>
        </w:rPr>
      </w:pPr>
    </w:p>
    <w:p w:rsidRPr="00677A6A" w:rsidR="00924B00" w:rsidP="00924B00" w:rsidRDefault="00924B00" w14:paraId="19F76DDC" w14:textId="77777777">
      <w:pPr>
        <w:spacing w:after="60"/>
        <w:jc w:val="both"/>
        <w:rPr>
          <w:rFonts w:eastAsia="Calibri"/>
          <w:b/>
        </w:rPr>
      </w:pPr>
    </w:p>
    <w:p w:rsidRPr="00677A6A" w:rsidR="00924B00" w:rsidP="00924B00" w:rsidRDefault="00924B00" w14:paraId="443E612C" w14:textId="77777777">
      <w:pPr>
        <w:spacing w:after="60"/>
        <w:jc w:val="both"/>
        <w:rPr>
          <w:rFonts w:eastAsia="Calibri"/>
          <w:b/>
        </w:rPr>
      </w:pPr>
    </w:p>
    <w:p w:rsidRPr="00677A6A" w:rsidR="00924B00" w:rsidP="00924B00" w:rsidRDefault="00924B00" w14:paraId="28229D11" w14:textId="77777777">
      <w:pPr>
        <w:spacing w:after="200" w:line="276" w:lineRule="auto"/>
        <w:rPr>
          <w:rFonts w:eastAsia="Calibri"/>
          <w:b/>
        </w:rPr>
      </w:pPr>
      <w:r w:rsidRPr="00677A6A">
        <w:rPr>
          <w:rFonts w:eastAsia="Calibri"/>
          <w:b/>
        </w:rPr>
        <w:br w:type="page"/>
      </w:r>
    </w:p>
    <w:p w:rsidRPr="00677A6A" w:rsidR="00924B00" w:rsidP="00924B00" w:rsidRDefault="00924B00" w14:paraId="52F064F9" w14:textId="77777777">
      <w:pPr>
        <w:spacing w:after="480"/>
        <w:rPr>
          <w:rFonts w:eastAsia="Calibri"/>
          <w:b/>
          <w:sz w:val="28"/>
        </w:rPr>
      </w:pPr>
      <w:r w:rsidRPr="00677A6A">
        <w:rPr>
          <w:rFonts w:eastAsia="Calibri"/>
          <w:b/>
          <w:sz w:val="28"/>
        </w:rPr>
        <w:lastRenderedPageBreak/>
        <w:t>Saturs</w:t>
      </w:r>
    </w:p>
    <w:p w:rsidR="00092ADE" w:rsidRDefault="00924B00" w14:paraId="2A25567D" w14:textId="76B3A089">
      <w:pPr>
        <w:pStyle w:val="TOC1"/>
        <w:tabs>
          <w:tab w:val="left" w:pos="480"/>
          <w:tab w:val="right" w:leader="dot" w:pos="8302"/>
        </w:tabs>
        <w:rPr>
          <w:rFonts w:asciiTheme="minorHAnsi" w:hAnsiTheme="minorHAnsi" w:eastAsiaTheme="minorEastAsia" w:cstheme="minorBidi"/>
          <w:noProof/>
          <w:sz w:val="22"/>
          <w:szCs w:val="22"/>
        </w:rPr>
      </w:pPr>
      <w:r w:rsidRPr="00677A6A">
        <w:rPr>
          <w:b/>
          <w:bCs/>
          <w:kern w:val="36"/>
        </w:rPr>
        <w:fldChar w:fldCharType="begin"/>
      </w:r>
      <w:r w:rsidRPr="00677A6A">
        <w:rPr>
          <w:b/>
          <w:bCs/>
          <w:kern w:val="36"/>
        </w:rPr>
        <w:instrText xml:space="preserve"> TOC \o "1-3" \u </w:instrText>
      </w:r>
      <w:r w:rsidRPr="00677A6A">
        <w:rPr>
          <w:b/>
          <w:bCs/>
          <w:kern w:val="36"/>
        </w:rPr>
        <w:fldChar w:fldCharType="separate"/>
      </w:r>
      <w:r w:rsidRPr="00DB7384" w:rsidR="00092ADE">
        <w:rPr>
          <w:bCs/>
          <w:noProof/>
        </w:rPr>
        <w:t>1.</w:t>
      </w:r>
      <w:r w:rsidR="00092ADE">
        <w:rPr>
          <w:rFonts w:asciiTheme="minorHAnsi" w:hAnsiTheme="minorHAnsi" w:eastAsiaTheme="minorEastAsia" w:cstheme="minorBidi"/>
          <w:noProof/>
          <w:sz w:val="22"/>
          <w:szCs w:val="22"/>
        </w:rPr>
        <w:tab/>
      </w:r>
      <w:r w:rsidR="00092ADE">
        <w:rPr>
          <w:noProof/>
        </w:rPr>
        <w:t>Pamatojums informatīvā ziņojuma virzībai</w:t>
      </w:r>
      <w:r w:rsidR="00092ADE">
        <w:rPr>
          <w:noProof/>
        </w:rPr>
        <w:tab/>
      </w:r>
      <w:r w:rsidR="00092ADE">
        <w:rPr>
          <w:noProof/>
        </w:rPr>
        <w:fldChar w:fldCharType="begin"/>
      </w:r>
      <w:r w:rsidR="00092ADE">
        <w:rPr>
          <w:noProof/>
        </w:rPr>
        <w:instrText xml:space="preserve"> PAGEREF _Toc20308381 \h </w:instrText>
      </w:r>
      <w:r w:rsidR="00092ADE">
        <w:rPr>
          <w:noProof/>
        </w:rPr>
      </w:r>
      <w:r w:rsidR="00092ADE">
        <w:rPr>
          <w:noProof/>
        </w:rPr>
        <w:fldChar w:fldCharType="separate"/>
      </w:r>
      <w:r w:rsidR="00F9001A">
        <w:rPr>
          <w:noProof/>
        </w:rPr>
        <w:t>3</w:t>
      </w:r>
      <w:r w:rsidR="00092ADE">
        <w:rPr>
          <w:noProof/>
        </w:rPr>
        <w:fldChar w:fldCharType="end"/>
      </w:r>
    </w:p>
    <w:p w:rsidR="00092ADE" w:rsidRDefault="00092ADE" w14:paraId="7573C95B" w14:textId="1CA4BA78">
      <w:pPr>
        <w:pStyle w:val="TOC1"/>
        <w:tabs>
          <w:tab w:val="left" w:pos="480"/>
          <w:tab w:val="right" w:leader="dot" w:pos="8302"/>
        </w:tabs>
        <w:rPr>
          <w:rFonts w:asciiTheme="minorHAnsi" w:hAnsiTheme="minorHAnsi" w:eastAsiaTheme="minorEastAsia" w:cstheme="minorBidi"/>
          <w:noProof/>
          <w:sz w:val="22"/>
          <w:szCs w:val="22"/>
        </w:rPr>
      </w:pPr>
      <w:r w:rsidRPr="00DB7384">
        <w:rPr>
          <w:bCs/>
          <w:noProof/>
        </w:rPr>
        <w:t>2.</w:t>
      </w:r>
      <w:r>
        <w:rPr>
          <w:rFonts w:asciiTheme="minorHAnsi" w:hAnsiTheme="minorHAnsi" w:eastAsiaTheme="minorEastAsia" w:cstheme="minorBidi"/>
          <w:noProof/>
          <w:sz w:val="22"/>
          <w:szCs w:val="22"/>
        </w:rPr>
        <w:tab/>
      </w:r>
      <w:r>
        <w:rPr>
          <w:noProof/>
        </w:rPr>
        <w:t>Situācijas raksturojums</w:t>
      </w:r>
      <w:r>
        <w:rPr>
          <w:noProof/>
        </w:rPr>
        <w:tab/>
      </w:r>
      <w:r>
        <w:rPr>
          <w:noProof/>
        </w:rPr>
        <w:fldChar w:fldCharType="begin"/>
      </w:r>
      <w:r>
        <w:rPr>
          <w:noProof/>
        </w:rPr>
        <w:instrText xml:space="preserve"> PAGEREF _Toc20308382 \h </w:instrText>
      </w:r>
      <w:r>
        <w:rPr>
          <w:noProof/>
        </w:rPr>
      </w:r>
      <w:r>
        <w:rPr>
          <w:noProof/>
        </w:rPr>
        <w:fldChar w:fldCharType="separate"/>
      </w:r>
      <w:r w:rsidR="00F9001A">
        <w:rPr>
          <w:noProof/>
        </w:rPr>
        <w:t>3</w:t>
      </w:r>
      <w:r>
        <w:rPr>
          <w:noProof/>
        </w:rPr>
        <w:fldChar w:fldCharType="end"/>
      </w:r>
    </w:p>
    <w:p w:rsidR="00092ADE" w:rsidRDefault="00092ADE" w14:paraId="7600A0FD" w14:textId="6840CE62">
      <w:pPr>
        <w:pStyle w:val="TOC1"/>
        <w:tabs>
          <w:tab w:val="left" w:pos="480"/>
          <w:tab w:val="right" w:leader="dot" w:pos="8302"/>
        </w:tabs>
        <w:rPr>
          <w:rFonts w:asciiTheme="minorHAnsi" w:hAnsiTheme="minorHAnsi" w:eastAsiaTheme="minorEastAsia" w:cstheme="minorBidi"/>
          <w:noProof/>
          <w:sz w:val="22"/>
          <w:szCs w:val="22"/>
        </w:rPr>
      </w:pPr>
      <w:r w:rsidRPr="00DB7384">
        <w:rPr>
          <w:bCs/>
          <w:noProof/>
        </w:rPr>
        <w:t>3.</w:t>
      </w:r>
      <w:r>
        <w:rPr>
          <w:rFonts w:asciiTheme="minorHAnsi" w:hAnsiTheme="minorHAnsi" w:eastAsiaTheme="minorEastAsia" w:cstheme="minorBidi"/>
          <w:noProof/>
          <w:sz w:val="22"/>
          <w:szCs w:val="22"/>
        </w:rPr>
        <w:tab/>
      </w:r>
      <w:r>
        <w:rPr>
          <w:noProof/>
        </w:rPr>
        <w:t>Identificēto projektu salīdzinājums un ES fondu finansējuma izmantošanas priekšlikums</w:t>
      </w:r>
      <w:r>
        <w:rPr>
          <w:noProof/>
        </w:rPr>
        <w:tab/>
      </w:r>
      <w:r>
        <w:rPr>
          <w:noProof/>
        </w:rPr>
        <w:fldChar w:fldCharType="begin"/>
      </w:r>
      <w:r>
        <w:rPr>
          <w:noProof/>
        </w:rPr>
        <w:instrText xml:space="preserve"> PAGEREF _Toc20308383 \h </w:instrText>
      </w:r>
      <w:r>
        <w:rPr>
          <w:noProof/>
        </w:rPr>
      </w:r>
      <w:r>
        <w:rPr>
          <w:noProof/>
        </w:rPr>
        <w:fldChar w:fldCharType="separate"/>
      </w:r>
      <w:r w:rsidR="00F9001A">
        <w:rPr>
          <w:noProof/>
        </w:rPr>
        <w:t>5</w:t>
      </w:r>
      <w:r>
        <w:rPr>
          <w:noProof/>
        </w:rPr>
        <w:fldChar w:fldCharType="end"/>
      </w:r>
    </w:p>
    <w:p w:rsidR="00092ADE" w:rsidRDefault="00092ADE" w14:paraId="112D10B6" w14:textId="73DE9082">
      <w:pPr>
        <w:pStyle w:val="TOC1"/>
        <w:tabs>
          <w:tab w:val="left" w:pos="480"/>
          <w:tab w:val="right" w:leader="dot" w:pos="8302"/>
        </w:tabs>
        <w:rPr>
          <w:rFonts w:asciiTheme="minorHAnsi" w:hAnsiTheme="minorHAnsi" w:eastAsiaTheme="minorEastAsia" w:cstheme="minorBidi"/>
          <w:noProof/>
          <w:sz w:val="22"/>
          <w:szCs w:val="22"/>
        </w:rPr>
      </w:pPr>
      <w:r w:rsidRPr="00DB7384">
        <w:rPr>
          <w:bCs/>
          <w:noProof/>
        </w:rPr>
        <w:t>4.</w:t>
      </w:r>
      <w:r>
        <w:rPr>
          <w:rFonts w:asciiTheme="minorHAnsi" w:hAnsiTheme="minorHAnsi" w:eastAsiaTheme="minorEastAsia" w:cstheme="minorBidi"/>
          <w:noProof/>
          <w:sz w:val="22"/>
          <w:szCs w:val="22"/>
        </w:rPr>
        <w:tab/>
      </w:r>
      <w:r>
        <w:rPr>
          <w:noProof/>
        </w:rPr>
        <w:t>Projektu īstenošanas ietekme uz DP noteikto 4.5.1.SAM uzraudzības rādītāju sasniegšanu</w:t>
      </w:r>
      <w:r>
        <w:rPr>
          <w:noProof/>
        </w:rPr>
        <w:tab/>
      </w:r>
      <w:r>
        <w:rPr>
          <w:noProof/>
        </w:rPr>
        <w:fldChar w:fldCharType="begin"/>
      </w:r>
      <w:r>
        <w:rPr>
          <w:noProof/>
        </w:rPr>
        <w:instrText xml:space="preserve"> PAGEREF _Toc20308384 \h </w:instrText>
      </w:r>
      <w:r>
        <w:rPr>
          <w:noProof/>
        </w:rPr>
      </w:r>
      <w:r>
        <w:rPr>
          <w:noProof/>
        </w:rPr>
        <w:fldChar w:fldCharType="separate"/>
      </w:r>
      <w:r w:rsidR="00F9001A">
        <w:rPr>
          <w:noProof/>
        </w:rPr>
        <w:t>6</w:t>
      </w:r>
      <w:r>
        <w:rPr>
          <w:noProof/>
        </w:rPr>
        <w:fldChar w:fldCharType="end"/>
      </w:r>
    </w:p>
    <w:p w:rsidR="00092ADE" w:rsidRDefault="00092ADE" w14:paraId="08E6C0E8" w14:textId="7F10712D">
      <w:pPr>
        <w:pStyle w:val="TOC1"/>
        <w:tabs>
          <w:tab w:val="right" w:leader="dot" w:pos="8302"/>
        </w:tabs>
        <w:rPr>
          <w:rFonts w:asciiTheme="minorHAnsi" w:hAnsiTheme="minorHAnsi" w:eastAsiaTheme="minorEastAsia" w:cstheme="minorBidi"/>
          <w:noProof/>
          <w:sz w:val="22"/>
          <w:szCs w:val="22"/>
        </w:rPr>
      </w:pPr>
      <w:r w:rsidRPr="00DB7384">
        <w:rPr>
          <w:bCs/>
          <w:noProof/>
        </w:rPr>
        <w:t>5</w:t>
      </w:r>
      <w:r>
        <w:rPr>
          <w:noProof/>
        </w:rPr>
        <w:t>. Nepieciešamie plānošanas dokumentu un normatīvo aktu grozījumi</w:t>
      </w:r>
      <w:r>
        <w:rPr>
          <w:noProof/>
        </w:rPr>
        <w:tab/>
      </w:r>
      <w:r>
        <w:rPr>
          <w:noProof/>
        </w:rPr>
        <w:fldChar w:fldCharType="begin"/>
      </w:r>
      <w:r>
        <w:rPr>
          <w:noProof/>
        </w:rPr>
        <w:instrText xml:space="preserve"> PAGEREF _Toc20308385 \h </w:instrText>
      </w:r>
      <w:r>
        <w:rPr>
          <w:noProof/>
        </w:rPr>
      </w:r>
      <w:r>
        <w:rPr>
          <w:noProof/>
        </w:rPr>
        <w:fldChar w:fldCharType="separate"/>
      </w:r>
      <w:r w:rsidR="00F9001A">
        <w:rPr>
          <w:noProof/>
        </w:rPr>
        <w:t>7</w:t>
      </w:r>
      <w:r>
        <w:rPr>
          <w:noProof/>
        </w:rPr>
        <w:fldChar w:fldCharType="end"/>
      </w:r>
    </w:p>
    <w:p w:rsidR="00092ADE" w:rsidRDefault="00092ADE" w14:paraId="17832CE5" w14:textId="12C13576">
      <w:pPr>
        <w:pStyle w:val="TOC1"/>
        <w:tabs>
          <w:tab w:val="right" w:leader="dot" w:pos="8302"/>
        </w:tabs>
        <w:rPr>
          <w:rFonts w:asciiTheme="minorHAnsi" w:hAnsiTheme="minorHAnsi" w:eastAsiaTheme="minorEastAsia" w:cstheme="minorBidi"/>
          <w:noProof/>
          <w:sz w:val="22"/>
          <w:szCs w:val="22"/>
        </w:rPr>
      </w:pPr>
      <w:r>
        <w:rPr>
          <w:noProof/>
        </w:rPr>
        <w:t>Pielikumi</w:t>
      </w:r>
      <w:r>
        <w:rPr>
          <w:noProof/>
        </w:rPr>
        <w:tab/>
      </w:r>
      <w:r>
        <w:rPr>
          <w:noProof/>
        </w:rPr>
        <w:fldChar w:fldCharType="begin"/>
      </w:r>
      <w:r>
        <w:rPr>
          <w:noProof/>
        </w:rPr>
        <w:instrText xml:space="preserve"> PAGEREF _Toc20308386 \h </w:instrText>
      </w:r>
      <w:r>
        <w:rPr>
          <w:noProof/>
        </w:rPr>
      </w:r>
      <w:r>
        <w:rPr>
          <w:noProof/>
        </w:rPr>
        <w:fldChar w:fldCharType="separate"/>
      </w:r>
      <w:r w:rsidR="00F9001A">
        <w:rPr>
          <w:noProof/>
        </w:rPr>
        <w:t>10</w:t>
      </w:r>
      <w:r>
        <w:rPr>
          <w:noProof/>
        </w:rPr>
        <w:fldChar w:fldCharType="end"/>
      </w:r>
    </w:p>
    <w:p w:rsidR="00092ADE" w:rsidRDefault="00092ADE" w14:paraId="1E5E11E7" w14:textId="638E3597">
      <w:pPr>
        <w:pStyle w:val="TOC2"/>
        <w:tabs>
          <w:tab w:val="left" w:pos="660"/>
          <w:tab w:val="right" w:leader="dot" w:pos="8302"/>
        </w:tabs>
        <w:rPr>
          <w:rFonts w:asciiTheme="minorHAnsi" w:hAnsiTheme="minorHAnsi" w:eastAsiaTheme="minorEastAsia" w:cstheme="minorBidi"/>
          <w:noProof/>
          <w:sz w:val="22"/>
          <w:szCs w:val="22"/>
        </w:rPr>
      </w:pPr>
      <w:r>
        <w:rPr>
          <w:noProof/>
        </w:rPr>
        <w:t>1.</w:t>
      </w:r>
      <w:r>
        <w:rPr>
          <w:rFonts w:asciiTheme="minorHAnsi" w:hAnsiTheme="minorHAnsi" w:eastAsiaTheme="minorEastAsia" w:cstheme="minorBidi"/>
          <w:noProof/>
          <w:sz w:val="22"/>
          <w:szCs w:val="22"/>
        </w:rPr>
        <w:tab/>
      </w:r>
      <w:r>
        <w:rPr>
          <w:noProof/>
        </w:rPr>
        <w:t>Projekts “Videi draudzīga sabiedriskā transporta infrastruktūras attīstība Daugavpils pilsētā, II kārta”</w:t>
      </w:r>
      <w:r>
        <w:rPr>
          <w:noProof/>
        </w:rPr>
        <w:tab/>
      </w:r>
      <w:r>
        <w:rPr>
          <w:noProof/>
        </w:rPr>
        <w:fldChar w:fldCharType="begin"/>
      </w:r>
      <w:r>
        <w:rPr>
          <w:noProof/>
        </w:rPr>
        <w:instrText xml:space="preserve"> PAGEREF _Toc20308387 \h </w:instrText>
      </w:r>
      <w:r>
        <w:rPr>
          <w:noProof/>
        </w:rPr>
      </w:r>
      <w:r>
        <w:rPr>
          <w:noProof/>
        </w:rPr>
        <w:fldChar w:fldCharType="separate"/>
      </w:r>
      <w:r w:rsidR="00F9001A">
        <w:rPr>
          <w:noProof/>
        </w:rPr>
        <w:t>11</w:t>
      </w:r>
      <w:r>
        <w:rPr>
          <w:noProof/>
        </w:rPr>
        <w:fldChar w:fldCharType="end"/>
      </w:r>
    </w:p>
    <w:p w:rsidR="00092ADE" w:rsidRDefault="00092ADE" w14:paraId="19E1940D" w14:textId="72FA1344">
      <w:pPr>
        <w:pStyle w:val="TOC2"/>
        <w:tabs>
          <w:tab w:val="left" w:pos="660"/>
          <w:tab w:val="right" w:leader="dot" w:pos="8302"/>
        </w:tabs>
        <w:rPr>
          <w:rFonts w:asciiTheme="minorHAnsi" w:hAnsiTheme="minorHAnsi" w:eastAsiaTheme="minorEastAsia" w:cstheme="minorBidi"/>
          <w:noProof/>
          <w:sz w:val="22"/>
          <w:szCs w:val="22"/>
        </w:rPr>
      </w:pPr>
      <w:r>
        <w:rPr>
          <w:noProof/>
        </w:rPr>
        <w:t>2.</w:t>
      </w:r>
      <w:r>
        <w:rPr>
          <w:rFonts w:asciiTheme="minorHAnsi" w:hAnsiTheme="minorHAnsi" w:eastAsiaTheme="minorEastAsia" w:cstheme="minorBidi"/>
          <w:noProof/>
          <w:sz w:val="22"/>
          <w:szCs w:val="22"/>
        </w:rPr>
        <w:tab/>
      </w:r>
      <w:r>
        <w:rPr>
          <w:noProof/>
        </w:rPr>
        <w:t>Liepājas pilsētas tramvaja infrastruktūras attīstība</w:t>
      </w:r>
      <w:r>
        <w:rPr>
          <w:noProof/>
        </w:rPr>
        <w:tab/>
      </w:r>
      <w:r>
        <w:rPr>
          <w:noProof/>
        </w:rPr>
        <w:fldChar w:fldCharType="begin"/>
      </w:r>
      <w:r>
        <w:rPr>
          <w:noProof/>
        </w:rPr>
        <w:instrText xml:space="preserve"> PAGEREF _Toc20308388 \h </w:instrText>
      </w:r>
      <w:r>
        <w:rPr>
          <w:noProof/>
        </w:rPr>
      </w:r>
      <w:r>
        <w:rPr>
          <w:noProof/>
        </w:rPr>
        <w:fldChar w:fldCharType="separate"/>
      </w:r>
      <w:r w:rsidR="00F9001A">
        <w:rPr>
          <w:noProof/>
        </w:rPr>
        <w:t>14</w:t>
      </w:r>
      <w:r>
        <w:rPr>
          <w:noProof/>
        </w:rPr>
        <w:fldChar w:fldCharType="end"/>
      </w:r>
    </w:p>
    <w:p w:rsidR="00092ADE" w:rsidRDefault="00092ADE" w14:paraId="7DF974FC" w14:textId="75B4A144">
      <w:pPr>
        <w:pStyle w:val="TOC2"/>
        <w:tabs>
          <w:tab w:val="left" w:pos="660"/>
          <w:tab w:val="right" w:leader="dot" w:pos="8302"/>
        </w:tabs>
        <w:rPr>
          <w:rFonts w:asciiTheme="minorHAnsi" w:hAnsiTheme="minorHAnsi" w:eastAsiaTheme="minorEastAsia" w:cstheme="minorBidi"/>
          <w:noProof/>
          <w:sz w:val="22"/>
          <w:szCs w:val="22"/>
        </w:rPr>
      </w:pPr>
      <w:r>
        <w:rPr>
          <w:noProof/>
        </w:rPr>
        <w:t>3.</w:t>
      </w:r>
      <w:r>
        <w:rPr>
          <w:rFonts w:asciiTheme="minorHAnsi" w:hAnsiTheme="minorHAnsi" w:eastAsiaTheme="minorEastAsia" w:cstheme="minorBidi"/>
          <w:noProof/>
          <w:sz w:val="22"/>
          <w:szCs w:val="22"/>
        </w:rPr>
        <w:tab/>
      </w:r>
      <w:r>
        <w:rPr>
          <w:noProof/>
        </w:rPr>
        <w:t>Lielais projekts “Rīgas un Pierīgas pasažieru pārvadājumu nodrošināšanai nepieciešamo elektrovilcienu iegāde”</w:t>
      </w:r>
      <w:r>
        <w:rPr>
          <w:noProof/>
        </w:rPr>
        <w:tab/>
      </w:r>
      <w:r>
        <w:rPr>
          <w:noProof/>
        </w:rPr>
        <w:fldChar w:fldCharType="begin"/>
      </w:r>
      <w:r>
        <w:rPr>
          <w:noProof/>
        </w:rPr>
        <w:instrText xml:space="preserve"> PAGEREF _Toc20308389 \h </w:instrText>
      </w:r>
      <w:r>
        <w:rPr>
          <w:noProof/>
        </w:rPr>
      </w:r>
      <w:r>
        <w:rPr>
          <w:noProof/>
        </w:rPr>
        <w:fldChar w:fldCharType="separate"/>
      </w:r>
      <w:r w:rsidR="00F9001A">
        <w:rPr>
          <w:noProof/>
        </w:rPr>
        <w:t>17</w:t>
      </w:r>
      <w:r>
        <w:rPr>
          <w:noProof/>
        </w:rPr>
        <w:fldChar w:fldCharType="end"/>
      </w:r>
    </w:p>
    <w:p w:rsidR="00092ADE" w:rsidRDefault="00092ADE" w14:paraId="6609E593" w14:textId="47297D83">
      <w:pPr>
        <w:pStyle w:val="TOC2"/>
        <w:tabs>
          <w:tab w:val="left" w:pos="660"/>
          <w:tab w:val="right" w:leader="dot" w:pos="8302"/>
        </w:tabs>
        <w:rPr>
          <w:rFonts w:asciiTheme="minorHAnsi" w:hAnsiTheme="minorHAnsi" w:eastAsiaTheme="minorEastAsia" w:cstheme="minorBidi"/>
          <w:noProof/>
          <w:sz w:val="22"/>
          <w:szCs w:val="22"/>
        </w:rPr>
      </w:pPr>
      <w:r>
        <w:rPr>
          <w:noProof/>
        </w:rPr>
        <w:t>4.</w:t>
      </w:r>
      <w:r>
        <w:rPr>
          <w:rFonts w:asciiTheme="minorHAnsi" w:hAnsiTheme="minorHAnsi" w:eastAsiaTheme="minorEastAsia" w:cstheme="minorBidi"/>
          <w:noProof/>
          <w:sz w:val="22"/>
          <w:szCs w:val="22"/>
        </w:rPr>
        <w:tab/>
      </w:r>
      <w:r>
        <w:rPr>
          <w:noProof/>
        </w:rPr>
        <w:t>Projektu koncepciju vērtēšanas kritēriji</w:t>
      </w:r>
      <w:r>
        <w:rPr>
          <w:noProof/>
        </w:rPr>
        <w:tab/>
      </w:r>
      <w:r>
        <w:rPr>
          <w:noProof/>
        </w:rPr>
        <w:fldChar w:fldCharType="begin"/>
      </w:r>
      <w:r>
        <w:rPr>
          <w:noProof/>
        </w:rPr>
        <w:instrText xml:space="preserve"> PAGEREF _Toc20308390 \h </w:instrText>
      </w:r>
      <w:r>
        <w:rPr>
          <w:noProof/>
        </w:rPr>
      </w:r>
      <w:r>
        <w:rPr>
          <w:noProof/>
        </w:rPr>
        <w:fldChar w:fldCharType="separate"/>
      </w:r>
      <w:r w:rsidR="00F9001A">
        <w:rPr>
          <w:noProof/>
        </w:rPr>
        <w:t>24</w:t>
      </w:r>
      <w:r>
        <w:rPr>
          <w:noProof/>
        </w:rPr>
        <w:fldChar w:fldCharType="end"/>
      </w:r>
    </w:p>
    <w:p w:rsidR="00092ADE" w:rsidRDefault="00092ADE" w14:paraId="24B92653" w14:textId="0D303451">
      <w:pPr>
        <w:pStyle w:val="TOC2"/>
        <w:tabs>
          <w:tab w:val="left" w:pos="660"/>
          <w:tab w:val="right" w:leader="dot" w:pos="8302"/>
        </w:tabs>
        <w:rPr>
          <w:rFonts w:asciiTheme="minorHAnsi" w:hAnsiTheme="minorHAnsi" w:eastAsiaTheme="minorEastAsia" w:cstheme="minorBidi"/>
          <w:noProof/>
          <w:sz w:val="22"/>
          <w:szCs w:val="22"/>
        </w:rPr>
      </w:pPr>
      <w:r>
        <w:rPr>
          <w:noProof/>
        </w:rPr>
        <w:t>5.</w:t>
      </w:r>
      <w:r>
        <w:rPr>
          <w:rFonts w:asciiTheme="minorHAnsi" w:hAnsiTheme="minorHAnsi" w:eastAsiaTheme="minorEastAsia" w:cstheme="minorBidi"/>
          <w:noProof/>
          <w:sz w:val="22"/>
          <w:szCs w:val="22"/>
        </w:rPr>
        <w:tab/>
      </w:r>
      <w:r>
        <w:rPr>
          <w:noProof/>
        </w:rPr>
        <w:t>Projektu koncepciju vērtēšanas matrica</w:t>
      </w:r>
      <w:r>
        <w:rPr>
          <w:noProof/>
        </w:rPr>
        <w:tab/>
      </w:r>
      <w:r>
        <w:rPr>
          <w:noProof/>
        </w:rPr>
        <w:fldChar w:fldCharType="begin"/>
      </w:r>
      <w:r>
        <w:rPr>
          <w:noProof/>
        </w:rPr>
        <w:instrText xml:space="preserve"> PAGEREF _Toc20308391 \h </w:instrText>
      </w:r>
      <w:r>
        <w:rPr>
          <w:noProof/>
        </w:rPr>
      </w:r>
      <w:r>
        <w:rPr>
          <w:noProof/>
        </w:rPr>
        <w:fldChar w:fldCharType="separate"/>
      </w:r>
      <w:r w:rsidR="00F9001A">
        <w:rPr>
          <w:noProof/>
        </w:rPr>
        <w:t>25</w:t>
      </w:r>
      <w:r>
        <w:rPr>
          <w:noProof/>
        </w:rPr>
        <w:fldChar w:fldCharType="end"/>
      </w:r>
    </w:p>
    <w:p w:rsidR="00092ADE" w:rsidRDefault="00092ADE" w14:paraId="6E000389" w14:textId="5FC5E6A2">
      <w:pPr>
        <w:pStyle w:val="TOC2"/>
        <w:tabs>
          <w:tab w:val="left" w:pos="660"/>
          <w:tab w:val="right" w:leader="dot" w:pos="8302"/>
        </w:tabs>
        <w:rPr>
          <w:rFonts w:asciiTheme="minorHAnsi" w:hAnsiTheme="minorHAnsi" w:eastAsiaTheme="minorEastAsia" w:cstheme="minorBidi"/>
          <w:noProof/>
          <w:sz w:val="22"/>
          <w:szCs w:val="22"/>
        </w:rPr>
      </w:pPr>
      <w:r>
        <w:rPr>
          <w:noProof/>
        </w:rPr>
        <w:t>6.</w:t>
      </w:r>
      <w:r>
        <w:rPr>
          <w:rFonts w:asciiTheme="minorHAnsi" w:hAnsiTheme="minorHAnsi" w:eastAsiaTheme="minorEastAsia" w:cstheme="minorBidi"/>
          <w:noProof/>
          <w:sz w:val="22"/>
          <w:szCs w:val="22"/>
        </w:rPr>
        <w:tab/>
      </w:r>
      <w:r>
        <w:rPr>
          <w:noProof/>
        </w:rPr>
        <w:t>Satiksmes ministrijas priekšlikumi grozījumiem DP 4.prioritārajā virzienā “Pāreja uz ekonomiku ar zemu oglekļa emisijas līmeni visās nozarēs”</w:t>
      </w:r>
      <w:r>
        <w:rPr>
          <w:noProof/>
        </w:rPr>
        <w:tab/>
      </w:r>
      <w:r>
        <w:rPr>
          <w:noProof/>
        </w:rPr>
        <w:fldChar w:fldCharType="begin"/>
      </w:r>
      <w:r>
        <w:rPr>
          <w:noProof/>
        </w:rPr>
        <w:instrText xml:space="preserve"> PAGEREF _Toc20308392 \h </w:instrText>
      </w:r>
      <w:r>
        <w:rPr>
          <w:noProof/>
        </w:rPr>
      </w:r>
      <w:r>
        <w:rPr>
          <w:noProof/>
        </w:rPr>
        <w:fldChar w:fldCharType="separate"/>
      </w:r>
      <w:r w:rsidR="00F9001A">
        <w:rPr>
          <w:noProof/>
        </w:rPr>
        <w:t>28</w:t>
      </w:r>
      <w:r>
        <w:rPr>
          <w:noProof/>
        </w:rPr>
        <w:fldChar w:fldCharType="end"/>
      </w:r>
    </w:p>
    <w:p w:rsidRPr="00677A6A" w:rsidR="00924B00" w:rsidP="00924B00" w:rsidRDefault="00924B00" w14:paraId="2BC34EFA" w14:textId="4D2BF365">
      <w:pPr>
        <w:spacing w:after="160" w:line="259" w:lineRule="auto"/>
        <w:rPr>
          <w:b/>
          <w:bCs/>
          <w:kern w:val="36"/>
        </w:rPr>
      </w:pPr>
      <w:r w:rsidRPr="00677A6A">
        <w:rPr>
          <w:b/>
          <w:bCs/>
          <w:kern w:val="36"/>
        </w:rPr>
        <w:fldChar w:fldCharType="end"/>
      </w:r>
    </w:p>
    <w:p w:rsidRPr="00677A6A" w:rsidR="00924B00" w:rsidRDefault="00924B00" w14:paraId="762529D1" w14:textId="77777777">
      <w:pPr>
        <w:spacing w:after="160" w:line="259" w:lineRule="auto"/>
        <w:rPr>
          <w:b/>
          <w:bCs/>
          <w:kern w:val="36"/>
        </w:rPr>
      </w:pPr>
      <w:r w:rsidRPr="00677A6A">
        <w:rPr>
          <w:b/>
          <w:bCs/>
          <w:kern w:val="36"/>
        </w:rPr>
        <w:br w:type="page"/>
      </w:r>
    </w:p>
    <w:p w:rsidRPr="00677A6A" w:rsidR="003167FF" w:rsidP="00863AC1" w:rsidRDefault="003167FF" w14:paraId="29F63A5C" w14:textId="248683B7">
      <w:pPr>
        <w:pStyle w:val="Heading1"/>
        <w:numPr>
          <w:ilvl w:val="0"/>
          <w:numId w:val="4"/>
        </w:numPr>
        <w:rPr>
          <w:b w:val="0"/>
        </w:rPr>
      </w:pPr>
      <w:bookmarkStart w:name="_Toc20308381" w:id="1"/>
      <w:r w:rsidRPr="00677A6A">
        <w:lastRenderedPageBreak/>
        <w:t>Pamatojums informatīvā ziņojuma virzībai</w:t>
      </w:r>
      <w:bookmarkEnd w:id="1"/>
    </w:p>
    <w:p w:rsidRPr="00677A6A" w:rsidR="003167FF" w:rsidP="00A0455A" w:rsidRDefault="003167FF" w14:paraId="68C840C3" w14:textId="1AC58991">
      <w:pPr>
        <w:ind w:firstLine="360"/>
        <w:jc w:val="both"/>
      </w:pPr>
      <w:r w:rsidRPr="00677A6A">
        <w:t xml:space="preserve">Informatīvais ziņojums par </w:t>
      </w:r>
      <w:r w:rsidRPr="00677A6A" w:rsidR="004E7C2D">
        <w:t xml:space="preserve">darbības programmas “Izaugsme un nodarbinātība” </w:t>
      </w:r>
      <w:r w:rsidR="00400E75">
        <w:t xml:space="preserve">(turpmāk – DP) </w:t>
      </w:r>
      <w:r w:rsidRPr="00677A6A" w:rsidR="004E7C2D">
        <w:t xml:space="preserve">grozījumiem </w:t>
      </w:r>
      <w:r w:rsidRPr="00677A6A">
        <w:t>ir sagatavots:</w:t>
      </w:r>
    </w:p>
    <w:p w:rsidRPr="00677A6A" w:rsidR="00465759" w:rsidP="00863AC1" w:rsidRDefault="00F52E7D" w14:paraId="6E7D5C62" w14:textId="27AB7192">
      <w:pPr>
        <w:pStyle w:val="ListParagraph"/>
        <w:numPr>
          <w:ilvl w:val="0"/>
          <w:numId w:val="8"/>
        </w:numPr>
        <w:jc w:val="both"/>
      </w:pPr>
      <w:r w:rsidRPr="00677A6A">
        <w:t>ņ</w:t>
      </w:r>
      <w:r w:rsidRPr="00677A6A" w:rsidR="00465759">
        <w:t xml:space="preserve">emot vērā </w:t>
      </w:r>
      <w:r w:rsidRPr="00677A6A" w:rsidR="00031CE2">
        <w:t xml:space="preserve">Centrālās finanšu un līgumu aģentūras </w:t>
      </w:r>
      <w:r w:rsidR="00F379E3">
        <w:t xml:space="preserve">(turpmāk – CFLA) </w:t>
      </w:r>
      <w:r w:rsidRPr="00677A6A" w:rsidR="00465759">
        <w:t xml:space="preserve">2019.gada </w:t>
      </w:r>
      <w:r w:rsidRPr="00677A6A" w:rsidR="00031CE2">
        <w:t xml:space="preserve">2.maijā pieņemto lēmumu </w:t>
      </w:r>
      <w:r w:rsidRPr="00677A6A" w:rsidR="00392989">
        <w:t xml:space="preserve">vienpusēji </w:t>
      </w:r>
      <w:r w:rsidRPr="00677A6A" w:rsidR="00031CE2">
        <w:t>izbeigt līgumu ar Rīgas pašvaldības SIA “Rīgas satiksme” par Eiropas Savienības</w:t>
      </w:r>
      <w:r w:rsidR="00DA57AA">
        <w:t xml:space="preserve"> (turpmāk </w:t>
      </w:r>
      <w:r w:rsidRPr="00677A6A" w:rsidR="00DA57AA">
        <w:rPr>
          <w:szCs w:val="32"/>
        </w:rPr>
        <w:t>–</w:t>
      </w:r>
      <w:r w:rsidR="00DA57AA">
        <w:t xml:space="preserve"> ES)</w:t>
      </w:r>
      <w:r w:rsidRPr="00677A6A" w:rsidR="00031CE2">
        <w:t xml:space="preserve"> lielā projekta “Rīgas tramvaja infrastruktūras attīstība</w:t>
      </w:r>
      <w:r w:rsidRPr="00677A6A" w:rsidR="00392989">
        <w:t>” īstenošanu;</w:t>
      </w:r>
    </w:p>
    <w:p w:rsidRPr="00677A6A" w:rsidR="00E524FD" w:rsidP="00863AC1" w:rsidRDefault="00E524FD" w14:paraId="35B5F19F" w14:textId="36068292">
      <w:pPr>
        <w:pStyle w:val="ListParagraph"/>
        <w:numPr>
          <w:ilvl w:val="0"/>
          <w:numId w:val="8"/>
        </w:numPr>
        <w:jc w:val="both"/>
      </w:pPr>
      <w:r w:rsidRPr="00677A6A">
        <w:t xml:space="preserve">ievērojot Finanšu ministrijas </w:t>
      </w:r>
      <w:r w:rsidR="00A0455A">
        <w:t xml:space="preserve">(turpmāk – FM) </w:t>
      </w:r>
      <w:r w:rsidRPr="00677A6A">
        <w:t xml:space="preserve">2019.gada 20.maija vēstulē Nr.5.1-24/21/2300 sniegto aicinājumu Satiksmes ministrijai </w:t>
      </w:r>
      <w:r w:rsidRPr="00677A6A" w:rsidR="0005264A">
        <w:t xml:space="preserve">(turpmāk – SM) </w:t>
      </w:r>
      <w:r w:rsidRPr="00677A6A">
        <w:t>pēc iespējas ātrāk uzsākt gatavot un attiecīgi sniegt priekšlikum</w:t>
      </w:r>
      <w:r w:rsidR="00400E75">
        <w:t>u</w:t>
      </w:r>
      <w:r w:rsidRPr="00677A6A">
        <w:t xml:space="preserve">s </w:t>
      </w:r>
      <w:r w:rsidR="00400E75">
        <w:t>DP</w:t>
      </w:r>
      <w:r w:rsidRPr="00677A6A" w:rsidR="004E7C2D">
        <w:t xml:space="preserve"> grozījumiem;</w:t>
      </w:r>
    </w:p>
    <w:p w:rsidRPr="00677A6A" w:rsidR="00C81DA3" w:rsidP="00863AC1" w:rsidRDefault="006610D4" w14:paraId="1920C345" w14:textId="0386C569">
      <w:pPr>
        <w:pStyle w:val="ListParagraph"/>
        <w:numPr>
          <w:ilvl w:val="0"/>
          <w:numId w:val="8"/>
        </w:numPr>
        <w:jc w:val="both"/>
      </w:pPr>
      <w:r w:rsidRPr="00677A6A">
        <w:t>ievērojot F</w:t>
      </w:r>
      <w:r w:rsidR="00A0455A">
        <w:t>M</w:t>
      </w:r>
      <w:r w:rsidRPr="00677A6A">
        <w:t xml:space="preserve"> 2019.gada 14.jūnija vēstulē Nr.5.1-24/21/2775 sniegto aicinājumu SM </w:t>
      </w:r>
      <w:r w:rsidRPr="00677A6A" w:rsidR="009F49BD">
        <w:t xml:space="preserve">informēt Ministru kabinetu </w:t>
      </w:r>
      <w:r w:rsidR="006E16BE">
        <w:t xml:space="preserve">(turpmāk – MK) </w:t>
      </w:r>
      <w:r w:rsidRPr="00677A6A">
        <w:t xml:space="preserve">par </w:t>
      </w:r>
      <w:r w:rsidR="00400E75">
        <w:t>DP</w:t>
      </w:r>
      <w:r w:rsidRPr="00677A6A" w:rsidR="0002340A">
        <w:t xml:space="preserve"> </w:t>
      </w:r>
      <w:r w:rsidRPr="00677A6A">
        <w:t xml:space="preserve">4.5.1.specifiskā atbalsta mērķa “Attīstīt videi draudzīgu sabiedriskā transporta infrastruktūru” </w:t>
      </w:r>
      <w:r w:rsidR="00EE1B98">
        <w:t xml:space="preserve">(turpmāk – SAM4.5.1.) </w:t>
      </w:r>
      <w:r w:rsidRPr="00677A6A">
        <w:t xml:space="preserve">4.5.1.1.pasākuma “Attīstīt videi draudzīgu sabiedriskā transporta infrastruktūru (sliežu transporta)” </w:t>
      </w:r>
      <w:r w:rsidR="00EE1B98">
        <w:t xml:space="preserve">(turpmāk – 4.5.1.1.pasākums) </w:t>
      </w:r>
      <w:r w:rsidRPr="00677A6A">
        <w:t>ietvaros lielā projekta “Rīgas tramvaja infrastruktūras attīstība” līguma pārtraukšanas rezultātā atbrīvojam</w:t>
      </w:r>
      <w:r w:rsidR="004C3C14">
        <w:t>ā</w:t>
      </w:r>
      <w:r w:rsidRPr="00677A6A">
        <w:t xml:space="preserve"> Kohēzijas fonda (turpmāk – KF) finansējuma izmantošanas alternatīvām un izvēlēto risinājumu.</w:t>
      </w:r>
    </w:p>
    <w:p w:rsidRPr="00DF31CA" w:rsidR="00DE4171" w:rsidP="00863AC1" w:rsidRDefault="0035611A" w14:paraId="1D93178C" w14:textId="07CD3D26">
      <w:pPr>
        <w:pStyle w:val="ListParagraph"/>
        <w:numPr>
          <w:ilvl w:val="0"/>
          <w:numId w:val="8"/>
        </w:numPr>
        <w:jc w:val="both"/>
      </w:pPr>
      <w:r w:rsidRPr="00677A6A">
        <w:t xml:space="preserve">ievērojot </w:t>
      </w:r>
      <w:bookmarkStart w:name="_Hlk19694920" w:id="2"/>
      <w:r w:rsidRPr="00677A6A" w:rsidR="00EA7D08">
        <w:t>M</w:t>
      </w:r>
      <w:r w:rsidR="006E16BE">
        <w:t>K</w:t>
      </w:r>
      <w:r w:rsidRPr="00677A6A" w:rsidR="00EA7D08">
        <w:t xml:space="preserve"> 2019.gada </w:t>
      </w:r>
      <w:r w:rsidR="00F9001A">
        <w:t>23</w:t>
      </w:r>
      <w:r w:rsidRPr="00677A6A" w:rsidR="00EA7D08">
        <w:t xml:space="preserve">.jūlija sēdes </w:t>
      </w:r>
      <w:r w:rsidRPr="00677A6A" w:rsidR="006019DD">
        <w:t xml:space="preserve">rīkojuma </w:t>
      </w:r>
      <w:r w:rsidR="00F9001A">
        <w:t>Nr.385 “Par Satiksmes ministrijas ilgtermiņa sais</w:t>
      </w:r>
      <w:r w:rsidR="00FE6C32">
        <w:t xml:space="preserve">tībām jauno elektrovilcienu projekta īstenošanai” </w:t>
      </w:r>
      <w:r w:rsidR="00F9001A">
        <w:t xml:space="preserve"> </w:t>
      </w:r>
      <w:r w:rsidRPr="00677A6A" w:rsidR="006019DD">
        <w:t>4.</w:t>
      </w:r>
      <w:r w:rsidRPr="00677A6A" w:rsidR="0045041F">
        <w:rPr>
          <w:bCs/>
        </w:rPr>
        <w:t>punkt</w:t>
      </w:r>
      <w:r w:rsidRPr="00677A6A">
        <w:rPr>
          <w:bCs/>
        </w:rPr>
        <w:t>u</w:t>
      </w:r>
      <w:r w:rsidR="004B6321">
        <w:rPr>
          <w:bCs/>
        </w:rPr>
        <w:t xml:space="preserve"> (TA-1342)</w:t>
      </w:r>
      <w:r w:rsidRPr="00677A6A" w:rsidR="0045041F">
        <w:rPr>
          <w:bCs/>
        </w:rPr>
        <w:t xml:space="preserve">, </w:t>
      </w:r>
      <w:bookmarkStart w:name="_Hlk16172493" w:id="3"/>
      <w:bookmarkEnd w:id="2"/>
      <w:r w:rsidRPr="00677A6A" w:rsidR="0045041F">
        <w:rPr>
          <w:bCs/>
        </w:rPr>
        <w:t xml:space="preserve">kurš </w:t>
      </w:r>
      <w:r w:rsidRPr="00677A6A" w:rsidR="00DE4171">
        <w:rPr>
          <w:szCs w:val="18"/>
        </w:rPr>
        <w:t>nosaka S</w:t>
      </w:r>
      <w:r w:rsidR="00EE1B98">
        <w:rPr>
          <w:szCs w:val="18"/>
        </w:rPr>
        <w:t>M</w:t>
      </w:r>
      <w:r w:rsidRPr="00677A6A" w:rsidR="00DE4171">
        <w:rPr>
          <w:szCs w:val="18"/>
        </w:rPr>
        <w:t xml:space="preserve"> sagatavot un līdz 2019.gada 29.augustam noteiktā kārtībā iesniegt M</w:t>
      </w:r>
      <w:r w:rsidR="00EE1B98">
        <w:rPr>
          <w:szCs w:val="18"/>
        </w:rPr>
        <w:t>K</w:t>
      </w:r>
      <w:r w:rsidRPr="00677A6A" w:rsidR="00DE4171">
        <w:rPr>
          <w:szCs w:val="18"/>
        </w:rPr>
        <w:t xml:space="preserve"> ziņojumu par </w:t>
      </w:r>
      <w:r w:rsidR="005877ED">
        <w:rPr>
          <w:szCs w:val="18"/>
        </w:rPr>
        <w:t>DP</w:t>
      </w:r>
      <w:r w:rsidRPr="00677A6A" w:rsidR="00DE4171">
        <w:rPr>
          <w:bCs/>
        </w:rPr>
        <w:t xml:space="preserve"> 4.prioritārā virziena ietvaros </w:t>
      </w:r>
      <w:r w:rsidR="00FE6C32">
        <w:rPr>
          <w:bCs/>
        </w:rPr>
        <w:t xml:space="preserve">neizmantotā </w:t>
      </w:r>
      <w:r w:rsidR="00DA57AA">
        <w:rPr>
          <w:szCs w:val="18"/>
        </w:rPr>
        <w:t>ES</w:t>
      </w:r>
      <w:r w:rsidRPr="00677A6A" w:rsidR="00DE4171">
        <w:rPr>
          <w:szCs w:val="18"/>
        </w:rPr>
        <w:t xml:space="preserve"> fondu </w:t>
      </w:r>
      <w:r w:rsidRPr="00677A6A" w:rsidR="00DE4171">
        <w:rPr>
          <w:bCs/>
        </w:rPr>
        <w:t xml:space="preserve">finansējuma izmantošanas alternatīvām un izvēlēto </w:t>
      </w:r>
      <w:r w:rsidRPr="00677A6A" w:rsidR="006019DD">
        <w:rPr>
          <w:bCs/>
        </w:rPr>
        <w:t>risinājumu</w:t>
      </w:r>
      <w:bookmarkEnd w:id="3"/>
      <w:r w:rsidR="00400E75">
        <w:rPr>
          <w:szCs w:val="18"/>
        </w:rPr>
        <w:t>;</w:t>
      </w:r>
    </w:p>
    <w:p w:rsidRPr="00677A6A" w:rsidR="00F30616" w:rsidP="00F30616" w:rsidRDefault="00642930" w14:paraId="17897CE3" w14:textId="1F5FEC21">
      <w:pPr>
        <w:pStyle w:val="ListParagraph"/>
        <w:numPr>
          <w:ilvl w:val="0"/>
          <w:numId w:val="8"/>
        </w:numPr>
        <w:jc w:val="both"/>
      </w:pPr>
      <w:r>
        <w:t>i</w:t>
      </w:r>
      <w:r w:rsidR="00591326">
        <w:t>e</w:t>
      </w:r>
      <w:r>
        <w:t>vērojot M</w:t>
      </w:r>
      <w:r w:rsidR="005877ED">
        <w:t>K</w:t>
      </w:r>
      <w:r>
        <w:t xml:space="preserve"> 2019.gada 13.septembra sēdes</w:t>
      </w:r>
      <w:r w:rsidR="00D140FE">
        <w:t xml:space="preserve"> </w:t>
      </w:r>
      <w:r>
        <w:t>protokol</w:t>
      </w:r>
      <w:r w:rsidR="007E2352">
        <w:t>a</w:t>
      </w:r>
      <w:r w:rsidR="00D140FE">
        <w:t xml:space="preserve"> Nr.41</w:t>
      </w:r>
      <w:r w:rsidR="007E2352">
        <w:t xml:space="preserve"> </w:t>
      </w:r>
      <w:bookmarkStart w:name="1" w:id="4"/>
      <w:r w:rsidR="007E2352">
        <w:t>1.§</w:t>
      </w:r>
      <w:bookmarkEnd w:id="4"/>
      <w:r w:rsidR="007E2352">
        <w:t xml:space="preserve"> </w:t>
      </w:r>
      <w:r>
        <w:t xml:space="preserve"> </w:t>
      </w:r>
      <w:r w:rsidR="00223971">
        <w:t>3.</w:t>
      </w:r>
      <w:r w:rsidR="003C5F32">
        <w:t>1.apakš</w:t>
      </w:r>
      <w:r w:rsidR="00223971">
        <w:t>punktu (TA-1641),</w:t>
      </w:r>
      <w:r w:rsidR="00F30616">
        <w:t xml:space="preserve"> kurš nosaka </w:t>
      </w:r>
      <w:r w:rsidRPr="00F30616" w:rsidR="00F30616">
        <w:rPr>
          <w:bCs/>
        </w:rPr>
        <w:t>novirzīt ES struktūrfondu un KF (turpmāk – ES fondi) finansējumu 113 609 656 EUR apmērā (t.sk., S</w:t>
      </w:r>
      <w:r w:rsidR="006E16BE">
        <w:rPr>
          <w:bCs/>
        </w:rPr>
        <w:t>M</w:t>
      </w:r>
      <w:r w:rsidRPr="00F30616" w:rsidR="00F30616">
        <w:rPr>
          <w:bCs/>
        </w:rPr>
        <w:t xml:space="preserve"> novirzot 4.5.1.1.pasākuma</w:t>
      </w:r>
      <w:r w:rsidR="005877ED">
        <w:rPr>
          <w:bCs/>
        </w:rPr>
        <w:t xml:space="preserve"> </w:t>
      </w:r>
      <w:r w:rsidRPr="00F30616" w:rsidR="00F30616">
        <w:rPr>
          <w:bCs/>
        </w:rPr>
        <w:t>KF finansējumu 70 000 000 EUR) Rīgas un Pierīgas pasažieru pārvadājumu nodrošināšanai nepieciešamo elektrovilcienu iegādes projekta īstenošanai, tādejādi mazinot ietekmi uz valsts budžetu.</w:t>
      </w:r>
    </w:p>
    <w:p w:rsidRPr="00677A6A" w:rsidR="00F2415E" w:rsidP="00863AC1" w:rsidRDefault="00F2415E" w14:paraId="7C86C3FC" w14:textId="34D2721E">
      <w:pPr>
        <w:pStyle w:val="Heading1"/>
        <w:numPr>
          <w:ilvl w:val="0"/>
          <w:numId w:val="4"/>
        </w:numPr>
      </w:pPr>
      <w:bookmarkStart w:name="_Toc20308382" w:id="5"/>
      <w:r w:rsidRPr="00677A6A">
        <w:t>Situācijas raksturojums</w:t>
      </w:r>
      <w:bookmarkEnd w:id="5"/>
    </w:p>
    <w:p w:rsidRPr="00677A6A" w:rsidR="00F94FDE" w:rsidP="004F0FA0" w:rsidRDefault="004F0FA0" w14:paraId="4271C3F8" w14:textId="75C688F9">
      <w:pPr>
        <w:ind w:firstLine="720"/>
        <w:jc w:val="both"/>
        <w:rPr>
          <w:szCs w:val="32"/>
        </w:rPr>
      </w:pPr>
      <w:r w:rsidRPr="00677A6A">
        <w:rPr>
          <w:szCs w:val="32"/>
        </w:rPr>
        <w:t>2019.gada 2.maijā C</w:t>
      </w:r>
      <w:r w:rsidR="00F379E3">
        <w:rPr>
          <w:szCs w:val="32"/>
        </w:rPr>
        <w:t>FLA</w:t>
      </w:r>
      <w:r w:rsidRPr="00677A6A">
        <w:rPr>
          <w:szCs w:val="32"/>
        </w:rPr>
        <w:t xml:space="preserve"> kā ES fondu sadarbības iestāde, kas nodrošina</w:t>
      </w:r>
      <w:r w:rsidRPr="00677A6A" w:rsidR="0030762E">
        <w:rPr>
          <w:szCs w:val="32"/>
        </w:rPr>
        <w:t xml:space="preserve"> </w:t>
      </w:r>
      <w:r w:rsidRPr="00677A6A" w:rsidR="00A82C17">
        <w:rPr>
          <w:szCs w:val="32"/>
        </w:rPr>
        <w:t xml:space="preserve">4.5.1.1.pasākuma </w:t>
      </w:r>
      <w:r w:rsidRPr="00677A6A">
        <w:rPr>
          <w:szCs w:val="32"/>
        </w:rPr>
        <w:t>ietvaros īstenojamā lielā projekta “Rīgas tramvaju infrastruktūras attīstība” uzraudzību un kontroli, pieņēma lēmumu vienpusēji izbeigt līgumu ar Rīgas pašvaldības SIA “Rīgas satiksme” par ES fondu līdzfinansētā lielā projekta “Rīgas tramvaja infrastruktūras attīstība” īstenošanu.</w:t>
      </w:r>
      <w:r w:rsidRPr="00677A6A" w:rsidR="003C114D">
        <w:rPr>
          <w:szCs w:val="32"/>
        </w:rPr>
        <w:t xml:space="preserve"> </w:t>
      </w:r>
    </w:p>
    <w:p w:rsidRPr="00677A6A" w:rsidR="00AF3429" w:rsidP="004F0FA0" w:rsidRDefault="0032102D" w14:paraId="1D694518" w14:textId="2E706715">
      <w:pPr>
        <w:ind w:firstLine="720"/>
        <w:jc w:val="both"/>
        <w:rPr>
          <w:szCs w:val="32"/>
        </w:rPr>
      </w:pPr>
      <w:r w:rsidRPr="00677A6A">
        <w:rPr>
          <w:szCs w:val="32"/>
        </w:rPr>
        <w:t xml:space="preserve">Līguma </w:t>
      </w:r>
      <w:r w:rsidRPr="00677A6A" w:rsidR="00AF3429">
        <w:rPr>
          <w:szCs w:val="32"/>
        </w:rPr>
        <w:t xml:space="preserve">par </w:t>
      </w:r>
      <w:r w:rsidRPr="00677A6A" w:rsidR="00F94FDE">
        <w:rPr>
          <w:szCs w:val="32"/>
        </w:rPr>
        <w:t xml:space="preserve">Rīgas tramvaja infrastruktūras attīstības </w:t>
      </w:r>
      <w:r w:rsidRPr="00677A6A" w:rsidR="00AF3429">
        <w:rPr>
          <w:szCs w:val="32"/>
        </w:rPr>
        <w:t xml:space="preserve">projekta īstenošanu </w:t>
      </w:r>
      <w:r w:rsidRPr="00677A6A">
        <w:rPr>
          <w:szCs w:val="32"/>
        </w:rPr>
        <w:t xml:space="preserve">izbeigšanas rezultātā tika atbrīvots </w:t>
      </w:r>
      <w:r w:rsidRPr="00677A6A" w:rsidR="00584635">
        <w:rPr>
          <w:szCs w:val="32"/>
        </w:rPr>
        <w:t xml:space="preserve">KF </w:t>
      </w:r>
      <w:r w:rsidRPr="00677A6A">
        <w:rPr>
          <w:szCs w:val="32"/>
        </w:rPr>
        <w:t xml:space="preserve">finansējums 70 </w:t>
      </w:r>
      <w:proofErr w:type="spellStart"/>
      <w:r w:rsidRPr="00677A6A">
        <w:rPr>
          <w:szCs w:val="32"/>
        </w:rPr>
        <w:t>milj.</w:t>
      </w:r>
      <w:r w:rsidR="00FE7435">
        <w:rPr>
          <w:szCs w:val="32"/>
        </w:rPr>
        <w:t>EUR</w:t>
      </w:r>
      <w:proofErr w:type="spellEnd"/>
      <w:r w:rsidRPr="00677A6A" w:rsidR="00FA7FF6">
        <w:rPr>
          <w:szCs w:val="32"/>
        </w:rPr>
        <w:t xml:space="preserve"> </w:t>
      </w:r>
      <w:r w:rsidRPr="00677A6A">
        <w:rPr>
          <w:szCs w:val="32"/>
        </w:rPr>
        <w:t>apmērā</w:t>
      </w:r>
      <w:r w:rsidRPr="00677A6A" w:rsidR="00205820">
        <w:rPr>
          <w:szCs w:val="32"/>
        </w:rPr>
        <w:t xml:space="preserve">. Rīgas tramvaja infrastruktūras attīstības projekta neīstenošanas rezultātā netiks </w:t>
      </w:r>
      <w:r w:rsidRPr="00677A6A" w:rsidR="006D6925">
        <w:rPr>
          <w:szCs w:val="32"/>
        </w:rPr>
        <w:t xml:space="preserve">sasniegti </w:t>
      </w:r>
      <w:r w:rsidRPr="00677A6A" w:rsidR="00C82BE2">
        <w:rPr>
          <w:szCs w:val="32"/>
        </w:rPr>
        <w:t>DP</w:t>
      </w:r>
      <w:r w:rsidRPr="00677A6A" w:rsidR="006D6925">
        <w:rPr>
          <w:szCs w:val="32"/>
        </w:rPr>
        <w:t xml:space="preserve"> noteiktie </w:t>
      </w:r>
      <w:r w:rsidRPr="00677A6A" w:rsidR="00C82BE2">
        <w:rPr>
          <w:szCs w:val="32"/>
        </w:rPr>
        <w:t xml:space="preserve"> 4.</w:t>
      </w:r>
      <w:r w:rsidRPr="00677A6A" w:rsidR="007B4FC0">
        <w:rPr>
          <w:szCs w:val="32"/>
        </w:rPr>
        <w:t>5.1.</w:t>
      </w:r>
      <w:r w:rsidRPr="00677A6A" w:rsidR="00205820">
        <w:rPr>
          <w:szCs w:val="32"/>
        </w:rPr>
        <w:t>SAM</w:t>
      </w:r>
      <w:r w:rsidRPr="00677A6A" w:rsidR="00C82BE2">
        <w:rPr>
          <w:szCs w:val="32"/>
        </w:rPr>
        <w:t xml:space="preserve"> uzraudzības rādītā</w:t>
      </w:r>
      <w:r w:rsidRPr="00677A6A" w:rsidR="006D6925">
        <w:rPr>
          <w:szCs w:val="32"/>
        </w:rPr>
        <w:t xml:space="preserve">ji – </w:t>
      </w:r>
      <w:r w:rsidRPr="00677A6A" w:rsidR="006D6925">
        <w:rPr>
          <w:i/>
          <w:iCs/>
          <w:szCs w:val="32"/>
        </w:rPr>
        <w:t>videi draudzīgā sabiedriskajā transportā pārvadātie pasažieri</w:t>
      </w:r>
      <w:r w:rsidRPr="00677A6A" w:rsidR="006D6925">
        <w:rPr>
          <w:szCs w:val="32"/>
        </w:rPr>
        <w:t xml:space="preserve"> un </w:t>
      </w:r>
      <w:r w:rsidRPr="00677A6A" w:rsidR="006D6925">
        <w:rPr>
          <w:i/>
          <w:iCs/>
          <w:szCs w:val="32"/>
        </w:rPr>
        <w:t>jaunuzbūvēto vai uzlaboto tramvaja līniju kopējais garums</w:t>
      </w:r>
      <w:r w:rsidRPr="00677A6A" w:rsidR="001B26DC">
        <w:rPr>
          <w:i/>
          <w:iCs/>
          <w:szCs w:val="32"/>
        </w:rPr>
        <w:t xml:space="preserve">. </w:t>
      </w:r>
      <w:r w:rsidRPr="00677A6A" w:rsidR="001B26DC">
        <w:rPr>
          <w:szCs w:val="32"/>
        </w:rPr>
        <w:t>Tādejādi ir nepieciešams veikt grozījumu</w:t>
      </w:r>
      <w:r w:rsidRPr="00677A6A" w:rsidR="000D685B">
        <w:rPr>
          <w:szCs w:val="32"/>
        </w:rPr>
        <w:t>s</w:t>
      </w:r>
      <w:r w:rsidRPr="00677A6A" w:rsidR="001B26DC">
        <w:rPr>
          <w:szCs w:val="32"/>
        </w:rPr>
        <w:t xml:space="preserve"> DP</w:t>
      </w:r>
      <w:r w:rsidR="009844D7">
        <w:rPr>
          <w:szCs w:val="32"/>
        </w:rPr>
        <w:t>,</w:t>
      </w:r>
      <w:r w:rsidRPr="00677A6A" w:rsidR="000D685B">
        <w:rPr>
          <w:szCs w:val="32"/>
        </w:rPr>
        <w:t xml:space="preserve"> paredzot jaun</w:t>
      </w:r>
      <w:r w:rsidR="00E141C6">
        <w:rPr>
          <w:szCs w:val="32"/>
        </w:rPr>
        <w:t>a</w:t>
      </w:r>
      <w:r w:rsidRPr="00677A6A" w:rsidR="000D685B">
        <w:rPr>
          <w:szCs w:val="32"/>
        </w:rPr>
        <w:t xml:space="preserve"> projekt</w:t>
      </w:r>
      <w:r w:rsidR="00E141C6">
        <w:rPr>
          <w:szCs w:val="32"/>
        </w:rPr>
        <w:t>a</w:t>
      </w:r>
      <w:r w:rsidRPr="00677A6A" w:rsidR="000D685B">
        <w:rPr>
          <w:szCs w:val="32"/>
        </w:rPr>
        <w:t xml:space="preserve"> un </w:t>
      </w:r>
      <w:r w:rsidR="009844D7">
        <w:rPr>
          <w:szCs w:val="32"/>
        </w:rPr>
        <w:t>darbību</w:t>
      </w:r>
      <w:r w:rsidRPr="00677A6A" w:rsidR="000D685B">
        <w:rPr>
          <w:szCs w:val="32"/>
        </w:rPr>
        <w:t xml:space="preserve"> īstenošanu</w:t>
      </w:r>
      <w:r w:rsidRPr="00677A6A" w:rsidR="001B26DC">
        <w:rPr>
          <w:szCs w:val="32"/>
        </w:rPr>
        <w:t>.</w:t>
      </w:r>
      <w:r w:rsidRPr="00677A6A" w:rsidR="00C82BE2">
        <w:rPr>
          <w:szCs w:val="32"/>
        </w:rPr>
        <w:t xml:space="preserve"> </w:t>
      </w:r>
    </w:p>
    <w:p w:rsidRPr="00677A6A" w:rsidR="007A36E9" w:rsidP="007A36E9" w:rsidRDefault="007A36E9" w14:paraId="1B3AAC49" w14:textId="3EAE2FE2">
      <w:pPr>
        <w:spacing w:before="120"/>
        <w:ind w:firstLine="720"/>
        <w:jc w:val="both"/>
        <w:rPr>
          <w:szCs w:val="32"/>
        </w:rPr>
      </w:pPr>
      <w:r w:rsidRPr="00677A6A">
        <w:rPr>
          <w:szCs w:val="32"/>
        </w:rPr>
        <w:t>4.5.1.</w:t>
      </w:r>
      <w:r w:rsidRPr="00677A6A" w:rsidR="004C3C14">
        <w:rPr>
          <w:szCs w:val="32"/>
        </w:rPr>
        <w:t>SAM</w:t>
      </w:r>
      <w:r w:rsidRPr="00677A6A">
        <w:rPr>
          <w:szCs w:val="32"/>
        </w:rPr>
        <w:t xml:space="preserve"> ietvaros tiek īstenoti divi pasākumi:</w:t>
      </w:r>
    </w:p>
    <w:p w:rsidRPr="00677A6A" w:rsidR="007A36E9" w:rsidP="00863AC1" w:rsidRDefault="007A36E9" w14:paraId="34F038DF" w14:textId="77777777">
      <w:pPr>
        <w:pStyle w:val="ListParagraph"/>
        <w:numPr>
          <w:ilvl w:val="0"/>
          <w:numId w:val="13"/>
        </w:numPr>
        <w:contextualSpacing w:val="0"/>
        <w:jc w:val="both"/>
        <w:rPr>
          <w:szCs w:val="32"/>
        </w:rPr>
      </w:pPr>
      <w:r w:rsidRPr="00677A6A">
        <w:rPr>
          <w:szCs w:val="32"/>
        </w:rPr>
        <w:t>4.5.1.1.pasākums “Attīstīt videi draudzīgu sabiedriskā transporta infrastruktūru (sliežu transporta)”;</w:t>
      </w:r>
    </w:p>
    <w:p w:rsidRPr="00677A6A" w:rsidR="007A36E9" w:rsidP="00863AC1" w:rsidRDefault="007A36E9" w14:paraId="7EC2A05E" w14:textId="68444553">
      <w:pPr>
        <w:pStyle w:val="ListParagraph"/>
        <w:numPr>
          <w:ilvl w:val="0"/>
          <w:numId w:val="13"/>
        </w:numPr>
        <w:spacing w:before="120"/>
        <w:jc w:val="both"/>
        <w:rPr>
          <w:szCs w:val="32"/>
        </w:rPr>
      </w:pPr>
      <w:r w:rsidRPr="00677A6A">
        <w:rPr>
          <w:szCs w:val="32"/>
        </w:rPr>
        <w:lastRenderedPageBreak/>
        <w:t>4.5.1.2.pasākums “Attīstīt videi draudzīgu sabiedriskā transporta infrastruktūru (autobusi)”</w:t>
      </w:r>
      <w:r w:rsidR="00DE706D">
        <w:rPr>
          <w:szCs w:val="32"/>
        </w:rPr>
        <w:t xml:space="preserve"> </w:t>
      </w:r>
      <w:r w:rsidRPr="00677A6A" w:rsidR="00DE706D">
        <w:rPr>
          <w:color w:val="000000"/>
        </w:rPr>
        <w:t>(turpmāk – 4.5.1.2.pasākums</w:t>
      </w:r>
      <w:r w:rsidR="00DE706D">
        <w:rPr>
          <w:color w:val="000000"/>
        </w:rPr>
        <w:t>)</w:t>
      </w:r>
      <w:r w:rsidRPr="00677A6A">
        <w:rPr>
          <w:szCs w:val="32"/>
        </w:rPr>
        <w:t>.</w:t>
      </w:r>
    </w:p>
    <w:p w:rsidRPr="00677A6A" w:rsidR="007B4FC0" w:rsidP="007B4FC0" w:rsidRDefault="007B4FC0" w14:paraId="38937A69" w14:textId="04E8538A">
      <w:pPr>
        <w:ind w:firstLine="720"/>
        <w:jc w:val="both"/>
        <w:rPr>
          <w:szCs w:val="32"/>
        </w:rPr>
      </w:pPr>
      <w:r w:rsidRPr="00677A6A">
        <w:rPr>
          <w:szCs w:val="32"/>
        </w:rPr>
        <w:t>DP 4.5.1.</w:t>
      </w:r>
      <w:r w:rsidR="005877ED">
        <w:rPr>
          <w:szCs w:val="32"/>
        </w:rPr>
        <w:t>SAM</w:t>
      </w:r>
      <w:r w:rsidRPr="00677A6A">
        <w:rPr>
          <w:szCs w:val="32"/>
        </w:rPr>
        <w:t xml:space="preserve"> </w:t>
      </w:r>
      <w:r w:rsidRPr="00677A6A" w:rsidR="00D35D55">
        <w:rPr>
          <w:szCs w:val="32"/>
        </w:rPr>
        <w:t xml:space="preserve">(abiem pasākumiem) </w:t>
      </w:r>
      <w:r w:rsidRPr="00677A6A">
        <w:rPr>
          <w:szCs w:val="32"/>
        </w:rPr>
        <w:t>ir noteikti šādi līdz 2023.gada beigām sasniedzamie uzraudzības rādītāji</w:t>
      </w:r>
      <w:r w:rsidRPr="00677A6A" w:rsidR="00151E2E">
        <w:rPr>
          <w:szCs w:val="32"/>
        </w:rPr>
        <w:t xml:space="preserve"> (</w:t>
      </w:r>
      <w:r w:rsidRPr="00677A6A" w:rsidR="000C2409">
        <w:rPr>
          <w:szCs w:val="32"/>
        </w:rPr>
        <w:t>1</w:t>
      </w:r>
      <w:r w:rsidRPr="00677A6A" w:rsidR="00151E2E">
        <w:rPr>
          <w:szCs w:val="32"/>
        </w:rPr>
        <w:t>.tabula)</w:t>
      </w:r>
      <w:r w:rsidRPr="00677A6A">
        <w:rPr>
          <w:szCs w:val="32"/>
        </w:rPr>
        <w:t>:</w:t>
      </w:r>
    </w:p>
    <w:p w:rsidRPr="00677A6A" w:rsidR="007B4FC0" w:rsidP="007B4FC0" w:rsidRDefault="007B4FC0" w14:paraId="0CCBE3CB" w14:textId="77777777">
      <w:pPr>
        <w:spacing w:before="120"/>
        <w:jc w:val="both"/>
        <w:rPr>
          <w:b/>
          <w:bCs/>
          <w:sz w:val="22"/>
          <w:szCs w:val="28"/>
        </w:rPr>
      </w:pPr>
      <w:r w:rsidRPr="00677A6A">
        <w:rPr>
          <w:sz w:val="22"/>
          <w:szCs w:val="28"/>
        </w:rPr>
        <w:t xml:space="preserve">1.tabula </w:t>
      </w:r>
      <w:r w:rsidRPr="00677A6A">
        <w:rPr>
          <w:b/>
          <w:bCs/>
          <w:sz w:val="22"/>
          <w:szCs w:val="28"/>
        </w:rPr>
        <w:t>DP 4.5.1.SAM noteiktie uzraudzības rādītāji</w:t>
      </w:r>
    </w:p>
    <w:tbl>
      <w:tblPr>
        <w:tblStyle w:val="TableGrid"/>
        <w:tblW w:w="8557" w:type="dxa"/>
        <w:jc w:val="center"/>
        <w:tblLook w:val="04A0" w:firstRow="1" w:lastRow="0" w:firstColumn="1" w:lastColumn="0" w:noHBand="0" w:noVBand="1"/>
      </w:tblPr>
      <w:tblGrid>
        <w:gridCol w:w="3260"/>
        <w:gridCol w:w="1808"/>
        <w:gridCol w:w="1732"/>
        <w:gridCol w:w="1757"/>
      </w:tblGrid>
      <w:tr w:rsidRPr="00677A6A" w:rsidR="00E35FCD" w:rsidTr="001926B4" w14:paraId="4768268A" w14:textId="77777777">
        <w:trPr>
          <w:tblHeader/>
          <w:jc w:val="center"/>
        </w:trPr>
        <w:tc>
          <w:tcPr>
            <w:tcW w:w="3268" w:type="dxa"/>
            <w:shd w:val="clear" w:color="auto" w:fill="E2EFD9" w:themeFill="accent6" w:themeFillTint="33"/>
            <w:vAlign w:val="center"/>
          </w:tcPr>
          <w:p w:rsidRPr="00677A6A" w:rsidR="00E35FCD" w:rsidP="00E35FCD" w:rsidRDefault="00E35FCD" w14:paraId="4DCF93DB" w14:textId="77777777">
            <w:pPr>
              <w:jc w:val="center"/>
              <w:rPr>
                <w:b/>
                <w:bCs/>
                <w:sz w:val="22"/>
                <w:szCs w:val="28"/>
              </w:rPr>
            </w:pPr>
            <w:r w:rsidRPr="00677A6A">
              <w:rPr>
                <w:b/>
                <w:bCs/>
                <w:sz w:val="22"/>
                <w:szCs w:val="28"/>
              </w:rPr>
              <w:t>Rādītājs</w:t>
            </w:r>
          </w:p>
        </w:tc>
        <w:tc>
          <w:tcPr>
            <w:tcW w:w="1808" w:type="dxa"/>
            <w:shd w:val="clear" w:color="auto" w:fill="E2EFD9" w:themeFill="accent6" w:themeFillTint="33"/>
            <w:vAlign w:val="center"/>
          </w:tcPr>
          <w:p w:rsidRPr="00677A6A" w:rsidR="00E35FCD" w:rsidP="00E35FCD" w:rsidRDefault="00E35FCD" w14:paraId="5D58CCB7" w14:textId="4789F5A1">
            <w:pPr>
              <w:jc w:val="center"/>
              <w:rPr>
                <w:b/>
                <w:bCs/>
                <w:sz w:val="22"/>
                <w:szCs w:val="28"/>
              </w:rPr>
            </w:pPr>
            <w:r w:rsidRPr="00677A6A">
              <w:rPr>
                <w:b/>
                <w:bCs/>
                <w:sz w:val="22"/>
                <w:szCs w:val="28"/>
              </w:rPr>
              <w:t>Attiecināms uz</w:t>
            </w:r>
            <w:r w:rsidRPr="00677A6A" w:rsidR="009436F6">
              <w:rPr>
                <w:rStyle w:val="FootnoteReference"/>
                <w:sz w:val="22"/>
                <w:szCs w:val="28"/>
              </w:rPr>
              <w:footnoteReference w:id="1"/>
            </w:r>
            <w:r w:rsidRPr="00677A6A">
              <w:rPr>
                <w:b/>
                <w:bCs/>
                <w:sz w:val="22"/>
                <w:szCs w:val="28"/>
              </w:rPr>
              <w:t xml:space="preserve"> </w:t>
            </w:r>
          </w:p>
        </w:tc>
        <w:tc>
          <w:tcPr>
            <w:tcW w:w="1723" w:type="dxa"/>
            <w:shd w:val="clear" w:color="auto" w:fill="E2EFD9" w:themeFill="accent6" w:themeFillTint="33"/>
            <w:vAlign w:val="center"/>
          </w:tcPr>
          <w:p w:rsidRPr="00677A6A" w:rsidR="00E35FCD" w:rsidP="00E35FCD" w:rsidRDefault="00E35FCD" w14:paraId="2F68182B" w14:textId="65FAB0AD">
            <w:pPr>
              <w:jc w:val="center"/>
              <w:rPr>
                <w:b/>
                <w:bCs/>
                <w:sz w:val="22"/>
                <w:szCs w:val="28"/>
              </w:rPr>
            </w:pPr>
            <w:r w:rsidRPr="00677A6A">
              <w:rPr>
                <w:b/>
                <w:bCs/>
                <w:sz w:val="22"/>
                <w:szCs w:val="28"/>
              </w:rPr>
              <w:t>Mērvienība</w:t>
            </w:r>
          </w:p>
        </w:tc>
        <w:tc>
          <w:tcPr>
            <w:tcW w:w="1758" w:type="dxa"/>
            <w:shd w:val="clear" w:color="auto" w:fill="E2EFD9" w:themeFill="accent6" w:themeFillTint="33"/>
            <w:vAlign w:val="center"/>
          </w:tcPr>
          <w:p w:rsidRPr="00677A6A" w:rsidR="00E35FCD" w:rsidP="00E35FCD" w:rsidRDefault="001926B4" w14:paraId="4773FAC5" w14:textId="471F141F">
            <w:pPr>
              <w:jc w:val="center"/>
              <w:rPr>
                <w:b/>
                <w:bCs/>
                <w:sz w:val="22"/>
                <w:szCs w:val="28"/>
              </w:rPr>
            </w:pPr>
            <w:r w:rsidRPr="00677A6A">
              <w:rPr>
                <w:b/>
                <w:bCs/>
                <w:sz w:val="22"/>
                <w:szCs w:val="28"/>
              </w:rPr>
              <w:t>Sasniedzamā</w:t>
            </w:r>
            <w:r w:rsidRPr="00677A6A" w:rsidR="00E35FCD">
              <w:rPr>
                <w:b/>
                <w:bCs/>
                <w:sz w:val="22"/>
                <w:szCs w:val="28"/>
              </w:rPr>
              <w:t xml:space="preserve"> vērtība 2023.gadā</w:t>
            </w:r>
          </w:p>
        </w:tc>
      </w:tr>
      <w:tr w:rsidRPr="00677A6A" w:rsidR="00E35FCD" w:rsidTr="001926B4" w14:paraId="7995F910" w14:textId="77777777">
        <w:trPr>
          <w:jc w:val="center"/>
        </w:trPr>
        <w:tc>
          <w:tcPr>
            <w:tcW w:w="3268" w:type="dxa"/>
            <w:vAlign w:val="center"/>
          </w:tcPr>
          <w:p w:rsidRPr="00677A6A" w:rsidR="00E35FCD" w:rsidP="00E35FCD" w:rsidRDefault="00E35FCD" w14:paraId="41D32562" w14:textId="77777777">
            <w:pPr>
              <w:rPr>
                <w:sz w:val="22"/>
                <w:szCs w:val="28"/>
              </w:rPr>
            </w:pPr>
            <w:r w:rsidRPr="00677A6A">
              <w:rPr>
                <w:sz w:val="22"/>
                <w:szCs w:val="28"/>
              </w:rPr>
              <w:t>Videi draudzīgā sabiedriskajā transportā pārvadātie pasažieri</w:t>
            </w:r>
          </w:p>
        </w:tc>
        <w:tc>
          <w:tcPr>
            <w:tcW w:w="1808" w:type="dxa"/>
            <w:vAlign w:val="center"/>
          </w:tcPr>
          <w:p w:rsidRPr="00677A6A" w:rsidR="00E35FCD" w:rsidP="00E35FCD" w:rsidRDefault="00E35FCD" w14:paraId="018988EC" w14:textId="2994FAF8">
            <w:pPr>
              <w:jc w:val="center"/>
              <w:rPr>
                <w:sz w:val="22"/>
                <w:szCs w:val="28"/>
              </w:rPr>
            </w:pPr>
            <w:r w:rsidRPr="00677A6A">
              <w:rPr>
                <w:sz w:val="22"/>
                <w:szCs w:val="28"/>
              </w:rPr>
              <w:t>4.5.1.1.pasākumu</w:t>
            </w:r>
          </w:p>
        </w:tc>
        <w:tc>
          <w:tcPr>
            <w:tcW w:w="1723" w:type="dxa"/>
            <w:vAlign w:val="center"/>
          </w:tcPr>
          <w:p w:rsidRPr="00677A6A" w:rsidR="00E35FCD" w:rsidP="00E35FCD" w:rsidRDefault="00E35FCD" w14:paraId="5C4E053B" w14:textId="32B26997">
            <w:pPr>
              <w:jc w:val="center"/>
              <w:rPr>
                <w:sz w:val="22"/>
                <w:szCs w:val="28"/>
              </w:rPr>
            </w:pPr>
            <w:r w:rsidRPr="00677A6A">
              <w:rPr>
                <w:sz w:val="22"/>
                <w:szCs w:val="28"/>
              </w:rPr>
              <w:t>Pasažieri (milj./gadā)</w:t>
            </w:r>
          </w:p>
        </w:tc>
        <w:tc>
          <w:tcPr>
            <w:tcW w:w="1758" w:type="dxa"/>
            <w:vAlign w:val="center"/>
          </w:tcPr>
          <w:p w:rsidRPr="00677A6A" w:rsidR="00E35FCD" w:rsidP="00E35FCD" w:rsidRDefault="00E35FCD" w14:paraId="382B8B91" w14:textId="77777777">
            <w:pPr>
              <w:jc w:val="center"/>
              <w:rPr>
                <w:sz w:val="22"/>
                <w:szCs w:val="28"/>
              </w:rPr>
            </w:pPr>
            <w:r w:rsidRPr="00677A6A">
              <w:rPr>
                <w:sz w:val="22"/>
                <w:szCs w:val="28"/>
              </w:rPr>
              <w:t>88,42</w:t>
            </w:r>
          </w:p>
        </w:tc>
      </w:tr>
      <w:tr w:rsidRPr="00677A6A" w:rsidR="00E35FCD" w:rsidTr="001926B4" w14:paraId="19A30471" w14:textId="77777777">
        <w:trPr>
          <w:jc w:val="center"/>
        </w:trPr>
        <w:tc>
          <w:tcPr>
            <w:tcW w:w="3268" w:type="dxa"/>
            <w:vAlign w:val="center"/>
          </w:tcPr>
          <w:p w:rsidRPr="00677A6A" w:rsidR="00E35FCD" w:rsidP="00E35FCD" w:rsidRDefault="00E35FCD" w14:paraId="2D765030" w14:textId="77777777">
            <w:pPr>
              <w:rPr>
                <w:sz w:val="22"/>
                <w:szCs w:val="28"/>
              </w:rPr>
            </w:pPr>
            <w:r w:rsidRPr="00677A6A">
              <w:rPr>
                <w:sz w:val="22"/>
                <w:szCs w:val="28"/>
              </w:rPr>
              <w:t>Jaunuzbūvēto vai uzlaboto tramvaja līniju kopējais garums</w:t>
            </w:r>
          </w:p>
        </w:tc>
        <w:tc>
          <w:tcPr>
            <w:tcW w:w="1808" w:type="dxa"/>
            <w:vAlign w:val="center"/>
          </w:tcPr>
          <w:p w:rsidRPr="00677A6A" w:rsidR="00E35FCD" w:rsidP="00E35FCD" w:rsidRDefault="00E35FCD" w14:paraId="51F99ADF" w14:textId="7F8ABA47">
            <w:pPr>
              <w:jc w:val="center"/>
              <w:rPr>
                <w:sz w:val="22"/>
                <w:szCs w:val="28"/>
              </w:rPr>
            </w:pPr>
            <w:r w:rsidRPr="00677A6A">
              <w:rPr>
                <w:sz w:val="22"/>
                <w:szCs w:val="28"/>
              </w:rPr>
              <w:t>4.5.1.1.pasākumu</w:t>
            </w:r>
          </w:p>
        </w:tc>
        <w:tc>
          <w:tcPr>
            <w:tcW w:w="1723" w:type="dxa"/>
            <w:vAlign w:val="center"/>
          </w:tcPr>
          <w:p w:rsidRPr="00677A6A" w:rsidR="00E35FCD" w:rsidP="00E35FCD" w:rsidRDefault="00E35FCD" w14:paraId="2EEF0579" w14:textId="145668A7">
            <w:pPr>
              <w:jc w:val="center"/>
              <w:rPr>
                <w:sz w:val="22"/>
                <w:szCs w:val="28"/>
              </w:rPr>
            </w:pPr>
            <w:r w:rsidRPr="00677A6A">
              <w:rPr>
                <w:sz w:val="22"/>
                <w:szCs w:val="28"/>
              </w:rPr>
              <w:t>km</w:t>
            </w:r>
          </w:p>
        </w:tc>
        <w:tc>
          <w:tcPr>
            <w:tcW w:w="1758" w:type="dxa"/>
            <w:vAlign w:val="center"/>
          </w:tcPr>
          <w:p w:rsidRPr="00677A6A" w:rsidR="00E35FCD" w:rsidP="00E35FCD" w:rsidRDefault="00E35FCD" w14:paraId="22B1CA1A" w14:textId="77777777">
            <w:pPr>
              <w:jc w:val="center"/>
              <w:rPr>
                <w:sz w:val="22"/>
                <w:szCs w:val="28"/>
              </w:rPr>
            </w:pPr>
            <w:r w:rsidRPr="00677A6A">
              <w:rPr>
                <w:sz w:val="22"/>
                <w:szCs w:val="28"/>
              </w:rPr>
              <w:t>8</w:t>
            </w:r>
          </w:p>
        </w:tc>
      </w:tr>
      <w:tr w:rsidRPr="00677A6A" w:rsidR="00E35FCD" w:rsidTr="001926B4" w14:paraId="2CA6C29C" w14:textId="77777777">
        <w:trPr>
          <w:jc w:val="center"/>
        </w:trPr>
        <w:tc>
          <w:tcPr>
            <w:tcW w:w="3268" w:type="dxa"/>
            <w:vAlign w:val="center"/>
          </w:tcPr>
          <w:p w:rsidRPr="00677A6A" w:rsidR="00E35FCD" w:rsidP="00E35FCD" w:rsidRDefault="00E35FCD" w14:paraId="510E5449" w14:textId="47C92534">
            <w:pPr>
              <w:rPr>
                <w:sz w:val="22"/>
                <w:szCs w:val="28"/>
              </w:rPr>
            </w:pPr>
            <w:r w:rsidRPr="00677A6A">
              <w:rPr>
                <w:sz w:val="22"/>
                <w:szCs w:val="28"/>
              </w:rPr>
              <w:t>Jaunu videi draudzīgu sabiedriskā transporta transportlīdzekļu skaits</w:t>
            </w:r>
          </w:p>
        </w:tc>
        <w:tc>
          <w:tcPr>
            <w:tcW w:w="1808" w:type="dxa"/>
            <w:vAlign w:val="center"/>
          </w:tcPr>
          <w:p w:rsidRPr="00677A6A" w:rsidR="00E35FCD" w:rsidP="00E35FCD" w:rsidRDefault="00E35FCD" w14:paraId="62E9C8F4" w14:textId="19AA86C9">
            <w:pPr>
              <w:jc w:val="center"/>
              <w:rPr>
                <w:sz w:val="22"/>
                <w:szCs w:val="28"/>
              </w:rPr>
            </w:pPr>
            <w:r w:rsidRPr="00677A6A">
              <w:rPr>
                <w:sz w:val="22"/>
                <w:szCs w:val="28"/>
              </w:rPr>
              <w:t>4.5.1.2.pasākumu</w:t>
            </w:r>
          </w:p>
        </w:tc>
        <w:tc>
          <w:tcPr>
            <w:tcW w:w="1723" w:type="dxa"/>
            <w:vAlign w:val="center"/>
          </w:tcPr>
          <w:p w:rsidRPr="00677A6A" w:rsidR="00E35FCD" w:rsidP="00E35FCD" w:rsidRDefault="00E35FCD" w14:paraId="2DC44BF6" w14:textId="6FB737EF">
            <w:pPr>
              <w:jc w:val="center"/>
              <w:rPr>
                <w:sz w:val="22"/>
                <w:szCs w:val="28"/>
              </w:rPr>
            </w:pPr>
            <w:r w:rsidRPr="00677A6A">
              <w:rPr>
                <w:sz w:val="22"/>
                <w:szCs w:val="28"/>
              </w:rPr>
              <w:t>Transportlīdzekļi</w:t>
            </w:r>
          </w:p>
        </w:tc>
        <w:tc>
          <w:tcPr>
            <w:tcW w:w="1758" w:type="dxa"/>
            <w:vAlign w:val="center"/>
          </w:tcPr>
          <w:p w:rsidRPr="00677A6A" w:rsidR="00E35FCD" w:rsidP="00E35FCD" w:rsidRDefault="00E35FCD" w14:paraId="5EA2F53B" w14:textId="6603208D">
            <w:pPr>
              <w:jc w:val="center"/>
              <w:rPr>
                <w:sz w:val="22"/>
                <w:szCs w:val="28"/>
              </w:rPr>
            </w:pPr>
            <w:r w:rsidRPr="00677A6A">
              <w:rPr>
                <w:sz w:val="22"/>
                <w:szCs w:val="28"/>
              </w:rPr>
              <w:t>50</w:t>
            </w:r>
            <w:r w:rsidRPr="00677A6A" w:rsidR="00822B2D">
              <w:rPr>
                <w:rStyle w:val="FootnoteReference"/>
                <w:sz w:val="22"/>
                <w:szCs w:val="28"/>
              </w:rPr>
              <w:footnoteReference w:id="2"/>
            </w:r>
          </w:p>
        </w:tc>
      </w:tr>
    </w:tbl>
    <w:p w:rsidRPr="00677A6A" w:rsidR="005D70E0" w:rsidP="001926B4" w:rsidRDefault="004F0FA0" w14:paraId="523E7B53" w14:textId="4EDD48C0">
      <w:pPr>
        <w:spacing w:before="120"/>
        <w:ind w:firstLine="720"/>
        <w:jc w:val="both"/>
        <w:rPr>
          <w:rStyle w:val="s8"/>
          <w:bCs/>
          <w:sz w:val="32"/>
          <w:szCs w:val="28"/>
        </w:rPr>
      </w:pPr>
      <w:r w:rsidRPr="00677A6A">
        <w:rPr>
          <w:szCs w:val="32"/>
        </w:rPr>
        <w:t>4.5.1.</w:t>
      </w:r>
      <w:r w:rsidRPr="00677A6A" w:rsidR="00117DF6">
        <w:rPr>
          <w:szCs w:val="32"/>
        </w:rPr>
        <w:t>1.pasākuma</w:t>
      </w:r>
      <w:r w:rsidRPr="00677A6A" w:rsidR="000B0D0F">
        <w:rPr>
          <w:szCs w:val="32"/>
        </w:rPr>
        <w:t xml:space="preserve"> ietvaros </w:t>
      </w:r>
      <w:r w:rsidR="00A434A2">
        <w:rPr>
          <w:szCs w:val="32"/>
        </w:rPr>
        <w:t xml:space="preserve">īstenojamo </w:t>
      </w:r>
      <w:r w:rsidRPr="00677A6A" w:rsidR="000B0D0F">
        <w:rPr>
          <w:szCs w:val="32"/>
        </w:rPr>
        <w:t>Rīgas, Liepājas un Daugavpils tramvaju infrastruktūras attīstības projekt</w:t>
      </w:r>
      <w:r w:rsidR="00A434A2">
        <w:rPr>
          <w:szCs w:val="32"/>
        </w:rPr>
        <w:t>u</w:t>
      </w:r>
      <w:r w:rsidRPr="00677A6A" w:rsidR="000B0D0F">
        <w:rPr>
          <w:szCs w:val="32"/>
        </w:rPr>
        <w:t xml:space="preserve"> </w:t>
      </w:r>
      <w:r w:rsidRPr="00677A6A">
        <w:rPr>
          <w:szCs w:val="32"/>
        </w:rPr>
        <w:t>uzraudzības rādītāju izpilde lielākoties tika balstīta uz liel</w:t>
      </w:r>
      <w:r w:rsidRPr="00677A6A" w:rsidR="00AE33C4">
        <w:rPr>
          <w:szCs w:val="32"/>
        </w:rPr>
        <w:t>ā</w:t>
      </w:r>
      <w:r w:rsidRPr="00677A6A">
        <w:rPr>
          <w:szCs w:val="32"/>
        </w:rPr>
        <w:t xml:space="preserve"> projekt</w:t>
      </w:r>
      <w:r w:rsidRPr="00677A6A" w:rsidR="00AE33C4">
        <w:rPr>
          <w:szCs w:val="32"/>
        </w:rPr>
        <w:t>a</w:t>
      </w:r>
      <w:r w:rsidRPr="00677A6A">
        <w:rPr>
          <w:szCs w:val="32"/>
        </w:rPr>
        <w:t xml:space="preserve"> „Rīgas tramvaj</w:t>
      </w:r>
      <w:r w:rsidRPr="00677A6A" w:rsidR="003C61BD">
        <w:rPr>
          <w:szCs w:val="32"/>
        </w:rPr>
        <w:t>a</w:t>
      </w:r>
      <w:r w:rsidRPr="00677A6A">
        <w:rPr>
          <w:szCs w:val="32"/>
        </w:rPr>
        <w:t xml:space="preserve"> infrastruktūras attīstība”</w:t>
      </w:r>
      <w:r w:rsidRPr="00677A6A" w:rsidR="00AE33C4">
        <w:rPr>
          <w:szCs w:val="32"/>
        </w:rPr>
        <w:t xml:space="preserve"> sasniedzamajiem rādītājiem</w:t>
      </w:r>
      <w:r w:rsidRPr="00677A6A">
        <w:rPr>
          <w:szCs w:val="32"/>
        </w:rPr>
        <w:t>. Izveidojot jaunu tramvaju maršrutu Skanstes rajonā Rīgā, tika plānots izbūvēt 3,65 km jaunu tramvaju sliežu ceļu un pārbūvēt esošo tramvaju sliežu ceļu</w:t>
      </w:r>
      <w:r w:rsidRPr="00677A6A" w:rsidR="00AE33C4">
        <w:rPr>
          <w:szCs w:val="32"/>
        </w:rPr>
        <w:t xml:space="preserve"> 3 km garumā</w:t>
      </w:r>
      <w:r w:rsidRPr="00677A6A">
        <w:rPr>
          <w:szCs w:val="32"/>
        </w:rPr>
        <w:t xml:space="preserve">, kas </w:t>
      </w:r>
      <w:r w:rsidRPr="00677A6A" w:rsidR="004279C7">
        <w:rPr>
          <w:szCs w:val="32"/>
        </w:rPr>
        <w:t xml:space="preserve">kopumā </w:t>
      </w:r>
      <w:r w:rsidRPr="00677A6A">
        <w:rPr>
          <w:szCs w:val="32"/>
        </w:rPr>
        <w:t xml:space="preserve">ir 83% no DP plānotā </w:t>
      </w:r>
      <w:r w:rsidRPr="00677A6A" w:rsidR="00030F8A">
        <w:rPr>
          <w:szCs w:val="32"/>
        </w:rPr>
        <w:t xml:space="preserve">iznākuma </w:t>
      </w:r>
      <w:r w:rsidRPr="00677A6A">
        <w:rPr>
          <w:szCs w:val="32"/>
        </w:rPr>
        <w:t xml:space="preserve">rādītāja (8 km). </w:t>
      </w:r>
      <w:r w:rsidRPr="00677A6A" w:rsidR="001926B4">
        <w:rPr>
          <w:szCs w:val="32"/>
        </w:rPr>
        <w:t>S</w:t>
      </w:r>
      <w:r w:rsidRPr="00677A6A">
        <w:rPr>
          <w:szCs w:val="32"/>
        </w:rPr>
        <w:t xml:space="preserve">askaņā ar </w:t>
      </w:r>
      <w:r w:rsidRPr="00677A6A">
        <w:rPr>
          <w:rStyle w:val="s8"/>
          <w:bCs/>
          <w:szCs w:val="28"/>
        </w:rPr>
        <w:t>4.5.1.1.pasākuma “Attīstīt videi draudzīgu sabiedriskā transporta infrastruktūru (sliežu transporta)” sākotnējās ietekmes novērtējuma ziņojuma datiem</w:t>
      </w:r>
      <w:r w:rsidRPr="00677A6A" w:rsidR="008A20AA">
        <w:rPr>
          <w:rStyle w:val="FootnoteReference"/>
          <w:bCs/>
          <w:szCs w:val="28"/>
        </w:rPr>
        <w:footnoteReference w:id="3"/>
      </w:r>
      <w:r w:rsidRPr="00677A6A">
        <w:rPr>
          <w:rStyle w:val="s8"/>
          <w:bCs/>
          <w:szCs w:val="28"/>
        </w:rPr>
        <w:t xml:space="preserve">, īstenojot </w:t>
      </w:r>
      <w:r w:rsidRPr="00677A6A" w:rsidR="000C00D9">
        <w:rPr>
          <w:rStyle w:val="s8"/>
          <w:bCs/>
          <w:szCs w:val="28"/>
        </w:rPr>
        <w:t xml:space="preserve">Rīgas tramvaja infrastruktūras attīstības </w:t>
      </w:r>
      <w:r w:rsidRPr="00677A6A">
        <w:rPr>
          <w:rStyle w:val="s8"/>
          <w:bCs/>
          <w:szCs w:val="28"/>
        </w:rPr>
        <w:t>projektu</w:t>
      </w:r>
      <w:r w:rsidR="009844D7">
        <w:rPr>
          <w:rStyle w:val="s8"/>
          <w:bCs/>
          <w:szCs w:val="28"/>
        </w:rPr>
        <w:t>,</w:t>
      </w:r>
      <w:r w:rsidRPr="00677A6A">
        <w:rPr>
          <w:rStyle w:val="s8"/>
          <w:bCs/>
          <w:szCs w:val="28"/>
        </w:rPr>
        <w:t xml:space="preserve"> tika </w:t>
      </w:r>
      <w:r w:rsidRPr="00677A6A" w:rsidR="004279C7">
        <w:rPr>
          <w:rStyle w:val="s8"/>
          <w:bCs/>
          <w:szCs w:val="28"/>
        </w:rPr>
        <w:t>prognozēts</w:t>
      </w:r>
      <w:r w:rsidRPr="00677A6A">
        <w:rPr>
          <w:rStyle w:val="s8"/>
          <w:bCs/>
          <w:szCs w:val="28"/>
        </w:rPr>
        <w:t xml:space="preserve">, ka jaunā maršruta izveide </w:t>
      </w:r>
      <w:r w:rsidRPr="00677A6A" w:rsidR="000C00D9">
        <w:rPr>
          <w:rStyle w:val="s8"/>
          <w:bCs/>
          <w:szCs w:val="28"/>
        </w:rPr>
        <w:t xml:space="preserve">Skanstes apkaimē </w:t>
      </w:r>
      <w:r w:rsidRPr="00677A6A" w:rsidR="00B76EB6">
        <w:rPr>
          <w:rStyle w:val="s8"/>
          <w:bCs/>
          <w:szCs w:val="28"/>
        </w:rPr>
        <w:t xml:space="preserve">2023.gadā </w:t>
      </w:r>
      <w:r w:rsidRPr="00677A6A">
        <w:rPr>
          <w:rStyle w:val="s8"/>
          <w:bCs/>
          <w:szCs w:val="28"/>
        </w:rPr>
        <w:t xml:space="preserve">palielinās videi draudzīgā sabiedriskajā transportā pārvadāto pasažieru skaitu </w:t>
      </w:r>
      <w:r w:rsidRPr="00677A6A" w:rsidR="000C00D9">
        <w:rPr>
          <w:rStyle w:val="s8"/>
          <w:bCs/>
          <w:szCs w:val="28"/>
        </w:rPr>
        <w:t xml:space="preserve">Rīgā </w:t>
      </w:r>
      <w:r w:rsidRPr="00677A6A">
        <w:rPr>
          <w:rStyle w:val="s8"/>
          <w:bCs/>
          <w:szCs w:val="28"/>
        </w:rPr>
        <w:t xml:space="preserve">par ~1,2 milj. </w:t>
      </w:r>
      <w:r w:rsidRPr="00677A6A" w:rsidR="00BC3A5C">
        <w:rPr>
          <w:rStyle w:val="s8"/>
          <w:bCs/>
          <w:szCs w:val="28"/>
        </w:rPr>
        <w:t xml:space="preserve">pasažieriem </w:t>
      </w:r>
      <w:r w:rsidRPr="00677A6A">
        <w:rPr>
          <w:rStyle w:val="s8"/>
          <w:bCs/>
          <w:szCs w:val="28"/>
        </w:rPr>
        <w:t>gadā.</w:t>
      </w:r>
      <w:r w:rsidRPr="00677A6A" w:rsidR="006B7E47">
        <w:rPr>
          <w:rStyle w:val="s8"/>
          <w:bCs/>
          <w:sz w:val="32"/>
          <w:szCs w:val="28"/>
        </w:rPr>
        <w:t xml:space="preserve"> </w:t>
      </w:r>
    </w:p>
    <w:p w:rsidRPr="00677A6A" w:rsidR="00D700E5" w:rsidP="00D700E5" w:rsidRDefault="006B7E47" w14:paraId="5801BC4B" w14:textId="3CF40216">
      <w:pPr>
        <w:ind w:firstLine="720"/>
        <w:jc w:val="both"/>
        <w:rPr>
          <w:szCs w:val="32"/>
        </w:rPr>
      </w:pPr>
      <w:r w:rsidRPr="00677A6A">
        <w:rPr>
          <w:rStyle w:val="s8"/>
          <w:bCs/>
          <w:szCs w:val="22"/>
        </w:rPr>
        <w:t xml:space="preserve">Savukārt, Daugavpils </w:t>
      </w:r>
      <w:r w:rsidRPr="00677A6A" w:rsidR="00C820B3">
        <w:rPr>
          <w:rStyle w:val="s8"/>
          <w:bCs/>
          <w:szCs w:val="22"/>
        </w:rPr>
        <w:t xml:space="preserve">un Liepājas </w:t>
      </w:r>
      <w:r w:rsidRPr="00677A6A" w:rsidR="00B76EB6">
        <w:rPr>
          <w:rStyle w:val="s8"/>
          <w:bCs/>
          <w:szCs w:val="22"/>
        </w:rPr>
        <w:t xml:space="preserve">pašreiz </w:t>
      </w:r>
      <w:r w:rsidRPr="00677A6A" w:rsidR="00C820B3">
        <w:rPr>
          <w:rStyle w:val="s8"/>
          <w:bCs/>
          <w:szCs w:val="22"/>
        </w:rPr>
        <w:t>īsteno</w:t>
      </w:r>
      <w:r w:rsidRPr="00677A6A" w:rsidR="00B76EB6">
        <w:rPr>
          <w:rStyle w:val="s8"/>
          <w:bCs/>
          <w:szCs w:val="22"/>
        </w:rPr>
        <w:t xml:space="preserve">jamajos </w:t>
      </w:r>
      <w:r w:rsidRPr="00677A6A" w:rsidR="00C820B3">
        <w:rPr>
          <w:rStyle w:val="s8"/>
          <w:bCs/>
          <w:szCs w:val="22"/>
        </w:rPr>
        <w:t xml:space="preserve">projektos </w:t>
      </w:r>
      <w:r w:rsidRPr="00677A6A" w:rsidR="00194D7D">
        <w:rPr>
          <w:rStyle w:val="s8"/>
          <w:bCs/>
          <w:szCs w:val="22"/>
        </w:rPr>
        <w:t xml:space="preserve">kopumā </w:t>
      </w:r>
      <w:r w:rsidRPr="00677A6A" w:rsidR="00C820B3">
        <w:rPr>
          <w:rStyle w:val="s8"/>
          <w:bCs/>
          <w:szCs w:val="22"/>
        </w:rPr>
        <w:t xml:space="preserve">tiek plānots </w:t>
      </w:r>
      <w:r w:rsidRPr="00677A6A" w:rsidR="00C820B3">
        <w:rPr>
          <w:szCs w:val="32"/>
        </w:rPr>
        <w:t xml:space="preserve">izbūvēt </w:t>
      </w:r>
      <w:r w:rsidRPr="00677A6A" w:rsidR="005D70E0">
        <w:rPr>
          <w:szCs w:val="32"/>
        </w:rPr>
        <w:t xml:space="preserve">jaunus </w:t>
      </w:r>
      <w:r w:rsidRPr="00677A6A" w:rsidR="00194D7D">
        <w:rPr>
          <w:szCs w:val="32"/>
        </w:rPr>
        <w:t xml:space="preserve">un </w:t>
      </w:r>
      <w:r w:rsidRPr="00677A6A" w:rsidR="00C820B3">
        <w:rPr>
          <w:szCs w:val="32"/>
        </w:rPr>
        <w:t>pārbūvēt esošo</w:t>
      </w:r>
      <w:r w:rsidRPr="00677A6A" w:rsidR="00194D7D">
        <w:rPr>
          <w:szCs w:val="32"/>
        </w:rPr>
        <w:t>s</w:t>
      </w:r>
      <w:r w:rsidRPr="00677A6A" w:rsidR="00C820B3">
        <w:rPr>
          <w:szCs w:val="32"/>
        </w:rPr>
        <w:t xml:space="preserve"> tramvaju sliežu ceļu</w:t>
      </w:r>
      <w:r w:rsidRPr="00677A6A" w:rsidR="00194D7D">
        <w:rPr>
          <w:szCs w:val="32"/>
        </w:rPr>
        <w:t>s 4,92 km garumā</w:t>
      </w:r>
      <w:r w:rsidRPr="00677A6A" w:rsidR="00C820B3">
        <w:rPr>
          <w:szCs w:val="32"/>
        </w:rPr>
        <w:t xml:space="preserve">, kas kopumā ir </w:t>
      </w:r>
      <w:r w:rsidRPr="00677A6A" w:rsidR="00194D7D">
        <w:rPr>
          <w:szCs w:val="32"/>
        </w:rPr>
        <w:t>62</w:t>
      </w:r>
      <w:r w:rsidRPr="00677A6A" w:rsidR="00C820B3">
        <w:rPr>
          <w:szCs w:val="32"/>
        </w:rPr>
        <w:t xml:space="preserve">% no </w:t>
      </w:r>
      <w:r w:rsidRPr="00677A6A" w:rsidR="00194D7D">
        <w:rPr>
          <w:szCs w:val="32"/>
        </w:rPr>
        <w:t>DP p</w:t>
      </w:r>
      <w:r w:rsidRPr="00677A6A" w:rsidR="00C820B3">
        <w:rPr>
          <w:szCs w:val="32"/>
        </w:rPr>
        <w:t>lānotā iznākuma rādītāja.</w:t>
      </w:r>
    </w:p>
    <w:p w:rsidRPr="00677A6A" w:rsidR="00854E07" w:rsidP="00D700E5" w:rsidRDefault="004279C7" w14:paraId="51B4650F" w14:textId="61062ADE">
      <w:pPr>
        <w:ind w:firstLine="720"/>
        <w:jc w:val="both"/>
        <w:rPr>
          <w:szCs w:val="32"/>
        </w:rPr>
      </w:pPr>
      <w:r w:rsidRPr="00677A6A">
        <w:rPr>
          <w:szCs w:val="32"/>
        </w:rPr>
        <w:t>Ņemot vērā minēto, un</w:t>
      </w:r>
      <w:r w:rsidRPr="00677A6A" w:rsidR="00B76EB6">
        <w:rPr>
          <w:szCs w:val="32"/>
        </w:rPr>
        <w:t>,</w:t>
      </w:r>
      <w:r w:rsidRPr="00677A6A">
        <w:rPr>
          <w:szCs w:val="32"/>
        </w:rPr>
        <w:t xml:space="preserve"> lai nodrošinātu sekmīgu </w:t>
      </w:r>
      <w:r w:rsidRPr="00677A6A" w:rsidR="00854E07">
        <w:rPr>
          <w:szCs w:val="32"/>
        </w:rPr>
        <w:t xml:space="preserve">DP noteikto </w:t>
      </w:r>
      <w:r w:rsidRPr="00677A6A" w:rsidR="00EF7BE6">
        <w:rPr>
          <w:szCs w:val="32"/>
        </w:rPr>
        <w:t>4.5.1.SAM</w:t>
      </w:r>
      <w:r w:rsidRPr="00677A6A">
        <w:rPr>
          <w:szCs w:val="32"/>
        </w:rPr>
        <w:t xml:space="preserve"> </w:t>
      </w:r>
      <w:r w:rsidRPr="00677A6A" w:rsidR="00C82BE2">
        <w:rPr>
          <w:szCs w:val="32"/>
        </w:rPr>
        <w:t xml:space="preserve">mērķu </w:t>
      </w:r>
      <w:r w:rsidRPr="00677A6A">
        <w:rPr>
          <w:szCs w:val="32"/>
        </w:rPr>
        <w:t>un rādītāju sasniegšanu, S</w:t>
      </w:r>
      <w:r w:rsidRPr="00677A6A" w:rsidR="0005264A">
        <w:rPr>
          <w:szCs w:val="32"/>
        </w:rPr>
        <w:t>M</w:t>
      </w:r>
      <w:r w:rsidRPr="00677A6A">
        <w:rPr>
          <w:szCs w:val="32"/>
        </w:rPr>
        <w:t xml:space="preserve"> </w:t>
      </w:r>
      <w:r w:rsidRPr="00677A6A" w:rsidR="00854E07">
        <w:rPr>
          <w:szCs w:val="32"/>
        </w:rPr>
        <w:t xml:space="preserve">2019.gada maijā </w:t>
      </w:r>
      <w:r w:rsidRPr="00677A6A">
        <w:rPr>
          <w:szCs w:val="32"/>
        </w:rPr>
        <w:t>veica esošo un potenciālo atbalsta saņēmēju apzināšanu, lai identificētu atbalstāmos projektus, k</w:t>
      </w:r>
      <w:r w:rsidR="00632451">
        <w:rPr>
          <w:szCs w:val="32"/>
        </w:rPr>
        <w:t>urus</w:t>
      </w:r>
      <w:r w:rsidRPr="00677A6A">
        <w:rPr>
          <w:szCs w:val="32"/>
        </w:rPr>
        <w:t xml:space="preserve"> varētu īstenot atlikušajā plānošanas perioda termiņā, ievērojot DP 4.prioritārā virzienā “Pāreja uz ekonomiku ar zemu oglekļa emisijas līmeni visās nozarēs” iekļauto pamatojumu atbalsta saņemšanai, kā arī nodemonstrējot infrastruktūras attīstības nepieciešamību un potenciālo projektu gatavību. </w:t>
      </w:r>
    </w:p>
    <w:p w:rsidR="007D4701" w:rsidP="003C7229" w:rsidRDefault="00AD4DB7" w14:paraId="1572C9B0" w14:textId="46C8B844">
      <w:pPr>
        <w:ind w:firstLine="720"/>
        <w:jc w:val="both"/>
        <w:rPr>
          <w:color w:val="000000"/>
        </w:rPr>
      </w:pPr>
      <w:r w:rsidRPr="00677A6A">
        <w:rPr>
          <w:szCs w:val="32"/>
        </w:rPr>
        <w:t xml:space="preserve">Apzinot </w:t>
      </w:r>
      <w:r w:rsidR="003854A5">
        <w:rPr>
          <w:szCs w:val="32"/>
        </w:rPr>
        <w:t xml:space="preserve">nepieciešamās </w:t>
      </w:r>
      <w:r w:rsidR="00D71472">
        <w:rPr>
          <w:szCs w:val="32"/>
        </w:rPr>
        <w:t>sabiedriskā transporta infrastruktūras attīstības vajadzības</w:t>
      </w:r>
      <w:r w:rsidRPr="00677A6A">
        <w:rPr>
          <w:szCs w:val="32"/>
        </w:rPr>
        <w:t xml:space="preserve">, SM primāri </w:t>
      </w:r>
      <w:r w:rsidR="00D71472">
        <w:rPr>
          <w:szCs w:val="32"/>
        </w:rPr>
        <w:t xml:space="preserve">vērtēja sliežu transporta </w:t>
      </w:r>
      <w:r w:rsidRPr="00677A6A" w:rsidR="002E43A0">
        <w:rPr>
          <w:color w:val="000000"/>
        </w:rPr>
        <w:t xml:space="preserve">infrastruktūras </w:t>
      </w:r>
      <w:r w:rsidR="00D71472">
        <w:rPr>
          <w:szCs w:val="32"/>
        </w:rPr>
        <w:t xml:space="preserve">tālākas attīstības </w:t>
      </w:r>
      <w:r w:rsidR="002E43A0">
        <w:rPr>
          <w:szCs w:val="32"/>
        </w:rPr>
        <w:t xml:space="preserve"> </w:t>
      </w:r>
      <w:r w:rsidRPr="00677A6A">
        <w:rPr>
          <w:color w:val="000000"/>
        </w:rPr>
        <w:t xml:space="preserve">iespējas esošā </w:t>
      </w:r>
      <w:r w:rsidRPr="00677A6A" w:rsidR="00710AAC">
        <w:rPr>
          <w:szCs w:val="32"/>
        </w:rPr>
        <w:t>4.5.1.SAM</w:t>
      </w:r>
      <w:r w:rsidRPr="00677A6A">
        <w:rPr>
          <w:color w:val="000000"/>
        </w:rPr>
        <w:t xml:space="preserve"> 4.5.1.1.pasākuma ietvaros</w:t>
      </w:r>
      <w:r w:rsidRPr="00677A6A" w:rsidR="00623000">
        <w:rPr>
          <w:color w:val="000000"/>
        </w:rPr>
        <w:t xml:space="preserve">, kā arī </w:t>
      </w:r>
      <w:r w:rsidRPr="00677A6A" w:rsidR="00884A14">
        <w:rPr>
          <w:color w:val="000000"/>
        </w:rPr>
        <w:t xml:space="preserve">izskatīja </w:t>
      </w:r>
      <w:r w:rsidRPr="00677A6A" w:rsidR="003F7A9B">
        <w:rPr>
          <w:color w:val="000000"/>
        </w:rPr>
        <w:t xml:space="preserve">4.5.1.2.pasākuma </w:t>
      </w:r>
      <w:r w:rsidRPr="00677A6A" w:rsidR="001441AA">
        <w:rPr>
          <w:color w:val="000000"/>
        </w:rPr>
        <w:t xml:space="preserve"> </w:t>
      </w:r>
      <w:r w:rsidRPr="00677A6A" w:rsidR="003F7A9B">
        <w:rPr>
          <w:color w:val="000000"/>
        </w:rPr>
        <w:t xml:space="preserve">potenciālo papildu aktivitāšu </w:t>
      </w:r>
      <w:r w:rsidRPr="00677A6A" w:rsidR="00915B09">
        <w:rPr>
          <w:color w:val="000000"/>
        </w:rPr>
        <w:t xml:space="preserve">(jaunu videi draudzīgu autobusu iegāde) </w:t>
      </w:r>
      <w:r w:rsidRPr="00677A6A" w:rsidR="00375FE6">
        <w:rPr>
          <w:color w:val="000000"/>
        </w:rPr>
        <w:t xml:space="preserve">īstenošanas </w:t>
      </w:r>
      <w:r w:rsidRPr="00677A6A" w:rsidR="003F7A9B">
        <w:rPr>
          <w:color w:val="000000"/>
        </w:rPr>
        <w:t>ietekmi.</w:t>
      </w:r>
      <w:r w:rsidR="007D4701">
        <w:rPr>
          <w:color w:val="000000"/>
        </w:rPr>
        <w:t xml:space="preserve"> </w:t>
      </w:r>
    </w:p>
    <w:p w:rsidR="00C20969" w:rsidP="003C7229" w:rsidRDefault="00E0663C" w14:paraId="660990BB" w14:textId="292F6201">
      <w:pPr>
        <w:ind w:firstLine="720"/>
        <w:jc w:val="both"/>
      </w:pPr>
      <w:r w:rsidRPr="00E0663C">
        <w:t xml:space="preserve">Ņemot vērā, ka pilsētas mērogā </w:t>
      </w:r>
      <w:r>
        <w:t xml:space="preserve">sliežu </w:t>
      </w:r>
      <w:r w:rsidRPr="00E0663C">
        <w:t>sabiedriskajam transportam ir daudz lielāka pārvadājumu kapacitāte nekā privātajām automašīnām</w:t>
      </w:r>
      <w:r w:rsidR="00391C14">
        <w:t xml:space="preserve"> un autobusiem</w:t>
      </w:r>
      <w:r w:rsidRPr="00E0663C">
        <w:t xml:space="preserve">, ir būtiski attīstīt iedzīvotājiem ērtu un videi draudzīgu transporta sistēmu. </w:t>
      </w:r>
      <w:r>
        <w:t>Turklāt</w:t>
      </w:r>
      <w:r w:rsidRPr="00E0663C">
        <w:t xml:space="preserve"> sliežu </w:t>
      </w:r>
      <w:r w:rsidR="00F759BE">
        <w:t xml:space="preserve">sabiedriskā </w:t>
      </w:r>
      <w:r w:rsidRPr="00E0663C">
        <w:t xml:space="preserve">transporta kustību neietekmē laika apstākļi un sastrēgumi, </w:t>
      </w:r>
      <w:r>
        <w:t>līdz</w:t>
      </w:r>
      <w:r w:rsidR="00391C14">
        <w:t xml:space="preserve"> ar to sliežu </w:t>
      </w:r>
      <w:r w:rsidR="00391C14">
        <w:lastRenderedPageBreak/>
        <w:t xml:space="preserve">sabiedriskais transports </w:t>
      </w:r>
      <w:r w:rsidRPr="00E0663C">
        <w:t>ir pievilcīgāka alternatīva autotransportam</w:t>
      </w:r>
      <w:r w:rsidR="00391C14">
        <w:t>. Tādejādi, lai</w:t>
      </w:r>
      <w:r w:rsidR="001F12ED">
        <w:t>,</w:t>
      </w:r>
      <w:r w:rsidR="00391C14">
        <w:t xml:space="preserve"> </w:t>
      </w:r>
      <w:r w:rsidR="001F12ED">
        <w:t xml:space="preserve">atbilstoši DP mērķiem, mazinātu gaisa piesārņojumu un attīstītu </w:t>
      </w:r>
      <w:r w:rsidR="0092152D">
        <w:t>efektīvāku videi draudzīgu sabiedriskā transporta infrastruktūru</w:t>
      </w:r>
      <w:r w:rsidR="009737DA">
        <w:t>, SM izstrādāja priekšlikumu</w:t>
      </w:r>
      <w:r w:rsidR="00710AAC">
        <w:t>,</w:t>
      </w:r>
      <w:r w:rsidR="009737DA">
        <w:t xml:space="preserve"> p</w:t>
      </w:r>
      <w:r w:rsidR="00802700">
        <w:t>aredzot atbalstu dzelzceļa sabi</w:t>
      </w:r>
      <w:r w:rsidR="009737DA">
        <w:t xml:space="preserve">edriskā transporta </w:t>
      </w:r>
      <w:r w:rsidR="004E1FC1">
        <w:t xml:space="preserve">(elektrovilcienu) </w:t>
      </w:r>
      <w:r w:rsidR="009737DA">
        <w:t>infrastruktūr</w:t>
      </w:r>
      <w:r w:rsidR="00802700">
        <w:t>as attīstībai</w:t>
      </w:r>
      <w:r w:rsidR="00C20969">
        <w:t xml:space="preserve"> (nevis novirzīt </w:t>
      </w:r>
      <w:r w:rsidR="00626F8B">
        <w:t>atbrīvoto KF finansējumu</w:t>
      </w:r>
      <w:r w:rsidR="00C20969">
        <w:t xml:space="preserve"> </w:t>
      </w:r>
      <w:r w:rsidRPr="009737DA" w:rsidR="00C20969">
        <w:rPr>
          <w:color w:val="000000"/>
        </w:rPr>
        <w:t>jaunu videi draudzīgu autobusu iegādei</w:t>
      </w:r>
      <w:r w:rsidR="00C20969">
        <w:t>)</w:t>
      </w:r>
      <w:r w:rsidR="009737DA">
        <w:t xml:space="preserve">, </w:t>
      </w:r>
      <w:r w:rsidR="00C20969">
        <w:t xml:space="preserve">tādejādi veicinot </w:t>
      </w:r>
      <w:r w:rsidRPr="00C20969" w:rsidR="00C20969">
        <w:rPr>
          <w:color w:val="000000"/>
        </w:rPr>
        <w:t>iedzīvotāju pārsēšanos no privātā transporta uz konkurētspējīgu, ērtu, drošu un integrētu sabiedrisko transportu un attīstot dzelzceļu kā sabiedriskā transporta sistēmas “mugurkaulu”.</w:t>
      </w:r>
    </w:p>
    <w:p w:rsidRPr="00677A6A" w:rsidR="007A088F" w:rsidP="00863AC1" w:rsidRDefault="00E855AB" w14:paraId="5A632186" w14:textId="481CFF73">
      <w:pPr>
        <w:pStyle w:val="Heading1"/>
        <w:numPr>
          <w:ilvl w:val="0"/>
          <w:numId w:val="4"/>
        </w:numPr>
      </w:pPr>
      <w:bookmarkStart w:name="_Toc20308383" w:id="6"/>
      <w:r w:rsidRPr="00677A6A">
        <w:t>I</w:t>
      </w:r>
      <w:r w:rsidRPr="00677A6A" w:rsidR="0069423C">
        <w:t xml:space="preserve">dentificēto </w:t>
      </w:r>
      <w:r w:rsidR="00EE548E">
        <w:t xml:space="preserve">projektu </w:t>
      </w:r>
      <w:r w:rsidRPr="00677A6A" w:rsidR="007A088F">
        <w:t>salīdzinājums</w:t>
      </w:r>
      <w:r w:rsidRPr="00677A6A" w:rsidR="0050230F">
        <w:t xml:space="preserve"> un </w:t>
      </w:r>
      <w:r w:rsidR="00F01287">
        <w:t>ES fondu</w:t>
      </w:r>
      <w:r w:rsidRPr="00677A6A" w:rsidR="0050230F">
        <w:t xml:space="preserve"> finansējuma izmantošanas priekšlikums</w:t>
      </w:r>
      <w:bookmarkEnd w:id="6"/>
    </w:p>
    <w:p w:rsidR="0032547F" w:rsidP="00F5189A" w:rsidRDefault="00736779" w14:paraId="68D4B586" w14:textId="52B12160">
      <w:pPr>
        <w:ind w:firstLine="720"/>
        <w:jc w:val="both"/>
        <w:rPr>
          <w:color w:val="000000"/>
        </w:rPr>
      </w:pPr>
      <w:r>
        <w:rPr>
          <w:color w:val="000000"/>
        </w:rPr>
        <w:t>SM</w:t>
      </w:r>
      <w:r w:rsidR="00F5189A">
        <w:rPr>
          <w:color w:val="000000"/>
        </w:rPr>
        <w:t xml:space="preserve"> tika iesniegtas </w:t>
      </w:r>
      <w:r w:rsidRPr="00677A6A" w:rsidR="00F5189A">
        <w:rPr>
          <w:color w:val="000000"/>
        </w:rPr>
        <w:t xml:space="preserve">tramvaju infrastruktūras attīstības </w:t>
      </w:r>
      <w:r w:rsidR="00F5189A">
        <w:rPr>
          <w:color w:val="000000"/>
        </w:rPr>
        <w:t xml:space="preserve">vajadzības </w:t>
      </w:r>
      <w:r w:rsidRPr="00677A6A" w:rsidR="00F5189A">
        <w:rPr>
          <w:color w:val="000000"/>
        </w:rPr>
        <w:t xml:space="preserve">kopumā par vairāk nekā 66 </w:t>
      </w:r>
      <w:proofErr w:type="spellStart"/>
      <w:r w:rsidRPr="00677A6A" w:rsidR="00F5189A">
        <w:rPr>
          <w:color w:val="000000"/>
        </w:rPr>
        <w:t>milj.</w:t>
      </w:r>
      <w:r w:rsidR="00FE7435">
        <w:rPr>
          <w:color w:val="000000"/>
        </w:rPr>
        <w:t>EUR</w:t>
      </w:r>
      <w:proofErr w:type="spellEnd"/>
      <w:r w:rsidRPr="00677A6A" w:rsidR="00F5189A">
        <w:rPr>
          <w:color w:val="000000"/>
        </w:rPr>
        <w:t xml:space="preserve">, kā arī </w:t>
      </w:r>
      <w:r w:rsidR="00587A92">
        <w:rPr>
          <w:color w:val="000000"/>
        </w:rPr>
        <w:t>akciju sabiedrība</w:t>
      </w:r>
      <w:r w:rsidRPr="00677A6A" w:rsidR="00F5189A">
        <w:rPr>
          <w:color w:val="000000"/>
        </w:rPr>
        <w:t xml:space="preserve"> “Pasažieru vilciens” </w:t>
      </w:r>
      <w:r w:rsidR="00A47940">
        <w:rPr>
          <w:color w:val="000000"/>
        </w:rPr>
        <w:t xml:space="preserve">(turpmāk – PV) </w:t>
      </w:r>
      <w:r w:rsidRPr="00677A6A" w:rsidR="00F5189A">
        <w:rPr>
          <w:color w:val="000000"/>
        </w:rPr>
        <w:t xml:space="preserve">iesniedza plānoto </w:t>
      </w:r>
      <w:r w:rsidR="00ED2933">
        <w:rPr>
          <w:color w:val="000000"/>
        </w:rPr>
        <w:t xml:space="preserve">lielo </w:t>
      </w:r>
      <w:r w:rsidRPr="00677A6A" w:rsidR="00F5189A">
        <w:rPr>
          <w:color w:val="000000"/>
        </w:rPr>
        <w:t>projektu</w:t>
      </w:r>
      <w:r w:rsidR="00710AAC">
        <w:rPr>
          <w:color w:val="000000"/>
        </w:rPr>
        <w:t>,</w:t>
      </w:r>
      <w:r w:rsidRPr="00677A6A" w:rsidR="00F5189A">
        <w:rPr>
          <w:color w:val="000000"/>
        </w:rPr>
        <w:t xml:space="preserve"> paredzot 3</w:t>
      </w:r>
      <w:r w:rsidR="00ED2933">
        <w:rPr>
          <w:color w:val="000000"/>
        </w:rPr>
        <w:t>2</w:t>
      </w:r>
      <w:r w:rsidRPr="00677A6A" w:rsidR="00F5189A">
        <w:rPr>
          <w:color w:val="000000"/>
        </w:rPr>
        <w:t xml:space="preserve"> jaunu pasažieru elektrovilcienu iegādi</w:t>
      </w:r>
      <w:r w:rsidR="00006717">
        <w:rPr>
          <w:color w:val="000000"/>
        </w:rPr>
        <w:t xml:space="preserve">. </w:t>
      </w:r>
    </w:p>
    <w:p w:rsidRPr="00677A6A" w:rsidR="00F5189A" w:rsidP="00F5189A" w:rsidRDefault="00006717" w14:paraId="56F07B82" w14:textId="756C6CD4">
      <w:pPr>
        <w:ind w:firstLine="720"/>
        <w:jc w:val="both"/>
      </w:pPr>
      <w:r>
        <w:rPr>
          <w:color w:val="000000"/>
        </w:rPr>
        <w:t xml:space="preserve">Papildu </w:t>
      </w:r>
      <w:r w:rsidR="009921EF">
        <w:rPr>
          <w:color w:val="000000"/>
        </w:rPr>
        <w:t xml:space="preserve">investīciju vajadzībām, </w:t>
      </w:r>
      <w:r w:rsidR="00D23319">
        <w:rPr>
          <w:color w:val="000000"/>
        </w:rPr>
        <w:t xml:space="preserve">ievērojot </w:t>
      </w:r>
      <w:r w:rsidRPr="00630604" w:rsidR="00D23319">
        <w:rPr>
          <w:color w:val="000000"/>
        </w:rPr>
        <w:t xml:space="preserve">līdzšinējo </w:t>
      </w:r>
      <w:r w:rsidR="00D23319">
        <w:rPr>
          <w:color w:val="000000"/>
        </w:rPr>
        <w:t xml:space="preserve">vienlīdzīguma </w:t>
      </w:r>
      <w:r w:rsidRPr="00630604" w:rsidR="00D23319">
        <w:rPr>
          <w:color w:val="000000"/>
        </w:rPr>
        <w:t>pieeju KF finansējuma sadalē 4.5.1.</w:t>
      </w:r>
      <w:r w:rsidR="00D81C0F">
        <w:rPr>
          <w:color w:val="000000"/>
        </w:rPr>
        <w:t>1.pasākuma</w:t>
      </w:r>
      <w:r w:rsidRPr="00630604" w:rsidR="00D23319">
        <w:rPr>
          <w:color w:val="000000"/>
        </w:rPr>
        <w:t xml:space="preserve"> ietvaro</w:t>
      </w:r>
      <w:r w:rsidR="00D23319">
        <w:rPr>
          <w:color w:val="000000"/>
        </w:rPr>
        <w:t>s,</w:t>
      </w:r>
      <w:r w:rsidR="0032547F">
        <w:rPr>
          <w:color w:val="000000"/>
        </w:rPr>
        <w:t xml:space="preserve"> </w:t>
      </w:r>
      <w:r w:rsidR="00397FF1">
        <w:rPr>
          <w:color w:val="000000"/>
        </w:rPr>
        <w:t xml:space="preserve">SM </w:t>
      </w:r>
      <w:r>
        <w:rPr>
          <w:color w:val="000000"/>
        </w:rPr>
        <w:t xml:space="preserve">tika iesniegtas arī </w:t>
      </w:r>
      <w:r w:rsidR="0032547F">
        <w:rPr>
          <w:color w:val="000000"/>
        </w:rPr>
        <w:t xml:space="preserve">sliežu sabiedriskā transporta infrastruktūras attīstības </w:t>
      </w:r>
      <w:r>
        <w:rPr>
          <w:color w:val="000000"/>
        </w:rPr>
        <w:t>projektu koncepcijas</w:t>
      </w:r>
      <w:r w:rsidR="00710AAC">
        <w:rPr>
          <w:color w:val="000000"/>
        </w:rPr>
        <w:t>,</w:t>
      </w:r>
      <w:r>
        <w:rPr>
          <w:color w:val="000000"/>
        </w:rPr>
        <w:t xml:space="preserve"> </w:t>
      </w:r>
      <w:r w:rsidR="008D2BFD">
        <w:rPr>
          <w:color w:val="000000"/>
        </w:rPr>
        <w:t xml:space="preserve">paredzot </w:t>
      </w:r>
      <w:r w:rsidRPr="00677A6A">
        <w:t>samazinātus uzraudzības rādītāju</w:t>
      </w:r>
      <w:r w:rsidR="008D2BFD">
        <w:t xml:space="preserve"> apjomu</w:t>
      </w:r>
      <w:r w:rsidRPr="00677A6A">
        <w:t>s</w:t>
      </w:r>
      <w:r w:rsidRPr="00677A6A" w:rsidR="00F5189A">
        <w:rPr>
          <w:color w:val="000000"/>
        </w:rPr>
        <w:t xml:space="preserve"> </w:t>
      </w:r>
      <w:r w:rsidR="00397FF1">
        <w:rPr>
          <w:color w:val="000000"/>
        </w:rPr>
        <w:t xml:space="preserve">un nepieciešamo KF līdzfinansējuma apjomu </w:t>
      </w:r>
      <w:r w:rsidRPr="00677A6A" w:rsidR="00F5189A">
        <w:rPr>
          <w:color w:val="000000"/>
        </w:rPr>
        <w:t>(apkopojums 2.tabulā</w:t>
      </w:r>
      <w:r w:rsidR="00FC1631">
        <w:rPr>
          <w:color w:val="000000"/>
        </w:rPr>
        <w:t xml:space="preserve"> un 1. – 3.pielikumos</w:t>
      </w:r>
      <w:r w:rsidRPr="00677A6A" w:rsidR="00F5189A">
        <w:rPr>
          <w:color w:val="000000"/>
        </w:rPr>
        <w:t xml:space="preserve">). </w:t>
      </w:r>
    </w:p>
    <w:p w:rsidRPr="00677A6A" w:rsidR="0091456F" w:rsidP="0091456F" w:rsidRDefault="0091456F" w14:paraId="3EA7CB19" w14:textId="3E15E427">
      <w:pPr>
        <w:spacing w:before="120"/>
        <w:jc w:val="both"/>
        <w:rPr>
          <w:b/>
          <w:bCs/>
          <w:sz w:val="22"/>
          <w:szCs w:val="28"/>
        </w:rPr>
      </w:pPr>
      <w:r w:rsidRPr="00677A6A">
        <w:rPr>
          <w:sz w:val="22"/>
          <w:szCs w:val="28"/>
        </w:rPr>
        <w:t xml:space="preserve">2.tabula </w:t>
      </w:r>
      <w:r w:rsidRPr="00677A6A">
        <w:rPr>
          <w:b/>
          <w:bCs/>
          <w:sz w:val="22"/>
          <w:szCs w:val="28"/>
        </w:rPr>
        <w:t>S</w:t>
      </w:r>
      <w:r w:rsidR="00630604">
        <w:rPr>
          <w:b/>
          <w:bCs/>
          <w:sz w:val="22"/>
          <w:szCs w:val="28"/>
        </w:rPr>
        <w:t xml:space="preserve">abiedriskā transporta infrastruktūras attīstības </w:t>
      </w:r>
      <w:r w:rsidR="00736779">
        <w:rPr>
          <w:b/>
          <w:bCs/>
          <w:sz w:val="22"/>
          <w:szCs w:val="28"/>
        </w:rPr>
        <w:t xml:space="preserve">investīciju vajadzības </w:t>
      </w:r>
      <w:r w:rsidR="00006717">
        <w:rPr>
          <w:b/>
          <w:bCs/>
          <w:sz w:val="22"/>
          <w:szCs w:val="28"/>
        </w:rPr>
        <w:t>un projektu</w:t>
      </w:r>
      <w:r w:rsidR="00397FF1">
        <w:rPr>
          <w:b/>
          <w:bCs/>
          <w:sz w:val="22"/>
          <w:szCs w:val="28"/>
        </w:rPr>
        <w:t xml:space="preserve"> </w:t>
      </w:r>
      <w:r w:rsidR="00006717">
        <w:rPr>
          <w:b/>
          <w:bCs/>
          <w:sz w:val="22"/>
          <w:szCs w:val="28"/>
        </w:rPr>
        <w:t>koncepcijas</w:t>
      </w:r>
    </w:p>
    <w:tbl>
      <w:tblPr>
        <w:tblStyle w:val="TableGrid"/>
        <w:tblW w:w="9351" w:type="dxa"/>
        <w:jc w:val="center"/>
        <w:tblLayout w:type="fixed"/>
        <w:tblLook w:val="04A0" w:firstRow="1" w:lastRow="0" w:firstColumn="1" w:lastColumn="0" w:noHBand="0" w:noVBand="1"/>
      </w:tblPr>
      <w:tblGrid>
        <w:gridCol w:w="1843"/>
        <w:gridCol w:w="1276"/>
        <w:gridCol w:w="1276"/>
        <w:gridCol w:w="1134"/>
        <w:gridCol w:w="1275"/>
        <w:gridCol w:w="1271"/>
        <w:gridCol w:w="1276"/>
      </w:tblGrid>
      <w:tr w:rsidRPr="00677A6A" w:rsidR="00397FF1" w:rsidTr="00397FF1" w14:paraId="0B4CFEE7" w14:textId="41E5D324">
        <w:trPr>
          <w:tblHeader/>
          <w:jc w:val="center"/>
        </w:trPr>
        <w:tc>
          <w:tcPr>
            <w:tcW w:w="1843" w:type="dxa"/>
            <w:vMerge w:val="restart"/>
            <w:shd w:val="clear" w:color="auto" w:fill="E2EFD9" w:themeFill="accent6" w:themeFillTint="33"/>
            <w:vAlign w:val="center"/>
          </w:tcPr>
          <w:p w:rsidRPr="00AE3230" w:rsidR="00397FF1" w:rsidP="0086250E" w:rsidRDefault="00397FF1" w14:paraId="462765A2" w14:textId="22724C22">
            <w:pPr>
              <w:jc w:val="center"/>
              <w:rPr>
                <w:b/>
                <w:bCs/>
                <w:sz w:val="20"/>
                <w:szCs w:val="20"/>
              </w:rPr>
            </w:pPr>
            <w:r w:rsidRPr="00AE3230">
              <w:rPr>
                <w:b/>
                <w:bCs/>
                <w:sz w:val="20"/>
                <w:szCs w:val="20"/>
              </w:rPr>
              <w:t>Rādītājs</w:t>
            </w:r>
          </w:p>
        </w:tc>
        <w:tc>
          <w:tcPr>
            <w:tcW w:w="2552" w:type="dxa"/>
            <w:gridSpan w:val="2"/>
            <w:shd w:val="clear" w:color="auto" w:fill="E2EFD9" w:themeFill="accent6" w:themeFillTint="33"/>
          </w:tcPr>
          <w:p w:rsidRPr="00AE3230" w:rsidR="00397FF1" w:rsidP="0086250E" w:rsidRDefault="00397FF1" w14:paraId="7072D2BD" w14:textId="17BF1AE5">
            <w:pPr>
              <w:jc w:val="center"/>
              <w:rPr>
                <w:b/>
                <w:bCs/>
                <w:sz w:val="20"/>
                <w:szCs w:val="20"/>
              </w:rPr>
            </w:pPr>
            <w:r w:rsidRPr="00AE3230">
              <w:rPr>
                <w:b/>
                <w:bCs/>
                <w:sz w:val="20"/>
                <w:szCs w:val="20"/>
              </w:rPr>
              <w:t>Videi draudzīga sabiedriskā transporta infrastruktūras attīstība Daugavpils pilsētā, II kārta</w:t>
            </w:r>
          </w:p>
        </w:tc>
        <w:tc>
          <w:tcPr>
            <w:tcW w:w="2409" w:type="dxa"/>
            <w:gridSpan w:val="2"/>
            <w:shd w:val="clear" w:color="auto" w:fill="E2EFD9" w:themeFill="accent6" w:themeFillTint="33"/>
            <w:vAlign w:val="center"/>
          </w:tcPr>
          <w:p w:rsidRPr="00AE3230" w:rsidR="00397FF1" w:rsidP="0086250E" w:rsidRDefault="00397FF1" w14:paraId="262AF3D4" w14:textId="7B2ED1B3">
            <w:pPr>
              <w:jc w:val="center"/>
              <w:rPr>
                <w:b/>
                <w:bCs/>
                <w:sz w:val="20"/>
                <w:szCs w:val="20"/>
              </w:rPr>
            </w:pPr>
            <w:r w:rsidRPr="00AE3230">
              <w:rPr>
                <w:b/>
                <w:bCs/>
                <w:sz w:val="20"/>
                <w:szCs w:val="20"/>
              </w:rPr>
              <w:t>Liepājas tramvaja infrastruktūras attīstība</w:t>
            </w:r>
          </w:p>
        </w:tc>
        <w:tc>
          <w:tcPr>
            <w:tcW w:w="2547" w:type="dxa"/>
            <w:gridSpan w:val="2"/>
            <w:shd w:val="clear" w:color="auto" w:fill="E2EFD9" w:themeFill="accent6" w:themeFillTint="33"/>
            <w:vAlign w:val="center"/>
          </w:tcPr>
          <w:p w:rsidRPr="00AE3230" w:rsidR="00397FF1" w:rsidP="0086250E" w:rsidRDefault="00397FF1" w14:paraId="28E1E373" w14:textId="227EC7A9">
            <w:pPr>
              <w:jc w:val="center"/>
              <w:rPr>
                <w:b/>
                <w:bCs/>
                <w:sz w:val="20"/>
                <w:szCs w:val="20"/>
              </w:rPr>
            </w:pPr>
            <w:r w:rsidRPr="00AE3230">
              <w:rPr>
                <w:b/>
                <w:bCs/>
                <w:sz w:val="20"/>
                <w:szCs w:val="20"/>
              </w:rPr>
              <w:t>Elektrovilcienu iegāde</w:t>
            </w:r>
          </w:p>
        </w:tc>
      </w:tr>
      <w:tr w:rsidRPr="00677A6A" w:rsidR="00397FF1" w:rsidTr="00397FF1" w14:paraId="002DE01E" w14:textId="7CDF69C5">
        <w:trPr>
          <w:tblHeader/>
          <w:jc w:val="center"/>
        </w:trPr>
        <w:tc>
          <w:tcPr>
            <w:tcW w:w="1843" w:type="dxa"/>
            <w:vMerge/>
            <w:shd w:val="clear" w:color="auto" w:fill="E2EFD9" w:themeFill="accent6" w:themeFillTint="33"/>
            <w:vAlign w:val="center"/>
          </w:tcPr>
          <w:p w:rsidRPr="00AE3230" w:rsidR="00397FF1" w:rsidP="00006717" w:rsidRDefault="00397FF1" w14:paraId="2CA8BBE1" w14:textId="77777777">
            <w:pPr>
              <w:jc w:val="center"/>
              <w:rPr>
                <w:b/>
                <w:bCs/>
                <w:sz w:val="20"/>
                <w:szCs w:val="20"/>
              </w:rPr>
            </w:pPr>
          </w:p>
        </w:tc>
        <w:tc>
          <w:tcPr>
            <w:tcW w:w="1276" w:type="dxa"/>
            <w:shd w:val="clear" w:color="auto" w:fill="E2EFD9" w:themeFill="accent6" w:themeFillTint="33"/>
          </w:tcPr>
          <w:p w:rsidRPr="00AE3230" w:rsidR="00397FF1" w:rsidP="00006717" w:rsidRDefault="00397FF1" w14:paraId="3041DD51" w14:textId="78DFBFCD">
            <w:pPr>
              <w:jc w:val="center"/>
              <w:rPr>
                <w:b/>
                <w:bCs/>
                <w:sz w:val="20"/>
                <w:szCs w:val="20"/>
              </w:rPr>
            </w:pPr>
            <w:r w:rsidRPr="00AE3230">
              <w:rPr>
                <w:b/>
                <w:bCs/>
                <w:sz w:val="20"/>
                <w:szCs w:val="20"/>
              </w:rPr>
              <w:t>Investīciju vajadzības</w:t>
            </w:r>
          </w:p>
        </w:tc>
        <w:tc>
          <w:tcPr>
            <w:tcW w:w="1276" w:type="dxa"/>
            <w:shd w:val="clear" w:color="auto" w:fill="DEEAF6" w:themeFill="accent5" w:themeFillTint="33"/>
            <w:vAlign w:val="center"/>
          </w:tcPr>
          <w:p w:rsidRPr="00AE3230" w:rsidR="00397FF1" w:rsidP="00006717" w:rsidRDefault="00397FF1" w14:paraId="603C812D" w14:textId="68515ADC">
            <w:pPr>
              <w:jc w:val="center"/>
              <w:rPr>
                <w:b/>
                <w:bCs/>
                <w:sz w:val="20"/>
                <w:szCs w:val="20"/>
              </w:rPr>
            </w:pPr>
            <w:r w:rsidRPr="00AE3230">
              <w:rPr>
                <w:b/>
                <w:bCs/>
                <w:sz w:val="20"/>
                <w:szCs w:val="20"/>
              </w:rPr>
              <w:t>Projektu koncepcijas</w:t>
            </w:r>
          </w:p>
        </w:tc>
        <w:tc>
          <w:tcPr>
            <w:tcW w:w="1134" w:type="dxa"/>
            <w:shd w:val="clear" w:color="auto" w:fill="E2EFD9" w:themeFill="accent6" w:themeFillTint="33"/>
          </w:tcPr>
          <w:p w:rsidRPr="00AE3230" w:rsidR="00397FF1" w:rsidP="00006717" w:rsidRDefault="00397FF1" w14:paraId="0C347E68" w14:textId="47664052">
            <w:pPr>
              <w:jc w:val="center"/>
              <w:rPr>
                <w:b/>
                <w:bCs/>
                <w:sz w:val="20"/>
                <w:szCs w:val="20"/>
              </w:rPr>
            </w:pPr>
            <w:r w:rsidRPr="00AE3230">
              <w:rPr>
                <w:b/>
                <w:bCs/>
                <w:sz w:val="20"/>
                <w:szCs w:val="20"/>
              </w:rPr>
              <w:t>Investīciju vajadzības</w:t>
            </w:r>
          </w:p>
        </w:tc>
        <w:tc>
          <w:tcPr>
            <w:tcW w:w="1275" w:type="dxa"/>
            <w:shd w:val="clear" w:color="auto" w:fill="DEEAF6" w:themeFill="accent5" w:themeFillTint="33"/>
            <w:vAlign w:val="center"/>
          </w:tcPr>
          <w:p w:rsidRPr="00AE3230" w:rsidR="00397FF1" w:rsidP="00006717" w:rsidRDefault="00397FF1" w14:paraId="0F620900" w14:textId="38BE6367">
            <w:pPr>
              <w:jc w:val="center"/>
              <w:rPr>
                <w:b/>
                <w:bCs/>
                <w:sz w:val="20"/>
                <w:szCs w:val="20"/>
              </w:rPr>
            </w:pPr>
            <w:r w:rsidRPr="00AE3230">
              <w:rPr>
                <w:b/>
                <w:bCs/>
                <w:sz w:val="20"/>
                <w:szCs w:val="20"/>
              </w:rPr>
              <w:t>Projektu koncepcijas</w:t>
            </w:r>
          </w:p>
        </w:tc>
        <w:tc>
          <w:tcPr>
            <w:tcW w:w="1271" w:type="dxa"/>
            <w:shd w:val="clear" w:color="auto" w:fill="E2EFD9" w:themeFill="accent6" w:themeFillTint="33"/>
          </w:tcPr>
          <w:p w:rsidRPr="00AE3230" w:rsidR="00397FF1" w:rsidP="00006717" w:rsidRDefault="00397FF1" w14:paraId="54E21434" w14:textId="05DBB7FE">
            <w:pPr>
              <w:jc w:val="center"/>
              <w:rPr>
                <w:b/>
                <w:bCs/>
                <w:sz w:val="20"/>
                <w:szCs w:val="20"/>
              </w:rPr>
            </w:pPr>
            <w:r w:rsidRPr="00AE3230">
              <w:rPr>
                <w:b/>
                <w:bCs/>
                <w:sz w:val="20"/>
                <w:szCs w:val="20"/>
              </w:rPr>
              <w:t>Investīciju vajadzības</w:t>
            </w:r>
          </w:p>
        </w:tc>
        <w:tc>
          <w:tcPr>
            <w:tcW w:w="1276" w:type="dxa"/>
            <w:shd w:val="clear" w:color="auto" w:fill="DEEAF6" w:themeFill="accent5" w:themeFillTint="33"/>
            <w:vAlign w:val="center"/>
          </w:tcPr>
          <w:p w:rsidRPr="00AE3230" w:rsidR="00397FF1" w:rsidP="00006717" w:rsidRDefault="00397FF1" w14:paraId="21E9B735" w14:textId="592E2C77">
            <w:pPr>
              <w:jc w:val="center"/>
              <w:rPr>
                <w:b/>
                <w:bCs/>
                <w:sz w:val="20"/>
                <w:szCs w:val="20"/>
              </w:rPr>
            </w:pPr>
            <w:r w:rsidRPr="00AE3230">
              <w:rPr>
                <w:b/>
                <w:bCs/>
                <w:sz w:val="20"/>
                <w:szCs w:val="20"/>
              </w:rPr>
              <w:t>Projektu koncepcijas</w:t>
            </w:r>
          </w:p>
        </w:tc>
      </w:tr>
      <w:tr w:rsidRPr="00677A6A" w:rsidR="00006717" w:rsidTr="00397FF1" w14:paraId="6824AB11" w14:textId="1E2643D9">
        <w:trPr>
          <w:jc w:val="center"/>
        </w:trPr>
        <w:tc>
          <w:tcPr>
            <w:tcW w:w="1843" w:type="dxa"/>
            <w:vAlign w:val="center"/>
          </w:tcPr>
          <w:p w:rsidRPr="00AE3230" w:rsidR="00006717" w:rsidP="00006717" w:rsidRDefault="00006717" w14:paraId="23DB8C02" w14:textId="2F35B5C2">
            <w:pPr>
              <w:rPr>
                <w:sz w:val="20"/>
                <w:szCs w:val="20"/>
              </w:rPr>
            </w:pPr>
            <w:r w:rsidRPr="00AE3230">
              <w:rPr>
                <w:sz w:val="20"/>
                <w:szCs w:val="20"/>
              </w:rPr>
              <w:t>Videi draudzīgā sabiedriskajā transportā pārvadātie pasažieri 2023.g</w:t>
            </w:r>
            <w:r w:rsidR="002B483E">
              <w:rPr>
                <w:sz w:val="20"/>
                <w:szCs w:val="20"/>
              </w:rPr>
              <w:t>.</w:t>
            </w:r>
            <w:r w:rsidRPr="00AE3230">
              <w:rPr>
                <w:sz w:val="20"/>
                <w:szCs w:val="20"/>
              </w:rPr>
              <w:t xml:space="preserve">, </w:t>
            </w:r>
            <w:r w:rsidRPr="00AE3230">
              <w:rPr>
                <w:i/>
                <w:iCs/>
                <w:sz w:val="20"/>
                <w:szCs w:val="20"/>
              </w:rPr>
              <w:t>milj./gadā</w:t>
            </w:r>
          </w:p>
        </w:tc>
        <w:tc>
          <w:tcPr>
            <w:tcW w:w="1276" w:type="dxa"/>
            <w:vAlign w:val="center"/>
          </w:tcPr>
          <w:p w:rsidRPr="00AE3230" w:rsidR="00006717" w:rsidP="00006717" w:rsidRDefault="00006717" w14:paraId="0F19F612" w14:textId="204AB925">
            <w:pPr>
              <w:jc w:val="center"/>
              <w:rPr>
                <w:sz w:val="20"/>
                <w:szCs w:val="20"/>
              </w:rPr>
            </w:pPr>
            <w:r w:rsidRPr="00AE3230">
              <w:rPr>
                <w:sz w:val="20"/>
                <w:szCs w:val="20"/>
              </w:rPr>
              <w:t>+1%</w:t>
            </w:r>
          </w:p>
        </w:tc>
        <w:tc>
          <w:tcPr>
            <w:tcW w:w="1276" w:type="dxa"/>
            <w:vAlign w:val="center"/>
          </w:tcPr>
          <w:p w:rsidRPr="00AE3230" w:rsidR="00006717" w:rsidP="00006717" w:rsidRDefault="00006717" w14:paraId="3896E306" w14:textId="4B533E4A">
            <w:pPr>
              <w:jc w:val="center"/>
              <w:rPr>
                <w:sz w:val="20"/>
              </w:rPr>
            </w:pPr>
            <w:r w:rsidRPr="00AE3230">
              <w:rPr>
                <w:sz w:val="20"/>
              </w:rPr>
              <w:t>0,28</w:t>
            </w:r>
          </w:p>
        </w:tc>
        <w:tc>
          <w:tcPr>
            <w:tcW w:w="1134" w:type="dxa"/>
            <w:vAlign w:val="center"/>
          </w:tcPr>
          <w:p w:rsidRPr="00AE3230" w:rsidR="00006717" w:rsidP="00006717" w:rsidRDefault="00006717" w14:paraId="0F901CCC" w14:textId="368800F6">
            <w:pPr>
              <w:jc w:val="center"/>
              <w:rPr>
                <w:sz w:val="20"/>
                <w:szCs w:val="20"/>
              </w:rPr>
            </w:pPr>
            <w:r w:rsidRPr="00AE3230">
              <w:rPr>
                <w:sz w:val="20"/>
                <w:szCs w:val="20"/>
              </w:rPr>
              <w:t>+3%</w:t>
            </w:r>
          </w:p>
        </w:tc>
        <w:tc>
          <w:tcPr>
            <w:tcW w:w="1275" w:type="dxa"/>
            <w:vAlign w:val="center"/>
          </w:tcPr>
          <w:p w:rsidRPr="00006717" w:rsidR="00006717" w:rsidP="00006717" w:rsidRDefault="00006717" w14:paraId="7BDDFE25" w14:textId="715F1105">
            <w:pPr>
              <w:jc w:val="center"/>
              <w:rPr>
                <w:sz w:val="20"/>
              </w:rPr>
            </w:pPr>
            <w:r w:rsidRPr="00006717">
              <w:rPr>
                <w:sz w:val="20"/>
              </w:rPr>
              <w:t>0,07</w:t>
            </w:r>
          </w:p>
        </w:tc>
        <w:tc>
          <w:tcPr>
            <w:tcW w:w="1271" w:type="dxa"/>
            <w:vAlign w:val="center"/>
          </w:tcPr>
          <w:p w:rsidRPr="00AE3230" w:rsidR="00006717" w:rsidP="00006717" w:rsidRDefault="00006717" w14:paraId="26AD79C1" w14:textId="3EFFF16F">
            <w:pPr>
              <w:jc w:val="center"/>
              <w:rPr>
                <w:sz w:val="20"/>
                <w:szCs w:val="20"/>
              </w:rPr>
            </w:pPr>
            <w:r w:rsidRPr="00AE3230">
              <w:rPr>
                <w:sz w:val="20"/>
                <w:szCs w:val="20"/>
              </w:rPr>
              <w:t>23,36</w:t>
            </w:r>
          </w:p>
        </w:tc>
        <w:tc>
          <w:tcPr>
            <w:tcW w:w="1276" w:type="dxa"/>
            <w:vAlign w:val="center"/>
          </w:tcPr>
          <w:p w:rsidRPr="00006717" w:rsidR="00006717" w:rsidP="00006717" w:rsidRDefault="00006717" w14:paraId="3D059C45" w14:textId="031257D3">
            <w:pPr>
              <w:jc w:val="center"/>
              <w:rPr>
                <w:sz w:val="20"/>
              </w:rPr>
            </w:pPr>
            <w:r w:rsidRPr="00006717">
              <w:rPr>
                <w:sz w:val="20"/>
              </w:rPr>
              <w:t>2,7</w:t>
            </w:r>
          </w:p>
        </w:tc>
      </w:tr>
      <w:tr w:rsidRPr="00677A6A" w:rsidR="00006717" w:rsidTr="00397FF1" w14:paraId="51D0D0BB" w14:textId="1B48E500">
        <w:trPr>
          <w:jc w:val="center"/>
        </w:trPr>
        <w:tc>
          <w:tcPr>
            <w:tcW w:w="1843" w:type="dxa"/>
            <w:vAlign w:val="center"/>
          </w:tcPr>
          <w:p w:rsidRPr="00AE3230" w:rsidR="00006717" w:rsidP="00006717" w:rsidRDefault="00006717" w14:paraId="61C38FBA" w14:textId="23A78D05">
            <w:pPr>
              <w:rPr>
                <w:sz w:val="20"/>
                <w:szCs w:val="20"/>
              </w:rPr>
            </w:pPr>
            <w:r w:rsidRPr="00AE3230">
              <w:rPr>
                <w:sz w:val="20"/>
                <w:szCs w:val="20"/>
              </w:rPr>
              <w:t xml:space="preserve">Jaunuzbūvēto vai uzlaboto tramvaja līniju kopējais garums, </w:t>
            </w:r>
            <w:r w:rsidRPr="00AE3230">
              <w:rPr>
                <w:i/>
                <w:iCs/>
                <w:sz w:val="20"/>
                <w:szCs w:val="20"/>
              </w:rPr>
              <w:t>km</w:t>
            </w:r>
          </w:p>
        </w:tc>
        <w:tc>
          <w:tcPr>
            <w:tcW w:w="1276" w:type="dxa"/>
            <w:vAlign w:val="center"/>
          </w:tcPr>
          <w:p w:rsidRPr="00AE3230" w:rsidR="00006717" w:rsidP="00006717" w:rsidRDefault="00006717" w14:paraId="4725F202" w14:textId="6DAD79AF">
            <w:pPr>
              <w:jc w:val="center"/>
              <w:rPr>
                <w:sz w:val="20"/>
                <w:szCs w:val="20"/>
              </w:rPr>
            </w:pPr>
            <w:r w:rsidRPr="00AE3230">
              <w:rPr>
                <w:sz w:val="20"/>
                <w:szCs w:val="20"/>
              </w:rPr>
              <w:t>6,49</w:t>
            </w:r>
          </w:p>
        </w:tc>
        <w:tc>
          <w:tcPr>
            <w:tcW w:w="1276" w:type="dxa"/>
            <w:vAlign w:val="center"/>
          </w:tcPr>
          <w:p w:rsidRPr="00AE3230" w:rsidR="00006717" w:rsidP="00006717" w:rsidRDefault="00006717" w14:paraId="266DC9A2" w14:textId="538989E7">
            <w:pPr>
              <w:jc w:val="center"/>
              <w:rPr>
                <w:sz w:val="20"/>
              </w:rPr>
            </w:pPr>
            <w:r w:rsidRPr="00AE3230">
              <w:rPr>
                <w:sz w:val="20"/>
              </w:rPr>
              <w:t>3,69</w:t>
            </w:r>
          </w:p>
        </w:tc>
        <w:tc>
          <w:tcPr>
            <w:tcW w:w="1134" w:type="dxa"/>
            <w:vAlign w:val="center"/>
          </w:tcPr>
          <w:p w:rsidRPr="00AE3230" w:rsidR="00006717" w:rsidP="00006717" w:rsidRDefault="00006717" w14:paraId="5CDD1761" w14:textId="0EF545F5">
            <w:pPr>
              <w:jc w:val="center"/>
              <w:rPr>
                <w:sz w:val="20"/>
                <w:szCs w:val="20"/>
              </w:rPr>
            </w:pPr>
            <w:r w:rsidRPr="00AE3230">
              <w:rPr>
                <w:sz w:val="20"/>
                <w:szCs w:val="20"/>
              </w:rPr>
              <w:t>2,23</w:t>
            </w:r>
          </w:p>
        </w:tc>
        <w:tc>
          <w:tcPr>
            <w:tcW w:w="1275" w:type="dxa"/>
            <w:vAlign w:val="center"/>
          </w:tcPr>
          <w:p w:rsidRPr="00006717" w:rsidR="00006717" w:rsidP="00006717" w:rsidRDefault="00006717" w14:paraId="59D4F2FF" w14:textId="671CE6DF">
            <w:pPr>
              <w:jc w:val="center"/>
              <w:rPr>
                <w:sz w:val="20"/>
              </w:rPr>
            </w:pPr>
            <w:r w:rsidRPr="00006717">
              <w:rPr>
                <w:sz w:val="20"/>
              </w:rPr>
              <w:t>0,4</w:t>
            </w:r>
          </w:p>
        </w:tc>
        <w:tc>
          <w:tcPr>
            <w:tcW w:w="1271" w:type="dxa"/>
            <w:vAlign w:val="center"/>
          </w:tcPr>
          <w:p w:rsidRPr="00AE3230" w:rsidR="00006717" w:rsidP="00006717" w:rsidRDefault="00006717" w14:paraId="28D6C1AD" w14:textId="0E6BD4F2">
            <w:pPr>
              <w:jc w:val="center"/>
              <w:rPr>
                <w:sz w:val="20"/>
                <w:szCs w:val="20"/>
              </w:rPr>
            </w:pPr>
            <w:r w:rsidRPr="00AE3230">
              <w:rPr>
                <w:sz w:val="20"/>
                <w:szCs w:val="20"/>
              </w:rPr>
              <w:t>-</w:t>
            </w:r>
          </w:p>
        </w:tc>
        <w:tc>
          <w:tcPr>
            <w:tcW w:w="1276" w:type="dxa"/>
            <w:vAlign w:val="center"/>
          </w:tcPr>
          <w:p w:rsidRPr="00006717" w:rsidR="00006717" w:rsidP="00006717" w:rsidRDefault="00006717" w14:paraId="5685F3FC" w14:textId="71BFFE22">
            <w:pPr>
              <w:jc w:val="center"/>
              <w:rPr>
                <w:sz w:val="20"/>
              </w:rPr>
            </w:pPr>
            <w:r w:rsidRPr="00006717">
              <w:rPr>
                <w:sz w:val="20"/>
              </w:rPr>
              <w:t>-</w:t>
            </w:r>
          </w:p>
        </w:tc>
      </w:tr>
      <w:tr w:rsidRPr="00677A6A" w:rsidR="00006717" w:rsidTr="00397FF1" w14:paraId="6783DF9C" w14:textId="6BEDF338">
        <w:trPr>
          <w:jc w:val="center"/>
        </w:trPr>
        <w:tc>
          <w:tcPr>
            <w:tcW w:w="1843" w:type="dxa"/>
            <w:vAlign w:val="center"/>
          </w:tcPr>
          <w:p w:rsidRPr="00AE3230" w:rsidR="00006717" w:rsidP="00006717" w:rsidRDefault="00006717" w14:paraId="52E46954" w14:textId="4562D519">
            <w:pPr>
              <w:rPr>
                <w:sz w:val="20"/>
                <w:szCs w:val="20"/>
              </w:rPr>
            </w:pPr>
            <w:r w:rsidRPr="00AE3230">
              <w:rPr>
                <w:sz w:val="20"/>
                <w:szCs w:val="20"/>
              </w:rPr>
              <w:t>Ritošā sastāva iegāde (tramvaju vai elektrovilcienu vagoni)</w:t>
            </w:r>
          </w:p>
        </w:tc>
        <w:tc>
          <w:tcPr>
            <w:tcW w:w="1276" w:type="dxa"/>
            <w:vAlign w:val="center"/>
          </w:tcPr>
          <w:p w:rsidRPr="00AE3230" w:rsidR="00006717" w:rsidP="00006717" w:rsidRDefault="00006717" w14:paraId="4F1F7213" w14:textId="33222616">
            <w:pPr>
              <w:jc w:val="center"/>
              <w:rPr>
                <w:sz w:val="20"/>
                <w:szCs w:val="20"/>
              </w:rPr>
            </w:pPr>
            <w:r w:rsidRPr="00AE3230">
              <w:rPr>
                <w:sz w:val="20"/>
                <w:szCs w:val="20"/>
              </w:rPr>
              <w:t>12</w:t>
            </w:r>
          </w:p>
        </w:tc>
        <w:tc>
          <w:tcPr>
            <w:tcW w:w="1276" w:type="dxa"/>
            <w:vAlign w:val="center"/>
          </w:tcPr>
          <w:p w:rsidRPr="00AE3230" w:rsidR="00006717" w:rsidP="00006717" w:rsidRDefault="00006717" w14:paraId="1FA99BBA" w14:textId="5E7C47C5">
            <w:pPr>
              <w:jc w:val="center"/>
              <w:rPr>
                <w:sz w:val="20"/>
              </w:rPr>
            </w:pPr>
            <w:r w:rsidRPr="00AE3230">
              <w:rPr>
                <w:sz w:val="20"/>
              </w:rPr>
              <w:t>-</w:t>
            </w:r>
          </w:p>
        </w:tc>
        <w:tc>
          <w:tcPr>
            <w:tcW w:w="1134" w:type="dxa"/>
            <w:vAlign w:val="center"/>
          </w:tcPr>
          <w:p w:rsidRPr="00AE3230" w:rsidR="00006717" w:rsidP="00006717" w:rsidRDefault="00006717" w14:paraId="48C7EABD" w14:textId="72897CE7">
            <w:pPr>
              <w:jc w:val="center"/>
              <w:rPr>
                <w:sz w:val="20"/>
                <w:szCs w:val="20"/>
              </w:rPr>
            </w:pPr>
            <w:r w:rsidRPr="00AE3230">
              <w:rPr>
                <w:sz w:val="20"/>
                <w:szCs w:val="20"/>
              </w:rPr>
              <w:t>8</w:t>
            </w:r>
          </w:p>
        </w:tc>
        <w:tc>
          <w:tcPr>
            <w:tcW w:w="1275" w:type="dxa"/>
            <w:vAlign w:val="center"/>
          </w:tcPr>
          <w:p w:rsidRPr="00006717" w:rsidR="00006717" w:rsidP="00006717" w:rsidRDefault="00006717" w14:paraId="60746EA2" w14:textId="5AD1F52B">
            <w:pPr>
              <w:jc w:val="center"/>
              <w:rPr>
                <w:sz w:val="20"/>
              </w:rPr>
            </w:pPr>
            <w:r w:rsidRPr="00006717">
              <w:rPr>
                <w:sz w:val="20"/>
              </w:rPr>
              <w:t>5</w:t>
            </w:r>
          </w:p>
        </w:tc>
        <w:tc>
          <w:tcPr>
            <w:tcW w:w="1271" w:type="dxa"/>
            <w:vAlign w:val="center"/>
          </w:tcPr>
          <w:p w:rsidRPr="00AE3230" w:rsidR="00006717" w:rsidP="00006717" w:rsidRDefault="00006717" w14:paraId="38852908" w14:textId="597B0B7C">
            <w:pPr>
              <w:jc w:val="center"/>
              <w:rPr>
                <w:sz w:val="20"/>
                <w:szCs w:val="20"/>
              </w:rPr>
            </w:pPr>
            <w:r w:rsidRPr="00AE3230">
              <w:rPr>
                <w:sz w:val="20"/>
                <w:szCs w:val="20"/>
              </w:rPr>
              <w:t>32</w:t>
            </w:r>
          </w:p>
        </w:tc>
        <w:tc>
          <w:tcPr>
            <w:tcW w:w="1276" w:type="dxa"/>
            <w:vAlign w:val="center"/>
          </w:tcPr>
          <w:p w:rsidRPr="00006717" w:rsidR="00006717" w:rsidP="00006717" w:rsidRDefault="00006717" w14:paraId="2298A208" w14:textId="6D855F4E">
            <w:pPr>
              <w:jc w:val="center"/>
              <w:rPr>
                <w:sz w:val="20"/>
              </w:rPr>
            </w:pPr>
            <w:r w:rsidRPr="00006717">
              <w:rPr>
                <w:sz w:val="20"/>
              </w:rPr>
              <w:t>23</w:t>
            </w:r>
          </w:p>
        </w:tc>
      </w:tr>
      <w:tr w:rsidRPr="00677A6A" w:rsidR="00006717" w:rsidTr="00397FF1" w14:paraId="5FF72614" w14:textId="548CDBF4">
        <w:trPr>
          <w:jc w:val="center"/>
        </w:trPr>
        <w:tc>
          <w:tcPr>
            <w:tcW w:w="1843" w:type="dxa"/>
            <w:vAlign w:val="center"/>
          </w:tcPr>
          <w:p w:rsidRPr="00AE3230" w:rsidR="00006717" w:rsidP="00006717" w:rsidRDefault="00006717" w14:paraId="23BCD967" w14:textId="471728DB">
            <w:pPr>
              <w:rPr>
                <w:sz w:val="20"/>
                <w:szCs w:val="20"/>
              </w:rPr>
            </w:pPr>
            <w:r w:rsidRPr="00AE3230">
              <w:rPr>
                <w:sz w:val="20"/>
                <w:szCs w:val="20"/>
              </w:rPr>
              <w:t xml:space="preserve">Nepieciešamās investīcijas, </w:t>
            </w:r>
            <w:r w:rsidR="00FE7435">
              <w:rPr>
                <w:sz w:val="20"/>
                <w:szCs w:val="20"/>
              </w:rPr>
              <w:t>EUR</w:t>
            </w:r>
          </w:p>
        </w:tc>
        <w:tc>
          <w:tcPr>
            <w:tcW w:w="1276" w:type="dxa"/>
            <w:vAlign w:val="center"/>
          </w:tcPr>
          <w:p w:rsidRPr="00B63C65" w:rsidR="00006717" w:rsidP="00006717" w:rsidRDefault="00006717" w14:paraId="2957345E" w14:textId="401BE90B">
            <w:pPr>
              <w:jc w:val="center"/>
              <w:rPr>
                <w:b/>
                <w:bCs/>
                <w:sz w:val="20"/>
                <w:szCs w:val="20"/>
              </w:rPr>
            </w:pPr>
            <w:r w:rsidRPr="00B63C65">
              <w:rPr>
                <w:b/>
                <w:bCs/>
                <w:sz w:val="20"/>
                <w:szCs w:val="20"/>
              </w:rPr>
              <w:t>40 185 000</w:t>
            </w:r>
          </w:p>
        </w:tc>
        <w:tc>
          <w:tcPr>
            <w:tcW w:w="1276" w:type="dxa"/>
            <w:vAlign w:val="center"/>
          </w:tcPr>
          <w:p w:rsidRPr="00B63C65" w:rsidR="00006717" w:rsidP="00006717" w:rsidRDefault="00006717" w14:paraId="1EED0DB3" w14:textId="60DA3D23">
            <w:pPr>
              <w:jc w:val="center"/>
              <w:rPr>
                <w:b/>
                <w:bCs/>
                <w:sz w:val="20"/>
              </w:rPr>
            </w:pPr>
            <w:r w:rsidRPr="00B63C65">
              <w:rPr>
                <w:b/>
                <w:bCs/>
                <w:sz w:val="20"/>
              </w:rPr>
              <w:t>11 764 706</w:t>
            </w:r>
          </w:p>
        </w:tc>
        <w:tc>
          <w:tcPr>
            <w:tcW w:w="1134" w:type="dxa"/>
            <w:vAlign w:val="center"/>
          </w:tcPr>
          <w:p w:rsidRPr="00B63C65" w:rsidR="00006717" w:rsidP="00006717" w:rsidRDefault="00006717" w14:paraId="0733583C" w14:textId="0264D9AA">
            <w:pPr>
              <w:jc w:val="center"/>
              <w:rPr>
                <w:b/>
                <w:bCs/>
                <w:sz w:val="20"/>
                <w:szCs w:val="20"/>
              </w:rPr>
            </w:pPr>
            <w:r w:rsidRPr="00B63C65">
              <w:rPr>
                <w:b/>
                <w:bCs/>
                <w:sz w:val="20"/>
                <w:szCs w:val="20"/>
              </w:rPr>
              <w:t>26 432 400</w:t>
            </w:r>
          </w:p>
        </w:tc>
        <w:tc>
          <w:tcPr>
            <w:tcW w:w="1275" w:type="dxa"/>
            <w:vAlign w:val="center"/>
          </w:tcPr>
          <w:p w:rsidRPr="00B63C65" w:rsidR="00006717" w:rsidP="00006717" w:rsidRDefault="00006717" w14:paraId="407C8E03" w14:textId="43B74BA3">
            <w:pPr>
              <w:jc w:val="center"/>
              <w:rPr>
                <w:b/>
                <w:bCs/>
                <w:sz w:val="20"/>
              </w:rPr>
            </w:pPr>
            <w:r w:rsidRPr="00B63C65">
              <w:rPr>
                <w:b/>
                <w:bCs/>
                <w:sz w:val="20"/>
              </w:rPr>
              <w:t>11 764 706</w:t>
            </w:r>
          </w:p>
        </w:tc>
        <w:tc>
          <w:tcPr>
            <w:tcW w:w="1271" w:type="dxa"/>
            <w:vAlign w:val="center"/>
          </w:tcPr>
          <w:p w:rsidRPr="00B63C65" w:rsidR="00006717" w:rsidP="00006717" w:rsidRDefault="00006717" w14:paraId="57CC9EDB" w14:textId="6DC52DD7">
            <w:pPr>
              <w:jc w:val="center"/>
              <w:rPr>
                <w:b/>
                <w:bCs/>
                <w:sz w:val="20"/>
                <w:szCs w:val="20"/>
              </w:rPr>
            </w:pPr>
            <w:r w:rsidRPr="00B63C65">
              <w:rPr>
                <w:b/>
                <w:bCs/>
                <w:sz w:val="20"/>
                <w:szCs w:val="20"/>
              </w:rPr>
              <w:t>241 888 753</w:t>
            </w:r>
          </w:p>
        </w:tc>
        <w:tc>
          <w:tcPr>
            <w:tcW w:w="1276" w:type="dxa"/>
            <w:vAlign w:val="center"/>
          </w:tcPr>
          <w:p w:rsidRPr="00B63C65" w:rsidR="00006717" w:rsidP="00006717" w:rsidRDefault="00006717" w14:paraId="3ADF11AF" w14:textId="4D68F4F5">
            <w:pPr>
              <w:jc w:val="center"/>
              <w:rPr>
                <w:b/>
                <w:bCs/>
                <w:sz w:val="20"/>
              </w:rPr>
            </w:pPr>
            <w:r w:rsidRPr="00B63C65">
              <w:rPr>
                <w:b/>
                <w:bCs/>
                <w:sz w:val="20"/>
              </w:rPr>
              <w:t>16</w:t>
            </w:r>
            <w:r w:rsidRPr="00B63C65" w:rsidR="00992B84">
              <w:rPr>
                <w:b/>
                <w:bCs/>
                <w:sz w:val="20"/>
              </w:rPr>
              <w:t>1 209 300</w:t>
            </w:r>
          </w:p>
        </w:tc>
      </w:tr>
    </w:tbl>
    <w:p w:rsidRPr="00677A6A" w:rsidR="00DB47DB" w:rsidP="006B1204" w:rsidRDefault="00E32169" w14:paraId="4E0C0ED3" w14:textId="1B80A909">
      <w:pPr>
        <w:spacing w:before="120"/>
        <w:ind w:firstLine="720"/>
        <w:jc w:val="both"/>
        <w:rPr>
          <w:szCs w:val="32"/>
        </w:rPr>
      </w:pPr>
      <w:r w:rsidRPr="00677A6A">
        <w:rPr>
          <w:color w:val="000000"/>
        </w:rPr>
        <w:t>Lai noteiktu identificēto projektu ietekmi uz DP noteikto uzraudzības rādītāju sasniegšanu, tika veikt</w:t>
      </w:r>
      <w:r w:rsidR="0093660A">
        <w:rPr>
          <w:color w:val="000000"/>
        </w:rPr>
        <w:t>s</w:t>
      </w:r>
      <w:r w:rsidRPr="00677A6A">
        <w:rPr>
          <w:color w:val="000000"/>
        </w:rPr>
        <w:t xml:space="preserve"> </w:t>
      </w:r>
      <w:r w:rsidRPr="00677A6A" w:rsidR="00F4709C">
        <w:rPr>
          <w:color w:val="000000"/>
        </w:rPr>
        <w:t xml:space="preserve">iesniegto </w:t>
      </w:r>
      <w:r w:rsidR="006B1204">
        <w:rPr>
          <w:color w:val="000000"/>
        </w:rPr>
        <w:t>sliežu sabiedriskā transporta infrastruktūras attīstības projektu koncepciju</w:t>
      </w:r>
      <w:r w:rsidRPr="00677A6A" w:rsidR="00DB47DB">
        <w:rPr>
          <w:color w:val="000000"/>
        </w:rPr>
        <w:t xml:space="preserve"> </w:t>
      </w:r>
      <w:r w:rsidR="0093660A">
        <w:rPr>
          <w:color w:val="000000"/>
        </w:rPr>
        <w:t>salīdzinājums</w:t>
      </w:r>
      <w:r w:rsidR="00710AAC">
        <w:rPr>
          <w:color w:val="000000"/>
        </w:rPr>
        <w:t>,</w:t>
      </w:r>
      <w:r w:rsidRPr="00677A6A" w:rsidR="00C84D54">
        <w:rPr>
          <w:color w:val="000000"/>
        </w:rPr>
        <w:t xml:space="preserve"> </w:t>
      </w:r>
      <w:r w:rsidRPr="00677A6A" w:rsidR="00BD533A">
        <w:rPr>
          <w:color w:val="000000"/>
        </w:rPr>
        <w:t>piemērojot</w:t>
      </w:r>
      <w:r w:rsidRPr="00677A6A" w:rsidR="00F4709C">
        <w:rPr>
          <w:color w:val="000000"/>
        </w:rPr>
        <w:t xml:space="preserve"> </w:t>
      </w:r>
      <w:r w:rsidR="0093660A">
        <w:rPr>
          <w:color w:val="000000"/>
        </w:rPr>
        <w:t xml:space="preserve">vērtēšanas </w:t>
      </w:r>
      <w:r w:rsidRPr="00677A6A" w:rsidR="00DB47DB">
        <w:rPr>
          <w:color w:val="000000"/>
        </w:rPr>
        <w:t>kritērij</w:t>
      </w:r>
      <w:r w:rsidRPr="00677A6A" w:rsidR="00BD533A">
        <w:rPr>
          <w:color w:val="000000"/>
        </w:rPr>
        <w:t>us</w:t>
      </w:r>
      <w:r w:rsidRPr="00677A6A" w:rsidR="00DB47DB">
        <w:rPr>
          <w:color w:val="000000"/>
        </w:rPr>
        <w:t xml:space="preserve"> (</w:t>
      </w:r>
      <w:r w:rsidR="004642F5">
        <w:rPr>
          <w:color w:val="000000"/>
        </w:rPr>
        <w:t>4</w:t>
      </w:r>
      <w:r w:rsidRPr="00677A6A" w:rsidR="00DB47DB">
        <w:rPr>
          <w:color w:val="000000"/>
        </w:rPr>
        <w:t>.pielikums).</w:t>
      </w:r>
    </w:p>
    <w:p w:rsidR="00CD5528" w:rsidP="00810BBB" w:rsidRDefault="00810BBB" w14:paraId="2AFD071E" w14:textId="591D26C4">
      <w:pPr>
        <w:ind w:firstLine="720"/>
        <w:jc w:val="both"/>
        <w:rPr>
          <w:szCs w:val="32"/>
        </w:rPr>
      </w:pPr>
      <w:r w:rsidRPr="00677A6A">
        <w:rPr>
          <w:szCs w:val="32"/>
        </w:rPr>
        <w:t xml:space="preserve">Vērtējot iesniegtās projektu koncepcijas, </w:t>
      </w:r>
      <w:r w:rsidR="006B1204">
        <w:rPr>
          <w:szCs w:val="32"/>
        </w:rPr>
        <w:t xml:space="preserve">prioritāri tika vērtēta </w:t>
      </w:r>
      <w:r w:rsidRPr="00677A6A">
        <w:rPr>
          <w:szCs w:val="32"/>
        </w:rPr>
        <w:t>projektu īstenošanas ietekm</w:t>
      </w:r>
      <w:r w:rsidR="00CD5528">
        <w:rPr>
          <w:szCs w:val="32"/>
        </w:rPr>
        <w:t>e</w:t>
      </w:r>
      <w:r w:rsidRPr="00677A6A">
        <w:rPr>
          <w:szCs w:val="32"/>
        </w:rPr>
        <w:t xml:space="preserve"> uz DP mērķu un noteikto uzraudzības rādītāju sasniegšanas iespēju novērtējumu</w:t>
      </w:r>
      <w:r w:rsidR="00E8454A">
        <w:rPr>
          <w:szCs w:val="32"/>
        </w:rPr>
        <w:t>, kā arī</w:t>
      </w:r>
      <w:r w:rsidR="00CD5528">
        <w:rPr>
          <w:szCs w:val="32"/>
        </w:rPr>
        <w:t xml:space="preserve"> </w:t>
      </w:r>
      <w:r w:rsidRPr="00677A6A">
        <w:rPr>
          <w:szCs w:val="32"/>
        </w:rPr>
        <w:t>projektu gatavības pakāp</w:t>
      </w:r>
      <w:r w:rsidR="00BD7DB0">
        <w:rPr>
          <w:szCs w:val="32"/>
        </w:rPr>
        <w:t>e</w:t>
      </w:r>
      <w:r w:rsidR="00CD5528">
        <w:rPr>
          <w:szCs w:val="32"/>
        </w:rPr>
        <w:t>.</w:t>
      </w:r>
    </w:p>
    <w:p w:rsidR="00CF6540" w:rsidP="00943D79" w:rsidRDefault="00FC1631" w14:paraId="66017DA4" w14:textId="429F4F8C">
      <w:pPr>
        <w:ind w:firstLine="720"/>
        <w:jc w:val="both"/>
      </w:pPr>
      <w:r>
        <w:rPr>
          <w:color w:val="000000"/>
        </w:rPr>
        <w:t xml:space="preserve">Projektu koncepciju </w:t>
      </w:r>
      <w:r w:rsidRPr="00677A6A" w:rsidR="0078069D">
        <w:rPr>
          <w:color w:val="000000"/>
        </w:rPr>
        <w:t xml:space="preserve">analīzes rezultāti </w:t>
      </w:r>
      <w:r w:rsidR="00A72FDC">
        <w:rPr>
          <w:color w:val="000000"/>
        </w:rPr>
        <w:t>(</w:t>
      </w:r>
      <w:r w:rsidR="004642F5">
        <w:rPr>
          <w:color w:val="000000"/>
        </w:rPr>
        <w:t>5</w:t>
      </w:r>
      <w:r w:rsidR="00A72FDC">
        <w:rPr>
          <w:color w:val="000000"/>
        </w:rPr>
        <w:t xml:space="preserve">.pielikums) </w:t>
      </w:r>
      <w:r w:rsidRPr="00677A6A" w:rsidR="0078069D">
        <w:rPr>
          <w:color w:val="000000"/>
        </w:rPr>
        <w:t>liecin</w:t>
      </w:r>
      <w:r w:rsidR="00ED1F28">
        <w:rPr>
          <w:color w:val="000000"/>
        </w:rPr>
        <w:t>āj</w:t>
      </w:r>
      <w:r w:rsidRPr="00677A6A" w:rsidR="0078069D">
        <w:rPr>
          <w:color w:val="000000"/>
        </w:rPr>
        <w:t>a, ka no identificētajiem potenciālajiem projektiem vislielākā ietekme uz DP noteikt</w:t>
      </w:r>
      <w:r w:rsidRPr="00677A6A" w:rsidR="00EB3AC1">
        <w:rPr>
          <w:color w:val="000000"/>
        </w:rPr>
        <w:t>ā</w:t>
      </w:r>
      <w:r w:rsidRPr="00677A6A" w:rsidR="0078069D">
        <w:rPr>
          <w:color w:val="000000"/>
        </w:rPr>
        <w:t xml:space="preserve"> rezultāta rādītāja </w:t>
      </w:r>
      <w:r w:rsidRPr="00677A6A" w:rsidR="00ED042A">
        <w:rPr>
          <w:color w:val="000000"/>
        </w:rPr>
        <w:t>–</w:t>
      </w:r>
      <w:r w:rsidRPr="00677A6A" w:rsidR="00ED042A">
        <w:rPr>
          <w:szCs w:val="32"/>
        </w:rPr>
        <w:t xml:space="preserve">– </w:t>
      </w:r>
      <w:r w:rsidRPr="00677A6A" w:rsidR="00ED042A">
        <w:rPr>
          <w:i/>
          <w:iCs/>
          <w:szCs w:val="32"/>
        </w:rPr>
        <w:t>videi draudzīgajā sabiedriskajā transportā pārvadāto pasažieru skaita palielinājum</w:t>
      </w:r>
      <w:r w:rsidRPr="00677A6A" w:rsidR="00EB3AC1">
        <w:rPr>
          <w:i/>
          <w:iCs/>
          <w:szCs w:val="32"/>
        </w:rPr>
        <w:t>s</w:t>
      </w:r>
      <w:r w:rsidRPr="00677A6A" w:rsidR="00ED042A">
        <w:rPr>
          <w:color w:val="000000"/>
        </w:rPr>
        <w:t xml:space="preserve"> – </w:t>
      </w:r>
      <w:r w:rsidRPr="00677A6A" w:rsidR="0078069D">
        <w:rPr>
          <w:color w:val="000000"/>
        </w:rPr>
        <w:t>sasniegšanu ir elektrovilcienu iegādes projektam, savukārt</w:t>
      </w:r>
      <w:r w:rsidR="00710AAC">
        <w:rPr>
          <w:color w:val="000000"/>
        </w:rPr>
        <w:t>,</w:t>
      </w:r>
      <w:r w:rsidRPr="00677A6A" w:rsidR="0078069D">
        <w:rPr>
          <w:color w:val="000000"/>
        </w:rPr>
        <w:t xml:space="preserve"> </w:t>
      </w:r>
      <w:r w:rsidR="0061660C">
        <w:rPr>
          <w:color w:val="000000"/>
        </w:rPr>
        <w:t xml:space="preserve">īstenojot </w:t>
      </w:r>
      <w:r w:rsidRPr="00677A6A" w:rsidR="0078069D">
        <w:rPr>
          <w:color w:val="000000"/>
        </w:rPr>
        <w:lastRenderedPageBreak/>
        <w:t xml:space="preserve">Daugavpils un Liepājas tramvaju infrastruktūras attīstības </w:t>
      </w:r>
      <w:r w:rsidRPr="00677A6A" w:rsidR="00ED042A">
        <w:rPr>
          <w:color w:val="000000"/>
        </w:rPr>
        <w:t xml:space="preserve">papildu </w:t>
      </w:r>
      <w:r w:rsidRPr="00677A6A" w:rsidR="0078069D">
        <w:rPr>
          <w:color w:val="000000"/>
        </w:rPr>
        <w:t>projekt</w:t>
      </w:r>
      <w:r w:rsidR="00C73339">
        <w:rPr>
          <w:color w:val="000000"/>
        </w:rPr>
        <w:t>u</w:t>
      </w:r>
      <w:r w:rsidR="0061660C">
        <w:rPr>
          <w:color w:val="000000"/>
        </w:rPr>
        <w:t>s</w:t>
      </w:r>
      <w:r w:rsidR="00710AAC">
        <w:rPr>
          <w:color w:val="000000"/>
        </w:rPr>
        <w:t>,</w:t>
      </w:r>
      <w:r w:rsidR="0061660C">
        <w:rPr>
          <w:color w:val="000000"/>
        </w:rPr>
        <w:t xml:space="preserve"> </w:t>
      </w:r>
      <w:r w:rsidR="00C73339">
        <w:rPr>
          <w:color w:val="000000"/>
        </w:rPr>
        <w:t xml:space="preserve">var </w:t>
      </w:r>
      <w:r w:rsidR="0061660C">
        <w:rPr>
          <w:color w:val="000000"/>
        </w:rPr>
        <w:t>izpildīt</w:t>
      </w:r>
      <w:r w:rsidRPr="00677A6A" w:rsidR="00ED042A">
        <w:rPr>
          <w:color w:val="000000"/>
        </w:rPr>
        <w:t xml:space="preserve"> DP noteikt</w:t>
      </w:r>
      <w:r w:rsidR="00710AAC">
        <w:rPr>
          <w:color w:val="000000"/>
        </w:rPr>
        <w:t>o</w:t>
      </w:r>
      <w:r w:rsidRPr="00677A6A" w:rsidR="00ED042A">
        <w:rPr>
          <w:color w:val="000000"/>
        </w:rPr>
        <w:t xml:space="preserve"> iznākuma rādītāj</w:t>
      </w:r>
      <w:r w:rsidR="00710AAC">
        <w:rPr>
          <w:color w:val="000000"/>
        </w:rPr>
        <w:t>u</w:t>
      </w:r>
      <w:r w:rsidRPr="00677A6A" w:rsidR="00ED042A">
        <w:rPr>
          <w:color w:val="000000"/>
        </w:rPr>
        <w:t xml:space="preserve"> – </w:t>
      </w:r>
      <w:r w:rsidRPr="00677A6A" w:rsidR="00ED042A">
        <w:rPr>
          <w:i/>
          <w:iCs/>
          <w:szCs w:val="32"/>
        </w:rPr>
        <w:t>jaunuzbūvēto vai uzlaboto tramvaju līniju kopējo garum</w:t>
      </w:r>
      <w:r w:rsidR="00C73339">
        <w:rPr>
          <w:i/>
          <w:iCs/>
          <w:szCs w:val="32"/>
        </w:rPr>
        <w:t>s</w:t>
      </w:r>
      <w:r w:rsidRPr="00677A6A" w:rsidR="00ED042A">
        <w:rPr>
          <w:color w:val="000000"/>
        </w:rPr>
        <w:t>.</w:t>
      </w:r>
      <w:r w:rsidR="00943D79">
        <w:rPr>
          <w:color w:val="000000"/>
        </w:rPr>
        <w:t xml:space="preserve"> </w:t>
      </w:r>
      <w:r w:rsidR="00E015A0">
        <w:t xml:space="preserve">Tādejādi, </w:t>
      </w:r>
      <w:r w:rsidR="00E90EA7">
        <w:t xml:space="preserve">lai nodrošinātu </w:t>
      </w:r>
      <w:r w:rsidR="00E015A0">
        <w:t>DP noteikto uzraudzības rādītāju sasniegšanu</w:t>
      </w:r>
      <w:r w:rsidR="00D05BC2">
        <w:t xml:space="preserve">, </w:t>
      </w:r>
      <w:r w:rsidR="00FA05E7">
        <w:t>kā arī</w:t>
      </w:r>
      <w:r w:rsidR="00710AAC">
        <w:t>,</w:t>
      </w:r>
      <w:r w:rsidR="00FA05E7">
        <w:t xml:space="preserve"> </w:t>
      </w:r>
      <w:r w:rsidR="00FA05E7">
        <w:rPr>
          <w:color w:val="000000"/>
        </w:rPr>
        <w:t xml:space="preserve">ievērojot </w:t>
      </w:r>
      <w:r w:rsidRPr="00630604" w:rsidR="00FA05E7">
        <w:rPr>
          <w:color w:val="000000"/>
        </w:rPr>
        <w:t xml:space="preserve">līdzšinējo </w:t>
      </w:r>
      <w:r w:rsidR="00FA05E7">
        <w:rPr>
          <w:color w:val="000000"/>
        </w:rPr>
        <w:t xml:space="preserve">vienlīdzīguma </w:t>
      </w:r>
      <w:r w:rsidRPr="00630604" w:rsidR="00FA05E7">
        <w:rPr>
          <w:color w:val="000000"/>
        </w:rPr>
        <w:t>pieeju KF finansējuma sadalē 4.5.1.</w:t>
      </w:r>
      <w:r w:rsidR="00FA05E7">
        <w:rPr>
          <w:color w:val="000000"/>
        </w:rPr>
        <w:t xml:space="preserve">1.pasākuma </w:t>
      </w:r>
      <w:r w:rsidRPr="00630604" w:rsidR="00FA05E7">
        <w:rPr>
          <w:color w:val="000000"/>
        </w:rPr>
        <w:t>ietvaro</w:t>
      </w:r>
      <w:r w:rsidR="00FA05E7">
        <w:rPr>
          <w:color w:val="000000"/>
        </w:rPr>
        <w:t xml:space="preserve">s, </w:t>
      </w:r>
      <w:r w:rsidR="00D05BC2">
        <w:rPr>
          <w:color w:val="000000"/>
        </w:rPr>
        <w:t>a</w:t>
      </w:r>
      <w:r w:rsidRPr="00677A6A" w:rsidR="0007285E">
        <w:t xml:space="preserve">tbrīvotā KF finansējuma sadalījuma </w:t>
      </w:r>
      <w:r w:rsidR="00D05BC2">
        <w:t xml:space="preserve">SM </w:t>
      </w:r>
      <w:r w:rsidR="00C11551">
        <w:t xml:space="preserve">sākotnējais </w:t>
      </w:r>
      <w:r w:rsidRPr="00677A6A" w:rsidR="0007285E">
        <w:t xml:space="preserve">priekšlikums </w:t>
      </w:r>
      <w:r w:rsidR="00706C2C">
        <w:t xml:space="preserve">bija novirzīt 50 </w:t>
      </w:r>
      <w:proofErr w:type="spellStart"/>
      <w:r w:rsidR="00706C2C">
        <w:t>milj.</w:t>
      </w:r>
      <w:r w:rsidR="00FE7435">
        <w:t>EUR</w:t>
      </w:r>
      <w:proofErr w:type="spellEnd"/>
      <w:r w:rsidR="00FE7435">
        <w:t xml:space="preserve"> </w:t>
      </w:r>
      <w:r w:rsidR="00706C2C">
        <w:t xml:space="preserve">pasažieru elektrovilcienu iegādei un </w:t>
      </w:r>
      <w:r w:rsidR="002270E0">
        <w:t>attiecīgi 2</w:t>
      </w:r>
      <w:r w:rsidR="00706C2C">
        <w:t xml:space="preserve">0 </w:t>
      </w:r>
      <w:proofErr w:type="spellStart"/>
      <w:r w:rsidR="00706C2C">
        <w:t>milj.</w:t>
      </w:r>
      <w:r w:rsidR="00FE7435">
        <w:t>EUR</w:t>
      </w:r>
      <w:proofErr w:type="spellEnd"/>
      <w:r w:rsidR="002270E0">
        <w:t xml:space="preserve"> </w:t>
      </w:r>
      <w:r w:rsidR="00706C2C">
        <w:t>Liepājas un Daugavpils tramvaju infrastruktūras attīstības proj</w:t>
      </w:r>
      <w:r w:rsidR="0094291B">
        <w:t>ektiem</w:t>
      </w:r>
      <w:r w:rsidRPr="00677A6A" w:rsidR="0032595C">
        <w:t>.</w:t>
      </w:r>
      <w:r w:rsidR="0094291B">
        <w:t xml:space="preserve"> </w:t>
      </w:r>
      <w:r w:rsidR="00CF6540">
        <w:t xml:space="preserve">Vienlaikus, lai neradītu papildu valsts budžeta izdevumus, </w:t>
      </w:r>
      <w:r w:rsidRPr="00CF6540" w:rsidR="00CF6540">
        <w:t>piešķir</w:t>
      </w:r>
      <w:r w:rsidR="00CF6540">
        <w:t>ot</w:t>
      </w:r>
      <w:r w:rsidRPr="00CF6540" w:rsidR="00CF6540">
        <w:t xml:space="preserve"> valsts budžeta dotācij</w:t>
      </w:r>
      <w:r w:rsidR="00CF6540">
        <w:t xml:space="preserve">u Daugavpils un Liepājas tramvaju </w:t>
      </w:r>
      <w:r w:rsidRPr="00CF6540" w:rsidR="00CF6540">
        <w:t>infrastruktūras attīstības</w:t>
      </w:r>
      <w:r w:rsidR="00CF6540">
        <w:t xml:space="preserve"> </w:t>
      </w:r>
      <w:r w:rsidR="00747516">
        <w:t xml:space="preserve">papildu </w:t>
      </w:r>
      <w:r w:rsidR="00CF6540">
        <w:t xml:space="preserve">projektiem, </w:t>
      </w:r>
      <w:r w:rsidR="00C11551">
        <w:t xml:space="preserve">SM sākotnējais priekšlikums paredzēja, ka </w:t>
      </w:r>
      <w:r w:rsidR="00CF6540">
        <w:t xml:space="preserve">tiks veikti grozījumi Ministru </w:t>
      </w:r>
      <w:r w:rsidRPr="00CF6540" w:rsidR="00710AAC">
        <w:t>k</w:t>
      </w:r>
      <w:r w:rsidR="00CF6540">
        <w:t xml:space="preserve">abineta </w:t>
      </w:r>
      <w:r w:rsidRPr="00677A6A" w:rsidR="00632451">
        <w:t xml:space="preserve">2016.gada 3.maija </w:t>
      </w:r>
      <w:r w:rsidR="00CF6540">
        <w:t xml:space="preserve">noteikumos </w:t>
      </w:r>
      <w:r w:rsidRPr="00CF6540" w:rsidR="00CF6540">
        <w:t>Nr.281</w:t>
      </w:r>
      <w:r w:rsidR="00632451">
        <w:t xml:space="preserve"> </w:t>
      </w:r>
      <w:r w:rsidRPr="00677A6A" w:rsidR="00632451">
        <w:t>“Darbības programmas “Izaugsme un nodarbinātība” 4.5.1.specifiskā atbalsta mērķa “Attīstīt videi draudzīgu sabiedriskā transporta infrastruktūru” 4.5.1.1. pasākuma “Attīstīt videi draudzīgu sabiedriskā transporta infrastruktūru (sliežu transporta)” īstenošanas noteikumi” (turpmāk – MK noteikumi Nr.281)</w:t>
      </w:r>
      <w:r w:rsidR="00CF6540">
        <w:t xml:space="preserve">, kuri </w:t>
      </w:r>
      <w:r w:rsidR="00DA1B01">
        <w:t>paredzē</w:t>
      </w:r>
      <w:r w:rsidR="00425762">
        <w:t>tu</w:t>
      </w:r>
      <w:r w:rsidR="00CF6540">
        <w:t xml:space="preserve">, </w:t>
      </w:r>
      <w:r w:rsidRPr="00CF6540" w:rsidR="00CF6540">
        <w:t xml:space="preserve">ka </w:t>
      </w:r>
      <w:r w:rsidR="00830A65">
        <w:t>papildu atlases ietvaros</w:t>
      </w:r>
      <w:r w:rsidR="00CF6540">
        <w:t xml:space="preserve"> </w:t>
      </w:r>
      <w:r w:rsidRPr="00CF6540" w:rsidR="00CF6540">
        <w:t xml:space="preserve">projektu īstenošanai </w:t>
      </w:r>
      <w:r w:rsidR="00830A65">
        <w:t xml:space="preserve">varēs </w:t>
      </w:r>
      <w:r w:rsidRPr="00CF6540" w:rsidR="00CF6540">
        <w:t xml:space="preserve">piesaistīt tikai </w:t>
      </w:r>
      <w:r w:rsidR="00741C48">
        <w:t>KF</w:t>
      </w:r>
      <w:r w:rsidRPr="00CF6540" w:rsidR="00CF6540">
        <w:t xml:space="preserve"> un privāt</w:t>
      </w:r>
      <w:r w:rsidR="00710AAC">
        <w:t>o</w:t>
      </w:r>
      <w:r w:rsidRPr="00CF6540" w:rsidR="00CF6540">
        <w:t xml:space="preserve"> (uzņēmumu) finansējum</w:t>
      </w:r>
      <w:r w:rsidRPr="00CF6540" w:rsidR="00710AAC">
        <w:t>u</w:t>
      </w:r>
      <w:r w:rsidR="00CF6540">
        <w:t>.</w:t>
      </w:r>
    </w:p>
    <w:p w:rsidR="0094291B" w:rsidP="00943D79" w:rsidRDefault="00425762" w14:paraId="04856C05" w14:textId="781EF46C">
      <w:pPr>
        <w:ind w:firstLine="720"/>
        <w:jc w:val="both"/>
      </w:pPr>
      <w:r>
        <w:t>Savukārt, l</w:t>
      </w:r>
      <w:r w:rsidR="00BA3D14">
        <w:t>ai nodrošinātu efektīvāku publisko</w:t>
      </w:r>
      <w:r w:rsidR="002270E0">
        <w:t xml:space="preserve"> resursu</w:t>
      </w:r>
      <w:r w:rsidR="00BA3D14">
        <w:t xml:space="preserve"> pārvaldību, </w:t>
      </w:r>
      <w:r>
        <w:t>atbilstoši M</w:t>
      </w:r>
      <w:r w:rsidR="006F1B68">
        <w:t>K</w:t>
      </w:r>
      <w:r>
        <w:t xml:space="preserve"> 2019.gada 13.septembra sēdes </w:t>
      </w:r>
      <w:r w:rsidR="00B20419">
        <w:t xml:space="preserve">protokola Nr.41 1.§  </w:t>
      </w:r>
      <w:r>
        <w:t>3.punktā (TA-1641)</w:t>
      </w:r>
      <w:r>
        <w:rPr>
          <w:rStyle w:val="FootnoteReference"/>
        </w:rPr>
        <w:footnoteReference w:id="4"/>
      </w:r>
      <w:r>
        <w:t xml:space="preserve"> noteiktajam, </w:t>
      </w:r>
      <w:r w:rsidR="00BA3D14">
        <w:t xml:space="preserve">ES fondu snieguma rezerves finansējums un ES fondu finansējuma atlikumi </w:t>
      </w:r>
      <w:r w:rsidR="000B3F81">
        <w:t xml:space="preserve">ir </w:t>
      </w:r>
      <w:r w:rsidR="00BA3D14">
        <w:t xml:space="preserve">novirzāmi stratēģiski nozīmīgiem augstas gatavības </w:t>
      </w:r>
      <w:r w:rsidR="00D25F85">
        <w:t>projektiem</w:t>
      </w:r>
      <w:r w:rsidR="008775FC">
        <w:t xml:space="preserve"> atbrīvojot valsts budžeta fiskālo telpu</w:t>
      </w:r>
      <w:r w:rsidR="0094291B">
        <w:t xml:space="preserve">, </w:t>
      </w:r>
      <w:r w:rsidR="000B3F81">
        <w:t xml:space="preserve">tādejādi </w:t>
      </w:r>
      <w:r w:rsidR="001063E0">
        <w:t>elektrovilcienu iegādes projekta īstenošanai tiek novirzīt</w:t>
      </w:r>
      <w:r w:rsidR="00D25F85">
        <w:t>s</w:t>
      </w:r>
      <w:r w:rsidR="001063E0">
        <w:t xml:space="preserve"> ES fondu finansējums 113 609 656 </w:t>
      </w:r>
      <w:r w:rsidR="00FE7435">
        <w:t xml:space="preserve">EUR </w:t>
      </w:r>
      <w:r w:rsidR="001063E0">
        <w:t>apmēr</w:t>
      </w:r>
      <w:r w:rsidR="00BA5F28">
        <w:t>ā</w:t>
      </w:r>
      <w:r w:rsidR="001063E0">
        <w:t>, t.sk., 4.5.1.1.pasākuma</w:t>
      </w:r>
      <w:r w:rsidR="00EB6267">
        <w:t xml:space="preserve"> īstenošanas ietvaros</w:t>
      </w:r>
      <w:r w:rsidR="00D3695A">
        <w:t xml:space="preserve"> </w:t>
      </w:r>
      <w:r w:rsidR="00BA5F28">
        <w:t>atbrīvot</w:t>
      </w:r>
      <w:r w:rsidR="00EB6267">
        <w:t>ais</w:t>
      </w:r>
      <w:r w:rsidR="00BA5F28">
        <w:t xml:space="preserve"> </w:t>
      </w:r>
      <w:r w:rsidR="00D3695A">
        <w:t>KF finansējum</w:t>
      </w:r>
      <w:r w:rsidR="00EB6267">
        <w:t>s</w:t>
      </w:r>
      <w:r w:rsidR="00D3695A">
        <w:t xml:space="preserve"> 70 000 000 </w:t>
      </w:r>
      <w:r w:rsidR="00FE7435">
        <w:t>EUR</w:t>
      </w:r>
      <w:r w:rsidR="00D3695A">
        <w:t xml:space="preserve"> </w:t>
      </w:r>
      <w:r w:rsidR="008775FC">
        <w:t xml:space="preserve">apmērā </w:t>
      </w:r>
      <w:r w:rsidR="00D3695A">
        <w:t>(skatīt apkopojumu 3.tabulā).</w:t>
      </w:r>
    </w:p>
    <w:p w:rsidR="00FC3CC1" w:rsidP="0032595C" w:rsidRDefault="00AD0146" w14:paraId="66ED95F8" w14:textId="5B3779D7">
      <w:pPr>
        <w:spacing w:before="120" w:after="120"/>
        <w:jc w:val="both"/>
        <w:rPr>
          <w:b/>
          <w:i/>
          <w:iCs/>
          <w:sz w:val="22"/>
          <w:szCs w:val="22"/>
        </w:rPr>
      </w:pPr>
      <w:r w:rsidRPr="00677A6A">
        <w:rPr>
          <w:bCs/>
          <w:sz w:val="22"/>
          <w:szCs w:val="22"/>
        </w:rPr>
        <w:t>3</w:t>
      </w:r>
      <w:r w:rsidRPr="00677A6A" w:rsidR="0032595C">
        <w:rPr>
          <w:bCs/>
          <w:sz w:val="22"/>
          <w:szCs w:val="22"/>
        </w:rPr>
        <w:t xml:space="preserve">.tabula </w:t>
      </w:r>
      <w:r w:rsidR="00D3695A">
        <w:rPr>
          <w:b/>
          <w:sz w:val="22"/>
          <w:szCs w:val="22"/>
        </w:rPr>
        <w:t>ES fondu</w:t>
      </w:r>
      <w:r w:rsidRPr="00677A6A" w:rsidR="00670195">
        <w:rPr>
          <w:b/>
          <w:sz w:val="22"/>
          <w:szCs w:val="22"/>
        </w:rPr>
        <w:t xml:space="preserve"> </w:t>
      </w:r>
      <w:r w:rsidRPr="00677A6A" w:rsidR="0032595C">
        <w:rPr>
          <w:b/>
          <w:sz w:val="22"/>
          <w:szCs w:val="22"/>
        </w:rPr>
        <w:t xml:space="preserve">finansējuma </w:t>
      </w:r>
      <w:r w:rsidRPr="00677A6A" w:rsidR="00670195">
        <w:rPr>
          <w:b/>
          <w:sz w:val="22"/>
          <w:szCs w:val="22"/>
        </w:rPr>
        <w:t>sadalījum</w:t>
      </w:r>
      <w:r w:rsidR="00DC50F2">
        <w:rPr>
          <w:b/>
          <w:sz w:val="22"/>
          <w:szCs w:val="22"/>
        </w:rPr>
        <w:t>s elektrovilcienu iegādes projektam</w:t>
      </w:r>
      <w:r w:rsidRPr="00677A6A" w:rsidR="00670195">
        <w:rPr>
          <w:b/>
          <w:sz w:val="22"/>
          <w:szCs w:val="22"/>
        </w:rPr>
        <w:t xml:space="preserve">, </w:t>
      </w:r>
      <w:r w:rsidR="00FE7435">
        <w:rPr>
          <w:b/>
          <w:sz w:val="22"/>
          <w:szCs w:val="22"/>
        </w:rPr>
        <w:t>EUR</w:t>
      </w:r>
    </w:p>
    <w:tbl>
      <w:tblPr>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65"/>
        <w:gridCol w:w="2702"/>
        <w:gridCol w:w="2199"/>
        <w:gridCol w:w="2330"/>
      </w:tblGrid>
      <w:tr w:rsidRPr="00677A6A" w:rsidR="003D05AB" w:rsidTr="00EF318F" w14:paraId="133B10AE" w14:textId="77777777">
        <w:trPr>
          <w:trHeight w:val="747"/>
          <w:tblHeader/>
          <w:jc w:val="center"/>
        </w:trPr>
        <w:tc>
          <w:tcPr>
            <w:tcW w:w="1065" w:type="dxa"/>
            <w:shd w:val="clear" w:color="auto" w:fill="E2EFD9" w:themeFill="accent6" w:themeFillTint="33"/>
            <w:vAlign w:val="center"/>
            <w:hideMark/>
          </w:tcPr>
          <w:p w:rsidRPr="00677A6A" w:rsidR="003D05AB" w:rsidP="00EF318F" w:rsidRDefault="003D05AB" w14:paraId="633786DB" w14:textId="77777777">
            <w:pPr>
              <w:jc w:val="center"/>
              <w:rPr>
                <w:b/>
                <w:bCs/>
                <w:sz w:val="22"/>
                <w:szCs w:val="22"/>
              </w:rPr>
            </w:pPr>
            <w:r w:rsidRPr="00677A6A">
              <w:rPr>
                <w:b/>
                <w:bCs/>
                <w:sz w:val="22"/>
                <w:szCs w:val="22"/>
              </w:rPr>
              <w:t>Gads</w:t>
            </w:r>
          </w:p>
        </w:tc>
        <w:tc>
          <w:tcPr>
            <w:tcW w:w="2702" w:type="dxa"/>
            <w:shd w:val="clear" w:color="auto" w:fill="E2EFD9" w:themeFill="accent6" w:themeFillTint="33"/>
            <w:vAlign w:val="center"/>
            <w:hideMark/>
          </w:tcPr>
          <w:p w:rsidRPr="00677A6A" w:rsidR="003D05AB" w:rsidP="00EF318F" w:rsidRDefault="003D05AB" w14:paraId="643D5BA5" w14:textId="77777777">
            <w:pPr>
              <w:jc w:val="center"/>
              <w:rPr>
                <w:b/>
                <w:bCs/>
                <w:sz w:val="22"/>
                <w:szCs w:val="22"/>
              </w:rPr>
            </w:pPr>
            <w:r>
              <w:rPr>
                <w:b/>
                <w:bCs/>
                <w:sz w:val="22"/>
                <w:szCs w:val="22"/>
              </w:rPr>
              <w:t>Kopā</w:t>
            </w:r>
          </w:p>
        </w:tc>
        <w:tc>
          <w:tcPr>
            <w:tcW w:w="2199" w:type="dxa"/>
            <w:shd w:val="clear" w:color="auto" w:fill="DEEAF6" w:themeFill="accent5" w:themeFillTint="33"/>
            <w:vAlign w:val="center"/>
          </w:tcPr>
          <w:p w:rsidRPr="007844AF" w:rsidR="003D05AB" w:rsidP="00EF318F" w:rsidRDefault="003D05AB" w14:paraId="20F1ABD9" w14:textId="77777777">
            <w:pPr>
              <w:jc w:val="center"/>
              <w:rPr>
                <w:b/>
                <w:bCs/>
                <w:i/>
                <w:iCs/>
                <w:color w:val="000000"/>
                <w:sz w:val="22"/>
                <w:szCs w:val="22"/>
              </w:rPr>
            </w:pPr>
            <w:r w:rsidRPr="007844AF">
              <w:rPr>
                <w:b/>
                <w:bCs/>
                <w:i/>
                <w:iCs/>
                <w:color w:val="000000"/>
                <w:sz w:val="22"/>
                <w:szCs w:val="22"/>
              </w:rPr>
              <w:t>t.sk. valsts budžeta finansējums</w:t>
            </w:r>
          </w:p>
        </w:tc>
        <w:tc>
          <w:tcPr>
            <w:tcW w:w="2330" w:type="dxa"/>
            <w:shd w:val="clear" w:color="auto" w:fill="DEEAF6" w:themeFill="accent5" w:themeFillTint="33"/>
            <w:vAlign w:val="center"/>
            <w:hideMark/>
          </w:tcPr>
          <w:p w:rsidRPr="007844AF" w:rsidR="003D05AB" w:rsidP="00EF318F" w:rsidRDefault="003D05AB" w14:paraId="725A74AD" w14:textId="77777777">
            <w:pPr>
              <w:jc w:val="center"/>
              <w:rPr>
                <w:b/>
                <w:bCs/>
                <w:i/>
                <w:iCs/>
                <w:color w:val="000000"/>
                <w:sz w:val="22"/>
                <w:szCs w:val="22"/>
              </w:rPr>
            </w:pPr>
            <w:r w:rsidRPr="007844AF">
              <w:rPr>
                <w:b/>
                <w:bCs/>
                <w:i/>
                <w:iCs/>
                <w:color w:val="000000"/>
                <w:sz w:val="22"/>
                <w:szCs w:val="22"/>
              </w:rPr>
              <w:t xml:space="preserve">t.sk. </w:t>
            </w:r>
            <w:r>
              <w:rPr>
                <w:b/>
                <w:bCs/>
                <w:i/>
                <w:iCs/>
                <w:color w:val="000000"/>
                <w:sz w:val="22"/>
                <w:szCs w:val="22"/>
              </w:rPr>
              <w:t>ES fondu</w:t>
            </w:r>
            <w:r w:rsidRPr="007844AF">
              <w:rPr>
                <w:b/>
                <w:bCs/>
                <w:i/>
                <w:iCs/>
                <w:color w:val="000000"/>
                <w:sz w:val="22"/>
                <w:szCs w:val="22"/>
              </w:rPr>
              <w:t xml:space="preserve"> finansējums</w:t>
            </w:r>
          </w:p>
        </w:tc>
      </w:tr>
      <w:tr w:rsidRPr="00677A6A" w:rsidR="003D05AB" w:rsidTr="00EF318F" w14:paraId="12A8AA40" w14:textId="77777777">
        <w:trPr>
          <w:trHeight w:val="315"/>
          <w:jc w:val="center"/>
        </w:trPr>
        <w:tc>
          <w:tcPr>
            <w:tcW w:w="1065" w:type="dxa"/>
            <w:shd w:val="clear" w:color="auto" w:fill="auto"/>
            <w:vAlign w:val="center"/>
            <w:hideMark/>
          </w:tcPr>
          <w:p w:rsidRPr="00677A6A" w:rsidR="003D05AB" w:rsidP="00EF318F" w:rsidRDefault="003D05AB" w14:paraId="5BFB9231" w14:textId="77777777">
            <w:pPr>
              <w:jc w:val="center"/>
              <w:rPr>
                <w:sz w:val="22"/>
                <w:szCs w:val="22"/>
              </w:rPr>
            </w:pPr>
            <w:r w:rsidRPr="00677A6A">
              <w:rPr>
                <w:sz w:val="22"/>
                <w:szCs w:val="22"/>
              </w:rPr>
              <w:t>2019</w:t>
            </w:r>
            <w:r>
              <w:rPr>
                <w:i/>
                <w:iCs/>
              </w:rPr>
              <w:t>*</w:t>
            </w:r>
          </w:p>
        </w:tc>
        <w:tc>
          <w:tcPr>
            <w:tcW w:w="2702" w:type="dxa"/>
            <w:shd w:val="clear" w:color="auto" w:fill="auto"/>
            <w:vAlign w:val="center"/>
          </w:tcPr>
          <w:p w:rsidRPr="00677A6A" w:rsidR="003D05AB" w:rsidP="00EF318F" w:rsidRDefault="003D05AB" w14:paraId="5D24375E" w14:textId="77777777">
            <w:pPr>
              <w:jc w:val="center"/>
              <w:rPr>
                <w:sz w:val="22"/>
                <w:szCs w:val="22"/>
              </w:rPr>
            </w:pPr>
            <w:r w:rsidRPr="00677A6A">
              <w:rPr>
                <w:sz w:val="22"/>
                <w:szCs w:val="22"/>
              </w:rPr>
              <w:t>25 454</w:t>
            </w:r>
            <w:r>
              <w:rPr>
                <w:sz w:val="22"/>
                <w:szCs w:val="22"/>
              </w:rPr>
              <w:t> </w:t>
            </w:r>
            <w:r w:rsidRPr="00677A6A">
              <w:rPr>
                <w:sz w:val="22"/>
                <w:szCs w:val="22"/>
              </w:rPr>
              <w:t>100</w:t>
            </w:r>
          </w:p>
        </w:tc>
        <w:tc>
          <w:tcPr>
            <w:tcW w:w="2199" w:type="dxa"/>
            <w:vAlign w:val="center"/>
          </w:tcPr>
          <w:p w:rsidRPr="007844AF" w:rsidR="003D05AB" w:rsidP="00EF318F" w:rsidRDefault="003D05AB" w14:paraId="516CFB9F" w14:textId="77777777">
            <w:pPr>
              <w:jc w:val="center"/>
              <w:rPr>
                <w:i/>
                <w:iCs/>
                <w:sz w:val="22"/>
                <w:szCs w:val="22"/>
              </w:rPr>
            </w:pPr>
            <w:r>
              <w:rPr>
                <w:i/>
                <w:iCs/>
                <w:sz w:val="22"/>
                <w:szCs w:val="22"/>
              </w:rPr>
              <w:t>7 515 733</w:t>
            </w:r>
          </w:p>
        </w:tc>
        <w:tc>
          <w:tcPr>
            <w:tcW w:w="2330" w:type="dxa"/>
            <w:shd w:val="clear" w:color="auto" w:fill="auto"/>
            <w:vAlign w:val="center"/>
            <w:hideMark/>
          </w:tcPr>
          <w:p w:rsidRPr="007844AF" w:rsidR="003D05AB" w:rsidP="00EF318F" w:rsidRDefault="003D05AB" w14:paraId="5CFDE0DF" w14:textId="77777777">
            <w:pPr>
              <w:jc w:val="center"/>
              <w:rPr>
                <w:i/>
                <w:iCs/>
                <w:sz w:val="22"/>
                <w:szCs w:val="22"/>
              </w:rPr>
            </w:pPr>
            <w:r>
              <w:rPr>
                <w:i/>
                <w:iCs/>
                <w:sz w:val="22"/>
                <w:szCs w:val="22"/>
              </w:rPr>
              <w:t>17 938 367</w:t>
            </w:r>
          </w:p>
        </w:tc>
      </w:tr>
      <w:tr w:rsidRPr="00677A6A" w:rsidR="003D05AB" w:rsidTr="00EF318F" w14:paraId="2DC1E5FB" w14:textId="77777777">
        <w:trPr>
          <w:trHeight w:val="315"/>
          <w:jc w:val="center"/>
        </w:trPr>
        <w:tc>
          <w:tcPr>
            <w:tcW w:w="1065" w:type="dxa"/>
            <w:shd w:val="clear" w:color="auto" w:fill="auto"/>
            <w:vAlign w:val="center"/>
          </w:tcPr>
          <w:p w:rsidRPr="00677A6A" w:rsidR="003D05AB" w:rsidP="00EF318F" w:rsidRDefault="003D05AB" w14:paraId="6B98078E" w14:textId="77777777">
            <w:pPr>
              <w:jc w:val="center"/>
              <w:rPr>
                <w:sz w:val="22"/>
                <w:szCs w:val="22"/>
              </w:rPr>
            </w:pPr>
            <w:r>
              <w:rPr>
                <w:sz w:val="22"/>
                <w:szCs w:val="22"/>
              </w:rPr>
              <w:t>2020</w:t>
            </w:r>
          </w:p>
        </w:tc>
        <w:tc>
          <w:tcPr>
            <w:tcW w:w="2702" w:type="dxa"/>
            <w:shd w:val="clear" w:color="auto" w:fill="auto"/>
            <w:vAlign w:val="center"/>
          </w:tcPr>
          <w:p w:rsidRPr="00677A6A" w:rsidR="003D05AB" w:rsidP="00EF318F" w:rsidRDefault="003D05AB" w14:paraId="4266B62A" w14:textId="77777777">
            <w:pPr>
              <w:jc w:val="center"/>
              <w:rPr>
                <w:sz w:val="22"/>
                <w:szCs w:val="22"/>
              </w:rPr>
            </w:pPr>
            <w:r>
              <w:rPr>
                <w:sz w:val="22"/>
                <w:szCs w:val="22"/>
              </w:rPr>
              <w:t>-</w:t>
            </w:r>
          </w:p>
        </w:tc>
        <w:tc>
          <w:tcPr>
            <w:tcW w:w="2199" w:type="dxa"/>
            <w:vAlign w:val="center"/>
          </w:tcPr>
          <w:p w:rsidRPr="007844AF" w:rsidR="003D05AB" w:rsidP="00EF318F" w:rsidRDefault="003D05AB" w14:paraId="79675287" w14:textId="77777777">
            <w:pPr>
              <w:jc w:val="center"/>
              <w:rPr>
                <w:i/>
                <w:iCs/>
                <w:sz w:val="22"/>
                <w:szCs w:val="22"/>
              </w:rPr>
            </w:pPr>
            <w:r w:rsidRPr="007844AF">
              <w:rPr>
                <w:i/>
                <w:iCs/>
                <w:sz w:val="22"/>
                <w:szCs w:val="22"/>
              </w:rPr>
              <w:t>-</w:t>
            </w:r>
          </w:p>
        </w:tc>
        <w:tc>
          <w:tcPr>
            <w:tcW w:w="2330" w:type="dxa"/>
            <w:shd w:val="clear" w:color="auto" w:fill="auto"/>
            <w:vAlign w:val="center"/>
          </w:tcPr>
          <w:p w:rsidRPr="007844AF" w:rsidR="003D05AB" w:rsidP="00EF318F" w:rsidRDefault="003D05AB" w14:paraId="0BD60D1E" w14:textId="77777777">
            <w:pPr>
              <w:jc w:val="center"/>
              <w:rPr>
                <w:i/>
                <w:iCs/>
                <w:sz w:val="22"/>
                <w:szCs w:val="22"/>
              </w:rPr>
            </w:pPr>
            <w:r w:rsidRPr="007844AF">
              <w:rPr>
                <w:i/>
                <w:iCs/>
                <w:sz w:val="22"/>
                <w:szCs w:val="22"/>
              </w:rPr>
              <w:t>-</w:t>
            </w:r>
          </w:p>
        </w:tc>
      </w:tr>
      <w:tr w:rsidRPr="00677A6A" w:rsidR="003D05AB" w:rsidTr="00EF318F" w14:paraId="24AD03EA" w14:textId="77777777">
        <w:trPr>
          <w:trHeight w:val="315"/>
          <w:jc w:val="center"/>
        </w:trPr>
        <w:tc>
          <w:tcPr>
            <w:tcW w:w="1065" w:type="dxa"/>
            <w:shd w:val="clear" w:color="auto" w:fill="auto"/>
            <w:vAlign w:val="center"/>
            <w:hideMark/>
          </w:tcPr>
          <w:p w:rsidRPr="00677A6A" w:rsidR="003D05AB" w:rsidP="00EF318F" w:rsidRDefault="003D05AB" w14:paraId="02A09CDD" w14:textId="77777777">
            <w:pPr>
              <w:jc w:val="center"/>
              <w:rPr>
                <w:sz w:val="22"/>
                <w:szCs w:val="22"/>
              </w:rPr>
            </w:pPr>
            <w:r w:rsidRPr="00677A6A">
              <w:rPr>
                <w:sz w:val="22"/>
                <w:szCs w:val="22"/>
              </w:rPr>
              <w:t>2021</w:t>
            </w:r>
          </w:p>
        </w:tc>
        <w:tc>
          <w:tcPr>
            <w:tcW w:w="2702" w:type="dxa"/>
            <w:shd w:val="clear" w:color="auto" w:fill="auto"/>
            <w:vAlign w:val="center"/>
          </w:tcPr>
          <w:p w:rsidRPr="00677A6A" w:rsidR="003D05AB" w:rsidP="00EF318F" w:rsidRDefault="003D05AB" w14:paraId="66AE731E" w14:textId="77777777">
            <w:pPr>
              <w:jc w:val="center"/>
              <w:rPr>
                <w:sz w:val="22"/>
                <w:szCs w:val="22"/>
              </w:rPr>
            </w:pPr>
            <w:r>
              <w:rPr>
                <w:sz w:val="22"/>
                <w:szCs w:val="22"/>
              </w:rPr>
              <w:t>5 902 400</w:t>
            </w:r>
          </w:p>
        </w:tc>
        <w:tc>
          <w:tcPr>
            <w:tcW w:w="2199" w:type="dxa"/>
            <w:vAlign w:val="center"/>
          </w:tcPr>
          <w:p w:rsidRPr="007844AF" w:rsidR="003D05AB" w:rsidP="00EF318F" w:rsidRDefault="003D05AB" w14:paraId="4D8345E1" w14:textId="77777777">
            <w:pPr>
              <w:jc w:val="center"/>
              <w:rPr>
                <w:i/>
                <w:iCs/>
                <w:sz w:val="22"/>
                <w:szCs w:val="22"/>
              </w:rPr>
            </w:pPr>
            <w:r>
              <w:rPr>
                <w:i/>
                <w:iCs/>
                <w:sz w:val="22"/>
                <w:szCs w:val="22"/>
              </w:rPr>
              <w:t>1 742 779</w:t>
            </w:r>
          </w:p>
        </w:tc>
        <w:tc>
          <w:tcPr>
            <w:tcW w:w="2330" w:type="dxa"/>
            <w:shd w:val="clear" w:color="auto" w:fill="auto"/>
            <w:vAlign w:val="center"/>
          </w:tcPr>
          <w:p w:rsidRPr="007844AF" w:rsidR="003D05AB" w:rsidP="00EF318F" w:rsidRDefault="003D05AB" w14:paraId="401C9C82" w14:textId="77777777">
            <w:pPr>
              <w:jc w:val="center"/>
              <w:rPr>
                <w:i/>
                <w:iCs/>
                <w:sz w:val="22"/>
                <w:szCs w:val="22"/>
              </w:rPr>
            </w:pPr>
            <w:r>
              <w:rPr>
                <w:i/>
                <w:iCs/>
                <w:sz w:val="22"/>
                <w:szCs w:val="22"/>
              </w:rPr>
              <w:t>4 159 621</w:t>
            </w:r>
          </w:p>
        </w:tc>
      </w:tr>
      <w:tr w:rsidRPr="00677A6A" w:rsidR="003D05AB" w:rsidTr="00EF318F" w14:paraId="280A5C30" w14:textId="77777777">
        <w:trPr>
          <w:trHeight w:val="315"/>
          <w:jc w:val="center"/>
        </w:trPr>
        <w:tc>
          <w:tcPr>
            <w:tcW w:w="1065" w:type="dxa"/>
            <w:shd w:val="clear" w:color="auto" w:fill="auto"/>
            <w:vAlign w:val="center"/>
            <w:hideMark/>
          </w:tcPr>
          <w:p w:rsidRPr="00677A6A" w:rsidR="003D05AB" w:rsidP="00EF318F" w:rsidRDefault="003D05AB" w14:paraId="1C7BF5F0" w14:textId="77777777">
            <w:pPr>
              <w:jc w:val="center"/>
              <w:rPr>
                <w:sz w:val="22"/>
                <w:szCs w:val="22"/>
              </w:rPr>
            </w:pPr>
            <w:r w:rsidRPr="00677A6A">
              <w:rPr>
                <w:sz w:val="22"/>
                <w:szCs w:val="22"/>
              </w:rPr>
              <w:t>2022</w:t>
            </w:r>
          </w:p>
        </w:tc>
        <w:tc>
          <w:tcPr>
            <w:tcW w:w="2702" w:type="dxa"/>
            <w:shd w:val="clear" w:color="auto" w:fill="auto"/>
            <w:vAlign w:val="center"/>
          </w:tcPr>
          <w:p w:rsidRPr="00677A6A" w:rsidR="003D05AB" w:rsidP="00EF318F" w:rsidRDefault="003D05AB" w14:paraId="5A96A811" w14:textId="77777777">
            <w:pPr>
              <w:jc w:val="center"/>
              <w:rPr>
                <w:sz w:val="22"/>
                <w:szCs w:val="22"/>
              </w:rPr>
            </w:pPr>
            <w:r>
              <w:rPr>
                <w:sz w:val="22"/>
                <w:szCs w:val="22"/>
              </w:rPr>
              <w:t>120 999 200</w:t>
            </w:r>
          </w:p>
        </w:tc>
        <w:tc>
          <w:tcPr>
            <w:tcW w:w="2199" w:type="dxa"/>
            <w:vAlign w:val="center"/>
          </w:tcPr>
          <w:p w:rsidRPr="007844AF" w:rsidR="003D05AB" w:rsidP="00EF318F" w:rsidRDefault="003D05AB" w14:paraId="60BA70A3" w14:textId="77777777">
            <w:pPr>
              <w:jc w:val="center"/>
              <w:rPr>
                <w:i/>
                <w:iCs/>
                <w:sz w:val="22"/>
                <w:szCs w:val="22"/>
              </w:rPr>
            </w:pPr>
            <w:r>
              <w:rPr>
                <w:i/>
                <w:iCs/>
                <w:sz w:val="22"/>
                <w:szCs w:val="22"/>
              </w:rPr>
              <w:t>35 726 964</w:t>
            </w:r>
          </w:p>
        </w:tc>
        <w:tc>
          <w:tcPr>
            <w:tcW w:w="2330" w:type="dxa"/>
            <w:shd w:val="clear" w:color="auto" w:fill="auto"/>
            <w:vAlign w:val="center"/>
          </w:tcPr>
          <w:p w:rsidRPr="007844AF" w:rsidR="003D05AB" w:rsidP="00EF318F" w:rsidRDefault="003D05AB" w14:paraId="6B7FFC99" w14:textId="77777777">
            <w:pPr>
              <w:jc w:val="center"/>
              <w:rPr>
                <w:i/>
                <w:iCs/>
                <w:sz w:val="22"/>
                <w:szCs w:val="22"/>
              </w:rPr>
            </w:pPr>
            <w:r>
              <w:rPr>
                <w:i/>
                <w:iCs/>
                <w:sz w:val="22"/>
                <w:szCs w:val="22"/>
              </w:rPr>
              <w:t>85 272 236</w:t>
            </w:r>
          </w:p>
        </w:tc>
      </w:tr>
      <w:tr w:rsidRPr="00677A6A" w:rsidR="003D05AB" w:rsidTr="00EF318F" w14:paraId="3A53140B" w14:textId="77777777">
        <w:trPr>
          <w:trHeight w:val="315"/>
          <w:jc w:val="center"/>
        </w:trPr>
        <w:tc>
          <w:tcPr>
            <w:tcW w:w="1065" w:type="dxa"/>
            <w:shd w:val="clear" w:color="auto" w:fill="auto"/>
            <w:vAlign w:val="center"/>
            <w:hideMark/>
          </w:tcPr>
          <w:p w:rsidRPr="00677A6A" w:rsidR="003D05AB" w:rsidP="00EF318F" w:rsidRDefault="003D05AB" w14:paraId="307F78C7" w14:textId="77777777">
            <w:pPr>
              <w:jc w:val="center"/>
              <w:rPr>
                <w:sz w:val="22"/>
                <w:szCs w:val="22"/>
              </w:rPr>
            </w:pPr>
            <w:r w:rsidRPr="00677A6A">
              <w:rPr>
                <w:sz w:val="22"/>
                <w:szCs w:val="22"/>
              </w:rPr>
              <w:t>2023</w:t>
            </w:r>
          </w:p>
        </w:tc>
        <w:tc>
          <w:tcPr>
            <w:tcW w:w="2702" w:type="dxa"/>
            <w:shd w:val="clear" w:color="auto" w:fill="auto"/>
            <w:vAlign w:val="center"/>
          </w:tcPr>
          <w:p w:rsidRPr="00677A6A" w:rsidR="003D05AB" w:rsidP="00EF318F" w:rsidRDefault="003D05AB" w14:paraId="25492DE1" w14:textId="77777777">
            <w:pPr>
              <w:jc w:val="center"/>
              <w:rPr>
                <w:sz w:val="22"/>
                <w:szCs w:val="22"/>
              </w:rPr>
            </w:pPr>
            <w:r w:rsidRPr="00677A6A">
              <w:rPr>
                <w:sz w:val="22"/>
                <w:szCs w:val="22"/>
              </w:rPr>
              <w:t>8 853 600</w:t>
            </w:r>
          </w:p>
        </w:tc>
        <w:tc>
          <w:tcPr>
            <w:tcW w:w="2199" w:type="dxa"/>
            <w:vAlign w:val="center"/>
          </w:tcPr>
          <w:p w:rsidRPr="007844AF" w:rsidR="003D05AB" w:rsidP="00EF318F" w:rsidRDefault="003D05AB" w14:paraId="0371E470" w14:textId="77777777">
            <w:pPr>
              <w:jc w:val="center"/>
              <w:rPr>
                <w:i/>
                <w:iCs/>
                <w:sz w:val="22"/>
                <w:szCs w:val="22"/>
              </w:rPr>
            </w:pPr>
            <w:r>
              <w:rPr>
                <w:i/>
                <w:iCs/>
                <w:sz w:val="22"/>
                <w:szCs w:val="22"/>
              </w:rPr>
              <w:t>2 614 168</w:t>
            </w:r>
          </w:p>
        </w:tc>
        <w:tc>
          <w:tcPr>
            <w:tcW w:w="2330" w:type="dxa"/>
            <w:shd w:val="clear" w:color="auto" w:fill="auto"/>
            <w:vAlign w:val="center"/>
          </w:tcPr>
          <w:p w:rsidRPr="007844AF" w:rsidR="003D05AB" w:rsidP="00EF318F" w:rsidRDefault="003D05AB" w14:paraId="43554C0B" w14:textId="77777777">
            <w:pPr>
              <w:jc w:val="center"/>
              <w:rPr>
                <w:i/>
                <w:iCs/>
                <w:sz w:val="22"/>
                <w:szCs w:val="22"/>
              </w:rPr>
            </w:pPr>
            <w:r>
              <w:rPr>
                <w:i/>
                <w:iCs/>
                <w:sz w:val="22"/>
                <w:szCs w:val="22"/>
              </w:rPr>
              <w:t>6 239 432</w:t>
            </w:r>
          </w:p>
        </w:tc>
      </w:tr>
      <w:tr w:rsidRPr="00677A6A" w:rsidR="003D05AB" w:rsidTr="00EF318F" w14:paraId="3CA6B3DA" w14:textId="77777777">
        <w:trPr>
          <w:trHeight w:val="315"/>
          <w:jc w:val="center"/>
        </w:trPr>
        <w:tc>
          <w:tcPr>
            <w:tcW w:w="1065" w:type="dxa"/>
            <w:shd w:val="clear" w:color="auto" w:fill="auto"/>
            <w:vAlign w:val="center"/>
            <w:hideMark/>
          </w:tcPr>
          <w:p w:rsidRPr="00677A6A" w:rsidR="003D05AB" w:rsidP="00EF318F" w:rsidRDefault="003D05AB" w14:paraId="2034BFDE" w14:textId="77777777">
            <w:pPr>
              <w:jc w:val="right"/>
              <w:rPr>
                <w:b/>
                <w:bCs/>
                <w:sz w:val="22"/>
                <w:szCs w:val="22"/>
              </w:rPr>
            </w:pPr>
            <w:r w:rsidRPr="00677A6A">
              <w:rPr>
                <w:b/>
                <w:bCs/>
                <w:sz w:val="22"/>
                <w:szCs w:val="22"/>
              </w:rPr>
              <w:t>Kopā:</w:t>
            </w:r>
          </w:p>
        </w:tc>
        <w:tc>
          <w:tcPr>
            <w:tcW w:w="2702" w:type="dxa"/>
            <w:shd w:val="clear" w:color="auto" w:fill="auto"/>
            <w:vAlign w:val="center"/>
          </w:tcPr>
          <w:p w:rsidRPr="00677A6A" w:rsidR="003D05AB" w:rsidP="00EF318F" w:rsidRDefault="003D05AB" w14:paraId="22B16145" w14:textId="77777777">
            <w:pPr>
              <w:jc w:val="center"/>
              <w:rPr>
                <w:b/>
                <w:bCs/>
                <w:sz w:val="22"/>
                <w:szCs w:val="22"/>
              </w:rPr>
            </w:pPr>
            <w:r w:rsidRPr="00677A6A">
              <w:rPr>
                <w:b/>
                <w:bCs/>
                <w:sz w:val="22"/>
                <w:szCs w:val="22"/>
              </w:rPr>
              <w:t>1</w:t>
            </w:r>
            <w:r>
              <w:rPr>
                <w:b/>
                <w:bCs/>
                <w:sz w:val="22"/>
                <w:szCs w:val="22"/>
              </w:rPr>
              <w:t>61 209 3</w:t>
            </w:r>
            <w:r w:rsidRPr="00677A6A">
              <w:rPr>
                <w:b/>
                <w:bCs/>
                <w:sz w:val="22"/>
                <w:szCs w:val="22"/>
              </w:rPr>
              <w:t>00</w:t>
            </w:r>
          </w:p>
        </w:tc>
        <w:tc>
          <w:tcPr>
            <w:tcW w:w="2199" w:type="dxa"/>
            <w:vAlign w:val="center"/>
          </w:tcPr>
          <w:p w:rsidRPr="007844AF" w:rsidR="003D05AB" w:rsidP="00EF318F" w:rsidRDefault="003D05AB" w14:paraId="09ED61B2" w14:textId="77777777">
            <w:pPr>
              <w:jc w:val="center"/>
              <w:rPr>
                <w:b/>
                <w:bCs/>
                <w:i/>
                <w:iCs/>
                <w:sz w:val="22"/>
                <w:szCs w:val="22"/>
              </w:rPr>
            </w:pPr>
            <w:r>
              <w:rPr>
                <w:b/>
                <w:bCs/>
                <w:i/>
                <w:iCs/>
                <w:sz w:val="22"/>
                <w:szCs w:val="22"/>
              </w:rPr>
              <w:t>47 599 644</w:t>
            </w:r>
          </w:p>
        </w:tc>
        <w:tc>
          <w:tcPr>
            <w:tcW w:w="2330" w:type="dxa"/>
            <w:shd w:val="clear" w:color="auto" w:fill="auto"/>
            <w:vAlign w:val="center"/>
            <w:hideMark/>
          </w:tcPr>
          <w:p w:rsidRPr="007844AF" w:rsidR="003D05AB" w:rsidP="00EF318F" w:rsidRDefault="003D05AB" w14:paraId="72C9A408" w14:textId="77777777">
            <w:pPr>
              <w:jc w:val="center"/>
              <w:rPr>
                <w:b/>
                <w:bCs/>
                <w:i/>
                <w:iCs/>
                <w:sz w:val="22"/>
                <w:szCs w:val="22"/>
              </w:rPr>
            </w:pPr>
            <w:r>
              <w:rPr>
                <w:b/>
                <w:bCs/>
                <w:i/>
                <w:iCs/>
                <w:sz w:val="22"/>
                <w:szCs w:val="22"/>
              </w:rPr>
              <w:t>113 609 656</w:t>
            </w:r>
          </w:p>
        </w:tc>
      </w:tr>
    </w:tbl>
    <w:p w:rsidRPr="00677A6A" w:rsidR="00B77F36" w:rsidP="00863AC1" w:rsidRDefault="0090420C" w14:paraId="0C464249" w14:textId="7D253DCE">
      <w:pPr>
        <w:pStyle w:val="Heading1"/>
        <w:numPr>
          <w:ilvl w:val="0"/>
          <w:numId w:val="4"/>
        </w:numPr>
      </w:pPr>
      <w:bookmarkStart w:name="_Toc20308384" w:id="7"/>
      <w:r w:rsidRPr="00677A6A">
        <w:t xml:space="preserve">Projektu </w:t>
      </w:r>
      <w:r w:rsidRPr="00677A6A" w:rsidR="006E772A">
        <w:t xml:space="preserve">īstenošanas </w:t>
      </w:r>
      <w:r w:rsidRPr="00677A6A">
        <w:t xml:space="preserve">ietekme uz DP noteikto </w:t>
      </w:r>
      <w:r w:rsidR="00EA3EC8">
        <w:t xml:space="preserve">4.5.1.SAM </w:t>
      </w:r>
      <w:r w:rsidRPr="00677A6A">
        <w:t>uzraudzības rādītāju sasniegšanu</w:t>
      </w:r>
      <w:bookmarkEnd w:id="7"/>
    </w:p>
    <w:p w:rsidRPr="00677A6A" w:rsidR="00805753" w:rsidRDefault="00C54C6C" w14:paraId="202217C2" w14:textId="3F631C2A">
      <w:pPr>
        <w:spacing w:before="60"/>
        <w:ind w:firstLine="720"/>
        <w:jc w:val="both"/>
        <w:rPr>
          <w:szCs w:val="32"/>
        </w:rPr>
      </w:pPr>
      <w:r>
        <w:rPr>
          <w:szCs w:val="32"/>
        </w:rPr>
        <w:t xml:space="preserve">Ievērojot 2019.gada 13.septembra Ministru kabineta </w:t>
      </w:r>
      <w:r>
        <w:t xml:space="preserve">sēdes </w:t>
      </w:r>
      <w:r w:rsidR="00B20419">
        <w:t xml:space="preserve">protokola Nr.41 1.§  </w:t>
      </w:r>
      <w:r>
        <w:t xml:space="preserve">3.1.apakšpunktu (TA-1641), </w:t>
      </w:r>
      <w:r w:rsidR="00B84C24">
        <w:t>novirzot ES fondu finansējumu 113 609 656 EUR apmērā</w:t>
      </w:r>
      <w:r w:rsidR="00625B23">
        <w:t xml:space="preserve">, t.sk. 4.5.1.1.pasākuma </w:t>
      </w:r>
      <w:r w:rsidR="00910C9D">
        <w:t xml:space="preserve">īstenošanas </w:t>
      </w:r>
      <w:r w:rsidR="00625B23">
        <w:t>atbrīvot</w:t>
      </w:r>
      <w:r w:rsidR="00EB6267">
        <w:t>o</w:t>
      </w:r>
      <w:r w:rsidR="00625B23">
        <w:t xml:space="preserve"> KF finansējum</w:t>
      </w:r>
      <w:r w:rsidR="00EB6267">
        <w:t>u</w:t>
      </w:r>
      <w:r w:rsidR="00625B23">
        <w:t xml:space="preserve"> 70 000 000 EUR apmērā</w:t>
      </w:r>
      <w:r w:rsidR="00EB6267">
        <w:t>,</w:t>
      </w:r>
      <w:r w:rsidR="00625B23">
        <w:t xml:space="preserve"> </w:t>
      </w:r>
      <w:r w:rsidR="00B84C24">
        <w:t>elektrovilcienu iegādes projektam</w:t>
      </w:r>
      <w:r w:rsidRPr="00677A6A" w:rsidDel="00C54C6C" w:rsidR="00B84C24">
        <w:rPr>
          <w:rStyle w:val="s8"/>
          <w:bCs/>
          <w:szCs w:val="28"/>
        </w:rPr>
        <w:t xml:space="preserve"> </w:t>
      </w:r>
      <w:r w:rsidRPr="00677A6A" w:rsidR="008501F8">
        <w:rPr>
          <w:rStyle w:val="s8"/>
          <w:bCs/>
          <w:szCs w:val="28"/>
        </w:rPr>
        <w:t xml:space="preserve">DP noteiktās </w:t>
      </w:r>
      <w:r w:rsidR="00B84C24">
        <w:rPr>
          <w:rStyle w:val="s8"/>
          <w:bCs/>
          <w:szCs w:val="28"/>
        </w:rPr>
        <w:t xml:space="preserve">4.5.1. SAM </w:t>
      </w:r>
      <w:r w:rsidRPr="00677A6A" w:rsidR="008501F8">
        <w:rPr>
          <w:rStyle w:val="s8"/>
          <w:bCs/>
          <w:szCs w:val="28"/>
        </w:rPr>
        <w:t>vērtības 2023.gadā (88,42 milj./pasažieri) samazinājums par plānoto</w:t>
      </w:r>
      <w:r w:rsidRPr="00677A6A" w:rsidR="006A6DBA">
        <w:rPr>
          <w:rStyle w:val="FootnoteReference"/>
          <w:bCs/>
          <w:szCs w:val="28"/>
        </w:rPr>
        <w:footnoteReference w:id="5"/>
      </w:r>
      <w:r w:rsidRPr="00677A6A" w:rsidR="008501F8">
        <w:rPr>
          <w:rStyle w:val="s8"/>
          <w:bCs/>
          <w:szCs w:val="28"/>
        </w:rPr>
        <w:t xml:space="preserve"> pārvadāto pasažieru skaitu</w:t>
      </w:r>
      <w:r w:rsidRPr="00677A6A" w:rsidR="00814C74">
        <w:rPr>
          <w:rStyle w:val="s8"/>
          <w:bCs/>
          <w:szCs w:val="28"/>
        </w:rPr>
        <w:t>,</w:t>
      </w:r>
      <w:r w:rsidRPr="00677A6A" w:rsidR="008501F8">
        <w:rPr>
          <w:rStyle w:val="s8"/>
          <w:bCs/>
          <w:szCs w:val="28"/>
        </w:rPr>
        <w:t xml:space="preserve"> izveidojot jaunu tramvaja maršrutu Skanstes rajonā (samazinājums par 1,2 milj. pasažieriem/gadā), tiks kompensēts ar prognozētajiem pārvadātajiem pasažieriem videi draudzīgā sabiedriskajā </w:t>
      </w:r>
      <w:r w:rsidRPr="00677A6A" w:rsidR="008501F8">
        <w:rPr>
          <w:rStyle w:val="s8"/>
          <w:bCs/>
          <w:szCs w:val="28"/>
        </w:rPr>
        <w:lastRenderedPageBreak/>
        <w:t>transportā (ar elektrovilcieniem) Rīgas teritorijā (palielinājums par 2,</w:t>
      </w:r>
      <w:r w:rsidRPr="00677A6A" w:rsidR="008D0240">
        <w:rPr>
          <w:rStyle w:val="s8"/>
          <w:bCs/>
          <w:szCs w:val="28"/>
        </w:rPr>
        <w:t>7</w:t>
      </w:r>
      <w:r w:rsidRPr="00677A6A" w:rsidR="008501F8">
        <w:rPr>
          <w:rStyle w:val="s8"/>
          <w:bCs/>
          <w:szCs w:val="28"/>
        </w:rPr>
        <w:t xml:space="preserve"> milj. pasažieriem</w:t>
      </w:r>
      <w:r w:rsidRPr="00677A6A" w:rsidR="002C60E6">
        <w:rPr>
          <w:rStyle w:val="s8"/>
          <w:bCs/>
          <w:szCs w:val="28"/>
        </w:rPr>
        <w:t xml:space="preserve"> 2023.</w:t>
      </w:r>
      <w:r w:rsidRPr="00677A6A" w:rsidR="008501F8">
        <w:rPr>
          <w:rStyle w:val="s8"/>
          <w:bCs/>
          <w:szCs w:val="28"/>
        </w:rPr>
        <w:t xml:space="preserve">gadā atbilstoši </w:t>
      </w:r>
      <w:r w:rsidR="00657875">
        <w:rPr>
          <w:rStyle w:val="s8"/>
          <w:bCs/>
          <w:szCs w:val="28"/>
        </w:rPr>
        <w:t>PV</w:t>
      </w:r>
      <w:r w:rsidRPr="00677A6A" w:rsidR="008501F8">
        <w:rPr>
          <w:rStyle w:val="s8"/>
          <w:bCs/>
          <w:szCs w:val="28"/>
        </w:rPr>
        <w:t xml:space="preserve"> datiem)</w:t>
      </w:r>
      <w:r w:rsidR="003A7F3A">
        <w:rPr>
          <w:rStyle w:val="s8"/>
          <w:bCs/>
          <w:szCs w:val="28"/>
        </w:rPr>
        <w:t>. Savukārt</w:t>
      </w:r>
      <w:r w:rsidR="00EA3EC8">
        <w:rPr>
          <w:rStyle w:val="s8"/>
          <w:bCs/>
          <w:szCs w:val="28"/>
        </w:rPr>
        <w:t xml:space="preserve">, </w:t>
      </w:r>
      <w:r w:rsidR="003A7F3A">
        <w:rPr>
          <w:rStyle w:val="s8"/>
          <w:bCs/>
          <w:szCs w:val="28"/>
        </w:rPr>
        <w:t xml:space="preserve">neparedzot </w:t>
      </w:r>
      <w:r w:rsidR="001137DC">
        <w:rPr>
          <w:rStyle w:val="s8"/>
          <w:bCs/>
          <w:szCs w:val="28"/>
        </w:rPr>
        <w:t xml:space="preserve">papildu </w:t>
      </w:r>
      <w:r w:rsidR="003A7F3A">
        <w:rPr>
          <w:rStyle w:val="s8"/>
          <w:bCs/>
          <w:szCs w:val="28"/>
        </w:rPr>
        <w:t xml:space="preserve">finansējumu </w:t>
      </w:r>
      <w:r w:rsidR="001137DC">
        <w:rPr>
          <w:rStyle w:val="s8"/>
          <w:bCs/>
          <w:szCs w:val="28"/>
        </w:rPr>
        <w:t xml:space="preserve">Daugavpils un Liepājas </w:t>
      </w:r>
      <w:r w:rsidR="003A7F3A">
        <w:rPr>
          <w:rStyle w:val="s8"/>
          <w:bCs/>
          <w:szCs w:val="28"/>
        </w:rPr>
        <w:t xml:space="preserve">tramvaju infrastruktūras attīstībai, </w:t>
      </w:r>
      <w:r w:rsidR="00EA3EC8">
        <w:rPr>
          <w:rStyle w:val="s8"/>
          <w:bCs/>
          <w:szCs w:val="28"/>
        </w:rPr>
        <w:t>neti</w:t>
      </w:r>
      <w:r w:rsidR="002270E0">
        <w:rPr>
          <w:rStyle w:val="s8"/>
          <w:bCs/>
          <w:szCs w:val="28"/>
        </w:rPr>
        <w:t>e</w:t>
      </w:r>
      <w:r w:rsidR="00EA3EC8">
        <w:rPr>
          <w:rStyle w:val="s8"/>
          <w:bCs/>
          <w:szCs w:val="28"/>
        </w:rPr>
        <w:t>k izpildīts</w:t>
      </w:r>
      <w:r w:rsidR="00EA3EC8">
        <w:t xml:space="preserve"> </w:t>
      </w:r>
      <w:r w:rsidRPr="00677A6A" w:rsidR="00EA3EC8">
        <w:rPr>
          <w:bCs/>
          <w:szCs w:val="32"/>
        </w:rPr>
        <w:t>DP noteikt</w:t>
      </w:r>
      <w:r w:rsidR="00EA3EC8">
        <w:rPr>
          <w:bCs/>
          <w:szCs w:val="32"/>
        </w:rPr>
        <w:t>ais</w:t>
      </w:r>
      <w:r w:rsidRPr="00677A6A" w:rsidR="00EA3EC8">
        <w:rPr>
          <w:bCs/>
          <w:szCs w:val="32"/>
        </w:rPr>
        <w:t xml:space="preserve"> sasniedzam</w:t>
      </w:r>
      <w:r w:rsidR="00EA3EC8">
        <w:rPr>
          <w:bCs/>
          <w:szCs w:val="32"/>
        </w:rPr>
        <w:t>ais</w:t>
      </w:r>
      <w:r w:rsidRPr="00677A6A" w:rsidR="00EA3EC8">
        <w:rPr>
          <w:bCs/>
          <w:szCs w:val="32"/>
        </w:rPr>
        <w:t xml:space="preserve"> </w:t>
      </w:r>
      <w:r w:rsidR="00EA3EC8">
        <w:rPr>
          <w:bCs/>
          <w:szCs w:val="32"/>
        </w:rPr>
        <w:t>iznākuma</w:t>
      </w:r>
      <w:r w:rsidRPr="00677A6A" w:rsidR="00EA3EC8">
        <w:rPr>
          <w:bCs/>
          <w:szCs w:val="32"/>
        </w:rPr>
        <w:t xml:space="preserve"> rādītāj</w:t>
      </w:r>
      <w:r w:rsidR="00EA3EC8">
        <w:rPr>
          <w:bCs/>
          <w:szCs w:val="32"/>
        </w:rPr>
        <w:t>s</w:t>
      </w:r>
      <w:r w:rsidRPr="00677A6A" w:rsidR="00EA3EC8">
        <w:rPr>
          <w:szCs w:val="32"/>
        </w:rPr>
        <w:t xml:space="preserve">  – </w:t>
      </w:r>
      <w:r w:rsidRPr="00677A6A" w:rsidR="00EA3EC8">
        <w:rPr>
          <w:i/>
          <w:szCs w:val="32"/>
        </w:rPr>
        <w:t>jaunuzbūvēto vai uzlaboto tramvaju līniju kopējais garums</w:t>
      </w:r>
      <w:r w:rsidR="00EA3EC8">
        <w:rPr>
          <w:rStyle w:val="s8"/>
          <w:bCs/>
          <w:szCs w:val="28"/>
        </w:rPr>
        <w:t xml:space="preserve"> </w:t>
      </w:r>
      <w:r w:rsidRPr="00677A6A" w:rsidR="00805753">
        <w:rPr>
          <w:szCs w:val="32"/>
        </w:rPr>
        <w:t>(</w:t>
      </w:r>
      <w:r w:rsidRPr="00677A6A" w:rsidR="00D4074A">
        <w:rPr>
          <w:szCs w:val="32"/>
        </w:rPr>
        <w:t>4.tabul</w:t>
      </w:r>
      <w:r w:rsidR="00503C98">
        <w:rPr>
          <w:szCs w:val="32"/>
        </w:rPr>
        <w:t>a)</w:t>
      </w:r>
      <w:r w:rsidRPr="00677A6A" w:rsidR="00805753">
        <w:rPr>
          <w:szCs w:val="32"/>
        </w:rPr>
        <w:t>.</w:t>
      </w:r>
    </w:p>
    <w:p w:rsidRPr="00677A6A" w:rsidR="002F4ADD" w:rsidP="002F4ADD" w:rsidRDefault="000B0F10" w14:paraId="7B20F79B" w14:textId="1AADBA7A">
      <w:pPr>
        <w:jc w:val="both"/>
        <w:rPr>
          <w:b/>
          <w:bCs/>
          <w:sz w:val="22"/>
          <w:szCs w:val="28"/>
        </w:rPr>
      </w:pPr>
      <w:r w:rsidRPr="00677A6A">
        <w:rPr>
          <w:sz w:val="22"/>
          <w:szCs w:val="28"/>
        </w:rPr>
        <w:t>4</w:t>
      </w:r>
      <w:r w:rsidRPr="00677A6A" w:rsidR="002F4ADD">
        <w:rPr>
          <w:sz w:val="22"/>
          <w:szCs w:val="28"/>
        </w:rPr>
        <w:t xml:space="preserve">.tabula </w:t>
      </w:r>
      <w:r w:rsidRPr="00677A6A" w:rsidR="00D01DB4">
        <w:rPr>
          <w:b/>
          <w:bCs/>
          <w:sz w:val="22"/>
          <w:szCs w:val="28"/>
        </w:rPr>
        <w:t xml:space="preserve">Projektu </w:t>
      </w:r>
      <w:r w:rsidRPr="00677A6A" w:rsidR="00266E85">
        <w:rPr>
          <w:b/>
          <w:bCs/>
          <w:sz w:val="22"/>
          <w:szCs w:val="28"/>
        </w:rPr>
        <w:t xml:space="preserve">īstenošanas </w:t>
      </w:r>
      <w:r w:rsidRPr="00677A6A" w:rsidR="00D01DB4">
        <w:rPr>
          <w:b/>
          <w:bCs/>
          <w:sz w:val="22"/>
          <w:szCs w:val="28"/>
        </w:rPr>
        <w:t>ietekme uz DP</w:t>
      </w:r>
      <w:r w:rsidRPr="00677A6A" w:rsidR="002F4ADD">
        <w:rPr>
          <w:b/>
          <w:bCs/>
          <w:sz w:val="22"/>
          <w:szCs w:val="28"/>
        </w:rPr>
        <w:t xml:space="preserve"> uzraudzības rādītāj</w:t>
      </w:r>
      <w:r w:rsidRPr="00677A6A" w:rsidR="0023226D">
        <w:rPr>
          <w:b/>
          <w:bCs/>
          <w:sz w:val="22"/>
          <w:szCs w:val="28"/>
        </w:rPr>
        <w:t>u sasniegšanu</w:t>
      </w:r>
    </w:p>
    <w:tbl>
      <w:tblPr>
        <w:tblStyle w:val="TableGrid"/>
        <w:tblW w:w="8511" w:type="dxa"/>
        <w:jc w:val="center"/>
        <w:tblLook w:val="04A0" w:firstRow="1" w:lastRow="0" w:firstColumn="1" w:lastColumn="0" w:noHBand="0" w:noVBand="1"/>
      </w:tblPr>
      <w:tblGrid>
        <w:gridCol w:w="2547"/>
        <w:gridCol w:w="2410"/>
        <w:gridCol w:w="1184"/>
        <w:gridCol w:w="1185"/>
        <w:gridCol w:w="1185"/>
      </w:tblGrid>
      <w:tr w:rsidRPr="00677A6A" w:rsidR="00B54D36" w:rsidTr="00FF206B" w14:paraId="2ABA09C5" w14:textId="77777777">
        <w:trPr>
          <w:tblHeader/>
          <w:jc w:val="center"/>
        </w:trPr>
        <w:tc>
          <w:tcPr>
            <w:tcW w:w="2547" w:type="dxa"/>
            <w:shd w:val="clear" w:color="auto" w:fill="E2EFD9" w:themeFill="accent6" w:themeFillTint="33"/>
            <w:vAlign w:val="center"/>
          </w:tcPr>
          <w:p w:rsidRPr="00677A6A" w:rsidR="00B54D36" w:rsidP="0086250E" w:rsidRDefault="005D7F57" w14:paraId="22DB8E7A" w14:textId="2ED6171B">
            <w:pPr>
              <w:jc w:val="center"/>
              <w:rPr>
                <w:b/>
                <w:bCs/>
                <w:sz w:val="22"/>
                <w:szCs w:val="28"/>
              </w:rPr>
            </w:pPr>
            <w:r w:rsidRPr="00677A6A">
              <w:rPr>
                <w:b/>
                <w:bCs/>
                <w:sz w:val="22"/>
                <w:szCs w:val="28"/>
              </w:rPr>
              <w:t>Rādītājs/</w:t>
            </w:r>
            <w:r w:rsidRPr="00677A6A" w:rsidR="00B54D36">
              <w:rPr>
                <w:b/>
                <w:bCs/>
                <w:sz w:val="22"/>
                <w:szCs w:val="28"/>
              </w:rPr>
              <w:t>Projekts</w:t>
            </w:r>
          </w:p>
        </w:tc>
        <w:tc>
          <w:tcPr>
            <w:tcW w:w="2410" w:type="dxa"/>
            <w:shd w:val="clear" w:color="auto" w:fill="E2EFD9" w:themeFill="accent6" w:themeFillTint="33"/>
            <w:vAlign w:val="center"/>
          </w:tcPr>
          <w:p w:rsidRPr="00677A6A" w:rsidR="00B54D36" w:rsidP="0086250E" w:rsidRDefault="00B54D36" w14:paraId="5BF5A5CD" w14:textId="7B37E8D8">
            <w:pPr>
              <w:jc w:val="center"/>
              <w:rPr>
                <w:b/>
                <w:bCs/>
                <w:sz w:val="22"/>
                <w:szCs w:val="28"/>
              </w:rPr>
            </w:pPr>
            <w:r w:rsidRPr="00677A6A">
              <w:rPr>
                <w:b/>
                <w:bCs/>
                <w:sz w:val="22"/>
                <w:szCs w:val="28"/>
              </w:rPr>
              <w:t>Videi draudzīgā sabiedriskajā transportā pārvadātie pasažieri (milj./gadā)</w:t>
            </w:r>
          </w:p>
        </w:tc>
        <w:tc>
          <w:tcPr>
            <w:tcW w:w="3554" w:type="dxa"/>
            <w:gridSpan w:val="3"/>
            <w:shd w:val="clear" w:color="auto" w:fill="E2EFD9" w:themeFill="accent6" w:themeFillTint="33"/>
            <w:vAlign w:val="center"/>
          </w:tcPr>
          <w:p w:rsidRPr="00677A6A" w:rsidR="00B54D36" w:rsidP="00A51366" w:rsidRDefault="00B54D36" w14:paraId="79E68E3F" w14:textId="18D08E6D">
            <w:pPr>
              <w:jc w:val="center"/>
              <w:rPr>
                <w:b/>
                <w:bCs/>
                <w:sz w:val="22"/>
                <w:szCs w:val="28"/>
              </w:rPr>
            </w:pPr>
            <w:r w:rsidRPr="00677A6A">
              <w:rPr>
                <w:b/>
                <w:bCs/>
                <w:sz w:val="22"/>
                <w:szCs w:val="28"/>
              </w:rPr>
              <w:t>Jaunuzbūvēto vai uzlaboto tramvaja līniju kopējais garums, km</w:t>
            </w:r>
          </w:p>
        </w:tc>
      </w:tr>
      <w:tr w:rsidRPr="00677A6A" w:rsidR="005D7422" w:rsidTr="00FF206B" w14:paraId="1A93FDD8" w14:textId="77777777">
        <w:trPr>
          <w:jc w:val="center"/>
        </w:trPr>
        <w:tc>
          <w:tcPr>
            <w:tcW w:w="2547" w:type="dxa"/>
            <w:tcBorders>
              <w:bottom w:val="single" w:color="auto" w:sz="4" w:space="0"/>
            </w:tcBorders>
            <w:vAlign w:val="center"/>
          </w:tcPr>
          <w:p w:rsidRPr="00677A6A" w:rsidR="005D7422" w:rsidP="005D7422" w:rsidRDefault="005D7422" w14:paraId="1C75F67B" w14:textId="5CCCA26D">
            <w:pPr>
              <w:rPr>
                <w:sz w:val="22"/>
                <w:szCs w:val="28"/>
              </w:rPr>
            </w:pPr>
            <w:r w:rsidRPr="00677A6A">
              <w:rPr>
                <w:b/>
                <w:bCs/>
                <w:i/>
                <w:iCs/>
                <w:sz w:val="22"/>
                <w:szCs w:val="28"/>
              </w:rPr>
              <w:t>DP noteiktā rādītāja vērtība, 2023.g.</w:t>
            </w:r>
          </w:p>
        </w:tc>
        <w:tc>
          <w:tcPr>
            <w:tcW w:w="2410" w:type="dxa"/>
            <w:tcBorders>
              <w:bottom w:val="single" w:color="auto" w:sz="4" w:space="0"/>
            </w:tcBorders>
            <w:vAlign w:val="center"/>
          </w:tcPr>
          <w:p w:rsidRPr="00677A6A" w:rsidR="005D7422" w:rsidP="005D7422" w:rsidRDefault="005D7422" w14:paraId="747D8327" w14:textId="31800FE2">
            <w:pPr>
              <w:jc w:val="center"/>
              <w:rPr>
                <w:sz w:val="22"/>
                <w:szCs w:val="28"/>
              </w:rPr>
            </w:pPr>
            <w:r w:rsidRPr="00677A6A">
              <w:rPr>
                <w:b/>
                <w:bCs/>
                <w:i/>
                <w:iCs/>
                <w:sz w:val="22"/>
                <w:szCs w:val="28"/>
              </w:rPr>
              <w:t>88,42</w:t>
            </w:r>
          </w:p>
        </w:tc>
        <w:tc>
          <w:tcPr>
            <w:tcW w:w="3554" w:type="dxa"/>
            <w:gridSpan w:val="3"/>
            <w:tcBorders>
              <w:bottom w:val="single" w:color="auto" w:sz="4" w:space="0"/>
            </w:tcBorders>
            <w:vAlign w:val="center"/>
          </w:tcPr>
          <w:p w:rsidRPr="00677A6A" w:rsidR="005D7422" w:rsidP="005D7422" w:rsidRDefault="005D7422" w14:paraId="0E1D7166" w14:textId="18EE143D">
            <w:pPr>
              <w:jc w:val="center"/>
              <w:rPr>
                <w:sz w:val="22"/>
                <w:szCs w:val="28"/>
              </w:rPr>
            </w:pPr>
            <w:r w:rsidRPr="00677A6A">
              <w:rPr>
                <w:b/>
                <w:bCs/>
                <w:i/>
                <w:iCs/>
                <w:sz w:val="22"/>
                <w:szCs w:val="28"/>
              </w:rPr>
              <w:t>8</w:t>
            </w:r>
          </w:p>
        </w:tc>
      </w:tr>
      <w:tr w:rsidRPr="00677A6A" w:rsidR="005D7422" w:rsidTr="00FF206B" w14:paraId="40B8181A" w14:textId="77777777">
        <w:trPr>
          <w:jc w:val="center"/>
        </w:trPr>
        <w:tc>
          <w:tcPr>
            <w:tcW w:w="2547" w:type="dxa"/>
            <w:shd w:val="clear" w:color="auto" w:fill="F2F2F2" w:themeFill="background1" w:themeFillShade="F2"/>
            <w:vAlign w:val="center"/>
          </w:tcPr>
          <w:p w:rsidRPr="00677A6A" w:rsidR="005D7422" w:rsidP="005D7422" w:rsidRDefault="005D7422" w14:paraId="16911F35" w14:textId="5FFC5D46">
            <w:pPr>
              <w:rPr>
                <w:sz w:val="22"/>
                <w:szCs w:val="28"/>
              </w:rPr>
            </w:pPr>
            <w:r w:rsidRPr="00677A6A">
              <w:rPr>
                <w:sz w:val="22"/>
                <w:szCs w:val="28"/>
              </w:rPr>
              <w:t>Rīgas tramvaja infrastruktūras attīstība</w:t>
            </w:r>
          </w:p>
        </w:tc>
        <w:tc>
          <w:tcPr>
            <w:tcW w:w="2410" w:type="dxa"/>
            <w:shd w:val="clear" w:color="auto" w:fill="F2F2F2" w:themeFill="background1" w:themeFillShade="F2"/>
            <w:vAlign w:val="center"/>
          </w:tcPr>
          <w:p w:rsidRPr="00677A6A" w:rsidR="005D7422" w:rsidP="005D7422" w:rsidRDefault="005D7422" w14:paraId="5866FD62" w14:textId="6F932091">
            <w:pPr>
              <w:jc w:val="center"/>
              <w:rPr>
                <w:sz w:val="22"/>
                <w:szCs w:val="28"/>
              </w:rPr>
            </w:pPr>
            <w:r w:rsidRPr="00677A6A">
              <w:rPr>
                <w:sz w:val="22"/>
                <w:szCs w:val="28"/>
              </w:rPr>
              <w:t>-1,2</w:t>
            </w:r>
          </w:p>
        </w:tc>
        <w:tc>
          <w:tcPr>
            <w:tcW w:w="3554" w:type="dxa"/>
            <w:gridSpan w:val="3"/>
            <w:shd w:val="clear" w:color="auto" w:fill="F2F2F2" w:themeFill="background1" w:themeFillShade="F2"/>
            <w:vAlign w:val="center"/>
          </w:tcPr>
          <w:p w:rsidRPr="00677A6A" w:rsidR="005D7422" w:rsidP="005D7422" w:rsidRDefault="005D7422" w14:paraId="02137D3C" w14:textId="7A554838">
            <w:pPr>
              <w:jc w:val="center"/>
              <w:rPr>
                <w:sz w:val="22"/>
                <w:szCs w:val="28"/>
              </w:rPr>
            </w:pPr>
            <w:r w:rsidRPr="00677A6A">
              <w:rPr>
                <w:sz w:val="22"/>
                <w:szCs w:val="28"/>
              </w:rPr>
              <w:t>-6,65</w:t>
            </w:r>
          </w:p>
        </w:tc>
      </w:tr>
      <w:tr w:rsidRPr="00677A6A" w:rsidR="00E04C72" w:rsidTr="004642F5" w14:paraId="1BB8A1EE" w14:textId="77777777">
        <w:trPr>
          <w:trHeight w:val="845"/>
          <w:jc w:val="center"/>
        </w:trPr>
        <w:tc>
          <w:tcPr>
            <w:tcW w:w="2547" w:type="dxa"/>
            <w:vMerge w:val="restart"/>
            <w:vAlign w:val="center"/>
          </w:tcPr>
          <w:p w:rsidRPr="00677A6A" w:rsidR="00E04C72" w:rsidP="005D7422" w:rsidRDefault="00E04C72" w14:paraId="55B4D1B1" w14:textId="4D31FAFB">
            <w:pPr>
              <w:rPr>
                <w:sz w:val="22"/>
                <w:szCs w:val="28"/>
              </w:rPr>
            </w:pPr>
            <w:r w:rsidRPr="000B79C2">
              <w:rPr>
                <w:sz w:val="22"/>
                <w:szCs w:val="22"/>
              </w:rPr>
              <w:t>Videi draudzīga sabiedriskā transporta infrastruktūras attīstība Daugavpils pilsētā</w:t>
            </w:r>
            <w:r w:rsidRPr="000B79C2">
              <w:rPr>
                <w:sz w:val="20"/>
                <w:szCs w:val="22"/>
                <w:u w:val="single"/>
              </w:rPr>
              <w:t xml:space="preserve"> </w:t>
            </w:r>
            <w:r w:rsidRPr="00677A6A">
              <w:rPr>
                <w:sz w:val="22"/>
                <w:u w:val="single"/>
              </w:rPr>
              <w:t>(esošais projekts + papildu projekts)</w:t>
            </w:r>
          </w:p>
        </w:tc>
        <w:tc>
          <w:tcPr>
            <w:tcW w:w="2410" w:type="dxa"/>
            <w:vMerge w:val="restart"/>
            <w:vAlign w:val="center"/>
          </w:tcPr>
          <w:p w:rsidRPr="00677A6A" w:rsidR="00E04C72" w:rsidP="005D7422" w:rsidRDefault="00E04C72" w14:paraId="14DD681E" w14:textId="0604330B">
            <w:pPr>
              <w:jc w:val="center"/>
              <w:rPr>
                <w:sz w:val="22"/>
                <w:szCs w:val="28"/>
              </w:rPr>
            </w:pPr>
            <w:r w:rsidRPr="00677A6A">
              <w:rPr>
                <w:sz w:val="22"/>
              </w:rPr>
              <w:t>Ietekme netiek vērtēta</w:t>
            </w:r>
          </w:p>
        </w:tc>
        <w:tc>
          <w:tcPr>
            <w:tcW w:w="1184" w:type="dxa"/>
            <w:vAlign w:val="center"/>
          </w:tcPr>
          <w:p w:rsidRPr="00677A6A" w:rsidR="00E04C72" w:rsidP="005D7422" w:rsidRDefault="00E04C72" w14:paraId="5790B6CD" w14:textId="5F2E756E">
            <w:pPr>
              <w:jc w:val="center"/>
              <w:rPr>
                <w:sz w:val="22"/>
                <w:szCs w:val="28"/>
              </w:rPr>
            </w:pPr>
            <w:r>
              <w:rPr>
                <w:sz w:val="22"/>
                <w:szCs w:val="28"/>
              </w:rPr>
              <w:t>Esošais projekts</w:t>
            </w:r>
          </w:p>
        </w:tc>
        <w:tc>
          <w:tcPr>
            <w:tcW w:w="1185" w:type="dxa"/>
            <w:vAlign w:val="center"/>
          </w:tcPr>
          <w:p w:rsidRPr="00677A6A" w:rsidR="00E04C72" w:rsidP="005D7422" w:rsidRDefault="00E04C72" w14:paraId="65C1CDFB" w14:textId="6FA7DCC4">
            <w:pPr>
              <w:jc w:val="center"/>
              <w:rPr>
                <w:sz w:val="22"/>
                <w:szCs w:val="28"/>
              </w:rPr>
            </w:pPr>
            <w:r>
              <w:rPr>
                <w:sz w:val="22"/>
                <w:szCs w:val="28"/>
              </w:rPr>
              <w:t>Papildu projekts</w:t>
            </w:r>
          </w:p>
        </w:tc>
        <w:tc>
          <w:tcPr>
            <w:tcW w:w="1185" w:type="dxa"/>
            <w:vAlign w:val="center"/>
          </w:tcPr>
          <w:p w:rsidRPr="00677A6A" w:rsidR="00E04C72" w:rsidP="005D7422" w:rsidRDefault="00E04C72" w14:paraId="0CF00132" w14:textId="122D8206">
            <w:pPr>
              <w:jc w:val="center"/>
              <w:rPr>
                <w:sz w:val="22"/>
                <w:szCs w:val="28"/>
              </w:rPr>
            </w:pPr>
            <w:r>
              <w:rPr>
                <w:sz w:val="22"/>
                <w:szCs w:val="28"/>
              </w:rPr>
              <w:t>Kopā</w:t>
            </w:r>
          </w:p>
        </w:tc>
      </w:tr>
      <w:tr w:rsidRPr="00677A6A" w:rsidR="00E04C72" w:rsidTr="004642F5" w14:paraId="78E21E93" w14:textId="77777777">
        <w:trPr>
          <w:trHeight w:val="845"/>
          <w:jc w:val="center"/>
        </w:trPr>
        <w:tc>
          <w:tcPr>
            <w:tcW w:w="2547" w:type="dxa"/>
            <w:vMerge/>
            <w:vAlign w:val="center"/>
          </w:tcPr>
          <w:p w:rsidRPr="000B79C2" w:rsidR="00E04C72" w:rsidP="005D7422" w:rsidRDefault="00E04C72" w14:paraId="3BE58CD9" w14:textId="77777777">
            <w:pPr>
              <w:rPr>
                <w:sz w:val="22"/>
                <w:szCs w:val="22"/>
              </w:rPr>
            </w:pPr>
          </w:p>
        </w:tc>
        <w:tc>
          <w:tcPr>
            <w:tcW w:w="2410" w:type="dxa"/>
            <w:vMerge/>
            <w:vAlign w:val="center"/>
          </w:tcPr>
          <w:p w:rsidRPr="00677A6A" w:rsidR="00E04C72" w:rsidP="005D7422" w:rsidRDefault="00E04C72" w14:paraId="70593A38" w14:textId="77777777">
            <w:pPr>
              <w:jc w:val="center"/>
              <w:rPr>
                <w:sz w:val="22"/>
              </w:rPr>
            </w:pPr>
          </w:p>
        </w:tc>
        <w:tc>
          <w:tcPr>
            <w:tcW w:w="1184" w:type="dxa"/>
            <w:vAlign w:val="center"/>
          </w:tcPr>
          <w:p w:rsidRPr="00677A6A" w:rsidR="00E04C72" w:rsidP="005D7422" w:rsidRDefault="00E04C72" w14:paraId="0BA7EAF7" w14:textId="3876F8F2">
            <w:pPr>
              <w:jc w:val="center"/>
              <w:rPr>
                <w:sz w:val="22"/>
                <w:szCs w:val="28"/>
              </w:rPr>
            </w:pPr>
            <w:r w:rsidRPr="00677A6A">
              <w:rPr>
                <w:sz w:val="22"/>
                <w:szCs w:val="28"/>
              </w:rPr>
              <w:t>4,32</w:t>
            </w:r>
          </w:p>
        </w:tc>
        <w:tc>
          <w:tcPr>
            <w:tcW w:w="1185" w:type="dxa"/>
            <w:vAlign w:val="center"/>
          </w:tcPr>
          <w:p w:rsidRPr="00677A6A" w:rsidR="00E04C72" w:rsidP="005D7422" w:rsidRDefault="00FE00A5" w14:paraId="43EDC681" w14:textId="6F57E3A8">
            <w:pPr>
              <w:jc w:val="center"/>
              <w:rPr>
                <w:sz w:val="22"/>
                <w:szCs w:val="28"/>
              </w:rPr>
            </w:pPr>
            <w:r>
              <w:rPr>
                <w:sz w:val="22"/>
                <w:szCs w:val="28"/>
              </w:rPr>
              <w:t>+</w:t>
            </w:r>
            <w:r w:rsidRPr="00677A6A" w:rsidR="00E04C72">
              <w:rPr>
                <w:sz w:val="22"/>
                <w:szCs w:val="28"/>
              </w:rPr>
              <w:t>3,69</w:t>
            </w:r>
          </w:p>
        </w:tc>
        <w:tc>
          <w:tcPr>
            <w:tcW w:w="1185" w:type="dxa"/>
            <w:vAlign w:val="center"/>
          </w:tcPr>
          <w:p w:rsidRPr="00677A6A" w:rsidR="00E04C72" w:rsidP="005D7422" w:rsidRDefault="00E04C72" w14:paraId="2A1B6AEF" w14:textId="5DA62CA3">
            <w:pPr>
              <w:jc w:val="center"/>
              <w:rPr>
                <w:sz w:val="22"/>
                <w:szCs w:val="28"/>
              </w:rPr>
            </w:pPr>
            <w:r w:rsidRPr="00677A6A">
              <w:rPr>
                <w:sz w:val="22"/>
                <w:szCs w:val="28"/>
              </w:rPr>
              <w:t>8,01</w:t>
            </w:r>
          </w:p>
        </w:tc>
      </w:tr>
      <w:tr w:rsidRPr="00677A6A" w:rsidR="00FE00A5" w:rsidTr="004642F5" w14:paraId="2B52E3A1" w14:textId="77777777">
        <w:trPr>
          <w:trHeight w:val="420"/>
          <w:jc w:val="center"/>
        </w:trPr>
        <w:tc>
          <w:tcPr>
            <w:tcW w:w="2547" w:type="dxa"/>
            <w:vMerge w:val="restart"/>
            <w:vAlign w:val="center"/>
          </w:tcPr>
          <w:p w:rsidRPr="00677A6A" w:rsidR="00FE00A5" w:rsidP="00FE00A5" w:rsidRDefault="00FE00A5" w14:paraId="73FC1554" w14:textId="11764A00">
            <w:pPr>
              <w:rPr>
                <w:sz w:val="22"/>
                <w:szCs w:val="28"/>
              </w:rPr>
            </w:pPr>
            <w:r w:rsidRPr="00677A6A">
              <w:rPr>
                <w:sz w:val="22"/>
                <w:szCs w:val="28"/>
              </w:rPr>
              <w:t xml:space="preserve">Liepājas tramvaja infrastruktūras attīstība </w:t>
            </w:r>
            <w:r w:rsidRPr="00677A6A">
              <w:rPr>
                <w:sz w:val="22"/>
                <w:u w:val="single"/>
              </w:rPr>
              <w:t>(esošais projekts + papildu projekts)</w:t>
            </w:r>
          </w:p>
        </w:tc>
        <w:tc>
          <w:tcPr>
            <w:tcW w:w="2410" w:type="dxa"/>
            <w:vMerge w:val="restart"/>
            <w:vAlign w:val="center"/>
          </w:tcPr>
          <w:p w:rsidRPr="00677A6A" w:rsidR="00FE00A5" w:rsidP="00FE00A5" w:rsidRDefault="00FE00A5" w14:paraId="28CB2D4E" w14:textId="6F2EE24E">
            <w:pPr>
              <w:jc w:val="center"/>
              <w:rPr>
                <w:sz w:val="22"/>
                <w:szCs w:val="28"/>
              </w:rPr>
            </w:pPr>
            <w:r w:rsidRPr="00677A6A">
              <w:rPr>
                <w:sz w:val="22"/>
              </w:rPr>
              <w:t>Ietekme netiek vērtēta</w:t>
            </w:r>
          </w:p>
        </w:tc>
        <w:tc>
          <w:tcPr>
            <w:tcW w:w="1184" w:type="dxa"/>
            <w:vAlign w:val="center"/>
          </w:tcPr>
          <w:p w:rsidRPr="00677A6A" w:rsidR="00FE00A5" w:rsidP="00FE00A5" w:rsidRDefault="00FE00A5" w14:paraId="03184A56" w14:textId="4F7B4AC9">
            <w:pPr>
              <w:jc w:val="center"/>
              <w:rPr>
                <w:sz w:val="22"/>
                <w:szCs w:val="28"/>
              </w:rPr>
            </w:pPr>
            <w:r>
              <w:rPr>
                <w:sz w:val="22"/>
                <w:szCs w:val="28"/>
              </w:rPr>
              <w:t>Esošais projekts</w:t>
            </w:r>
          </w:p>
        </w:tc>
        <w:tc>
          <w:tcPr>
            <w:tcW w:w="1185" w:type="dxa"/>
            <w:vAlign w:val="center"/>
          </w:tcPr>
          <w:p w:rsidRPr="00677A6A" w:rsidR="00FE00A5" w:rsidP="00FE00A5" w:rsidRDefault="00FE00A5" w14:paraId="55E865D6" w14:textId="3155C94D">
            <w:pPr>
              <w:jc w:val="center"/>
              <w:rPr>
                <w:sz w:val="22"/>
                <w:szCs w:val="28"/>
              </w:rPr>
            </w:pPr>
            <w:r>
              <w:rPr>
                <w:sz w:val="22"/>
                <w:szCs w:val="28"/>
              </w:rPr>
              <w:t>Papildu projekts</w:t>
            </w:r>
          </w:p>
        </w:tc>
        <w:tc>
          <w:tcPr>
            <w:tcW w:w="1185" w:type="dxa"/>
            <w:vAlign w:val="center"/>
          </w:tcPr>
          <w:p w:rsidRPr="00677A6A" w:rsidR="00FE00A5" w:rsidP="00FE00A5" w:rsidRDefault="00FE00A5" w14:paraId="1595D17F" w14:textId="431861D8">
            <w:pPr>
              <w:jc w:val="center"/>
              <w:rPr>
                <w:sz w:val="22"/>
                <w:szCs w:val="28"/>
              </w:rPr>
            </w:pPr>
            <w:r>
              <w:rPr>
                <w:sz w:val="22"/>
                <w:szCs w:val="28"/>
              </w:rPr>
              <w:t>Kopā</w:t>
            </w:r>
          </w:p>
        </w:tc>
      </w:tr>
      <w:tr w:rsidRPr="00677A6A" w:rsidR="00FE00A5" w:rsidTr="004642F5" w14:paraId="75B187CE" w14:textId="77777777">
        <w:trPr>
          <w:trHeight w:val="419"/>
          <w:jc w:val="center"/>
        </w:trPr>
        <w:tc>
          <w:tcPr>
            <w:tcW w:w="2547" w:type="dxa"/>
            <w:vMerge/>
            <w:vAlign w:val="center"/>
          </w:tcPr>
          <w:p w:rsidRPr="00677A6A" w:rsidR="00FE00A5" w:rsidP="005D7422" w:rsidRDefault="00FE00A5" w14:paraId="03A20F79" w14:textId="77777777">
            <w:pPr>
              <w:rPr>
                <w:sz w:val="22"/>
                <w:szCs w:val="28"/>
              </w:rPr>
            </w:pPr>
          </w:p>
        </w:tc>
        <w:tc>
          <w:tcPr>
            <w:tcW w:w="2410" w:type="dxa"/>
            <w:vMerge/>
            <w:vAlign w:val="center"/>
          </w:tcPr>
          <w:p w:rsidRPr="00677A6A" w:rsidR="00FE00A5" w:rsidP="005D7422" w:rsidRDefault="00FE00A5" w14:paraId="7B384ECC" w14:textId="77777777">
            <w:pPr>
              <w:jc w:val="center"/>
              <w:rPr>
                <w:sz w:val="22"/>
              </w:rPr>
            </w:pPr>
          </w:p>
        </w:tc>
        <w:tc>
          <w:tcPr>
            <w:tcW w:w="1184" w:type="dxa"/>
            <w:vAlign w:val="center"/>
          </w:tcPr>
          <w:p w:rsidRPr="00677A6A" w:rsidR="00FE00A5" w:rsidP="005D7422" w:rsidRDefault="00FE00A5" w14:paraId="6574BF25" w14:textId="171AC445">
            <w:pPr>
              <w:jc w:val="center"/>
              <w:rPr>
                <w:sz w:val="22"/>
                <w:szCs w:val="28"/>
              </w:rPr>
            </w:pPr>
            <w:r w:rsidRPr="00677A6A">
              <w:rPr>
                <w:sz w:val="22"/>
                <w:szCs w:val="28"/>
              </w:rPr>
              <w:t>0,6</w:t>
            </w:r>
          </w:p>
        </w:tc>
        <w:tc>
          <w:tcPr>
            <w:tcW w:w="1185" w:type="dxa"/>
            <w:vAlign w:val="center"/>
          </w:tcPr>
          <w:p w:rsidRPr="00677A6A" w:rsidR="00FE00A5" w:rsidP="005D7422" w:rsidRDefault="00FE00A5" w14:paraId="4AD5CE80" w14:textId="33C6305A">
            <w:pPr>
              <w:jc w:val="center"/>
              <w:rPr>
                <w:sz w:val="22"/>
                <w:szCs w:val="28"/>
              </w:rPr>
            </w:pPr>
            <w:r w:rsidRPr="00677A6A">
              <w:rPr>
                <w:sz w:val="22"/>
                <w:szCs w:val="28"/>
              </w:rPr>
              <w:t>+ 0,4</w:t>
            </w:r>
          </w:p>
        </w:tc>
        <w:tc>
          <w:tcPr>
            <w:tcW w:w="1185" w:type="dxa"/>
            <w:vAlign w:val="center"/>
          </w:tcPr>
          <w:p w:rsidRPr="00677A6A" w:rsidR="00FE00A5" w:rsidP="005D7422" w:rsidRDefault="00FE00A5" w14:paraId="3A33F101" w14:textId="7FBD53E1">
            <w:pPr>
              <w:jc w:val="center"/>
              <w:rPr>
                <w:sz w:val="22"/>
                <w:szCs w:val="28"/>
              </w:rPr>
            </w:pPr>
            <w:r w:rsidRPr="00677A6A">
              <w:rPr>
                <w:sz w:val="22"/>
                <w:szCs w:val="28"/>
              </w:rPr>
              <w:t>1</w:t>
            </w:r>
          </w:p>
        </w:tc>
      </w:tr>
      <w:tr w:rsidRPr="00677A6A" w:rsidR="005D7422" w:rsidTr="00FF206B" w14:paraId="6E56178F" w14:textId="77777777">
        <w:trPr>
          <w:jc w:val="center"/>
        </w:trPr>
        <w:tc>
          <w:tcPr>
            <w:tcW w:w="2547" w:type="dxa"/>
            <w:vAlign w:val="center"/>
          </w:tcPr>
          <w:p w:rsidRPr="00677A6A" w:rsidR="005D7422" w:rsidP="005D7422" w:rsidRDefault="005D7422" w14:paraId="7A49CDA8" w14:textId="6D511377">
            <w:pPr>
              <w:rPr>
                <w:sz w:val="22"/>
                <w:szCs w:val="28"/>
              </w:rPr>
            </w:pPr>
            <w:r w:rsidRPr="00677A6A">
              <w:rPr>
                <w:sz w:val="22"/>
                <w:szCs w:val="28"/>
              </w:rPr>
              <w:t>Elektrovilcienu iegāde</w:t>
            </w:r>
          </w:p>
        </w:tc>
        <w:tc>
          <w:tcPr>
            <w:tcW w:w="2410" w:type="dxa"/>
            <w:vAlign w:val="center"/>
          </w:tcPr>
          <w:p w:rsidRPr="00677A6A" w:rsidR="005D7422" w:rsidP="005D7422" w:rsidRDefault="00304E0B" w14:paraId="7C63A6C1" w14:textId="5C857589">
            <w:pPr>
              <w:jc w:val="center"/>
              <w:rPr>
                <w:sz w:val="22"/>
                <w:szCs w:val="28"/>
              </w:rPr>
            </w:pPr>
            <w:r w:rsidRPr="00677A6A">
              <w:rPr>
                <w:sz w:val="22"/>
                <w:szCs w:val="28"/>
              </w:rPr>
              <w:t>+</w:t>
            </w:r>
            <w:r w:rsidRPr="00677A6A" w:rsidR="005D7422">
              <w:rPr>
                <w:sz w:val="22"/>
                <w:szCs w:val="28"/>
              </w:rPr>
              <w:t>2,</w:t>
            </w:r>
            <w:r w:rsidRPr="00677A6A" w:rsidR="008112A8">
              <w:rPr>
                <w:sz w:val="22"/>
                <w:szCs w:val="28"/>
              </w:rPr>
              <w:t>7</w:t>
            </w:r>
          </w:p>
        </w:tc>
        <w:tc>
          <w:tcPr>
            <w:tcW w:w="3554" w:type="dxa"/>
            <w:gridSpan w:val="3"/>
            <w:vAlign w:val="center"/>
          </w:tcPr>
          <w:p w:rsidRPr="00677A6A" w:rsidR="005D7422" w:rsidP="005D7422" w:rsidRDefault="008D65EE" w14:paraId="16013CB7" w14:textId="583C5EA8">
            <w:pPr>
              <w:jc w:val="center"/>
              <w:rPr>
                <w:sz w:val="22"/>
                <w:szCs w:val="28"/>
              </w:rPr>
            </w:pPr>
            <w:r>
              <w:rPr>
                <w:sz w:val="22"/>
                <w:szCs w:val="28"/>
              </w:rPr>
              <w:t>n</w:t>
            </w:r>
            <w:r>
              <w:rPr>
                <w:sz w:val="22"/>
              </w:rPr>
              <w:t>/a</w:t>
            </w:r>
          </w:p>
        </w:tc>
      </w:tr>
      <w:tr w:rsidRPr="00677A6A" w:rsidR="005D7422" w:rsidTr="00FF206B" w14:paraId="56E1BCD3" w14:textId="77777777">
        <w:trPr>
          <w:jc w:val="center"/>
        </w:trPr>
        <w:tc>
          <w:tcPr>
            <w:tcW w:w="2547" w:type="dxa"/>
            <w:vAlign w:val="center"/>
          </w:tcPr>
          <w:p w:rsidRPr="00677A6A" w:rsidR="005D7422" w:rsidP="005D7422" w:rsidRDefault="005D7422" w14:paraId="36A5D154" w14:textId="0B97EE65">
            <w:pPr>
              <w:rPr>
                <w:b/>
                <w:bCs/>
                <w:i/>
                <w:iCs/>
                <w:sz w:val="22"/>
                <w:szCs w:val="28"/>
              </w:rPr>
            </w:pPr>
            <w:r w:rsidRPr="00677A6A">
              <w:rPr>
                <w:b/>
                <w:bCs/>
                <w:i/>
                <w:iCs/>
                <w:sz w:val="22"/>
                <w:szCs w:val="28"/>
              </w:rPr>
              <w:t>Projektu ietekme uz DP rādītāja vērtību, 2023.g.</w:t>
            </w:r>
          </w:p>
        </w:tc>
        <w:tc>
          <w:tcPr>
            <w:tcW w:w="2410" w:type="dxa"/>
            <w:vAlign w:val="center"/>
          </w:tcPr>
          <w:p w:rsidRPr="00677A6A" w:rsidR="005D7422" w:rsidP="005D7422" w:rsidRDefault="008112A8" w14:paraId="125C4B13" w14:textId="1815E036">
            <w:pPr>
              <w:jc w:val="center"/>
              <w:rPr>
                <w:b/>
                <w:bCs/>
                <w:i/>
                <w:iCs/>
                <w:sz w:val="22"/>
                <w:szCs w:val="28"/>
              </w:rPr>
            </w:pPr>
            <w:r w:rsidRPr="00677A6A">
              <w:rPr>
                <w:b/>
                <w:bCs/>
                <w:i/>
                <w:iCs/>
                <w:sz w:val="22"/>
                <w:szCs w:val="28"/>
              </w:rPr>
              <w:t>89,9</w:t>
            </w:r>
            <w:r w:rsidRPr="00677A6A" w:rsidR="009A153F">
              <w:rPr>
                <w:b/>
                <w:bCs/>
                <w:i/>
                <w:iCs/>
                <w:sz w:val="22"/>
                <w:szCs w:val="28"/>
              </w:rPr>
              <w:t>2</w:t>
            </w:r>
          </w:p>
        </w:tc>
        <w:tc>
          <w:tcPr>
            <w:tcW w:w="3554" w:type="dxa"/>
            <w:gridSpan w:val="3"/>
            <w:vAlign w:val="center"/>
          </w:tcPr>
          <w:p w:rsidRPr="00677A6A" w:rsidR="005D7422" w:rsidP="005D7422" w:rsidRDefault="00877A89" w14:paraId="79B8DD48" w14:textId="1F084659">
            <w:pPr>
              <w:jc w:val="center"/>
              <w:rPr>
                <w:b/>
                <w:bCs/>
                <w:i/>
                <w:iCs/>
                <w:sz w:val="22"/>
                <w:szCs w:val="28"/>
              </w:rPr>
            </w:pPr>
            <w:r>
              <w:rPr>
                <w:b/>
                <w:bCs/>
                <w:i/>
                <w:iCs/>
                <w:sz w:val="22"/>
                <w:szCs w:val="28"/>
              </w:rPr>
              <w:t>4,92</w:t>
            </w:r>
          </w:p>
        </w:tc>
      </w:tr>
    </w:tbl>
    <w:p w:rsidR="00274607" w:rsidP="00B549C7" w:rsidRDefault="008D1D13" w14:paraId="4024930D" w14:textId="745CDF90">
      <w:pPr>
        <w:spacing w:before="120"/>
        <w:ind w:firstLine="720"/>
        <w:jc w:val="both"/>
        <w:rPr>
          <w:bCs/>
          <w:szCs w:val="32"/>
        </w:rPr>
      </w:pPr>
      <w:r>
        <w:rPr>
          <w:bCs/>
          <w:szCs w:val="32"/>
        </w:rPr>
        <w:t xml:space="preserve">Līdz ar to, lai nodrošinātu </w:t>
      </w:r>
      <w:r w:rsidR="007F4ECF">
        <w:rPr>
          <w:bCs/>
          <w:szCs w:val="32"/>
        </w:rPr>
        <w:t xml:space="preserve">DP noteikto </w:t>
      </w:r>
      <w:r w:rsidRPr="00677A6A" w:rsidR="007F4ECF">
        <w:rPr>
          <w:szCs w:val="32"/>
        </w:rPr>
        <w:t xml:space="preserve">4.5.1.SAM mērķu </w:t>
      </w:r>
      <w:r w:rsidR="007F4ECF">
        <w:rPr>
          <w:szCs w:val="32"/>
        </w:rPr>
        <w:t xml:space="preserve">un </w:t>
      </w:r>
      <w:r w:rsidR="007F4ECF">
        <w:rPr>
          <w:bCs/>
          <w:szCs w:val="32"/>
        </w:rPr>
        <w:t>sasniedzamo uzraudzības rādītāju sasniegšanu</w:t>
      </w:r>
      <w:r w:rsidR="003D4ED4">
        <w:rPr>
          <w:bCs/>
          <w:szCs w:val="32"/>
        </w:rPr>
        <w:t xml:space="preserve">, SM </w:t>
      </w:r>
      <w:r w:rsidR="00C94B18">
        <w:rPr>
          <w:bCs/>
          <w:szCs w:val="32"/>
        </w:rPr>
        <w:t>vērtēs papildu ES fondu finansējuma rašanas iespējas Daugavpils un Liepājas tramvaju infrastruktūras attīstības projektiem</w:t>
      </w:r>
      <w:r w:rsidR="006156A1">
        <w:rPr>
          <w:bCs/>
          <w:szCs w:val="32"/>
        </w:rPr>
        <w:t xml:space="preserve">, vērtējot SM pārziņā esošo specifisko atbalsta mērķu ietvaros īstenojamo projektu </w:t>
      </w:r>
      <w:r w:rsidR="0014179C">
        <w:rPr>
          <w:bCs/>
          <w:szCs w:val="32"/>
        </w:rPr>
        <w:t xml:space="preserve">ieviešanas </w:t>
      </w:r>
      <w:r w:rsidR="006156A1">
        <w:rPr>
          <w:bCs/>
          <w:szCs w:val="32"/>
        </w:rPr>
        <w:t>gaitu</w:t>
      </w:r>
      <w:r w:rsidR="0014179C">
        <w:rPr>
          <w:bCs/>
          <w:szCs w:val="32"/>
        </w:rPr>
        <w:t>,</w:t>
      </w:r>
      <w:r w:rsidR="006156A1">
        <w:rPr>
          <w:bCs/>
          <w:szCs w:val="32"/>
        </w:rPr>
        <w:t xml:space="preserve"> riskus un iespēj</w:t>
      </w:r>
      <w:r w:rsidR="00274607">
        <w:rPr>
          <w:bCs/>
          <w:szCs w:val="32"/>
        </w:rPr>
        <w:t>a</w:t>
      </w:r>
      <w:r w:rsidR="006156A1">
        <w:rPr>
          <w:bCs/>
          <w:szCs w:val="32"/>
        </w:rPr>
        <w:t>s</w:t>
      </w:r>
      <w:r w:rsidR="00C94B18">
        <w:rPr>
          <w:bCs/>
          <w:szCs w:val="32"/>
        </w:rPr>
        <w:t>.</w:t>
      </w:r>
      <w:r w:rsidR="007F4ECF">
        <w:rPr>
          <w:bCs/>
          <w:szCs w:val="32"/>
        </w:rPr>
        <w:t xml:space="preserve"> </w:t>
      </w:r>
    </w:p>
    <w:p w:rsidRPr="00677A6A" w:rsidR="00CE6FDC" w:rsidP="00936E85" w:rsidRDefault="00321B55" w14:paraId="49A6A357" w14:textId="6DFF77BE">
      <w:pPr>
        <w:pStyle w:val="Heading1"/>
      </w:pPr>
      <w:bookmarkStart w:name="_Toc20308385" w:id="8"/>
      <w:r w:rsidRPr="00677A6A">
        <w:rPr>
          <w:bCs/>
        </w:rPr>
        <w:t>5</w:t>
      </w:r>
      <w:r w:rsidRPr="00677A6A" w:rsidR="00CE6FDC">
        <w:t xml:space="preserve">. Nepieciešamie </w:t>
      </w:r>
      <w:r w:rsidRPr="00677A6A" w:rsidR="000D481D">
        <w:t xml:space="preserve">plānošanas dokumentu un normatīvo aktu </w:t>
      </w:r>
      <w:r w:rsidRPr="00677A6A" w:rsidR="00CE6FDC">
        <w:t>grozījumi</w:t>
      </w:r>
      <w:bookmarkEnd w:id="8"/>
    </w:p>
    <w:p w:rsidRPr="00677A6A" w:rsidR="00DC355F" w:rsidP="00DC355F" w:rsidRDefault="003532A5" w14:paraId="67B565B4" w14:textId="48B7AEFC">
      <w:pPr>
        <w:spacing w:before="120"/>
        <w:ind w:firstLine="720"/>
        <w:jc w:val="both"/>
        <w:rPr>
          <w:bCs/>
          <w:szCs w:val="32"/>
        </w:rPr>
      </w:pPr>
      <w:r w:rsidRPr="00677A6A">
        <w:rPr>
          <w:bCs/>
          <w:szCs w:val="32"/>
        </w:rPr>
        <w:t>A</w:t>
      </w:r>
      <w:r w:rsidR="00057C24">
        <w:rPr>
          <w:bCs/>
          <w:szCs w:val="32"/>
        </w:rPr>
        <w:t>tbilstoši</w:t>
      </w:r>
      <w:r w:rsidRPr="00677A6A">
        <w:rPr>
          <w:bCs/>
          <w:szCs w:val="32"/>
        </w:rPr>
        <w:t xml:space="preserve"> </w:t>
      </w:r>
      <w:r w:rsidR="00635036">
        <w:rPr>
          <w:bCs/>
          <w:szCs w:val="32"/>
        </w:rPr>
        <w:t xml:space="preserve">plānotajiem </w:t>
      </w:r>
      <w:r w:rsidRPr="00677A6A">
        <w:rPr>
          <w:bCs/>
          <w:szCs w:val="32"/>
        </w:rPr>
        <w:t xml:space="preserve">DP grozījumiem </w:t>
      </w:r>
      <w:r w:rsidRPr="00677A6A" w:rsidR="00827205">
        <w:rPr>
          <w:bCs/>
          <w:szCs w:val="32"/>
        </w:rPr>
        <w:t xml:space="preserve">atbrīvotā </w:t>
      </w:r>
      <w:r w:rsidRPr="00677A6A" w:rsidR="00F6502D">
        <w:rPr>
          <w:bCs/>
          <w:szCs w:val="32"/>
        </w:rPr>
        <w:t xml:space="preserve">KF finansējuma 70 </w:t>
      </w:r>
      <w:proofErr w:type="spellStart"/>
      <w:r w:rsidRPr="00677A6A" w:rsidR="00F6502D">
        <w:rPr>
          <w:bCs/>
          <w:szCs w:val="32"/>
        </w:rPr>
        <w:t>milj.</w:t>
      </w:r>
      <w:r w:rsidR="00FE7435">
        <w:rPr>
          <w:bCs/>
          <w:szCs w:val="32"/>
        </w:rPr>
        <w:t>EUR</w:t>
      </w:r>
      <w:proofErr w:type="spellEnd"/>
      <w:r w:rsidRPr="00677A6A" w:rsidR="00F6502D">
        <w:rPr>
          <w:bCs/>
          <w:szCs w:val="32"/>
        </w:rPr>
        <w:t xml:space="preserve"> apmērā </w:t>
      </w:r>
      <w:r w:rsidR="00635036">
        <w:rPr>
          <w:bCs/>
          <w:szCs w:val="32"/>
        </w:rPr>
        <w:t>novirzīšanai elektrovilcienu iegādes projektam</w:t>
      </w:r>
      <w:r w:rsidR="009B65AF">
        <w:rPr>
          <w:bCs/>
          <w:szCs w:val="32"/>
        </w:rPr>
        <w:t>,</w:t>
      </w:r>
      <w:r w:rsidRPr="00677A6A" w:rsidR="00F6502D">
        <w:rPr>
          <w:bCs/>
          <w:szCs w:val="32"/>
        </w:rPr>
        <w:t xml:space="preserve"> </w:t>
      </w:r>
      <w:r w:rsidRPr="00677A6A">
        <w:rPr>
          <w:bCs/>
          <w:szCs w:val="32"/>
        </w:rPr>
        <w:t>tiek p</w:t>
      </w:r>
      <w:r w:rsidR="00B24094">
        <w:rPr>
          <w:bCs/>
          <w:szCs w:val="32"/>
        </w:rPr>
        <w:t xml:space="preserve">aredzēts </w:t>
      </w:r>
      <w:r w:rsidRPr="00677A6A">
        <w:rPr>
          <w:bCs/>
          <w:szCs w:val="32"/>
        </w:rPr>
        <w:t xml:space="preserve">grozīt DP 4.prioritārā virziena </w:t>
      </w:r>
      <w:r w:rsidRPr="00677A6A" w:rsidR="0090470D">
        <w:rPr>
          <w:bCs/>
          <w:szCs w:val="32"/>
        </w:rPr>
        <w:t>“Pāreja uz ekonomiku ar zemu oglekļa emisijas līmeni visās noz</w:t>
      </w:r>
      <w:r w:rsidRPr="00677A6A" w:rsidR="005B52D6">
        <w:rPr>
          <w:bCs/>
          <w:szCs w:val="32"/>
        </w:rPr>
        <w:t>a</w:t>
      </w:r>
      <w:r w:rsidRPr="00677A6A" w:rsidR="0090470D">
        <w:rPr>
          <w:bCs/>
          <w:szCs w:val="32"/>
        </w:rPr>
        <w:t xml:space="preserve">rēs” </w:t>
      </w:r>
      <w:r w:rsidRPr="00677A6A">
        <w:rPr>
          <w:bCs/>
          <w:szCs w:val="32"/>
        </w:rPr>
        <w:t>noteikt</w:t>
      </w:r>
      <w:r w:rsidRPr="00677A6A" w:rsidR="00261EDA">
        <w:rPr>
          <w:bCs/>
          <w:szCs w:val="32"/>
        </w:rPr>
        <w:t>ā rezultāta rādītāja</w:t>
      </w:r>
      <w:r w:rsidR="001B02BB">
        <w:rPr>
          <w:bCs/>
          <w:szCs w:val="32"/>
        </w:rPr>
        <w:t xml:space="preserve"> (</w:t>
      </w:r>
      <w:r w:rsidRPr="000F6AD8" w:rsidR="001B02BB">
        <w:rPr>
          <w:bCs/>
          <w:i/>
          <w:iCs/>
          <w:szCs w:val="32"/>
        </w:rPr>
        <w:t>videi draudzīgā sabiedriskajā transportā pārvadātie pasažieri</w:t>
      </w:r>
      <w:r w:rsidR="001B02BB">
        <w:rPr>
          <w:bCs/>
          <w:szCs w:val="32"/>
        </w:rPr>
        <w:t xml:space="preserve">) </w:t>
      </w:r>
      <w:r w:rsidRPr="00677A6A" w:rsidR="007F00D9">
        <w:rPr>
          <w:bCs/>
          <w:szCs w:val="32"/>
        </w:rPr>
        <w:t xml:space="preserve"> </w:t>
      </w:r>
      <w:r w:rsidRPr="00677A6A" w:rsidR="00261EDA">
        <w:rPr>
          <w:bCs/>
          <w:szCs w:val="32"/>
        </w:rPr>
        <w:t>sākotnēj</w:t>
      </w:r>
      <w:r w:rsidRPr="00677A6A" w:rsidR="00E26CD4">
        <w:rPr>
          <w:bCs/>
          <w:szCs w:val="32"/>
        </w:rPr>
        <w:t>o</w:t>
      </w:r>
      <w:r w:rsidRPr="00677A6A" w:rsidR="00261EDA">
        <w:rPr>
          <w:bCs/>
          <w:szCs w:val="32"/>
        </w:rPr>
        <w:t xml:space="preserve"> (2012.gads) un plānoto vērtību</w:t>
      </w:r>
      <w:r w:rsidRPr="00677A6A" w:rsidR="00E26CD4">
        <w:rPr>
          <w:bCs/>
          <w:szCs w:val="32"/>
        </w:rPr>
        <w:t xml:space="preserve"> (2023.gadā</w:t>
      </w:r>
      <w:r w:rsidRPr="00677A6A" w:rsidR="007F00D9">
        <w:rPr>
          <w:bCs/>
          <w:szCs w:val="32"/>
        </w:rPr>
        <w:t>)</w:t>
      </w:r>
      <w:r w:rsidR="00A72ADB">
        <w:rPr>
          <w:bCs/>
          <w:szCs w:val="32"/>
        </w:rPr>
        <w:t xml:space="preserve">, kā arī </w:t>
      </w:r>
      <w:r w:rsidRPr="00677A6A" w:rsidR="00DC355F">
        <w:rPr>
          <w:bCs/>
          <w:szCs w:val="32"/>
        </w:rPr>
        <w:t xml:space="preserve">DP </w:t>
      </w:r>
      <w:r w:rsidR="00A72ADB">
        <w:rPr>
          <w:bCs/>
          <w:szCs w:val="32"/>
        </w:rPr>
        <w:t>plānoto</w:t>
      </w:r>
      <w:r w:rsidRPr="00677A6A" w:rsidR="00DC355F">
        <w:rPr>
          <w:bCs/>
          <w:szCs w:val="32"/>
        </w:rPr>
        <w:t xml:space="preserve"> 4.5.1.SAM iznākuma rādītāj</w:t>
      </w:r>
      <w:r w:rsidR="009B65AF">
        <w:rPr>
          <w:bCs/>
          <w:szCs w:val="32"/>
        </w:rPr>
        <w:t xml:space="preserve">a </w:t>
      </w:r>
      <w:r w:rsidR="00154266">
        <w:rPr>
          <w:bCs/>
          <w:szCs w:val="32"/>
        </w:rPr>
        <w:t>(</w:t>
      </w:r>
      <w:r w:rsidRPr="00677A6A" w:rsidR="00154266">
        <w:rPr>
          <w:i/>
          <w:szCs w:val="32"/>
        </w:rPr>
        <w:t>jaunuzbūvēto vai uzlaboto tramvaju līniju kopējais garums</w:t>
      </w:r>
      <w:r w:rsidR="00154266">
        <w:rPr>
          <w:bCs/>
          <w:szCs w:val="32"/>
        </w:rPr>
        <w:t xml:space="preserve">) </w:t>
      </w:r>
      <w:r w:rsidR="009B65AF">
        <w:rPr>
          <w:bCs/>
          <w:szCs w:val="32"/>
        </w:rPr>
        <w:t xml:space="preserve">vērtību </w:t>
      </w:r>
      <w:r w:rsidR="00A72ADB">
        <w:rPr>
          <w:bCs/>
          <w:szCs w:val="32"/>
        </w:rPr>
        <w:t>2023.gadā</w:t>
      </w:r>
      <w:r w:rsidR="00154266">
        <w:rPr>
          <w:bCs/>
          <w:szCs w:val="32"/>
        </w:rPr>
        <w:t xml:space="preserve"> </w:t>
      </w:r>
      <w:r w:rsidRPr="00677A6A" w:rsidR="00DC355F">
        <w:rPr>
          <w:bCs/>
          <w:szCs w:val="32"/>
        </w:rPr>
        <w:t xml:space="preserve"> </w:t>
      </w:r>
      <w:r w:rsidR="00A72ADB">
        <w:rPr>
          <w:iCs/>
          <w:szCs w:val="32"/>
        </w:rPr>
        <w:t>(5.tabula)</w:t>
      </w:r>
      <w:r w:rsidRPr="00677A6A" w:rsidR="00DC355F">
        <w:rPr>
          <w:bCs/>
          <w:szCs w:val="32"/>
        </w:rPr>
        <w:t xml:space="preserve">.  </w:t>
      </w:r>
    </w:p>
    <w:p w:rsidRPr="00677A6A" w:rsidR="0090470D" w:rsidP="0090470D" w:rsidRDefault="000B0F10" w14:paraId="1D682B01" w14:textId="5BA1E13F">
      <w:pPr>
        <w:jc w:val="both"/>
        <w:rPr>
          <w:b/>
          <w:bCs/>
          <w:sz w:val="22"/>
          <w:szCs w:val="28"/>
        </w:rPr>
      </w:pPr>
      <w:r w:rsidRPr="00677A6A">
        <w:rPr>
          <w:sz w:val="22"/>
          <w:szCs w:val="28"/>
        </w:rPr>
        <w:t>5</w:t>
      </w:r>
      <w:r w:rsidRPr="00677A6A" w:rsidR="0090470D">
        <w:rPr>
          <w:sz w:val="22"/>
          <w:szCs w:val="28"/>
        </w:rPr>
        <w:t xml:space="preserve">.tabula </w:t>
      </w:r>
      <w:r w:rsidR="005A0B47">
        <w:rPr>
          <w:b/>
          <w:bCs/>
          <w:sz w:val="22"/>
          <w:szCs w:val="28"/>
        </w:rPr>
        <w:t xml:space="preserve">Nepieciešamie </w:t>
      </w:r>
      <w:r w:rsidRPr="00677A6A" w:rsidR="005B52D6">
        <w:rPr>
          <w:b/>
          <w:bCs/>
          <w:sz w:val="22"/>
          <w:szCs w:val="28"/>
        </w:rPr>
        <w:t>grozījum</w:t>
      </w:r>
      <w:r w:rsidRPr="00677A6A" w:rsidR="001A3603">
        <w:rPr>
          <w:b/>
          <w:bCs/>
          <w:sz w:val="22"/>
          <w:szCs w:val="28"/>
        </w:rPr>
        <w:t>i</w:t>
      </w:r>
      <w:r w:rsidRPr="00677A6A" w:rsidR="005B52D6">
        <w:rPr>
          <w:b/>
          <w:bCs/>
          <w:sz w:val="22"/>
          <w:szCs w:val="28"/>
        </w:rPr>
        <w:t xml:space="preserve"> </w:t>
      </w:r>
      <w:r w:rsidRPr="00677A6A" w:rsidR="00266E85">
        <w:rPr>
          <w:b/>
          <w:bCs/>
          <w:sz w:val="22"/>
          <w:szCs w:val="28"/>
        </w:rPr>
        <w:t>darbības programmā “Izaugsme un nodarbinātība”</w:t>
      </w:r>
    </w:p>
    <w:tbl>
      <w:tblPr>
        <w:tblStyle w:val="TableGrid"/>
        <w:tblW w:w="8236" w:type="dxa"/>
        <w:jc w:val="center"/>
        <w:tblLook w:val="04A0" w:firstRow="1" w:lastRow="0" w:firstColumn="1" w:lastColumn="0" w:noHBand="0" w:noVBand="1"/>
      </w:tblPr>
      <w:tblGrid>
        <w:gridCol w:w="906"/>
        <w:gridCol w:w="2015"/>
        <w:gridCol w:w="1333"/>
        <w:gridCol w:w="1390"/>
        <w:gridCol w:w="1199"/>
        <w:gridCol w:w="1393"/>
      </w:tblGrid>
      <w:tr w:rsidRPr="00677A6A" w:rsidR="00C61EE4" w:rsidTr="000F6AD8" w14:paraId="77773C9A" w14:textId="77777777">
        <w:trPr>
          <w:tblHeader/>
          <w:jc w:val="center"/>
        </w:trPr>
        <w:tc>
          <w:tcPr>
            <w:tcW w:w="906" w:type="dxa"/>
            <w:shd w:val="clear" w:color="auto" w:fill="E2EFD9" w:themeFill="accent6" w:themeFillTint="33"/>
            <w:vAlign w:val="center"/>
          </w:tcPr>
          <w:p w:rsidRPr="00677A6A" w:rsidR="00C61EE4" w:rsidP="00C61EE4" w:rsidRDefault="00C61EE4" w14:paraId="515BC08C" w14:textId="6CDB86E6">
            <w:pPr>
              <w:jc w:val="center"/>
              <w:rPr>
                <w:b/>
                <w:bCs/>
                <w:sz w:val="20"/>
                <w:szCs w:val="20"/>
              </w:rPr>
            </w:pPr>
            <w:r w:rsidRPr="00677A6A">
              <w:rPr>
                <w:b/>
                <w:bCs/>
                <w:sz w:val="20"/>
                <w:szCs w:val="20"/>
              </w:rPr>
              <w:t>DP Tabulas Nr.</w:t>
            </w:r>
          </w:p>
        </w:tc>
        <w:tc>
          <w:tcPr>
            <w:tcW w:w="2015" w:type="dxa"/>
            <w:shd w:val="clear" w:color="auto" w:fill="E2EFD9" w:themeFill="accent6" w:themeFillTint="33"/>
            <w:vAlign w:val="center"/>
          </w:tcPr>
          <w:p w:rsidRPr="00677A6A" w:rsidR="00C61EE4" w:rsidP="00C61EE4" w:rsidRDefault="00C61EE4" w14:paraId="13DE4B0E" w14:textId="49DA28CB">
            <w:pPr>
              <w:jc w:val="center"/>
              <w:rPr>
                <w:b/>
                <w:bCs/>
                <w:sz w:val="20"/>
                <w:szCs w:val="20"/>
              </w:rPr>
            </w:pPr>
            <w:r w:rsidRPr="00677A6A">
              <w:rPr>
                <w:b/>
                <w:bCs/>
                <w:sz w:val="20"/>
                <w:szCs w:val="20"/>
              </w:rPr>
              <w:t>Rādītājs</w:t>
            </w:r>
          </w:p>
        </w:tc>
        <w:tc>
          <w:tcPr>
            <w:tcW w:w="1333" w:type="dxa"/>
            <w:shd w:val="clear" w:color="auto" w:fill="E2EFD9" w:themeFill="accent6" w:themeFillTint="33"/>
            <w:vAlign w:val="center"/>
          </w:tcPr>
          <w:p w:rsidRPr="00677A6A" w:rsidR="00C61EE4" w:rsidP="00C61EE4" w:rsidRDefault="00C61EE4" w14:paraId="51F20232" w14:textId="15A2BFE1">
            <w:pPr>
              <w:jc w:val="center"/>
              <w:rPr>
                <w:sz w:val="20"/>
                <w:szCs w:val="20"/>
              </w:rPr>
            </w:pPr>
            <w:r w:rsidRPr="00677A6A">
              <w:rPr>
                <w:b/>
                <w:bCs/>
                <w:sz w:val="20"/>
                <w:szCs w:val="20"/>
              </w:rPr>
              <w:t>DP noteiktā sākotnējā vērtība, 2012.g.</w:t>
            </w:r>
          </w:p>
        </w:tc>
        <w:tc>
          <w:tcPr>
            <w:tcW w:w="1390" w:type="dxa"/>
            <w:shd w:val="clear" w:color="auto" w:fill="DEEAF6" w:themeFill="accent5" w:themeFillTint="33"/>
            <w:vAlign w:val="center"/>
          </w:tcPr>
          <w:p w:rsidRPr="00677A6A" w:rsidR="00C61EE4" w:rsidP="00C61EE4" w:rsidRDefault="00C61EE4" w14:paraId="36DC2B9E" w14:textId="5ED1B10D">
            <w:pPr>
              <w:jc w:val="center"/>
              <w:rPr>
                <w:b/>
                <w:bCs/>
                <w:sz w:val="20"/>
                <w:szCs w:val="20"/>
              </w:rPr>
            </w:pPr>
            <w:r w:rsidRPr="00677A6A">
              <w:rPr>
                <w:b/>
                <w:bCs/>
                <w:sz w:val="20"/>
                <w:szCs w:val="20"/>
              </w:rPr>
              <w:t>Plānotā vērtība (2012. gadā) – pēc DP grozījumiem</w:t>
            </w:r>
          </w:p>
        </w:tc>
        <w:tc>
          <w:tcPr>
            <w:tcW w:w="1199" w:type="dxa"/>
            <w:shd w:val="clear" w:color="auto" w:fill="E2EFD9" w:themeFill="accent6" w:themeFillTint="33"/>
            <w:vAlign w:val="center"/>
          </w:tcPr>
          <w:p w:rsidRPr="00677A6A" w:rsidR="00C61EE4" w:rsidP="00C61EE4" w:rsidRDefault="00C61EE4" w14:paraId="6A666ECB" w14:textId="0E2B86B9">
            <w:pPr>
              <w:jc w:val="center"/>
              <w:rPr>
                <w:b/>
                <w:bCs/>
                <w:sz w:val="20"/>
                <w:szCs w:val="20"/>
              </w:rPr>
            </w:pPr>
            <w:r w:rsidRPr="00677A6A">
              <w:rPr>
                <w:b/>
                <w:bCs/>
                <w:sz w:val="20"/>
                <w:szCs w:val="20"/>
              </w:rPr>
              <w:t>DP noteiktā rādītāja vērtība, 2023.g.</w:t>
            </w:r>
          </w:p>
        </w:tc>
        <w:tc>
          <w:tcPr>
            <w:tcW w:w="1393" w:type="dxa"/>
            <w:tcBorders>
              <w:bottom w:val="single" w:color="auto" w:sz="4" w:space="0"/>
            </w:tcBorders>
            <w:shd w:val="clear" w:color="auto" w:fill="DEEAF6" w:themeFill="accent5" w:themeFillTint="33"/>
            <w:vAlign w:val="center"/>
          </w:tcPr>
          <w:p w:rsidRPr="00677A6A" w:rsidR="00C61EE4" w:rsidP="00C61EE4" w:rsidRDefault="00C61EE4" w14:paraId="4C4B1526" w14:textId="2BF6E4A8">
            <w:pPr>
              <w:jc w:val="center"/>
              <w:rPr>
                <w:sz w:val="20"/>
                <w:szCs w:val="20"/>
              </w:rPr>
            </w:pPr>
            <w:r w:rsidRPr="00677A6A">
              <w:rPr>
                <w:b/>
                <w:bCs/>
                <w:sz w:val="20"/>
                <w:szCs w:val="20"/>
              </w:rPr>
              <w:t>Plānotā vērtība (2023. gadā) – pēc DP grozījumiem</w:t>
            </w:r>
          </w:p>
        </w:tc>
      </w:tr>
      <w:tr w:rsidRPr="00677A6A" w:rsidR="00C61EE4" w:rsidTr="00261EDA" w14:paraId="51F95763" w14:textId="77777777">
        <w:trPr>
          <w:jc w:val="center"/>
        </w:trPr>
        <w:tc>
          <w:tcPr>
            <w:tcW w:w="906" w:type="dxa"/>
            <w:vAlign w:val="center"/>
          </w:tcPr>
          <w:p w:rsidRPr="00677A6A" w:rsidR="00C61EE4" w:rsidP="00C61EE4" w:rsidRDefault="00C61EE4" w14:paraId="5ABEBCAC" w14:textId="3CD31499">
            <w:pPr>
              <w:rPr>
                <w:sz w:val="20"/>
                <w:szCs w:val="20"/>
              </w:rPr>
            </w:pPr>
            <w:r w:rsidRPr="00677A6A">
              <w:rPr>
                <w:sz w:val="20"/>
                <w:szCs w:val="20"/>
              </w:rPr>
              <w:t>2.4.10. (3)</w:t>
            </w:r>
          </w:p>
        </w:tc>
        <w:tc>
          <w:tcPr>
            <w:tcW w:w="2015" w:type="dxa"/>
            <w:vAlign w:val="center"/>
          </w:tcPr>
          <w:p w:rsidRPr="00677A6A" w:rsidR="00C61EE4" w:rsidP="00C61EE4" w:rsidRDefault="00C61EE4" w14:paraId="74C4A220" w14:textId="47F69BAB">
            <w:pPr>
              <w:rPr>
                <w:b/>
                <w:bCs/>
                <w:i/>
                <w:iCs/>
                <w:sz w:val="20"/>
                <w:szCs w:val="20"/>
              </w:rPr>
            </w:pPr>
            <w:r w:rsidRPr="00677A6A">
              <w:rPr>
                <w:sz w:val="20"/>
                <w:szCs w:val="20"/>
              </w:rPr>
              <w:t xml:space="preserve">Videi draudzīgā sabiedriskajā </w:t>
            </w:r>
            <w:r w:rsidRPr="00677A6A">
              <w:rPr>
                <w:sz w:val="20"/>
                <w:szCs w:val="20"/>
              </w:rPr>
              <w:lastRenderedPageBreak/>
              <w:t>transportā pārvadātie pasažieri (milj./gadā)</w:t>
            </w:r>
          </w:p>
        </w:tc>
        <w:tc>
          <w:tcPr>
            <w:tcW w:w="1333" w:type="dxa"/>
            <w:vAlign w:val="center"/>
          </w:tcPr>
          <w:p w:rsidRPr="00677A6A" w:rsidR="00C61EE4" w:rsidP="00C61EE4" w:rsidRDefault="00C61EE4" w14:paraId="368CA920" w14:textId="076D59D1">
            <w:pPr>
              <w:jc w:val="center"/>
              <w:rPr>
                <w:sz w:val="20"/>
                <w:szCs w:val="20"/>
              </w:rPr>
            </w:pPr>
            <w:r w:rsidRPr="00677A6A">
              <w:rPr>
                <w:sz w:val="20"/>
                <w:szCs w:val="20"/>
              </w:rPr>
              <w:lastRenderedPageBreak/>
              <w:t>86,81</w:t>
            </w:r>
          </w:p>
        </w:tc>
        <w:tc>
          <w:tcPr>
            <w:tcW w:w="1390" w:type="dxa"/>
            <w:shd w:val="clear" w:color="auto" w:fill="DEEAF6" w:themeFill="accent5" w:themeFillTint="33"/>
            <w:vAlign w:val="center"/>
          </w:tcPr>
          <w:p w:rsidRPr="00677A6A" w:rsidR="00C61EE4" w:rsidP="00C61EE4" w:rsidRDefault="00C61EE4" w14:paraId="16132E92" w14:textId="4607D8F8">
            <w:pPr>
              <w:jc w:val="center"/>
              <w:rPr>
                <w:sz w:val="20"/>
                <w:szCs w:val="20"/>
              </w:rPr>
            </w:pPr>
            <w:r w:rsidRPr="00677A6A">
              <w:rPr>
                <w:sz w:val="20"/>
                <w:szCs w:val="20"/>
              </w:rPr>
              <w:t>89,</w:t>
            </w:r>
            <w:r w:rsidRPr="00677A6A" w:rsidR="001F1043">
              <w:rPr>
                <w:sz w:val="20"/>
                <w:szCs w:val="20"/>
              </w:rPr>
              <w:t>7</w:t>
            </w:r>
            <w:r w:rsidRPr="00677A6A">
              <w:rPr>
                <w:sz w:val="20"/>
                <w:szCs w:val="20"/>
              </w:rPr>
              <w:t>1</w:t>
            </w:r>
            <w:r w:rsidRPr="00677A6A" w:rsidR="001F1043">
              <w:rPr>
                <w:rStyle w:val="FootnoteReference"/>
                <w:sz w:val="20"/>
                <w:szCs w:val="20"/>
              </w:rPr>
              <w:footnoteReference w:id="6"/>
            </w:r>
          </w:p>
        </w:tc>
        <w:tc>
          <w:tcPr>
            <w:tcW w:w="1199" w:type="dxa"/>
            <w:vAlign w:val="center"/>
          </w:tcPr>
          <w:p w:rsidRPr="00677A6A" w:rsidR="00C61EE4" w:rsidP="00C61EE4" w:rsidRDefault="00C61EE4" w14:paraId="271C9D38" w14:textId="62306F3E">
            <w:pPr>
              <w:jc w:val="center"/>
              <w:rPr>
                <w:sz w:val="20"/>
                <w:szCs w:val="20"/>
              </w:rPr>
            </w:pPr>
            <w:r w:rsidRPr="00677A6A">
              <w:rPr>
                <w:sz w:val="20"/>
                <w:szCs w:val="20"/>
              </w:rPr>
              <w:t>88,42</w:t>
            </w:r>
          </w:p>
        </w:tc>
        <w:tc>
          <w:tcPr>
            <w:tcW w:w="1393" w:type="dxa"/>
            <w:shd w:val="clear" w:color="auto" w:fill="DEEAF6" w:themeFill="accent5" w:themeFillTint="33"/>
            <w:vAlign w:val="center"/>
          </w:tcPr>
          <w:p w:rsidRPr="00677A6A" w:rsidR="00C61EE4" w:rsidP="00C61EE4" w:rsidRDefault="00A7343A" w14:paraId="4D410212" w14:textId="242054A7">
            <w:pPr>
              <w:jc w:val="center"/>
              <w:rPr>
                <w:sz w:val="20"/>
                <w:szCs w:val="20"/>
              </w:rPr>
            </w:pPr>
            <w:r w:rsidRPr="00677A6A">
              <w:rPr>
                <w:sz w:val="20"/>
                <w:szCs w:val="20"/>
              </w:rPr>
              <w:t>89,9</w:t>
            </w:r>
            <w:r w:rsidRPr="00677A6A" w:rsidR="009A153F">
              <w:rPr>
                <w:sz w:val="20"/>
                <w:szCs w:val="20"/>
              </w:rPr>
              <w:t>2</w:t>
            </w:r>
          </w:p>
        </w:tc>
      </w:tr>
      <w:tr w:rsidRPr="00677A6A" w:rsidR="005A0B47" w:rsidTr="00261EDA" w14:paraId="2675ABE9" w14:textId="77777777">
        <w:trPr>
          <w:jc w:val="center"/>
        </w:trPr>
        <w:tc>
          <w:tcPr>
            <w:tcW w:w="906" w:type="dxa"/>
            <w:vAlign w:val="center"/>
          </w:tcPr>
          <w:p w:rsidRPr="00677A6A" w:rsidR="005A0B47" w:rsidP="00C61EE4" w:rsidRDefault="0092781A" w14:paraId="5649D39C" w14:textId="1499F550">
            <w:pPr>
              <w:rPr>
                <w:sz w:val="20"/>
                <w:szCs w:val="20"/>
              </w:rPr>
            </w:pPr>
            <w:r>
              <w:rPr>
                <w:sz w:val="20"/>
                <w:szCs w:val="20"/>
              </w:rPr>
              <w:t>2.4.11. (5)</w:t>
            </w:r>
          </w:p>
        </w:tc>
        <w:tc>
          <w:tcPr>
            <w:tcW w:w="2015" w:type="dxa"/>
            <w:vAlign w:val="center"/>
          </w:tcPr>
          <w:p w:rsidRPr="00677A6A" w:rsidR="005A0B47" w:rsidP="00C61EE4" w:rsidRDefault="0092781A" w14:paraId="6947EE9F" w14:textId="53697C13">
            <w:pPr>
              <w:rPr>
                <w:sz w:val="20"/>
                <w:szCs w:val="20"/>
              </w:rPr>
            </w:pPr>
            <w:r>
              <w:rPr>
                <w:sz w:val="20"/>
                <w:szCs w:val="20"/>
              </w:rPr>
              <w:t>Jaunuzbūvēto vai uzlaboto tramvaja un metro līniju kopējais garums</w:t>
            </w:r>
            <w:r w:rsidR="00F20351">
              <w:rPr>
                <w:sz w:val="20"/>
                <w:szCs w:val="20"/>
              </w:rPr>
              <w:t xml:space="preserve"> (km)</w:t>
            </w:r>
          </w:p>
        </w:tc>
        <w:tc>
          <w:tcPr>
            <w:tcW w:w="1333" w:type="dxa"/>
            <w:vAlign w:val="center"/>
          </w:tcPr>
          <w:p w:rsidRPr="00677A6A" w:rsidR="005A0B47" w:rsidP="00C61EE4" w:rsidRDefault="009B65AF" w14:paraId="079A39A2" w14:textId="30519DB4">
            <w:pPr>
              <w:jc w:val="center"/>
              <w:rPr>
                <w:sz w:val="20"/>
                <w:szCs w:val="20"/>
              </w:rPr>
            </w:pPr>
            <w:r>
              <w:rPr>
                <w:sz w:val="20"/>
                <w:szCs w:val="20"/>
              </w:rPr>
              <w:t>n/a</w:t>
            </w:r>
          </w:p>
        </w:tc>
        <w:tc>
          <w:tcPr>
            <w:tcW w:w="1390" w:type="dxa"/>
            <w:shd w:val="clear" w:color="auto" w:fill="DEEAF6" w:themeFill="accent5" w:themeFillTint="33"/>
            <w:vAlign w:val="center"/>
          </w:tcPr>
          <w:p w:rsidRPr="00677A6A" w:rsidR="005A0B47" w:rsidP="00C61EE4" w:rsidRDefault="009B65AF" w14:paraId="42A1B698" w14:textId="482B79D2">
            <w:pPr>
              <w:jc w:val="center"/>
              <w:rPr>
                <w:sz w:val="20"/>
                <w:szCs w:val="20"/>
              </w:rPr>
            </w:pPr>
            <w:r>
              <w:rPr>
                <w:sz w:val="20"/>
                <w:szCs w:val="20"/>
              </w:rPr>
              <w:t>n/a</w:t>
            </w:r>
          </w:p>
        </w:tc>
        <w:tc>
          <w:tcPr>
            <w:tcW w:w="1199" w:type="dxa"/>
            <w:vAlign w:val="center"/>
          </w:tcPr>
          <w:p w:rsidRPr="00677A6A" w:rsidR="005A0B47" w:rsidP="00C61EE4" w:rsidRDefault="00F20351" w14:paraId="50E6CEA4" w14:textId="2E79E2C9">
            <w:pPr>
              <w:jc w:val="center"/>
              <w:rPr>
                <w:sz w:val="20"/>
                <w:szCs w:val="20"/>
              </w:rPr>
            </w:pPr>
            <w:r>
              <w:rPr>
                <w:sz w:val="20"/>
                <w:szCs w:val="20"/>
              </w:rPr>
              <w:t>8</w:t>
            </w:r>
          </w:p>
        </w:tc>
        <w:tc>
          <w:tcPr>
            <w:tcW w:w="1393" w:type="dxa"/>
            <w:shd w:val="clear" w:color="auto" w:fill="DEEAF6" w:themeFill="accent5" w:themeFillTint="33"/>
            <w:vAlign w:val="center"/>
          </w:tcPr>
          <w:p w:rsidRPr="00677A6A" w:rsidR="005A0B47" w:rsidP="00C61EE4" w:rsidRDefault="00F20351" w14:paraId="41925939" w14:textId="3FB2C419">
            <w:pPr>
              <w:jc w:val="center"/>
              <w:rPr>
                <w:sz w:val="20"/>
                <w:szCs w:val="20"/>
              </w:rPr>
            </w:pPr>
            <w:r>
              <w:rPr>
                <w:sz w:val="20"/>
                <w:szCs w:val="20"/>
              </w:rPr>
              <w:t>4,92</w:t>
            </w:r>
          </w:p>
        </w:tc>
      </w:tr>
    </w:tbl>
    <w:p w:rsidR="00875852" w:rsidP="0048045E" w:rsidRDefault="00E53358" w14:paraId="23A3AFE4" w14:textId="50CFE47B">
      <w:pPr>
        <w:spacing w:before="120"/>
        <w:ind w:firstLine="720"/>
        <w:jc w:val="both"/>
      </w:pPr>
      <w:r w:rsidRPr="00677A6A">
        <w:rPr>
          <w:bCs/>
          <w:szCs w:val="32"/>
        </w:rPr>
        <w:t xml:space="preserve">Atbilstoši </w:t>
      </w:r>
      <w:r w:rsidRPr="00677A6A" w:rsidR="000B2E18">
        <w:rPr>
          <w:bCs/>
          <w:szCs w:val="32"/>
        </w:rPr>
        <w:t xml:space="preserve">DP </w:t>
      </w:r>
      <w:r w:rsidRPr="00677A6A">
        <w:rPr>
          <w:bCs/>
          <w:szCs w:val="32"/>
        </w:rPr>
        <w:t xml:space="preserve">grozījumiem </w:t>
      </w:r>
      <w:r w:rsidRPr="00677A6A" w:rsidR="007E6A40">
        <w:rPr>
          <w:bCs/>
          <w:szCs w:val="32"/>
        </w:rPr>
        <w:t xml:space="preserve">attiecīgi </w:t>
      </w:r>
      <w:r w:rsidRPr="00677A6A">
        <w:rPr>
          <w:bCs/>
          <w:szCs w:val="32"/>
        </w:rPr>
        <w:t xml:space="preserve">tiks </w:t>
      </w:r>
      <w:r w:rsidRPr="00677A6A" w:rsidR="0090470D">
        <w:rPr>
          <w:bCs/>
          <w:szCs w:val="32"/>
        </w:rPr>
        <w:t>precizētas saistītās DP sadaļas</w:t>
      </w:r>
      <w:r w:rsidR="00F92783">
        <w:rPr>
          <w:bCs/>
          <w:szCs w:val="32"/>
        </w:rPr>
        <w:t>,</w:t>
      </w:r>
      <w:r w:rsidRPr="00677A6A" w:rsidR="00B57800">
        <w:rPr>
          <w:bCs/>
          <w:szCs w:val="32"/>
        </w:rPr>
        <w:t xml:space="preserve"> sniedzot pamatojumu ierosinātajiem grozījumiem</w:t>
      </w:r>
      <w:r w:rsidRPr="00677A6A" w:rsidR="007C6C2A">
        <w:rPr>
          <w:bCs/>
          <w:szCs w:val="32"/>
        </w:rPr>
        <w:t xml:space="preserve"> un iekļaujot </w:t>
      </w:r>
      <w:r w:rsidRPr="00677A6A" w:rsidR="00875852">
        <w:t>darbības un attiecināmas izmaksas, kas saistītas ar jaunu elektrovilcienu iegād</w:t>
      </w:r>
      <w:r w:rsidRPr="00677A6A" w:rsidR="007C6C2A">
        <w:t>i</w:t>
      </w:r>
      <w:r w:rsidR="002B483E">
        <w:t xml:space="preserve"> (</w:t>
      </w:r>
      <w:r w:rsidR="004642F5">
        <w:t>6</w:t>
      </w:r>
      <w:r w:rsidR="002B483E">
        <w:t>.pielikums)</w:t>
      </w:r>
      <w:r w:rsidRPr="00677A6A" w:rsidR="007C6C2A">
        <w:t>.</w:t>
      </w:r>
    </w:p>
    <w:p w:rsidRPr="00677A6A" w:rsidR="00E61112" w:rsidP="0048045E" w:rsidRDefault="003E2CAF" w14:paraId="68DCAAC3" w14:textId="51E7F32C">
      <w:pPr>
        <w:ind w:firstLine="720"/>
        <w:jc w:val="both"/>
      </w:pPr>
      <w:r w:rsidRPr="00677A6A">
        <w:rPr>
          <w:bCs/>
          <w:szCs w:val="32"/>
        </w:rPr>
        <w:t>Ņemot vērā</w:t>
      </w:r>
      <w:r w:rsidRPr="00677A6A" w:rsidR="006757C4">
        <w:t xml:space="preserve"> </w:t>
      </w:r>
      <w:r w:rsidR="00741C48">
        <w:t>ES</w:t>
      </w:r>
      <w:r w:rsidRPr="00677A6A" w:rsidR="006757C4">
        <w:t xml:space="preserve"> lielā projekta “Rīgas tramvaja infrastruktūras attīstība” pārtraukšanu</w:t>
      </w:r>
      <w:r w:rsidRPr="00677A6A" w:rsidR="00FE1F4F">
        <w:t xml:space="preserve">, nepieciešams veikt </w:t>
      </w:r>
      <w:r w:rsidRPr="00677A6A" w:rsidR="004564F9">
        <w:rPr>
          <w:color w:val="000000"/>
        </w:rPr>
        <w:t xml:space="preserve">arī grozījumus </w:t>
      </w:r>
      <w:r w:rsidRPr="00677A6A" w:rsidR="00FD2F18">
        <w:t>MK noteikum</w:t>
      </w:r>
      <w:r w:rsidR="00632451">
        <w:t>os</w:t>
      </w:r>
      <w:r w:rsidRPr="00677A6A" w:rsidR="00FD2F18">
        <w:t xml:space="preserve"> Nr.</w:t>
      </w:r>
      <w:r w:rsidRPr="00677A6A" w:rsidR="00EE69BF">
        <w:t>281</w:t>
      </w:r>
      <w:r w:rsidRPr="00677A6A">
        <w:t xml:space="preserve">. </w:t>
      </w:r>
    </w:p>
    <w:p w:rsidRPr="00677A6A" w:rsidR="00FE1F4F" w:rsidP="0048045E" w:rsidRDefault="00F20351" w14:paraId="07EFAECD" w14:textId="2D08F987">
      <w:pPr>
        <w:ind w:firstLine="720"/>
        <w:jc w:val="both"/>
        <w:rPr>
          <w:bCs/>
          <w:szCs w:val="32"/>
        </w:rPr>
      </w:pPr>
      <w:r>
        <w:t>A</w:t>
      </w:r>
      <w:r w:rsidRPr="00677A6A" w:rsidR="00FE1F4F">
        <w:t>ttiecībā uz jaunu elektrovilcienu iegādes projekt</w:t>
      </w:r>
      <w:r w:rsidRPr="00677A6A" w:rsidR="00C40F9E">
        <w:t>a īstenošanu</w:t>
      </w:r>
      <w:r w:rsidRPr="00677A6A" w:rsidR="00FE1F4F">
        <w:t xml:space="preserve"> būs </w:t>
      </w:r>
      <w:r w:rsidR="00F92783">
        <w:t>jā</w:t>
      </w:r>
      <w:r w:rsidRPr="00677A6A" w:rsidR="00B24CE0">
        <w:t xml:space="preserve">izstrādā un </w:t>
      </w:r>
      <w:r w:rsidR="00F92783">
        <w:t>jā</w:t>
      </w:r>
      <w:r w:rsidRPr="00677A6A" w:rsidR="00B24CE0">
        <w:t>apstiprin</w:t>
      </w:r>
      <w:r w:rsidR="00F92783">
        <w:t>a</w:t>
      </w:r>
      <w:r w:rsidRPr="00677A6A" w:rsidR="00B24CE0">
        <w:t xml:space="preserve"> jaun</w:t>
      </w:r>
      <w:r w:rsidR="00F92783">
        <w:t>i</w:t>
      </w:r>
      <w:r w:rsidRPr="00677A6A" w:rsidR="00B24CE0">
        <w:t xml:space="preserve"> M</w:t>
      </w:r>
      <w:r w:rsidR="009B65AF">
        <w:t>K</w:t>
      </w:r>
      <w:r w:rsidRPr="00677A6A" w:rsidR="00B24CE0">
        <w:t xml:space="preserve"> noteikum</w:t>
      </w:r>
      <w:r w:rsidR="00F92783">
        <w:t>i</w:t>
      </w:r>
      <w:r w:rsidRPr="00677A6A" w:rsidR="00B24CE0">
        <w:t>.</w:t>
      </w:r>
      <w:r w:rsidR="006D3928">
        <w:t xml:space="preserve"> M</w:t>
      </w:r>
      <w:r w:rsidR="009B65AF">
        <w:t>K</w:t>
      </w:r>
      <w:r w:rsidR="006D3928">
        <w:t xml:space="preserve"> noteikumos kā tiešās attiecināmās izmaksas tiks paredzētas </w:t>
      </w:r>
      <w:r w:rsidR="001E7992">
        <w:t xml:space="preserve">elektrovilcienu </w:t>
      </w:r>
      <w:r w:rsidR="006D3928">
        <w:t xml:space="preserve">ritošā </w:t>
      </w:r>
      <w:r w:rsidR="001E7992">
        <w:t>sastāva iegādes izmaksas.</w:t>
      </w:r>
    </w:p>
    <w:p w:rsidRPr="00677A6A" w:rsidR="000B2E18" w:rsidP="0048045E" w:rsidRDefault="00076F6A" w14:paraId="3A5EC326" w14:textId="682E95FB">
      <w:pPr>
        <w:spacing w:after="160" w:line="259" w:lineRule="auto"/>
        <w:ind w:firstLine="720"/>
        <w:jc w:val="both"/>
        <w:rPr>
          <w:bCs/>
          <w:szCs w:val="32"/>
        </w:rPr>
      </w:pPr>
      <w:r w:rsidRPr="00677A6A">
        <w:rPr>
          <w:bCs/>
          <w:szCs w:val="32"/>
        </w:rPr>
        <w:t xml:space="preserve"> </w:t>
      </w:r>
      <w:r w:rsidRPr="00677A6A" w:rsidR="000B2E18">
        <w:rPr>
          <w:bCs/>
          <w:szCs w:val="32"/>
        </w:rPr>
        <w:t xml:space="preserve">Indikatīvais </w:t>
      </w:r>
      <w:r w:rsidRPr="00677A6A" w:rsidR="00DA393F">
        <w:rPr>
          <w:bCs/>
          <w:szCs w:val="32"/>
        </w:rPr>
        <w:t xml:space="preserve">DP </w:t>
      </w:r>
      <w:r w:rsidRPr="00677A6A" w:rsidR="00211DF1">
        <w:rPr>
          <w:bCs/>
          <w:szCs w:val="32"/>
        </w:rPr>
        <w:t>grozījumu ieviešanas laik</w:t>
      </w:r>
      <w:r w:rsidRPr="00677A6A" w:rsidR="00DA393F">
        <w:rPr>
          <w:bCs/>
          <w:szCs w:val="32"/>
        </w:rPr>
        <w:t>a</w:t>
      </w:r>
      <w:r w:rsidRPr="00677A6A" w:rsidR="00211DF1">
        <w:rPr>
          <w:bCs/>
          <w:szCs w:val="32"/>
        </w:rPr>
        <w:t xml:space="preserve"> grafiks ir </w:t>
      </w:r>
      <w:r w:rsidRPr="00677A6A" w:rsidR="00DA393F">
        <w:rPr>
          <w:bCs/>
          <w:szCs w:val="32"/>
        </w:rPr>
        <w:t>atspoguļots</w:t>
      </w:r>
      <w:r w:rsidRPr="00677A6A" w:rsidR="00211DF1">
        <w:rPr>
          <w:bCs/>
          <w:szCs w:val="32"/>
        </w:rPr>
        <w:t xml:space="preserve"> </w:t>
      </w:r>
      <w:r w:rsidRPr="00677A6A" w:rsidR="000B0F10">
        <w:rPr>
          <w:bCs/>
          <w:szCs w:val="32"/>
        </w:rPr>
        <w:t>6</w:t>
      </w:r>
      <w:r w:rsidRPr="00677A6A" w:rsidR="00DA393F">
        <w:rPr>
          <w:bCs/>
          <w:szCs w:val="32"/>
        </w:rPr>
        <w:t>.tabulā</w:t>
      </w:r>
      <w:r w:rsidRPr="00677A6A" w:rsidR="0048045E">
        <w:rPr>
          <w:bCs/>
          <w:szCs w:val="32"/>
        </w:rPr>
        <w:t>.</w:t>
      </w:r>
    </w:p>
    <w:p w:rsidRPr="00677A6A" w:rsidR="00DA393F" w:rsidP="00DA393F" w:rsidRDefault="000B0F10" w14:paraId="27CB7EA1" w14:textId="575E7BCE">
      <w:pPr>
        <w:spacing w:before="120"/>
        <w:jc w:val="both"/>
        <w:rPr>
          <w:b/>
          <w:sz w:val="22"/>
          <w:szCs w:val="22"/>
        </w:rPr>
      </w:pPr>
      <w:r w:rsidRPr="00677A6A">
        <w:rPr>
          <w:bCs/>
          <w:sz w:val="22"/>
          <w:szCs w:val="22"/>
        </w:rPr>
        <w:t>6</w:t>
      </w:r>
      <w:r w:rsidRPr="00677A6A" w:rsidR="00DA393F">
        <w:rPr>
          <w:bCs/>
          <w:sz w:val="22"/>
          <w:szCs w:val="22"/>
        </w:rPr>
        <w:t xml:space="preserve">.tabula </w:t>
      </w:r>
      <w:r w:rsidRPr="00677A6A" w:rsidR="00DA393F">
        <w:rPr>
          <w:b/>
          <w:sz w:val="22"/>
          <w:szCs w:val="22"/>
        </w:rPr>
        <w:t>Indikatīv</w:t>
      </w:r>
      <w:r w:rsidRPr="00677A6A" w:rsidR="00B41956">
        <w:rPr>
          <w:b/>
          <w:sz w:val="22"/>
          <w:szCs w:val="22"/>
        </w:rPr>
        <w:t>ai</w:t>
      </w:r>
      <w:r w:rsidRPr="00677A6A" w:rsidR="00DA393F">
        <w:rPr>
          <w:b/>
          <w:sz w:val="22"/>
          <w:szCs w:val="22"/>
        </w:rPr>
        <w:t xml:space="preserve">s </w:t>
      </w:r>
      <w:r w:rsidRPr="00677A6A" w:rsidR="00C73107">
        <w:rPr>
          <w:b/>
          <w:sz w:val="22"/>
          <w:szCs w:val="22"/>
        </w:rPr>
        <w:t xml:space="preserve">DP grozījumu ieviešanas </w:t>
      </w:r>
      <w:r w:rsidRPr="00677A6A" w:rsidR="00DA393F">
        <w:rPr>
          <w:b/>
          <w:sz w:val="22"/>
          <w:szCs w:val="22"/>
        </w:rPr>
        <w:t>laika grafiks</w:t>
      </w:r>
    </w:p>
    <w:tbl>
      <w:tblPr>
        <w:tblStyle w:val="TableGrid"/>
        <w:tblW w:w="8296" w:type="dxa"/>
        <w:jc w:val="center"/>
        <w:tblLook w:val="04A0" w:firstRow="1" w:lastRow="0" w:firstColumn="1" w:lastColumn="0" w:noHBand="0" w:noVBand="1"/>
      </w:tblPr>
      <w:tblGrid>
        <w:gridCol w:w="2187"/>
        <w:gridCol w:w="450"/>
        <w:gridCol w:w="439"/>
        <w:gridCol w:w="435"/>
        <w:gridCol w:w="435"/>
        <w:gridCol w:w="435"/>
        <w:gridCol w:w="435"/>
        <w:gridCol w:w="435"/>
        <w:gridCol w:w="435"/>
        <w:gridCol w:w="435"/>
        <w:gridCol w:w="435"/>
        <w:gridCol w:w="435"/>
        <w:gridCol w:w="435"/>
        <w:gridCol w:w="435"/>
        <w:gridCol w:w="435"/>
      </w:tblGrid>
      <w:tr w:rsidRPr="00677A6A" w:rsidR="00EA6EB3" w:rsidTr="000F6AD8" w14:paraId="4E3D4DCB" w14:textId="2499F158">
        <w:trPr>
          <w:tblHeader/>
          <w:jc w:val="center"/>
        </w:trPr>
        <w:tc>
          <w:tcPr>
            <w:tcW w:w="2187" w:type="dxa"/>
            <w:vMerge w:val="restart"/>
            <w:shd w:val="clear" w:color="auto" w:fill="E2EFD9" w:themeFill="accent6" w:themeFillTint="33"/>
            <w:vAlign w:val="center"/>
          </w:tcPr>
          <w:p w:rsidRPr="00677A6A" w:rsidR="00A22F84" w:rsidP="00724152" w:rsidRDefault="00A22F84" w14:paraId="44C5AF52" w14:textId="77777777">
            <w:pPr>
              <w:rPr>
                <w:b/>
                <w:bCs/>
                <w:sz w:val="20"/>
                <w:szCs w:val="20"/>
              </w:rPr>
            </w:pPr>
            <w:r w:rsidRPr="00677A6A">
              <w:rPr>
                <w:b/>
                <w:bCs/>
                <w:sz w:val="20"/>
                <w:szCs w:val="20"/>
              </w:rPr>
              <w:t>Plānotās darbības</w:t>
            </w:r>
          </w:p>
        </w:tc>
        <w:tc>
          <w:tcPr>
            <w:tcW w:w="889" w:type="dxa"/>
            <w:gridSpan w:val="2"/>
            <w:shd w:val="clear" w:color="auto" w:fill="E2EFD9" w:themeFill="accent6" w:themeFillTint="33"/>
          </w:tcPr>
          <w:p w:rsidRPr="00677A6A" w:rsidR="00A22F84" w:rsidP="00724152" w:rsidRDefault="00A22F84" w14:paraId="6EE3A58B" w14:textId="77777777">
            <w:pPr>
              <w:jc w:val="center"/>
              <w:rPr>
                <w:b/>
                <w:bCs/>
                <w:sz w:val="20"/>
                <w:szCs w:val="20"/>
              </w:rPr>
            </w:pPr>
            <w:r w:rsidRPr="00677A6A">
              <w:rPr>
                <w:b/>
                <w:bCs/>
                <w:sz w:val="20"/>
                <w:szCs w:val="20"/>
              </w:rPr>
              <w:t>2019</w:t>
            </w:r>
          </w:p>
        </w:tc>
        <w:tc>
          <w:tcPr>
            <w:tcW w:w="5220" w:type="dxa"/>
            <w:gridSpan w:val="12"/>
            <w:shd w:val="clear" w:color="auto" w:fill="E2EFD9" w:themeFill="accent6" w:themeFillTint="33"/>
          </w:tcPr>
          <w:p w:rsidRPr="00677A6A" w:rsidR="00A22F84" w:rsidP="00724152" w:rsidRDefault="00A22F84" w14:paraId="40CC7012" w14:textId="23BE4412">
            <w:pPr>
              <w:jc w:val="center"/>
              <w:rPr>
                <w:b/>
                <w:bCs/>
                <w:sz w:val="20"/>
                <w:szCs w:val="20"/>
              </w:rPr>
            </w:pPr>
            <w:r w:rsidRPr="00677A6A">
              <w:rPr>
                <w:b/>
                <w:bCs/>
                <w:sz w:val="20"/>
                <w:szCs w:val="20"/>
              </w:rPr>
              <w:t>2020</w:t>
            </w:r>
          </w:p>
        </w:tc>
      </w:tr>
      <w:tr w:rsidRPr="00677A6A" w:rsidR="00EA6EB3" w:rsidTr="009C4663" w14:paraId="6EB2718B" w14:textId="7DF437BB">
        <w:trPr>
          <w:cantSplit/>
          <w:trHeight w:val="665"/>
          <w:tblHeader/>
          <w:jc w:val="center"/>
        </w:trPr>
        <w:tc>
          <w:tcPr>
            <w:tcW w:w="2187" w:type="dxa"/>
            <w:vMerge/>
            <w:shd w:val="clear" w:color="auto" w:fill="E2EFD9" w:themeFill="accent6" w:themeFillTint="33"/>
          </w:tcPr>
          <w:p w:rsidRPr="00677A6A" w:rsidR="00A22F84" w:rsidP="00724152" w:rsidRDefault="00A22F84" w14:paraId="20DE397E" w14:textId="77777777">
            <w:pPr>
              <w:pStyle w:val="ListParagraph"/>
              <w:ind w:left="360"/>
              <w:rPr>
                <w:b/>
                <w:bCs/>
                <w:sz w:val="20"/>
                <w:szCs w:val="20"/>
              </w:rPr>
            </w:pPr>
          </w:p>
        </w:tc>
        <w:tc>
          <w:tcPr>
            <w:tcW w:w="450" w:type="dxa"/>
            <w:tcBorders>
              <w:bottom w:val="single" w:color="auto" w:sz="4" w:space="0"/>
            </w:tcBorders>
            <w:shd w:val="clear" w:color="auto" w:fill="E2EFD9" w:themeFill="accent6" w:themeFillTint="33"/>
            <w:vAlign w:val="center"/>
          </w:tcPr>
          <w:p w:rsidRPr="00677A6A" w:rsidR="00A22F84" w:rsidP="00724152" w:rsidRDefault="00A22F84" w14:paraId="08505AF6" w14:textId="77777777">
            <w:pPr>
              <w:rPr>
                <w:b/>
                <w:bCs/>
                <w:sz w:val="20"/>
                <w:szCs w:val="20"/>
              </w:rPr>
            </w:pPr>
            <w:r w:rsidRPr="00677A6A">
              <w:rPr>
                <w:b/>
                <w:bCs/>
                <w:sz w:val="20"/>
                <w:szCs w:val="20"/>
              </w:rPr>
              <w:t>III</w:t>
            </w:r>
          </w:p>
        </w:tc>
        <w:tc>
          <w:tcPr>
            <w:tcW w:w="439" w:type="dxa"/>
            <w:tcBorders>
              <w:bottom w:val="single" w:color="auto" w:sz="4" w:space="0"/>
            </w:tcBorders>
            <w:shd w:val="clear" w:color="auto" w:fill="E2EFD9" w:themeFill="accent6" w:themeFillTint="33"/>
            <w:vAlign w:val="center"/>
          </w:tcPr>
          <w:p w:rsidRPr="00677A6A" w:rsidR="00A22F84" w:rsidP="00724152" w:rsidRDefault="00A22F84" w14:paraId="0DBE4E16" w14:textId="77777777">
            <w:pPr>
              <w:rPr>
                <w:b/>
                <w:bCs/>
                <w:sz w:val="20"/>
                <w:szCs w:val="20"/>
              </w:rPr>
            </w:pPr>
            <w:r w:rsidRPr="00677A6A">
              <w:rPr>
                <w:b/>
                <w:bCs/>
                <w:sz w:val="20"/>
                <w:szCs w:val="20"/>
              </w:rPr>
              <w:t>IV</w:t>
            </w:r>
          </w:p>
        </w:tc>
        <w:tc>
          <w:tcPr>
            <w:tcW w:w="435" w:type="dxa"/>
            <w:tcBorders>
              <w:bottom w:val="single" w:color="auto" w:sz="4" w:space="0"/>
            </w:tcBorders>
            <w:shd w:val="clear" w:color="auto" w:fill="E2EFD9" w:themeFill="accent6" w:themeFillTint="33"/>
            <w:textDirection w:val="btLr"/>
          </w:tcPr>
          <w:p w:rsidRPr="00677A6A" w:rsidR="00A22F84" w:rsidP="00EA6EB3" w:rsidRDefault="007252BE" w14:paraId="58C656BE" w14:textId="09B5E43D">
            <w:pPr>
              <w:ind w:left="113" w:right="113"/>
              <w:jc w:val="center"/>
              <w:rPr>
                <w:b/>
                <w:bCs/>
                <w:sz w:val="18"/>
                <w:szCs w:val="18"/>
              </w:rPr>
            </w:pPr>
            <w:proofErr w:type="spellStart"/>
            <w:r w:rsidRPr="00677A6A">
              <w:rPr>
                <w:b/>
                <w:bCs/>
                <w:sz w:val="18"/>
                <w:szCs w:val="18"/>
              </w:rPr>
              <w:t>Jan</w:t>
            </w:r>
            <w:proofErr w:type="spellEnd"/>
          </w:p>
        </w:tc>
        <w:tc>
          <w:tcPr>
            <w:tcW w:w="435" w:type="dxa"/>
            <w:tcBorders>
              <w:bottom w:val="single" w:color="auto" w:sz="4" w:space="0"/>
            </w:tcBorders>
            <w:shd w:val="clear" w:color="auto" w:fill="E2EFD9" w:themeFill="accent6" w:themeFillTint="33"/>
            <w:textDirection w:val="btLr"/>
          </w:tcPr>
          <w:p w:rsidRPr="00677A6A" w:rsidR="00A22F84" w:rsidP="00EA6EB3" w:rsidRDefault="007252BE" w14:paraId="4BFA8C11" w14:textId="57F91560">
            <w:pPr>
              <w:ind w:left="113" w:right="113"/>
              <w:jc w:val="center"/>
              <w:rPr>
                <w:b/>
                <w:bCs/>
                <w:sz w:val="18"/>
                <w:szCs w:val="18"/>
              </w:rPr>
            </w:pPr>
            <w:proofErr w:type="spellStart"/>
            <w:r w:rsidRPr="00677A6A">
              <w:rPr>
                <w:b/>
                <w:bCs/>
                <w:sz w:val="18"/>
                <w:szCs w:val="18"/>
              </w:rPr>
              <w:t>Feb</w:t>
            </w:r>
            <w:proofErr w:type="spellEnd"/>
          </w:p>
        </w:tc>
        <w:tc>
          <w:tcPr>
            <w:tcW w:w="435" w:type="dxa"/>
            <w:tcBorders>
              <w:bottom w:val="single" w:color="auto" w:sz="4" w:space="0"/>
            </w:tcBorders>
            <w:shd w:val="clear" w:color="auto" w:fill="E2EFD9" w:themeFill="accent6" w:themeFillTint="33"/>
            <w:textDirection w:val="btLr"/>
          </w:tcPr>
          <w:p w:rsidRPr="00677A6A" w:rsidR="00A22F84" w:rsidP="00EA6EB3" w:rsidRDefault="007252BE" w14:paraId="65DC483B" w14:textId="67FFB614">
            <w:pPr>
              <w:ind w:left="113" w:right="113"/>
              <w:jc w:val="center"/>
              <w:rPr>
                <w:b/>
                <w:bCs/>
                <w:sz w:val="18"/>
                <w:szCs w:val="18"/>
              </w:rPr>
            </w:pPr>
            <w:proofErr w:type="spellStart"/>
            <w:r w:rsidRPr="00677A6A">
              <w:rPr>
                <w:b/>
                <w:bCs/>
                <w:sz w:val="18"/>
                <w:szCs w:val="18"/>
              </w:rPr>
              <w:t>Mar</w:t>
            </w:r>
            <w:proofErr w:type="spellEnd"/>
          </w:p>
        </w:tc>
        <w:tc>
          <w:tcPr>
            <w:tcW w:w="435" w:type="dxa"/>
            <w:tcBorders>
              <w:bottom w:val="single" w:color="auto" w:sz="4" w:space="0"/>
            </w:tcBorders>
            <w:shd w:val="clear" w:color="auto" w:fill="E2EFD9" w:themeFill="accent6" w:themeFillTint="33"/>
            <w:textDirection w:val="btLr"/>
          </w:tcPr>
          <w:p w:rsidRPr="00677A6A" w:rsidR="00A22F84" w:rsidP="00EA6EB3" w:rsidRDefault="007252BE" w14:paraId="4ECBFA64" w14:textId="1C363E46">
            <w:pPr>
              <w:ind w:left="113" w:right="113"/>
              <w:jc w:val="center"/>
              <w:rPr>
                <w:b/>
                <w:bCs/>
                <w:sz w:val="18"/>
                <w:szCs w:val="18"/>
              </w:rPr>
            </w:pPr>
            <w:proofErr w:type="spellStart"/>
            <w:r w:rsidRPr="00677A6A">
              <w:rPr>
                <w:b/>
                <w:bCs/>
                <w:sz w:val="18"/>
                <w:szCs w:val="18"/>
              </w:rPr>
              <w:t>Apr</w:t>
            </w:r>
            <w:proofErr w:type="spellEnd"/>
          </w:p>
        </w:tc>
        <w:tc>
          <w:tcPr>
            <w:tcW w:w="435" w:type="dxa"/>
            <w:tcBorders>
              <w:bottom w:val="single" w:color="auto" w:sz="4" w:space="0"/>
            </w:tcBorders>
            <w:shd w:val="clear" w:color="auto" w:fill="E2EFD9" w:themeFill="accent6" w:themeFillTint="33"/>
            <w:textDirection w:val="btLr"/>
          </w:tcPr>
          <w:p w:rsidRPr="00677A6A" w:rsidR="00A22F84" w:rsidP="00EA6EB3" w:rsidRDefault="00EA6EB3" w14:paraId="218C5F7B" w14:textId="3D0C4EC2">
            <w:pPr>
              <w:ind w:left="113" w:right="113"/>
              <w:jc w:val="center"/>
              <w:rPr>
                <w:b/>
                <w:bCs/>
                <w:sz w:val="18"/>
                <w:szCs w:val="18"/>
              </w:rPr>
            </w:pPr>
            <w:r w:rsidRPr="00677A6A">
              <w:rPr>
                <w:b/>
                <w:bCs/>
                <w:sz w:val="18"/>
                <w:szCs w:val="18"/>
              </w:rPr>
              <w:t>Mai</w:t>
            </w:r>
          </w:p>
        </w:tc>
        <w:tc>
          <w:tcPr>
            <w:tcW w:w="435" w:type="dxa"/>
            <w:tcBorders>
              <w:bottom w:val="single" w:color="auto" w:sz="4" w:space="0"/>
            </w:tcBorders>
            <w:shd w:val="clear" w:color="auto" w:fill="E2EFD9" w:themeFill="accent6" w:themeFillTint="33"/>
            <w:textDirection w:val="btLr"/>
          </w:tcPr>
          <w:p w:rsidRPr="00677A6A" w:rsidR="00A22F84" w:rsidP="00EA6EB3" w:rsidRDefault="00EA6EB3" w14:paraId="32676FD7" w14:textId="1A22E51C">
            <w:pPr>
              <w:ind w:left="113" w:right="113"/>
              <w:jc w:val="center"/>
              <w:rPr>
                <w:b/>
                <w:bCs/>
                <w:sz w:val="18"/>
                <w:szCs w:val="18"/>
              </w:rPr>
            </w:pPr>
            <w:proofErr w:type="spellStart"/>
            <w:r w:rsidRPr="00677A6A">
              <w:rPr>
                <w:b/>
                <w:bCs/>
                <w:sz w:val="18"/>
                <w:szCs w:val="18"/>
              </w:rPr>
              <w:t>Jun</w:t>
            </w:r>
            <w:proofErr w:type="spellEnd"/>
          </w:p>
        </w:tc>
        <w:tc>
          <w:tcPr>
            <w:tcW w:w="435" w:type="dxa"/>
            <w:tcBorders>
              <w:bottom w:val="single" w:color="auto" w:sz="4" w:space="0"/>
            </w:tcBorders>
            <w:shd w:val="clear" w:color="auto" w:fill="E2EFD9" w:themeFill="accent6" w:themeFillTint="33"/>
            <w:textDirection w:val="btLr"/>
          </w:tcPr>
          <w:p w:rsidRPr="00677A6A" w:rsidR="00A22F84" w:rsidP="00EA6EB3" w:rsidRDefault="00EA6EB3" w14:paraId="39500729" w14:textId="44392698">
            <w:pPr>
              <w:ind w:left="113" w:right="113"/>
              <w:jc w:val="center"/>
              <w:rPr>
                <w:b/>
                <w:bCs/>
                <w:sz w:val="18"/>
                <w:szCs w:val="18"/>
              </w:rPr>
            </w:pPr>
            <w:r w:rsidRPr="00677A6A">
              <w:rPr>
                <w:b/>
                <w:bCs/>
                <w:sz w:val="18"/>
                <w:szCs w:val="18"/>
              </w:rPr>
              <w:t>Jūl</w:t>
            </w:r>
          </w:p>
        </w:tc>
        <w:tc>
          <w:tcPr>
            <w:tcW w:w="435" w:type="dxa"/>
            <w:tcBorders>
              <w:bottom w:val="single" w:color="auto" w:sz="4" w:space="0"/>
            </w:tcBorders>
            <w:shd w:val="clear" w:color="auto" w:fill="E2EFD9" w:themeFill="accent6" w:themeFillTint="33"/>
            <w:textDirection w:val="btLr"/>
          </w:tcPr>
          <w:p w:rsidRPr="00677A6A" w:rsidR="00A22F84" w:rsidP="00EA6EB3" w:rsidRDefault="00EA6EB3" w14:paraId="1B59B913" w14:textId="18146443">
            <w:pPr>
              <w:ind w:left="113" w:right="113"/>
              <w:jc w:val="center"/>
              <w:rPr>
                <w:b/>
                <w:bCs/>
                <w:sz w:val="18"/>
                <w:szCs w:val="18"/>
              </w:rPr>
            </w:pPr>
            <w:r w:rsidRPr="00677A6A">
              <w:rPr>
                <w:b/>
                <w:bCs/>
                <w:sz w:val="18"/>
                <w:szCs w:val="18"/>
              </w:rPr>
              <w:t>Aug</w:t>
            </w:r>
          </w:p>
        </w:tc>
        <w:tc>
          <w:tcPr>
            <w:tcW w:w="435" w:type="dxa"/>
            <w:tcBorders>
              <w:bottom w:val="single" w:color="auto" w:sz="4" w:space="0"/>
            </w:tcBorders>
            <w:shd w:val="clear" w:color="auto" w:fill="E2EFD9" w:themeFill="accent6" w:themeFillTint="33"/>
            <w:textDirection w:val="btLr"/>
          </w:tcPr>
          <w:p w:rsidRPr="00677A6A" w:rsidR="00A22F84" w:rsidP="00EA6EB3" w:rsidRDefault="00EA6EB3" w14:paraId="5412BCEE" w14:textId="29A4C38F">
            <w:pPr>
              <w:ind w:left="113" w:right="113"/>
              <w:jc w:val="center"/>
              <w:rPr>
                <w:b/>
                <w:bCs/>
                <w:sz w:val="18"/>
                <w:szCs w:val="18"/>
              </w:rPr>
            </w:pPr>
            <w:proofErr w:type="spellStart"/>
            <w:r w:rsidRPr="00677A6A">
              <w:rPr>
                <w:b/>
                <w:bCs/>
                <w:sz w:val="18"/>
                <w:szCs w:val="18"/>
              </w:rPr>
              <w:t>Sep</w:t>
            </w:r>
            <w:proofErr w:type="spellEnd"/>
          </w:p>
        </w:tc>
        <w:tc>
          <w:tcPr>
            <w:tcW w:w="435" w:type="dxa"/>
            <w:tcBorders>
              <w:bottom w:val="single" w:color="auto" w:sz="4" w:space="0"/>
            </w:tcBorders>
            <w:shd w:val="clear" w:color="auto" w:fill="E2EFD9" w:themeFill="accent6" w:themeFillTint="33"/>
            <w:textDirection w:val="btLr"/>
          </w:tcPr>
          <w:p w:rsidRPr="00677A6A" w:rsidR="00A22F84" w:rsidP="00EA6EB3" w:rsidRDefault="00EA6EB3" w14:paraId="260B7469" w14:textId="046A9F39">
            <w:pPr>
              <w:ind w:left="113" w:right="113"/>
              <w:jc w:val="center"/>
              <w:rPr>
                <w:b/>
                <w:bCs/>
                <w:sz w:val="18"/>
                <w:szCs w:val="18"/>
              </w:rPr>
            </w:pPr>
            <w:proofErr w:type="spellStart"/>
            <w:r w:rsidRPr="00677A6A">
              <w:rPr>
                <w:b/>
                <w:bCs/>
                <w:sz w:val="18"/>
                <w:szCs w:val="18"/>
              </w:rPr>
              <w:t>Okt</w:t>
            </w:r>
            <w:proofErr w:type="spellEnd"/>
          </w:p>
        </w:tc>
        <w:tc>
          <w:tcPr>
            <w:tcW w:w="435" w:type="dxa"/>
            <w:tcBorders>
              <w:bottom w:val="single" w:color="auto" w:sz="4" w:space="0"/>
            </w:tcBorders>
            <w:shd w:val="clear" w:color="auto" w:fill="E2EFD9" w:themeFill="accent6" w:themeFillTint="33"/>
            <w:textDirection w:val="btLr"/>
          </w:tcPr>
          <w:p w:rsidRPr="00677A6A" w:rsidR="00A22F84" w:rsidP="00EA6EB3" w:rsidRDefault="00EA6EB3" w14:paraId="50B902EC" w14:textId="73ACF49D">
            <w:pPr>
              <w:ind w:left="113" w:right="113"/>
              <w:jc w:val="center"/>
              <w:rPr>
                <w:b/>
                <w:bCs/>
                <w:sz w:val="18"/>
                <w:szCs w:val="18"/>
              </w:rPr>
            </w:pPr>
            <w:proofErr w:type="spellStart"/>
            <w:r w:rsidRPr="00677A6A">
              <w:rPr>
                <w:b/>
                <w:bCs/>
                <w:sz w:val="18"/>
                <w:szCs w:val="18"/>
              </w:rPr>
              <w:t>Nov</w:t>
            </w:r>
            <w:proofErr w:type="spellEnd"/>
          </w:p>
        </w:tc>
        <w:tc>
          <w:tcPr>
            <w:tcW w:w="435" w:type="dxa"/>
            <w:tcBorders>
              <w:bottom w:val="single" w:color="auto" w:sz="4" w:space="0"/>
            </w:tcBorders>
            <w:shd w:val="clear" w:color="auto" w:fill="E2EFD9" w:themeFill="accent6" w:themeFillTint="33"/>
            <w:textDirection w:val="btLr"/>
          </w:tcPr>
          <w:p w:rsidRPr="00677A6A" w:rsidR="00A22F84" w:rsidP="00EA6EB3" w:rsidRDefault="00EA6EB3" w14:paraId="1D0AEEEE" w14:textId="54B64125">
            <w:pPr>
              <w:ind w:left="113" w:right="113"/>
              <w:jc w:val="center"/>
              <w:rPr>
                <w:b/>
                <w:bCs/>
                <w:sz w:val="18"/>
                <w:szCs w:val="18"/>
              </w:rPr>
            </w:pPr>
            <w:proofErr w:type="spellStart"/>
            <w:r w:rsidRPr="00677A6A">
              <w:rPr>
                <w:b/>
                <w:bCs/>
                <w:sz w:val="18"/>
                <w:szCs w:val="18"/>
              </w:rPr>
              <w:t>Dec</w:t>
            </w:r>
            <w:proofErr w:type="spellEnd"/>
          </w:p>
        </w:tc>
      </w:tr>
      <w:tr w:rsidRPr="00677A6A" w:rsidR="00EA6EB3" w:rsidTr="009C4663" w14:paraId="1B191982" w14:textId="477CECD0">
        <w:trPr>
          <w:jc w:val="center"/>
        </w:trPr>
        <w:tc>
          <w:tcPr>
            <w:tcW w:w="2187" w:type="dxa"/>
          </w:tcPr>
          <w:p w:rsidRPr="00677A6A" w:rsidR="00A22F84" w:rsidP="00724152" w:rsidRDefault="00A22F84" w14:paraId="4EBAD602" w14:textId="77445E46">
            <w:pPr>
              <w:spacing w:line="256" w:lineRule="auto"/>
              <w:rPr>
                <w:sz w:val="20"/>
                <w:szCs w:val="20"/>
              </w:rPr>
            </w:pPr>
            <w:r w:rsidRPr="00677A6A">
              <w:rPr>
                <w:sz w:val="20"/>
                <w:szCs w:val="20"/>
              </w:rPr>
              <w:t>DP grozījumu sagatavošana, iesniegšana FM</w:t>
            </w:r>
          </w:p>
        </w:tc>
        <w:tc>
          <w:tcPr>
            <w:tcW w:w="450" w:type="dxa"/>
            <w:tcBorders>
              <w:bottom w:val="single" w:color="auto" w:sz="4" w:space="0"/>
            </w:tcBorders>
            <w:shd w:val="clear" w:color="auto" w:fill="DEEAF6" w:themeFill="accent5" w:themeFillTint="33"/>
          </w:tcPr>
          <w:p w:rsidRPr="00677A6A" w:rsidR="00A22F84" w:rsidP="00724152" w:rsidRDefault="00A22F84" w14:paraId="70B0F5F2" w14:textId="77777777">
            <w:pPr>
              <w:rPr>
                <w:sz w:val="20"/>
                <w:szCs w:val="20"/>
              </w:rPr>
            </w:pPr>
          </w:p>
        </w:tc>
        <w:tc>
          <w:tcPr>
            <w:tcW w:w="439" w:type="dxa"/>
            <w:tcBorders>
              <w:bottom w:val="single" w:color="auto" w:sz="4" w:space="0"/>
            </w:tcBorders>
            <w:shd w:val="clear" w:color="auto" w:fill="auto"/>
          </w:tcPr>
          <w:p w:rsidRPr="00677A6A" w:rsidR="00A22F84" w:rsidP="00724152" w:rsidRDefault="00A22F84" w14:paraId="4FD84258" w14:textId="77777777">
            <w:pPr>
              <w:rPr>
                <w:sz w:val="20"/>
                <w:szCs w:val="20"/>
              </w:rPr>
            </w:pPr>
          </w:p>
        </w:tc>
        <w:tc>
          <w:tcPr>
            <w:tcW w:w="435" w:type="dxa"/>
          </w:tcPr>
          <w:p w:rsidRPr="00677A6A" w:rsidR="00A22F84" w:rsidP="00724152" w:rsidRDefault="00A22F84" w14:paraId="36760682" w14:textId="77777777">
            <w:pPr>
              <w:rPr>
                <w:sz w:val="20"/>
                <w:szCs w:val="20"/>
              </w:rPr>
            </w:pPr>
          </w:p>
        </w:tc>
        <w:tc>
          <w:tcPr>
            <w:tcW w:w="435" w:type="dxa"/>
            <w:shd w:val="clear" w:color="auto" w:fill="auto"/>
          </w:tcPr>
          <w:p w:rsidRPr="00677A6A" w:rsidR="00A22F84" w:rsidP="00724152" w:rsidRDefault="00A22F84" w14:paraId="68E46937" w14:textId="77777777">
            <w:pPr>
              <w:rPr>
                <w:sz w:val="20"/>
                <w:szCs w:val="20"/>
              </w:rPr>
            </w:pPr>
          </w:p>
        </w:tc>
        <w:tc>
          <w:tcPr>
            <w:tcW w:w="435" w:type="dxa"/>
            <w:shd w:val="clear" w:color="auto" w:fill="auto"/>
          </w:tcPr>
          <w:p w:rsidRPr="00677A6A" w:rsidR="00A22F84" w:rsidP="00724152" w:rsidRDefault="00A22F84" w14:paraId="1DA54178" w14:textId="77777777">
            <w:pPr>
              <w:rPr>
                <w:sz w:val="20"/>
                <w:szCs w:val="20"/>
              </w:rPr>
            </w:pPr>
          </w:p>
        </w:tc>
        <w:tc>
          <w:tcPr>
            <w:tcW w:w="435" w:type="dxa"/>
            <w:shd w:val="clear" w:color="auto" w:fill="auto"/>
          </w:tcPr>
          <w:p w:rsidRPr="00677A6A" w:rsidR="00A22F84" w:rsidP="00724152" w:rsidRDefault="00A22F84" w14:paraId="67CD4DF1" w14:textId="77777777">
            <w:pPr>
              <w:rPr>
                <w:sz w:val="20"/>
                <w:szCs w:val="20"/>
              </w:rPr>
            </w:pPr>
          </w:p>
        </w:tc>
        <w:tc>
          <w:tcPr>
            <w:tcW w:w="435" w:type="dxa"/>
          </w:tcPr>
          <w:p w:rsidRPr="00677A6A" w:rsidR="00A22F84" w:rsidP="00724152" w:rsidRDefault="00A22F84" w14:paraId="72DE387D" w14:textId="77777777">
            <w:pPr>
              <w:rPr>
                <w:sz w:val="20"/>
                <w:szCs w:val="20"/>
              </w:rPr>
            </w:pPr>
          </w:p>
        </w:tc>
        <w:tc>
          <w:tcPr>
            <w:tcW w:w="435" w:type="dxa"/>
          </w:tcPr>
          <w:p w:rsidRPr="00677A6A" w:rsidR="00A22F84" w:rsidP="00724152" w:rsidRDefault="00A22F84" w14:paraId="6A623F0D" w14:textId="77777777">
            <w:pPr>
              <w:rPr>
                <w:sz w:val="20"/>
                <w:szCs w:val="20"/>
              </w:rPr>
            </w:pPr>
          </w:p>
        </w:tc>
        <w:tc>
          <w:tcPr>
            <w:tcW w:w="435" w:type="dxa"/>
          </w:tcPr>
          <w:p w:rsidRPr="00677A6A" w:rsidR="00A22F84" w:rsidP="00724152" w:rsidRDefault="00A22F84" w14:paraId="0E1A819F" w14:textId="77777777">
            <w:pPr>
              <w:rPr>
                <w:sz w:val="20"/>
                <w:szCs w:val="20"/>
              </w:rPr>
            </w:pPr>
          </w:p>
        </w:tc>
        <w:tc>
          <w:tcPr>
            <w:tcW w:w="435" w:type="dxa"/>
          </w:tcPr>
          <w:p w:rsidRPr="00677A6A" w:rsidR="00A22F84" w:rsidP="00724152" w:rsidRDefault="00A22F84" w14:paraId="7C319C2D" w14:textId="77777777">
            <w:pPr>
              <w:rPr>
                <w:sz w:val="20"/>
                <w:szCs w:val="20"/>
              </w:rPr>
            </w:pPr>
          </w:p>
        </w:tc>
        <w:tc>
          <w:tcPr>
            <w:tcW w:w="435" w:type="dxa"/>
          </w:tcPr>
          <w:p w:rsidRPr="00677A6A" w:rsidR="00A22F84" w:rsidP="00724152" w:rsidRDefault="00A22F84" w14:paraId="4DA08B50" w14:textId="77777777">
            <w:pPr>
              <w:rPr>
                <w:sz w:val="20"/>
                <w:szCs w:val="20"/>
              </w:rPr>
            </w:pPr>
          </w:p>
        </w:tc>
        <w:tc>
          <w:tcPr>
            <w:tcW w:w="435" w:type="dxa"/>
          </w:tcPr>
          <w:p w:rsidRPr="00677A6A" w:rsidR="00A22F84" w:rsidP="00724152" w:rsidRDefault="00A22F84" w14:paraId="0F60CC3C" w14:textId="77777777">
            <w:pPr>
              <w:rPr>
                <w:sz w:val="20"/>
                <w:szCs w:val="20"/>
              </w:rPr>
            </w:pPr>
          </w:p>
        </w:tc>
        <w:tc>
          <w:tcPr>
            <w:tcW w:w="435" w:type="dxa"/>
          </w:tcPr>
          <w:p w:rsidRPr="00677A6A" w:rsidR="00A22F84" w:rsidP="00724152" w:rsidRDefault="00A22F84" w14:paraId="1C4AC685" w14:textId="77777777">
            <w:pPr>
              <w:rPr>
                <w:sz w:val="20"/>
                <w:szCs w:val="20"/>
              </w:rPr>
            </w:pPr>
          </w:p>
        </w:tc>
        <w:tc>
          <w:tcPr>
            <w:tcW w:w="435" w:type="dxa"/>
          </w:tcPr>
          <w:p w:rsidRPr="00677A6A" w:rsidR="00A22F84" w:rsidP="00724152" w:rsidRDefault="00A22F84" w14:paraId="1E95C4ED" w14:textId="77777777">
            <w:pPr>
              <w:rPr>
                <w:sz w:val="20"/>
                <w:szCs w:val="20"/>
              </w:rPr>
            </w:pPr>
          </w:p>
        </w:tc>
      </w:tr>
      <w:tr w:rsidRPr="00677A6A" w:rsidR="00E91C45" w:rsidTr="009C4663" w14:paraId="7DBB8FD1" w14:textId="77777777">
        <w:trPr>
          <w:jc w:val="center"/>
        </w:trPr>
        <w:tc>
          <w:tcPr>
            <w:tcW w:w="2187" w:type="dxa"/>
          </w:tcPr>
          <w:p w:rsidRPr="00677A6A" w:rsidR="00E91C45" w:rsidP="00724152" w:rsidRDefault="00133149" w14:paraId="2767557E" w14:textId="29418A6E">
            <w:pPr>
              <w:spacing w:line="256" w:lineRule="auto"/>
              <w:rPr>
                <w:sz w:val="20"/>
                <w:szCs w:val="20"/>
              </w:rPr>
            </w:pPr>
            <w:r>
              <w:rPr>
                <w:sz w:val="20"/>
                <w:szCs w:val="20"/>
              </w:rPr>
              <w:t xml:space="preserve">DP grozījumu saskaņošana ES fondu Uzraudzības komitejā </w:t>
            </w:r>
            <w:r w:rsidR="00350EB8">
              <w:rPr>
                <w:sz w:val="20"/>
                <w:szCs w:val="20"/>
              </w:rPr>
              <w:t>(</w:t>
            </w:r>
            <w:r w:rsidR="00880AB4">
              <w:rPr>
                <w:sz w:val="20"/>
                <w:szCs w:val="20"/>
              </w:rPr>
              <w:t xml:space="preserve">turpmāk – </w:t>
            </w:r>
            <w:r w:rsidR="00350EB8">
              <w:rPr>
                <w:sz w:val="20"/>
                <w:szCs w:val="20"/>
              </w:rPr>
              <w:t>UK) un iesniegšana MK</w:t>
            </w:r>
          </w:p>
        </w:tc>
        <w:tc>
          <w:tcPr>
            <w:tcW w:w="450" w:type="dxa"/>
            <w:shd w:val="clear" w:color="auto" w:fill="auto"/>
          </w:tcPr>
          <w:p w:rsidRPr="00677A6A" w:rsidR="00E91C45" w:rsidP="00724152" w:rsidRDefault="00E91C45" w14:paraId="42478DDA" w14:textId="77777777">
            <w:pPr>
              <w:rPr>
                <w:sz w:val="20"/>
                <w:szCs w:val="20"/>
              </w:rPr>
            </w:pPr>
          </w:p>
        </w:tc>
        <w:tc>
          <w:tcPr>
            <w:tcW w:w="439" w:type="dxa"/>
            <w:tcBorders>
              <w:bottom w:val="single" w:color="auto" w:sz="4" w:space="0"/>
            </w:tcBorders>
            <w:shd w:val="clear" w:color="auto" w:fill="DEEAF6" w:themeFill="accent5" w:themeFillTint="33"/>
          </w:tcPr>
          <w:p w:rsidRPr="00677A6A" w:rsidR="00E91C45" w:rsidP="00724152" w:rsidRDefault="00E91C45" w14:paraId="4E19BE2F" w14:textId="77777777">
            <w:pPr>
              <w:rPr>
                <w:sz w:val="20"/>
                <w:szCs w:val="20"/>
              </w:rPr>
            </w:pPr>
          </w:p>
        </w:tc>
        <w:tc>
          <w:tcPr>
            <w:tcW w:w="435" w:type="dxa"/>
          </w:tcPr>
          <w:p w:rsidRPr="00677A6A" w:rsidR="00E91C45" w:rsidP="00724152" w:rsidRDefault="00E91C45" w14:paraId="4CA1F0AF" w14:textId="77777777">
            <w:pPr>
              <w:rPr>
                <w:sz w:val="20"/>
                <w:szCs w:val="20"/>
              </w:rPr>
            </w:pPr>
          </w:p>
        </w:tc>
        <w:tc>
          <w:tcPr>
            <w:tcW w:w="435" w:type="dxa"/>
            <w:shd w:val="clear" w:color="auto" w:fill="auto"/>
          </w:tcPr>
          <w:p w:rsidRPr="00677A6A" w:rsidR="00E91C45" w:rsidP="00724152" w:rsidRDefault="00E91C45" w14:paraId="7B9B3AB8" w14:textId="77777777">
            <w:pPr>
              <w:rPr>
                <w:sz w:val="20"/>
                <w:szCs w:val="20"/>
              </w:rPr>
            </w:pPr>
          </w:p>
        </w:tc>
        <w:tc>
          <w:tcPr>
            <w:tcW w:w="435" w:type="dxa"/>
            <w:shd w:val="clear" w:color="auto" w:fill="auto"/>
          </w:tcPr>
          <w:p w:rsidRPr="00677A6A" w:rsidR="00E91C45" w:rsidP="00724152" w:rsidRDefault="00E91C45" w14:paraId="0D289A2F" w14:textId="77777777">
            <w:pPr>
              <w:rPr>
                <w:sz w:val="20"/>
                <w:szCs w:val="20"/>
              </w:rPr>
            </w:pPr>
          </w:p>
        </w:tc>
        <w:tc>
          <w:tcPr>
            <w:tcW w:w="435" w:type="dxa"/>
            <w:shd w:val="clear" w:color="auto" w:fill="auto"/>
          </w:tcPr>
          <w:p w:rsidRPr="00677A6A" w:rsidR="00E91C45" w:rsidP="00724152" w:rsidRDefault="00E91C45" w14:paraId="69AFC1EE" w14:textId="77777777">
            <w:pPr>
              <w:rPr>
                <w:sz w:val="20"/>
                <w:szCs w:val="20"/>
              </w:rPr>
            </w:pPr>
          </w:p>
        </w:tc>
        <w:tc>
          <w:tcPr>
            <w:tcW w:w="435" w:type="dxa"/>
          </w:tcPr>
          <w:p w:rsidRPr="00677A6A" w:rsidR="00E91C45" w:rsidP="00724152" w:rsidRDefault="00E91C45" w14:paraId="16AFC4E5" w14:textId="77777777">
            <w:pPr>
              <w:rPr>
                <w:sz w:val="20"/>
                <w:szCs w:val="20"/>
              </w:rPr>
            </w:pPr>
          </w:p>
        </w:tc>
        <w:tc>
          <w:tcPr>
            <w:tcW w:w="435" w:type="dxa"/>
          </w:tcPr>
          <w:p w:rsidRPr="00677A6A" w:rsidR="00E91C45" w:rsidP="00724152" w:rsidRDefault="00E91C45" w14:paraId="70213B36" w14:textId="77777777">
            <w:pPr>
              <w:rPr>
                <w:sz w:val="20"/>
                <w:szCs w:val="20"/>
              </w:rPr>
            </w:pPr>
          </w:p>
        </w:tc>
        <w:tc>
          <w:tcPr>
            <w:tcW w:w="435" w:type="dxa"/>
          </w:tcPr>
          <w:p w:rsidRPr="00677A6A" w:rsidR="00E91C45" w:rsidP="00724152" w:rsidRDefault="00E91C45" w14:paraId="45E98565" w14:textId="77777777">
            <w:pPr>
              <w:rPr>
                <w:sz w:val="20"/>
                <w:szCs w:val="20"/>
              </w:rPr>
            </w:pPr>
          </w:p>
        </w:tc>
        <w:tc>
          <w:tcPr>
            <w:tcW w:w="435" w:type="dxa"/>
          </w:tcPr>
          <w:p w:rsidRPr="00677A6A" w:rsidR="00E91C45" w:rsidP="00724152" w:rsidRDefault="00E91C45" w14:paraId="2AAF5A6B" w14:textId="77777777">
            <w:pPr>
              <w:rPr>
                <w:sz w:val="20"/>
                <w:szCs w:val="20"/>
              </w:rPr>
            </w:pPr>
          </w:p>
        </w:tc>
        <w:tc>
          <w:tcPr>
            <w:tcW w:w="435" w:type="dxa"/>
          </w:tcPr>
          <w:p w:rsidRPr="00677A6A" w:rsidR="00E91C45" w:rsidP="00724152" w:rsidRDefault="00E91C45" w14:paraId="242C95D6" w14:textId="77777777">
            <w:pPr>
              <w:rPr>
                <w:sz w:val="20"/>
                <w:szCs w:val="20"/>
              </w:rPr>
            </w:pPr>
          </w:p>
        </w:tc>
        <w:tc>
          <w:tcPr>
            <w:tcW w:w="435" w:type="dxa"/>
          </w:tcPr>
          <w:p w:rsidRPr="00677A6A" w:rsidR="00E91C45" w:rsidP="00724152" w:rsidRDefault="00E91C45" w14:paraId="5D7CF9D9" w14:textId="77777777">
            <w:pPr>
              <w:rPr>
                <w:sz w:val="20"/>
                <w:szCs w:val="20"/>
              </w:rPr>
            </w:pPr>
          </w:p>
        </w:tc>
        <w:tc>
          <w:tcPr>
            <w:tcW w:w="435" w:type="dxa"/>
          </w:tcPr>
          <w:p w:rsidRPr="00677A6A" w:rsidR="00E91C45" w:rsidP="00724152" w:rsidRDefault="00E91C45" w14:paraId="1E89E222" w14:textId="77777777">
            <w:pPr>
              <w:rPr>
                <w:sz w:val="20"/>
                <w:szCs w:val="20"/>
              </w:rPr>
            </w:pPr>
          </w:p>
        </w:tc>
        <w:tc>
          <w:tcPr>
            <w:tcW w:w="435" w:type="dxa"/>
          </w:tcPr>
          <w:p w:rsidRPr="00677A6A" w:rsidR="00E91C45" w:rsidP="00724152" w:rsidRDefault="00E91C45" w14:paraId="2AB50633" w14:textId="77777777">
            <w:pPr>
              <w:rPr>
                <w:sz w:val="20"/>
                <w:szCs w:val="20"/>
              </w:rPr>
            </w:pPr>
          </w:p>
        </w:tc>
      </w:tr>
      <w:tr w:rsidRPr="00677A6A" w:rsidR="00EA6EB3" w:rsidTr="009C4663" w14:paraId="6F4E5E16" w14:textId="72B07802">
        <w:trPr>
          <w:jc w:val="center"/>
        </w:trPr>
        <w:tc>
          <w:tcPr>
            <w:tcW w:w="2187" w:type="dxa"/>
          </w:tcPr>
          <w:p w:rsidRPr="00677A6A" w:rsidR="00A22F84" w:rsidP="00724152" w:rsidRDefault="00A22F84" w14:paraId="10A68991" w14:textId="0A72AB28">
            <w:pPr>
              <w:spacing w:line="256" w:lineRule="auto"/>
              <w:rPr>
                <w:sz w:val="20"/>
                <w:szCs w:val="20"/>
              </w:rPr>
            </w:pPr>
            <w:r w:rsidRPr="00677A6A">
              <w:rPr>
                <w:sz w:val="20"/>
                <w:szCs w:val="20"/>
              </w:rPr>
              <w:t>DP grozījumu iesniegšana E</w:t>
            </w:r>
            <w:r w:rsidR="009156DA">
              <w:rPr>
                <w:sz w:val="20"/>
                <w:szCs w:val="20"/>
              </w:rPr>
              <w:t xml:space="preserve">iropas </w:t>
            </w:r>
            <w:r w:rsidRPr="00677A6A">
              <w:rPr>
                <w:sz w:val="20"/>
                <w:szCs w:val="20"/>
              </w:rPr>
              <w:t>K</w:t>
            </w:r>
            <w:r w:rsidR="009156DA">
              <w:rPr>
                <w:sz w:val="20"/>
                <w:szCs w:val="20"/>
              </w:rPr>
              <w:t>omisijā</w:t>
            </w:r>
            <w:r w:rsidR="00880AB4">
              <w:rPr>
                <w:sz w:val="20"/>
                <w:szCs w:val="20"/>
              </w:rPr>
              <w:t xml:space="preserve"> (turpmāk – EK) </w:t>
            </w:r>
          </w:p>
        </w:tc>
        <w:tc>
          <w:tcPr>
            <w:tcW w:w="450" w:type="dxa"/>
          </w:tcPr>
          <w:p w:rsidRPr="00677A6A" w:rsidR="00A22F84" w:rsidP="00724152" w:rsidRDefault="00A22F84" w14:paraId="5FF82E94" w14:textId="77777777">
            <w:pPr>
              <w:rPr>
                <w:sz w:val="20"/>
                <w:szCs w:val="20"/>
              </w:rPr>
            </w:pPr>
          </w:p>
        </w:tc>
        <w:tc>
          <w:tcPr>
            <w:tcW w:w="439" w:type="dxa"/>
            <w:tcBorders>
              <w:bottom w:val="single" w:color="auto" w:sz="4" w:space="0"/>
            </w:tcBorders>
            <w:shd w:val="clear" w:color="auto" w:fill="DEEAF6" w:themeFill="accent5" w:themeFillTint="33"/>
          </w:tcPr>
          <w:p w:rsidRPr="00677A6A" w:rsidR="00A22F84" w:rsidP="00724152" w:rsidRDefault="00A22F84" w14:paraId="4F1FD8BA" w14:textId="77777777">
            <w:pPr>
              <w:rPr>
                <w:sz w:val="20"/>
                <w:szCs w:val="20"/>
              </w:rPr>
            </w:pPr>
          </w:p>
        </w:tc>
        <w:tc>
          <w:tcPr>
            <w:tcW w:w="435" w:type="dxa"/>
            <w:tcBorders>
              <w:bottom w:val="single" w:color="auto" w:sz="4" w:space="0"/>
            </w:tcBorders>
          </w:tcPr>
          <w:p w:rsidRPr="00677A6A" w:rsidR="00A22F84" w:rsidP="00724152" w:rsidRDefault="00A22F84" w14:paraId="13CA462B" w14:textId="77777777">
            <w:pPr>
              <w:rPr>
                <w:sz w:val="20"/>
                <w:szCs w:val="20"/>
              </w:rPr>
            </w:pPr>
          </w:p>
        </w:tc>
        <w:tc>
          <w:tcPr>
            <w:tcW w:w="435" w:type="dxa"/>
            <w:tcBorders>
              <w:bottom w:val="single" w:color="auto" w:sz="4" w:space="0"/>
            </w:tcBorders>
            <w:shd w:val="clear" w:color="auto" w:fill="auto"/>
          </w:tcPr>
          <w:p w:rsidRPr="00677A6A" w:rsidR="00A22F84" w:rsidP="00724152" w:rsidRDefault="00A22F84" w14:paraId="51F296FE" w14:textId="77777777">
            <w:pPr>
              <w:rPr>
                <w:sz w:val="20"/>
                <w:szCs w:val="20"/>
              </w:rPr>
            </w:pPr>
          </w:p>
        </w:tc>
        <w:tc>
          <w:tcPr>
            <w:tcW w:w="435" w:type="dxa"/>
            <w:shd w:val="clear" w:color="auto" w:fill="auto"/>
          </w:tcPr>
          <w:p w:rsidRPr="00677A6A" w:rsidR="00A22F84" w:rsidP="00724152" w:rsidRDefault="00A22F84" w14:paraId="62977107" w14:textId="77777777">
            <w:pPr>
              <w:rPr>
                <w:sz w:val="20"/>
                <w:szCs w:val="20"/>
              </w:rPr>
            </w:pPr>
          </w:p>
        </w:tc>
        <w:tc>
          <w:tcPr>
            <w:tcW w:w="435" w:type="dxa"/>
            <w:shd w:val="clear" w:color="auto" w:fill="auto"/>
          </w:tcPr>
          <w:p w:rsidRPr="00677A6A" w:rsidR="00A22F84" w:rsidP="00724152" w:rsidRDefault="00A22F84" w14:paraId="66D802D1" w14:textId="77777777">
            <w:pPr>
              <w:rPr>
                <w:sz w:val="20"/>
                <w:szCs w:val="20"/>
              </w:rPr>
            </w:pPr>
          </w:p>
        </w:tc>
        <w:tc>
          <w:tcPr>
            <w:tcW w:w="435" w:type="dxa"/>
          </w:tcPr>
          <w:p w:rsidRPr="00677A6A" w:rsidR="00A22F84" w:rsidP="00724152" w:rsidRDefault="00A22F84" w14:paraId="32988749" w14:textId="77777777">
            <w:pPr>
              <w:rPr>
                <w:sz w:val="20"/>
                <w:szCs w:val="20"/>
              </w:rPr>
            </w:pPr>
          </w:p>
        </w:tc>
        <w:tc>
          <w:tcPr>
            <w:tcW w:w="435" w:type="dxa"/>
          </w:tcPr>
          <w:p w:rsidRPr="00677A6A" w:rsidR="00A22F84" w:rsidP="00724152" w:rsidRDefault="00A22F84" w14:paraId="372842AB" w14:textId="77777777">
            <w:pPr>
              <w:rPr>
                <w:sz w:val="20"/>
                <w:szCs w:val="20"/>
              </w:rPr>
            </w:pPr>
          </w:p>
        </w:tc>
        <w:tc>
          <w:tcPr>
            <w:tcW w:w="435" w:type="dxa"/>
          </w:tcPr>
          <w:p w:rsidRPr="00677A6A" w:rsidR="00A22F84" w:rsidP="00724152" w:rsidRDefault="00A22F84" w14:paraId="49038C37" w14:textId="77777777">
            <w:pPr>
              <w:rPr>
                <w:sz w:val="20"/>
                <w:szCs w:val="20"/>
              </w:rPr>
            </w:pPr>
          </w:p>
        </w:tc>
        <w:tc>
          <w:tcPr>
            <w:tcW w:w="435" w:type="dxa"/>
          </w:tcPr>
          <w:p w:rsidRPr="00677A6A" w:rsidR="00A22F84" w:rsidP="00724152" w:rsidRDefault="00A22F84" w14:paraId="63F273CD" w14:textId="77777777">
            <w:pPr>
              <w:rPr>
                <w:sz w:val="20"/>
                <w:szCs w:val="20"/>
              </w:rPr>
            </w:pPr>
          </w:p>
        </w:tc>
        <w:tc>
          <w:tcPr>
            <w:tcW w:w="435" w:type="dxa"/>
          </w:tcPr>
          <w:p w:rsidRPr="00677A6A" w:rsidR="00A22F84" w:rsidP="00724152" w:rsidRDefault="00A22F84" w14:paraId="5268C7CB" w14:textId="77777777">
            <w:pPr>
              <w:rPr>
                <w:sz w:val="20"/>
                <w:szCs w:val="20"/>
              </w:rPr>
            </w:pPr>
          </w:p>
        </w:tc>
        <w:tc>
          <w:tcPr>
            <w:tcW w:w="435" w:type="dxa"/>
          </w:tcPr>
          <w:p w:rsidRPr="00677A6A" w:rsidR="00A22F84" w:rsidP="00724152" w:rsidRDefault="00A22F84" w14:paraId="693C5831" w14:textId="77777777">
            <w:pPr>
              <w:rPr>
                <w:sz w:val="20"/>
                <w:szCs w:val="20"/>
              </w:rPr>
            </w:pPr>
          </w:p>
        </w:tc>
        <w:tc>
          <w:tcPr>
            <w:tcW w:w="435" w:type="dxa"/>
          </w:tcPr>
          <w:p w:rsidRPr="00677A6A" w:rsidR="00A22F84" w:rsidP="00724152" w:rsidRDefault="00A22F84" w14:paraId="77473CF1" w14:textId="77777777">
            <w:pPr>
              <w:rPr>
                <w:sz w:val="20"/>
                <w:szCs w:val="20"/>
              </w:rPr>
            </w:pPr>
          </w:p>
        </w:tc>
        <w:tc>
          <w:tcPr>
            <w:tcW w:w="435" w:type="dxa"/>
          </w:tcPr>
          <w:p w:rsidRPr="00677A6A" w:rsidR="00A22F84" w:rsidP="00724152" w:rsidRDefault="00A22F84" w14:paraId="76F8E29A" w14:textId="77777777">
            <w:pPr>
              <w:rPr>
                <w:sz w:val="20"/>
                <w:szCs w:val="20"/>
              </w:rPr>
            </w:pPr>
          </w:p>
        </w:tc>
      </w:tr>
      <w:tr w:rsidRPr="00677A6A" w:rsidR="00EA6EB3" w:rsidTr="009C4663" w14:paraId="25FF4193" w14:textId="451A3424">
        <w:trPr>
          <w:jc w:val="center"/>
        </w:trPr>
        <w:tc>
          <w:tcPr>
            <w:tcW w:w="2187" w:type="dxa"/>
          </w:tcPr>
          <w:p w:rsidRPr="00677A6A" w:rsidR="00A22F84" w:rsidP="00724152" w:rsidRDefault="00A22F84" w14:paraId="2994B7F6" w14:textId="0DDE2865">
            <w:pPr>
              <w:spacing w:line="256" w:lineRule="auto"/>
              <w:rPr>
                <w:sz w:val="20"/>
                <w:szCs w:val="20"/>
              </w:rPr>
            </w:pPr>
            <w:r w:rsidRPr="00677A6A">
              <w:rPr>
                <w:sz w:val="20"/>
                <w:szCs w:val="20"/>
              </w:rPr>
              <w:t>Pozitīva E</w:t>
            </w:r>
            <w:r w:rsidR="00880AB4">
              <w:rPr>
                <w:sz w:val="20"/>
                <w:szCs w:val="20"/>
              </w:rPr>
              <w:t>K</w:t>
            </w:r>
            <w:r w:rsidRPr="00677A6A">
              <w:rPr>
                <w:sz w:val="20"/>
                <w:szCs w:val="20"/>
              </w:rPr>
              <w:t xml:space="preserve"> lēmuma saņemšana</w:t>
            </w:r>
            <w:r w:rsidR="00B85688">
              <w:rPr>
                <w:rStyle w:val="FootnoteReference"/>
                <w:sz w:val="20"/>
                <w:szCs w:val="20"/>
              </w:rPr>
              <w:footnoteReference w:id="7"/>
            </w:r>
          </w:p>
        </w:tc>
        <w:tc>
          <w:tcPr>
            <w:tcW w:w="450" w:type="dxa"/>
          </w:tcPr>
          <w:p w:rsidRPr="00677A6A" w:rsidR="00A22F84" w:rsidP="00724152" w:rsidRDefault="00A22F84" w14:paraId="4962113D" w14:textId="77777777">
            <w:pPr>
              <w:rPr>
                <w:sz w:val="20"/>
                <w:szCs w:val="20"/>
              </w:rPr>
            </w:pPr>
          </w:p>
        </w:tc>
        <w:tc>
          <w:tcPr>
            <w:tcW w:w="439" w:type="dxa"/>
            <w:tcBorders>
              <w:bottom w:val="single" w:color="auto" w:sz="4" w:space="0"/>
            </w:tcBorders>
            <w:shd w:val="clear" w:color="auto" w:fill="DEEAF6" w:themeFill="accent5" w:themeFillTint="33"/>
          </w:tcPr>
          <w:p w:rsidRPr="00677A6A" w:rsidR="00A22F84" w:rsidP="00724152" w:rsidRDefault="00A22F84" w14:paraId="523C3CD5" w14:textId="77777777">
            <w:pPr>
              <w:rPr>
                <w:sz w:val="20"/>
                <w:szCs w:val="20"/>
              </w:rPr>
            </w:pPr>
          </w:p>
        </w:tc>
        <w:tc>
          <w:tcPr>
            <w:tcW w:w="435" w:type="dxa"/>
            <w:tcBorders>
              <w:bottom w:val="single" w:color="auto" w:sz="4" w:space="0"/>
            </w:tcBorders>
            <w:shd w:val="clear" w:color="auto" w:fill="DEEAF6" w:themeFill="accent5" w:themeFillTint="33"/>
          </w:tcPr>
          <w:p w:rsidRPr="00677A6A" w:rsidR="00A22F84" w:rsidP="00724152" w:rsidRDefault="00A22F84" w14:paraId="6BF691E4" w14:textId="77777777">
            <w:pPr>
              <w:rPr>
                <w:sz w:val="20"/>
                <w:szCs w:val="20"/>
              </w:rPr>
            </w:pPr>
          </w:p>
        </w:tc>
        <w:tc>
          <w:tcPr>
            <w:tcW w:w="435" w:type="dxa"/>
            <w:tcBorders>
              <w:bottom w:val="single" w:color="auto" w:sz="4" w:space="0"/>
            </w:tcBorders>
            <w:shd w:val="clear" w:color="auto" w:fill="DEEAF6" w:themeFill="accent5" w:themeFillTint="33"/>
          </w:tcPr>
          <w:p w:rsidRPr="00677A6A" w:rsidR="00A22F84" w:rsidP="00724152" w:rsidRDefault="00A22F84" w14:paraId="6D47C1D9" w14:textId="77777777">
            <w:pPr>
              <w:rPr>
                <w:sz w:val="20"/>
                <w:szCs w:val="20"/>
              </w:rPr>
            </w:pPr>
          </w:p>
        </w:tc>
        <w:tc>
          <w:tcPr>
            <w:tcW w:w="435" w:type="dxa"/>
            <w:tcBorders>
              <w:bottom w:val="single" w:color="auto" w:sz="4" w:space="0"/>
            </w:tcBorders>
            <w:shd w:val="clear" w:color="auto" w:fill="auto"/>
          </w:tcPr>
          <w:p w:rsidRPr="00677A6A" w:rsidR="00A22F84" w:rsidP="00724152" w:rsidRDefault="00A22F84" w14:paraId="74E4A2EE" w14:textId="77777777">
            <w:pPr>
              <w:rPr>
                <w:sz w:val="20"/>
                <w:szCs w:val="20"/>
              </w:rPr>
            </w:pPr>
          </w:p>
        </w:tc>
        <w:tc>
          <w:tcPr>
            <w:tcW w:w="435" w:type="dxa"/>
            <w:shd w:val="clear" w:color="auto" w:fill="auto"/>
          </w:tcPr>
          <w:p w:rsidRPr="00677A6A" w:rsidR="00A22F84" w:rsidP="00724152" w:rsidRDefault="00A22F84" w14:paraId="024B8378" w14:textId="77777777">
            <w:pPr>
              <w:rPr>
                <w:sz w:val="20"/>
                <w:szCs w:val="20"/>
              </w:rPr>
            </w:pPr>
          </w:p>
        </w:tc>
        <w:tc>
          <w:tcPr>
            <w:tcW w:w="435" w:type="dxa"/>
          </w:tcPr>
          <w:p w:rsidRPr="00677A6A" w:rsidR="00A22F84" w:rsidP="00724152" w:rsidRDefault="00A22F84" w14:paraId="05B583CD" w14:textId="77777777">
            <w:pPr>
              <w:rPr>
                <w:sz w:val="20"/>
                <w:szCs w:val="20"/>
              </w:rPr>
            </w:pPr>
          </w:p>
        </w:tc>
        <w:tc>
          <w:tcPr>
            <w:tcW w:w="435" w:type="dxa"/>
          </w:tcPr>
          <w:p w:rsidRPr="00677A6A" w:rsidR="00A22F84" w:rsidP="00724152" w:rsidRDefault="00A22F84" w14:paraId="72B9BE92" w14:textId="77777777">
            <w:pPr>
              <w:rPr>
                <w:sz w:val="20"/>
                <w:szCs w:val="20"/>
              </w:rPr>
            </w:pPr>
          </w:p>
        </w:tc>
        <w:tc>
          <w:tcPr>
            <w:tcW w:w="435" w:type="dxa"/>
          </w:tcPr>
          <w:p w:rsidRPr="00677A6A" w:rsidR="00A22F84" w:rsidP="00724152" w:rsidRDefault="00A22F84" w14:paraId="7BA09739" w14:textId="77777777">
            <w:pPr>
              <w:rPr>
                <w:sz w:val="20"/>
                <w:szCs w:val="20"/>
              </w:rPr>
            </w:pPr>
          </w:p>
        </w:tc>
        <w:tc>
          <w:tcPr>
            <w:tcW w:w="435" w:type="dxa"/>
          </w:tcPr>
          <w:p w:rsidRPr="00677A6A" w:rsidR="00A22F84" w:rsidP="00724152" w:rsidRDefault="00A22F84" w14:paraId="3AAA97E5" w14:textId="77777777">
            <w:pPr>
              <w:rPr>
                <w:sz w:val="20"/>
                <w:szCs w:val="20"/>
              </w:rPr>
            </w:pPr>
          </w:p>
        </w:tc>
        <w:tc>
          <w:tcPr>
            <w:tcW w:w="435" w:type="dxa"/>
          </w:tcPr>
          <w:p w:rsidRPr="00677A6A" w:rsidR="00A22F84" w:rsidP="00724152" w:rsidRDefault="00A22F84" w14:paraId="7236AEE6" w14:textId="77777777">
            <w:pPr>
              <w:rPr>
                <w:sz w:val="20"/>
                <w:szCs w:val="20"/>
              </w:rPr>
            </w:pPr>
          </w:p>
        </w:tc>
        <w:tc>
          <w:tcPr>
            <w:tcW w:w="435" w:type="dxa"/>
          </w:tcPr>
          <w:p w:rsidRPr="00677A6A" w:rsidR="00A22F84" w:rsidP="00724152" w:rsidRDefault="00A22F84" w14:paraId="4A8F76E8" w14:textId="77777777">
            <w:pPr>
              <w:rPr>
                <w:sz w:val="20"/>
                <w:szCs w:val="20"/>
              </w:rPr>
            </w:pPr>
          </w:p>
        </w:tc>
        <w:tc>
          <w:tcPr>
            <w:tcW w:w="435" w:type="dxa"/>
          </w:tcPr>
          <w:p w:rsidRPr="00677A6A" w:rsidR="00A22F84" w:rsidP="00724152" w:rsidRDefault="00A22F84" w14:paraId="49E25357" w14:textId="77777777">
            <w:pPr>
              <w:rPr>
                <w:sz w:val="20"/>
                <w:szCs w:val="20"/>
              </w:rPr>
            </w:pPr>
          </w:p>
        </w:tc>
        <w:tc>
          <w:tcPr>
            <w:tcW w:w="435" w:type="dxa"/>
          </w:tcPr>
          <w:p w:rsidRPr="00677A6A" w:rsidR="00A22F84" w:rsidP="00724152" w:rsidRDefault="00A22F84" w14:paraId="194F2F35" w14:textId="77777777">
            <w:pPr>
              <w:rPr>
                <w:sz w:val="20"/>
                <w:szCs w:val="20"/>
              </w:rPr>
            </w:pPr>
          </w:p>
        </w:tc>
      </w:tr>
      <w:tr w:rsidRPr="00677A6A" w:rsidR="00E91C45" w:rsidTr="009C4663" w14:paraId="2C7103A0" w14:textId="77777777">
        <w:trPr>
          <w:jc w:val="center"/>
        </w:trPr>
        <w:tc>
          <w:tcPr>
            <w:tcW w:w="2187" w:type="dxa"/>
          </w:tcPr>
          <w:p w:rsidRPr="00677A6A" w:rsidR="00E91C45" w:rsidP="00724152" w:rsidRDefault="00350EB8" w14:paraId="6831F23F" w14:textId="6A232927">
            <w:pPr>
              <w:spacing w:line="256" w:lineRule="auto"/>
              <w:rPr>
                <w:sz w:val="20"/>
                <w:szCs w:val="20"/>
              </w:rPr>
            </w:pPr>
            <w:r>
              <w:rPr>
                <w:sz w:val="20"/>
                <w:szCs w:val="20"/>
              </w:rPr>
              <w:t xml:space="preserve">Projekta iesnieguma </w:t>
            </w:r>
            <w:r w:rsidR="002574E1">
              <w:rPr>
                <w:sz w:val="20"/>
                <w:szCs w:val="20"/>
              </w:rPr>
              <w:t xml:space="preserve">(elektrovilcienu iegādei) </w:t>
            </w:r>
            <w:r>
              <w:rPr>
                <w:sz w:val="20"/>
                <w:szCs w:val="20"/>
              </w:rPr>
              <w:t>vērtēšanas kritēriju izstrāde un apstiprināšana UK un projekt</w:t>
            </w:r>
            <w:r w:rsidR="004A6858">
              <w:rPr>
                <w:sz w:val="20"/>
                <w:szCs w:val="20"/>
              </w:rPr>
              <w:t>a</w:t>
            </w:r>
            <w:r>
              <w:rPr>
                <w:sz w:val="20"/>
                <w:szCs w:val="20"/>
              </w:rPr>
              <w:t xml:space="preserve"> iesniegum</w:t>
            </w:r>
            <w:r w:rsidR="004A6858">
              <w:rPr>
                <w:sz w:val="20"/>
                <w:szCs w:val="20"/>
              </w:rPr>
              <w:t>a</w:t>
            </w:r>
            <w:r>
              <w:rPr>
                <w:sz w:val="20"/>
                <w:szCs w:val="20"/>
              </w:rPr>
              <w:t xml:space="preserve"> atlases dokumentu sagatavošana</w:t>
            </w:r>
          </w:p>
        </w:tc>
        <w:tc>
          <w:tcPr>
            <w:tcW w:w="450" w:type="dxa"/>
          </w:tcPr>
          <w:p w:rsidRPr="00677A6A" w:rsidR="00E91C45" w:rsidP="00724152" w:rsidRDefault="00E91C45" w14:paraId="5F274582" w14:textId="77777777">
            <w:pPr>
              <w:rPr>
                <w:sz w:val="20"/>
                <w:szCs w:val="20"/>
              </w:rPr>
            </w:pPr>
          </w:p>
        </w:tc>
        <w:tc>
          <w:tcPr>
            <w:tcW w:w="439" w:type="dxa"/>
            <w:shd w:val="clear" w:color="auto" w:fill="auto"/>
          </w:tcPr>
          <w:p w:rsidRPr="00677A6A" w:rsidR="00E91C45" w:rsidP="00724152" w:rsidRDefault="00E91C45" w14:paraId="00A27847" w14:textId="77777777">
            <w:pPr>
              <w:rPr>
                <w:sz w:val="20"/>
                <w:szCs w:val="20"/>
              </w:rPr>
            </w:pPr>
          </w:p>
        </w:tc>
        <w:tc>
          <w:tcPr>
            <w:tcW w:w="435" w:type="dxa"/>
            <w:tcBorders>
              <w:bottom w:val="single" w:color="auto" w:sz="4" w:space="0"/>
            </w:tcBorders>
            <w:shd w:val="clear" w:color="auto" w:fill="DEEAF6" w:themeFill="accent5" w:themeFillTint="33"/>
          </w:tcPr>
          <w:p w:rsidRPr="00677A6A" w:rsidR="00E91C45" w:rsidP="00724152" w:rsidRDefault="00E91C45" w14:paraId="73ECEC6B" w14:textId="77777777">
            <w:pPr>
              <w:rPr>
                <w:sz w:val="20"/>
                <w:szCs w:val="20"/>
              </w:rPr>
            </w:pPr>
          </w:p>
        </w:tc>
        <w:tc>
          <w:tcPr>
            <w:tcW w:w="435" w:type="dxa"/>
            <w:tcBorders>
              <w:bottom w:val="single" w:color="auto" w:sz="4" w:space="0"/>
            </w:tcBorders>
            <w:shd w:val="clear" w:color="auto" w:fill="DEEAF6" w:themeFill="accent5" w:themeFillTint="33"/>
          </w:tcPr>
          <w:p w:rsidRPr="00677A6A" w:rsidR="00E91C45" w:rsidP="00724152" w:rsidRDefault="00E91C45" w14:paraId="6336C0A7" w14:textId="77777777">
            <w:pPr>
              <w:rPr>
                <w:sz w:val="20"/>
                <w:szCs w:val="20"/>
              </w:rPr>
            </w:pPr>
          </w:p>
        </w:tc>
        <w:tc>
          <w:tcPr>
            <w:tcW w:w="435" w:type="dxa"/>
            <w:tcBorders>
              <w:bottom w:val="single" w:color="auto" w:sz="4" w:space="0"/>
            </w:tcBorders>
            <w:shd w:val="clear" w:color="auto" w:fill="auto"/>
          </w:tcPr>
          <w:p w:rsidRPr="00677A6A" w:rsidR="00E91C45" w:rsidP="00724152" w:rsidRDefault="00E91C45" w14:paraId="4689AEBE" w14:textId="77777777">
            <w:pPr>
              <w:rPr>
                <w:sz w:val="20"/>
                <w:szCs w:val="20"/>
              </w:rPr>
            </w:pPr>
          </w:p>
        </w:tc>
        <w:tc>
          <w:tcPr>
            <w:tcW w:w="435" w:type="dxa"/>
            <w:shd w:val="clear" w:color="auto" w:fill="auto"/>
          </w:tcPr>
          <w:p w:rsidRPr="00677A6A" w:rsidR="00E91C45" w:rsidP="00724152" w:rsidRDefault="00E91C45" w14:paraId="2B019454" w14:textId="77777777">
            <w:pPr>
              <w:rPr>
                <w:sz w:val="20"/>
                <w:szCs w:val="20"/>
              </w:rPr>
            </w:pPr>
          </w:p>
        </w:tc>
        <w:tc>
          <w:tcPr>
            <w:tcW w:w="435" w:type="dxa"/>
          </w:tcPr>
          <w:p w:rsidRPr="00677A6A" w:rsidR="00E91C45" w:rsidP="00724152" w:rsidRDefault="00E91C45" w14:paraId="76A4242B" w14:textId="77777777">
            <w:pPr>
              <w:rPr>
                <w:sz w:val="20"/>
                <w:szCs w:val="20"/>
              </w:rPr>
            </w:pPr>
          </w:p>
        </w:tc>
        <w:tc>
          <w:tcPr>
            <w:tcW w:w="435" w:type="dxa"/>
          </w:tcPr>
          <w:p w:rsidRPr="00677A6A" w:rsidR="00E91C45" w:rsidP="00724152" w:rsidRDefault="00E91C45" w14:paraId="120C74AB" w14:textId="77777777">
            <w:pPr>
              <w:rPr>
                <w:sz w:val="20"/>
                <w:szCs w:val="20"/>
              </w:rPr>
            </w:pPr>
          </w:p>
        </w:tc>
        <w:tc>
          <w:tcPr>
            <w:tcW w:w="435" w:type="dxa"/>
          </w:tcPr>
          <w:p w:rsidRPr="00677A6A" w:rsidR="00E91C45" w:rsidP="00724152" w:rsidRDefault="00E91C45" w14:paraId="02E47F18" w14:textId="77777777">
            <w:pPr>
              <w:rPr>
                <w:sz w:val="20"/>
                <w:szCs w:val="20"/>
              </w:rPr>
            </w:pPr>
          </w:p>
        </w:tc>
        <w:tc>
          <w:tcPr>
            <w:tcW w:w="435" w:type="dxa"/>
          </w:tcPr>
          <w:p w:rsidRPr="00677A6A" w:rsidR="00E91C45" w:rsidP="00724152" w:rsidRDefault="00E91C45" w14:paraId="12EC6D53" w14:textId="77777777">
            <w:pPr>
              <w:rPr>
                <w:sz w:val="20"/>
                <w:szCs w:val="20"/>
              </w:rPr>
            </w:pPr>
          </w:p>
        </w:tc>
        <w:tc>
          <w:tcPr>
            <w:tcW w:w="435" w:type="dxa"/>
          </w:tcPr>
          <w:p w:rsidRPr="00677A6A" w:rsidR="00E91C45" w:rsidP="00724152" w:rsidRDefault="00E91C45" w14:paraId="132AC613" w14:textId="77777777">
            <w:pPr>
              <w:rPr>
                <w:sz w:val="20"/>
                <w:szCs w:val="20"/>
              </w:rPr>
            </w:pPr>
          </w:p>
        </w:tc>
        <w:tc>
          <w:tcPr>
            <w:tcW w:w="435" w:type="dxa"/>
          </w:tcPr>
          <w:p w:rsidRPr="00677A6A" w:rsidR="00E91C45" w:rsidP="00724152" w:rsidRDefault="00E91C45" w14:paraId="6AFD84DE" w14:textId="77777777">
            <w:pPr>
              <w:rPr>
                <w:sz w:val="20"/>
                <w:szCs w:val="20"/>
              </w:rPr>
            </w:pPr>
          </w:p>
        </w:tc>
        <w:tc>
          <w:tcPr>
            <w:tcW w:w="435" w:type="dxa"/>
          </w:tcPr>
          <w:p w:rsidRPr="00677A6A" w:rsidR="00E91C45" w:rsidP="00724152" w:rsidRDefault="00E91C45" w14:paraId="1ADF1ACF" w14:textId="77777777">
            <w:pPr>
              <w:rPr>
                <w:sz w:val="20"/>
                <w:szCs w:val="20"/>
              </w:rPr>
            </w:pPr>
          </w:p>
        </w:tc>
        <w:tc>
          <w:tcPr>
            <w:tcW w:w="435" w:type="dxa"/>
          </w:tcPr>
          <w:p w:rsidRPr="00677A6A" w:rsidR="00E91C45" w:rsidP="00724152" w:rsidRDefault="00E91C45" w14:paraId="7C1428E0" w14:textId="77777777">
            <w:pPr>
              <w:rPr>
                <w:sz w:val="20"/>
                <w:szCs w:val="20"/>
              </w:rPr>
            </w:pPr>
          </w:p>
        </w:tc>
      </w:tr>
      <w:tr w:rsidRPr="00677A6A" w:rsidR="00EA6EB3" w:rsidTr="009C4663" w14:paraId="5DE58B5C" w14:textId="7CAA6D35">
        <w:trPr>
          <w:jc w:val="center"/>
        </w:trPr>
        <w:tc>
          <w:tcPr>
            <w:tcW w:w="2187" w:type="dxa"/>
          </w:tcPr>
          <w:p w:rsidRPr="00677A6A" w:rsidR="00A22F84" w:rsidP="00724152" w:rsidRDefault="00A22F84" w14:paraId="2CF45A1B" w14:textId="4C596E15">
            <w:pPr>
              <w:spacing w:line="256" w:lineRule="auto"/>
              <w:rPr>
                <w:sz w:val="20"/>
                <w:szCs w:val="20"/>
              </w:rPr>
            </w:pPr>
            <w:r w:rsidRPr="00677A6A">
              <w:rPr>
                <w:sz w:val="20"/>
                <w:szCs w:val="20"/>
              </w:rPr>
              <w:t xml:space="preserve">Grozījumi MK noteikumos </w:t>
            </w:r>
            <w:r w:rsidRPr="00677A6A" w:rsidR="00EE69BF">
              <w:rPr>
                <w:sz w:val="20"/>
                <w:szCs w:val="20"/>
              </w:rPr>
              <w:t xml:space="preserve">Nr.281 </w:t>
            </w:r>
            <w:r w:rsidRPr="00677A6A">
              <w:rPr>
                <w:sz w:val="20"/>
                <w:szCs w:val="20"/>
              </w:rPr>
              <w:t>(</w:t>
            </w:r>
            <w:r w:rsidR="00220C20">
              <w:rPr>
                <w:sz w:val="20"/>
                <w:szCs w:val="20"/>
              </w:rPr>
              <w:t xml:space="preserve">ņemot vērā </w:t>
            </w:r>
            <w:r w:rsidR="00565C53">
              <w:rPr>
                <w:sz w:val="20"/>
                <w:szCs w:val="20"/>
              </w:rPr>
              <w:t xml:space="preserve">lielā projekta </w:t>
            </w:r>
            <w:r w:rsidR="00220C20">
              <w:rPr>
                <w:sz w:val="20"/>
                <w:szCs w:val="20"/>
              </w:rPr>
              <w:t>pārtraukšanu</w:t>
            </w:r>
            <w:r w:rsidRPr="00677A6A">
              <w:rPr>
                <w:sz w:val="20"/>
                <w:szCs w:val="20"/>
              </w:rPr>
              <w:t>)</w:t>
            </w:r>
          </w:p>
        </w:tc>
        <w:tc>
          <w:tcPr>
            <w:tcW w:w="450" w:type="dxa"/>
          </w:tcPr>
          <w:p w:rsidRPr="00677A6A" w:rsidR="00A22F84" w:rsidP="00724152" w:rsidRDefault="00A22F84" w14:paraId="35319B65" w14:textId="3C893D61">
            <w:pPr>
              <w:rPr>
                <w:sz w:val="20"/>
                <w:szCs w:val="20"/>
              </w:rPr>
            </w:pPr>
          </w:p>
        </w:tc>
        <w:tc>
          <w:tcPr>
            <w:tcW w:w="439" w:type="dxa"/>
          </w:tcPr>
          <w:p w:rsidRPr="00677A6A" w:rsidR="00A22F84" w:rsidP="00724152" w:rsidRDefault="00A22F84" w14:paraId="4B234683" w14:textId="7804979D">
            <w:pPr>
              <w:rPr>
                <w:sz w:val="20"/>
                <w:szCs w:val="20"/>
              </w:rPr>
            </w:pPr>
          </w:p>
        </w:tc>
        <w:tc>
          <w:tcPr>
            <w:tcW w:w="435" w:type="dxa"/>
            <w:shd w:val="clear" w:color="auto" w:fill="auto"/>
          </w:tcPr>
          <w:p w:rsidRPr="00677A6A" w:rsidR="00A22F84" w:rsidP="00724152" w:rsidRDefault="00A22F84" w14:paraId="2354DABF" w14:textId="63395905">
            <w:pPr>
              <w:rPr>
                <w:sz w:val="20"/>
                <w:szCs w:val="20"/>
              </w:rPr>
            </w:pPr>
          </w:p>
        </w:tc>
        <w:tc>
          <w:tcPr>
            <w:tcW w:w="435" w:type="dxa"/>
            <w:tcBorders>
              <w:bottom w:val="single" w:color="auto" w:sz="4" w:space="0"/>
            </w:tcBorders>
            <w:shd w:val="clear" w:color="auto" w:fill="DEEAF6" w:themeFill="accent5" w:themeFillTint="33"/>
          </w:tcPr>
          <w:p w:rsidRPr="00677A6A" w:rsidR="00A22F84" w:rsidP="00724152" w:rsidRDefault="00A22F84" w14:paraId="09588BFC" w14:textId="2A18FFBE">
            <w:pPr>
              <w:rPr>
                <w:sz w:val="20"/>
                <w:szCs w:val="20"/>
              </w:rPr>
            </w:pPr>
          </w:p>
        </w:tc>
        <w:tc>
          <w:tcPr>
            <w:tcW w:w="435" w:type="dxa"/>
            <w:tcBorders>
              <w:bottom w:val="single" w:color="auto" w:sz="4" w:space="0"/>
            </w:tcBorders>
            <w:shd w:val="clear" w:color="auto" w:fill="DEEAF6" w:themeFill="accent5" w:themeFillTint="33"/>
          </w:tcPr>
          <w:p w:rsidRPr="00677A6A" w:rsidR="00A22F84" w:rsidP="00724152" w:rsidRDefault="00A22F84" w14:paraId="24FEF7AC" w14:textId="1C17D738">
            <w:pPr>
              <w:rPr>
                <w:sz w:val="20"/>
                <w:szCs w:val="20"/>
              </w:rPr>
            </w:pPr>
          </w:p>
        </w:tc>
        <w:tc>
          <w:tcPr>
            <w:tcW w:w="435" w:type="dxa"/>
            <w:tcBorders>
              <w:bottom w:val="single" w:color="auto" w:sz="4" w:space="0"/>
            </w:tcBorders>
            <w:shd w:val="clear" w:color="auto" w:fill="auto"/>
          </w:tcPr>
          <w:p w:rsidRPr="00677A6A" w:rsidR="00A22F84" w:rsidP="00724152" w:rsidRDefault="00A22F84" w14:paraId="64705301" w14:textId="59A845DA">
            <w:pPr>
              <w:rPr>
                <w:sz w:val="20"/>
                <w:szCs w:val="20"/>
              </w:rPr>
            </w:pPr>
          </w:p>
        </w:tc>
        <w:tc>
          <w:tcPr>
            <w:tcW w:w="435" w:type="dxa"/>
            <w:tcBorders>
              <w:bottom w:val="single" w:color="auto" w:sz="4" w:space="0"/>
            </w:tcBorders>
          </w:tcPr>
          <w:p w:rsidRPr="00677A6A" w:rsidR="00A22F84" w:rsidP="00724152" w:rsidRDefault="00A22F84" w14:paraId="25E31826" w14:textId="278C931D">
            <w:pPr>
              <w:rPr>
                <w:sz w:val="20"/>
                <w:szCs w:val="20"/>
              </w:rPr>
            </w:pPr>
          </w:p>
        </w:tc>
        <w:tc>
          <w:tcPr>
            <w:tcW w:w="435" w:type="dxa"/>
            <w:tcBorders>
              <w:bottom w:val="single" w:color="auto" w:sz="4" w:space="0"/>
            </w:tcBorders>
          </w:tcPr>
          <w:p w:rsidRPr="00677A6A" w:rsidR="00A22F84" w:rsidP="00724152" w:rsidRDefault="00A22F84" w14:paraId="1BB7021A" w14:textId="56F48DFC">
            <w:pPr>
              <w:rPr>
                <w:sz w:val="20"/>
                <w:szCs w:val="20"/>
              </w:rPr>
            </w:pPr>
          </w:p>
        </w:tc>
        <w:tc>
          <w:tcPr>
            <w:tcW w:w="435" w:type="dxa"/>
            <w:tcBorders>
              <w:bottom w:val="single" w:color="auto" w:sz="4" w:space="0"/>
            </w:tcBorders>
          </w:tcPr>
          <w:p w:rsidRPr="00677A6A" w:rsidR="00A22F84" w:rsidP="00724152" w:rsidRDefault="00A22F84" w14:paraId="6BD4670D" w14:textId="7EF7DD33">
            <w:pPr>
              <w:rPr>
                <w:sz w:val="20"/>
                <w:szCs w:val="20"/>
              </w:rPr>
            </w:pPr>
          </w:p>
        </w:tc>
        <w:tc>
          <w:tcPr>
            <w:tcW w:w="435" w:type="dxa"/>
          </w:tcPr>
          <w:p w:rsidRPr="00677A6A" w:rsidR="00A22F84" w:rsidP="00724152" w:rsidRDefault="00A22F84" w14:paraId="2388AEE7" w14:textId="05EDF9DF">
            <w:pPr>
              <w:rPr>
                <w:sz w:val="20"/>
                <w:szCs w:val="20"/>
              </w:rPr>
            </w:pPr>
          </w:p>
        </w:tc>
        <w:tc>
          <w:tcPr>
            <w:tcW w:w="435" w:type="dxa"/>
          </w:tcPr>
          <w:p w:rsidRPr="00677A6A" w:rsidR="00A22F84" w:rsidP="00724152" w:rsidRDefault="00A22F84" w14:paraId="60F5E592" w14:textId="15979BBC">
            <w:pPr>
              <w:rPr>
                <w:sz w:val="20"/>
                <w:szCs w:val="20"/>
              </w:rPr>
            </w:pPr>
          </w:p>
        </w:tc>
        <w:tc>
          <w:tcPr>
            <w:tcW w:w="435" w:type="dxa"/>
          </w:tcPr>
          <w:p w:rsidRPr="00677A6A" w:rsidR="00A22F84" w:rsidP="00724152" w:rsidRDefault="00A22F84" w14:paraId="0D8A8C4E" w14:textId="743E25DA">
            <w:pPr>
              <w:rPr>
                <w:sz w:val="20"/>
                <w:szCs w:val="20"/>
              </w:rPr>
            </w:pPr>
          </w:p>
        </w:tc>
        <w:tc>
          <w:tcPr>
            <w:tcW w:w="435" w:type="dxa"/>
          </w:tcPr>
          <w:p w:rsidRPr="00677A6A" w:rsidR="00A22F84" w:rsidP="00724152" w:rsidRDefault="00A22F84" w14:paraId="53CCAD98" w14:textId="0F3F22FF">
            <w:pPr>
              <w:rPr>
                <w:sz w:val="20"/>
                <w:szCs w:val="20"/>
              </w:rPr>
            </w:pPr>
          </w:p>
        </w:tc>
        <w:tc>
          <w:tcPr>
            <w:tcW w:w="435" w:type="dxa"/>
          </w:tcPr>
          <w:p w:rsidRPr="00677A6A" w:rsidR="00A22F84" w:rsidP="00724152" w:rsidRDefault="00A22F84" w14:paraId="6B2F4C74" w14:textId="042E3B6D">
            <w:pPr>
              <w:rPr>
                <w:sz w:val="20"/>
                <w:szCs w:val="20"/>
              </w:rPr>
            </w:pPr>
          </w:p>
        </w:tc>
      </w:tr>
      <w:tr w:rsidRPr="00677A6A" w:rsidR="00EA6EB3" w:rsidTr="009C4663" w14:paraId="599A9881" w14:textId="1094E372">
        <w:trPr>
          <w:jc w:val="center"/>
        </w:trPr>
        <w:tc>
          <w:tcPr>
            <w:tcW w:w="2187" w:type="dxa"/>
          </w:tcPr>
          <w:p w:rsidRPr="00677A6A" w:rsidR="00A22F84" w:rsidP="00724152" w:rsidRDefault="00A22F84" w14:paraId="7BD162C1" w14:textId="7030B3E1">
            <w:pPr>
              <w:spacing w:line="256" w:lineRule="auto"/>
              <w:rPr>
                <w:sz w:val="20"/>
                <w:szCs w:val="20"/>
              </w:rPr>
            </w:pPr>
            <w:r w:rsidRPr="00677A6A">
              <w:rPr>
                <w:sz w:val="20"/>
                <w:szCs w:val="20"/>
              </w:rPr>
              <w:lastRenderedPageBreak/>
              <w:t>Jaunu MK noteikumu sagatavošana un apstiprināšana (elektrovilcien</w:t>
            </w:r>
            <w:r w:rsidRPr="00677A6A" w:rsidR="00E266D6">
              <w:rPr>
                <w:sz w:val="20"/>
                <w:szCs w:val="20"/>
              </w:rPr>
              <w:t xml:space="preserve">u </w:t>
            </w:r>
            <w:r w:rsidRPr="00677A6A">
              <w:rPr>
                <w:sz w:val="20"/>
                <w:szCs w:val="20"/>
              </w:rPr>
              <w:t>i</w:t>
            </w:r>
            <w:r w:rsidRPr="00677A6A" w:rsidR="00E266D6">
              <w:rPr>
                <w:sz w:val="20"/>
                <w:szCs w:val="20"/>
              </w:rPr>
              <w:t>egāde</w:t>
            </w:r>
            <w:r w:rsidRPr="00677A6A">
              <w:rPr>
                <w:sz w:val="20"/>
                <w:szCs w:val="20"/>
              </w:rPr>
              <w:t>)</w:t>
            </w:r>
          </w:p>
        </w:tc>
        <w:tc>
          <w:tcPr>
            <w:tcW w:w="450" w:type="dxa"/>
          </w:tcPr>
          <w:p w:rsidRPr="00677A6A" w:rsidR="00A22F84" w:rsidP="00724152" w:rsidRDefault="00A22F84" w14:paraId="2AC68BA3" w14:textId="77777777">
            <w:pPr>
              <w:rPr>
                <w:sz w:val="20"/>
                <w:szCs w:val="20"/>
              </w:rPr>
            </w:pPr>
          </w:p>
        </w:tc>
        <w:tc>
          <w:tcPr>
            <w:tcW w:w="439" w:type="dxa"/>
          </w:tcPr>
          <w:p w:rsidRPr="00677A6A" w:rsidR="00A22F84" w:rsidP="00724152" w:rsidRDefault="00A22F84" w14:paraId="1DE7BA11" w14:textId="77777777">
            <w:pPr>
              <w:rPr>
                <w:sz w:val="20"/>
                <w:szCs w:val="20"/>
              </w:rPr>
            </w:pPr>
          </w:p>
        </w:tc>
        <w:tc>
          <w:tcPr>
            <w:tcW w:w="435" w:type="dxa"/>
            <w:shd w:val="clear" w:color="auto" w:fill="auto"/>
          </w:tcPr>
          <w:p w:rsidRPr="00677A6A" w:rsidR="00A22F84" w:rsidP="00724152" w:rsidRDefault="00A22F84" w14:paraId="5DD9ED73" w14:textId="77777777">
            <w:pPr>
              <w:rPr>
                <w:sz w:val="20"/>
                <w:szCs w:val="20"/>
              </w:rPr>
            </w:pPr>
          </w:p>
        </w:tc>
        <w:tc>
          <w:tcPr>
            <w:tcW w:w="435" w:type="dxa"/>
            <w:shd w:val="clear" w:color="auto" w:fill="DEEAF6" w:themeFill="accent5" w:themeFillTint="33"/>
          </w:tcPr>
          <w:p w:rsidRPr="00677A6A" w:rsidR="00A22F84" w:rsidP="00724152" w:rsidRDefault="00A22F84" w14:paraId="0C77355D" w14:textId="77777777">
            <w:pPr>
              <w:rPr>
                <w:sz w:val="20"/>
                <w:szCs w:val="20"/>
              </w:rPr>
            </w:pPr>
          </w:p>
        </w:tc>
        <w:tc>
          <w:tcPr>
            <w:tcW w:w="435" w:type="dxa"/>
            <w:shd w:val="clear" w:color="auto" w:fill="DEEAF6" w:themeFill="accent5" w:themeFillTint="33"/>
          </w:tcPr>
          <w:p w:rsidRPr="00677A6A" w:rsidR="00A22F84" w:rsidP="00724152" w:rsidRDefault="00A22F84" w14:paraId="5446E96E" w14:textId="77777777">
            <w:pPr>
              <w:rPr>
                <w:sz w:val="20"/>
                <w:szCs w:val="20"/>
              </w:rPr>
            </w:pPr>
          </w:p>
        </w:tc>
        <w:tc>
          <w:tcPr>
            <w:tcW w:w="435" w:type="dxa"/>
            <w:shd w:val="clear" w:color="auto" w:fill="DEEAF6" w:themeFill="accent5" w:themeFillTint="33"/>
          </w:tcPr>
          <w:p w:rsidRPr="00677A6A" w:rsidR="00A22F84" w:rsidP="00724152" w:rsidRDefault="00A22F84" w14:paraId="3F760717" w14:textId="77777777">
            <w:pPr>
              <w:rPr>
                <w:sz w:val="20"/>
                <w:szCs w:val="20"/>
              </w:rPr>
            </w:pPr>
          </w:p>
        </w:tc>
        <w:tc>
          <w:tcPr>
            <w:tcW w:w="435" w:type="dxa"/>
            <w:shd w:val="clear" w:color="auto" w:fill="auto"/>
          </w:tcPr>
          <w:p w:rsidRPr="00677A6A" w:rsidR="00A22F84" w:rsidP="00724152" w:rsidRDefault="00A22F84" w14:paraId="0078CEE7" w14:textId="77777777">
            <w:pPr>
              <w:rPr>
                <w:sz w:val="20"/>
                <w:szCs w:val="20"/>
              </w:rPr>
            </w:pPr>
          </w:p>
        </w:tc>
        <w:tc>
          <w:tcPr>
            <w:tcW w:w="435" w:type="dxa"/>
            <w:shd w:val="clear" w:color="auto" w:fill="auto"/>
          </w:tcPr>
          <w:p w:rsidRPr="00677A6A" w:rsidR="00A22F84" w:rsidP="00724152" w:rsidRDefault="00A22F84" w14:paraId="433721D0" w14:textId="77777777">
            <w:pPr>
              <w:rPr>
                <w:sz w:val="20"/>
                <w:szCs w:val="20"/>
              </w:rPr>
            </w:pPr>
          </w:p>
        </w:tc>
        <w:tc>
          <w:tcPr>
            <w:tcW w:w="435" w:type="dxa"/>
            <w:shd w:val="clear" w:color="auto" w:fill="auto"/>
          </w:tcPr>
          <w:p w:rsidRPr="00677A6A" w:rsidR="00A22F84" w:rsidP="00724152" w:rsidRDefault="00A22F84" w14:paraId="76B3E8F2" w14:textId="77777777">
            <w:pPr>
              <w:rPr>
                <w:sz w:val="20"/>
                <w:szCs w:val="20"/>
              </w:rPr>
            </w:pPr>
          </w:p>
        </w:tc>
        <w:tc>
          <w:tcPr>
            <w:tcW w:w="435" w:type="dxa"/>
          </w:tcPr>
          <w:p w:rsidRPr="00677A6A" w:rsidR="00A22F84" w:rsidP="00724152" w:rsidRDefault="00A22F84" w14:paraId="250CFD5A" w14:textId="77777777">
            <w:pPr>
              <w:rPr>
                <w:sz w:val="20"/>
                <w:szCs w:val="20"/>
              </w:rPr>
            </w:pPr>
          </w:p>
        </w:tc>
        <w:tc>
          <w:tcPr>
            <w:tcW w:w="435" w:type="dxa"/>
          </w:tcPr>
          <w:p w:rsidRPr="00677A6A" w:rsidR="00A22F84" w:rsidP="00724152" w:rsidRDefault="00A22F84" w14:paraId="287ADB05" w14:textId="77777777">
            <w:pPr>
              <w:rPr>
                <w:sz w:val="20"/>
                <w:szCs w:val="20"/>
              </w:rPr>
            </w:pPr>
          </w:p>
        </w:tc>
        <w:tc>
          <w:tcPr>
            <w:tcW w:w="435" w:type="dxa"/>
          </w:tcPr>
          <w:p w:rsidRPr="00677A6A" w:rsidR="00A22F84" w:rsidP="00724152" w:rsidRDefault="00A22F84" w14:paraId="71F7938F" w14:textId="77777777">
            <w:pPr>
              <w:rPr>
                <w:sz w:val="20"/>
                <w:szCs w:val="20"/>
              </w:rPr>
            </w:pPr>
          </w:p>
        </w:tc>
        <w:tc>
          <w:tcPr>
            <w:tcW w:w="435" w:type="dxa"/>
          </w:tcPr>
          <w:p w:rsidRPr="00677A6A" w:rsidR="00A22F84" w:rsidP="00724152" w:rsidRDefault="00A22F84" w14:paraId="3D924942" w14:textId="77777777">
            <w:pPr>
              <w:rPr>
                <w:sz w:val="20"/>
                <w:szCs w:val="20"/>
              </w:rPr>
            </w:pPr>
          </w:p>
        </w:tc>
        <w:tc>
          <w:tcPr>
            <w:tcW w:w="435" w:type="dxa"/>
          </w:tcPr>
          <w:p w:rsidRPr="00677A6A" w:rsidR="00A22F84" w:rsidP="00724152" w:rsidRDefault="00A22F84" w14:paraId="3AE65612" w14:textId="77777777">
            <w:pPr>
              <w:rPr>
                <w:sz w:val="20"/>
                <w:szCs w:val="20"/>
              </w:rPr>
            </w:pPr>
          </w:p>
        </w:tc>
      </w:tr>
    </w:tbl>
    <w:p w:rsidRPr="00677A6A" w:rsidR="005C34E6" w:rsidP="005C34E6" w:rsidRDefault="0000076B" w14:paraId="11101EF1" w14:textId="77777777">
      <w:pPr>
        <w:spacing w:before="120" w:after="120"/>
        <w:ind w:firstLine="714"/>
        <w:jc w:val="both"/>
      </w:pPr>
      <w:r w:rsidRPr="00677A6A">
        <w:t xml:space="preserve">Indikatīvais </w:t>
      </w:r>
      <w:r w:rsidRPr="00677A6A" w:rsidR="005C34E6">
        <w:t>elektrovilcienu iegādes projekta ieviešanas laika grafiks ir atspoguļots 7.tabulā.</w:t>
      </w:r>
    </w:p>
    <w:p w:rsidRPr="00677A6A" w:rsidR="0000076B" w:rsidP="005C34E6" w:rsidRDefault="005C34E6" w14:paraId="1E4A0668" w14:textId="74931B57">
      <w:pPr>
        <w:spacing w:before="120" w:after="120"/>
        <w:jc w:val="both"/>
        <w:rPr>
          <w:b/>
          <w:color w:val="000000" w:themeColor="text1"/>
          <w:sz w:val="22"/>
          <w:szCs w:val="22"/>
        </w:rPr>
      </w:pPr>
      <w:r w:rsidRPr="00677A6A">
        <w:rPr>
          <w:bCs/>
          <w:color w:val="000000" w:themeColor="text1"/>
          <w:sz w:val="22"/>
          <w:szCs w:val="22"/>
        </w:rPr>
        <w:t>7</w:t>
      </w:r>
      <w:r w:rsidRPr="00677A6A" w:rsidR="0000076B">
        <w:rPr>
          <w:bCs/>
          <w:color w:val="000000" w:themeColor="text1"/>
          <w:sz w:val="22"/>
          <w:szCs w:val="22"/>
        </w:rPr>
        <w:t>.tabula</w:t>
      </w:r>
      <w:r w:rsidRPr="00677A6A" w:rsidR="0000076B">
        <w:rPr>
          <w:b/>
          <w:color w:val="000000" w:themeColor="text1"/>
          <w:sz w:val="22"/>
          <w:szCs w:val="22"/>
        </w:rPr>
        <w:t xml:space="preserve"> Indikatīvais </w:t>
      </w:r>
      <w:r w:rsidRPr="00677A6A">
        <w:rPr>
          <w:b/>
          <w:color w:val="000000" w:themeColor="text1"/>
          <w:sz w:val="22"/>
          <w:szCs w:val="22"/>
        </w:rPr>
        <w:t>elektrovilcienu iegādes</w:t>
      </w:r>
      <w:r w:rsidRPr="00677A6A" w:rsidR="0000076B">
        <w:rPr>
          <w:b/>
          <w:color w:val="000000" w:themeColor="text1"/>
          <w:sz w:val="22"/>
          <w:szCs w:val="22"/>
        </w:rPr>
        <w:t xml:space="preserve"> projekta ieviešanas laika grafiks</w:t>
      </w:r>
    </w:p>
    <w:tbl>
      <w:tblPr>
        <w:tblW w:w="8299" w:type="dxa"/>
        <w:jc w:val="center"/>
        <w:tblLook w:val="04A0" w:firstRow="1" w:lastRow="0" w:firstColumn="1" w:lastColumn="0" w:noHBand="0" w:noVBand="1"/>
      </w:tblPr>
      <w:tblGrid>
        <w:gridCol w:w="2689"/>
        <w:gridCol w:w="811"/>
        <w:gridCol w:w="313"/>
        <w:gridCol w:w="381"/>
        <w:gridCol w:w="463"/>
        <w:gridCol w:w="451"/>
        <w:gridCol w:w="315"/>
        <w:gridCol w:w="381"/>
        <w:gridCol w:w="463"/>
        <w:gridCol w:w="451"/>
        <w:gridCol w:w="320"/>
        <w:gridCol w:w="372"/>
        <w:gridCol w:w="450"/>
        <w:gridCol w:w="439"/>
      </w:tblGrid>
      <w:tr w:rsidRPr="00677A6A" w:rsidR="0000076B" w:rsidTr="005C3289" w14:paraId="2557088F" w14:textId="77777777">
        <w:trPr>
          <w:trHeight w:val="300"/>
          <w:tblHeader/>
          <w:jc w:val="center"/>
        </w:trPr>
        <w:tc>
          <w:tcPr>
            <w:tcW w:w="2689" w:type="dxa"/>
            <w:vMerge w:val="restart"/>
            <w:tcBorders>
              <w:top w:val="single" w:color="auto" w:sz="4" w:space="0"/>
              <w:left w:val="single" w:color="auto" w:sz="4" w:space="0"/>
              <w:bottom w:val="single" w:color="auto" w:sz="4" w:space="0"/>
              <w:right w:val="single" w:color="auto" w:sz="4" w:space="0"/>
            </w:tcBorders>
            <w:shd w:val="clear" w:color="auto" w:fill="E2EFD9" w:themeFill="accent6" w:themeFillTint="33"/>
            <w:vAlign w:val="center"/>
            <w:hideMark/>
          </w:tcPr>
          <w:p w:rsidRPr="00677A6A" w:rsidR="0000076B" w:rsidP="00EE3481" w:rsidRDefault="0000076B" w14:paraId="18E48F46" w14:textId="77777777">
            <w:pPr>
              <w:jc w:val="center"/>
              <w:rPr>
                <w:b/>
                <w:bCs/>
                <w:sz w:val="22"/>
                <w:szCs w:val="22"/>
              </w:rPr>
            </w:pPr>
            <w:r w:rsidRPr="00677A6A">
              <w:rPr>
                <w:b/>
                <w:bCs/>
                <w:sz w:val="22"/>
                <w:szCs w:val="22"/>
              </w:rPr>
              <w:t xml:space="preserve">Plānotās darbības </w:t>
            </w:r>
          </w:p>
        </w:tc>
        <w:tc>
          <w:tcPr>
            <w:tcW w:w="811" w:type="dxa"/>
            <w:tcBorders>
              <w:top w:val="single" w:color="auto" w:sz="4" w:space="0"/>
              <w:left w:val="nil"/>
              <w:bottom w:val="single" w:color="auto" w:sz="4" w:space="0"/>
              <w:right w:val="single" w:color="auto" w:sz="4" w:space="0"/>
            </w:tcBorders>
            <w:shd w:val="clear" w:color="auto" w:fill="E2EFD9" w:themeFill="accent6" w:themeFillTint="33"/>
            <w:vAlign w:val="center"/>
            <w:hideMark/>
          </w:tcPr>
          <w:p w:rsidRPr="00677A6A" w:rsidR="0000076B" w:rsidP="00EE3481" w:rsidRDefault="0000076B" w14:paraId="13593734" w14:textId="77777777">
            <w:pPr>
              <w:jc w:val="center"/>
              <w:rPr>
                <w:b/>
                <w:bCs/>
                <w:color w:val="000000"/>
                <w:sz w:val="22"/>
                <w:szCs w:val="22"/>
              </w:rPr>
            </w:pPr>
            <w:r w:rsidRPr="00677A6A">
              <w:rPr>
                <w:b/>
                <w:bCs/>
                <w:color w:val="000000"/>
                <w:sz w:val="22"/>
                <w:szCs w:val="22"/>
              </w:rPr>
              <w:t>2019</w:t>
            </w:r>
          </w:p>
        </w:tc>
        <w:tc>
          <w:tcPr>
            <w:tcW w:w="1608" w:type="dxa"/>
            <w:gridSpan w:val="4"/>
            <w:tcBorders>
              <w:top w:val="single" w:color="auto" w:sz="4" w:space="0"/>
              <w:left w:val="nil"/>
              <w:bottom w:val="single" w:color="auto" w:sz="4" w:space="0"/>
              <w:right w:val="single" w:color="auto" w:sz="4" w:space="0"/>
            </w:tcBorders>
            <w:shd w:val="clear" w:color="auto" w:fill="E2EFD9" w:themeFill="accent6" w:themeFillTint="33"/>
            <w:vAlign w:val="center"/>
            <w:hideMark/>
          </w:tcPr>
          <w:p w:rsidRPr="00677A6A" w:rsidR="0000076B" w:rsidP="00EE3481" w:rsidRDefault="0000076B" w14:paraId="60A77BA6" w14:textId="77777777">
            <w:pPr>
              <w:jc w:val="center"/>
              <w:rPr>
                <w:b/>
                <w:bCs/>
                <w:color w:val="000000"/>
                <w:sz w:val="22"/>
                <w:szCs w:val="22"/>
              </w:rPr>
            </w:pPr>
            <w:r w:rsidRPr="00677A6A">
              <w:rPr>
                <w:b/>
                <w:bCs/>
                <w:color w:val="000000"/>
                <w:sz w:val="22"/>
                <w:szCs w:val="22"/>
              </w:rPr>
              <w:t>2020</w:t>
            </w:r>
          </w:p>
        </w:tc>
        <w:tc>
          <w:tcPr>
            <w:tcW w:w="1610" w:type="dxa"/>
            <w:gridSpan w:val="4"/>
            <w:tcBorders>
              <w:top w:val="single" w:color="auto" w:sz="4" w:space="0"/>
              <w:left w:val="nil"/>
              <w:bottom w:val="single" w:color="auto" w:sz="4" w:space="0"/>
              <w:right w:val="single" w:color="auto" w:sz="4" w:space="0"/>
            </w:tcBorders>
            <w:shd w:val="clear" w:color="auto" w:fill="E2EFD9" w:themeFill="accent6" w:themeFillTint="33"/>
            <w:vAlign w:val="center"/>
            <w:hideMark/>
          </w:tcPr>
          <w:p w:rsidRPr="00677A6A" w:rsidR="0000076B" w:rsidP="00EE3481" w:rsidRDefault="0000076B" w14:paraId="143F88E1" w14:textId="77777777">
            <w:pPr>
              <w:jc w:val="center"/>
              <w:rPr>
                <w:b/>
                <w:bCs/>
                <w:color w:val="000000"/>
                <w:sz w:val="22"/>
                <w:szCs w:val="22"/>
              </w:rPr>
            </w:pPr>
            <w:r w:rsidRPr="00677A6A">
              <w:rPr>
                <w:b/>
                <w:bCs/>
                <w:color w:val="000000"/>
                <w:sz w:val="22"/>
                <w:szCs w:val="22"/>
              </w:rPr>
              <w:t>2021</w:t>
            </w:r>
          </w:p>
        </w:tc>
        <w:tc>
          <w:tcPr>
            <w:tcW w:w="1581" w:type="dxa"/>
            <w:gridSpan w:val="4"/>
            <w:tcBorders>
              <w:top w:val="single" w:color="auto" w:sz="4" w:space="0"/>
              <w:left w:val="nil"/>
              <w:bottom w:val="single" w:color="auto" w:sz="4" w:space="0"/>
              <w:right w:val="single" w:color="auto" w:sz="4" w:space="0"/>
            </w:tcBorders>
            <w:shd w:val="clear" w:color="auto" w:fill="E2EFD9" w:themeFill="accent6" w:themeFillTint="33"/>
            <w:vAlign w:val="center"/>
            <w:hideMark/>
          </w:tcPr>
          <w:p w:rsidRPr="00677A6A" w:rsidR="0000076B" w:rsidP="00EE3481" w:rsidRDefault="0000076B" w14:paraId="6472DB61" w14:textId="77777777">
            <w:pPr>
              <w:jc w:val="center"/>
              <w:rPr>
                <w:b/>
                <w:bCs/>
                <w:color w:val="000000"/>
                <w:sz w:val="22"/>
                <w:szCs w:val="22"/>
              </w:rPr>
            </w:pPr>
            <w:r w:rsidRPr="00677A6A">
              <w:rPr>
                <w:b/>
                <w:bCs/>
                <w:color w:val="000000"/>
                <w:sz w:val="22"/>
                <w:szCs w:val="22"/>
              </w:rPr>
              <w:t>2022</w:t>
            </w:r>
          </w:p>
        </w:tc>
      </w:tr>
      <w:tr w:rsidRPr="00677A6A" w:rsidR="007E7B4E" w:rsidTr="005C3289" w14:paraId="0628694B" w14:textId="77777777">
        <w:trPr>
          <w:trHeight w:val="300"/>
          <w:tblHeader/>
          <w:jc w:val="center"/>
        </w:trPr>
        <w:tc>
          <w:tcPr>
            <w:tcW w:w="2689" w:type="dxa"/>
            <w:vMerge/>
            <w:tcBorders>
              <w:top w:val="single" w:color="auto" w:sz="4" w:space="0"/>
              <w:left w:val="single" w:color="auto" w:sz="4" w:space="0"/>
              <w:bottom w:val="single" w:color="auto" w:sz="4" w:space="0"/>
              <w:right w:val="single" w:color="auto" w:sz="4" w:space="0"/>
            </w:tcBorders>
            <w:shd w:val="clear" w:color="auto" w:fill="E2EFD9" w:themeFill="accent6" w:themeFillTint="33"/>
            <w:vAlign w:val="center"/>
            <w:hideMark/>
          </w:tcPr>
          <w:p w:rsidRPr="00677A6A" w:rsidR="007E7B4E" w:rsidP="00EE3481" w:rsidRDefault="007E7B4E" w14:paraId="16F01424" w14:textId="77777777">
            <w:pPr>
              <w:rPr>
                <w:b/>
                <w:bCs/>
                <w:sz w:val="22"/>
                <w:szCs w:val="22"/>
              </w:rPr>
            </w:pPr>
          </w:p>
        </w:tc>
        <w:tc>
          <w:tcPr>
            <w:tcW w:w="811" w:type="dxa"/>
            <w:tcBorders>
              <w:top w:val="single" w:color="auto" w:sz="4" w:space="0"/>
              <w:left w:val="nil"/>
              <w:bottom w:val="single" w:color="auto" w:sz="4" w:space="0"/>
              <w:right w:val="single" w:color="auto" w:sz="4" w:space="0"/>
            </w:tcBorders>
            <w:shd w:val="clear" w:color="auto" w:fill="E2EFD9" w:themeFill="accent6" w:themeFillTint="33"/>
            <w:vAlign w:val="center"/>
          </w:tcPr>
          <w:p w:rsidRPr="00677A6A" w:rsidR="007E7B4E" w:rsidP="00EE3481" w:rsidRDefault="007E7B4E" w14:paraId="51E992D2" w14:textId="77777777">
            <w:pPr>
              <w:jc w:val="center"/>
              <w:rPr>
                <w:b/>
                <w:bCs/>
                <w:sz w:val="20"/>
                <w:szCs w:val="20"/>
              </w:rPr>
            </w:pPr>
            <w:r w:rsidRPr="00677A6A">
              <w:rPr>
                <w:b/>
                <w:bCs/>
                <w:sz w:val="20"/>
                <w:szCs w:val="20"/>
              </w:rPr>
              <w:t>IV</w:t>
            </w:r>
          </w:p>
        </w:tc>
        <w:tc>
          <w:tcPr>
            <w:tcW w:w="313" w:type="dxa"/>
            <w:tcBorders>
              <w:top w:val="single" w:color="auto" w:sz="4" w:space="0"/>
              <w:left w:val="nil"/>
              <w:bottom w:val="single" w:color="auto" w:sz="4" w:space="0"/>
              <w:right w:val="single" w:color="auto" w:sz="4" w:space="0"/>
            </w:tcBorders>
            <w:shd w:val="clear" w:color="auto" w:fill="E2EFD9" w:themeFill="accent6" w:themeFillTint="33"/>
            <w:vAlign w:val="center"/>
            <w:hideMark/>
          </w:tcPr>
          <w:p w:rsidRPr="00677A6A" w:rsidR="007E7B4E" w:rsidP="00EE3481" w:rsidRDefault="007E7B4E" w14:paraId="08B25FBA" w14:textId="77777777">
            <w:pPr>
              <w:jc w:val="center"/>
              <w:rPr>
                <w:b/>
                <w:bCs/>
                <w:sz w:val="20"/>
                <w:szCs w:val="20"/>
              </w:rPr>
            </w:pPr>
            <w:r w:rsidRPr="00677A6A">
              <w:rPr>
                <w:b/>
                <w:bCs/>
                <w:sz w:val="20"/>
                <w:szCs w:val="20"/>
              </w:rPr>
              <w:t>I</w:t>
            </w:r>
          </w:p>
        </w:tc>
        <w:tc>
          <w:tcPr>
            <w:tcW w:w="381" w:type="dxa"/>
            <w:tcBorders>
              <w:top w:val="single" w:color="auto" w:sz="4" w:space="0"/>
              <w:left w:val="nil"/>
              <w:bottom w:val="single" w:color="auto" w:sz="4" w:space="0"/>
              <w:right w:val="single" w:color="auto" w:sz="4" w:space="0"/>
            </w:tcBorders>
            <w:shd w:val="clear" w:color="auto" w:fill="E2EFD9" w:themeFill="accent6" w:themeFillTint="33"/>
            <w:vAlign w:val="center"/>
            <w:hideMark/>
          </w:tcPr>
          <w:p w:rsidRPr="00677A6A" w:rsidR="007E7B4E" w:rsidP="00EE3481" w:rsidRDefault="007E7B4E" w14:paraId="3E0F2974" w14:textId="77777777">
            <w:pPr>
              <w:jc w:val="center"/>
              <w:rPr>
                <w:b/>
                <w:bCs/>
                <w:sz w:val="20"/>
                <w:szCs w:val="20"/>
              </w:rPr>
            </w:pPr>
            <w:r w:rsidRPr="00677A6A">
              <w:rPr>
                <w:b/>
                <w:bCs/>
                <w:sz w:val="20"/>
                <w:szCs w:val="20"/>
              </w:rPr>
              <w:t>II</w:t>
            </w:r>
          </w:p>
        </w:tc>
        <w:tc>
          <w:tcPr>
            <w:tcW w:w="463" w:type="dxa"/>
            <w:tcBorders>
              <w:top w:val="single" w:color="auto" w:sz="4" w:space="0"/>
              <w:left w:val="nil"/>
              <w:bottom w:val="single" w:color="auto" w:sz="4" w:space="0"/>
              <w:right w:val="single" w:color="auto" w:sz="4" w:space="0"/>
            </w:tcBorders>
            <w:shd w:val="clear" w:color="auto" w:fill="E2EFD9" w:themeFill="accent6" w:themeFillTint="33"/>
            <w:vAlign w:val="center"/>
            <w:hideMark/>
          </w:tcPr>
          <w:p w:rsidRPr="00677A6A" w:rsidR="007E7B4E" w:rsidP="00EE3481" w:rsidRDefault="007E7B4E" w14:paraId="66B61A89" w14:textId="77777777">
            <w:pPr>
              <w:jc w:val="center"/>
              <w:rPr>
                <w:b/>
                <w:bCs/>
                <w:sz w:val="20"/>
                <w:szCs w:val="20"/>
              </w:rPr>
            </w:pPr>
            <w:r w:rsidRPr="00677A6A">
              <w:rPr>
                <w:b/>
                <w:bCs/>
                <w:sz w:val="20"/>
                <w:szCs w:val="20"/>
              </w:rPr>
              <w:t>III</w:t>
            </w:r>
          </w:p>
        </w:tc>
        <w:tc>
          <w:tcPr>
            <w:tcW w:w="451" w:type="dxa"/>
            <w:tcBorders>
              <w:top w:val="single" w:color="auto" w:sz="4" w:space="0"/>
              <w:left w:val="nil"/>
              <w:bottom w:val="single" w:color="auto" w:sz="4" w:space="0"/>
              <w:right w:val="single" w:color="auto" w:sz="4" w:space="0"/>
            </w:tcBorders>
            <w:shd w:val="clear" w:color="auto" w:fill="E2EFD9" w:themeFill="accent6" w:themeFillTint="33"/>
            <w:vAlign w:val="center"/>
            <w:hideMark/>
          </w:tcPr>
          <w:p w:rsidRPr="00677A6A" w:rsidR="007E7B4E" w:rsidP="00EE3481" w:rsidRDefault="007E7B4E" w14:paraId="7324D9FA" w14:textId="77777777">
            <w:pPr>
              <w:jc w:val="center"/>
              <w:rPr>
                <w:b/>
                <w:bCs/>
                <w:sz w:val="20"/>
                <w:szCs w:val="20"/>
              </w:rPr>
            </w:pPr>
            <w:r w:rsidRPr="00677A6A">
              <w:rPr>
                <w:b/>
                <w:bCs/>
                <w:sz w:val="20"/>
                <w:szCs w:val="20"/>
              </w:rPr>
              <w:t>IV</w:t>
            </w:r>
          </w:p>
        </w:tc>
        <w:tc>
          <w:tcPr>
            <w:tcW w:w="315" w:type="dxa"/>
            <w:tcBorders>
              <w:top w:val="single" w:color="auto" w:sz="4" w:space="0"/>
              <w:left w:val="nil"/>
              <w:bottom w:val="single" w:color="auto" w:sz="4" w:space="0"/>
              <w:right w:val="single" w:color="auto" w:sz="4" w:space="0"/>
            </w:tcBorders>
            <w:shd w:val="clear" w:color="auto" w:fill="E2EFD9" w:themeFill="accent6" w:themeFillTint="33"/>
            <w:vAlign w:val="center"/>
            <w:hideMark/>
          </w:tcPr>
          <w:p w:rsidRPr="00677A6A" w:rsidR="007E7B4E" w:rsidP="00EE3481" w:rsidRDefault="007E7B4E" w14:paraId="67CB2E59" w14:textId="77777777">
            <w:pPr>
              <w:jc w:val="center"/>
              <w:rPr>
                <w:b/>
                <w:bCs/>
                <w:sz w:val="20"/>
                <w:szCs w:val="20"/>
              </w:rPr>
            </w:pPr>
            <w:r w:rsidRPr="00677A6A">
              <w:rPr>
                <w:b/>
                <w:bCs/>
                <w:sz w:val="20"/>
                <w:szCs w:val="20"/>
              </w:rPr>
              <w:t>I</w:t>
            </w:r>
          </w:p>
        </w:tc>
        <w:tc>
          <w:tcPr>
            <w:tcW w:w="381" w:type="dxa"/>
            <w:tcBorders>
              <w:top w:val="single" w:color="auto" w:sz="4" w:space="0"/>
              <w:left w:val="nil"/>
              <w:bottom w:val="single" w:color="auto" w:sz="4" w:space="0"/>
              <w:right w:val="single" w:color="auto" w:sz="4" w:space="0"/>
            </w:tcBorders>
            <w:shd w:val="clear" w:color="auto" w:fill="E2EFD9" w:themeFill="accent6" w:themeFillTint="33"/>
            <w:vAlign w:val="center"/>
            <w:hideMark/>
          </w:tcPr>
          <w:p w:rsidRPr="00677A6A" w:rsidR="007E7B4E" w:rsidP="00EE3481" w:rsidRDefault="007E7B4E" w14:paraId="78BE0723" w14:textId="77777777">
            <w:pPr>
              <w:jc w:val="center"/>
              <w:rPr>
                <w:b/>
                <w:bCs/>
                <w:sz w:val="20"/>
                <w:szCs w:val="20"/>
              </w:rPr>
            </w:pPr>
            <w:r w:rsidRPr="00677A6A">
              <w:rPr>
                <w:b/>
                <w:bCs/>
                <w:sz w:val="20"/>
                <w:szCs w:val="20"/>
              </w:rPr>
              <w:t>II</w:t>
            </w:r>
          </w:p>
        </w:tc>
        <w:tc>
          <w:tcPr>
            <w:tcW w:w="463" w:type="dxa"/>
            <w:tcBorders>
              <w:top w:val="single" w:color="auto" w:sz="4" w:space="0"/>
              <w:left w:val="nil"/>
              <w:bottom w:val="single" w:color="auto" w:sz="4" w:space="0"/>
              <w:right w:val="single" w:color="auto" w:sz="4" w:space="0"/>
            </w:tcBorders>
            <w:shd w:val="clear" w:color="auto" w:fill="E2EFD9" w:themeFill="accent6" w:themeFillTint="33"/>
            <w:vAlign w:val="center"/>
            <w:hideMark/>
          </w:tcPr>
          <w:p w:rsidRPr="00677A6A" w:rsidR="007E7B4E" w:rsidP="00EE3481" w:rsidRDefault="007E7B4E" w14:paraId="2D24BEC1" w14:textId="77777777">
            <w:pPr>
              <w:jc w:val="center"/>
              <w:rPr>
                <w:b/>
                <w:bCs/>
                <w:sz w:val="20"/>
                <w:szCs w:val="20"/>
              </w:rPr>
            </w:pPr>
            <w:r w:rsidRPr="00677A6A">
              <w:rPr>
                <w:b/>
                <w:bCs/>
                <w:sz w:val="20"/>
                <w:szCs w:val="20"/>
              </w:rPr>
              <w:t>III</w:t>
            </w:r>
          </w:p>
        </w:tc>
        <w:tc>
          <w:tcPr>
            <w:tcW w:w="451" w:type="dxa"/>
            <w:tcBorders>
              <w:top w:val="single" w:color="auto" w:sz="4" w:space="0"/>
              <w:left w:val="nil"/>
              <w:bottom w:val="single" w:color="auto" w:sz="4" w:space="0"/>
              <w:right w:val="single" w:color="auto" w:sz="4" w:space="0"/>
            </w:tcBorders>
            <w:shd w:val="clear" w:color="auto" w:fill="E2EFD9" w:themeFill="accent6" w:themeFillTint="33"/>
            <w:vAlign w:val="center"/>
            <w:hideMark/>
          </w:tcPr>
          <w:p w:rsidRPr="00677A6A" w:rsidR="007E7B4E" w:rsidP="00EE3481" w:rsidRDefault="007E7B4E" w14:paraId="75B6C176" w14:textId="77777777">
            <w:pPr>
              <w:jc w:val="center"/>
              <w:rPr>
                <w:b/>
                <w:bCs/>
                <w:sz w:val="20"/>
                <w:szCs w:val="20"/>
              </w:rPr>
            </w:pPr>
            <w:r w:rsidRPr="00677A6A">
              <w:rPr>
                <w:b/>
                <w:bCs/>
                <w:sz w:val="20"/>
                <w:szCs w:val="20"/>
              </w:rPr>
              <w:t>IV</w:t>
            </w:r>
          </w:p>
        </w:tc>
        <w:tc>
          <w:tcPr>
            <w:tcW w:w="320" w:type="dxa"/>
            <w:tcBorders>
              <w:top w:val="single" w:color="auto" w:sz="4" w:space="0"/>
              <w:left w:val="nil"/>
              <w:bottom w:val="single" w:color="auto" w:sz="4" w:space="0"/>
              <w:right w:val="single" w:color="auto" w:sz="4" w:space="0"/>
            </w:tcBorders>
            <w:shd w:val="clear" w:color="auto" w:fill="E2EFD9" w:themeFill="accent6" w:themeFillTint="33"/>
            <w:vAlign w:val="center"/>
            <w:hideMark/>
          </w:tcPr>
          <w:p w:rsidRPr="00677A6A" w:rsidR="007E7B4E" w:rsidP="00EE3481" w:rsidRDefault="007E7B4E" w14:paraId="7F28B36A" w14:textId="77777777">
            <w:pPr>
              <w:jc w:val="center"/>
              <w:rPr>
                <w:b/>
                <w:bCs/>
                <w:sz w:val="20"/>
                <w:szCs w:val="20"/>
              </w:rPr>
            </w:pPr>
            <w:r w:rsidRPr="00677A6A">
              <w:rPr>
                <w:b/>
                <w:bCs/>
                <w:sz w:val="20"/>
                <w:szCs w:val="20"/>
              </w:rPr>
              <w:t>I</w:t>
            </w:r>
          </w:p>
        </w:tc>
        <w:tc>
          <w:tcPr>
            <w:tcW w:w="372" w:type="dxa"/>
            <w:tcBorders>
              <w:top w:val="single" w:color="auto" w:sz="4" w:space="0"/>
              <w:left w:val="nil"/>
              <w:bottom w:val="single" w:color="auto" w:sz="4" w:space="0"/>
              <w:right w:val="single" w:color="auto" w:sz="4" w:space="0"/>
            </w:tcBorders>
            <w:shd w:val="clear" w:color="auto" w:fill="E2EFD9" w:themeFill="accent6" w:themeFillTint="33"/>
            <w:vAlign w:val="center"/>
            <w:hideMark/>
          </w:tcPr>
          <w:p w:rsidRPr="00677A6A" w:rsidR="007E7B4E" w:rsidP="00EE3481" w:rsidRDefault="007E7B4E" w14:paraId="5777EAE8" w14:textId="77777777">
            <w:pPr>
              <w:jc w:val="center"/>
              <w:rPr>
                <w:b/>
                <w:bCs/>
                <w:sz w:val="20"/>
                <w:szCs w:val="20"/>
              </w:rPr>
            </w:pPr>
            <w:r w:rsidRPr="00677A6A">
              <w:rPr>
                <w:b/>
                <w:bCs/>
                <w:sz w:val="20"/>
                <w:szCs w:val="20"/>
              </w:rPr>
              <w:t>II</w:t>
            </w:r>
          </w:p>
        </w:tc>
        <w:tc>
          <w:tcPr>
            <w:tcW w:w="450" w:type="dxa"/>
            <w:tcBorders>
              <w:top w:val="single" w:color="auto" w:sz="4" w:space="0"/>
              <w:left w:val="nil"/>
              <w:bottom w:val="single" w:color="auto" w:sz="4" w:space="0"/>
              <w:right w:val="single" w:color="auto" w:sz="4" w:space="0"/>
            </w:tcBorders>
            <w:shd w:val="clear" w:color="auto" w:fill="E2EFD9" w:themeFill="accent6" w:themeFillTint="33"/>
            <w:vAlign w:val="center"/>
            <w:hideMark/>
          </w:tcPr>
          <w:p w:rsidRPr="00677A6A" w:rsidR="007E7B4E" w:rsidP="00EE3481" w:rsidRDefault="007E7B4E" w14:paraId="2E7BBACC" w14:textId="77777777">
            <w:pPr>
              <w:jc w:val="center"/>
              <w:rPr>
                <w:b/>
                <w:bCs/>
                <w:sz w:val="20"/>
                <w:szCs w:val="20"/>
              </w:rPr>
            </w:pPr>
            <w:r w:rsidRPr="00677A6A">
              <w:rPr>
                <w:b/>
                <w:bCs/>
                <w:sz w:val="20"/>
                <w:szCs w:val="20"/>
              </w:rPr>
              <w:t>III</w:t>
            </w:r>
          </w:p>
        </w:tc>
        <w:tc>
          <w:tcPr>
            <w:tcW w:w="439" w:type="dxa"/>
            <w:tcBorders>
              <w:top w:val="single" w:color="auto" w:sz="4" w:space="0"/>
              <w:left w:val="nil"/>
              <w:bottom w:val="single" w:color="auto" w:sz="4" w:space="0"/>
              <w:right w:val="single" w:color="auto" w:sz="4" w:space="0"/>
            </w:tcBorders>
            <w:shd w:val="clear" w:color="auto" w:fill="E2EFD9" w:themeFill="accent6" w:themeFillTint="33"/>
            <w:vAlign w:val="center"/>
            <w:hideMark/>
          </w:tcPr>
          <w:p w:rsidRPr="00677A6A" w:rsidR="007E7B4E" w:rsidP="00EE3481" w:rsidRDefault="007E7B4E" w14:paraId="5BB9E8E4" w14:textId="77777777">
            <w:pPr>
              <w:jc w:val="center"/>
              <w:rPr>
                <w:b/>
                <w:bCs/>
                <w:sz w:val="20"/>
                <w:szCs w:val="20"/>
              </w:rPr>
            </w:pPr>
            <w:r w:rsidRPr="00677A6A">
              <w:rPr>
                <w:b/>
                <w:bCs/>
                <w:sz w:val="20"/>
                <w:szCs w:val="20"/>
              </w:rPr>
              <w:t>IV</w:t>
            </w:r>
          </w:p>
        </w:tc>
      </w:tr>
      <w:tr w:rsidRPr="00677A6A" w:rsidR="007E7B4E" w:rsidTr="005C3289" w14:paraId="0A6672A9" w14:textId="77777777">
        <w:trPr>
          <w:trHeight w:val="300"/>
          <w:jc w:val="center"/>
        </w:trPr>
        <w:tc>
          <w:tcPr>
            <w:tcW w:w="2689" w:type="dxa"/>
            <w:tcBorders>
              <w:top w:val="nil"/>
              <w:left w:val="single" w:color="auto" w:sz="4" w:space="0"/>
              <w:bottom w:val="single" w:color="auto" w:sz="4" w:space="0"/>
              <w:right w:val="single" w:color="auto" w:sz="4" w:space="0"/>
            </w:tcBorders>
            <w:shd w:val="clear" w:color="auto" w:fill="auto"/>
            <w:vAlign w:val="center"/>
          </w:tcPr>
          <w:p w:rsidRPr="00677A6A" w:rsidR="007E7B4E" w:rsidP="00EE3481" w:rsidRDefault="007E7B4E" w14:paraId="575C1C64" w14:textId="7458C351">
            <w:pPr>
              <w:rPr>
                <w:rFonts w:eastAsia="Calibri"/>
                <w:sz w:val="22"/>
                <w:szCs w:val="22"/>
              </w:rPr>
            </w:pPr>
            <w:r w:rsidRPr="00677A6A">
              <w:rPr>
                <w:rFonts w:eastAsia="Calibri"/>
                <w:sz w:val="22"/>
                <w:szCs w:val="22"/>
              </w:rPr>
              <w:t>JASPERS ekspertu piesaiste</w:t>
            </w:r>
            <w:r>
              <w:rPr>
                <w:rFonts w:eastAsia="Calibri"/>
                <w:sz w:val="22"/>
                <w:szCs w:val="22"/>
              </w:rPr>
              <w:t xml:space="preserve"> (t.sk. </w:t>
            </w:r>
            <w:proofErr w:type="spellStart"/>
            <w:r>
              <w:rPr>
                <w:rFonts w:eastAsia="Calibri"/>
                <w:sz w:val="22"/>
                <w:szCs w:val="22"/>
              </w:rPr>
              <w:t>Action</w:t>
            </w:r>
            <w:proofErr w:type="spellEnd"/>
            <w:r>
              <w:rPr>
                <w:rFonts w:eastAsia="Calibri"/>
                <w:sz w:val="22"/>
                <w:szCs w:val="22"/>
              </w:rPr>
              <w:t xml:space="preserve"> </w:t>
            </w:r>
            <w:proofErr w:type="spellStart"/>
            <w:r>
              <w:rPr>
                <w:rFonts w:eastAsia="Calibri"/>
                <w:sz w:val="22"/>
                <w:szCs w:val="22"/>
              </w:rPr>
              <w:t>Completion</w:t>
            </w:r>
            <w:proofErr w:type="spellEnd"/>
            <w:r>
              <w:rPr>
                <w:rFonts w:eastAsia="Calibri"/>
                <w:sz w:val="22"/>
                <w:szCs w:val="22"/>
              </w:rPr>
              <w:t xml:space="preserve"> </w:t>
            </w:r>
            <w:proofErr w:type="spellStart"/>
            <w:r>
              <w:rPr>
                <w:rFonts w:eastAsia="Calibri"/>
                <w:sz w:val="22"/>
                <w:szCs w:val="22"/>
              </w:rPr>
              <w:t>Note</w:t>
            </w:r>
            <w:proofErr w:type="spellEnd"/>
            <w:r>
              <w:rPr>
                <w:rFonts w:eastAsia="Calibri"/>
                <w:sz w:val="22"/>
                <w:szCs w:val="22"/>
              </w:rPr>
              <w:t>), projekta iesnieguma (PI) sagatavošana un iesniegšana CFLA</w:t>
            </w:r>
          </w:p>
        </w:tc>
        <w:tc>
          <w:tcPr>
            <w:tcW w:w="811" w:type="dxa"/>
            <w:tcBorders>
              <w:top w:val="single" w:color="auto" w:sz="4" w:space="0"/>
              <w:left w:val="nil"/>
              <w:bottom w:val="single" w:color="auto" w:sz="4" w:space="0"/>
              <w:right w:val="single" w:color="auto" w:sz="4" w:space="0"/>
            </w:tcBorders>
            <w:shd w:val="clear" w:color="auto" w:fill="DEEAF6" w:themeFill="accent5" w:themeFillTint="33"/>
            <w:vAlign w:val="center"/>
          </w:tcPr>
          <w:p w:rsidRPr="00677A6A" w:rsidR="007E7B4E" w:rsidP="00EE3481" w:rsidRDefault="007E7B4E" w14:paraId="11AD0066" w14:textId="77777777">
            <w:pPr>
              <w:jc w:val="center"/>
              <w:rPr>
                <w:i/>
                <w:iCs/>
                <w:color w:val="0000FF"/>
                <w:sz w:val="22"/>
                <w:szCs w:val="22"/>
              </w:rPr>
            </w:pPr>
          </w:p>
        </w:tc>
        <w:tc>
          <w:tcPr>
            <w:tcW w:w="313" w:type="dxa"/>
            <w:tcBorders>
              <w:top w:val="single" w:color="auto" w:sz="4" w:space="0"/>
              <w:left w:val="nil"/>
              <w:bottom w:val="single" w:color="auto" w:sz="4" w:space="0"/>
              <w:right w:val="single" w:color="auto" w:sz="4" w:space="0"/>
            </w:tcBorders>
            <w:shd w:val="clear" w:color="auto" w:fill="DEEAF6" w:themeFill="accent5" w:themeFillTint="33"/>
            <w:vAlign w:val="center"/>
          </w:tcPr>
          <w:p w:rsidRPr="00677A6A" w:rsidR="007E7B4E" w:rsidP="00EE3481" w:rsidRDefault="007E7B4E" w14:paraId="34F51243" w14:textId="77777777">
            <w:pPr>
              <w:jc w:val="center"/>
              <w:rPr>
                <w:i/>
                <w:iCs/>
                <w:color w:val="0000FF"/>
                <w:sz w:val="22"/>
                <w:szCs w:val="22"/>
              </w:rPr>
            </w:pPr>
          </w:p>
        </w:tc>
        <w:tc>
          <w:tcPr>
            <w:tcW w:w="381" w:type="dxa"/>
            <w:tcBorders>
              <w:top w:val="single" w:color="auto" w:sz="4" w:space="0"/>
              <w:left w:val="nil"/>
              <w:bottom w:val="single" w:color="auto" w:sz="4" w:space="0"/>
              <w:right w:val="single" w:color="auto" w:sz="4" w:space="0"/>
            </w:tcBorders>
            <w:shd w:val="clear" w:color="auto" w:fill="DEEAF6" w:themeFill="accent5" w:themeFillTint="33"/>
            <w:vAlign w:val="center"/>
          </w:tcPr>
          <w:p w:rsidRPr="00677A6A" w:rsidR="007E7B4E" w:rsidP="00EE3481" w:rsidRDefault="007E7B4E" w14:paraId="38CA5993" w14:textId="77777777">
            <w:pPr>
              <w:jc w:val="center"/>
              <w:rPr>
                <w:i/>
                <w:iCs/>
                <w:color w:val="0000FF"/>
                <w:sz w:val="22"/>
                <w:szCs w:val="22"/>
              </w:rPr>
            </w:pPr>
          </w:p>
        </w:tc>
        <w:tc>
          <w:tcPr>
            <w:tcW w:w="463" w:type="dxa"/>
            <w:tcBorders>
              <w:top w:val="single" w:color="auto" w:sz="4" w:space="0"/>
              <w:left w:val="nil"/>
              <w:bottom w:val="single" w:color="auto" w:sz="4" w:space="0"/>
              <w:right w:val="single" w:color="auto" w:sz="4" w:space="0"/>
            </w:tcBorders>
            <w:shd w:val="clear" w:color="auto" w:fill="DEEAF6" w:themeFill="accent5" w:themeFillTint="33"/>
            <w:vAlign w:val="center"/>
          </w:tcPr>
          <w:p w:rsidRPr="00677A6A" w:rsidR="007E7B4E" w:rsidP="00EE3481" w:rsidRDefault="007E7B4E" w14:paraId="45DB2FF3" w14:textId="77777777">
            <w:pPr>
              <w:jc w:val="center"/>
              <w:rPr>
                <w:i/>
                <w:iCs/>
                <w:color w:val="0000FF"/>
                <w:sz w:val="22"/>
                <w:szCs w:val="22"/>
              </w:rPr>
            </w:pPr>
          </w:p>
        </w:tc>
        <w:tc>
          <w:tcPr>
            <w:tcW w:w="451" w:type="dxa"/>
            <w:tcBorders>
              <w:top w:val="single" w:color="auto" w:sz="4" w:space="0"/>
              <w:left w:val="nil"/>
              <w:bottom w:val="single" w:color="auto" w:sz="4" w:space="0"/>
              <w:right w:val="single" w:color="auto" w:sz="4" w:space="0"/>
            </w:tcBorders>
            <w:shd w:val="clear" w:color="auto" w:fill="DEEAF6" w:themeFill="accent5" w:themeFillTint="33"/>
            <w:vAlign w:val="center"/>
          </w:tcPr>
          <w:p w:rsidRPr="00677A6A" w:rsidR="007E7B4E" w:rsidP="00EE3481" w:rsidRDefault="007E7B4E" w14:paraId="04CB4510" w14:textId="77777777">
            <w:pPr>
              <w:jc w:val="center"/>
              <w:rPr>
                <w:i/>
                <w:iCs/>
                <w:color w:val="0000FF"/>
                <w:sz w:val="22"/>
                <w:szCs w:val="22"/>
              </w:rPr>
            </w:pPr>
          </w:p>
        </w:tc>
        <w:tc>
          <w:tcPr>
            <w:tcW w:w="315" w:type="dxa"/>
            <w:tcBorders>
              <w:top w:val="single" w:color="auto" w:sz="4" w:space="0"/>
              <w:left w:val="nil"/>
              <w:bottom w:val="single" w:color="auto" w:sz="4" w:space="0"/>
              <w:right w:val="single" w:color="auto" w:sz="4" w:space="0"/>
            </w:tcBorders>
            <w:shd w:val="clear" w:color="auto" w:fill="DEEAF6" w:themeFill="accent5" w:themeFillTint="33"/>
            <w:vAlign w:val="center"/>
          </w:tcPr>
          <w:p w:rsidRPr="00677A6A" w:rsidR="007E7B4E" w:rsidP="00EE3481" w:rsidRDefault="007E7B4E" w14:paraId="05252ABE" w14:textId="77777777">
            <w:pPr>
              <w:jc w:val="center"/>
              <w:rPr>
                <w:i/>
                <w:iCs/>
                <w:color w:val="0000FF"/>
                <w:sz w:val="22"/>
                <w:szCs w:val="22"/>
              </w:rPr>
            </w:pPr>
          </w:p>
        </w:tc>
        <w:tc>
          <w:tcPr>
            <w:tcW w:w="381" w:type="dxa"/>
            <w:tcBorders>
              <w:top w:val="single" w:color="auto" w:sz="4" w:space="0"/>
              <w:left w:val="nil"/>
              <w:bottom w:val="single" w:color="auto" w:sz="4" w:space="0"/>
              <w:right w:val="single" w:color="auto" w:sz="4" w:space="0"/>
            </w:tcBorders>
            <w:shd w:val="clear" w:color="auto" w:fill="DEEAF6" w:themeFill="accent5" w:themeFillTint="33"/>
            <w:vAlign w:val="center"/>
          </w:tcPr>
          <w:p w:rsidRPr="00677A6A" w:rsidR="007E7B4E" w:rsidP="00EE3481" w:rsidRDefault="007E7B4E" w14:paraId="7DE569C6" w14:textId="77777777">
            <w:pPr>
              <w:jc w:val="center"/>
              <w:rPr>
                <w:i/>
                <w:iCs/>
                <w:color w:val="0000FF"/>
                <w:sz w:val="22"/>
                <w:szCs w:val="22"/>
              </w:rPr>
            </w:pPr>
          </w:p>
        </w:tc>
        <w:tc>
          <w:tcPr>
            <w:tcW w:w="463" w:type="dxa"/>
            <w:tcBorders>
              <w:top w:val="single" w:color="auto" w:sz="4" w:space="0"/>
              <w:left w:val="nil"/>
              <w:bottom w:val="single" w:color="auto" w:sz="4" w:space="0"/>
              <w:right w:val="single" w:color="auto" w:sz="4" w:space="0"/>
            </w:tcBorders>
            <w:shd w:val="clear" w:color="auto" w:fill="DEEAF6" w:themeFill="accent5" w:themeFillTint="33"/>
            <w:vAlign w:val="center"/>
          </w:tcPr>
          <w:p w:rsidRPr="00677A6A" w:rsidR="007E7B4E" w:rsidP="00EE3481" w:rsidRDefault="007E7B4E" w14:paraId="6517DE51" w14:textId="77777777">
            <w:pPr>
              <w:jc w:val="center"/>
              <w:rPr>
                <w:i/>
                <w:iCs/>
                <w:color w:val="0000FF"/>
                <w:sz w:val="22"/>
                <w:szCs w:val="22"/>
              </w:rPr>
            </w:pPr>
          </w:p>
        </w:tc>
        <w:tc>
          <w:tcPr>
            <w:tcW w:w="451" w:type="dxa"/>
            <w:tcBorders>
              <w:top w:val="single" w:color="auto" w:sz="4" w:space="0"/>
              <w:left w:val="nil"/>
              <w:bottom w:val="single" w:color="auto" w:sz="4" w:space="0"/>
              <w:right w:val="single" w:color="auto" w:sz="4" w:space="0"/>
            </w:tcBorders>
            <w:shd w:val="clear" w:color="auto" w:fill="DEEAF6" w:themeFill="accent5" w:themeFillTint="33"/>
            <w:vAlign w:val="center"/>
          </w:tcPr>
          <w:p w:rsidRPr="00677A6A" w:rsidR="007E7B4E" w:rsidP="00EE3481" w:rsidRDefault="007E7B4E" w14:paraId="5FB8C056" w14:textId="77777777">
            <w:pPr>
              <w:jc w:val="center"/>
              <w:rPr>
                <w:i/>
                <w:iCs/>
                <w:color w:val="0000FF"/>
                <w:sz w:val="22"/>
                <w:szCs w:val="22"/>
              </w:rPr>
            </w:pPr>
          </w:p>
        </w:tc>
        <w:tc>
          <w:tcPr>
            <w:tcW w:w="320" w:type="dxa"/>
            <w:tcBorders>
              <w:top w:val="single" w:color="auto" w:sz="4" w:space="0"/>
              <w:left w:val="nil"/>
              <w:bottom w:val="single" w:color="auto" w:sz="4" w:space="0"/>
              <w:right w:val="single" w:color="auto" w:sz="4" w:space="0"/>
            </w:tcBorders>
            <w:shd w:val="clear" w:color="auto" w:fill="DEEAF6" w:themeFill="accent5" w:themeFillTint="33"/>
            <w:vAlign w:val="center"/>
          </w:tcPr>
          <w:p w:rsidRPr="00677A6A" w:rsidR="007E7B4E" w:rsidP="00EE3481" w:rsidRDefault="007E7B4E" w14:paraId="4DB78732" w14:textId="77777777">
            <w:pPr>
              <w:jc w:val="center"/>
              <w:rPr>
                <w:i/>
                <w:iCs/>
                <w:color w:val="0000FF"/>
                <w:sz w:val="22"/>
                <w:szCs w:val="22"/>
              </w:rPr>
            </w:pPr>
          </w:p>
        </w:tc>
        <w:tc>
          <w:tcPr>
            <w:tcW w:w="372" w:type="dxa"/>
            <w:tcBorders>
              <w:top w:val="nil"/>
              <w:left w:val="nil"/>
              <w:bottom w:val="single" w:color="auto" w:sz="4" w:space="0"/>
              <w:right w:val="single" w:color="auto" w:sz="4" w:space="0"/>
            </w:tcBorders>
            <w:shd w:val="clear" w:color="auto" w:fill="auto"/>
            <w:vAlign w:val="center"/>
          </w:tcPr>
          <w:p w:rsidRPr="00677A6A" w:rsidR="007E7B4E" w:rsidP="00EE3481" w:rsidRDefault="007E7B4E" w14:paraId="14CA6ED8" w14:textId="77777777">
            <w:pPr>
              <w:jc w:val="center"/>
              <w:rPr>
                <w:i/>
                <w:iCs/>
                <w:color w:val="0000FF"/>
                <w:sz w:val="22"/>
                <w:szCs w:val="22"/>
              </w:rPr>
            </w:pPr>
          </w:p>
        </w:tc>
        <w:tc>
          <w:tcPr>
            <w:tcW w:w="450" w:type="dxa"/>
            <w:tcBorders>
              <w:top w:val="nil"/>
              <w:left w:val="nil"/>
              <w:bottom w:val="single" w:color="auto" w:sz="4" w:space="0"/>
              <w:right w:val="single" w:color="auto" w:sz="4" w:space="0"/>
            </w:tcBorders>
            <w:shd w:val="clear" w:color="auto" w:fill="auto"/>
            <w:vAlign w:val="center"/>
          </w:tcPr>
          <w:p w:rsidRPr="00677A6A" w:rsidR="007E7B4E" w:rsidP="00EE3481" w:rsidRDefault="007E7B4E" w14:paraId="350B1A9A" w14:textId="77777777">
            <w:pPr>
              <w:jc w:val="center"/>
              <w:rPr>
                <w:i/>
                <w:iCs/>
                <w:color w:val="0000FF"/>
                <w:sz w:val="22"/>
                <w:szCs w:val="22"/>
              </w:rPr>
            </w:pPr>
          </w:p>
        </w:tc>
        <w:tc>
          <w:tcPr>
            <w:tcW w:w="439" w:type="dxa"/>
            <w:tcBorders>
              <w:top w:val="nil"/>
              <w:left w:val="nil"/>
              <w:bottom w:val="single" w:color="auto" w:sz="4" w:space="0"/>
              <w:right w:val="single" w:color="auto" w:sz="4" w:space="0"/>
            </w:tcBorders>
            <w:shd w:val="clear" w:color="auto" w:fill="auto"/>
            <w:vAlign w:val="center"/>
          </w:tcPr>
          <w:p w:rsidRPr="00677A6A" w:rsidR="007E7B4E" w:rsidP="00EE3481" w:rsidRDefault="007E7B4E" w14:paraId="06086063" w14:textId="77777777">
            <w:pPr>
              <w:jc w:val="center"/>
              <w:rPr>
                <w:i/>
                <w:iCs/>
                <w:color w:val="0000FF"/>
                <w:sz w:val="22"/>
                <w:szCs w:val="22"/>
              </w:rPr>
            </w:pPr>
          </w:p>
        </w:tc>
      </w:tr>
      <w:tr w:rsidRPr="00677A6A" w:rsidR="007E7B4E" w:rsidTr="005C3289" w14:paraId="4A03B178" w14:textId="77777777">
        <w:trPr>
          <w:trHeight w:val="300"/>
          <w:jc w:val="center"/>
        </w:trPr>
        <w:tc>
          <w:tcPr>
            <w:tcW w:w="2689" w:type="dxa"/>
            <w:tcBorders>
              <w:top w:val="nil"/>
              <w:left w:val="single" w:color="auto" w:sz="4" w:space="0"/>
              <w:bottom w:val="single" w:color="auto" w:sz="4" w:space="0"/>
              <w:right w:val="single" w:color="auto" w:sz="4" w:space="0"/>
            </w:tcBorders>
            <w:shd w:val="clear" w:color="auto" w:fill="auto"/>
            <w:vAlign w:val="center"/>
          </w:tcPr>
          <w:p w:rsidRPr="00677A6A" w:rsidR="007E7B4E" w:rsidP="00EE3481" w:rsidRDefault="007E7B4E" w14:paraId="174975D1" w14:textId="1DE104C1">
            <w:pPr>
              <w:rPr>
                <w:rFonts w:eastAsia="Calibri"/>
                <w:sz w:val="22"/>
                <w:szCs w:val="22"/>
              </w:rPr>
            </w:pPr>
            <w:r w:rsidRPr="00677A6A">
              <w:rPr>
                <w:rFonts w:eastAsia="Calibri"/>
                <w:sz w:val="22"/>
                <w:szCs w:val="22"/>
              </w:rPr>
              <w:t>JASPERS neatkarīgā ekspertīze (</w:t>
            </w:r>
            <w:proofErr w:type="spellStart"/>
            <w:r>
              <w:rPr>
                <w:rFonts w:eastAsia="Calibri"/>
                <w:sz w:val="22"/>
                <w:szCs w:val="22"/>
              </w:rPr>
              <w:t>Independent</w:t>
            </w:r>
            <w:proofErr w:type="spellEnd"/>
            <w:r>
              <w:rPr>
                <w:rFonts w:eastAsia="Calibri"/>
                <w:sz w:val="22"/>
                <w:szCs w:val="22"/>
              </w:rPr>
              <w:t xml:space="preserve"> </w:t>
            </w:r>
            <w:proofErr w:type="spellStart"/>
            <w:r>
              <w:rPr>
                <w:rFonts w:eastAsia="Calibri"/>
                <w:sz w:val="22"/>
                <w:szCs w:val="22"/>
              </w:rPr>
              <w:t>Quality</w:t>
            </w:r>
            <w:proofErr w:type="spellEnd"/>
            <w:r>
              <w:rPr>
                <w:rFonts w:eastAsia="Calibri"/>
                <w:sz w:val="22"/>
                <w:szCs w:val="22"/>
              </w:rPr>
              <w:t xml:space="preserve"> </w:t>
            </w:r>
            <w:proofErr w:type="spellStart"/>
            <w:r>
              <w:rPr>
                <w:rFonts w:eastAsia="Calibri"/>
                <w:sz w:val="22"/>
                <w:szCs w:val="22"/>
              </w:rPr>
              <w:t>Review</w:t>
            </w:r>
            <w:proofErr w:type="spellEnd"/>
            <w:r>
              <w:rPr>
                <w:rFonts w:eastAsia="Calibri"/>
                <w:sz w:val="22"/>
                <w:szCs w:val="22"/>
              </w:rPr>
              <w:t xml:space="preserve"> </w:t>
            </w:r>
            <w:proofErr w:type="spellStart"/>
            <w:r>
              <w:rPr>
                <w:rFonts w:eastAsia="Calibri"/>
                <w:sz w:val="22"/>
                <w:szCs w:val="22"/>
              </w:rPr>
              <w:t>Report</w:t>
            </w:r>
            <w:proofErr w:type="spellEnd"/>
            <w:r w:rsidRPr="00677A6A">
              <w:rPr>
                <w:rFonts w:eastAsia="Calibri"/>
                <w:sz w:val="22"/>
                <w:szCs w:val="22"/>
              </w:rPr>
              <w:t>)</w:t>
            </w:r>
          </w:p>
        </w:tc>
        <w:tc>
          <w:tcPr>
            <w:tcW w:w="811" w:type="dxa"/>
            <w:tcBorders>
              <w:top w:val="single" w:color="auto" w:sz="4" w:space="0"/>
              <w:left w:val="nil"/>
              <w:bottom w:val="single" w:color="auto" w:sz="4" w:space="0"/>
              <w:right w:val="single" w:color="auto" w:sz="4" w:space="0"/>
            </w:tcBorders>
            <w:shd w:val="clear" w:color="auto" w:fill="auto"/>
            <w:vAlign w:val="center"/>
          </w:tcPr>
          <w:p w:rsidRPr="00677A6A" w:rsidR="007E7B4E" w:rsidP="00EE3481" w:rsidRDefault="007E7B4E" w14:paraId="565B1BBF" w14:textId="77777777">
            <w:pPr>
              <w:jc w:val="center"/>
              <w:rPr>
                <w:i/>
                <w:iCs/>
                <w:color w:val="0000FF"/>
                <w:sz w:val="22"/>
                <w:szCs w:val="22"/>
              </w:rPr>
            </w:pPr>
          </w:p>
        </w:tc>
        <w:tc>
          <w:tcPr>
            <w:tcW w:w="313" w:type="dxa"/>
            <w:tcBorders>
              <w:top w:val="single" w:color="auto" w:sz="4" w:space="0"/>
              <w:left w:val="nil"/>
              <w:bottom w:val="single" w:color="auto" w:sz="4" w:space="0"/>
              <w:right w:val="single" w:color="auto" w:sz="4" w:space="0"/>
            </w:tcBorders>
            <w:shd w:val="clear" w:color="auto" w:fill="auto"/>
            <w:vAlign w:val="center"/>
          </w:tcPr>
          <w:p w:rsidRPr="00677A6A" w:rsidR="007E7B4E" w:rsidP="00EE3481" w:rsidRDefault="007E7B4E" w14:paraId="0044556B" w14:textId="77777777">
            <w:pPr>
              <w:jc w:val="center"/>
              <w:rPr>
                <w:i/>
                <w:iCs/>
                <w:color w:val="0000FF"/>
                <w:sz w:val="22"/>
                <w:szCs w:val="22"/>
              </w:rPr>
            </w:pPr>
          </w:p>
        </w:tc>
        <w:tc>
          <w:tcPr>
            <w:tcW w:w="381" w:type="dxa"/>
            <w:tcBorders>
              <w:top w:val="single" w:color="auto" w:sz="4" w:space="0"/>
              <w:left w:val="nil"/>
              <w:bottom w:val="single" w:color="auto" w:sz="4" w:space="0"/>
              <w:right w:val="single" w:color="auto" w:sz="4" w:space="0"/>
            </w:tcBorders>
            <w:shd w:val="clear" w:color="auto" w:fill="auto"/>
            <w:vAlign w:val="center"/>
          </w:tcPr>
          <w:p w:rsidRPr="00677A6A" w:rsidR="007E7B4E" w:rsidP="00EE3481" w:rsidRDefault="007E7B4E" w14:paraId="588D93FB" w14:textId="77777777">
            <w:pPr>
              <w:jc w:val="center"/>
              <w:rPr>
                <w:i/>
                <w:iCs/>
                <w:color w:val="0000FF"/>
                <w:sz w:val="22"/>
                <w:szCs w:val="22"/>
              </w:rPr>
            </w:pPr>
          </w:p>
        </w:tc>
        <w:tc>
          <w:tcPr>
            <w:tcW w:w="463" w:type="dxa"/>
            <w:tcBorders>
              <w:top w:val="single" w:color="auto" w:sz="4" w:space="0"/>
              <w:left w:val="nil"/>
              <w:bottom w:val="single" w:color="auto" w:sz="4" w:space="0"/>
              <w:right w:val="single" w:color="auto" w:sz="4" w:space="0"/>
            </w:tcBorders>
            <w:shd w:val="clear" w:color="auto" w:fill="auto"/>
            <w:vAlign w:val="center"/>
          </w:tcPr>
          <w:p w:rsidRPr="00677A6A" w:rsidR="007E7B4E" w:rsidP="00EE3481" w:rsidRDefault="007E7B4E" w14:paraId="4A72E12C" w14:textId="77777777">
            <w:pPr>
              <w:jc w:val="center"/>
              <w:rPr>
                <w:i/>
                <w:iCs/>
                <w:color w:val="0000FF"/>
                <w:sz w:val="22"/>
                <w:szCs w:val="22"/>
              </w:rPr>
            </w:pPr>
          </w:p>
        </w:tc>
        <w:tc>
          <w:tcPr>
            <w:tcW w:w="451" w:type="dxa"/>
            <w:tcBorders>
              <w:top w:val="single" w:color="auto" w:sz="4" w:space="0"/>
              <w:left w:val="nil"/>
              <w:bottom w:val="single" w:color="auto" w:sz="4" w:space="0"/>
              <w:right w:val="single" w:color="auto" w:sz="4" w:space="0"/>
            </w:tcBorders>
            <w:shd w:val="clear" w:color="auto" w:fill="auto"/>
            <w:vAlign w:val="center"/>
          </w:tcPr>
          <w:p w:rsidRPr="00677A6A" w:rsidR="007E7B4E" w:rsidP="00EE3481" w:rsidRDefault="007E7B4E" w14:paraId="343526CF" w14:textId="77777777">
            <w:pPr>
              <w:jc w:val="center"/>
              <w:rPr>
                <w:i/>
                <w:iCs/>
                <w:color w:val="0000FF"/>
                <w:sz w:val="22"/>
                <w:szCs w:val="22"/>
              </w:rPr>
            </w:pPr>
          </w:p>
        </w:tc>
        <w:tc>
          <w:tcPr>
            <w:tcW w:w="315" w:type="dxa"/>
            <w:tcBorders>
              <w:top w:val="single" w:color="auto" w:sz="4" w:space="0"/>
              <w:left w:val="nil"/>
              <w:bottom w:val="single" w:color="auto" w:sz="4" w:space="0"/>
              <w:right w:val="single" w:color="auto" w:sz="4" w:space="0"/>
            </w:tcBorders>
            <w:shd w:val="clear" w:color="auto" w:fill="auto"/>
            <w:vAlign w:val="center"/>
          </w:tcPr>
          <w:p w:rsidRPr="00677A6A" w:rsidR="007E7B4E" w:rsidP="00EE3481" w:rsidRDefault="007E7B4E" w14:paraId="761E9429" w14:textId="77777777">
            <w:pPr>
              <w:jc w:val="center"/>
              <w:rPr>
                <w:i/>
                <w:iCs/>
                <w:color w:val="0000FF"/>
                <w:sz w:val="22"/>
                <w:szCs w:val="22"/>
              </w:rPr>
            </w:pPr>
          </w:p>
        </w:tc>
        <w:tc>
          <w:tcPr>
            <w:tcW w:w="381" w:type="dxa"/>
            <w:tcBorders>
              <w:top w:val="single" w:color="auto" w:sz="4" w:space="0"/>
              <w:left w:val="nil"/>
              <w:bottom w:val="single" w:color="auto" w:sz="4" w:space="0"/>
              <w:right w:val="single" w:color="auto" w:sz="4" w:space="0"/>
            </w:tcBorders>
            <w:shd w:val="clear" w:color="auto" w:fill="auto"/>
            <w:vAlign w:val="center"/>
          </w:tcPr>
          <w:p w:rsidRPr="00677A6A" w:rsidR="007E7B4E" w:rsidP="00EE3481" w:rsidRDefault="007E7B4E" w14:paraId="0E26D53F" w14:textId="77777777">
            <w:pPr>
              <w:jc w:val="center"/>
              <w:rPr>
                <w:i/>
                <w:iCs/>
                <w:color w:val="0000FF"/>
                <w:sz w:val="22"/>
                <w:szCs w:val="22"/>
              </w:rPr>
            </w:pPr>
          </w:p>
        </w:tc>
        <w:tc>
          <w:tcPr>
            <w:tcW w:w="463" w:type="dxa"/>
            <w:tcBorders>
              <w:top w:val="single" w:color="auto" w:sz="4" w:space="0"/>
              <w:left w:val="nil"/>
              <w:bottom w:val="single" w:color="auto" w:sz="4" w:space="0"/>
              <w:right w:val="single" w:color="auto" w:sz="4" w:space="0"/>
            </w:tcBorders>
            <w:shd w:val="clear" w:color="auto" w:fill="auto"/>
            <w:vAlign w:val="center"/>
          </w:tcPr>
          <w:p w:rsidRPr="00677A6A" w:rsidR="007E7B4E" w:rsidP="00EE3481" w:rsidRDefault="007E7B4E" w14:paraId="02CF782E" w14:textId="77777777">
            <w:pPr>
              <w:jc w:val="center"/>
              <w:rPr>
                <w:i/>
                <w:iCs/>
                <w:color w:val="0000FF"/>
                <w:sz w:val="22"/>
                <w:szCs w:val="22"/>
              </w:rPr>
            </w:pPr>
          </w:p>
        </w:tc>
        <w:tc>
          <w:tcPr>
            <w:tcW w:w="451" w:type="dxa"/>
            <w:tcBorders>
              <w:top w:val="single" w:color="auto" w:sz="4" w:space="0"/>
              <w:left w:val="nil"/>
              <w:bottom w:val="single" w:color="auto" w:sz="4" w:space="0"/>
              <w:right w:val="single" w:color="auto" w:sz="4" w:space="0"/>
            </w:tcBorders>
            <w:shd w:val="clear" w:color="auto" w:fill="auto"/>
            <w:vAlign w:val="center"/>
          </w:tcPr>
          <w:p w:rsidRPr="00677A6A" w:rsidR="007E7B4E" w:rsidP="00EE3481" w:rsidRDefault="007E7B4E" w14:paraId="6C422937" w14:textId="77777777">
            <w:pPr>
              <w:jc w:val="center"/>
              <w:rPr>
                <w:i/>
                <w:iCs/>
                <w:color w:val="0000FF"/>
                <w:sz w:val="22"/>
                <w:szCs w:val="22"/>
              </w:rPr>
            </w:pPr>
          </w:p>
        </w:tc>
        <w:tc>
          <w:tcPr>
            <w:tcW w:w="320" w:type="dxa"/>
            <w:tcBorders>
              <w:top w:val="single" w:color="auto" w:sz="4" w:space="0"/>
              <w:left w:val="nil"/>
              <w:bottom w:val="single" w:color="auto" w:sz="4" w:space="0"/>
              <w:right w:val="single" w:color="auto" w:sz="4" w:space="0"/>
            </w:tcBorders>
            <w:shd w:val="clear" w:color="auto" w:fill="DEEAF6" w:themeFill="accent5" w:themeFillTint="33"/>
            <w:vAlign w:val="center"/>
          </w:tcPr>
          <w:p w:rsidRPr="00677A6A" w:rsidR="007E7B4E" w:rsidP="00EE3481" w:rsidRDefault="007E7B4E" w14:paraId="41341F24" w14:textId="77777777">
            <w:pPr>
              <w:jc w:val="center"/>
              <w:rPr>
                <w:i/>
                <w:iCs/>
                <w:color w:val="0000FF"/>
                <w:sz w:val="22"/>
                <w:szCs w:val="22"/>
              </w:rPr>
            </w:pPr>
          </w:p>
        </w:tc>
        <w:tc>
          <w:tcPr>
            <w:tcW w:w="372" w:type="dxa"/>
            <w:tcBorders>
              <w:top w:val="nil"/>
              <w:left w:val="nil"/>
              <w:bottom w:val="single" w:color="auto" w:sz="4" w:space="0"/>
              <w:right w:val="single" w:color="auto" w:sz="4" w:space="0"/>
            </w:tcBorders>
            <w:shd w:val="clear" w:color="auto" w:fill="auto"/>
            <w:vAlign w:val="center"/>
          </w:tcPr>
          <w:p w:rsidRPr="00677A6A" w:rsidR="007E7B4E" w:rsidP="00EE3481" w:rsidRDefault="007E7B4E" w14:paraId="079B71BD" w14:textId="77777777">
            <w:pPr>
              <w:jc w:val="center"/>
              <w:rPr>
                <w:i/>
                <w:iCs/>
                <w:color w:val="0000FF"/>
                <w:sz w:val="22"/>
                <w:szCs w:val="22"/>
              </w:rPr>
            </w:pPr>
          </w:p>
        </w:tc>
        <w:tc>
          <w:tcPr>
            <w:tcW w:w="450" w:type="dxa"/>
            <w:tcBorders>
              <w:top w:val="nil"/>
              <w:left w:val="nil"/>
              <w:bottom w:val="single" w:color="auto" w:sz="4" w:space="0"/>
              <w:right w:val="single" w:color="auto" w:sz="4" w:space="0"/>
            </w:tcBorders>
            <w:shd w:val="clear" w:color="auto" w:fill="auto"/>
            <w:vAlign w:val="center"/>
          </w:tcPr>
          <w:p w:rsidRPr="00677A6A" w:rsidR="007E7B4E" w:rsidP="00EE3481" w:rsidRDefault="007E7B4E" w14:paraId="716701FA" w14:textId="77777777">
            <w:pPr>
              <w:jc w:val="center"/>
              <w:rPr>
                <w:i/>
                <w:iCs/>
                <w:color w:val="0000FF"/>
                <w:sz w:val="22"/>
                <w:szCs w:val="22"/>
              </w:rPr>
            </w:pPr>
          </w:p>
        </w:tc>
        <w:tc>
          <w:tcPr>
            <w:tcW w:w="439" w:type="dxa"/>
            <w:tcBorders>
              <w:top w:val="nil"/>
              <w:left w:val="nil"/>
              <w:bottom w:val="single" w:color="auto" w:sz="4" w:space="0"/>
              <w:right w:val="single" w:color="auto" w:sz="4" w:space="0"/>
            </w:tcBorders>
            <w:shd w:val="clear" w:color="auto" w:fill="auto"/>
            <w:vAlign w:val="center"/>
          </w:tcPr>
          <w:p w:rsidRPr="00677A6A" w:rsidR="007E7B4E" w:rsidP="00EE3481" w:rsidRDefault="007E7B4E" w14:paraId="17C3B501" w14:textId="77777777">
            <w:pPr>
              <w:jc w:val="center"/>
              <w:rPr>
                <w:i/>
                <w:iCs/>
                <w:color w:val="0000FF"/>
                <w:sz w:val="22"/>
                <w:szCs w:val="22"/>
              </w:rPr>
            </w:pPr>
          </w:p>
        </w:tc>
      </w:tr>
      <w:tr w:rsidRPr="00677A6A" w:rsidR="007E7B4E" w:rsidTr="005C3289" w14:paraId="78C6EA07" w14:textId="77777777">
        <w:trPr>
          <w:trHeight w:val="300"/>
          <w:jc w:val="center"/>
        </w:trPr>
        <w:tc>
          <w:tcPr>
            <w:tcW w:w="2689" w:type="dxa"/>
            <w:tcBorders>
              <w:top w:val="single" w:color="auto" w:sz="4" w:space="0"/>
              <w:left w:val="single" w:color="auto" w:sz="4" w:space="0"/>
              <w:bottom w:val="single" w:color="auto" w:sz="4" w:space="0"/>
              <w:right w:val="single" w:color="auto" w:sz="4" w:space="0"/>
            </w:tcBorders>
            <w:shd w:val="clear" w:color="auto" w:fill="auto"/>
            <w:vAlign w:val="center"/>
          </w:tcPr>
          <w:p w:rsidRPr="00677A6A" w:rsidR="007E7B4E" w:rsidP="00EE3481" w:rsidRDefault="007E7B4E" w14:paraId="0ABC14B9" w14:textId="77777777">
            <w:pPr>
              <w:rPr>
                <w:rFonts w:eastAsia="Calibri"/>
                <w:sz w:val="22"/>
                <w:szCs w:val="22"/>
              </w:rPr>
            </w:pPr>
            <w:r w:rsidRPr="00677A6A">
              <w:rPr>
                <w:rFonts w:eastAsia="Calibri"/>
                <w:sz w:val="22"/>
                <w:szCs w:val="22"/>
              </w:rPr>
              <w:t>Projekta iesnieguma apstiprināšana EK</w:t>
            </w:r>
          </w:p>
        </w:tc>
        <w:tc>
          <w:tcPr>
            <w:tcW w:w="811" w:type="dxa"/>
            <w:tcBorders>
              <w:top w:val="single" w:color="auto" w:sz="4" w:space="0"/>
              <w:left w:val="nil"/>
              <w:bottom w:val="single" w:color="auto" w:sz="4" w:space="0"/>
              <w:right w:val="single" w:color="auto" w:sz="4" w:space="0"/>
            </w:tcBorders>
            <w:shd w:val="clear" w:color="auto" w:fill="auto"/>
            <w:vAlign w:val="center"/>
          </w:tcPr>
          <w:p w:rsidRPr="00677A6A" w:rsidR="007E7B4E" w:rsidP="00EE3481" w:rsidRDefault="007E7B4E" w14:paraId="3072D709" w14:textId="77777777">
            <w:pPr>
              <w:jc w:val="center"/>
              <w:rPr>
                <w:i/>
                <w:iCs/>
                <w:color w:val="0000FF"/>
                <w:sz w:val="22"/>
                <w:szCs w:val="22"/>
              </w:rPr>
            </w:pPr>
          </w:p>
        </w:tc>
        <w:tc>
          <w:tcPr>
            <w:tcW w:w="313" w:type="dxa"/>
            <w:tcBorders>
              <w:top w:val="nil"/>
              <w:left w:val="nil"/>
              <w:bottom w:val="single" w:color="auto" w:sz="4" w:space="0"/>
              <w:right w:val="single" w:color="auto" w:sz="4" w:space="0"/>
            </w:tcBorders>
            <w:shd w:val="clear" w:color="auto" w:fill="auto"/>
            <w:vAlign w:val="center"/>
          </w:tcPr>
          <w:p w:rsidRPr="00677A6A" w:rsidR="007E7B4E" w:rsidP="00EE3481" w:rsidRDefault="007E7B4E" w14:paraId="40B04AD0" w14:textId="77777777">
            <w:pPr>
              <w:jc w:val="center"/>
              <w:rPr>
                <w:i/>
                <w:iCs/>
                <w:color w:val="0000FF"/>
                <w:sz w:val="22"/>
                <w:szCs w:val="22"/>
              </w:rPr>
            </w:pPr>
          </w:p>
        </w:tc>
        <w:tc>
          <w:tcPr>
            <w:tcW w:w="381" w:type="dxa"/>
            <w:tcBorders>
              <w:top w:val="nil"/>
              <w:left w:val="nil"/>
              <w:bottom w:val="single" w:color="auto" w:sz="4" w:space="0"/>
              <w:right w:val="single" w:color="auto" w:sz="4" w:space="0"/>
            </w:tcBorders>
            <w:shd w:val="clear" w:color="auto" w:fill="auto"/>
            <w:vAlign w:val="center"/>
          </w:tcPr>
          <w:p w:rsidRPr="00677A6A" w:rsidR="007E7B4E" w:rsidP="00EE3481" w:rsidRDefault="007E7B4E" w14:paraId="4632DF89" w14:textId="77777777">
            <w:pPr>
              <w:jc w:val="center"/>
              <w:rPr>
                <w:i/>
                <w:iCs/>
                <w:color w:val="0000FF"/>
                <w:sz w:val="22"/>
                <w:szCs w:val="22"/>
              </w:rPr>
            </w:pPr>
          </w:p>
        </w:tc>
        <w:tc>
          <w:tcPr>
            <w:tcW w:w="463" w:type="dxa"/>
            <w:tcBorders>
              <w:top w:val="nil"/>
              <w:left w:val="nil"/>
              <w:bottom w:val="single" w:color="auto" w:sz="4" w:space="0"/>
              <w:right w:val="single" w:color="auto" w:sz="4" w:space="0"/>
            </w:tcBorders>
            <w:shd w:val="clear" w:color="auto" w:fill="auto"/>
            <w:vAlign w:val="center"/>
          </w:tcPr>
          <w:p w:rsidRPr="00677A6A" w:rsidR="007E7B4E" w:rsidP="00EE3481" w:rsidRDefault="007E7B4E" w14:paraId="28B659AC" w14:textId="77777777">
            <w:pPr>
              <w:jc w:val="center"/>
              <w:rPr>
                <w:i/>
                <w:iCs/>
                <w:color w:val="0000FF"/>
                <w:sz w:val="22"/>
                <w:szCs w:val="22"/>
              </w:rPr>
            </w:pPr>
          </w:p>
        </w:tc>
        <w:tc>
          <w:tcPr>
            <w:tcW w:w="451" w:type="dxa"/>
            <w:tcBorders>
              <w:top w:val="nil"/>
              <w:left w:val="nil"/>
              <w:bottom w:val="single" w:color="auto" w:sz="4" w:space="0"/>
              <w:right w:val="single" w:color="auto" w:sz="4" w:space="0"/>
            </w:tcBorders>
            <w:shd w:val="clear" w:color="auto" w:fill="auto"/>
            <w:vAlign w:val="center"/>
          </w:tcPr>
          <w:p w:rsidRPr="00677A6A" w:rsidR="007E7B4E" w:rsidP="00EE3481" w:rsidRDefault="007E7B4E" w14:paraId="769AD939" w14:textId="77777777">
            <w:pPr>
              <w:jc w:val="center"/>
              <w:rPr>
                <w:i/>
                <w:iCs/>
                <w:color w:val="0000FF"/>
                <w:sz w:val="22"/>
                <w:szCs w:val="22"/>
              </w:rPr>
            </w:pPr>
          </w:p>
        </w:tc>
        <w:tc>
          <w:tcPr>
            <w:tcW w:w="315" w:type="dxa"/>
            <w:tcBorders>
              <w:top w:val="single" w:color="auto" w:sz="4" w:space="0"/>
              <w:left w:val="nil"/>
              <w:bottom w:val="single" w:color="auto" w:sz="4" w:space="0"/>
              <w:right w:val="single" w:color="auto" w:sz="4" w:space="0"/>
            </w:tcBorders>
            <w:shd w:val="clear" w:color="auto" w:fill="auto"/>
            <w:vAlign w:val="center"/>
          </w:tcPr>
          <w:p w:rsidRPr="00677A6A" w:rsidR="007E7B4E" w:rsidP="00EE3481" w:rsidRDefault="007E7B4E" w14:paraId="2D8C5353" w14:textId="77777777">
            <w:pPr>
              <w:jc w:val="center"/>
              <w:rPr>
                <w:i/>
                <w:iCs/>
                <w:color w:val="0000FF"/>
                <w:sz w:val="22"/>
                <w:szCs w:val="22"/>
              </w:rPr>
            </w:pPr>
          </w:p>
        </w:tc>
        <w:tc>
          <w:tcPr>
            <w:tcW w:w="381" w:type="dxa"/>
            <w:tcBorders>
              <w:top w:val="single" w:color="auto" w:sz="4" w:space="0"/>
              <w:left w:val="nil"/>
              <w:bottom w:val="single" w:color="auto" w:sz="4" w:space="0"/>
              <w:right w:val="single" w:color="auto" w:sz="4" w:space="0"/>
            </w:tcBorders>
            <w:shd w:val="clear" w:color="auto" w:fill="auto"/>
            <w:vAlign w:val="center"/>
          </w:tcPr>
          <w:p w:rsidRPr="00677A6A" w:rsidR="007E7B4E" w:rsidP="00EE3481" w:rsidRDefault="007E7B4E" w14:paraId="7B65551D" w14:textId="77777777">
            <w:pPr>
              <w:jc w:val="center"/>
              <w:rPr>
                <w:i/>
                <w:iCs/>
                <w:color w:val="0000FF"/>
                <w:sz w:val="22"/>
                <w:szCs w:val="22"/>
              </w:rPr>
            </w:pPr>
          </w:p>
        </w:tc>
        <w:tc>
          <w:tcPr>
            <w:tcW w:w="463" w:type="dxa"/>
            <w:tcBorders>
              <w:top w:val="single" w:color="auto" w:sz="4" w:space="0"/>
              <w:left w:val="nil"/>
              <w:bottom w:val="single" w:color="auto" w:sz="4" w:space="0"/>
              <w:right w:val="single" w:color="auto" w:sz="4" w:space="0"/>
            </w:tcBorders>
            <w:shd w:val="clear" w:color="auto" w:fill="auto"/>
            <w:vAlign w:val="center"/>
          </w:tcPr>
          <w:p w:rsidRPr="00677A6A" w:rsidR="007E7B4E" w:rsidP="00EE3481" w:rsidRDefault="007E7B4E" w14:paraId="797F420D" w14:textId="77777777">
            <w:pPr>
              <w:jc w:val="center"/>
              <w:rPr>
                <w:i/>
                <w:iCs/>
                <w:color w:val="0000FF"/>
                <w:sz w:val="22"/>
                <w:szCs w:val="22"/>
              </w:rPr>
            </w:pPr>
          </w:p>
        </w:tc>
        <w:tc>
          <w:tcPr>
            <w:tcW w:w="451" w:type="dxa"/>
            <w:tcBorders>
              <w:top w:val="nil"/>
              <w:left w:val="nil"/>
              <w:bottom w:val="single" w:color="auto" w:sz="4" w:space="0"/>
              <w:right w:val="single" w:color="auto" w:sz="4" w:space="0"/>
            </w:tcBorders>
            <w:shd w:val="clear" w:color="auto" w:fill="auto"/>
            <w:vAlign w:val="center"/>
          </w:tcPr>
          <w:p w:rsidRPr="00677A6A" w:rsidR="007E7B4E" w:rsidP="00EE3481" w:rsidRDefault="007E7B4E" w14:paraId="2215EB21" w14:textId="77777777">
            <w:pPr>
              <w:jc w:val="center"/>
              <w:rPr>
                <w:i/>
                <w:iCs/>
                <w:color w:val="0000FF"/>
                <w:sz w:val="22"/>
                <w:szCs w:val="22"/>
              </w:rPr>
            </w:pPr>
          </w:p>
        </w:tc>
        <w:tc>
          <w:tcPr>
            <w:tcW w:w="320" w:type="dxa"/>
            <w:tcBorders>
              <w:top w:val="single" w:color="auto" w:sz="4" w:space="0"/>
              <w:left w:val="nil"/>
              <w:bottom w:val="single" w:color="auto" w:sz="4" w:space="0"/>
              <w:right w:val="single" w:color="auto" w:sz="4" w:space="0"/>
            </w:tcBorders>
            <w:shd w:val="clear" w:color="auto" w:fill="auto"/>
            <w:vAlign w:val="center"/>
          </w:tcPr>
          <w:p w:rsidRPr="00677A6A" w:rsidR="007E7B4E" w:rsidP="00EE3481" w:rsidRDefault="007E7B4E" w14:paraId="3DEA14F3" w14:textId="77777777">
            <w:pPr>
              <w:jc w:val="center"/>
              <w:rPr>
                <w:i/>
                <w:iCs/>
                <w:color w:val="0000FF"/>
                <w:sz w:val="22"/>
                <w:szCs w:val="22"/>
              </w:rPr>
            </w:pPr>
          </w:p>
        </w:tc>
        <w:tc>
          <w:tcPr>
            <w:tcW w:w="372" w:type="dxa"/>
            <w:tcBorders>
              <w:top w:val="single" w:color="auto" w:sz="4" w:space="0"/>
              <w:left w:val="nil"/>
              <w:bottom w:val="single" w:color="auto" w:sz="4" w:space="0"/>
              <w:right w:val="single" w:color="auto" w:sz="4" w:space="0"/>
            </w:tcBorders>
            <w:shd w:val="clear" w:color="auto" w:fill="DEEAF6" w:themeFill="accent5" w:themeFillTint="33"/>
            <w:vAlign w:val="center"/>
          </w:tcPr>
          <w:p w:rsidRPr="00677A6A" w:rsidR="007E7B4E" w:rsidP="00EE3481" w:rsidRDefault="007E7B4E" w14:paraId="58327E73" w14:textId="77777777">
            <w:pPr>
              <w:jc w:val="center"/>
              <w:rPr>
                <w:i/>
                <w:iCs/>
                <w:color w:val="0000FF"/>
                <w:sz w:val="22"/>
                <w:szCs w:val="22"/>
              </w:rPr>
            </w:pPr>
          </w:p>
        </w:tc>
        <w:tc>
          <w:tcPr>
            <w:tcW w:w="450" w:type="dxa"/>
            <w:tcBorders>
              <w:top w:val="nil"/>
              <w:left w:val="nil"/>
              <w:bottom w:val="single" w:color="auto" w:sz="4" w:space="0"/>
              <w:right w:val="single" w:color="auto" w:sz="4" w:space="0"/>
            </w:tcBorders>
            <w:shd w:val="clear" w:color="auto" w:fill="auto"/>
            <w:vAlign w:val="center"/>
          </w:tcPr>
          <w:p w:rsidRPr="00677A6A" w:rsidR="007E7B4E" w:rsidP="00EE3481" w:rsidRDefault="007E7B4E" w14:paraId="2429E941" w14:textId="77777777">
            <w:pPr>
              <w:jc w:val="center"/>
              <w:rPr>
                <w:i/>
                <w:iCs/>
                <w:color w:val="0000FF"/>
                <w:sz w:val="22"/>
                <w:szCs w:val="22"/>
              </w:rPr>
            </w:pPr>
          </w:p>
        </w:tc>
        <w:tc>
          <w:tcPr>
            <w:tcW w:w="439" w:type="dxa"/>
            <w:tcBorders>
              <w:top w:val="nil"/>
              <w:left w:val="nil"/>
              <w:bottom w:val="single" w:color="auto" w:sz="4" w:space="0"/>
              <w:right w:val="single" w:color="auto" w:sz="4" w:space="0"/>
            </w:tcBorders>
            <w:shd w:val="clear" w:color="auto" w:fill="auto"/>
            <w:vAlign w:val="center"/>
          </w:tcPr>
          <w:p w:rsidRPr="00677A6A" w:rsidR="007E7B4E" w:rsidP="00EE3481" w:rsidRDefault="007E7B4E" w14:paraId="76E63688" w14:textId="77777777">
            <w:pPr>
              <w:jc w:val="center"/>
              <w:rPr>
                <w:i/>
                <w:iCs/>
                <w:color w:val="0000FF"/>
                <w:sz w:val="22"/>
                <w:szCs w:val="22"/>
              </w:rPr>
            </w:pPr>
          </w:p>
        </w:tc>
      </w:tr>
      <w:tr w:rsidRPr="00677A6A" w:rsidR="007E7B4E" w:rsidTr="005C3289" w14:paraId="3DF885BE" w14:textId="77777777">
        <w:trPr>
          <w:trHeight w:val="275"/>
          <w:jc w:val="center"/>
        </w:trPr>
        <w:tc>
          <w:tcPr>
            <w:tcW w:w="2689" w:type="dxa"/>
            <w:tcBorders>
              <w:top w:val="nil"/>
              <w:left w:val="single" w:color="auto" w:sz="4" w:space="0"/>
              <w:bottom w:val="single" w:color="auto" w:sz="4" w:space="0"/>
              <w:right w:val="single" w:color="auto" w:sz="4" w:space="0"/>
            </w:tcBorders>
            <w:shd w:val="clear" w:color="auto" w:fill="auto"/>
            <w:vAlign w:val="center"/>
            <w:hideMark/>
          </w:tcPr>
          <w:p w:rsidRPr="00677A6A" w:rsidR="007E7B4E" w:rsidP="00EE3481" w:rsidRDefault="007E7B4E" w14:paraId="37303639" w14:textId="77777777">
            <w:pPr>
              <w:rPr>
                <w:sz w:val="22"/>
                <w:szCs w:val="22"/>
              </w:rPr>
            </w:pPr>
            <w:r w:rsidRPr="00677A6A">
              <w:rPr>
                <w:rFonts w:eastAsia="Calibri"/>
                <w:sz w:val="22"/>
                <w:szCs w:val="22"/>
              </w:rPr>
              <w:t>Elektrovilcienu piegāde un nodošana ekspluatācijā</w:t>
            </w:r>
          </w:p>
        </w:tc>
        <w:tc>
          <w:tcPr>
            <w:tcW w:w="811" w:type="dxa"/>
            <w:tcBorders>
              <w:top w:val="nil"/>
              <w:left w:val="nil"/>
              <w:bottom w:val="single" w:color="auto" w:sz="4" w:space="0"/>
              <w:right w:val="single" w:color="auto" w:sz="4" w:space="0"/>
            </w:tcBorders>
            <w:shd w:val="clear" w:color="auto" w:fill="auto"/>
            <w:vAlign w:val="center"/>
            <w:hideMark/>
          </w:tcPr>
          <w:p w:rsidRPr="00677A6A" w:rsidR="007E7B4E" w:rsidP="00EE3481" w:rsidRDefault="007E7B4E" w14:paraId="230FED25" w14:textId="00E0B3E0">
            <w:pPr>
              <w:jc w:val="center"/>
              <w:rPr>
                <w:sz w:val="22"/>
                <w:szCs w:val="22"/>
              </w:rPr>
            </w:pPr>
            <w:r w:rsidRPr="00677A6A">
              <w:rPr>
                <w:sz w:val="22"/>
                <w:szCs w:val="22"/>
              </w:rPr>
              <w:t>  </w:t>
            </w:r>
          </w:p>
          <w:p w:rsidRPr="00677A6A" w:rsidR="007E7B4E" w:rsidP="00EE3481" w:rsidRDefault="007E7B4E" w14:paraId="46F6B092" w14:textId="77777777">
            <w:pPr>
              <w:jc w:val="center"/>
              <w:rPr>
                <w:sz w:val="22"/>
                <w:szCs w:val="22"/>
              </w:rPr>
            </w:pPr>
            <w:r w:rsidRPr="00677A6A">
              <w:rPr>
                <w:sz w:val="22"/>
                <w:szCs w:val="22"/>
              </w:rPr>
              <w:t> </w:t>
            </w:r>
          </w:p>
          <w:p w:rsidRPr="00677A6A" w:rsidR="007E7B4E" w:rsidP="00EE3481" w:rsidRDefault="007E7B4E" w14:paraId="0305DDC2" w14:textId="350975BD">
            <w:pPr>
              <w:jc w:val="center"/>
              <w:rPr>
                <w:sz w:val="22"/>
                <w:szCs w:val="22"/>
              </w:rPr>
            </w:pPr>
            <w:r w:rsidRPr="00677A6A">
              <w:rPr>
                <w:sz w:val="22"/>
                <w:szCs w:val="22"/>
              </w:rPr>
              <w:t> </w:t>
            </w:r>
          </w:p>
        </w:tc>
        <w:tc>
          <w:tcPr>
            <w:tcW w:w="313" w:type="dxa"/>
            <w:tcBorders>
              <w:top w:val="nil"/>
              <w:left w:val="nil"/>
              <w:bottom w:val="single" w:color="auto" w:sz="4" w:space="0"/>
              <w:right w:val="single" w:color="auto" w:sz="4" w:space="0"/>
            </w:tcBorders>
            <w:shd w:val="clear" w:color="auto" w:fill="auto"/>
            <w:vAlign w:val="center"/>
            <w:hideMark/>
          </w:tcPr>
          <w:p w:rsidRPr="00677A6A" w:rsidR="007E7B4E" w:rsidP="00EE3481" w:rsidRDefault="007E7B4E" w14:paraId="13190BA9" w14:textId="77777777">
            <w:pPr>
              <w:jc w:val="center"/>
              <w:rPr>
                <w:sz w:val="22"/>
                <w:szCs w:val="22"/>
              </w:rPr>
            </w:pPr>
            <w:r w:rsidRPr="00677A6A">
              <w:rPr>
                <w:sz w:val="22"/>
                <w:szCs w:val="22"/>
              </w:rPr>
              <w:t> </w:t>
            </w:r>
          </w:p>
        </w:tc>
        <w:tc>
          <w:tcPr>
            <w:tcW w:w="381" w:type="dxa"/>
            <w:tcBorders>
              <w:top w:val="nil"/>
              <w:left w:val="nil"/>
              <w:bottom w:val="single" w:color="auto" w:sz="4" w:space="0"/>
              <w:right w:val="single" w:color="auto" w:sz="4" w:space="0"/>
            </w:tcBorders>
            <w:shd w:val="clear" w:color="auto" w:fill="auto"/>
            <w:vAlign w:val="center"/>
            <w:hideMark/>
          </w:tcPr>
          <w:p w:rsidRPr="00677A6A" w:rsidR="007E7B4E" w:rsidP="00EE3481" w:rsidRDefault="007E7B4E" w14:paraId="42E0FE01" w14:textId="77777777">
            <w:pPr>
              <w:jc w:val="center"/>
              <w:rPr>
                <w:sz w:val="22"/>
                <w:szCs w:val="22"/>
              </w:rPr>
            </w:pPr>
            <w:r w:rsidRPr="00677A6A">
              <w:rPr>
                <w:sz w:val="22"/>
                <w:szCs w:val="22"/>
              </w:rPr>
              <w:t> </w:t>
            </w:r>
          </w:p>
        </w:tc>
        <w:tc>
          <w:tcPr>
            <w:tcW w:w="463" w:type="dxa"/>
            <w:tcBorders>
              <w:top w:val="nil"/>
              <w:left w:val="nil"/>
              <w:bottom w:val="single" w:color="auto" w:sz="4" w:space="0"/>
              <w:right w:val="single" w:color="auto" w:sz="4" w:space="0"/>
            </w:tcBorders>
            <w:shd w:val="clear" w:color="auto" w:fill="auto"/>
            <w:vAlign w:val="center"/>
            <w:hideMark/>
          </w:tcPr>
          <w:p w:rsidRPr="00677A6A" w:rsidR="007E7B4E" w:rsidP="00EE3481" w:rsidRDefault="007E7B4E" w14:paraId="4C7D5244" w14:textId="77777777">
            <w:pPr>
              <w:jc w:val="center"/>
              <w:rPr>
                <w:sz w:val="22"/>
                <w:szCs w:val="22"/>
              </w:rPr>
            </w:pPr>
            <w:r w:rsidRPr="00677A6A">
              <w:rPr>
                <w:sz w:val="22"/>
                <w:szCs w:val="22"/>
              </w:rPr>
              <w:t> </w:t>
            </w:r>
          </w:p>
        </w:tc>
        <w:tc>
          <w:tcPr>
            <w:tcW w:w="451" w:type="dxa"/>
            <w:tcBorders>
              <w:top w:val="nil"/>
              <w:left w:val="nil"/>
              <w:bottom w:val="single" w:color="auto" w:sz="4" w:space="0"/>
              <w:right w:val="single" w:color="auto" w:sz="4" w:space="0"/>
            </w:tcBorders>
            <w:shd w:val="clear" w:color="auto" w:fill="auto"/>
            <w:vAlign w:val="center"/>
            <w:hideMark/>
          </w:tcPr>
          <w:p w:rsidRPr="00677A6A" w:rsidR="007E7B4E" w:rsidP="00EE3481" w:rsidRDefault="007E7B4E" w14:paraId="7EC9D5BD" w14:textId="77777777">
            <w:pPr>
              <w:jc w:val="center"/>
              <w:rPr>
                <w:sz w:val="22"/>
                <w:szCs w:val="22"/>
              </w:rPr>
            </w:pPr>
            <w:r w:rsidRPr="00677A6A">
              <w:rPr>
                <w:sz w:val="22"/>
                <w:szCs w:val="22"/>
              </w:rPr>
              <w:t> </w:t>
            </w:r>
          </w:p>
        </w:tc>
        <w:tc>
          <w:tcPr>
            <w:tcW w:w="315" w:type="dxa"/>
            <w:tcBorders>
              <w:top w:val="nil"/>
              <w:left w:val="nil"/>
              <w:bottom w:val="single" w:color="auto" w:sz="4" w:space="0"/>
              <w:right w:val="single" w:color="auto" w:sz="4" w:space="0"/>
            </w:tcBorders>
            <w:shd w:val="clear" w:color="auto" w:fill="auto"/>
            <w:vAlign w:val="center"/>
            <w:hideMark/>
          </w:tcPr>
          <w:p w:rsidRPr="00677A6A" w:rsidR="007E7B4E" w:rsidP="00EE3481" w:rsidRDefault="007E7B4E" w14:paraId="2019A81A" w14:textId="77777777">
            <w:pPr>
              <w:jc w:val="center"/>
              <w:rPr>
                <w:sz w:val="22"/>
                <w:szCs w:val="22"/>
              </w:rPr>
            </w:pPr>
            <w:r w:rsidRPr="00677A6A">
              <w:rPr>
                <w:sz w:val="22"/>
                <w:szCs w:val="22"/>
              </w:rPr>
              <w:t> </w:t>
            </w:r>
          </w:p>
        </w:tc>
        <w:tc>
          <w:tcPr>
            <w:tcW w:w="381" w:type="dxa"/>
            <w:tcBorders>
              <w:top w:val="single" w:color="auto" w:sz="4" w:space="0"/>
              <w:left w:val="nil"/>
              <w:bottom w:val="single" w:color="auto" w:sz="4" w:space="0"/>
              <w:right w:val="single" w:color="auto" w:sz="4" w:space="0"/>
            </w:tcBorders>
            <w:shd w:val="clear" w:color="auto" w:fill="auto"/>
            <w:vAlign w:val="center"/>
            <w:hideMark/>
          </w:tcPr>
          <w:p w:rsidRPr="00677A6A" w:rsidR="007E7B4E" w:rsidP="00EE3481" w:rsidRDefault="007E7B4E" w14:paraId="1352AB6A" w14:textId="77777777">
            <w:pPr>
              <w:jc w:val="center"/>
              <w:rPr>
                <w:color w:val="000000"/>
                <w:sz w:val="22"/>
                <w:szCs w:val="22"/>
              </w:rPr>
            </w:pPr>
            <w:r w:rsidRPr="00677A6A">
              <w:rPr>
                <w:color w:val="000000"/>
                <w:sz w:val="22"/>
                <w:szCs w:val="22"/>
              </w:rPr>
              <w:t> </w:t>
            </w:r>
          </w:p>
        </w:tc>
        <w:tc>
          <w:tcPr>
            <w:tcW w:w="463" w:type="dxa"/>
            <w:tcBorders>
              <w:top w:val="single" w:color="auto" w:sz="4" w:space="0"/>
              <w:left w:val="nil"/>
              <w:bottom w:val="single" w:color="auto" w:sz="4" w:space="0"/>
              <w:right w:val="single" w:color="auto" w:sz="4" w:space="0"/>
            </w:tcBorders>
            <w:shd w:val="clear" w:color="auto" w:fill="auto"/>
            <w:vAlign w:val="center"/>
            <w:hideMark/>
          </w:tcPr>
          <w:p w:rsidRPr="00677A6A" w:rsidR="007E7B4E" w:rsidP="00EE3481" w:rsidRDefault="007E7B4E" w14:paraId="6586BD4C" w14:textId="77777777">
            <w:pPr>
              <w:jc w:val="center"/>
              <w:rPr>
                <w:color w:val="000000"/>
                <w:sz w:val="22"/>
                <w:szCs w:val="22"/>
              </w:rPr>
            </w:pPr>
            <w:r w:rsidRPr="00677A6A">
              <w:rPr>
                <w:color w:val="000000"/>
                <w:sz w:val="22"/>
                <w:szCs w:val="22"/>
              </w:rPr>
              <w:t> </w:t>
            </w:r>
          </w:p>
        </w:tc>
        <w:tc>
          <w:tcPr>
            <w:tcW w:w="451" w:type="dxa"/>
            <w:tcBorders>
              <w:top w:val="single" w:color="auto" w:sz="4" w:space="0"/>
              <w:left w:val="nil"/>
              <w:bottom w:val="single" w:color="auto" w:sz="4" w:space="0"/>
              <w:right w:val="single" w:color="auto" w:sz="4" w:space="0"/>
            </w:tcBorders>
            <w:shd w:val="clear" w:color="auto" w:fill="auto"/>
            <w:vAlign w:val="center"/>
            <w:hideMark/>
          </w:tcPr>
          <w:p w:rsidRPr="00677A6A" w:rsidR="007E7B4E" w:rsidP="00EE3481" w:rsidRDefault="007E7B4E" w14:paraId="7D190ADC" w14:textId="77777777">
            <w:pPr>
              <w:jc w:val="center"/>
              <w:rPr>
                <w:color w:val="000000"/>
                <w:sz w:val="22"/>
                <w:szCs w:val="22"/>
              </w:rPr>
            </w:pPr>
            <w:r w:rsidRPr="00677A6A">
              <w:rPr>
                <w:color w:val="000000"/>
                <w:sz w:val="22"/>
                <w:szCs w:val="22"/>
              </w:rPr>
              <w:t> </w:t>
            </w:r>
          </w:p>
        </w:tc>
        <w:tc>
          <w:tcPr>
            <w:tcW w:w="320" w:type="dxa"/>
            <w:tcBorders>
              <w:top w:val="single" w:color="auto" w:sz="4" w:space="0"/>
              <w:left w:val="nil"/>
              <w:bottom w:val="single" w:color="auto" w:sz="4" w:space="0"/>
              <w:right w:val="single" w:color="auto" w:sz="4" w:space="0"/>
            </w:tcBorders>
            <w:shd w:val="clear" w:color="auto" w:fill="DEEAF6" w:themeFill="accent5" w:themeFillTint="33"/>
            <w:vAlign w:val="center"/>
            <w:hideMark/>
          </w:tcPr>
          <w:p w:rsidRPr="00677A6A" w:rsidR="007E7B4E" w:rsidP="00EE3481" w:rsidRDefault="007E7B4E" w14:paraId="44C29C99" w14:textId="77777777">
            <w:pPr>
              <w:jc w:val="center"/>
              <w:rPr>
                <w:color w:val="000000"/>
                <w:sz w:val="22"/>
                <w:szCs w:val="22"/>
              </w:rPr>
            </w:pPr>
            <w:r w:rsidRPr="00677A6A">
              <w:rPr>
                <w:color w:val="000000"/>
                <w:sz w:val="22"/>
                <w:szCs w:val="22"/>
              </w:rPr>
              <w:t> </w:t>
            </w:r>
          </w:p>
        </w:tc>
        <w:tc>
          <w:tcPr>
            <w:tcW w:w="372" w:type="dxa"/>
            <w:tcBorders>
              <w:top w:val="single" w:color="auto" w:sz="4" w:space="0"/>
              <w:left w:val="nil"/>
              <w:bottom w:val="single" w:color="auto" w:sz="4" w:space="0"/>
              <w:right w:val="single" w:color="auto" w:sz="4" w:space="0"/>
            </w:tcBorders>
            <w:shd w:val="clear" w:color="auto" w:fill="DEEAF6" w:themeFill="accent5" w:themeFillTint="33"/>
            <w:vAlign w:val="center"/>
            <w:hideMark/>
          </w:tcPr>
          <w:p w:rsidRPr="00677A6A" w:rsidR="007E7B4E" w:rsidP="00EE3481" w:rsidRDefault="007E7B4E" w14:paraId="78FE6B07" w14:textId="77777777">
            <w:pPr>
              <w:jc w:val="center"/>
              <w:rPr>
                <w:color w:val="000000"/>
                <w:sz w:val="22"/>
                <w:szCs w:val="22"/>
              </w:rPr>
            </w:pPr>
            <w:r w:rsidRPr="00677A6A">
              <w:rPr>
                <w:color w:val="000000"/>
                <w:sz w:val="22"/>
                <w:szCs w:val="22"/>
              </w:rPr>
              <w:t> </w:t>
            </w:r>
          </w:p>
        </w:tc>
        <w:tc>
          <w:tcPr>
            <w:tcW w:w="450" w:type="dxa"/>
            <w:tcBorders>
              <w:top w:val="single" w:color="auto" w:sz="4" w:space="0"/>
              <w:left w:val="nil"/>
              <w:bottom w:val="single" w:color="auto" w:sz="4" w:space="0"/>
              <w:right w:val="single" w:color="auto" w:sz="4" w:space="0"/>
            </w:tcBorders>
            <w:shd w:val="clear" w:color="auto" w:fill="DEEAF6" w:themeFill="accent5" w:themeFillTint="33"/>
            <w:vAlign w:val="center"/>
            <w:hideMark/>
          </w:tcPr>
          <w:p w:rsidRPr="00677A6A" w:rsidR="007E7B4E" w:rsidP="00EE3481" w:rsidRDefault="007E7B4E" w14:paraId="535CD664" w14:textId="77777777">
            <w:pPr>
              <w:jc w:val="center"/>
              <w:rPr>
                <w:color w:val="000000"/>
                <w:sz w:val="22"/>
                <w:szCs w:val="22"/>
              </w:rPr>
            </w:pPr>
            <w:r w:rsidRPr="00677A6A">
              <w:rPr>
                <w:color w:val="000000"/>
                <w:sz w:val="22"/>
                <w:szCs w:val="22"/>
              </w:rPr>
              <w:t> </w:t>
            </w:r>
          </w:p>
        </w:tc>
        <w:tc>
          <w:tcPr>
            <w:tcW w:w="439" w:type="dxa"/>
            <w:tcBorders>
              <w:top w:val="single" w:color="auto" w:sz="4" w:space="0"/>
              <w:left w:val="nil"/>
              <w:bottom w:val="single" w:color="auto" w:sz="4" w:space="0"/>
              <w:right w:val="single" w:color="auto" w:sz="4" w:space="0"/>
            </w:tcBorders>
            <w:shd w:val="clear" w:color="auto" w:fill="DEEAF6" w:themeFill="accent5" w:themeFillTint="33"/>
            <w:vAlign w:val="center"/>
            <w:hideMark/>
          </w:tcPr>
          <w:p w:rsidRPr="00677A6A" w:rsidR="007E7B4E" w:rsidP="00EE3481" w:rsidRDefault="007E7B4E" w14:paraId="2B999511" w14:textId="77777777">
            <w:pPr>
              <w:jc w:val="center"/>
              <w:rPr>
                <w:color w:val="000000"/>
                <w:sz w:val="22"/>
                <w:szCs w:val="22"/>
              </w:rPr>
            </w:pPr>
            <w:r w:rsidRPr="00677A6A">
              <w:rPr>
                <w:color w:val="000000"/>
                <w:sz w:val="22"/>
                <w:szCs w:val="22"/>
              </w:rPr>
              <w:t> </w:t>
            </w:r>
          </w:p>
        </w:tc>
      </w:tr>
    </w:tbl>
    <w:p w:rsidRPr="00677A6A" w:rsidR="0000076B" w:rsidP="000C5B16" w:rsidRDefault="0000076B" w14:paraId="392FF7CB" w14:textId="0041F952">
      <w:pPr>
        <w:jc w:val="both"/>
        <w:rPr>
          <w:highlight w:val="cyan"/>
        </w:rPr>
      </w:pPr>
    </w:p>
    <w:p w:rsidRPr="00677A6A" w:rsidR="00BF24A4" w:rsidP="00BF24A4" w:rsidRDefault="00BF24A4" w14:paraId="6E2848D8" w14:textId="4959C263">
      <w:pPr>
        <w:jc w:val="both"/>
        <w:rPr>
          <w:rFonts w:eastAsiaTheme="minorHAnsi"/>
          <w:lang w:eastAsia="en-US"/>
        </w:rPr>
      </w:pPr>
      <w:r w:rsidRPr="00677A6A">
        <w:rPr>
          <w:rFonts w:eastAsiaTheme="minorHAnsi"/>
          <w:lang w:eastAsia="en-US"/>
        </w:rPr>
        <w:t>Satiksmes ministrs</w:t>
      </w:r>
      <w:r w:rsidRPr="00677A6A">
        <w:rPr>
          <w:rFonts w:eastAsiaTheme="minorHAnsi"/>
          <w:lang w:eastAsia="en-US"/>
        </w:rPr>
        <w:tab/>
      </w:r>
      <w:r w:rsidRPr="00677A6A">
        <w:rPr>
          <w:rFonts w:eastAsiaTheme="minorHAnsi"/>
          <w:lang w:eastAsia="en-US"/>
        </w:rPr>
        <w:tab/>
      </w:r>
      <w:r w:rsidRPr="00677A6A">
        <w:rPr>
          <w:rFonts w:eastAsiaTheme="minorHAnsi"/>
          <w:lang w:eastAsia="en-US"/>
        </w:rPr>
        <w:tab/>
      </w:r>
      <w:r w:rsidRPr="00677A6A">
        <w:rPr>
          <w:rFonts w:eastAsiaTheme="minorHAnsi"/>
          <w:lang w:eastAsia="en-US"/>
        </w:rPr>
        <w:tab/>
      </w:r>
      <w:r w:rsidRPr="00677A6A">
        <w:rPr>
          <w:rFonts w:eastAsiaTheme="minorHAnsi"/>
          <w:lang w:eastAsia="en-US"/>
        </w:rPr>
        <w:tab/>
      </w:r>
      <w:r w:rsidRPr="00677A6A">
        <w:rPr>
          <w:rFonts w:eastAsiaTheme="minorHAnsi"/>
          <w:lang w:eastAsia="en-US"/>
        </w:rPr>
        <w:tab/>
      </w:r>
      <w:r w:rsidRPr="00677A6A">
        <w:rPr>
          <w:rFonts w:eastAsiaTheme="minorHAnsi"/>
          <w:lang w:eastAsia="en-US"/>
        </w:rPr>
        <w:tab/>
      </w:r>
      <w:r w:rsidRPr="00677A6A">
        <w:rPr>
          <w:rFonts w:eastAsiaTheme="minorHAnsi"/>
          <w:lang w:eastAsia="en-US"/>
        </w:rPr>
        <w:tab/>
      </w:r>
      <w:proofErr w:type="spellStart"/>
      <w:r w:rsidRPr="00677A6A">
        <w:rPr>
          <w:rFonts w:eastAsiaTheme="minorHAnsi"/>
          <w:lang w:eastAsia="en-US"/>
        </w:rPr>
        <w:t>T.Linkaits</w:t>
      </w:r>
      <w:proofErr w:type="spellEnd"/>
    </w:p>
    <w:p w:rsidRPr="00677A6A" w:rsidR="00BF24A4" w:rsidP="00BF24A4" w:rsidRDefault="00BF24A4" w14:paraId="1A7F8B2B" w14:textId="00BC4009">
      <w:pPr>
        <w:jc w:val="both"/>
        <w:rPr>
          <w:rFonts w:eastAsiaTheme="minorHAnsi"/>
          <w:lang w:eastAsia="en-US"/>
        </w:rPr>
      </w:pPr>
    </w:p>
    <w:p w:rsidRPr="00677A6A" w:rsidR="00BF24A4" w:rsidP="00BF24A4" w:rsidRDefault="00BF24A4" w14:paraId="50F14C12" w14:textId="77777777">
      <w:pPr>
        <w:jc w:val="both"/>
        <w:rPr>
          <w:rFonts w:eastAsiaTheme="minorHAnsi"/>
          <w:lang w:eastAsia="en-US"/>
        </w:rPr>
      </w:pPr>
    </w:p>
    <w:p w:rsidRPr="00677A6A" w:rsidR="00BF24A4" w:rsidP="00BF24A4" w:rsidRDefault="00BF24A4" w14:paraId="7939F73A" w14:textId="5B5BC501">
      <w:pPr>
        <w:jc w:val="both"/>
        <w:rPr>
          <w:rFonts w:eastAsiaTheme="minorHAnsi"/>
          <w:lang w:eastAsia="en-US"/>
        </w:rPr>
      </w:pPr>
      <w:r w:rsidRPr="00677A6A">
        <w:rPr>
          <w:rFonts w:eastAsiaTheme="minorHAnsi"/>
          <w:lang w:eastAsia="en-US"/>
        </w:rPr>
        <w:t xml:space="preserve">Vīza: valsts sekretāra </w:t>
      </w:r>
      <w:proofErr w:type="spellStart"/>
      <w:r w:rsidR="002357B3">
        <w:rPr>
          <w:rFonts w:eastAsiaTheme="minorHAnsi"/>
          <w:lang w:eastAsia="en-US"/>
        </w:rPr>
        <w:t>p.i</w:t>
      </w:r>
      <w:proofErr w:type="spellEnd"/>
      <w:r w:rsidR="002357B3">
        <w:rPr>
          <w:rFonts w:eastAsiaTheme="minorHAnsi"/>
          <w:lang w:eastAsia="en-US"/>
        </w:rPr>
        <w:t>.</w:t>
      </w:r>
      <w:r w:rsidRPr="00677A6A">
        <w:rPr>
          <w:rFonts w:eastAsiaTheme="minorHAnsi"/>
          <w:lang w:eastAsia="en-US"/>
        </w:rPr>
        <w:t xml:space="preserve">  </w:t>
      </w:r>
      <w:r w:rsidRPr="00677A6A">
        <w:rPr>
          <w:rFonts w:eastAsiaTheme="minorHAnsi"/>
          <w:lang w:eastAsia="en-US"/>
        </w:rPr>
        <w:tab/>
        <w:t xml:space="preserve">       </w:t>
      </w:r>
      <w:r w:rsidRPr="00677A6A">
        <w:rPr>
          <w:rFonts w:eastAsiaTheme="minorHAnsi"/>
          <w:lang w:eastAsia="en-US"/>
        </w:rPr>
        <w:tab/>
      </w:r>
      <w:r w:rsidRPr="00677A6A">
        <w:rPr>
          <w:rFonts w:eastAsiaTheme="minorHAnsi"/>
          <w:lang w:eastAsia="en-US"/>
        </w:rPr>
        <w:tab/>
      </w:r>
      <w:r w:rsidRPr="00677A6A">
        <w:rPr>
          <w:rFonts w:eastAsiaTheme="minorHAnsi"/>
          <w:lang w:eastAsia="en-US"/>
        </w:rPr>
        <w:tab/>
        <w:t xml:space="preserve">        </w:t>
      </w:r>
      <w:r w:rsidRPr="00677A6A">
        <w:rPr>
          <w:rFonts w:eastAsiaTheme="minorHAnsi"/>
          <w:lang w:eastAsia="en-US"/>
        </w:rPr>
        <w:tab/>
      </w:r>
      <w:r w:rsidRPr="00677A6A">
        <w:rPr>
          <w:rFonts w:eastAsiaTheme="minorHAnsi"/>
          <w:lang w:eastAsia="en-US"/>
        </w:rPr>
        <w:tab/>
      </w:r>
      <w:r w:rsidRPr="00677A6A">
        <w:rPr>
          <w:rFonts w:eastAsiaTheme="minorHAnsi"/>
          <w:lang w:eastAsia="en-US"/>
        </w:rPr>
        <w:tab/>
      </w:r>
      <w:proofErr w:type="spellStart"/>
      <w:r w:rsidRPr="00677A6A">
        <w:rPr>
          <w:rFonts w:eastAsiaTheme="minorHAnsi"/>
          <w:lang w:eastAsia="en-US"/>
        </w:rPr>
        <w:t>Dž.Innusa</w:t>
      </w:r>
      <w:proofErr w:type="spellEnd"/>
    </w:p>
    <w:p w:rsidRPr="00677A6A" w:rsidR="008C3017" w:rsidP="000C5B16" w:rsidRDefault="008C3017" w14:paraId="0AAA48EB" w14:textId="7877030A">
      <w:pPr>
        <w:jc w:val="both"/>
        <w:rPr>
          <w:rFonts w:eastAsiaTheme="minorHAnsi"/>
          <w:lang w:eastAsia="en-US"/>
        </w:rPr>
      </w:pPr>
    </w:p>
    <w:p w:rsidRPr="00677A6A" w:rsidR="00DA6F1E" w:rsidP="00E04643" w:rsidRDefault="00DA6F1E" w14:paraId="2D8A527D" w14:textId="1D6BBE48">
      <w:pPr>
        <w:jc w:val="both"/>
        <w:rPr>
          <w:rFonts w:eastAsiaTheme="minorHAnsi"/>
          <w:lang w:eastAsia="en-US"/>
        </w:rPr>
      </w:pPr>
    </w:p>
    <w:p w:rsidRPr="00677A6A" w:rsidR="00B0177C" w:rsidP="00B0177C" w:rsidRDefault="00B0177C" w14:paraId="2CC26D38" w14:textId="77777777">
      <w:pPr>
        <w:tabs>
          <w:tab w:val="num" w:pos="960"/>
        </w:tabs>
        <w:rPr>
          <w:sz w:val="20"/>
          <w:szCs w:val="20"/>
        </w:rPr>
      </w:pPr>
      <w:proofErr w:type="spellStart"/>
      <w:r w:rsidRPr="00677A6A">
        <w:rPr>
          <w:sz w:val="20"/>
          <w:szCs w:val="20"/>
        </w:rPr>
        <w:t>V.Preimanis</w:t>
      </w:r>
      <w:proofErr w:type="spellEnd"/>
      <w:r w:rsidRPr="00677A6A">
        <w:rPr>
          <w:sz w:val="20"/>
          <w:szCs w:val="20"/>
        </w:rPr>
        <w:t xml:space="preserve">  67028223</w:t>
      </w:r>
    </w:p>
    <w:p w:rsidRPr="00677A6A" w:rsidR="00B0177C" w:rsidP="00B0177C" w:rsidRDefault="00C60C5C" w14:paraId="72F65B15" w14:textId="5A160732">
      <w:pPr>
        <w:tabs>
          <w:tab w:val="num" w:pos="960"/>
        </w:tabs>
        <w:rPr>
          <w:b/>
          <w:sz w:val="28"/>
        </w:rPr>
      </w:pPr>
      <w:hyperlink w:history="1" r:id="rId8">
        <w:r w:rsidRPr="00677A6A" w:rsidR="00875852">
          <w:rPr>
            <w:rStyle w:val="Hyperlink"/>
            <w:sz w:val="20"/>
            <w:szCs w:val="20"/>
          </w:rPr>
          <w:t>vilnis.preimanis@sam.gov.lv</w:t>
        </w:r>
      </w:hyperlink>
      <w:r w:rsidRPr="00677A6A" w:rsidR="00875852">
        <w:rPr>
          <w:sz w:val="20"/>
          <w:szCs w:val="20"/>
        </w:rPr>
        <w:t xml:space="preserve"> </w:t>
      </w:r>
      <w:r w:rsidRPr="00677A6A" w:rsidR="00B0177C">
        <w:rPr>
          <w:b/>
          <w:sz w:val="28"/>
        </w:rPr>
        <w:t xml:space="preserve"> </w:t>
      </w:r>
    </w:p>
    <w:p w:rsidRPr="00677A6A" w:rsidR="009130D2" w:rsidP="009130D2" w:rsidRDefault="009130D2" w14:paraId="1320A2E6" w14:textId="77777777">
      <w:pPr>
        <w:spacing w:after="160" w:line="259" w:lineRule="auto"/>
        <w:jc w:val="both"/>
        <w:rPr>
          <w:bCs/>
          <w:sz w:val="22"/>
          <w:szCs w:val="22"/>
        </w:rPr>
      </w:pPr>
    </w:p>
    <w:p w:rsidR="00C4727B" w:rsidRDefault="00C4727B" w14:paraId="7ADAA38C" w14:textId="77777777">
      <w:pPr>
        <w:spacing w:after="160" w:line="259" w:lineRule="auto"/>
        <w:rPr>
          <w:rFonts w:eastAsiaTheme="majorEastAsia" w:cstheme="majorBidi"/>
          <w:b/>
          <w:color w:val="000000" w:themeColor="text1"/>
          <w:szCs w:val="32"/>
        </w:rPr>
      </w:pPr>
      <w:r>
        <w:br w:type="page"/>
      </w:r>
    </w:p>
    <w:p w:rsidRPr="00677A6A" w:rsidR="0057304C" w:rsidP="006E1A08" w:rsidRDefault="0057304C" w14:paraId="38D25E8C" w14:textId="7393741E">
      <w:pPr>
        <w:pStyle w:val="Heading1"/>
      </w:pPr>
      <w:bookmarkStart w:name="_Toc20308386" w:id="9"/>
      <w:r w:rsidRPr="00677A6A">
        <w:lastRenderedPageBreak/>
        <w:t>Pielikumi</w:t>
      </w:r>
      <w:bookmarkEnd w:id="9"/>
    </w:p>
    <w:p w:rsidRPr="00677A6A" w:rsidR="0057304C" w:rsidP="00DE2075" w:rsidRDefault="0057304C" w14:paraId="08A12C0B" w14:textId="2A234A89">
      <w:pPr>
        <w:jc w:val="both"/>
        <w:rPr>
          <w:b/>
          <w:bCs/>
        </w:rPr>
      </w:pPr>
    </w:p>
    <w:p w:rsidRPr="00677A6A" w:rsidR="0057304C" w:rsidP="00863AC1" w:rsidRDefault="00FC7A6A" w14:paraId="26EF2783" w14:textId="54427272">
      <w:pPr>
        <w:pStyle w:val="ListParagraph"/>
        <w:numPr>
          <w:ilvl w:val="0"/>
          <w:numId w:val="7"/>
        </w:numPr>
        <w:spacing w:before="120" w:after="120"/>
        <w:ind w:left="714" w:hanging="357"/>
        <w:contextualSpacing w:val="0"/>
        <w:jc w:val="both"/>
      </w:pPr>
      <w:r w:rsidRPr="00677A6A">
        <w:t>Projekts “</w:t>
      </w:r>
      <w:r w:rsidRPr="00677A6A" w:rsidR="009F3151">
        <w:t xml:space="preserve">Videi draudzīga sabiedriskā transporta infrastruktūras attīstība </w:t>
      </w:r>
      <w:r w:rsidRPr="00677A6A" w:rsidR="009B7D24">
        <w:t xml:space="preserve">Daugavpils </w:t>
      </w:r>
      <w:r w:rsidRPr="00677A6A" w:rsidR="009F3151">
        <w:t>pilsētā, II kārta”</w:t>
      </w:r>
      <w:r w:rsidR="00BF476E">
        <w:t>.</w:t>
      </w:r>
    </w:p>
    <w:p w:rsidRPr="00677A6A" w:rsidR="009B7D24" w:rsidP="00863AC1" w:rsidRDefault="009B7D24" w14:paraId="2F252EF7" w14:textId="142D61A6">
      <w:pPr>
        <w:pStyle w:val="ListParagraph"/>
        <w:numPr>
          <w:ilvl w:val="0"/>
          <w:numId w:val="7"/>
        </w:numPr>
        <w:spacing w:before="120" w:after="120"/>
        <w:ind w:left="714" w:hanging="357"/>
        <w:contextualSpacing w:val="0"/>
        <w:jc w:val="both"/>
      </w:pPr>
      <w:r w:rsidRPr="00677A6A">
        <w:t>Liepājas tramvaja infrastruktūras attīstības projekts</w:t>
      </w:r>
      <w:r w:rsidR="00BF476E">
        <w:t>.</w:t>
      </w:r>
    </w:p>
    <w:p w:rsidR="00881469" w:rsidP="00881469" w:rsidRDefault="00A03B6B" w14:paraId="0B2A2D0E" w14:textId="2C07D5CD">
      <w:pPr>
        <w:pStyle w:val="ListParagraph"/>
        <w:numPr>
          <w:ilvl w:val="0"/>
          <w:numId w:val="7"/>
        </w:numPr>
        <w:spacing w:before="120" w:after="120"/>
        <w:ind w:left="714" w:hanging="357"/>
        <w:contextualSpacing w:val="0"/>
        <w:jc w:val="both"/>
      </w:pPr>
      <w:r w:rsidRPr="00677A6A">
        <w:t>Projekts “Rīgas un Pierīgas pasažieru pārvadājumu nodrošināšanai nepieciešamo elektrovilcienu iegāde”</w:t>
      </w:r>
      <w:r w:rsidR="00BF476E">
        <w:t>.</w:t>
      </w:r>
    </w:p>
    <w:p w:rsidR="00881469" w:rsidP="00881469" w:rsidRDefault="00881469" w14:paraId="238C5499" w14:textId="36C0D895">
      <w:pPr>
        <w:pStyle w:val="ListParagraph"/>
        <w:numPr>
          <w:ilvl w:val="0"/>
          <w:numId w:val="7"/>
        </w:numPr>
        <w:spacing w:before="120" w:after="120"/>
        <w:ind w:left="714" w:hanging="357"/>
        <w:contextualSpacing w:val="0"/>
        <w:jc w:val="both"/>
      </w:pPr>
      <w:r>
        <w:t xml:space="preserve">Projektu koncepciju </w:t>
      </w:r>
      <w:r w:rsidRPr="00677A6A" w:rsidR="00736135">
        <w:t>vērtēšanas kritēriji</w:t>
      </w:r>
      <w:r w:rsidR="00BF476E">
        <w:t>.</w:t>
      </w:r>
      <w:r w:rsidRPr="00677A6A" w:rsidR="00736135">
        <w:t xml:space="preserve"> </w:t>
      </w:r>
    </w:p>
    <w:p w:rsidR="00881469" w:rsidP="00881469" w:rsidRDefault="00881469" w14:paraId="16EE73EC" w14:textId="1F418D18">
      <w:pPr>
        <w:pStyle w:val="ListParagraph"/>
        <w:numPr>
          <w:ilvl w:val="0"/>
          <w:numId w:val="7"/>
        </w:numPr>
        <w:spacing w:before="120" w:after="120"/>
        <w:ind w:left="714" w:hanging="357"/>
        <w:contextualSpacing w:val="0"/>
        <w:jc w:val="both"/>
      </w:pPr>
      <w:r>
        <w:t xml:space="preserve">Projektu </w:t>
      </w:r>
      <w:r w:rsidRPr="00677A6A" w:rsidR="00736135">
        <w:t>koncepciju vērtēšanas matrica</w:t>
      </w:r>
      <w:r w:rsidR="00BF476E">
        <w:t>.</w:t>
      </w:r>
    </w:p>
    <w:p w:rsidRPr="00677A6A" w:rsidR="00627D88" w:rsidP="00881469" w:rsidRDefault="00627D88" w14:paraId="45FB747B" w14:textId="30CE97B4">
      <w:pPr>
        <w:pStyle w:val="ListParagraph"/>
        <w:numPr>
          <w:ilvl w:val="0"/>
          <w:numId w:val="7"/>
        </w:numPr>
        <w:spacing w:before="120" w:after="120"/>
        <w:ind w:left="714" w:hanging="357"/>
        <w:contextualSpacing w:val="0"/>
        <w:jc w:val="both"/>
      </w:pPr>
      <w:r w:rsidRPr="00677A6A">
        <w:t>SM priekšlikumi grozījumiem DP 4.prioritārajā virzienā “Pāreja uz ekonomiku ar zemu oglekļa emisijas līmeni visās nozarēs</w:t>
      </w:r>
      <w:r w:rsidR="00BF476E">
        <w:t>.</w:t>
      </w:r>
    </w:p>
    <w:p w:rsidRPr="00677A6A" w:rsidR="00AA25A9" w:rsidRDefault="00AA25A9" w14:paraId="3C4C07BD" w14:textId="0D75C867">
      <w:pPr>
        <w:spacing w:after="160" w:line="259" w:lineRule="auto"/>
      </w:pPr>
      <w:r w:rsidRPr="00677A6A">
        <w:br w:type="page"/>
      </w:r>
    </w:p>
    <w:p w:rsidR="007141AD" w:rsidP="005E6644" w:rsidRDefault="007141AD" w14:paraId="4D37D5F3" w14:textId="272F4B04">
      <w:pPr>
        <w:jc w:val="right"/>
      </w:pPr>
      <w:r>
        <w:lastRenderedPageBreak/>
        <w:t xml:space="preserve">1.pielikums </w:t>
      </w:r>
    </w:p>
    <w:p w:rsidRPr="00677A6A" w:rsidR="00FC1631" w:rsidP="00FC1631" w:rsidRDefault="00FC1631" w14:paraId="0B2D745D" w14:textId="3D2B9D21">
      <w:pPr>
        <w:pStyle w:val="Heading2"/>
        <w:numPr>
          <w:ilvl w:val="0"/>
          <w:numId w:val="23"/>
        </w:numPr>
      </w:pPr>
      <w:bookmarkStart w:name="_Toc20308387" w:id="10"/>
      <w:r w:rsidRPr="00677A6A">
        <w:t>Projekts “Videi draudzīga sabiedriskā transporta infrastruktūras attīstība Daugavpils pilsētā, II kārta”</w:t>
      </w:r>
      <w:bookmarkEnd w:id="10"/>
      <w:r w:rsidRPr="00677A6A">
        <w:t xml:space="preserve"> </w:t>
      </w:r>
    </w:p>
    <w:p w:rsidRPr="00677A6A" w:rsidR="00FC1631" w:rsidP="00FC1631" w:rsidRDefault="00FC1631" w14:paraId="69D5BE1E" w14:textId="77777777">
      <w:pPr>
        <w:ind w:firstLine="720"/>
        <w:jc w:val="both"/>
      </w:pPr>
      <w:r w:rsidRPr="00677A6A">
        <w:t xml:space="preserve">Projekta mērķis ir veicināt videi draudzīga un ilgtspējīga sabiedriskā transporta izmantošanu Daugavpils pilsētā. </w:t>
      </w:r>
    </w:p>
    <w:p w:rsidRPr="00677A6A" w:rsidR="00FC1631" w:rsidP="00FC1631" w:rsidRDefault="00FC1631" w14:paraId="47EB76CA" w14:textId="77777777">
      <w:pPr>
        <w:ind w:firstLine="720"/>
        <w:jc w:val="both"/>
      </w:pPr>
      <w:r w:rsidRPr="00677A6A">
        <w:t xml:space="preserve">Projekta ietvaros ir plānots savienot Daugavpils pilsētas sabiedriskā transporta maršrutu tīklu, iekļaujot jaunus tramvaju maršrutus, tā sekmējot efektīvu pilsētas transporta infrastruktūras attīstību un piesārņojuma mazināšanu. </w:t>
      </w:r>
    </w:p>
    <w:p w:rsidRPr="00677A6A" w:rsidR="00FC1631" w:rsidP="00FC1631" w:rsidRDefault="00FC1631" w14:paraId="2F3900D2" w14:textId="77777777">
      <w:pPr>
        <w:ind w:firstLine="720"/>
        <w:jc w:val="both"/>
      </w:pPr>
      <w:r w:rsidRPr="00677A6A">
        <w:t>Lai sekmētu videi draudzīga sabiedriskā transporta izmantošanu un pasažieru skaita pieaugumu Daugavpils pilsētas sabiedriskajā transportā, projekta ietvaros ir plānotas šādas aktivitātes:</w:t>
      </w:r>
    </w:p>
    <w:p w:rsidRPr="00677A6A" w:rsidR="00FC1631" w:rsidP="00FC1631" w:rsidRDefault="00FC1631" w14:paraId="38E13F2C" w14:textId="77777777">
      <w:pPr>
        <w:pStyle w:val="ListParagraph"/>
        <w:numPr>
          <w:ilvl w:val="0"/>
          <w:numId w:val="2"/>
        </w:numPr>
        <w:spacing w:before="120" w:after="120"/>
        <w:contextualSpacing w:val="0"/>
        <w:jc w:val="both"/>
      </w:pPr>
      <w:r w:rsidRPr="00677A6A">
        <w:t>Tramvaju līnijas pārbūves darbi posmā Parādes iela – Cietoksnis;</w:t>
      </w:r>
    </w:p>
    <w:p w:rsidRPr="00677A6A" w:rsidR="00FC1631" w:rsidP="00FC1631" w:rsidRDefault="00FC1631" w14:paraId="34414E61" w14:textId="77777777">
      <w:pPr>
        <w:pStyle w:val="ListParagraph"/>
        <w:numPr>
          <w:ilvl w:val="0"/>
          <w:numId w:val="2"/>
        </w:numPr>
        <w:spacing w:before="120" w:after="120"/>
        <w:ind w:left="714" w:hanging="357"/>
        <w:contextualSpacing w:val="0"/>
        <w:jc w:val="both"/>
      </w:pPr>
      <w:r w:rsidRPr="00677A6A">
        <w:t>Tramvaju līnijas izbūve Vaiņodes ielas posmā, savienojot pilsētas apkaimes “Ķīmija”  – “</w:t>
      </w:r>
      <w:proofErr w:type="spellStart"/>
      <w:r w:rsidRPr="00677A6A">
        <w:t>Vecstropi</w:t>
      </w:r>
      <w:proofErr w:type="spellEnd"/>
      <w:r w:rsidRPr="00677A6A">
        <w:t>”.</w:t>
      </w:r>
    </w:p>
    <w:p w:rsidRPr="00677A6A" w:rsidR="00FC1631" w:rsidP="00FC1631" w:rsidRDefault="00FC1631" w14:paraId="4868BF72" w14:textId="77777777">
      <w:pPr>
        <w:rPr>
          <w:b/>
          <w:bCs/>
        </w:rPr>
      </w:pPr>
      <w:r w:rsidRPr="00677A6A">
        <w:rPr>
          <w:b/>
          <w:bCs/>
        </w:rPr>
        <w:t>Aktivitāte “Tramvaju līnijas pārbūves darbi posmā Parādes iela – Cietoksnis”</w:t>
      </w:r>
    </w:p>
    <w:p w:rsidRPr="00677A6A" w:rsidR="00FC1631" w:rsidP="00FC1631" w:rsidRDefault="00FC1631" w14:paraId="75855AF1" w14:textId="77777777">
      <w:pPr>
        <w:spacing w:before="120"/>
        <w:jc w:val="both"/>
        <w:rPr>
          <w:i/>
          <w:iCs/>
        </w:rPr>
      </w:pPr>
      <w:r w:rsidRPr="00677A6A">
        <w:rPr>
          <w:i/>
          <w:iCs/>
        </w:rPr>
        <w:t>Aktivitātes mērķis un pamatojums</w:t>
      </w:r>
    </w:p>
    <w:p w:rsidRPr="00677A6A" w:rsidR="00FC1631" w:rsidP="00FC1631" w:rsidRDefault="00FC1631" w14:paraId="17FECA49" w14:textId="4592AADF">
      <w:pPr>
        <w:spacing w:before="120"/>
        <w:ind w:firstLine="720"/>
        <w:jc w:val="both"/>
      </w:pPr>
      <w:r w:rsidRPr="00677A6A">
        <w:t>Aktivitātes ietvaros tiks veikta sliežu ceļa pārbūve 1,54 km garumā, uzlabojot tramvaju transporta infrastruktūras pieejamību pilsētas vēsturiskajā centrā, kā arī nodrošin</w:t>
      </w:r>
      <w:r w:rsidR="004D136E">
        <w:t>ot</w:t>
      </w:r>
      <w:r w:rsidRPr="00677A6A">
        <w:t xml:space="preserve"> pasažieru plūsmas pieaugumu Daugavpils cietokšņa virzienā, kas ir viens no apmeklētākajiem tūrisma objektiem pilsētā un reģionā kopumā. </w:t>
      </w:r>
    </w:p>
    <w:p w:rsidRPr="00677A6A" w:rsidR="00FC1631" w:rsidP="00FC1631" w:rsidRDefault="00FC1631" w14:paraId="24A31A61" w14:textId="2446BEE9">
      <w:pPr>
        <w:ind w:firstLine="720"/>
        <w:jc w:val="both"/>
      </w:pPr>
      <w:r w:rsidRPr="00677A6A">
        <w:t>Esošais sliežu ceļš ir sliktā tehniskā stāvoklī, tā uzlabošanai nepieciešams veikt sliežu ceļu un kontakttīklu pārbūvi, tā mazinot vibrāciju līmeni tramvaju kustības laikā. Šobrīd tramvaja kustība projektā iekļautajā posmā notiek pa braucamo daļu kopā ar autotransportu. Šāda situācija rada būtiskus satiksmes drošības apdraudējumus, jo tramvajs kursē pa vienu sliežu ceļu abos virzienos, radot satiksmes drošībai bīstamas situācijas.</w:t>
      </w:r>
    </w:p>
    <w:p w:rsidRPr="00677A6A" w:rsidR="00FC1631" w:rsidP="00FC1631" w:rsidRDefault="00FC1631" w14:paraId="2037B622" w14:textId="77777777">
      <w:pPr>
        <w:spacing w:before="120" w:after="120"/>
        <w:jc w:val="both"/>
        <w:rPr>
          <w:rFonts w:eastAsia="Calibri"/>
          <w:i/>
          <w:iCs/>
        </w:rPr>
      </w:pPr>
      <w:r w:rsidRPr="00677A6A">
        <w:rPr>
          <w:rFonts w:eastAsia="Calibri"/>
          <w:i/>
          <w:iCs/>
        </w:rPr>
        <w:t>Aktivitātes gatavība un laika grafiks</w:t>
      </w:r>
    </w:p>
    <w:p w:rsidRPr="00677A6A" w:rsidR="00FC1631" w:rsidP="00FC1631" w:rsidRDefault="00FC1631" w14:paraId="1453075A" w14:textId="77777777">
      <w:pPr>
        <w:ind w:firstLine="720"/>
        <w:jc w:val="both"/>
      </w:pPr>
      <w:r w:rsidRPr="00677A6A">
        <w:t>Aktivitātei ir augsta gatavības pakāpe – ir akceptēts būvprojekts un sagatavota būvdarbu iepirkuma dokumentācija. Būvprojektā ir paredzēts veikt sliežu ceļa pārbūvi, nomainot esošo sliežu ceļu segas konstrukciju, atjaunot ar tramvaja sliežu ceļa pārbūvi saistītās ielu braucamās daļas, ietves, kā arī zaļās teritorijas.</w:t>
      </w:r>
    </w:p>
    <w:p w:rsidRPr="00677A6A" w:rsidR="00FC1631" w:rsidP="00FC1631" w:rsidRDefault="00FC1631" w14:paraId="504DC8BB" w14:textId="77777777">
      <w:pPr>
        <w:ind w:firstLine="720"/>
        <w:jc w:val="both"/>
      </w:pPr>
      <w:r w:rsidRPr="00677A6A">
        <w:t xml:space="preserve">Būvniecības ieceres veikšanas vieta ir paredzēta Daugavpils pilsētas pašvaldībai esošajos zemesgabalos, ielu sarkano līniju robežās, darbības īstenošanai nav nepieciešama zemes iegāde. Nav nepieciešams veikt ietekmes uz vidi novērtējumu. </w:t>
      </w:r>
    </w:p>
    <w:p w:rsidRPr="00677A6A" w:rsidR="00FC1631" w:rsidP="00FC1631" w:rsidRDefault="00FC1631" w14:paraId="531AA13F" w14:textId="77777777">
      <w:pPr>
        <w:ind w:firstLine="720"/>
        <w:jc w:val="both"/>
      </w:pPr>
      <w:r w:rsidRPr="00677A6A">
        <w:t xml:space="preserve">Aktivitātes ieviešanai indikatīvais nepieciešamais laiks līdz būvdarbu nodošanai ekspluatācijā ir aptuveni 33 mēneši, tādejādi nodrošinot projekta īstenošanu </w:t>
      </w:r>
      <w:r w:rsidRPr="00677A6A">
        <w:rPr>
          <w:szCs w:val="32"/>
        </w:rPr>
        <w:t>atlikušajā plānošanas perioda termiņā</w:t>
      </w:r>
      <w:r w:rsidRPr="00677A6A">
        <w:t xml:space="preserve"> – līdz 2023.gada 31.decembrim (skatīt 1.tabulu).</w:t>
      </w:r>
    </w:p>
    <w:p w:rsidRPr="00677A6A" w:rsidR="00FC1631" w:rsidP="00FC1631" w:rsidRDefault="00FC1631" w14:paraId="3FA8DCA2" w14:textId="77777777">
      <w:pPr>
        <w:spacing w:before="120"/>
        <w:jc w:val="both"/>
        <w:rPr>
          <w:b/>
          <w:sz w:val="22"/>
          <w:szCs w:val="22"/>
        </w:rPr>
      </w:pPr>
      <w:r w:rsidRPr="00677A6A">
        <w:rPr>
          <w:bCs/>
          <w:sz w:val="22"/>
          <w:szCs w:val="22"/>
        </w:rPr>
        <w:t xml:space="preserve">1.tabula </w:t>
      </w:r>
      <w:r w:rsidRPr="00677A6A">
        <w:rPr>
          <w:b/>
          <w:sz w:val="22"/>
          <w:szCs w:val="22"/>
        </w:rPr>
        <w:t>Indikatīvais projekta “Tramvaja līnijas pārbūves darbi posmā parādes iela – Cietoksnis” ieviešanas laika grafiks</w:t>
      </w:r>
    </w:p>
    <w:tbl>
      <w:tblPr>
        <w:tblStyle w:val="TableGrid"/>
        <w:tblW w:w="0" w:type="auto"/>
        <w:jc w:val="center"/>
        <w:tblLook w:val="04A0" w:firstRow="1" w:lastRow="0" w:firstColumn="1" w:lastColumn="0" w:noHBand="0" w:noVBand="1"/>
      </w:tblPr>
      <w:tblGrid>
        <w:gridCol w:w="1992"/>
        <w:gridCol w:w="458"/>
        <w:gridCol w:w="439"/>
        <w:gridCol w:w="316"/>
        <w:gridCol w:w="372"/>
        <w:gridCol w:w="450"/>
        <w:gridCol w:w="439"/>
        <w:gridCol w:w="316"/>
        <w:gridCol w:w="372"/>
        <w:gridCol w:w="450"/>
        <w:gridCol w:w="439"/>
        <w:gridCol w:w="313"/>
        <w:gridCol w:w="372"/>
        <w:gridCol w:w="450"/>
        <w:gridCol w:w="439"/>
        <w:gridCol w:w="313"/>
        <w:gridCol w:w="372"/>
      </w:tblGrid>
      <w:tr w:rsidRPr="00677A6A" w:rsidR="00FC1631" w:rsidTr="00942E86" w14:paraId="1D834B15" w14:textId="77777777">
        <w:trPr>
          <w:jc w:val="center"/>
        </w:trPr>
        <w:tc>
          <w:tcPr>
            <w:tcW w:w="2327" w:type="dxa"/>
            <w:vMerge w:val="restart"/>
            <w:shd w:val="clear" w:color="auto" w:fill="E2EFD9" w:themeFill="accent6" w:themeFillTint="33"/>
            <w:vAlign w:val="center"/>
          </w:tcPr>
          <w:p w:rsidRPr="00677A6A" w:rsidR="00FC1631" w:rsidP="00942E86" w:rsidRDefault="00FC1631" w14:paraId="4C24F829" w14:textId="77777777">
            <w:pPr>
              <w:rPr>
                <w:b/>
                <w:bCs/>
                <w:sz w:val="20"/>
                <w:szCs w:val="20"/>
              </w:rPr>
            </w:pPr>
            <w:bookmarkStart w:name="_Hlk13649409" w:id="11"/>
            <w:r w:rsidRPr="00677A6A">
              <w:rPr>
                <w:b/>
                <w:bCs/>
                <w:sz w:val="20"/>
                <w:szCs w:val="20"/>
              </w:rPr>
              <w:t>Plānotās darbības</w:t>
            </w:r>
          </w:p>
        </w:tc>
        <w:tc>
          <w:tcPr>
            <w:tcW w:w="900" w:type="dxa"/>
            <w:gridSpan w:val="2"/>
            <w:shd w:val="clear" w:color="auto" w:fill="E2EFD9" w:themeFill="accent6" w:themeFillTint="33"/>
          </w:tcPr>
          <w:p w:rsidRPr="00677A6A" w:rsidR="00FC1631" w:rsidP="00942E86" w:rsidRDefault="00FC1631" w14:paraId="41511768" w14:textId="77777777">
            <w:pPr>
              <w:jc w:val="center"/>
              <w:rPr>
                <w:b/>
                <w:bCs/>
                <w:sz w:val="20"/>
                <w:szCs w:val="20"/>
              </w:rPr>
            </w:pPr>
            <w:r w:rsidRPr="00677A6A">
              <w:rPr>
                <w:b/>
                <w:bCs/>
                <w:sz w:val="20"/>
                <w:szCs w:val="20"/>
              </w:rPr>
              <w:t>2019</w:t>
            </w:r>
          </w:p>
        </w:tc>
        <w:tc>
          <w:tcPr>
            <w:tcW w:w="1563" w:type="dxa"/>
            <w:gridSpan w:val="4"/>
            <w:shd w:val="clear" w:color="auto" w:fill="E2EFD9" w:themeFill="accent6" w:themeFillTint="33"/>
          </w:tcPr>
          <w:p w:rsidRPr="00677A6A" w:rsidR="00FC1631" w:rsidP="00942E86" w:rsidRDefault="00FC1631" w14:paraId="5EFBDACE" w14:textId="77777777">
            <w:pPr>
              <w:jc w:val="center"/>
              <w:rPr>
                <w:b/>
                <w:bCs/>
                <w:sz w:val="20"/>
                <w:szCs w:val="20"/>
              </w:rPr>
            </w:pPr>
            <w:r w:rsidRPr="00677A6A">
              <w:rPr>
                <w:b/>
                <w:bCs/>
                <w:sz w:val="20"/>
                <w:szCs w:val="20"/>
              </w:rPr>
              <w:t>2020</w:t>
            </w:r>
          </w:p>
        </w:tc>
        <w:tc>
          <w:tcPr>
            <w:tcW w:w="1563" w:type="dxa"/>
            <w:gridSpan w:val="4"/>
            <w:shd w:val="clear" w:color="auto" w:fill="E2EFD9" w:themeFill="accent6" w:themeFillTint="33"/>
          </w:tcPr>
          <w:p w:rsidRPr="00677A6A" w:rsidR="00FC1631" w:rsidP="00942E86" w:rsidRDefault="00FC1631" w14:paraId="7F05EB7F" w14:textId="77777777">
            <w:pPr>
              <w:jc w:val="center"/>
              <w:rPr>
                <w:b/>
                <w:bCs/>
                <w:sz w:val="20"/>
                <w:szCs w:val="20"/>
              </w:rPr>
            </w:pPr>
            <w:r w:rsidRPr="00677A6A">
              <w:rPr>
                <w:b/>
                <w:bCs/>
                <w:sz w:val="20"/>
                <w:szCs w:val="20"/>
              </w:rPr>
              <w:t>2021</w:t>
            </w:r>
          </w:p>
        </w:tc>
        <w:tc>
          <w:tcPr>
            <w:tcW w:w="1550" w:type="dxa"/>
            <w:gridSpan w:val="4"/>
            <w:shd w:val="clear" w:color="auto" w:fill="E2EFD9" w:themeFill="accent6" w:themeFillTint="33"/>
          </w:tcPr>
          <w:p w:rsidRPr="00677A6A" w:rsidR="00FC1631" w:rsidP="00942E86" w:rsidRDefault="00FC1631" w14:paraId="21285F19" w14:textId="77777777">
            <w:pPr>
              <w:jc w:val="center"/>
              <w:rPr>
                <w:b/>
                <w:bCs/>
                <w:sz w:val="20"/>
                <w:szCs w:val="20"/>
              </w:rPr>
            </w:pPr>
            <w:r w:rsidRPr="00677A6A">
              <w:rPr>
                <w:b/>
                <w:bCs/>
                <w:sz w:val="20"/>
                <w:szCs w:val="20"/>
              </w:rPr>
              <w:t>2022</w:t>
            </w:r>
          </w:p>
        </w:tc>
        <w:tc>
          <w:tcPr>
            <w:tcW w:w="682" w:type="dxa"/>
            <w:gridSpan w:val="2"/>
            <w:shd w:val="clear" w:color="auto" w:fill="E2EFD9" w:themeFill="accent6" w:themeFillTint="33"/>
          </w:tcPr>
          <w:p w:rsidRPr="00677A6A" w:rsidR="00FC1631" w:rsidP="00942E86" w:rsidRDefault="00FC1631" w14:paraId="24D51494" w14:textId="77777777">
            <w:pPr>
              <w:rPr>
                <w:b/>
                <w:bCs/>
                <w:sz w:val="20"/>
                <w:szCs w:val="20"/>
              </w:rPr>
            </w:pPr>
            <w:r w:rsidRPr="00677A6A">
              <w:rPr>
                <w:b/>
                <w:bCs/>
                <w:sz w:val="20"/>
                <w:szCs w:val="20"/>
              </w:rPr>
              <w:t>2023</w:t>
            </w:r>
          </w:p>
        </w:tc>
      </w:tr>
      <w:tr w:rsidRPr="00677A6A" w:rsidR="00FC1631" w:rsidTr="00942E86" w14:paraId="73864B8B" w14:textId="77777777">
        <w:trPr>
          <w:jc w:val="center"/>
        </w:trPr>
        <w:tc>
          <w:tcPr>
            <w:tcW w:w="2327" w:type="dxa"/>
            <w:vMerge/>
            <w:shd w:val="clear" w:color="auto" w:fill="E2EFD9" w:themeFill="accent6" w:themeFillTint="33"/>
          </w:tcPr>
          <w:p w:rsidRPr="00677A6A" w:rsidR="00FC1631" w:rsidP="00942E86" w:rsidRDefault="00FC1631" w14:paraId="50E42BE3" w14:textId="77777777">
            <w:pPr>
              <w:pStyle w:val="ListParagraph"/>
              <w:ind w:left="360"/>
              <w:rPr>
                <w:b/>
                <w:bCs/>
                <w:sz w:val="20"/>
                <w:szCs w:val="20"/>
              </w:rPr>
            </w:pPr>
          </w:p>
        </w:tc>
        <w:tc>
          <w:tcPr>
            <w:tcW w:w="461" w:type="dxa"/>
            <w:tcBorders>
              <w:bottom w:val="single" w:color="auto" w:sz="4" w:space="0"/>
            </w:tcBorders>
            <w:shd w:val="clear" w:color="auto" w:fill="E2EFD9" w:themeFill="accent6" w:themeFillTint="33"/>
          </w:tcPr>
          <w:p w:rsidRPr="00677A6A" w:rsidR="00FC1631" w:rsidP="00942E86" w:rsidRDefault="00FC1631" w14:paraId="5C747356" w14:textId="77777777">
            <w:pPr>
              <w:rPr>
                <w:b/>
                <w:bCs/>
                <w:sz w:val="20"/>
                <w:szCs w:val="20"/>
              </w:rPr>
            </w:pPr>
            <w:r w:rsidRPr="00677A6A">
              <w:rPr>
                <w:b/>
                <w:bCs/>
                <w:sz w:val="20"/>
                <w:szCs w:val="20"/>
              </w:rPr>
              <w:t>III</w:t>
            </w:r>
          </w:p>
        </w:tc>
        <w:tc>
          <w:tcPr>
            <w:tcW w:w="439" w:type="dxa"/>
            <w:tcBorders>
              <w:bottom w:val="single" w:color="auto" w:sz="4" w:space="0"/>
            </w:tcBorders>
            <w:shd w:val="clear" w:color="auto" w:fill="E2EFD9" w:themeFill="accent6" w:themeFillTint="33"/>
          </w:tcPr>
          <w:p w:rsidRPr="00677A6A" w:rsidR="00FC1631" w:rsidP="00942E86" w:rsidRDefault="00FC1631" w14:paraId="7A799C34" w14:textId="77777777">
            <w:pPr>
              <w:rPr>
                <w:b/>
                <w:bCs/>
                <w:sz w:val="20"/>
                <w:szCs w:val="20"/>
              </w:rPr>
            </w:pPr>
            <w:r w:rsidRPr="00677A6A">
              <w:rPr>
                <w:b/>
                <w:bCs/>
                <w:sz w:val="20"/>
                <w:szCs w:val="20"/>
              </w:rPr>
              <w:t>IV</w:t>
            </w:r>
          </w:p>
        </w:tc>
        <w:tc>
          <w:tcPr>
            <w:tcW w:w="325" w:type="dxa"/>
            <w:tcBorders>
              <w:bottom w:val="single" w:color="auto" w:sz="4" w:space="0"/>
            </w:tcBorders>
            <w:shd w:val="clear" w:color="auto" w:fill="E2EFD9" w:themeFill="accent6" w:themeFillTint="33"/>
          </w:tcPr>
          <w:p w:rsidRPr="00677A6A" w:rsidR="00FC1631" w:rsidP="00942E86" w:rsidRDefault="00FC1631" w14:paraId="266A81A9" w14:textId="77777777">
            <w:pPr>
              <w:rPr>
                <w:b/>
                <w:bCs/>
                <w:sz w:val="20"/>
                <w:szCs w:val="20"/>
              </w:rPr>
            </w:pPr>
            <w:r w:rsidRPr="00677A6A">
              <w:rPr>
                <w:b/>
                <w:bCs/>
                <w:sz w:val="20"/>
                <w:szCs w:val="20"/>
              </w:rPr>
              <w:t>I</w:t>
            </w:r>
          </w:p>
        </w:tc>
        <w:tc>
          <w:tcPr>
            <w:tcW w:w="372" w:type="dxa"/>
            <w:shd w:val="clear" w:color="auto" w:fill="E2EFD9" w:themeFill="accent6" w:themeFillTint="33"/>
          </w:tcPr>
          <w:p w:rsidRPr="00677A6A" w:rsidR="00FC1631" w:rsidP="00942E86" w:rsidRDefault="00FC1631" w14:paraId="5EFCF327" w14:textId="77777777">
            <w:pPr>
              <w:rPr>
                <w:b/>
                <w:bCs/>
                <w:sz w:val="20"/>
                <w:szCs w:val="20"/>
              </w:rPr>
            </w:pPr>
            <w:r w:rsidRPr="00677A6A">
              <w:rPr>
                <w:b/>
                <w:bCs/>
                <w:sz w:val="20"/>
                <w:szCs w:val="20"/>
              </w:rPr>
              <w:t>II</w:t>
            </w:r>
          </w:p>
        </w:tc>
        <w:tc>
          <w:tcPr>
            <w:tcW w:w="427" w:type="dxa"/>
            <w:shd w:val="clear" w:color="auto" w:fill="E2EFD9" w:themeFill="accent6" w:themeFillTint="33"/>
          </w:tcPr>
          <w:p w:rsidRPr="00677A6A" w:rsidR="00FC1631" w:rsidP="00942E86" w:rsidRDefault="00FC1631" w14:paraId="2909194E" w14:textId="77777777">
            <w:pPr>
              <w:rPr>
                <w:b/>
                <w:bCs/>
                <w:sz w:val="20"/>
                <w:szCs w:val="20"/>
              </w:rPr>
            </w:pPr>
            <w:r w:rsidRPr="00677A6A">
              <w:rPr>
                <w:b/>
                <w:bCs/>
                <w:sz w:val="20"/>
                <w:szCs w:val="20"/>
              </w:rPr>
              <w:t>III</w:t>
            </w:r>
          </w:p>
        </w:tc>
        <w:tc>
          <w:tcPr>
            <w:tcW w:w="439" w:type="dxa"/>
            <w:shd w:val="clear" w:color="auto" w:fill="E2EFD9" w:themeFill="accent6" w:themeFillTint="33"/>
          </w:tcPr>
          <w:p w:rsidRPr="00677A6A" w:rsidR="00FC1631" w:rsidP="00942E86" w:rsidRDefault="00FC1631" w14:paraId="5D1C7BA8" w14:textId="77777777">
            <w:pPr>
              <w:rPr>
                <w:b/>
                <w:bCs/>
                <w:sz w:val="20"/>
                <w:szCs w:val="20"/>
              </w:rPr>
            </w:pPr>
            <w:r w:rsidRPr="00677A6A">
              <w:rPr>
                <w:b/>
                <w:bCs/>
                <w:sz w:val="20"/>
                <w:szCs w:val="20"/>
              </w:rPr>
              <w:t>IV</w:t>
            </w:r>
          </w:p>
        </w:tc>
        <w:tc>
          <w:tcPr>
            <w:tcW w:w="325" w:type="dxa"/>
            <w:shd w:val="clear" w:color="auto" w:fill="E2EFD9" w:themeFill="accent6" w:themeFillTint="33"/>
          </w:tcPr>
          <w:p w:rsidRPr="00677A6A" w:rsidR="00FC1631" w:rsidP="00942E86" w:rsidRDefault="00FC1631" w14:paraId="28C0D052" w14:textId="77777777">
            <w:pPr>
              <w:rPr>
                <w:b/>
                <w:bCs/>
                <w:sz w:val="20"/>
                <w:szCs w:val="20"/>
              </w:rPr>
            </w:pPr>
            <w:r w:rsidRPr="00677A6A">
              <w:rPr>
                <w:b/>
                <w:bCs/>
                <w:sz w:val="20"/>
                <w:szCs w:val="20"/>
              </w:rPr>
              <w:t>I</w:t>
            </w:r>
          </w:p>
        </w:tc>
        <w:tc>
          <w:tcPr>
            <w:tcW w:w="372" w:type="dxa"/>
            <w:shd w:val="clear" w:color="auto" w:fill="E2EFD9" w:themeFill="accent6" w:themeFillTint="33"/>
          </w:tcPr>
          <w:p w:rsidRPr="00677A6A" w:rsidR="00FC1631" w:rsidP="00942E86" w:rsidRDefault="00FC1631" w14:paraId="0804B009" w14:textId="77777777">
            <w:pPr>
              <w:rPr>
                <w:b/>
                <w:bCs/>
                <w:sz w:val="20"/>
                <w:szCs w:val="20"/>
              </w:rPr>
            </w:pPr>
            <w:r w:rsidRPr="00677A6A">
              <w:rPr>
                <w:b/>
                <w:bCs/>
                <w:sz w:val="20"/>
                <w:szCs w:val="20"/>
              </w:rPr>
              <w:t>II</w:t>
            </w:r>
          </w:p>
        </w:tc>
        <w:tc>
          <w:tcPr>
            <w:tcW w:w="427" w:type="dxa"/>
            <w:shd w:val="clear" w:color="auto" w:fill="E2EFD9" w:themeFill="accent6" w:themeFillTint="33"/>
          </w:tcPr>
          <w:p w:rsidRPr="00677A6A" w:rsidR="00FC1631" w:rsidP="00942E86" w:rsidRDefault="00FC1631" w14:paraId="36E1FF5E" w14:textId="77777777">
            <w:pPr>
              <w:rPr>
                <w:b/>
                <w:bCs/>
                <w:sz w:val="20"/>
                <w:szCs w:val="20"/>
              </w:rPr>
            </w:pPr>
            <w:r w:rsidRPr="00677A6A">
              <w:rPr>
                <w:b/>
                <w:bCs/>
                <w:sz w:val="20"/>
                <w:szCs w:val="20"/>
              </w:rPr>
              <w:t>III</w:t>
            </w:r>
          </w:p>
        </w:tc>
        <w:tc>
          <w:tcPr>
            <w:tcW w:w="439" w:type="dxa"/>
            <w:shd w:val="clear" w:color="auto" w:fill="E2EFD9" w:themeFill="accent6" w:themeFillTint="33"/>
          </w:tcPr>
          <w:p w:rsidRPr="00677A6A" w:rsidR="00FC1631" w:rsidP="00942E86" w:rsidRDefault="00FC1631" w14:paraId="170E9889" w14:textId="77777777">
            <w:pPr>
              <w:rPr>
                <w:b/>
                <w:bCs/>
                <w:sz w:val="20"/>
                <w:szCs w:val="20"/>
              </w:rPr>
            </w:pPr>
            <w:r w:rsidRPr="00677A6A">
              <w:rPr>
                <w:b/>
                <w:bCs/>
                <w:sz w:val="20"/>
                <w:szCs w:val="20"/>
              </w:rPr>
              <w:t>IV</w:t>
            </w:r>
          </w:p>
        </w:tc>
        <w:tc>
          <w:tcPr>
            <w:tcW w:w="321" w:type="dxa"/>
            <w:shd w:val="clear" w:color="auto" w:fill="E2EFD9" w:themeFill="accent6" w:themeFillTint="33"/>
          </w:tcPr>
          <w:p w:rsidRPr="00677A6A" w:rsidR="00FC1631" w:rsidP="00942E86" w:rsidRDefault="00FC1631" w14:paraId="25FE7C04" w14:textId="77777777">
            <w:pPr>
              <w:rPr>
                <w:b/>
                <w:bCs/>
                <w:sz w:val="20"/>
                <w:szCs w:val="20"/>
              </w:rPr>
            </w:pPr>
            <w:r w:rsidRPr="00677A6A">
              <w:rPr>
                <w:b/>
                <w:bCs/>
                <w:sz w:val="20"/>
                <w:szCs w:val="20"/>
              </w:rPr>
              <w:t>I</w:t>
            </w:r>
          </w:p>
        </w:tc>
        <w:tc>
          <w:tcPr>
            <w:tcW w:w="363" w:type="dxa"/>
            <w:shd w:val="clear" w:color="auto" w:fill="E2EFD9" w:themeFill="accent6" w:themeFillTint="33"/>
          </w:tcPr>
          <w:p w:rsidRPr="00677A6A" w:rsidR="00FC1631" w:rsidP="00942E86" w:rsidRDefault="00FC1631" w14:paraId="2EE85A6E" w14:textId="77777777">
            <w:pPr>
              <w:rPr>
                <w:b/>
                <w:bCs/>
                <w:sz w:val="20"/>
                <w:szCs w:val="20"/>
              </w:rPr>
            </w:pPr>
            <w:r w:rsidRPr="00677A6A">
              <w:rPr>
                <w:b/>
                <w:bCs/>
                <w:sz w:val="20"/>
                <w:szCs w:val="20"/>
              </w:rPr>
              <w:t>II</w:t>
            </w:r>
          </w:p>
        </w:tc>
        <w:tc>
          <w:tcPr>
            <w:tcW w:w="427" w:type="dxa"/>
            <w:shd w:val="clear" w:color="auto" w:fill="E2EFD9" w:themeFill="accent6" w:themeFillTint="33"/>
          </w:tcPr>
          <w:p w:rsidRPr="00677A6A" w:rsidR="00FC1631" w:rsidP="00942E86" w:rsidRDefault="00FC1631" w14:paraId="22E1F18C" w14:textId="77777777">
            <w:pPr>
              <w:rPr>
                <w:b/>
                <w:bCs/>
                <w:sz w:val="20"/>
                <w:szCs w:val="20"/>
              </w:rPr>
            </w:pPr>
            <w:r w:rsidRPr="00677A6A">
              <w:rPr>
                <w:b/>
                <w:bCs/>
                <w:sz w:val="20"/>
                <w:szCs w:val="20"/>
              </w:rPr>
              <w:t>III</w:t>
            </w:r>
          </w:p>
        </w:tc>
        <w:tc>
          <w:tcPr>
            <w:tcW w:w="439" w:type="dxa"/>
            <w:shd w:val="clear" w:color="auto" w:fill="E2EFD9" w:themeFill="accent6" w:themeFillTint="33"/>
          </w:tcPr>
          <w:p w:rsidRPr="00677A6A" w:rsidR="00FC1631" w:rsidP="00942E86" w:rsidRDefault="00FC1631" w14:paraId="50FC5B8E" w14:textId="77777777">
            <w:pPr>
              <w:rPr>
                <w:b/>
                <w:bCs/>
                <w:sz w:val="20"/>
                <w:szCs w:val="20"/>
              </w:rPr>
            </w:pPr>
            <w:r w:rsidRPr="00677A6A">
              <w:rPr>
                <w:b/>
                <w:bCs/>
                <w:sz w:val="20"/>
                <w:szCs w:val="20"/>
              </w:rPr>
              <w:t>IV</w:t>
            </w:r>
          </w:p>
        </w:tc>
        <w:tc>
          <w:tcPr>
            <w:tcW w:w="320" w:type="dxa"/>
            <w:shd w:val="clear" w:color="auto" w:fill="E2EFD9" w:themeFill="accent6" w:themeFillTint="33"/>
          </w:tcPr>
          <w:p w:rsidRPr="00677A6A" w:rsidR="00FC1631" w:rsidP="00942E86" w:rsidRDefault="00FC1631" w14:paraId="7C512C4D" w14:textId="77777777">
            <w:pPr>
              <w:rPr>
                <w:b/>
                <w:bCs/>
                <w:sz w:val="20"/>
                <w:szCs w:val="20"/>
              </w:rPr>
            </w:pPr>
            <w:r w:rsidRPr="00677A6A">
              <w:rPr>
                <w:b/>
                <w:bCs/>
                <w:sz w:val="20"/>
                <w:szCs w:val="20"/>
              </w:rPr>
              <w:t>I</w:t>
            </w:r>
          </w:p>
        </w:tc>
        <w:tc>
          <w:tcPr>
            <w:tcW w:w="362" w:type="dxa"/>
            <w:shd w:val="clear" w:color="auto" w:fill="E2EFD9" w:themeFill="accent6" w:themeFillTint="33"/>
          </w:tcPr>
          <w:p w:rsidRPr="00677A6A" w:rsidR="00FC1631" w:rsidP="00942E86" w:rsidRDefault="00FC1631" w14:paraId="511D7E62" w14:textId="77777777">
            <w:pPr>
              <w:rPr>
                <w:b/>
                <w:bCs/>
                <w:sz w:val="20"/>
                <w:szCs w:val="20"/>
              </w:rPr>
            </w:pPr>
            <w:r w:rsidRPr="00677A6A">
              <w:rPr>
                <w:b/>
                <w:bCs/>
                <w:sz w:val="20"/>
                <w:szCs w:val="20"/>
              </w:rPr>
              <w:t>II</w:t>
            </w:r>
          </w:p>
        </w:tc>
      </w:tr>
      <w:tr w:rsidRPr="00677A6A" w:rsidR="00FC1631" w:rsidTr="00942E86" w14:paraId="659EA78A" w14:textId="77777777">
        <w:trPr>
          <w:jc w:val="center"/>
        </w:trPr>
        <w:tc>
          <w:tcPr>
            <w:tcW w:w="2327" w:type="dxa"/>
          </w:tcPr>
          <w:p w:rsidRPr="00677A6A" w:rsidR="00FC1631" w:rsidP="00942E86" w:rsidRDefault="00FC1631" w14:paraId="020CFA74" w14:textId="77777777">
            <w:pPr>
              <w:spacing w:line="256" w:lineRule="auto"/>
              <w:rPr>
                <w:sz w:val="20"/>
                <w:szCs w:val="20"/>
              </w:rPr>
            </w:pPr>
            <w:r w:rsidRPr="00677A6A">
              <w:rPr>
                <w:sz w:val="20"/>
                <w:szCs w:val="20"/>
              </w:rPr>
              <w:t>Būvdarbu iepirkums</w:t>
            </w:r>
          </w:p>
        </w:tc>
        <w:tc>
          <w:tcPr>
            <w:tcW w:w="461" w:type="dxa"/>
            <w:shd w:val="clear" w:color="auto" w:fill="DEEAF6" w:themeFill="accent5" w:themeFillTint="33"/>
          </w:tcPr>
          <w:p w:rsidRPr="00677A6A" w:rsidR="00FC1631" w:rsidP="00942E86" w:rsidRDefault="00FC1631" w14:paraId="46F0D76F" w14:textId="77777777">
            <w:pPr>
              <w:rPr>
                <w:color w:val="0D0D0D" w:themeColor="text1" w:themeTint="F2"/>
                <w:sz w:val="20"/>
                <w:szCs w:val="20"/>
                <w:highlight w:val="darkGray"/>
              </w:rPr>
            </w:pPr>
          </w:p>
        </w:tc>
        <w:tc>
          <w:tcPr>
            <w:tcW w:w="439" w:type="dxa"/>
            <w:shd w:val="clear" w:color="auto" w:fill="DEEAF6" w:themeFill="accent5" w:themeFillTint="33"/>
          </w:tcPr>
          <w:p w:rsidRPr="00677A6A" w:rsidR="00FC1631" w:rsidP="00942E86" w:rsidRDefault="00FC1631" w14:paraId="20858602" w14:textId="77777777">
            <w:pPr>
              <w:rPr>
                <w:color w:val="0D0D0D" w:themeColor="text1" w:themeTint="F2"/>
                <w:sz w:val="20"/>
                <w:szCs w:val="20"/>
                <w:highlight w:val="darkGray"/>
              </w:rPr>
            </w:pPr>
          </w:p>
        </w:tc>
        <w:tc>
          <w:tcPr>
            <w:tcW w:w="325" w:type="dxa"/>
            <w:shd w:val="clear" w:color="auto" w:fill="DEEAF6" w:themeFill="accent5" w:themeFillTint="33"/>
          </w:tcPr>
          <w:p w:rsidRPr="00677A6A" w:rsidR="00FC1631" w:rsidP="00942E86" w:rsidRDefault="00FC1631" w14:paraId="3D72CC8C" w14:textId="77777777">
            <w:pPr>
              <w:rPr>
                <w:color w:val="0D0D0D" w:themeColor="text1" w:themeTint="F2"/>
                <w:sz w:val="20"/>
                <w:szCs w:val="20"/>
              </w:rPr>
            </w:pPr>
          </w:p>
        </w:tc>
        <w:tc>
          <w:tcPr>
            <w:tcW w:w="372" w:type="dxa"/>
            <w:tcBorders>
              <w:bottom w:val="single" w:color="auto" w:sz="4" w:space="0"/>
            </w:tcBorders>
          </w:tcPr>
          <w:p w:rsidRPr="00677A6A" w:rsidR="00FC1631" w:rsidP="00942E86" w:rsidRDefault="00FC1631" w14:paraId="781DFE2F" w14:textId="77777777">
            <w:pPr>
              <w:rPr>
                <w:sz w:val="20"/>
                <w:szCs w:val="20"/>
              </w:rPr>
            </w:pPr>
          </w:p>
        </w:tc>
        <w:tc>
          <w:tcPr>
            <w:tcW w:w="427" w:type="dxa"/>
            <w:tcBorders>
              <w:bottom w:val="single" w:color="auto" w:sz="4" w:space="0"/>
            </w:tcBorders>
          </w:tcPr>
          <w:p w:rsidRPr="00677A6A" w:rsidR="00FC1631" w:rsidP="00942E86" w:rsidRDefault="00FC1631" w14:paraId="31AD3D6C" w14:textId="77777777">
            <w:pPr>
              <w:rPr>
                <w:sz w:val="20"/>
                <w:szCs w:val="20"/>
              </w:rPr>
            </w:pPr>
          </w:p>
        </w:tc>
        <w:tc>
          <w:tcPr>
            <w:tcW w:w="439" w:type="dxa"/>
            <w:tcBorders>
              <w:bottom w:val="single" w:color="auto" w:sz="4" w:space="0"/>
            </w:tcBorders>
          </w:tcPr>
          <w:p w:rsidRPr="00677A6A" w:rsidR="00FC1631" w:rsidP="00942E86" w:rsidRDefault="00FC1631" w14:paraId="5E1A24E2" w14:textId="77777777">
            <w:pPr>
              <w:rPr>
                <w:sz w:val="20"/>
                <w:szCs w:val="20"/>
              </w:rPr>
            </w:pPr>
          </w:p>
        </w:tc>
        <w:tc>
          <w:tcPr>
            <w:tcW w:w="325" w:type="dxa"/>
            <w:tcBorders>
              <w:bottom w:val="single" w:color="auto" w:sz="4" w:space="0"/>
            </w:tcBorders>
          </w:tcPr>
          <w:p w:rsidRPr="00677A6A" w:rsidR="00FC1631" w:rsidP="00942E86" w:rsidRDefault="00FC1631" w14:paraId="2C05EB56" w14:textId="77777777">
            <w:pPr>
              <w:rPr>
                <w:sz w:val="20"/>
                <w:szCs w:val="20"/>
              </w:rPr>
            </w:pPr>
          </w:p>
        </w:tc>
        <w:tc>
          <w:tcPr>
            <w:tcW w:w="372" w:type="dxa"/>
            <w:tcBorders>
              <w:bottom w:val="single" w:color="auto" w:sz="4" w:space="0"/>
            </w:tcBorders>
          </w:tcPr>
          <w:p w:rsidRPr="00677A6A" w:rsidR="00FC1631" w:rsidP="00942E86" w:rsidRDefault="00FC1631" w14:paraId="7A221808" w14:textId="77777777">
            <w:pPr>
              <w:rPr>
                <w:sz w:val="20"/>
                <w:szCs w:val="20"/>
              </w:rPr>
            </w:pPr>
          </w:p>
        </w:tc>
        <w:tc>
          <w:tcPr>
            <w:tcW w:w="427" w:type="dxa"/>
            <w:tcBorders>
              <w:bottom w:val="single" w:color="auto" w:sz="4" w:space="0"/>
            </w:tcBorders>
          </w:tcPr>
          <w:p w:rsidRPr="00677A6A" w:rsidR="00FC1631" w:rsidP="00942E86" w:rsidRDefault="00FC1631" w14:paraId="0900EA4A" w14:textId="77777777">
            <w:pPr>
              <w:rPr>
                <w:sz w:val="20"/>
                <w:szCs w:val="20"/>
              </w:rPr>
            </w:pPr>
          </w:p>
        </w:tc>
        <w:tc>
          <w:tcPr>
            <w:tcW w:w="439" w:type="dxa"/>
            <w:tcBorders>
              <w:bottom w:val="single" w:color="auto" w:sz="4" w:space="0"/>
            </w:tcBorders>
          </w:tcPr>
          <w:p w:rsidRPr="00677A6A" w:rsidR="00FC1631" w:rsidP="00942E86" w:rsidRDefault="00FC1631" w14:paraId="0328C445" w14:textId="77777777">
            <w:pPr>
              <w:rPr>
                <w:sz w:val="20"/>
                <w:szCs w:val="20"/>
              </w:rPr>
            </w:pPr>
          </w:p>
        </w:tc>
        <w:tc>
          <w:tcPr>
            <w:tcW w:w="321" w:type="dxa"/>
            <w:tcBorders>
              <w:bottom w:val="single" w:color="auto" w:sz="4" w:space="0"/>
            </w:tcBorders>
          </w:tcPr>
          <w:p w:rsidRPr="00677A6A" w:rsidR="00FC1631" w:rsidP="00942E86" w:rsidRDefault="00FC1631" w14:paraId="4DFE450F" w14:textId="77777777">
            <w:pPr>
              <w:rPr>
                <w:sz w:val="20"/>
                <w:szCs w:val="20"/>
              </w:rPr>
            </w:pPr>
          </w:p>
        </w:tc>
        <w:tc>
          <w:tcPr>
            <w:tcW w:w="363" w:type="dxa"/>
          </w:tcPr>
          <w:p w:rsidRPr="00677A6A" w:rsidR="00FC1631" w:rsidP="00942E86" w:rsidRDefault="00FC1631" w14:paraId="2EAC40EC" w14:textId="77777777">
            <w:pPr>
              <w:rPr>
                <w:sz w:val="20"/>
                <w:szCs w:val="20"/>
              </w:rPr>
            </w:pPr>
          </w:p>
        </w:tc>
        <w:tc>
          <w:tcPr>
            <w:tcW w:w="427" w:type="dxa"/>
          </w:tcPr>
          <w:p w:rsidRPr="00677A6A" w:rsidR="00FC1631" w:rsidP="00942E86" w:rsidRDefault="00FC1631" w14:paraId="21435A81" w14:textId="77777777">
            <w:pPr>
              <w:rPr>
                <w:sz w:val="20"/>
                <w:szCs w:val="20"/>
              </w:rPr>
            </w:pPr>
          </w:p>
        </w:tc>
        <w:tc>
          <w:tcPr>
            <w:tcW w:w="439" w:type="dxa"/>
          </w:tcPr>
          <w:p w:rsidRPr="00677A6A" w:rsidR="00FC1631" w:rsidP="00942E86" w:rsidRDefault="00FC1631" w14:paraId="2FF3C641" w14:textId="77777777">
            <w:pPr>
              <w:rPr>
                <w:sz w:val="20"/>
                <w:szCs w:val="20"/>
              </w:rPr>
            </w:pPr>
          </w:p>
        </w:tc>
        <w:tc>
          <w:tcPr>
            <w:tcW w:w="320" w:type="dxa"/>
          </w:tcPr>
          <w:p w:rsidRPr="00677A6A" w:rsidR="00FC1631" w:rsidP="00942E86" w:rsidRDefault="00FC1631" w14:paraId="360978B7" w14:textId="77777777">
            <w:pPr>
              <w:rPr>
                <w:sz w:val="20"/>
                <w:szCs w:val="20"/>
              </w:rPr>
            </w:pPr>
          </w:p>
        </w:tc>
        <w:tc>
          <w:tcPr>
            <w:tcW w:w="362" w:type="dxa"/>
          </w:tcPr>
          <w:p w:rsidRPr="00677A6A" w:rsidR="00FC1631" w:rsidP="00942E86" w:rsidRDefault="00FC1631" w14:paraId="2468DACD" w14:textId="77777777">
            <w:pPr>
              <w:rPr>
                <w:sz w:val="20"/>
                <w:szCs w:val="20"/>
              </w:rPr>
            </w:pPr>
          </w:p>
        </w:tc>
      </w:tr>
      <w:tr w:rsidRPr="00677A6A" w:rsidR="00FC1631" w:rsidTr="00942E86" w14:paraId="0444A13D" w14:textId="77777777">
        <w:trPr>
          <w:jc w:val="center"/>
        </w:trPr>
        <w:tc>
          <w:tcPr>
            <w:tcW w:w="2327" w:type="dxa"/>
          </w:tcPr>
          <w:p w:rsidRPr="00677A6A" w:rsidR="00FC1631" w:rsidP="00942E86" w:rsidRDefault="00FC1631" w14:paraId="128E3466" w14:textId="77777777">
            <w:pPr>
              <w:spacing w:line="256" w:lineRule="auto"/>
              <w:rPr>
                <w:sz w:val="20"/>
                <w:szCs w:val="20"/>
              </w:rPr>
            </w:pPr>
            <w:r w:rsidRPr="00677A6A">
              <w:rPr>
                <w:sz w:val="20"/>
                <w:szCs w:val="20"/>
              </w:rPr>
              <w:t>Būvniecība</w:t>
            </w:r>
          </w:p>
        </w:tc>
        <w:tc>
          <w:tcPr>
            <w:tcW w:w="461" w:type="dxa"/>
          </w:tcPr>
          <w:p w:rsidRPr="00677A6A" w:rsidR="00FC1631" w:rsidP="00942E86" w:rsidRDefault="00FC1631" w14:paraId="747CE9AB" w14:textId="77777777">
            <w:pPr>
              <w:rPr>
                <w:sz w:val="20"/>
                <w:szCs w:val="20"/>
              </w:rPr>
            </w:pPr>
          </w:p>
        </w:tc>
        <w:tc>
          <w:tcPr>
            <w:tcW w:w="439" w:type="dxa"/>
          </w:tcPr>
          <w:p w:rsidRPr="00677A6A" w:rsidR="00FC1631" w:rsidP="00942E86" w:rsidRDefault="00FC1631" w14:paraId="771D434C" w14:textId="77777777">
            <w:pPr>
              <w:rPr>
                <w:sz w:val="20"/>
                <w:szCs w:val="20"/>
              </w:rPr>
            </w:pPr>
          </w:p>
        </w:tc>
        <w:tc>
          <w:tcPr>
            <w:tcW w:w="325" w:type="dxa"/>
          </w:tcPr>
          <w:p w:rsidRPr="00677A6A" w:rsidR="00FC1631" w:rsidP="00942E86" w:rsidRDefault="00FC1631" w14:paraId="38ABB651" w14:textId="77777777">
            <w:pPr>
              <w:rPr>
                <w:sz w:val="20"/>
                <w:szCs w:val="20"/>
              </w:rPr>
            </w:pPr>
          </w:p>
        </w:tc>
        <w:tc>
          <w:tcPr>
            <w:tcW w:w="372" w:type="dxa"/>
            <w:shd w:val="clear" w:color="auto" w:fill="DEEAF6" w:themeFill="accent5" w:themeFillTint="33"/>
          </w:tcPr>
          <w:p w:rsidRPr="00677A6A" w:rsidR="00FC1631" w:rsidP="00942E86" w:rsidRDefault="00FC1631" w14:paraId="2E7E1712" w14:textId="77777777">
            <w:pPr>
              <w:rPr>
                <w:sz w:val="20"/>
                <w:szCs w:val="20"/>
              </w:rPr>
            </w:pPr>
          </w:p>
        </w:tc>
        <w:tc>
          <w:tcPr>
            <w:tcW w:w="427" w:type="dxa"/>
            <w:shd w:val="clear" w:color="auto" w:fill="DEEAF6" w:themeFill="accent5" w:themeFillTint="33"/>
          </w:tcPr>
          <w:p w:rsidRPr="00677A6A" w:rsidR="00FC1631" w:rsidP="00942E86" w:rsidRDefault="00FC1631" w14:paraId="3647D89E" w14:textId="77777777">
            <w:pPr>
              <w:rPr>
                <w:sz w:val="20"/>
                <w:szCs w:val="20"/>
              </w:rPr>
            </w:pPr>
          </w:p>
        </w:tc>
        <w:tc>
          <w:tcPr>
            <w:tcW w:w="439" w:type="dxa"/>
            <w:shd w:val="clear" w:color="auto" w:fill="DEEAF6" w:themeFill="accent5" w:themeFillTint="33"/>
          </w:tcPr>
          <w:p w:rsidRPr="00677A6A" w:rsidR="00FC1631" w:rsidP="00942E86" w:rsidRDefault="00FC1631" w14:paraId="7D4DFF62" w14:textId="77777777">
            <w:pPr>
              <w:rPr>
                <w:sz w:val="20"/>
                <w:szCs w:val="20"/>
              </w:rPr>
            </w:pPr>
          </w:p>
        </w:tc>
        <w:tc>
          <w:tcPr>
            <w:tcW w:w="325" w:type="dxa"/>
            <w:shd w:val="clear" w:color="auto" w:fill="DEEAF6" w:themeFill="accent5" w:themeFillTint="33"/>
          </w:tcPr>
          <w:p w:rsidRPr="00677A6A" w:rsidR="00FC1631" w:rsidP="00942E86" w:rsidRDefault="00FC1631" w14:paraId="344B5893" w14:textId="77777777">
            <w:pPr>
              <w:rPr>
                <w:sz w:val="20"/>
                <w:szCs w:val="20"/>
              </w:rPr>
            </w:pPr>
          </w:p>
        </w:tc>
        <w:tc>
          <w:tcPr>
            <w:tcW w:w="372" w:type="dxa"/>
            <w:shd w:val="clear" w:color="auto" w:fill="DEEAF6" w:themeFill="accent5" w:themeFillTint="33"/>
          </w:tcPr>
          <w:p w:rsidRPr="00677A6A" w:rsidR="00FC1631" w:rsidP="00942E86" w:rsidRDefault="00FC1631" w14:paraId="4991D08D" w14:textId="77777777">
            <w:pPr>
              <w:rPr>
                <w:sz w:val="20"/>
                <w:szCs w:val="20"/>
              </w:rPr>
            </w:pPr>
          </w:p>
        </w:tc>
        <w:tc>
          <w:tcPr>
            <w:tcW w:w="427" w:type="dxa"/>
            <w:shd w:val="clear" w:color="auto" w:fill="DEEAF6" w:themeFill="accent5" w:themeFillTint="33"/>
          </w:tcPr>
          <w:p w:rsidRPr="00677A6A" w:rsidR="00FC1631" w:rsidP="00942E86" w:rsidRDefault="00FC1631" w14:paraId="79FA8032" w14:textId="77777777">
            <w:pPr>
              <w:rPr>
                <w:sz w:val="20"/>
                <w:szCs w:val="20"/>
              </w:rPr>
            </w:pPr>
          </w:p>
        </w:tc>
        <w:tc>
          <w:tcPr>
            <w:tcW w:w="439" w:type="dxa"/>
            <w:shd w:val="clear" w:color="auto" w:fill="DEEAF6" w:themeFill="accent5" w:themeFillTint="33"/>
          </w:tcPr>
          <w:p w:rsidRPr="00677A6A" w:rsidR="00FC1631" w:rsidP="00942E86" w:rsidRDefault="00FC1631" w14:paraId="1A14E93D" w14:textId="77777777">
            <w:pPr>
              <w:rPr>
                <w:sz w:val="20"/>
                <w:szCs w:val="20"/>
              </w:rPr>
            </w:pPr>
          </w:p>
        </w:tc>
        <w:tc>
          <w:tcPr>
            <w:tcW w:w="321" w:type="dxa"/>
            <w:shd w:val="clear" w:color="auto" w:fill="DEEAF6" w:themeFill="accent5" w:themeFillTint="33"/>
          </w:tcPr>
          <w:p w:rsidRPr="00677A6A" w:rsidR="00FC1631" w:rsidP="00942E86" w:rsidRDefault="00FC1631" w14:paraId="2F44925E" w14:textId="77777777">
            <w:pPr>
              <w:rPr>
                <w:color w:val="0D0D0D" w:themeColor="text1" w:themeTint="F2"/>
                <w:sz w:val="20"/>
                <w:szCs w:val="20"/>
              </w:rPr>
            </w:pPr>
          </w:p>
        </w:tc>
        <w:tc>
          <w:tcPr>
            <w:tcW w:w="363" w:type="dxa"/>
          </w:tcPr>
          <w:p w:rsidRPr="00677A6A" w:rsidR="00FC1631" w:rsidP="00942E86" w:rsidRDefault="00FC1631" w14:paraId="74AFE561" w14:textId="77777777">
            <w:pPr>
              <w:rPr>
                <w:sz w:val="20"/>
                <w:szCs w:val="20"/>
              </w:rPr>
            </w:pPr>
          </w:p>
        </w:tc>
        <w:tc>
          <w:tcPr>
            <w:tcW w:w="427" w:type="dxa"/>
          </w:tcPr>
          <w:p w:rsidRPr="00677A6A" w:rsidR="00FC1631" w:rsidP="00942E86" w:rsidRDefault="00FC1631" w14:paraId="1AFFB426" w14:textId="77777777">
            <w:pPr>
              <w:rPr>
                <w:sz w:val="20"/>
                <w:szCs w:val="20"/>
              </w:rPr>
            </w:pPr>
          </w:p>
        </w:tc>
        <w:tc>
          <w:tcPr>
            <w:tcW w:w="439" w:type="dxa"/>
          </w:tcPr>
          <w:p w:rsidRPr="00677A6A" w:rsidR="00FC1631" w:rsidP="00942E86" w:rsidRDefault="00FC1631" w14:paraId="5EAEDDA9" w14:textId="77777777">
            <w:pPr>
              <w:rPr>
                <w:sz w:val="20"/>
                <w:szCs w:val="20"/>
              </w:rPr>
            </w:pPr>
          </w:p>
        </w:tc>
        <w:tc>
          <w:tcPr>
            <w:tcW w:w="320" w:type="dxa"/>
          </w:tcPr>
          <w:p w:rsidRPr="00677A6A" w:rsidR="00FC1631" w:rsidP="00942E86" w:rsidRDefault="00FC1631" w14:paraId="757A7DA6" w14:textId="77777777">
            <w:pPr>
              <w:rPr>
                <w:sz w:val="20"/>
                <w:szCs w:val="20"/>
              </w:rPr>
            </w:pPr>
          </w:p>
        </w:tc>
        <w:tc>
          <w:tcPr>
            <w:tcW w:w="362" w:type="dxa"/>
          </w:tcPr>
          <w:p w:rsidRPr="00677A6A" w:rsidR="00FC1631" w:rsidP="00942E86" w:rsidRDefault="00FC1631" w14:paraId="773340AA" w14:textId="77777777">
            <w:pPr>
              <w:rPr>
                <w:sz w:val="20"/>
                <w:szCs w:val="20"/>
              </w:rPr>
            </w:pPr>
          </w:p>
        </w:tc>
      </w:tr>
    </w:tbl>
    <w:bookmarkEnd w:id="11"/>
    <w:p w:rsidRPr="00677A6A" w:rsidR="00FC1631" w:rsidP="00FC1631" w:rsidRDefault="00FC1631" w14:paraId="57EA4ECA" w14:textId="52017CCF">
      <w:pPr>
        <w:pStyle w:val="ListParagraph"/>
        <w:spacing w:before="120" w:after="120"/>
        <w:contextualSpacing w:val="0"/>
        <w:jc w:val="both"/>
      </w:pPr>
      <w:r w:rsidRPr="00677A6A">
        <w:t xml:space="preserve">Aktivitātes kopējās indikatīvās izmaksas: 4,5 </w:t>
      </w:r>
      <w:proofErr w:type="spellStart"/>
      <w:r w:rsidRPr="00677A6A">
        <w:t>milj.</w:t>
      </w:r>
      <w:r w:rsidR="00367E86">
        <w:t>EUR</w:t>
      </w:r>
      <w:proofErr w:type="spellEnd"/>
      <w:r w:rsidRPr="00677A6A">
        <w:t>.</w:t>
      </w:r>
    </w:p>
    <w:p w:rsidRPr="00677A6A" w:rsidR="00FC1631" w:rsidP="00FC1631" w:rsidRDefault="00FC1631" w14:paraId="52DD8CF9" w14:textId="77777777">
      <w:pPr>
        <w:rPr>
          <w:b/>
          <w:bCs/>
        </w:rPr>
      </w:pPr>
    </w:p>
    <w:p w:rsidRPr="00677A6A" w:rsidR="00FC1631" w:rsidP="00FC1631" w:rsidRDefault="00FC1631" w14:paraId="18761463" w14:textId="77777777">
      <w:pPr>
        <w:rPr>
          <w:b/>
          <w:bCs/>
        </w:rPr>
      </w:pPr>
    </w:p>
    <w:p w:rsidRPr="00677A6A" w:rsidR="00FC1631" w:rsidP="00FC1631" w:rsidRDefault="00FC1631" w14:paraId="04F8CAF9" w14:textId="77777777">
      <w:pPr>
        <w:rPr>
          <w:b/>
          <w:bCs/>
        </w:rPr>
      </w:pPr>
      <w:r w:rsidRPr="00677A6A">
        <w:rPr>
          <w:b/>
          <w:bCs/>
        </w:rPr>
        <w:t>Aktivitāte “Tramvaju līnijas izbūve Vaiņodes ielas posmā, savienojot pilsētas apkaimes “Ķīmija”  – “</w:t>
      </w:r>
      <w:proofErr w:type="spellStart"/>
      <w:r w:rsidRPr="00677A6A">
        <w:rPr>
          <w:b/>
          <w:bCs/>
        </w:rPr>
        <w:t>Vecstropi</w:t>
      </w:r>
      <w:proofErr w:type="spellEnd"/>
      <w:r w:rsidRPr="00677A6A">
        <w:rPr>
          <w:b/>
          <w:bCs/>
        </w:rPr>
        <w:t>””</w:t>
      </w:r>
    </w:p>
    <w:p w:rsidRPr="00677A6A" w:rsidR="00FC1631" w:rsidP="00FC1631" w:rsidRDefault="00FC1631" w14:paraId="578F5DFD" w14:textId="77777777">
      <w:pPr>
        <w:spacing w:before="120"/>
        <w:jc w:val="both"/>
        <w:rPr>
          <w:i/>
          <w:iCs/>
        </w:rPr>
      </w:pPr>
      <w:r w:rsidRPr="00677A6A">
        <w:rPr>
          <w:i/>
          <w:iCs/>
        </w:rPr>
        <w:t>Aktivitātes mērķis un pamatojums</w:t>
      </w:r>
    </w:p>
    <w:p w:rsidRPr="00677A6A" w:rsidR="00FC1631" w:rsidP="00FC1631" w:rsidRDefault="00FC1631" w14:paraId="3215A135" w14:textId="4916BDD2">
      <w:pPr>
        <w:spacing w:before="120"/>
        <w:ind w:firstLine="720"/>
        <w:jc w:val="both"/>
      </w:pPr>
      <w:r w:rsidRPr="00677A6A">
        <w:t>Aktivitātes ietvaros tiks izbūvēts jauns sliežu ceļš 2,15 km garumā, savienojot pilsētas mikrorajonus “Ķīmija”, “Stropi” un “</w:t>
      </w:r>
      <w:proofErr w:type="spellStart"/>
      <w:r w:rsidRPr="00677A6A">
        <w:t>Vecstropi</w:t>
      </w:r>
      <w:proofErr w:type="spellEnd"/>
      <w:r w:rsidRPr="00677A6A">
        <w:t>”, kā arī integrējot kopējā pilsētas tramvaju maršrutā jaunu tramvaju posmu, tā nodrošinot komfortablu un ērtu pasažieru pārvietošanos starp vairākiem pilsētas mikrorajoniem. Stropu mikrorajonā atrodas nozīmīgi pilsētvides, tūrisma un aktīvās atpūtas objekti, piemēram</w:t>
      </w:r>
      <w:r w:rsidR="00D23A16">
        <w:t>,</w:t>
      </w:r>
      <w:r w:rsidRPr="00677A6A">
        <w:t xml:space="preserve"> Lielais Stropu ezers ar Zilā karoga pludmali un promenādi, Stropu </w:t>
      </w:r>
      <w:proofErr w:type="spellStart"/>
      <w:r w:rsidRPr="00677A6A">
        <w:t>mežaparks</w:t>
      </w:r>
      <w:proofErr w:type="spellEnd"/>
      <w:r w:rsidRPr="00677A6A">
        <w:t xml:space="preserve"> ar slēpošanas un velo trasi, piedzīvojumu parks, estrāde. Kā arī, minētajā mikrorajonā ir izvietota Daugavpils reģionālā slimnīca, kas šobrīd iedzīvotajiem nav pieejama, izmantojot tramvaju infrastruktūru vienā no lielākajiem mikrorajoniem – “Ķīmija”. Līdz ar to, savienojot 1. un 3. maršruta galapunktus, tiks palielināta pasažieru plūsma videi draudzīgā sabiedriskā transportā, jo šobrīd lielāka daļa no minētajiem objektiem ir pieejama</w:t>
      </w:r>
      <w:r w:rsidR="00D23A16">
        <w:t>,</w:t>
      </w:r>
      <w:r w:rsidRPr="00677A6A">
        <w:t xml:space="preserve"> izmantojot tikai privāto autotransportu. </w:t>
      </w:r>
    </w:p>
    <w:p w:rsidRPr="00677A6A" w:rsidR="00FC1631" w:rsidP="00FC1631" w:rsidRDefault="00FC1631" w14:paraId="02D6301F" w14:textId="77777777">
      <w:pPr>
        <w:spacing w:before="120" w:after="120"/>
        <w:jc w:val="both"/>
        <w:rPr>
          <w:rFonts w:eastAsia="Calibri"/>
          <w:i/>
          <w:iCs/>
        </w:rPr>
      </w:pPr>
      <w:r w:rsidRPr="00677A6A">
        <w:rPr>
          <w:rFonts w:eastAsia="Calibri"/>
          <w:i/>
          <w:iCs/>
        </w:rPr>
        <w:t>Aktivitātes gatavība un laika grafiks</w:t>
      </w:r>
    </w:p>
    <w:p w:rsidRPr="00677A6A" w:rsidR="00FC1631" w:rsidP="00FC1631" w:rsidRDefault="00FC1631" w14:paraId="6E00BBC6" w14:textId="77777777">
      <w:pPr>
        <w:ind w:firstLine="720"/>
        <w:jc w:val="both"/>
      </w:pPr>
      <w:r w:rsidRPr="00677A6A">
        <w:t xml:space="preserve">Aktivitātei ir nepieciešams izstrādāt būvprojektu. Aktivitātes ieviešanai nepieciešamais indikatīvais laiks līdz būvdarbu nodošanai ekspluatācijā ir aptuveni 48 mēneši, tādejādi nodrošinot projekta īstenošanu </w:t>
      </w:r>
      <w:r w:rsidRPr="00677A6A">
        <w:rPr>
          <w:szCs w:val="32"/>
        </w:rPr>
        <w:t>atlikušajā plānošanas perioda termiņā</w:t>
      </w:r>
      <w:r w:rsidRPr="00677A6A">
        <w:t xml:space="preserve"> – līdz 2023.gada 31.decembrim.</w:t>
      </w:r>
    </w:p>
    <w:p w:rsidRPr="00677A6A" w:rsidR="00FC1631" w:rsidP="00FC1631" w:rsidRDefault="00FC1631" w14:paraId="2D3082B6" w14:textId="77777777">
      <w:pPr>
        <w:spacing w:after="120"/>
        <w:ind w:firstLine="720"/>
        <w:jc w:val="both"/>
      </w:pPr>
      <w:r w:rsidRPr="00677A6A">
        <w:t xml:space="preserve">Būvniecības ieceres veikšanas vieta ir paredzēta Daugavpils pilsētas pašvaldībai esošajos zemesgabalos, ielu sarkano līniju robežās, darbības īstenošanai nav nepieciešama zemes iegāde. Darbības veikšanai ir nepieciešams sagatavot sākotnējo ietekmes uz vidi novērtējumu, tai skaitā provizorisko trokšņu izvērtējumu. </w:t>
      </w:r>
    </w:p>
    <w:p w:rsidRPr="00677A6A" w:rsidR="00FC1631" w:rsidP="00FC1631" w:rsidRDefault="00FC1631" w14:paraId="39133A30" w14:textId="77777777">
      <w:pPr>
        <w:jc w:val="both"/>
        <w:rPr>
          <w:b/>
          <w:sz w:val="22"/>
          <w:szCs w:val="22"/>
        </w:rPr>
      </w:pPr>
      <w:r w:rsidRPr="00677A6A">
        <w:rPr>
          <w:bCs/>
          <w:sz w:val="22"/>
          <w:szCs w:val="22"/>
        </w:rPr>
        <w:t xml:space="preserve">2.tabula </w:t>
      </w:r>
      <w:r w:rsidRPr="00677A6A">
        <w:rPr>
          <w:b/>
          <w:sz w:val="22"/>
          <w:szCs w:val="22"/>
        </w:rPr>
        <w:t>Indikatīvais aktivitātes “Tramvaja līnijas izbūve Vaiņodes ielas posmā, savienojot pilsētas apkaimes “Ķīmija” – “</w:t>
      </w:r>
      <w:proofErr w:type="spellStart"/>
      <w:r w:rsidRPr="00677A6A">
        <w:rPr>
          <w:b/>
          <w:sz w:val="22"/>
          <w:szCs w:val="22"/>
        </w:rPr>
        <w:t>Vecstropi</w:t>
      </w:r>
      <w:proofErr w:type="spellEnd"/>
      <w:r w:rsidRPr="00677A6A">
        <w:rPr>
          <w:b/>
          <w:sz w:val="22"/>
          <w:szCs w:val="22"/>
        </w:rPr>
        <w:t>” ieviešanas laika grafiks</w:t>
      </w:r>
    </w:p>
    <w:tbl>
      <w:tblPr>
        <w:tblStyle w:val="TableGrid"/>
        <w:tblW w:w="0" w:type="auto"/>
        <w:tblInd w:w="-289" w:type="dxa"/>
        <w:tblLook w:val="04A0" w:firstRow="1" w:lastRow="0" w:firstColumn="1" w:lastColumn="0" w:noHBand="0" w:noVBand="1"/>
      </w:tblPr>
      <w:tblGrid>
        <w:gridCol w:w="2326"/>
        <w:gridCol w:w="450"/>
        <w:gridCol w:w="439"/>
        <w:gridCol w:w="305"/>
        <w:gridCol w:w="372"/>
        <w:gridCol w:w="450"/>
        <w:gridCol w:w="439"/>
        <w:gridCol w:w="305"/>
        <w:gridCol w:w="372"/>
        <w:gridCol w:w="450"/>
        <w:gridCol w:w="439"/>
        <w:gridCol w:w="303"/>
        <w:gridCol w:w="372"/>
        <w:gridCol w:w="450"/>
        <w:gridCol w:w="439"/>
        <w:gridCol w:w="302"/>
        <w:gridCol w:w="372"/>
      </w:tblGrid>
      <w:tr w:rsidRPr="00677A6A" w:rsidR="00FC1631" w:rsidTr="00942E86" w14:paraId="66D2C21B" w14:textId="77777777">
        <w:tc>
          <w:tcPr>
            <w:tcW w:w="2326" w:type="dxa"/>
            <w:vMerge w:val="restart"/>
            <w:shd w:val="clear" w:color="auto" w:fill="E2EFD9" w:themeFill="accent6" w:themeFillTint="33"/>
            <w:vAlign w:val="center"/>
          </w:tcPr>
          <w:p w:rsidRPr="00677A6A" w:rsidR="00FC1631" w:rsidP="00942E86" w:rsidRDefault="00FC1631" w14:paraId="31AC1483" w14:textId="77777777">
            <w:pPr>
              <w:rPr>
                <w:b/>
                <w:bCs/>
                <w:sz w:val="20"/>
                <w:szCs w:val="20"/>
              </w:rPr>
            </w:pPr>
            <w:r w:rsidRPr="00677A6A">
              <w:rPr>
                <w:b/>
                <w:bCs/>
                <w:sz w:val="20"/>
                <w:szCs w:val="20"/>
              </w:rPr>
              <w:t>Plānotās darbības</w:t>
            </w:r>
          </w:p>
        </w:tc>
        <w:tc>
          <w:tcPr>
            <w:tcW w:w="889" w:type="dxa"/>
            <w:gridSpan w:val="2"/>
            <w:shd w:val="clear" w:color="auto" w:fill="E2EFD9" w:themeFill="accent6" w:themeFillTint="33"/>
          </w:tcPr>
          <w:p w:rsidRPr="00677A6A" w:rsidR="00FC1631" w:rsidP="00942E86" w:rsidRDefault="00FC1631" w14:paraId="319BAD99" w14:textId="77777777">
            <w:pPr>
              <w:jc w:val="center"/>
              <w:rPr>
                <w:b/>
                <w:bCs/>
                <w:sz w:val="20"/>
                <w:szCs w:val="20"/>
              </w:rPr>
            </w:pPr>
            <w:r w:rsidRPr="00677A6A">
              <w:rPr>
                <w:b/>
                <w:bCs/>
                <w:sz w:val="20"/>
                <w:szCs w:val="20"/>
              </w:rPr>
              <w:t>2019</w:t>
            </w:r>
          </w:p>
        </w:tc>
        <w:tc>
          <w:tcPr>
            <w:tcW w:w="1566" w:type="dxa"/>
            <w:gridSpan w:val="4"/>
            <w:shd w:val="clear" w:color="auto" w:fill="E2EFD9" w:themeFill="accent6" w:themeFillTint="33"/>
          </w:tcPr>
          <w:p w:rsidRPr="00677A6A" w:rsidR="00FC1631" w:rsidP="00942E86" w:rsidRDefault="00FC1631" w14:paraId="3C5F8F6A" w14:textId="77777777">
            <w:pPr>
              <w:jc w:val="center"/>
              <w:rPr>
                <w:b/>
                <w:bCs/>
                <w:sz w:val="20"/>
                <w:szCs w:val="20"/>
              </w:rPr>
            </w:pPr>
            <w:r w:rsidRPr="00677A6A">
              <w:rPr>
                <w:b/>
                <w:bCs/>
                <w:sz w:val="20"/>
                <w:szCs w:val="20"/>
              </w:rPr>
              <w:t>2020</w:t>
            </w:r>
          </w:p>
        </w:tc>
        <w:tc>
          <w:tcPr>
            <w:tcW w:w="1566" w:type="dxa"/>
            <w:gridSpan w:val="4"/>
            <w:shd w:val="clear" w:color="auto" w:fill="E2EFD9" w:themeFill="accent6" w:themeFillTint="33"/>
          </w:tcPr>
          <w:p w:rsidRPr="00677A6A" w:rsidR="00FC1631" w:rsidP="00942E86" w:rsidRDefault="00FC1631" w14:paraId="390D9E44" w14:textId="77777777">
            <w:pPr>
              <w:jc w:val="center"/>
              <w:rPr>
                <w:b/>
                <w:bCs/>
                <w:sz w:val="20"/>
                <w:szCs w:val="20"/>
              </w:rPr>
            </w:pPr>
            <w:r w:rsidRPr="00677A6A">
              <w:rPr>
                <w:b/>
                <w:bCs/>
                <w:sz w:val="20"/>
                <w:szCs w:val="20"/>
              </w:rPr>
              <w:t>2021</w:t>
            </w:r>
          </w:p>
        </w:tc>
        <w:tc>
          <w:tcPr>
            <w:tcW w:w="1564" w:type="dxa"/>
            <w:gridSpan w:val="4"/>
            <w:shd w:val="clear" w:color="auto" w:fill="E2EFD9" w:themeFill="accent6" w:themeFillTint="33"/>
          </w:tcPr>
          <w:p w:rsidRPr="00677A6A" w:rsidR="00FC1631" w:rsidP="00942E86" w:rsidRDefault="00FC1631" w14:paraId="5A7D587D" w14:textId="77777777">
            <w:pPr>
              <w:jc w:val="center"/>
              <w:rPr>
                <w:b/>
                <w:bCs/>
                <w:sz w:val="20"/>
                <w:szCs w:val="20"/>
              </w:rPr>
            </w:pPr>
            <w:r w:rsidRPr="00677A6A">
              <w:rPr>
                <w:b/>
                <w:bCs/>
                <w:sz w:val="20"/>
                <w:szCs w:val="20"/>
              </w:rPr>
              <w:t>2022</w:t>
            </w:r>
          </w:p>
        </w:tc>
        <w:tc>
          <w:tcPr>
            <w:tcW w:w="674" w:type="dxa"/>
            <w:gridSpan w:val="2"/>
            <w:shd w:val="clear" w:color="auto" w:fill="E2EFD9" w:themeFill="accent6" w:themeFillTint="33"/>
          </w:tcPr>
          <w:p w:rsidRPr="00677A6A" w:rsidR="00FC1631" w:rsidP="00942E86" w:rsidRDefault="00FC1631" w14:paraId="15B89FAF" w14:textId="77777777">
            <w:pPr>
              <w:rPr>
                <w:b/>
                <w:bCs/>
                <w:sz w:val="20"/>
                <w:szCs w:val="20"/>
              </w:rPr>
            </w:pPr>
            <w:r w:rsidRPr="00677A6A">
              <w:rPr>
                <w:b/>
                <w:bCs/>
                <w:sz w:val="20"/>
                <w:szCs w:val="20"/>
              </w:rPr>
              <w:t>2023</w:t>
            </w:r>
          </w:p>
        </w:tc>
      </w:tr>
      <w:tr w:rsidRPr="00677A6A" w:rsidR="00FC1631" w:rsidTr="00942E86" w14:paraId="5E713D66" w14:textId="77777777">
        <w:tc>
          <w:tcPr>
            <w:tcW w:w="2326" w:type="dxa"/>
            <w:vMerge/>
            <w:shd w:val="clear" w:color="auto" w:fill="E2EFD9" w:themeFill="accent6" w:themeFillTint="33"/>
          </w:tcPr>
          <w:p w:rsidRPr="00677A6A" w:rsidR="00FC1631" w:rsidP="00942E86" w:rsidRDefault="00FC1631" w14:paraId="3E6D753A" w14:textId="77777777">
            <w:pPr>
              <w:pStyle w:val="ListParagraph"/>
              <w:ind w:left="360"/>
              <w:rPr>
                <w:sz w:val="20"/>
                <w:szCs w:val="20"/>
              </w:rPr>
            </w:pPr>
          </w:p>
        </w:tc>
        <w:tc>
          <w:tcPr>
            <w:tcW w:w="450" w:type="dxa"/>
            <w:tcBorders>
              <w:bottom w:val="single" w:color="auto" w:sz="4" w:space="0"/>
            </w:tcBorders>
            <w:shd w:val="clear" w:color="auto" w:fill="E2EFD9" w:themeFill="accent6" w:themeFillTint="33"/>
          </w:tcPr>
          <w:p w:rsidRPr="00677A6A" w:rsidR="00FC1631" w:rsidP="00942E86" w:rsidRDefault="00FC1631" w14:paraId="08370FBC" w14:textId="77777777">
            <w:pPr>
              <w:rPr>
                <w:b/>
                <w:bCs/>
                <w:sz w:val="20"/>
                <w:szCs w:val="20"/>
              </w:rPr>
            </w:pPr>
            <w:r w:rsidRPr="00677A6A">
              <w:rPr>
                <w:b/>
                <w:bCs/>
                <w:sz w:val="20"/>
                <w:szCs w:val="20"/>
              </w:rPr>
              <w:t>III</w:t>
            </w:r>
          </w:p>
        </w:tc>
        <w:tc>
          <w:tcPr>
            <w:tcW w:w="439" w:type="dxa"/>
            <w:tcBorders>
              <w:bottom w:val="single" w:color="auto" w:sz="4" w:space="0"/>
            </w:tcBorders>
            <w:shd w:val="clear" w:color="auto" w:fill="E2EFD9" w:themeFill="accent6" w:themeFillTint="33"/>
          </w:tcPr>
          <w:p w:rsidRPr="00677A6A" w:rsidR="00FC1631" w:rsidP="00942E86" w:rsidRDefault="00FC1631" w14:paraId="436354B9" w14:textId="77777777">
            <w:pPr>
              <w:rPr>
                <w:b/>
                <w:bCs/>
                <w:sz w:val="20"/>
                <w:szCs w:val="20"/>
              </w:rPr>
            </w:pPr>
            <w:r w:rsidRPr="00677A6A">
              <w:rPr>
                <w:b/>
                <w:bCs/>
                <w:sz w:val="20"/>
                <w:szCs w:val="20"/>
              </w:rPr>
              <w:t>IV</w:t>
            </w:r>
          </w:p>
        </w:tc>
        <w:tc>
          <w:tcPr>
            <w:tcW w:w="305" w:type="dxa"/>
            <w:shd w:val="clear" w:color="auto" w:fill="E2EFD9" w:themeFill="accent6" w:themeFillTint="33"/>
          </w:tcPr>
          <w:p w:rsidRPr="00677A6A" w:rsidR="00FC1631" w:rsidP="00942E86" w:rsidRDefault="00FC1631" w14:paraId="54B6043D" w14:textId="77777777">
            <w:pPr>
              <w:rPr>
                <w:b/>
                <w:bCs/>
                <w:sz w:val="20"/>
                <w:szCs w:val="20"/>
              </w:rPr>
            </w:pPr>
            <w:r w:rsidRPr="00677A6A">
              <w:rPr>
                <w:b/>
                <w:bCs/>
                <w:sz w:val="20"/>
                <w:szCs w:val="20"/>
              </w:rPr>
              <w:t>I</w:t>
            </w:r>
          </w:p>
        </w:tc>
        <w:tc>
          <w:tcPr>
            <w:tcW w:w="372" w:type="dxa"/>
            <w:shd w:val="clear" w:color="auto" w:fill="E2EFD9" w:themeFill="accent6" w:themeFillTint="33"/>
          </w:tcPr>
          <w:p w:rsidRPr="00677A6A" w:rsidR="00FC1631" w:rsidP="00942E86" w:rsidRDefault="00FC1631" w14:paraId="65CD797D" w14:textId="77777777">
            <w:pPr>
              <w:rPr>
                <w:b/>
                <w:bCs/>
                <w:sz w:val="20"/>
                <w:szCs w:val="20"/>
              </w:rPr>
            </w:pPr>
            <w:r w:rsidRPr="00677A6A">
              <w:rPr>
                <w:b/>
                <w:bCs/>
                <w:sz w:val="20"/>
                <w:szCs w:val="20"/>
              </w:rPr>
              <w:t>II</w:t>
            </w:r>
          </w:p>
        </w:tc>
        <w:tc>
          <w:tcPr>
            <w:tcW w:w="450" w:type="dxa"/>
            <w:shd w:val="clear" w:color="auto" w:fill="E2EFD9" w:themeFill="accent6" w:themeFillTint="33"/>
          </w:tcPr>
          <w:p w:rsidRPr="00677A6A" w:rsidR="00FC1631" w:rsidP="00942E86" w:rsidRDefault="00FC1631" w14:paraId="16BAAEBE" w14:textId="77777777">
            <w:pPr>
              <w:rPr>
                <w:b/>
                <w:bCs/>
                <w:sz w:val="20"/>
                <w:szCs w:val="20"/>
              </w:rPr>
            </w:pPr>
            <w:r w:rsidRPr="00677A6A">
              <w:rPr>
                <w:b/>
                <w:bCs/>
                <w:sz w:val="20"/>
                <w:szCs w:val="20"/>
              </w:rPr>
              <w:t>III</w:t>
            </w:r>
          </w:p>
        </w:tc>
        <w:tc>
          <w:tcPr>
            <w:tcW w:w="439" w:type="dxa"/>
            <w:shd w:val="clear" w:color="auto" w:fill="E2EFD9" w:themeFill="accent6" w:themeFillTint="33"/>
          </w:tcPr>
          <w:p w:rsidRPr="00677A6A" w:rsidR="00FC1631" w:rsidP="00942E86" w:rsidRDefault="00FC1631" w14:paraId="12CE6BF1" w14:textId="77777777">
            <w:pPr>
              <w:rPr>
                <w:b/>
                <w:bCs/>
                <w:sz w:val="20"/>
                <w:szCs w:val="20"/>
              </w:rPr>
            </w:pPr>
            <w:r w:rsidRPr="00677A6A">
              <w:rPr>
                <w:b/>
                <w:bCs/>
                <w:sz w:val="20"/>
                <w:szCs w:val="20"/>
              </w:rPr>
              <w:t>IV</w:t>
            </w:r>
          </w:p>
        </w:tc>
        <w:tc>
          <w:tcPr>
            <w:tcW w:w="305" w:type="dxa"/>
            <w:shd w:val="clear" w:color="auto" w:fill="E2EFD9" w:themeFill="accent6" w:themeFillTint="33"/>
          </w:tcPr>
          <w:p w:rsidRPr="00677A6A" w:rsidR="00FC1631" w:rsidP="00942E86" w:rsidRDefault="00FC1631" w14:paraId="140FC9E1" w14:textId="77777777">
            <w:pPr>
              <w:rPr>
                <w:b/>
                <w:bCs/>
                <w:sz w:val="20"/>
                <w:szCs w:val="20"/>
              </w:rPr>
            </w:pPr>
            <w:r w:rsidRPr="00677A6A">
              <w:rPr>
                <w:b/>
                <w:bCs/>
                <w:sz w:val="20"/>
                <w:szCs w:val="20"/>
              </w:rPr>
              <w:t>I</w:t>
            </w:r>
          </w:p>
        </w:tc>
        <w:tc>
          <w:tcPr>
            <w:tcW w:w="372" w:type="dxa"/>
            <w:shd w:val="clear" w:color="auto" w:fill="E2EFD9" w:themeFill="accent6" w:themeFillTint="33"/>
          </w:tcPr>
          <w:p w:rsidRPr="00677A6A" w:rsidR="00FC1631" w:rsidP="00942E86" w:rsidRDefault="00FC1631" w14:paraId="3CC08199" w14:textId="77777777">
            <w:pPr>
              <w:rPr>
                <w:b/>
                <w:bCs/>
                <w:sz w:val="20"/>
                <w:szCs w:val="20"/>
              </w:rPr>
            </w:pPr>
            <w:r w:rsidRPr="00677A6A">
              <w:rPr>
                <w:b/>
                <w:bCs/>
                <w:sz w:val="20"/>
                <w:szCs w:val="20"/>
              </w:rPr>
              <w:t>II</w:t>
            </w:r>
          </w:p>
        </w:tc>
        <w:tc>
          <w:tcPr>
            <w:tcW w:w="450" w:type="dxa"/>
            <w:shd w:val="clear" w:color="auto" w:fill="E2EFD9" w:themeFill="accent6" w:themeFillTint="33"/>
          </w:tcPr>
          <w:p w:rsidRPr="00677A6A" w:rsidR="00FC1631" w:rsidP="00942E86" w:rsidRDefault="00FC1631" w14:paraId="4038A1A6" w14:textId="77777777">
            <w:pPr>
              <w:rPr>
                <w:b/>
                <w:bCs/>
                <w:sz w:val="20"/>
                <w:szCs w:val="20"/>
              </w:rPr>
            </w:pPr>
            <w:r w:rsidRPr="00677A6A">
              <w:rPr>
                <w:b/>
                <w:bCs/>
                <w:sz w:val="20"/>
                <w:szCs w:val="20"/>
              </w:rPr>
              <w:t>III</w:t>
            </w:r>
          </w:p>
        </w:tc>
        <w:tc>
          <w:tcPr>
            <w:tcW w:w="439" w:type="dxa"/>
            <w:shd w:val="clear" w:color="auto" w:fill="E2EFD9" w:themeFill="accent6" w:themeFillTint="33"/>
          </w:tcPr>
          <w:p w:rsidRPr="00677A6A" w:rsidR="00FC1631" w:rsidP="00942E86" w:rsidRDefault="00FC1631" w14:paraId="579E39B1" w14:textId="77777777">
            <w:pPr>
              <w:rPr>
                <w:b/>
                <w:bCs/>
                <w:sz w:val="20"/>
                <w:szCs w:val="20"/>
              </w:rPr>
            </w:pPr>
            <w:r w:rsidRPr="00677A6A">
              <w:rPr>
                <w:b/>
                <w:bCs/>
                <w:sz w:val="20"/>
                <w:szCs w:val="20"/>
              </w:rPr>
              <w:t>IV</w:t>
            </w:r>
          </w:p>
        </w:tc>
        <w:tc>
          <w:tcPr>
            <w:tcW w:w="303" w:type="dxa"/>
            <w:shd w:val="clear" w:color="auto" w:fill="E2EFD9" w:themeFill="accent6" w:themeFillTint="33"/>
          </w:tcPr>
          <w:p w:rsidRPr="00677A6A" w:rsidR="00FC1631" w:rsidP="00942E86" w:rsidRDefault="00FC1631" w14:paraId="6C1813B7" w14:textId="77777777">
            <w:pPr>
              <w:rPr>
                <w:b/>
                <w:bCs/>
                <w:sz w:val="20"/>
                <w:szCs w:val="20"/>
              </w:rPr>
            </w:pPr>
            <w:r w:rsidRPr="00677A6A">
              <w:rPr>
                <w:b/>
                <w:bCs/>
                <w:sz w:val="20"/>
                <w:szCs w:val="20"/>
              </w:rPr>
              <w:t>I</w:t>
            </w:r>
          </w:p>
        </w:tc>
        <w:tc>
          <w:tcPr>
            <w:tcW w:w="372" w:type="dxa"/>
            <w:shd w:val="clear" w:color="auto" w:fill="E2EFD9" w:themeFill="accent6" w:themeFillTint="33"/>
          </w:tcPr>
          <w:p w:rsidRPr="00677A6A" w:rsidR="00FC1631" w:rsidP="00942E86" w:rsidRDefault="00FC1631" w14:paraId="72B93A34" w14:textId="77777777">
            <w:pPr>
              <w:rPr>
                <w:b/>
                <w:bCs/>
                <w:sz w:val="20"/>
                <w:szCs w:val="20"/>
              </w:rPr>
            </w:pPr>
            <w:r w:rsidRPr="00677A6A">
              <w:rPr>
                <w:b/>
                <w:bCs/>
                <w:sz w:val="20"/>
                <w:szCs w:val="20"/>
              </w:rPr>
              <w:t>II</w:t>
            </w:r>
          </w:p>
        </w:tc>
        <w:tc>
          <w:tcPr>
            <w:tcW w:w="450" w:type="dxa"/>
            <w:shd w:val="clear" w:color="auto" w:fill="E2EFD9" w:themeFill="accent6" w:themeFillTint="33"/>
          </w:tcPr>
          <w:p w:rsidRPr="00677A6A" w:rsidR="00FC1631" w:rsidP="00942E86" w:rsidRDefault="00FC1631" w14:paraId="46FADE4B" w14:textId="77777777">
            <w:pPr>
              <w:rPr>
                <w:b/>
                <w:bCs/>
                <w:sz w:val="20"/>
                <w:szCs w:val="20"/>
              </w:rPr>
            </w:pPr>
            <w:r w:rsidRPr="00677A6A">
              <w:rPr>
                <w:b/>
                <w:bCs/>
                <w:sz w:val="20"/>
                <w:szCs w:val="20"/>
              </w:rPr>
              <w:t>III</w:t>
            </w:r>
          </w:p>
        </w:tc>
        <w:tc>
          <w:tcPr>
            <w:tcW w:w="439" w:type="dxa"/>
            <w:shd w:val="clear" w:color="auto" w:fill="E2EFD9" w:themeFill="accent6" w:themeFillTint="33"/>
          </w:tcPr>
          <w:p w:rsidRPr="00677A6A" w:rsidR="00FC1631" w:rsidP="00942E86" w:rsidRDefault="00FC1631" w14:paraId="212EB166" w14:textId="77777777">
            <w:pPr>
              <w:rPr>
                <w:b/>
                <w:bCs/>
                <w:sz w:val="20"/>
                <w:szCs w:val="20"/>
              </w:rPr>
            </w:pPr>
            <w:r w:rsidRPr="00677A6A">
              <w:rPr>
                <w:b/>
                <w:bCs/>
                <w:sz w:val="20"/>
                <w:szCs w:val="20"/>
              </w:rPr>
              <w:t>IV</w:t>
            </w:r>
          </w:p>
        </w:tc>
        <w:tc>
          <w:tcPr>
            <w:tcW w:w="302" w:type="dxa"/>
            <w:shd w:val="clear" w:color="auto" w:fill="E2EFD9" w:themeFill="accent6" w:themeFillTint="33"/>
          </w:tcPr>
          <w:p w:rsidRPr="00677A6A" w:rsidR="00FC1631" w:rsidP="00942E86" w:rsidRDefault="00FC1631" w14:paraId="17585AD7" w14:textId="77777777">
            <w:pPr>
              <w:rPr>
                <w:b/>
                <w:bCs/>
                <w:sz w:val="20"/>
                <w:szCs w:val="20"/>
              </w:rPr>
            </w:pPr>
            <w:r w:rsidRPr="00677A6A">
              <w:rPr>
                <w:b/>
                <w:bCs/>
                <w:sz w:val="20"/>
                <w:szCs w:val="20"/>
              </w:rPr>
              <w:t>I</w:t>
            </w:r>
          </w:p>
        </w:tc>
        <w:tc>
          <w:tcPr>
            <w:tcW w:w="372" w:type="dxa"/>
            <w:shd w:val="clear" w:color="auto" w:fill="E2EFD9" w:themeFill="accent6" w:themeFillTint="33"/>
          </w:tcPr>
          <w:p w:rsidRPr="00677A6A" w:rsidR="00FC1631" w:rsidP="00942E86" w:rsidRDefault="00FC1631" w14:paraId="33A1BA34" w14:textId="77777777">
            <w:pPr>
              <w:rPr>
                <w:b/>
                <w:bCs/>
                <w:sz w:val="20"/>
                <w:szCs w:val="20"/>
              </w:rPr>
            </w:pPr>
            <w:r w:rsidRPr="00677A6A">
              <w:rPr>
                <w:b/>
                <w:bCs/>
                <w:sz w:val="20"/>
                <w:szCs w:val="20"/>
              </w:rPr>
              <w:t>II</w:t>
            </w:r>
          </w:p>
        </w:tc>
      </w:tr>
      <w:tr w:rsidRPr="00677A6A" w:rsidR="00FC1631" w:rsidTr="00942E86" w14:paraId="658B9ED1" w14:textId="77777777">
        <w:tc>
          <w:tcPr>
            <w:tcW w:w="2326" w:type="dxa"/>
          </w:tcPr>
          <w:p w:rsidRPr="00677A6A" w:rsidR="00FC1631" w:rsidP="00942E86" w:rsidRDefault="00FC1631" w14:paraId="394D4A19" w14:textId="77777777">
            <w:pPr>
              <w:spacing w:line="256" w:lineRule="auto"/>
              <w:rPr>
                <w:sz w:val="20"/>
                <w:szCs w:val="20"/>
              </w:rPr>
            </w:pPr>
            <w:r w:rsidRPr="00677A6A">
              <w:rPr>
                <w:sz w:val="20"/>
                <w:szCs w:val="20"/>
              </w:rPr>
              <w:t>Būvprojektēšanas iepirkums</w:t>
            </w:r>
          </w:p>
        </w:tc>
        <w:tc>
          <w:tcPr>
            <w:tcW w:w="450" w:type="dxa"/>
            <w:shd w:val="clear" w:color="auto" w:fill="DEEAF6" w:themeFill="accent5" w:themeFillTint="33"/>
          </w:tcPr>
          <w:p w:rsidRPr="00677A6A" w:rsidR="00FC1631" w:rsidP="00942E86" w:rsidRDefault="00FC1631" w14:paraId="652064F7" w14:textId="77777777">
            <w:pPr>
              <w:rPr>
                <w:sz w:val="20"/>
                <w:szCs w:val="20"/>
              </w:rPr>
            </w:pPr>
          </w:p>
        </w:tc>
        <w:tc>
          <w:tcPr>
            <w:tcW w:w="439" w:type="dxa"/>
            <w:tcBorders>
              <w:bottom w:val="single" w:color="auto" w:sz="4" w:space="0"/>
            </w:tcBorders>
            <w:shd w:val="clear" w:color="auto" w:fill="DEEAF6" w:themeFill="accent5" w:themeFillTint="33"/>
          </w:tcPr>
          <w:p w:rsidRPr="00677A6A" w:rsidR="00FC1631" w:rsidP="00942E86" w:rsidRDefault="00FC1631" w14:paraId="26CE474D" w14:textId="77777777">
            <w:pPr>
              <w:rPr>
                <w:sz w:val="20"/>
                <w:szCs w:val="20"/>
              </w:rPr>
            </w:pPr>
          </w:p>
        </w:tc>
        <w:tc>
          <w:tcPr>
            <w:tcW w:w="305" w:type="dxa"/>
            <w:tcBorders>
              <w:bottom w:val="single" w:color="auto" w:sz="4" w:space="0"/>
            </w:tcBorders>
          </w:tcPr>
          <w:p w:rsidRPr="00677A6A" w:rsidR="00FC1631" w:rsidP="00942E86" w:rsidRDefault="00FC1631" w14:paraId="52921A35" w14:textId="77777777">
            <w:pPr>
              <w:rPr>
                <w:sz w:val="20"/>
                <w:szCs w:val="20"/>
              </w:rPr>
            </w:pPr>
          </w:p>
        </w:tc>
        <w:tc>
          <w:tcPr>
            <w:tcW w:w="372" w:type="dxa"/>
            <w:tcBorders>
              <w:bottom w:val="single" w:color="auto" w:sz="4" w:space="0"/>
            </w:tcBorders>
          </w:tcPr>
          <w:p w:rsidRPr="00677A6A" w:rsidR="00FC1631" w:rsidP="00942E86" w:rsidRDefault="00FC1631" w14:paraId="4A0436CC" w14:textId="77777777">
            <w:pPr>
              <w:rPr>
                <w:sz w:val="20"/>
                <w:szCs w:val="20"/>
              </w:rPr>
            </w:pPr>
          </w:p>
        </w:tc>
        <w:tc>
          <w:tcPr>
            <w:tcW w:w="450" w:type="dxa"/>
            <w:tcBorders>
              <w:bottom w:val="single" w:color="auto" w:sz="4" w:space="0"/>
            </w:tcBorders>
          </w:tcPr>
          <w:p w:rsidRPr="00677A6A" w:rsidR="00FC1631" w:rsidP="00942E86" w:rsidRDefault="00FC1631" w14:paraId="1EB71E42" w14:textId="77777777">
            <w:pPr>
              <w:rPr>
                <w:sz w:val="20"/>
                <w:szCs w:val="20"/>
              </w:rPr>
            </w:pPr>
          </w:p>
        </w:tc>
        <w:tc>
          <w:tcPr>
            <w:tcW w:w="439" w:type="dxa"/>
            <w:tcBorders>
              <w:bottom w:val="single" w:color="auto" w:sz="4" w:space="0"/>
            </w:tcBorders>
          </w:tcPr>
          <w:p w:rsidRPr="00677A6A" w:rsidR="00FC1631" w:rsidP="00942E86" w:rsidRDefault="00FC1631" w14:paraId="72107DE6" w14:textId="77777777">
            <w:pPr>
              <w:rPr>
                <w:sz w:val="20"/>
                <w:szCs w:val="20"/>
              </w:rPr>
            </w:pPr>
          </w:p>
        </w:tc>
        <w:tc>
          <w:tcPr>
            <w:tcW w:w="305" w:type="dxa"/>
          </w:tcPr>
          <w:p w:rsidRPr="00677A6A" w:rsidR="00FC1631" w:rsidP="00942E86" w:rsidRDefault="00FC1631" w14:paraId="7DBADC08" w14:textId="77777777">
            <w:pPr>
              <w:rPr>
                <w:sz w:val="20"/>
                <w:szCs w:val="20"/>
              </w:rPr>
            </w:pPr>
          </w:p>
        </w:tc>
        <w:tc>
          <w:tcPr>
            <w:tcW w:w="372" w:type="dxa"/>
          </w:tcPr>
          <w:p w:rsidRPr="00677A6A" w:rsidR="00FC1631" w:rsidP="00942E86" w:rsidRDefault="00FC1631" w14:paraId="04982C4D" w14:textId="77777777">
            <w:pPr>
              <w:rPr>
                <w:sz w:val="20"/>
                <w:szCs w:val="20"/>
              </w:rPr>
            </w:pPr>
          </w:p>
        </w:tc>
        <w:tc>
          <w:tcPr>
            <w:tcW w:w="450" w:type="dxa"/>
          </w:tcPr>
          <w:p w:rsidRPr="00677A6A" w:rsidR="00FC1631" w:rsidP="00942E86" w:rsidRDefault="00FC1631" w14:paraId="5CE83028" w14:textId="77777777">
            <w:pPr>
              <w:rPr>
                <w:sz w:val="20"/>
                <w:szCs w:val="20"/>
              </w:rPr>
            </w:pPr>
          </w:p>
        </w:tc>
        <w:tc>
          <w:tcPr>
            <w:tcW w:w="439" w:type="dxa"/>
          </w:tcPr>
          <w:p w:rsidRPr="00677A6A" w:rsidR="00FC1631" w:rsidP="00942E86" w:rsidRDefault="00FC1631" w14:paraId="528C527C" w14:textId="77777777">
            <w:pPr>
              <w:rPr>
                <w:sz w:val="20"/>
                <w:szCs w:val="20"/>
              </w:rPr>
            </w:pPr>
          </w:p>
        </w:tc>
        <w:tc>
          <w:tcPr>
            <w:tcW w:w="303" w:type="dxa"/>
          </w:tcPr>
          <w:p w:rsidRPr="00677A6A" w:rsidR="00FC1631" w:rsidP="00942E86" w:rsidRDefault="00FC1631" w14:paraId="6C4544B9" w14:textId="77777777">
            <w:pPr>
              <w:rPr>
                <w:sz w:val="20"/>
                <w:szCs w:val="20"/>
              </w:rPr>
            </w:pPr>
          </w:p>
        </w:tc>
        <w:tc>
          <w:tcPr>
            <w:tcW w:w="372" w:type="dxa"/>
          </w:tcPr>
          <w:p w:rsidRPr="00677A6A" w:rsidR="00FC1631" w:rsidP="00942E86" w:rsidRDefault="00FC1631" w14:paraId="386A59B4" w14:textId="77777777">
            <w:pPr>
              <w:rPr>
                <w:sz w:val="20"/>
                <w:szCs w:val="20"/>
              </w:rPr>
            </w:pPr>
          </w:p>
        </w:tc>
        <w:tc>
          <w:tcPr>
            <w:tcW w:w="450" w:type="dxa"/>
          </w:tcPr>
          <w:p w:rsidRPr="00677A6A" w:rsidR="00FC1631" w:rsidP="00942E86" w:rsidRDefault="00FC1631" w14:paraId="630028D4" w14:textId="77777777">
            <w:pPr>
              <w:rPr>
                <w:sz w:val="20"/>
                <w:szCs w:val="20"/>
              </w:rPr>
            </w:pPr>
          </w:p>
        </w:tc>
        <w:tc>
          <w:tcPr>
            <w:tcW w:w="439" w:type="dxa"/>
          </w:tcPr>
          <w:p w:rsidRPr="00677A6A" w:rsidR="00FC1631" w:rsidP="00942E86" w:rsidRDefault="00FC1631" w14:paraId="182B3013" w14:textId="77777777">
            <w:pPr>
              <w:rPr>
                <w:sz w:val="20"/>
                <w:szCs w:val="20"/>
              </w:rPr>
            </w:pPr>
          </w:p>
        </w:tc>
        <w:tc>
          <w:tcPr>
            <w:tcW w:w="302" w:type="dxa"/>
          </w:tcPr>
          <w:p w:rsidRPr="00677A6A" w:rsidR="00FC1631" w:rsidP="00942E86" w:rsidRDefault="00FC1631" w14:paraId="4BE00153" w14:textId="77777777">
            <w:pPr>
              <w:rPr>
                <w:sz w:val="20"/>
                <w:szCs w:val="20"/>
              </w:rPr>
            </w:pPr>
          </w:p>
        </w:tc>
        <w:tc>
          <w:tcPr>
            <w:tcW w:w="372" w:type="dxa"/>
          </w:tcPr>
          <w:p w:rsidRPr="00677A6A" w:rsidR="00FC1631" w:rsidP="00942E86" w:rsidRDefault="00FC1631" w14:paraId="6B9F9E5F" w14:textId="77777777">
            <w:pPr>
              <w:rPr>
                <w:sz w:val="20"/>
                <w:szCs w:val="20"/>
              </w:rPr>
            </w:pPr>
          </w:p>
        </w:tc>
      </w:tr>
      <w:tr w:rsidRPr="00677A6A" w:rsidR="00FC1631" w:rsidTr="00942E86" w14:paraId="58386B86" w14:textId="77777777">
        <w:tc>
          <w:tcPr>
            <w:tcW w:w="2326" w:type="dxa"/>
          </w:tcPr>
          <w:p w:rsidRPr="00677A6A" w:rsidR="00FC1631" w:rsidP="00942E86" w:rsidRDefault="00FC1631" w14:paraId="38589EF4" w14:textId="77777777">
            <w:pPr>
              <w:spacing w:line="256" w:lineRule="auto"/>
              <w:rPr>
                <w:sz w:val="20"/>
                <w:szCs w:val="20"/>
              </w:rPr>
            </w:pPr>
            <w:r w:rsidRPr="00677A6A">
              <w:rPr>
                <w:sz w:val="20"/>
                <w:szCs w:val="20"/>
              </w:rPr>
              <w:t>Būvprojektēšana</w:t>
            </w:r>
          </w:p>
        </w:tc>
        <w:tc>
          <w:tcPr>
            <w:tcW w:w="450" w:type="dxa"/>
          </w:tcPr>
          <w:p w:rsidRPr="00677A6A" w:rsidR="00FC1631" w:rsidP="00942E86" w:rsidRDefault="00FC1631" w14:paraId="3AD6C71D" w14:textId="77777777">
            <w:pPr>
              <w:rPr>
                <w:sz w:val="20"/>
                <w:szCs w:val="20"/>
              </w:rPr>
            </w:pPr>
          </w:p>
        </w:tc>
        <w:tc>
          <w:tcPr>
            <w:tcW w:w="439" w:type="dxa"/>
            <w:shd w:val="clear" w:color="auto" w:fill="DEEAF6" w:themeFill="accent5" w:themeFillTint="33"/>
          </w:tcPr>
          <w:p w:rsidRPr="00677A6A" w:rsidR="00FC1631" w:rsidP="00942E86" w:rsidRDefault="00FC1631" w14:paraId="5CA18085" w14:textId="77777777">
            <w:pPr>
              <w:rPr>
                <w:sz w:val="20"/>
                <w:szCs w:val="20"/>
              </w:rPr>
            </w:pPr>
          </w:p>
        </w:tc>
        <w:tc>
          <w:tcPr>
            <w:tcW w:w="305" w:type="dxa"/>
            <w:shd w:val="clear" w:color="auto" w:fill="DEEAF6" w:themeFill="accent5" w:themeFillTint="33"/>
          </w:tcPr>
          <w:p w:rsidRPr="00677A6A" w:rsidR="00FC1631" w:rsidP="00942E86" w:rsidRDefault="00FC1631" w14:paraId="3ACC581E" w14:textId="77777777">
            <w:pPr>
              <w:rPr>
                <w:sz w:val="20"/>
                <w:szCs w:val="20"/>
              </w:rPr>
            </w:pPr>
          </w:p>
        </w:tc>
        <w:tc>
          <w:tcPr>
            <w:tcW w:w="372" w:type="dxa"/>
            <w:shd w:val="clear" w:color="auto" w:fill="DEEAF6" w:themeFill="accent5" w:themeFillTint="33"/>
          </w:tcPr>
          <w:p w:rsidRPr="00677A6A" w:rsidR="00FC1631" w:rsidP="00942E86" w:rsidRDefault="00FC1631" w14:paraId="4C5D3CA8" w14:textId="77777777">
            <w:pPr>
              <w:rPr>
                <w:sz w:val="20"/>
                <w:szCs w:val="20"/>
              </w:rPr>
            </w:pPr>
          </w:p>
        </w:tc>
        <w:tc>
          <w:tcPr>
            <w:tcW w:w="450" w:type="dxa"/>
            <w:shd w:val="clear" w:color="auto" w:fill="DEEAF6" w:themeFill="accent5" w:themeFillTint="33"/>
          </w:tcPr>
          <w:p w:rsidRPr="00677A6A" w:rsidR="00FC1631" w:rsidP="00942E86" w:rsidRDefault="00FC1631" w14:paraId="2FECD6FE" w14:textId="77777777">
            <w:pPr>
              <w:rPr>
                <w:sz w:val="20"/>
                <w:szCs w:val="20"/>
              </w:rPr>
            </w:pPr>
          </w:p>
        </w:tc>
        <w:tc>
          <w:tcPr>
            <w:tcW w:w="439" w:type="dxa"/>
            <w:tcBorders>
              <w:bottom w:val="single" w:color="auto" w:sz="4" w:space="0"/>
            </w:tcBorders>
            <w:shd w:val="clear" w:color="auto" w:fill="DEEAF6" w:themeFill="accent5" w:themeFillTint="33"/>
          </w:tcPr>
          <w:p w:rsidRPr="00677A6A" w:rsidR="00FC1631" w:rsidP="00942E86" w:rsidRDefault="00FC1631" w14:paraId="2C009F92" w14:textId="77777777">
            <w:pPr>
              <w:rPr>
                <w:sz w:val="20"/>
                <w:szCs w:val="20"/>
              </w:rPr>
            </w:pPr>
          </w:p>
        </w:tc>
        <w:tc>
          <w:tcPr>
            <w:tcW w:w="305" w:type="dxa"/>
            <w:tcBorders>
              <w:bottom w:val="single" w:color="auto" w:sz="4" w:space="0"/>
            </w:tcBorders>
          </w:tcPr>
          <w:p w:rsidRPr="00677A6A" w:rsidR="00FC1631" w:rsidP="00942E86" w:rsidRDefault="00FC1631" w14:paraId="2EF680F4" w14:textId="77777777">
            <w:pPr>
              <w:rPr>
                <w:sz w:val="20"/>
                <w:szCs w:val="20"/>
              </w:rPr>
            </w:pPr>
          </w:p>
        </w:tc>
        <w:tc>
          <w:tcPr>
            <w:tcW w:w="372" w:type="dxa"/>
          </w:tcPr>
          <w:p w:rsidRPr="00677A6A" w:rsidR="00FC1631" w:rsidP="00942E86" w:rsidRDefault="00FC1631" w14:paraId="41BDCD1C" w14:textId="77777777">
            <w:pPr>
              <w:rPr>
                <w:sz w:val="20"/>
                <w:szCs w:val="20"/>
              </w:rPr>
            </w:pPr>
          </w:p>
        </w:tc>
        <w:tc>
          <w:tcPr>
            <w:tcW w:w="450" w:type="dxa"/>
          </w:tcPr>
          <w:p w:rsidRPr="00677A6A" w:rsidR="00FC1631" w:rsidP="00942E86" w:rsidRDefault="00FC1631" w14:paraId="2972750E" w14:textId="77777777">
            <w:pPr>
              <w:rPr>
                <w:sz w:val="20"/>
                <w:szCs w:val="20"/>
              </w:rPr>
            </w:pPr>
          </w:p>
        </w:tc>
        <w:tc>
          <w:tcPr>
            <w:tcW w:w="439" w:type="dxa"/>
          </w:tcPr>
          <w:p w:rsidRPr="00677A6A" w:rsidR="00FC1631" w:rsidP="00942E86" w:rsidRDefault="00FC1631" w14:paraId="2701514F" w14:textId="77777777">
            <w:pPr>
              <w:rPr>
                <w:sz w:val="20"/>
                <w:szCs w:val="20"/>
              </w:rPr>
            </w:pPr>
          </w:p>
        </w:tc>
        <w:tc>
          <w:tcPr>
            <w:tcW w:w="303" w:type="dxa"/>
          </w:tcPr>
          <w:p w:rsidRPr="00677A6A" w:rsidR="00FC1631" w:rsidP="00942E86" w:rsidRDefault="00FC1631" w14:paraId="78991884" w14:textId="77777777">
            <w:pPr>
              <w:rPr>
                <w:sz w:val="20"/>
                <w:szCs w:val="20"/>
              </w:rPr>
            </w:pPr>
          </w:p>
        </w:tc>
        <w:tc>
          <w:tcPr>
            <w:tcW w:w="372" w:type="dxa"/>
          </w:tcPr>
          <w:p w:rsidRPr="00677A6A" w:rsidR="00FC1631" w:rsidP="00942E86" w:rsidRDefault="00FC1631" w14:paraId="244E7179" w14:textId="77777777">
            <w:pPr>
              <w:rPr>
                <w:sz w:val="20"/>
                <w:szCs w:val="20"/>
              </w:rPr>
            </w:pPr>
          </w:p>
        </w:tc>
        <w:tc>
          <w:tcPr>
            <w:tcW w:w="450" w:type="dxa"/>
          </w:tcPr>
          <w:p w:rsidRPr="00677A6A" w:rsidR="00FC1631" w:rsidP="00942E86" w:rsidRDefault="00FC1631" w14:paraId="7063E9A0" w14:textId="77777777">
            <w:pPr>
              <w:rPr>
                <w:sz w:val="20"/>
                <w:szCs w:val="20"/>
              </w:rPr>
            </w:pPr>
          </w:p>
        </w:tc>
        <w:tc>
          <w:tcPr>
            <w:tcW w:w="439" w:type="dxa"/>
          </w:tcPr>
          <w:p w:rsidRPr="00677A6A" w:rsidR="00FC1631" w:rsidP="00942E86" w:rsidRDefault="00FC1631" w14:paraId="44068195" w14:textId="77777777">
            <w:pPr>
              <w:rPr>
                <w:sz w:val="20"/>
                <w:szCs w:val="20"/>
              </w:rPr>
            </w:pPr>
          </w:p>
        </w:tc>
        <w:tc>
          <w:tcPr>
            <w:tcW w:w="302" w:type="dxa"/>
          </w:tcPr>
          <w:p w:rsidRPr="00677A6A" w:rsidR="00FC1631" w:rsidP="00942E86" w:rsidRDefault="00FC1631" w14:paraId="48A5FEAE" w14:textId="77777777">
            <w:pPr>
              <w:rPr>
                <w:sz w:val="20"/>
                <w:szCs w:val="20"/>
              </w:rPr>
            </w:pPr>
          </w:p>
        </w:tc>
        <w:tc>
          <w:tcPr>
            <w:tcW w:w="372" w:type="dxa"/>
          </w:tcPr>
          <w:p w:rsidRPr="00677A6A" w:rsidR="00FC1631" w:rsidP="00942E86" w:rsidRDefault="00FC1631" w14:paraId="232832FA" w14:textId="77777777">
            <w:pPr>
              <w:rPr>
                <w:sz w:val="20"/>
                <w:szCs w:val="20"/>
              </w:rPr>
            </w:pPr>
          </w:p>
        </w:tc>
      </w:tr>
      <w:tr w:rsidRPr="00677A6A" w:rsidR="00FC1631" w:rsidTr="00942E86" w14:paraId="1F779F6D" w14:textId="77777777">
        <w:tc>
          <w:tcPr>
            <w:tcW w:w="2326" w:type="dxa"/>
          </w:tcPr>
          <w:p w:rsidRPr="00677A6A" w:rsidR="00FC1631" w:rsidP="00942E86" w:rsidRDefault="00FC1631" w14:paraId="0781D132" w14:textId="77777777">
            <w:pPr>
              <w:spacing w:line="256" w:lineRule="auto"/>
              <w:rPr>
                <w:sz w:val="20"/>
                <w:szCs w:val="20"/>
              </w:rPr>
            </w:pPr>
            <w:r w:rsidRPr="00677A6A">
              <w:rPr>
                <w:sz w:val="20"/>
                <w:szCs w:val="20"/>
              </w:rPr>
              <w:t>Būvniecības iepirkums</w:t>
            </w:r>
          </w:p>
        </w:tc>
        <w:tc>
          <w:tcPr>
            <w:tcW w:w="450" w:type="dxa"/>
          </w:tcPr>
          <w:p w:rsidRPr="00677A6A" w:rsidR="00FC1631" w:rsidP="00942E86" w:rsidRDefault="00FC1631" w14:paraId="1A4312A7" w14:textId="77777777">
            <w:pPr>
              <w:rPr>
                <w:sz w:val="20"/>
                <w:szCs w:val="20"/>
              </w:rPr>
            </w:pPr>
          </w:p>
        </w:tc>
        <w:tc>
          <w:tcPr>
            <w:tcW w:w="439" w:type="dxa"/>
          </w:tcPr>
          <w:p w:rsidRPr="00677A6A" w:rsidR="00FC1631" w:rsidP="00942E86" w:rsidRDefault="00FC1631" w14:paraId="1A2F5FF2" w14:textId="77777777">
            <w:pPr>
              <w:rPr>
                <w:sz w:val="20"/>
                <w:szCs w:val="20"/>
              </w:rPr>
            </w:pPr>
          </w:p>
        </w:tc>
        <w:tc>
          <w:tcPr>
            <w:tcW w:w="305" w:type="dxa"/>
          </w:tcPr>
          <w:p w:rsidRPr="00677A6A" w:rsidR="00FC1631" w:rsidP="00942E86" w:rsidRDefault="00FC1631" w14:paraId="26808123" w14:textId="77777777">
            <w:pPr>
              <w:rPr>
                <w:sz w:val="20"/>
                <w:szCs w:val="20"/>
              </w:rPr>
            </w:pPr>
          </w:p>
        </w:tc>
        <w:tc>
          <w:tcPr>
            <w:tcW w:w="372" w:type="dxa"/>
          </w:tcPr>
          <w:p w:rsidRPr="00677A6A" w:rsidR="00FC1631" w:rsidP="00942E86" w:rsidRDefault="00FC1631" w14:paraId="2AE6D45D" w14:textId="77777777">
            <w:pPr>
              <w:rPr>
                <w:sz w:val="20"/>
                <w:szCs w:val="20"/>
              </w:rPr>
            </w:pPr>
          </w:p>
        </w:tc>
        <w:tc>
          <w:tcPr>
            <w:tcW w:w="450" w:type="dxa"/>
          </w:tcPr>
          <w:p w:rsidRPr="00677A6A" w:rsidR="00FC1631" w:rsidP="00942E86" w:rsidRDefault="00FC1631" w14:paraId="746DB38C" w14:textId="77777777">
            <w:pPr>
              <w:rPr>
                <w:sz w:val="20"/>
                <w:szCs w:val="20"/>
              </w:rPr>
            </w:pPr>
          </w:p>
        </w:tc>
        <w:tc>
          <w:tcPr>
            <w:tcW w:w="439" w:type="dxa"/>
            <w:shd w:val="clear" w:color="auto" w:fill="DEEAF6" w:themeFill="accent5" w:themeFillTint="33"/>
          </w:tcPr>
          <w:p w:rsidRPr="00677A6A" w:rsidR="00FC1631" w:rsidP="00942E86" w:rsidRDefault="00FC1631" w14:paraId="2F8DF1CE" w14:textId="77777777">
            <w:pPr>
              <w:rPr>
                <w:sz w:val="20"/>
                <w:szCs w:val="20"/>
              </w:rPr>
            </w:pPr>
          </w:p>
        </w:tc>
        <w:tc>
          <w:tcPr>
            <w:tcW w:w="305" w:type="dxa"/>
            <w:shd w:val="clear" w:color="auto" w:fill="DEEAF6" w:themeFill="accent5" w:themeFillTint="33"/>
          </w:tcPr>
          <w:p w:rsidRPr="00677A6A" w:rsidR="00FC1631" w:rsidP="00942E86" w:rsidRDefault="00FC1631" w14:paraId="73822DB2" w14:textId="77777777">
            <w:pPr>
              <w:rPr>
                <w:sz w:val="20"/>
                <w:szCs w:val="20"/>
              </w:rPr>
            </w:pPr>
          </w:p>
        </w:tc>
        <w:tc>
          <w:tcPr>
            <w:tcW w:w="372" w:type="dxa"/>
            <w:tcBorders>
              <w:bottom w:val="single" w:color="auto" w:sz="4" w:space="0"/>
            </w:tcBorders>
          </w:tcPr>
          <w:p w:rsidRPr="00677A6A" w:rsidR="00FC1631" w:rsidP="00942E86" w:rsidRDefault="00FC1631" w14:paraId="641FF8E7" w14:textId="77777777">
            <w:pPr>
              <w:rPr>
                <w:sz w:val="20"/>
                <w:szCs w:val="20"/>
              </w:rPr>
            </w:pPr>
          </w:p>
        </w:tc>
        <w:tc>
          <w:tcPr>
            <w:tcW w:w="450" w:type="dxa"/>
            <w:tcBorders>
              <w:bottom w:val="single" w:color="auto" w:sz="4" w:space="0"/>
            </w:tcBorders>
          </w:tcPr>
          <w:p w:rsidRPr="00677A6A" w:rsidR="00FC1631" w:rsidP="00942E86" w:rsidRDefault="00FC1631" w14:paraId="399C9DD8" w14:textId="77777777">
            <w:pPr>
              <w:rPr>
                <w:sz w:val="20"/>
                <w:szCs w:val="20"/>
              </w:rPr>
            </w:pPr>
          </w:p>
        </w:tc>
        <w:tc>
          <w:tcPr>
            <w:tcW w:w="439" w:type="dxa"/>
            <w:tcBorders>
              <w:bottom w:val="single" w:color="auto" w:sz="4" w:space="0"/>
            </w:tcBorders>
          </w:tcPr>
          <w:p w:rsidRPr="00677A6A" w:rsidR="00FC1631" w:rsidP="00942E86" w:rsidRDefault="00FC1631" w14:paraId="48603ED6" w14:textId="77777777">
            <w:pPr>
              <w:rPr>
                <w:sz w:val="20"/>
                <w:szCs w:val="20"/>
              </w:rPr>
            </w:pPr>
          </w:p>
        </w:tc>
        <w:tc>
          <w:tcPr>
            <w:tcW w:w="303" w:type="dxa"/>
            <w:tcBorders>
              <w:bottom w:val="single" w:color="auto" w:sz="4" w:space="0"/>
            </w:tcBorders>
          </w:tcPr>
          <w:p w:rsidRPr="00677A6A" w:rsidR="00FC1631" w:rsidP="00942E86" w:rsidRDefault="00FC1631" w14:paraId="2F5769A4" w14:textId="77777777">
            <w:pPr>
              <w:rPr>
                <w:sz w:val="20"/>
                <w:szCs w:val="20"/>
              </w:rPr>
            </w:pPr>
          </w:p>
        </w:tc>
        <w:tc>
          <w:tcPr>
            <w:tcW w:w="372" w:type="dxa"/>
            <w:tcBorders>
              <w:bottom w:val="single" w:color="auto" w:sz="4" w:space="0"/>
            </w:tcBorders>
          </w:tcPr>
          <w:p w:rsidRPr="00677A6A" w:rsidR="00FC1631" w:rsidP="00942E86" w:rsidRDefault="00FC1631" w14:paraId="477C8082" w14:textId="77777777">
            <w:pPr>
              <w:rPr>
                <w:sz w:val="20"/>
                <w:szCs w:val="20"/>
              </w:rPr>
            </w:pPr>
          </w:p>
        </w:tc>
        <w:tc>
          <w:tcPr>
            <w:tcW w:w="450" w:type="dxa"/>
            <w:tcBorders>
              <w:bottom w:val="single" w:color="auto" w:sz="4" w:space="0"/>
            </w:tcBorders>
          </w:tcPr>
          <w:p w:rsidRPr="00677A6A" w:rsidR="00FC1631" w:rsidP="00942E86" w:rsidRDefault="00FC1631" w14:paraId="0E5AE375" w14:textId="77777777">
            <w:pPr>
              <w:rPr>
                <w:sz w:val="20"/>
                <w:szCs w:val="20"/>
              </w:rPr>
            </w:pPr>
          </w:p>
        </w:tc>
        <w:tc>
          <w:tcPr>
            <w:tcW w:w="439" w:type="dxa"/>
            <w:tcBorders>
              <w:bottom w:val="single" w:color="auto" w:sz="4" w:space="0"/>
            </w:tcBorders>
          </w:tcPr>
          <w:p w:rsidRPr="00677A6A" w:rsidR="00FC1631" w:rsidP="00942E86" w:rsidRDefault="00FC1631" w14:paraId="4FD4A604" w14:textId="77777777">
            <w:pPr>
              <w:rPr>
                <w:sz w:val="20"/>
                <w:szCs w:val="20"/>
              </w:rPr>
            </w:pPr>
          </w:p>
        </w:tc>
        <w:tc>
          <w:tcPr>
            <w:tcW w:w="302" w:type="dxa"/>
            <w:tcBorders>
              <w:bottom w:val="single" w:color="auto" w:sz="4" w:space="0"/>
            </w:tcBorders>
          </w:tcPr>
          <w:p w:rsidRPr="00677A6A" w:rsidR="00FC1631" w:rsidP="00942E86" w:rsidRDefault="00FC1631" w14:paraId="2BF1CF3B" w14:textId="77777777">
            <w:pPr>
              <w:rPr>
                <w:sz w:val="20"/>
                <w:szCs w:val="20"/>
              </w:rPr>
            </w:pPr>
          </w:p>
        </w:tc>
        <w:tc>
          <w:tcPr>
            <w:tcW w:w="372" w:type="dxa"/>
            <w:tcBorders>
              <w:bottom w:val="single" w:color="auto" w:sz="4" w:space="0"/>
            </w:tcBorders>
          </w:tcPr>
          <w:p w:rsidRPr="00677A6A" w:rsidR="00FC1631" w:rsidP="00942E86" w:rsidRDefault="00FC1631" w14:paraId="76A7D3DC" w14:textId="77777777">
            <w:pPr>
              <w:rPr>
                <w:sz w:val="20"/>
                <w:szCs w:val="20"/>
              </w:rPr>
            </w:pPr>
          </w:p>
        </w:tc>
      </w:tr>
      <w:tr w:rsidRPr="00677A6A" w:rsidR="00FC1631" w:rsidTr="00942E86" w14:paraId="00FF96CB" w14:textId="77777777">
        <w:tc>
          <w:tcPr>
            <w:tcW w:w="2326" w:type="dxa"/>
          </w:tcPr>
          <w:p w:rsidRPr="00677A6A" w:rsidR="00FC1631" w:rsidP="00942E86" w:rsidRDefault="00FC1631" w14:paraId="4B2BDFDB" w14:textId="77777777">
            <w:pPr>
              <w:spacing w:line="256" w:lineRule="auto"/>
              <w:rPr>
                <w:sz w:val="20"/>
                <w:szCs w:val="20"/>
              </w:rPr>
            </w:pPr>
            <w:r w:rsidRPr="00677A6A">
              <w:rPr>
                <w:sz w:val="20"/>
                <w:szCs w:val="20"/>
              </w:rPr>
              <w:t>Būvdarbi</w:t>
            </w:r>
          </w:p>
        </w:tc>
        <w:tc>
          <w:tcPr>
            <w:tcW w:w="450" w:type="dxa"/>
          </w:tcPr>
          <w:p w:rsidRPr="00677A6A" w:rsidR="00FC1631" w:rsidP="00942E86" w:rsidRDefault="00FC1631" w14:paraId="6D37A46E" w14:textId="77777777">
            <w:pPr>
              <w:rPr>
                <w:sz w:val="20"/>
                <w:szCs w:val="20"/>
              </w:rPr>
            </w:pPr>
          </w:p>
        </w:tc>
        <w:tc>
          <w:tcPr>
            <w:tcW w:w="439" w:type="dxa"/>
          </w:tcPr>
          <w:p w:rsidRPr="00677A6A" w:rsidR="00FC1631" w:rsidP="00942E86" w:rsidRDefault="00FC1631" w14:paraId="0AAC01EE" w14:textId="77777777">
            <w:pPr>
              <w:rPr>
                <w:sz w:val="20"/>
                <w:szCs w:val="20"/>
              </w:rPr>
            </w:pPr>
          </w:p>
        </w:tc>
        <w:tc>
          <w:tcPr>
            <w:tcW w:w="305" w:type="dxa"/>
          </w:tcPr>
          <w:p w:rsidRPr="00677A6A" w:rsidR="00FC1631" w:rsidP="00942E86" w:rsidRDefault="00FC1631" w14:paraId="03D2C595" w14:textId="77777777">
            <w:pPr>
              <w:rPr>
                <w:sz w:val="20"/>
                <w:szCs w:val="20"/>
              </w:rPr>
            </w:pPr>
          </w:p>
        </w:tc>
        <w:tc>
          <w:tcPr>
            <w:tcW w:w="372" w:type="dxa"/>
          </w:tcPr>
          <w:p w:rsidRPr="00677A6A" w:rsidR="00FC1631" w:rsidP="00942E86" w:rsidRDefault="00FC1631" w14:paraId="47F2887F" w14:textId="77777777">
            <w:pPr>
              <w:rPr>
                <w:sz w:val="20"/>
                <w:szCs w:val="20"/>
              </w:rPr>
            </w:pPr>
          </w:p>
        </w:tc>
        <w:tc>
          <w:tcPr>
            <w:tcW w:w="450" w:type="dxa"/>
          </w:tcPr>
          <w:p w:rsidRPr="00677A6A" w:rsidR="00FC1631" w:rsidP="00942E86" w:rsidRDefault="00FC1631" w14:paraId="3E6B3FC9" w14:textId="77777777">
            <w:pPr>
              <w:rPr>
                <w:sz w:val="20"/>
                <w:szCs w:val="20"/>
              </w:rPr>
            </w:pPr>
          </w:p>
        </w:tc>
        <w:tc>
          <w:tcPr>
            <w:tcW w:w="439" w:type="dxa"/>
          </w:tcPr>
          <w:p w:rsidRPr="00677A6A" w:rsidR="00FC1631" w:rsidP="00942E86" w:rsidRDefault="00FC1631" w14:paraId="337ADF15" w14:textId="77777777">
            <w:pPr>
              <w:rPr>
                <w:sz w:val="20"/>
                <w:szCs w:val="20"/>
              </w:rPr>
            </w:pPr>
          </w:p>
        </w:tc>
        <w:tc>
          <w:tcPr>
            <w:tcW w:w="305" w:type="dxa"/>
          </w:tcPr>
          <w:p w:rsidRPr="00677A6A" w:rsidR="00FC1631" w:rsidP="00942E86" w:rsidRDefault="00FC1631" w14:paraId="0BCCF309" w14:textId="77777777">
            <w:pPr>
              <w:rPr>
                <w:sz w:val="20"/>
                <w:szCs w:val="20"/>
              </w:rPr>
            </w:pPr>
          </w:p>
        </w:tc>
        <w:tc>
          <w:tcPr>
            <w:tcW w:w="372" w:type="dxa"/>
            <w:shd w:val="clear" w:color="auto" w:fill="DEEAF6" w:themeFill="accent5" w:themeFillTint="33"/>
          </w:tcPr>
          <w:p w:rsidRPr="00677A6A" w:rsidR="00FC1631" w:rsidP="00942E86" w:rsidRDefault="00FC1631" w14:paraId="509461E8" w14:textId="77777777">
            <w:pPr>
              <w:rPr>
                <w:sz w:val="20"/>
                <w:szCs w:val="20"/>
              </w:rPr>
            </w:pPr>
          </w:p>
        </w:tc>
        <w:tc>
          <w:tcPr>
            <w:tcW w:w="450" w:type="dxa"/>
            <w:shd w:val="clear" w:color="auto" w:fill="DEEAF6" w:themeFill="accent5" w:themeFillTint="33"/>
          </w:tcPr>
          <w:p w:rsidRPr="00677A6A" w:rsidR="00FC1631" w:rsidP="00942E86" w:rsidRDefault="00FC1631" w14:paraId="677CDF9D" w14:textId="77777777">
            <w:pPr>
              <w:rPr>
                <w:sz w:val="20"/>
                <w:szCs w:val="20"/>
              </w:rPr>
            </w:pPr>
          </w:p>
        </w:tc>
        <w:tc>
          <w:tcPr>
            <w:tcW w:w="439" w:type="dxa"/>
            <w:shd w:val="clear" w:color="auto" w:fill="DEEAF6" w:themeFill="accent5" w:themeFillTint="33"/>
          </w:tcPr>
          <w:p w:rsidRPr="00677A6A" w:rsidR="00FC1631" w:rsidP="00942E86" w:rsidRDefault="00FC1631" w14:paraId="3C9B7E2D" w14:textId="77777777">
            <w:pPr>
              <w:rPr>
                <w:sz w:val="20"/>
                <w:szCs w:val="20"/>
              </w:rPr>
            </w:pPr>
          </w:p>
        </w:tc>
        <w:tc>
          <w:tcPr>
            <w:tcW w:w="303" w:type="dxa"/>
            <w:shd w:val="clear" w:color="auto" w:fill="DEEAF6" w:themeFill="accent5" w:themeFillTint="33"/>
          </w:tcPr>
          <w:p w:rsidRPr="00677A6A" w:rsidR="00FC1631" w:rsidP="00942E86" w:rsidRDefault="00FC1631" w14:paraId="34444CA8" w14:textId="77777777">
            <w:pPr>
              <w:rPr>
                <w:sz w:val="20"/>
                <w:szCs w:val="20"/>
              </w:rPr>
            </w:pPr>
          </w:p>
        </w:tc>
        <w:tc>
          <w:tcPr>
            <w:tcW w:w="372" w:type="dxa"/>
            <w:shd w:val="clear" w:color="auto" w:fill="DEEAF6" w:themeFill="accent5" w:themeFillTint="33"/>
          </w:tcPr>
          <w:p w:rsidRPr="00677A6A" w:rsidR="00FC1631" w:rsidP="00942E86" w:rsidRDefault="00FC1631" w14:paraId="3B3D875F" w14:textId="77777777">
            <w:pPr>
              <w:rPr>
                <w:sz w:val="20"/>
                <w:szCs w:val="20"/>
              </w:rPr>
            </w:pPr>
          </w:p>
        </w:tc>
        <w:tc>
          <w:tcPr>
            <w:tcW w:w="450" w:type="dxa"/>
            <w:shd w:val="clear" w:color="auto" w:fill="DEEAF6" w:themeFill="accent5" w:themeFillTint="33"/>
          </w:tcPr>
          <w:p w:rsidRPr="00677A6A" w:rsidR="00FC1631" w:rsidP="00942E86" w:rsidRDefault="00FC1631" w14:paraId="427F2625" w14:textId="77777777">
            <w:pPr>
              <w:rPr>
                <w:sz w:val="20"/>
                <w:szCs w:val="20"/>
              </w:rPr>
            </w:pPr>
          </w:p>
        </w:tc>
        <w:tc>
          <w:tcPr>
            <w:tcW w:w="439" w:type="dxa"/>
            <w:shd w:val="clear" w:color="auto" w:fill="DEEAF6" w:themeFill="accent5" w:themeFillTint="33"/>
          </w:tcPr>
          <w:p w:rsidRPr="00677A6A" w:rsidR="00FC1631" w:rsidP="00942E86" w:rsidRDefault="00FC1631" w14:paraId="22E74318" w14:textId="77777777">
            <w:pPr>
              <w:rPr>
                <w:sz w:val="20"/>
                <w:szCs w:val="20"/>
              </w:rPr>
            </w:pPr>
          </w:p>
        </w:tc>
        <w:tc>
          <w:tcPr>
            <w:tcW w:w="302" w:type="dxa"/>
            <w:shd w:val="clear" w:color="auto" w:fill="DEEAF6" w:themeFill="accent5" w:themeFillTint="33"/>
          </w:tcPr>
          <w:p w:rsidRPr="00677A6A" w:rsidR="00FC1631" w:rsidP="00942E86" w:rsidRDefault="00FC1631" w14:paraId="1D05A78B" w14:textId="77777777">
            <w:pPr>
              <w:rPr>
                <w:sz w:val="20"/>
                <w:szCs w:val="20"/>
              </w:rPr>
            </w:pPr>
          </w:p>
        </w:tc>
        <w:tc>
          <w:tcPr>
            <w:tcW w:w="372" w:type="dxa"/>
            <w:shd w:val="clear" w:color="auto" w:fill="DEEAF6" w:themeFill="accent5" w:themeFillTint="33"/>
          </w:tcPr>
          <w:p w:rsidRPr="00677A6A" w:rsidR="00FC1631" w:rsidP="00942E86" w:rsidRDefault="00FC1631" w14:paraId="7CF93F55" w14:textId="77777777">
            <w:pPr>
              <w:rPr>
                <w:sz w:val="20"/>
                <w:szCs w:val="20"/>
              </w:rPr>
            </w:pPr>
          </w:p>
        </w:tc>
      </w:tr>
    </w:tbl>
    <w:p w:rsidRPr="00677A6A" w:rsidR="00FC1631" w:rsidP="00FC1631" w:rsidRDefault="00FC1631" w14:paraId="6848A769" w14:textId="47AA99F1">
      <w:pPr>
        <w:pStyle w:val="ListParagraph"/>
        <w:spacing w:before="120" w:after="120"/>
        <w:jc w:val="both"/>
      </w:pPr>
      <w:r w:rsidRPr="00677A6A">
        <w:t xml:space="preserve">Aktivitātes kopējās indikatīvās izmaksas: aptuveni 7,3 </w:t>
      </w:r>
      <w:proofErr w:type="spellStart"/>
      <w:r w:rsidRPr="00677A6A">
        <w:t>milj.</w:t>
      </w:r>
      <w:r w:rsidR="00367E86">
        <w:t>EUR</w:t>
      </w:r>
      <w:proofErr w:type="spellEnd"/>
      <w:r w:rsidRPr="00677A6A">
        <w:t>.</w:t>
      </w:r>
    </w:p>
    <w:p w:rsidRPr="00677A6A" w:rsidR="00FC1631" w:rsidP="00FC1631" w:rsidRDefault="00FC1631" w14:paraId="464B53CB" w14:textId="77777777">
      <w:pPr>
        <w:rPr>
          <w:b/>
          <w:bCs/>
        </w:rPr>
      </w:pPr>
      <w:bookmarkStart w:name="_Hlk13823346" w:id="12"/>
      <w:r w:rsidRPr="00677A6A">
        <w:rPr>
          <w:b/>
          <w:bCs/>
        </w:rPr>
        <w:t>Nepieciešamais finansējums</w:t>
      </w:r>
    </w:p>
    <w:p w:rsidRPr="00677A6A" w:rsidR="00FC1631" w:rsidP="00FC1631" w:rsidRDefault="00FC1631" w14:paraId="52DA6039" w14:textId="19271AE2">
      <w:pPr>
        <w:spacing w:before="120" w:after="120"/>
        <w:ind w:firstLine="720"/>
        <w:jc w:val="both"/>
      </w:pPr>
      <w:r w:rsidRPr="00677A6A">
        <w:t xml:space="preserve">Daugavpils tramvaja infrastruktūras attīstības projekta papildu aktivitāšu īstenošanai nepieciešamais finansējums ir 11,8 </w:t>
      </w:r>
      <w:proofErr w:type="spellStart"/>
      <w:r w:rsidRPr="00677A6A">
        <w:t>milj.</w:t>
      </w:r>
      <w:r w:rsidR="00367E86">
        <w:t>EUR</w:t>
      </w:r>
      <w:proofErr w:type="spellEnd"/>
      <w:r w:rsidRPr="00677A6A">
        <w:t xml:space="preserve">, t.sk. KF finansējums ir 10 </w:t>
      </w:r>
      <w:proofErr w:type="spellStart"/>
      <w:r w:rsidRPr="00677A6A">
        <w:t>milj.</w:t>
      </w:r>
      <w:r w:rsidR="00367E86">
        <w:t>EUR</w:t>
      </w:r>
      <w:proofErr w:type="spellEnd"/>
      <w:r w:rsidRPr="00677A6A">
        <w:t xml:space="preserve"> (3.tabula).</w:t>
      </w:r>
    </w:p>
    <w:bookmarkEnd w:id="12"/>
    <w:p w:rsidRPr="00677A6A" w:rsidR="00FC1631" w:rsidP="00FC1631" w:rsidRDefault="00FC1631" w14:paraId="1EAA3D81" w14:textId="08EE28E4">
      <w:pPr>
        <w:spacing w:before="120" w:after="120"/>
        <w:jc w:val="both"/>
        <w:rPr>
          <w:sz w:val="22"/>
          <w:szCs w:val="22"/>
        </w:rPr>
      </w:pPr>
      <w:r w:rsidRPr="00677A6A">
        <w:rPr>
          <w:bCs/>
          <w:sz w:val="22"/>
          <w:szCs w:val="22"/>
        </w:rPr>
        <w:t xml:space="preserve">3.tabula </w:t>
      </w:r>
      <w:r w:rsidRPr="00677A6A">
        <w:rPr>
          <w:b/>
          <w:sz w:val="22"/>
          <w:szCs w:val="22"/>
        </w:rPr>
        <w:t xml:space="preserve">Nepieciešamā finansējuma apjoms (sadalījumā pa finansēšanas avotiem), </w:t>
      </w:r>
      <w:r w:rsidR="00367E86">
        <w:rPr>
          <w:b/>
          <w:sz w:val="22"/>
          <w:szCs w:val="22"/>
        </w:rPr>
        <w:t>EUR</w:t>
      </w:r>
      <w:r w:rsidRPr="00677A6A">
        <w:rPr>
          <w:b/>
          <w:i/>
          <w:iCs/>
          <w:sz w:val="22"/>
          <w:szCs w:val="22"/>
        </w:rPr>
        <w:t xml:space="preserve"> </w:t>
      </w:r>
    </w:p>
    <w:tbl>
      <w:tblPr>
        <w:tblStyle w:val="TableGrid"/>
        <w:tblW w:w="0" w:type="auto"/>
        <w:jc w:val="center"/>
        <w:tblLook w:val="04A0" w:firstRow="1" w:lastRow="0" w:firstColumn="1" w:lastColumn="0" w:noHBand="0" w:noVBand="1"/>
      </w:tblPr>
      <w:tblGrid>
        <w:gridCol w:w="2367"/>
        <w:gridCol w:w="2091"/>
        <w:gridCol w:w="1376"/>
        <w:gridCol w:w="1442"/>
        <w:gridCol w:w="1026"/>
      </w:tblGrid>
      <w:tr w:rsidRPr="00677A6A" w:rsidR="00FC1631" w:rsidTr="000904A7" w14:paraId="7EFAB79C" w14:textId="77777777">
        <w:trPr>
          <w:tblHeader/>
          <w:jc w:val="center"/>
        </w:trPr>
        <w:tc>
          <w:tcPr>
            <w:tcW w:w="2367" w:type="dxa"/>
            <w:shd w:val="clear" w:color="auto" w:fill="E2EFD9" w:themeFill="accent6" w:themeFillTint="33"/>
            <w:vAlign w:val="center"/>
          </w:tcPr>
          <w:p w:rsidRPr="00677A6A" w:rsidR="00FC1631" w:rsidP="00942E86" w:rsidRDefault="00FC1631" w14:paraId="04064CB1" w14:textId="77777777">
            <w:pPr>
              <w:jc w:val="center"/>
              <w:rPr>
                <w:b/>
                <w:bCs/>
                <w:sz w:val="22"/>
                <w:szCs w:val="28"/>
              </w:rPr>
            </w:pPr>
            <w:r w:rsidRPr="00677A6A">
              <w:rPr>
                <w:b/>
                <w:bCs/>
                <w:sz w:val="22"/>
                <w:szCs w:val="28"/>
              </w:rPr>
              <w:t>Finansējuma avots</w:t>
            </w:r>
          </w:p>
        </w:tc>
        <w:tc>
          <w:tcPr>
            <w:tcW w:w="2091" w:type="dxa"/>
            <w:shd w:val="clear" w:color="auto" w:fill="E2EFD9" w:themeFill="accent6" w:themeFillTint="33"/>
            <w:vAlign w:val="center"/>
          </w:tcPr>
          <w:p w:rsidRPr="00677A6A" w:rsidR="00FC1631" w:rsidP="00942E86" w:rsidRDefault="00FC1631" w14:paraId="00B8D914" w14:textId="77777777">
            <w:pPr>
              <w:jc w:val="center"/>
              <w:rPr>
                <w:b/>
                <w:bCs/>
                <w:sz w:val="22"/>
                <w:szCs w:val="28"/>
              </w:rPr>
            </w:pPr>
            <w:r w:rsidRPr="00677A6A">
              <w:rPr>
                <w:b/>
                <w:bCs/>
                <w:sz w:val="22"/>
                <w:szCs w:val="28"/>
              </w:rPr>
              <w:t>Tramvaja sliežu pārbūve</w:t>
            </w:r>
          </w:p>
        </w:tc>
        <w:tc>
          <w:tcPr>
            <w:tcW w:w="1376" w:type="dxa"/>
            <w:shd w:val="clear" w:color="auto" w:fill="E2EFD9" w:themeFill="accent6" w:themeFillTint="33"/>
          </w:tcPr>
          <w:p w:rsidRPr="00677A6A" w:rsidR="00FC1631" w:rsidP="00942E86" w:rsidRDefault="00FC1631" w14:paraId="4E6C7F46" w14:textId="77777777">
            <w:pPr>
              <w:jc w:val="center"/>
              <w:rPr>
                <w:b/>
                <w:bCs/>
                <w:sz w:val="22"/>
                <w:szCs w:val="28"/>
              </w:rPr>
            </w:pPr>
            <w:r w:rsidRPr="00677A6A">
              <w:rPr>
                <w:b/>
                <w:bCs/>
                <w:sz w:val="22"/>
                <w:szCs w:val="28"/>
              </w:rPr>
              <w:t>Tramvaja sliežu izbūve</w:t>
            </w:r>
          </w:p>
        </w:tc>
        <w:tc>
          <w:tcPr>
            <w:tcW w:w="1442" w:type="dxa"/>
            <w:shd w:val="clear" w:color="auto" w:fill="E2EFD9" w:themeFill="accent6" w:themeFillTint="33"/>
            <w:vAlign w:val="center"/>
          </w:tcPr>
          <w:p w:rsidRPr="00677A6A" w:rsidR="00FC1631" w:rsidP="00942E86" w:rsidRDefault="00FC1631" w14:paraId="335B8450" w14:textId="77777777">
            <w:pPr>
              <w:jc w:val="center"/>
              <w:rPr>
                <w:b/>
                <w:bCs/>
                <w:sz w:val="22"/>
                <w:szCs w:val="28"/>
              </w:rPr>
            </w:pPr>
            <w:r w:rsidRPr="00677A6A">
              <w:rPr>
                <w:b/>
                <w:bCs/>
                <w:sz w:val="22"/>
                <w:szCs w:val="28"/>
              </w:rPr>
              <w:t>Kopā</w:t>
            </w:r>
          </w:p>
        </w:tc>
        <w:tc>
          <w:tcPr>
            <w:tcW w:w="1026" w:type="dxa"/>
            <w:shd w:val="clear" w:color="auto" w:fill="E2EFD9" w:themeFill="accent6" w:themeFillTint="33"/>
            <w:vAlign w:val="center"/>
          </w:tcPr>
          <w:p w:rsidRPr="00677A6A" w:rsidR="00FC1631" w:rsidP="00942E86" w:rsidRDefault="00FC1631" w14:paraId="58EFB4DF" w14:textId="77777777">
            <w:pPr>
              <w:jc w:val="center"/>
              <w:rPr>
                <w:b/>
                <w:bCs/>
                <w:sz w:val="22"/>
                <w:szCs w:val="28"/>
              </w:rPr>
            </w:pPr>
            <w:r w:rsidRPr="00677A6A">
              <w:rPr>
                <w:b/>
                <w:bCs/>
                <w:sz w:val="22"/>
                <w:szCs w:val="28"/>
              </w:rPr>
              <w:t>%</w:t>
            </w:r>
          </w:p>
        </w:tc>
      </w:tr>
      <w:tr w:rsidRPr="00677A6A" w:rsidR="00FC1631" w:rsidTr="000904A7" w14:paraId="6DA5AB88" w14:textId="77777777">
        <w:trPr>
          <w:jc w:val="center"/>
        </w:trPr>
        <w:tc>
          <w:tcPr>
            <w:tcW w:w="2367" w:type="dxa"/>
            <w:vAlign w:val="center"/>
          </w:tcPr>
          <w:p w:rsidRPr="00677A6A" w:rsidR="00FC1631" w:rsidP="00942E86" w:rsidRDefault="00FC1631" w14:paraId="7362CB63" w14:textId="77777777">
            <w:pPr>
              <w:jc w:val="both"/>
              <w:rPr>
                <w:sz w:val="22"/>
                <w:szCs w:val="28"/>
              </w:rPr>
            </w:pPr>
            <w:r w:rsidRPr="00677A6A">
              <w:rPr>
                <w:sz w:val="22"/>
                <w:szCs w:val="28"/>
              </w:rPr>
              <w:t>Kohēzijas fonds</w:t>
            </w:r>
          </w:p>
        </w:tc>
        <w:tc>
          <w:tcPr>
            <w:tcW w:w="2091" w:type="dxa"/>
            <w:vAlign w:val="center"/>
          </w:tcPr>
          <w:p w:rsidRPr="00677A6A" w:rsidR="00FC1631" w:rsidP="00942E86" w:rsidRDefault="00FC1631" w14:paraId="30218E93" w14:textId="77777777">
            <w:pPr>
              <w:jc w:val="center"/>
              <w:rPr>
                <w:sz w:val="22"/>
                <w:szCs w:val="28"/>
              </w:rPr>
            </w:pPr>
            <w:r w:rsidRPr="00677A6A">
              <w:rPr>
                <w:sz w:val="22"/>
                <w:szCs w:val="28"/>
              </w:rPr>
              <w:t>3 825 000</w:t>
            </w:r>
          </w:p>
        </w:tc>
        <w:tc>
          <w:tcPr>
            <w:tcW w:w="1376" w:type="dxa"/>
            <w:vAlign w:val="center"/>
          </w:tcPr>
          <w:p w:rsidRPr="00677A6A" w:rsidR="00FC1631" w:rsidP="00942E86" w:rsidRDefault="00FC1631" w14:paraId="12676FC0" w14:textId="77777777">
            <w:pPr>
              <w:jc w:val="center"/>
              <w:rPr>
                <w:sz w:val="22"/>
                <w:szCs w:val="22"/>
              </w:rPr>
            </w:pPr>
            <w:r w:rsidRPr="00677A6A">
              <w:rPr>
                <w:sz w:val="22"/>
                <w:szCs w:val="22"/>
              </w:rPr>
              <w:t>6 175 000</w:t>
            </w:r>
          </w:p>
        </w:tc>
        <w:tc>
          <w:tcPr>
            <w:tcW w:w="1442" w:type="dxa"/>
            <w:vAlign w:val="center"/>
          </w:tcPr>
          <w:p w:rsidRPr="00677A6A" w:rsidR="00FC1631" w:rsidP="00942E86" w:rsidRDefault="00FC1631" w14:paraId="2536E421" w14:textId="77777777">
            <w:pPr>
              <w:jc w:val="center"/>
              <w:rPr>
                <w:sz w:val="22"/>
                <w:szCs w:val="22"/>
              </w:rPr>
            </w:pPr>
            <w:r w:rsidRPr="00677A6A">
              <w:rPr>
                <w:sz w:val="22"/>
                <w:szCs w:val="22"/>
              </w:rPr>
              <w:t>10 000 000</w:t>
            </w:r>
          </w:p>
        </w:tc>
        <w:tc>
          <w:tcPr>
            <w:tcW w:w="1026" w:type="dxa"/>
            <w:vAlign w:val="center"/>
          </w:tcPr>
          <w:p w:rsidRPr="00677A6A" w:rsidR="00FC1631" w:rsidP="00942E86" w:rsidRDefault="00FC1631" w14:paraId="45DA957D" w14:textId="77777777">
            <w:pPr>
              <w:jc w:val="center"/>
              <w:rPr>
                <w:sz w:val="22"/>
                <w:szCs w:val="28"/>
              </w:rPr>
            </w:pPr>
            <w:r w:rsidRPr="00677A6A">
              <w:rPr>
                <w:sz w:val="22"/>
                <w:szCs w:val="28"/>
              </w:rPr>
              <w:t>85%</w:t>
            </w:r>
          </w:p>
        </w:tc>
      </w:tr>
      <w:tr w:rsidRPr="00677A6A" w:rsidR="00FC1631" w:rsidTr="000904A7" w14:paraId="7A5F55C6" w14:textId="77777777">
        <w:trPr>
          <w:jc w:val="center"/>
        </w:trPr>
        <w:tc>
          <w:tcPr>
            <w:tcW w:w="2367" w:type="dxa"/>
            <w:vAlign w:val="center"/>
          </w:tcPr>
          <w:p w:rsidRPr="00677A6A" w:rsidR="00FC1631" w:rsidP="00942E86" w:rsidRDefault="00E869A3" w14:paraId="07B2796B" w14:textId="4194FD55">
            <w:pPr>
              <w:jc w:val="both"/>
              <w:rPr>
                <w:sz w:val="22"/>
                <w:szCs w:val="28"/>
              </w:rPr>
            </w:pPr>
            <w:r>
              <w:rPr>
                <w:sz w:val="22"/>
                <w:szCs w:val="28"/>
              </w:rPr>
              <w:t>Privātais (uzņēmuma)</w:t>
            </w:r>
            <w:r w:rsidRPr="00677A6A" w:rsidR="00FC1631">
              <w:rPr>
                <w:sz w:val="22"/>
                <w:szCs w:val="28"/>
              </w:rPr>
              <w:t xml:space="preserve"> finansējums</w:t>
            </w:r>
          </w:p>
        </w:tc>
        <w:tc>
          <w:tcPr>
            <w:tcW w:w="2091" w:type="dxa"/>
            <w:vAlign w:val="center"/>
          </w:tcPr>
          <w:p w:rsidRPr="00677A6A" w:rsidR="00FC1631" w:rsidP="00942E86" w:rsidRDefault="005A4142" w14:paraId="64E8BED5" w14:textId="0BC781E5">
            <w:pPr>
              <w:jc w:val="center"/>
              <w:rPr>
                <w:sz w:val="22"/>
                <w:szCs w:val="28"/>
              </w:rPr>
            </w:pPr>
            <w:r>
              <w:rPr>
                <w:sz w:val="22"/>
                <w:szCs w:val="28"/>
              </w:rPr>
              <w:t>675 000</w:t>
            </w:r>
          </w:p>
        </w:tc>
        <w:tc>
          <w:tcPr>
            <w:tcW w:w="1376" w:type="dxa"/>
            <w:vAlign w:val="center"/>
          </w:tcPr>
          <w:p w:rsidRPr="00677A6A" w:rsidR="00FC1631" w:rsidP="00942E86" w:rsidRDefault="005A4142" w14:paraId="4FEDDDB9" w14:textId="3F04AB2C">
            <w:pPr>
              <w:jc w:val="center"/>
              <w:rPr>
                <w:sz w:val="22"/>
                <w:szCs w:val="22"/>
              </w:rPr>
            </w:pPr>
            <w:r>
              <w:rPr>
                <w:sz w:val="22"/>
                <w:szCs w:val="22"/>
              </w:rPr>
              <w:t>  1 089 706</w:t>
            </w:r>
          </w:p>
        </w:tc>
        <w:tc>
          <w:tcPr>
            <w:tcW w:w="1442" w:type="dxa"/>
            <w:vAlign w:val="center"/>
          </w:tcPr>
          <w:p w:rsidRPr="00677A6A" w:rsidR="00FC1631" w:rsidP="00942E86" w:rsidRDefault="005A4142" w14:paraId="735FF512" w14:textId="3127903A">
            <w:pPr>
              <w:jc w:val="center"/>
              <w:rPr>
                <w:sz w:val="22"/>
                <w:szCs w:val="22"/>
              </w:rPr>
            </w:pPr>
            <w:r>
              <w:rPr>
                <w:sz w:val="22"/>
                <w:szCs w:val="22"/>
              </w:rPr>
              <w:t>1 764 706</w:t>
            </w:r>
          </w:p>
        </w:tc>
        <w:tc>
          <w:tcPr>
            <w:tcW w:w="1026" w:type="dxa"/>
            <w:vAlign w:val="center"/>
          </w:tcPr>
          <w:p w:rsidRPr="00677A6A" w:rsidR="00FC1631" w:rsidP="00942E86" w:rsidRDefault="005A4142" w14:paraId="43499ED6" w14:textId="55D4C15C">
            <w:pPr>
              <w:jc w:val="center"/>
              <w:rPr>
                <w:sz w:val="22"/>
                <w:szCs w:val="28"/>
              </w:rPr>
            </w:pPr>
            <w:r>
              <w:rPr>
                <w:sz w:val="22"/>
                <w:szCs w:val="28"/>
              </w:rPr>
              <w:t>15</w:t>
            </w:r>
            <w:r w:rsidRPr="00677A6A" w:rsidR="00FC1631">
              <w:rPr>
                <w:sz w:val="22"/>
                <w:szCs w:val="28"/>
              </w:rPr>
              <w:t>%</w:t>
            </w:r>
          </w:p>
        </w:tc>
      </w:tr>
      <w:tr w:rsidRPr="00677A6A" w:rsidR="00FC1631" w:rsidTr="000904A7" w14:paraId="01252E1E" w14:textId="77777777">
        <w:trPr>
          <w:jc w:val="center"/>
        </w:trPr>
        <w:tc>
          <w:tcPr>
            <w:tcW w:w="2367" w:type="dxa"/>
            <w:vAlign w:val="center"/>
          </w:tcPr>
          <w:p w:rsidRPr="00677A6A" w:rsidR="00FC1631" w:rsidP="00942E86" w:rsidRDefault="00FC1631" w14:paraId="71A93322" w14:textId="77777777">
            <w:pPr>
              <w:jc w:val="both"/>
              <w:rPr>
                <w:sz w:val="22"/>
                <w:szCs w:val="28"/>
              </w:rPr>
            </w:pPr>
          </w:p>
        </w:tc>
        <w:tc>
          <w:tcPr>
            <w:tcW w:w="2091" w:type="dxa"/>
            <w:vAlign w:val="center"/>
          </w:tcPr>
          <w:p w:rsidRPr="00677A6A" w:rsidR="00FC1631" w:rsidP="00942E86" w:rsidRDefault="00FC1631" w14:paraId="031B901F" w14:textId="77777777">
            <w:pPr>
              <w:jc w:val="center"/>
              <w:rPr>
                <w:b/>
                <w:bCs/>
                <w:sz w:val="22"/>
                <w:szCs w:val="22"/>
              </w:rPr>
            </w:pPr>
            <w:r w:rsidRPr="00677A6A">
              <w:rPr>
                <w:b/>
                <w:bCs/>
                <w:sz w:val="22"/>
                <w:szCs w:val="22"/>
              </w:rPr>
              <w:t>4 500 000</w:t>
            </w:r>
          </w:p>
        </w:tc>
        <w:tc>
          <w:tcPr>
            <w:tcW w:w="1376" w:type="dxa"/>
          </w:tcPr>
          <w:p w:rsidRPr="00677A6A" w:rsidR="00FC1631" w:rsidP="00942E86" w:rsidRDefault="00FC1631" w14:paraId="5374B6F9" w14:textId="77777777">
            <w:pPr>
              <w:jc w:val="center"/>
              <w:rPr>
                <w:b/>
                <w:bCs/>
                <w:sz w:val="22"/>
                <w:szCs w:val="28"/>
              </w:rPr>
            </w:pPr>
            <w:r w:rsidRPr="00677A6A">
              <w:rPr>
                <w:b/>
                <w:bCs/>
                <w:sz w:val="22"/>
                <w:szCs w:val="28"/>
              </w:rPr>
              <w:t>7 264 706</w:t>
            </w:r>
          </w:p>
        </w:tc>
        <w:tc>
          <w:tcPr>
            <w:tcW w:w="1442" w:type="dxa"/>
            <w:vAlign w:val="center"/>
          </w:tcPr>
          <w:p w:rsidRPr="00677A6A" w:rsidR="00FC1631" w:rsidP="00942E86" w:rsidRDefault="00FC1631" w14:paraId="3F9C53C3" w14:textId="77777777">
            <w:pPr>
              <w:jc w:val="center"/>
              <w:rPr>
                <w:b/>
                <w:bCs/>
                <w:sz w:val="22"/>
                <w:szCs w:val="28"/>
              </w:rPr>
            </w:pPr>
            <w:r w:rsidRPr="00677A6A">
              <w:rPr>
                <w:b/>
                <w:bCs/>
                <w:sz w:val="22"/>
                <w:szCs w:val="28"/>
              </w:rPr>
              <w:t>11 764 706</w:t>
            </w:r>
          </w:p>
        </w:tc>
        <w:tc>
          <w:tcPr>
            <w:tcW w:w="1026" w:type="dxa"/>
            <w:vAlign w:val="center"/>
          </w:tcPr>
          <w:p w:rsidRPr="00677A6A" w:rsidR="00FC1631" w:rsidP="00942E86" w:rsidRDefault="00FC1631" w14:paraId="6B46407F" w14:textId="77777777">
            <w:pPr>
              <w:jc w:val="center"/>
              <w:rPr>
                <w:b/>
                <w:bCs/>
                <w:sz w:val="22"/>
                <w:szCs w:val="28"/>
              </w:rPr>
            </w:pPr>
            <w:r w:rsidRPr="00677A6A">
              <w:rPr>
                <w:b/>
                <w:bCs/>
                <w:sz w:val="22"/>
                <w:szCs w:val="28"/>
              </w:rPr>
              <w:t>100%</w:t>
            </w:r>
          </w:p>
        </w:tc>
      </w:tr>
    </w:tbl>
    <w:p w:rsidRPr="00677A6A" w:rsidR="00FC1631" w:rsidP="00FC1631" w:rsidRDefault="00FC1631" w14:paraId="0A66F09F" w14:textId="77777777">
      <w:pPr>
        <w:spacing w:before="120"/>
        <w:rPr>
          <w:rFonts w:eastAsia="Calibri"/>
          <w:b/>
          <w:bCs/>
        </w:rPr>
      </w:pPr>
      <w:r w:rsidRPr="00677A6A">
        <w:rPr>
          <w:rFonts w:eastAsia="Calibri"/>
          <w:b/>
          <w:bCs/>
        </w:rPr>
        <w:lastRenderedPageBreak/>
        <w:t>Projekta aktivitāšu ietekme uz DP uzraudzības rādītāju sasniegšanu</w:t>
      </w:r>
    </w:p>
    <w:p w:rsidRPr="00677A6A" w:rsidR="00FC1631" w:rsidP="00FC1631" w:rsidRDefault="00FC1631" w14:paraId="2A29AE53" w14:textId="2C8FE518">
      <w:pPr>
        <w:spacing w:before="120" w:after="120"/>
        <w:ind w:firstLine="720"/>
        <w:jc w:val="both"/>
      </w:pPr>
      <w:r w:rsidRPr="00677A6A">
        <w:t>Projekta aktivitāšu īstenošanas rezultātā tiks veikta tramvaju sliežu ceļa pārbūve un izbūve 3,69 km garumā</w:t>
      </w:r>
      <w:r w:rsidR="000D1E29">
        <w:t>. Tiek prognozēts, ka</w:t>
      </w:r>
      <w:r w:rsidR="00F74787">
        <w:t>,</w:t>
      </w:r>
      <w:r w:rsidR="000D1E29">
        <w:t xml:space="preserve"> īstenojot papildu aktivitātes</w:t>
      </w:r>
      <w:r w:rsidR="00F74787">
        <w:t>,</w:t>
      </w:r>
      <w:r w:rsidR="000D1E29">
        <w:t xml:space="preserve"> </w:t>
      </w:r>
      <w:r w:rsidRPr="00677A6A">
        <w:t>pārvadāto pasažieru skait</w:t>
      </w:r>
      <w:r w:rsidR="000D1E29">
        <w:t xml:space="preserve">s palielināsies par aptuveni </w:t>
      </w:r>
      <w:r w:rsidRPr="00677A6A">
        <w:t>280</w:t>
      </w:r>
      <w:r w:rsidR="000D1E29">
        <w:t> </w:t>
      </w:r>
      <w:r w:rsidRPr="00677A6A">
        <w:t>000</w:t>
      </w:r>
      <w:r w:rsidR="000D1E29">
        <w:t xml:space="preserve"> pasažieriem/gadā</w:t>
      </w:r>
      <w:r w:rsidRPr="00677A6A">
        <w:t>.</w:t>
      </w:r>
    </w:p>
    <w:p w:rsidRPr="00677A6A" w:rsidR="00FC1631" w:rsidP="00FC1631" w:rsidRDefault="00FC1631" w14:paraId="1C116BBA" w14:textId="77777777">
      <w:pPr>
        <w:spacing w:before="120" w:after="120"/>
        <w:ind w:firstLine="720"/>
        <w:jc w:val="both"/>
      </w:pPr>
      <w:r w:rsidRPr="00677A6A">
        <w:t xml:space="preserve">Projekta aktivitāšu īstenošanai būs arī pozitīva ietekme uz siltumnīcefekta gāzu emisiju samazinājumu pilsētā. </w:t>
      </w:r>
      <w:r w:rsidRPr="00677A6A">
        <w:br w:type="page"/>
      </w:r>
    </w:p>
    <w:p w:rsidR="000426BF" w:rsidP="000426BF" w:rsidRDefault="000426BF" w14:paraId="5705AF57" w14:textId="72E90D42">
      <w:pPr>
        <w:jc w:val="right"/>
      </w:pPr>
      <w:r>
        <w:lastRenderedPageBreak/>
        <w:t>2.pielikums</w:t>
      </w:r>
    </w:p>
    <w:p w:rsidRPr="00677A6A" w:rsidR="00FC1631" w:rsidP="00FC1631" w:rsidRDefault="00FC1631" w14:paraId="635E77ED" w14:textId="1A3AA62C">
      <w:pPr>
        <w:pStyle w:val="Heading2"/>
        <w:numPr>
          <w:ilvl w:val="0"/>
          <w:numId w:val="23"/>
        </w:numPr>
      </w:pPr>
      <w:bookmarkStart w:name="_Toc20308388" w:id="13"/>
      <w:r w:rsidRPr="00677A6A">
        <w:t>Liepājas pilsētas tramvaja infrastruktūras attīstība</w:t>
      </w:r>
      <w:bookmarkEnd w:id="13"/>
    </w:p>
    <w:p w:rsidRPr="00677A6A" w:rsidR="00FC1631" w:rsidP="00FC1631" w:rsidRDefault="00FC1631" w14:paraId="3A2BADE1" w14:textId="181DA92A">
      <w:pPr>
        <w:ind w:firstLine="720"/>
        <w:jc w:val="both"/>
      </w:pPr>
      <w:r w:rsidRPr="00677A6A">
        <w:t xml:space="preserve">Lai veicinātu pārvadāto pasažieru skaita pieaugumu tramvajos, samazinātu siltumnīcefekta gāzu emisijas un enerģijas patēriņu, un, atbilstoši DP noteiktajiem mērķiem un sasniedzamajiem uzraudzības rādītājiem, </w:t>
      </w:r>
      <w:r w:rsidRPr="00677A6A" w:rsidR="004D136E">
        <w:t xml:space="preserve">turpmākās tramvaju infrastruktūras attīstības ietvaros </w:t>
      </w:r>
      <w:r w:rsidRPr="00677A6A">
        <w:t>SIA “Liepājas tramvajs” un Liepājas pilsētas pašvaldība plāno šādas aktivitātes:</w:t>
      </w:r>
    </w:p>
    <w:p w:rsidRPr="00677A6A" w:rsidR="00FC1631" w:rsidP="00FC1631" w:rsidRDefault="00FC1631" w14:paraId="38BA6CC0" w14:textId="77777777">
      <w:pPr>
        <w:pStyle w:val="ListParagraph"/>
        <w:numPr>
          <w:ilvl w:val="0"/>
          <w:numId w:val="5"/>
        </w:numPr>
        <w:spacing w:before="120" w:after="120"/>
        <w:jc w:val="both"/>
      </w:pPr>
      <w:r w:rsidRPr="00677A6A">
        <w:t>Sliežu ceļu un piegulošās teritorijas pārbūve Lielās ielas posmā no Graudu ielas līdz Peldu ielai;</w:t>
      </w:r>
    </w:p>
    <w:p w:rsidRPr="00677A6A" w:rsidR="00FC1631" w:rsidP="00FC1631" w:rsidRDefault="00FC1631" w14:paraId="62EADDAF" w14:textId="77777777">
      <w:pPr>
        <w:pStyle w:val="ListParagraph"/>
        <w:numPr>
          <w:ilvl w:val="0"/>
          <w:numId w:val="5"/>
        </w:numPr>
        <w:spacing w:before="120" w:after="120"/>
        <w:jc w:val="both"/>
      </w:pPr>
      <w:r w:rsidRPr="00677A6A">
        <w:t>Jaunu tramvaju vagonu iegāde.</w:t>
      </w:r>
    </w:p>
    <w:p w:rsidRPr="00677A6A" w:rsidR="00FC1631" w:rsidP="00FC1631" w:rsidRDefault="00FC1631" w14:paraId="67477DE7" w14:textId="77777777">
      <w:pPr>
        <w:rPr>
          <w:b/>
          <w:bCs/>
        </w:rPr>
      </w:pPr>
      <w:r w:rsidRPr="00677A6A">
        <w:rPr>
          <w:b/>
          <w:bCs/>
        </w:rPr>
        <w:t>Aktivitāte “Sliežu ceļu un piegulošās teritorijas pārbūve Lielās ielas posmā no Graudu ielas līdz Peldu ielai”</w:t>
      </w:r>
    </w:p>
    <w:p w:rsidRPr="00677A6A" w:rsidR="00FC1631" w:rsidP="00FC1631" w:rsidRDefault="00FC1631" w14:paraId="3CB6065F" w14:textId="77777777">
      <w:pPr>
        <w:spacing w:before="120"/>
        <w:jc w:val="both"/>
        <w:rPr>
          <w:i/>
          <w:iCs/>
        </w:rPr>
      </w:pPr>
      <w:r w:rsidRPr="00677A6A">
        <w:rPr>
          <w:i/>
          <w:iCs/>
        </w:rPr>
        <w:t>Aktivitātes mērķis un pamatojums</w:t>
      </w:r>
    </w:p>
    <w:p w:rsidRPr="00677A6A" w:rsidR="00FC1631" w:rsidP="00FC1631" w:rsidRDefault="00FC1631" w14:paraId="2E1F433A" w14:textId="77777777">
      <w:pPr>
        <w:ind w:firstLine="720"/>
        <w:jc w:val="both"/>
        <w:rPr>
          <w:rFonts w:eastAsiaTheme="minorHAnsi"/>
          <w:lang w:eastAsia="en-US"/>
        </w:rPr>
      </w:pPr>
      <w:r w:rsidRPr="00677A6A">
        <w:rPr>
          <w:rFonts w:eastAsiaTheme="minorHAnsi"/>
          <w:lang w:eastAsia="en-US"/>
        </w:rPr>
        <w:t xml:space="preserve">Aktivitātes mērķis ir </w:t>
      </w:r>
      <w:r w:rsidRPr="00677A6A">
        <w:rPr>
          <w:color w:val="000000"/>
        </w:rPr>
        <w:t>veicināt videi draudzīga sabiedriskā transporta veida izmantošanu un pasažieru skaita pieaugumu videi draudzīgā sabiedriskā transportā Liepājā. Plānotais investīciju projekts ir vērsts uz sabiedriskā transporta pakalpojuma kvalitātes, pieejamības un sasniedzamības uzlabošanu.</w:t>
      </w:r>
    </w:p>
    <w:p w:rsidRPr="00677A6A" w:rsidR="00FC1631" w:rsidP="00FC1631" w:rsidRDefault="00FC1631" w14:paraId="0062E450" w14:textId="77777777">
      <w:pPr>
        <w:ind w:firstLine="720"/>
        <w:jc w:val="both"/>
        <w:rPr>
          <w:rFonts w:eastAsiaTheme="minorHAnsi"/>
          <w:lang w:eastAsia="en-US"/>
        </w:rPr>
      </w:pPr>
      <w:r w:rsidRPr="00677A6A">
        <w:rPr>
          <w:color w:val="000000"/>
        </w:rPr>
        <w:t xml:space="preserve">Jaunais Lielās ielas posms no Liepājas Universitātes līdz Peldu ielai, ir secīgs turpinājums 2007.–2013.gada, 2014.–2020.gada plānošanas periodā iesāktajiem tramvaja sliežu ceļa rekonstrukcijas darbiem, lai nodrošinātu kvalitatīvus, ērtus un drošus pasažieru pārvadājumus Liepājas pilsētā. </w:t>
      </w:r>
    </w:p>
    <w:p w:rsidRPr="00677A6A" w:rsidR="00FC1631" w:rsidP="00FC1631" w:rsidRDefault="00FC1631" w14:paraId="6CDD752D" w14:textId="3192C5AF">
      <w:pPr>
        <w:ind w:firstLine="720"/>
        <w:jc w:val="both"/>
        <w:rPr>
          <w:rFonts w:eastAsiaTheme="minorHAnsi"/>
          <w:lang w:eastAsia="en-US"/>
        </w:rPr>
      </w:pPr>
      <w:r w:rsidRPr="00677A6A">
        <w:rPr>
          <w:color w:val="000000"/>
        </w:rPr>
        <w:t xml:space="preserve">Lielā iela ir pilsētas centra galvenā iela, pa kuru tramvajs turpina kustību, nobraucot no tilta. Gājēju ietvju un brauktuves joslu platumi ir mainīgi. Esošais Lielās ielas, posmā no Liepājas Universitātes līdz Peldu ielai, tramvaja sliežu ceļu stāvoklis ir sliktā stāvoklī, kas būtiski ierobežo kustības ātrumu un kustības drošību, kā arī braukšanas komfortu pasažieriem. Esošais tramvaju sliežu ceļš visā posmā atrodas brauktuves labajā pusē un pārsvarā tas ir vienā līmenī ar autotransporta brauktuvi, </w:t>
      </w:r>
      <w:proofErr w:type="spellStart"/>
      <w:r w:rsidRPr="00677A6A">
        <w:rPr>
          <w:color w:val="000000"/>
        </w:rPr>
        <w:t>starpsliežu</w:t>
      </w:r>
      <w:proofErr w:type="spellEnd"/>
      <w:r w:rsidRPr="00677A6A">
        <w:rPr>
          <w:color w:val="000000"/>
        </w:rPr>
        <w:t xml:space="preserve"> ceļa platums ~2,6 m, taču tas ir mainīgs, jo sliežu ceļi savstarpēji ir nobīdījušies pamatņu vibrāciju un nevienmērīgas sēšanās dēļ. Pārbūves posms ir samērā noslogots, jo apkalpo blīvas apbūves teritorijas un piesaistes objektus. Sliežu ceļ</w:t>
      </w:r>
      <w:r w:rsidR="00E97B4E">
        <w:rPr>
          <w:color w:val="000000"/>
        </w:rPr>
        <w:t>š</w:t>
      </w:r>
      <w:r w:rsidRPr="00677A6A">
        <w:rPr>
          <w:color w:val="000000"/>
        </w:rPr>
        <w:t xml:space="preserve"> projekta posmā krustojas ar piecām ielām, no kurām visas ir ar samērā augstu satiksmes intensitāti.  </w:t>
      </w:r>
    </w:p>
    <w:p w:rsidRPr="00677A6A" w:rsidR="00FC1631" w:rsidP="00FC1631" w:rsidRDefault="00FC1631" w14:paraId="06E52E52" w14:textId="69116E62">
      <w:pPr>
        <w:ind w:firstLine="720"/>
        <w:jc w:val="both"/>
        <w:rPr>
          <w:color w:val="000000"/>
        </w:rPr>
      </w:pPr>
      <w:r w:rsidRPr="00677A6A">
        <w:rPr>
          <w:color w:val="000000"/>
        </w:rPr>
        <w:t>Rekonstruējot tramvaja līniju 0,4 km garumā, tiks uzlabots sliežu ceļa tehniskais stāvoklis un nomainīti kontakttīkli, ļaujot samazināt infrastruktūras uzturēšanas izdevumus. Tramvaja kustība kļūs līdzenāka, drošāka un ātrāka. Veicot tramvaja sliežu ceļa pārbūvi Lielās ielas posmā no Liepājas Universitātes līdz Peldu ielai</w:t>
      </w:r>
      <w:r w:rsidR="00CD1021">
        <w:rPr>
          <w:color w:val="000000"/>
        </w:rPr>
        <w:t>,</w:t>
      </w:r>
      <w:r w:rsidRPr="00677A6A">
        <w:rPr>
          <w:color w:val="000000"/>
        </w:rPr>
        <w:t xml:space="preserve"> plānots atrisināt satiksmes drošību Lielās ielas piegulošajās teritorijās, nodrošinot, ka gājēju un velosipēdistu kustība būs organizēta tā, lai samazinātu vai izslēgtu negadījumus, kuros iesaistīts tramvajs un citi transporta līdzekļi. Tramvaju sliežu ceļa pārbūve sniegs būtiskus uzlabojumus tramvaju pārvadājumu sistēmas darbībā, nodrošinot tramvaju kustības regularitāti, samazinot tehnisko avāriju risku, kā arī sniegs iespēju palielināt kustības ātrumu un tramvaju līniju noslodzi, tādejādi veicinot iedzīvotāju mobilitāti, palielinot pārvadāto pasažieru kopējo skaitu. </w:t>
      </w:r>
    </w:p>
    <w:p w:rsidRPr="00677A6A" w:rsidR="00FC1631" w:rsidP="00FC1631" w:rsidRDefault="00FC1631" w14:paraId="212EC21A" w14:textId="77777777">
      <w:pPr>
        <w:spacing w:before="120" w:after="120"/>
        <w:jc w:val="both"/>
        <w:rPr>
          <w:rFonts w:eastAsia="Calibri"/>
          <w:i/>
          <w:iCs/>
        </w:rPr>
      </w:pPr>
      <w:r w:rsidRPr="00677A6A">
        <w:rPr>
          <w:rFonts w:eastAsia="Calibri"/>
          <w:i/>
          <w:iCs/>
        </w:rPr>
        <w:t>Aktivitātes gatavība un laika grafiks</w:t>
      </w:r>
    </w:p>
    <w:p w:rsidRPr="00677A6A" w:rsidR="00FC1631" w:rsidP="00FC1631" w:rsidRDefault="00FC1631" w14:paraId="19D92FC5" w14:textId="77777777">
      <w:pPr>
        <w:ind w:firstLine="720"/>
        <w:jc w:val="both"/>
      </w:pPr>
      <w:r w:rsidRPr="00677A6A">
        <w:t xml:space="preserve">Aktivitātei ir nepieciešams izstrādāt būvprojektu. Aktivitātes ieviešanai nepieciešamais laiks līdz būvdarbu nodošanai ekspluatācijā ir aptuveni 50 mēneši </w:t>
      </w:r>
      <w:r w:rsidRPr="00677A6A">
        <w:lastRenderedPageBreak/>
        <w:t xml:space="preserve">(indikatīvi), tādejādi nodrošinot projekta īstenošanu </w:t>
      </w:r>
      <w:r w:rsidRPr="00677A6A">
        <w:rPr>
          <w:szCs w:val="32"/>
        </w:rPr>
        <w:t>atlikušajā plānošanas perioda termiņā</w:t>
      </w:r>
      <w:r w:rsidRPr="00677A6A">
        <w:t xml:space="preserve"> – līdz 2023.gada 31.decembrim.</w:t>
      </w:r>
    </w:p>
    <w:p w:rsidRPr="00677A6A" w:rsidR="00FC1631" w:rsidP="00FC1631" w:rsidRDefault="00FC1631" w14:paraId="3C0A679E" w14:textId="77777777">
      <w:pPr>
        <w:ind w:firstLine="720"/>
        <w:jc w:val="both"/>
      </w:pPr>
      <w:r w:rsidRPr="00677A6A">
        <w:t>Projektā paredzētajām darbībām atbilstoši likumā “Par ietekmes uz vidi novērtējumu” ietekmes uz vidi izvērtējums nav nepieciešams.</w:t>
      </w:r>
    </w:p>
    <w:p w:rsidRPr="00677A6A" w:rsidR="00FC1631" w:rsidP="00FC1631" w:rsidRDefault="00FC1631" w14:paraId="7635E413" w14:textId="77777777">
      <w:pPr>
        <w:spacing w:before="120"/>
        <w:jc w:val="both"/>
        <w:rPr>
          <w:b/>
          <w:sz w:val="22"/>
          <w:szCs w:val="22"/>
        </w:rPr>
      </w:pPr>
      <w:r w:rsidRPr="00677A6A">
        <w:rPr>
          <w:bCs/>
          <w:sz w:val="22"/>
          <w:szCs w:val="22"/>
        </w:rPr>
        <w:t xml:space="preserve">1.tabula </w:t>
      </w:r>
      <w:r w:rsidRPr="00677A6A">
        <w:rPr>
          <w:b/>
          <w:sz w:val="22"/>
          <w:szCs w:val="22"/>
        </w:rPr>
        <w:t>Indikatīvais aktivitātes “</w:t>
      </w:r>
      <w:r w:rsidRPr="00677A6A">
        <w:rPr>
          <w:b/>
          <w:bCs/>
          <w:sz w:val="22"/>
          <w:szCs w:val="22"/>
        </w:rPr>
        <w:t>Sliežu ceļu un piegulošās teritorijas pārbūve Lielās ielas posmā no Graudu ielas līdz Peldu ielai</w:t>
      </w:r>
      <w:r w:rsidRPr="00677A6A">
        <w:rPr>
          <w:b/>
          <w:sz w:val="22"/>
          <w:szCs w:val="22"/>
        </w:rPr>
        <w:t>” ieviešanas laika grafiks</w:t>
      </w:r>
    </w:p>
    <w:tbl>
      <w:tblPr>
        <w:tblStyle w:val="TableGrid"/>
        <w:tblW w:w="0" w:type="auto"/>
        <w:tblInd w:w="-289" w:type="dxa"/>
        <w:tblLook w:val="04A0" w:firstRow="1" w:lastRow="0" w:firstColumn="1" w:lastColumn="0" w:noHBand="0" w:noVBand="1"/>
      </w:tblPr>
      <w:tblGrid>
        <w:gridCol w:w="1588"/>
        <w:gridCol w:w="442"/>
        <w:gridCol w:w="431"/>
        <w:gridCol w:w="291"/>
        <w:gridCol w:w="367"/>
        <w:gridCol w:w="442"/>
        <w:gridCol w:w="431"/>
        <w:gridCol w:w="291"/>
        <w:gridCol w:w="367"/>
        <w:gridCol w:w="442"/>
        <w:gridCol w:w="431"/>
        <w:gridCol w:w="291"/>
        <w:gridCol w:w="367"/>
        <w:gridCol w:w="442"/>
        <w:gridCol w:w="431"/>
        <w:gridCol w:w="291"/>
        <w:gridCol w:w="367"/>
        <w:gridCol w:w="442"/>
        <w:gridCol w:w="431"/>
      </w:tblGrid>
      <w:tr w:rsidRPr="00677A6A" w:rsidR="00FC1631" w:rsidTr="00942E86" w14:paraId="73773797" w14:textId="77777777">
        <w:tc>
          <w:tcPr>
            <w:tcW w:w="1588" w:type="dxa"/>
            <w:vMerge w:val="restart"/>
            <w:shd w:val="clear" w:color="auto" w:fill="E2EFD9" w:themeFill="accent6" w:themeFillTint="33"/>
            <w:vAlign w:val="center"/>
          </w:tcPr>
          <w:p w:rsidRPr="00677A6A" w:rsidR="00FC1631" w:rsidP="00942E86" w:rsidRDefault="00FC1631" w14:paraId="0C7B9847" w14:textId="77777777">
            <w:pPr>
              <w:rPr>
                <w:b/>
                <w:bCs/>
                <w:sz w:val="20"/>
                <w:szCs w:val="20"/>
              </w:rPr>
            </w:pPr>
            <w:r w:rsidRPr="00677A6A">
              <w:rPr>
                <w:b/>
                <w:bCs/>
                <w:sz w:val="20"/>
                <w:szCs w:val="20"/>
              </w:rPr>
              <w:t>Plānotās darbības</w:t>
            </w:r>
          </w:p>
        </w:tc>
        <w:tc>
          <w:tcPr>
            <w:tcW w:w="873" w:type="dxa"/>
            <w:gridSpan w:val="2"/>
            <w:shd w:val="clear" w:color="auto" w:fill="E2EFD9" w:themeFill="accent6" w:themeFillTint="33"/>
          </w:tcPr>
          <w:p w:rsidRPr="00677A6A" w:rsidR="00FC1631" w:rsidP="00942E86" w:rsidRDefault="00FC1631" w14:paraId="7C8D9A81" w14:textId="77777777">
            <w:pPr>
              <w:jc w:val="center"/>
              <w:rPr>
                <w:b/>
                <w:bCs/>
                <w:sz w:val="20"/>
                <w:szCs w:val="20"/>
              </w:rPr>
            </w:pPr>
            <w:r w:rsidRPr="00677A6A">
              <w:rPr>
                <w:b/>
                <w:bCs/>
                <w:sz w:val="20"/>
                <w:szCs w:val="20"/>
              </w:rPr>
              <w:t>2019</w:t>
            </w:r>
          </w:p>
        </w:tc>
        <w:tc>
          <w:tcPr>
            <w:tcW w:w="1531" w:type="dxa"/>
            <w:gridSpan w:val="4"/>
            <w:shd w:val="clear" w:color="auto" w:fill="E2EFD9" w:themeFill="accent6" w:themeFillTint="33"/>
          </w:tcPr>
          <w:p w:rsidRPr="00677A6A" w:rsidR="00FC1631" w:rsidP="00942E86" w:rsidRDefault="00FC1631" w14:paraId="5F6D4856" w14:textId="77777777">
            <w:pPr>
              <w:jc w:val="center"/>
              <w:rPr>
                <w:b/>
                <w:bCs/>
                <w:sz w:val="20"/>
                <w:szCs w:val="20"/>
              </w:rPr>
            </w:pPr>
            <w:r w:rsidRPr="00677A6A">
              <w:rPr>
                <w:b/>
                <w:bCs/>
                <w:sz w:val="20"/>
                <w:szCs w:val="20"/>
              </w:rPr>
              <w:t>2020</w:t>
            </w:r>
          </w:p>
        </w:tc>
        <w:tc>
          <w:tcPr>
            <w:tcW w:w="1531" w:type="dxa"/>
            <w:gridSpan w:val="4"/>
            <w:shd w:val="clear" w:color="auto" w:fill="E2EFD9" w:themeFill="accent6" w:themeFillTint="33"/>
          </w:tcPr>
          <w:p w:rsidRPr="00677A6A" w:rsidR="00FC1631" w:rsidP="00942E86" w:rsidRDefault="00FC1631" w14:paraId="7E7D06A5" w14:textId="77777777">
            <w:pPr>
              <w:jc w:val="center"/>
              <w:rPr>
                <w:b/>
                <w:bCs/>
                <w:sz w:val="20"/>
                <w:szCs w:val="20"/>
              </w:rPr>
            </w:pPr>
            <w:r w:rsidRPr="00677A6A">
              <w:rPr>
                <w:b/>
                <w:bCs/>
                <w:sz w:val="20"/>
                <w:szCs w:val="20"/>
              </w:rPr>
              <w:t>2021</w:t>
            </w:r>
          </w:p>
        </w:tc>
        <w:tc>
          <w:tcPr>
            <w:tcW w:w="1531" w:type="dxa"/>
            <w:gridSpan w:val="4"/>
            <w:shd w:val="clear" w:color="auto" w:fill="E2EFD9" w:themeFill="accent6" w:themeFillTint="33"/>
          </w:tcPr>
          <w:p w:rsidRPr="00677A6A" w:rsidR="00FC1631" w:rsidP="00942E86" w:rsidRDefault="00FC1631" w14:paraId="1D74EE5D" w14:textId="77777777">
            <w:pPr>
              <w:jc w:val="center"/>
              <w:rPr>
                <w:b/>
                <w:bCs/>
                <w:sz w:val="20"/>
                <w:szCs w:val="20"/>
              </w:rPr>
            </w:pPr>
            <w:r w:rsidRPr="00677A6A">
              <w:rPr>
                <w:b/>
                <w:bCs/>
                <w:sz w:val="20"/>
                <w:szCs w:val="20"/>
              </w:rPr>
              <w:t>2022</w:t>
            </w:r>
          </w:p>
        </w:tc>
        <w:tc>
          <w:tcPr>
            <w:tcW w:w="1531" w:type="dxa"/>
            <w:gridSpan w:val="4"/>
            <w:shd w:val="clear" w:color="auto" w:fill="E2EFD9" w:themeFill="accent6" w:themeFillTint="33"/>
          </w:tcPr>
          <w:p w:rsidRPr="00677A6A" w:rsidR="00FC1631" w:rsidP="00942E86" w:rsidRDefault="00FC1631" w14:paraId="29E93A88" w14:textId="77777777">
            <w:pPr>
              <w:jc w:val="center"/>
              <w:rPr>
                <w:b/>
                <w:bCs/>
                <w:sz w:val="20"/>
                <w:szCs w:val="20"/>
              </w:rPr>
            </w:pPr>
            <w:r w:rsidRPr="00677A6A">
              <w:rPr>
                <w:b/>
                <w:bCs/>
                <w:sz w:val="20"/>
                <w:szCs w:val="20"/>
              </w:rPr>
              <w:t>2023</w:t>
            </w:r>
          </w:p>
        </w:tc>
      </w:tr>
      <w:tr w:rsidRPr="00677A6A" w:rsidR="00FC1631" w:rsidTr="00942E86" w14:paraId="42B7F6BD" w14:textId="77777777">
        <w:tc>
          <w:tcPr>
            <w:tcW w:w="1588" w:type="dxa"/>
            <w:vMerge/>
            <w:shd w:val="clear" w:color="auto" w:fill="E2EFD9" w:themeFill="accent6" w:themeFillTint="33"/>
          </w:tcPr>
          <w:p w:rsidRPr="00677A6A" w:rsidR="00FC1631" w:rsidP="00942E86" w:rsidRDefault="00FC1631" w14:paraId="3F9C80EF" w14:textId="77777777">
            <w:pPr>
              <w:pStyle w:val="ListParagraph"/>
              <w:ind w:left="360"/>
              <w:rPr>
                <w:sz w:val="20"/>
                <w:szCs w:val="20"/>
              </w:rPr>
            </w:pPr>
          </w:p>
        </w:tc>
        <w:tc>
          <w:tcPr>
            <w:tcW w:w="442" w:type="dxa"/>
            <w:tcBorders>
              <w:bottom w:val="single" w:color="auto" w:sz="4" w:space="0"/>
            </w:tcBorders>
            <w:shd w:val="clear" w:color="auto" w:fill="E2EFD9" w:themeFill="accent6" w:themeFillTint="33"/>
          </w:tcPr>
          <w:p w:rsidRPr="00677A6A" w:rsidR="00FC1631" w:rsidP="00942E86" w:rsidRDefault="00FC1631" w14:paraId="720B2C02" w14:textId="77777777">
            <w:pPr>
              <w:rPr>
                <w:b/>
                <w:bCs/>
                <w:sz w:val="18"/>
                <w:szCs w:val="18"/>
              </w:rPr>
            </w:pPr>
            <w:r w:rsidRPr="00677A6A">
              <w:rPr>
                <w:b/>
                <w:bCs/>
                <w:sz w:val="18"/>
                <w:szCs w:val="18"/>
              </w:rPr>
              <w:t>III</w:t>
            </w:r>
          </w:p>
        </w:tc>
        <w:tc>
          <w:tcPr>
            <w:tcW w:w="431" w:type="dxa"/>
            <w:tcBorders>
              <w:bottom w:val="single" w:color="auto" w:sz="4" w:space="0"/>
            </w:tcBorders>
            <w:shd w:val="clear" w:color="auto" w:fill="E2EFD9" w:themeFill="accent6" w:themeFillTint="33"/>
          </w:tcPr>
          <w:p w:rsidRPr="00677A6A" w:rsidR="00FC1631" w:rsidP="00942E86" w:rsidRDefault="00FC1631" w14:paraId="31A44B1A" w14:textId="77777777">
            <w:pPr>
              <w:rPr>
                <w:b/>
                <w:bCs/>
                <w:sz w:val="18"/>
                <w:szCs w:val="18"/>
              </w:rPr>
            </w:pPr>
            <w:r w:rsidRPr="00677A6A">
              <w:rPr>
                <w:b/>
                <w:bCs/>
                <w:sz w:val="18"/>
                <w:szCs w:val="18"/>
              </w:rPr>
              <w:t>IV</w:t>
            </w:r>
          </w:p>
        </w:tc>
        <w:tc>
          <w:tcPr>
            <w:tcW w:w="291" w:type="dxa"/>
            <w:tcBorders>
              <w:bottom w:val="single" w:color="auto" w:sz="4" w:space="0"/>
            </w:tcBorders>
            <w:shd w:val="clear" w:color="auto" w:fill="E2EFD9" w:themeFill="accent6" w:themeFillTint="33"/>
          </w:tcPr>
          <w:p w:rsidRPr="00677A6A" w:rsidR="00FC1631" w:rsidP="00942E86" w:rsidRDefault="00FC1631" w14:paraId="06E20063" w14:textId="77777777">
            <w:pPr>
              <w:rPr>
                <w:b/>
                <w:bCs/>
                <w:sz w:val="18"/>
                <w:szCs w:val="18"/>
              </w:rPr>
            </w:pPr>
            <w:r w:rsidRPr="00677A6A">
              <w:rPr>
                <w:b/>
                <w:bCs/>
                <w:sz w:val="18"/>
                <w:szCs w:val="18"/>
              </w:rPr>
              <w:t>I</w:t>
            </w:r>
          </w:p>
        </w:tc>
        <w:tc>
          <w:tcPr>
            <w:tcW w:w="367" w:type="dxa"/>
            <w:tcBorders>
              <w:bottom w:val="single" w:color="auto" w:sz="4" w:space="0"/>
            </w:tcBorders>
            <w:shd w:val="clear" w:color="auto" w:fill="E2EFD9" w:themeFill="accent6" w:themeFillTint="33"/>
          </w:tcPr>
          <w:p w:rsidRPr="00677A6A" w:rsidR="00FC1631" w:rsidP="00942E86" w:rsidRDefault="00FC1631" w14:paraId="27358492" w14:textId="77777777">
            <w:pPr>
              <w:rPr>
                <w:b/>
                <w:bCs/>
                <w:sz w:val="18"/>
                <w:szCs w:val="18"/>
              </w:rPr>
            </w:pPr>
            <w:r w:rsidRPr="00677A6A">
              <w:rPr>
                <w:b/>
                <w:bCs/>
                <w:sz w:val="18"/>
                <w:szCs w:val="18"/>
              </w:rPr>
              <w:t>II</w:t>
            </w:r>
          </w:p>
        </w:tc>
        <w:tc>
          <w:tcPr>
            <w:tcW w:w="442" w:type="dxa"/>
            <w:tcBorders>
              <w:bottom w:val="single" w:color="auto" w:sz="4" w:space="0"/>
            </w:tcBorders>
            <w:shd w:val="clear" w:color="auto" w:fill="E2EFD9" w:themeFill="accent6" w:themeFillTint="33"/>
          </w:tcPr>
          <w:p w:rsidRPr="00677A6A" w:rsidR="00FC1631" w:rsidP="00942E86" w:rsidRDefault="00FC1631" w14:paraId="4B2BAE21" w14:textId="77777777">
            <w:pPr>
              <w:rPr>
                <w:b/>
                <w:bCs/>
                <w:sz w:val="18"/>
                <w:szCs w:val="18"/>
              </w:rPr>
            </w:pPr>
            <w:r w:rsidRPr="00677A6A">
              <w:rPr>
                <w:b/>
                <w:bCs/>
                <w:sz w:val="18"/>
                <w:szCs w:val="18"/>
              </w:rPr>
              <w:t>III</w:t>
            </w:r>
          </w:p>
        </w:tc>
        <w:tc>
          <w:tcPr>
            <w:tcW w:w="431" w:type="dxa"/>
            <w:tcBorders>
              <w:bottom w:val="single" w:color="auto" w:sz="4" w:space="0"/>
            </w:tcBorders>
            <w:shd w:val="clear" w:color="auto" w:fill="E2EFD9" w:themeFill="accent6" w:themeFillTint="33"/>
          </w:tcPr>
          <w:p w:rsidRPr="00677A6A" w:rsidR="00FC1631" w:rsidP="00942E86" w:rsidRDefault="00FC1631" w14:paraId="65C400B4" w14:textId="77777777">
            <w:pPr>
              <w:rPr>
                <w:b/>
                <w:bCs/>
                <w:sz w:val="18"/>
                <w:szCs w:val="18"/>
              </w:rPr>
            </w:pPr>
            <w:r w:rsidRPr="00677A6A">
              <w:rPr>
                <w:b/>
                <w:bCs/>
                <w:sz w:val="18"/>
                <w:szCs w:val="18"/>
              </w:rPr>
              <w:t>IV</w:t>
            </w:r>
          </w:p>
        </w:tc>
        <w:tc>
          <w:tcPr>
            <w:tcW w:w="291" w:type="dxa"/>
            <w:tcBorders>
              <w:bottom w:val="single" w:color="auto" w:sz="4" w:space="0"/>
            </w:tcBorders>
            <w:shd w:val="clear" w:color="auto" w:fill="E2EFD9" w:themeFill="accent6" w:themeFillTint="33"/>
          </w:tcPr>
          <w:p w:rsidRPr="00677A6A" w:rsidR="00FC1631" w:rsidP="00942E86" w:rsidRDefault="00FC1631" w14:paraId="2B5BD5A1" w14:textId="77777777">
            <w:pPr>
              <w:rPr>
                <w:b/>
                <w:bCs/>
                <w:sz w:val="18"/>
                <w:szCs w:val="18"/>
              </w:rPr>
            </w:pPr>
            <w:r w:rsidRPr="00677A6A">
              <w:rPr>
                <w:b/>
                <w:bCs/>
                <w:sz w:val="18"/>
                <w:szCs w:val="18"/>
              </w:rPr>
              <w:t>I</w:t>
            </w:r>
          </w:p>
        </w:tc>
        <w:tc>
          <w:tcPr>
            <w:tcW w:w="367" w:type="dxa"/>
            <w:tcBorders>
              <w:bottom w:val="single" w:color="auto" w:sz="4" w:space="0"/>
            </w:tcBorders>
            <w:shd w:val="clear" w:color="auto" w:fill="E2EFD9" w:themeFill="accent6" w:themeFillTint="33"/>
          </w:tcPr>
          <w:p w:rsidRPr="00677A6A" w:rsidR="00FC1631" w:rsidP="00942E86" w:rsidRDefault="00FC1631" w14:paraId="7D1F4BF7" w14:textId="77777777">
            <w:pPr>
              <w:rPr>
                <w:b/>
                <w:bCs/>
                <w:sz w:val="18"/>
                <w:szCs w:val="18"/>
              </w:rPr>
            </w:pPr>
            <w:r w:rsidRPr="00677A6A">
              <w:rPr>
                <w:b/>
                <w:bCs/>
                <w:sz w:val="18"/>
                <w:szCs w:val="18"/>
              </w:rPr>
              <w:t>II</w:t>
            </w:r>
          </w:p>
        </w:tc>
        <w:tc>
          <w:tcPr>
            <w:tcW w:w="442" w:type="dxa"/>
            <w:shd w:val="clear" w:color="auto" w:fill="E2EFD9" w:themeFill="accent6" w:themeFillTint="33"/>
          </w:tcPr>
          <w:p w:rsidRPr="00677A6A" w:rsidR="00FC1631" w:rsidP="00942E86" w:rsidRDefault="00FC1631" w14:paraId="34B231B3" w14:textId="77777777">
            <w:pPr>
              <w:rPr>
                <w:b/>
                <w:bCs/>
                <w:sz w:val="18"/>
                <w:szCs w:val="18"/>
              </w:rPr>
            </w:pPr>
            <w:r w:rsidRPr="00677A6A">
              <w:rPr>
                <w:b/>
                <w:bCs/>
                <w:sz w:val="18"/>
                <w:szCs w:val="18"/>
              </w:rPr>
              <w:t>III</w:t>
            </w:r>
          </w:p>
        </w:tc>
        <w:tc>
          <w:tcPr>
            <w:tcW w:w="431" w:type="dxa"/>
            <w:shd w:val="clear" w:color="auto" w:fill="E2EFD9" w:themeFill="accent6" w:themeFillTint="33"/>
          </w:tcPr>
          <w:p w:rsidRPr="00677A6A" w:rsidR="00FC1631" w:rsidP="00942E86" w:rsidRDefault="00FC1631" w14:paraId="33297A51" w14:textId="77777777">
            <w:pPr>
              <w:rPr>
                <w:b/>
                <w:bCs/>
                <w:sz w:val="18"/>
                <w:szCs w:val="18"/>
              </w:rPr>
            </w:pPr>
            <w:r w:rsidRPr="00677A6A">
              <w:rPr>
                <w:b/>
                <w:bCs/>
                <w:sz w:val="18"/>
                <w:szCs w:val="18"/>
              </w:rPr>
              <w:t>IV</w:t>
            </w:r>
          </w:p>
        </w:tc>
        <w:tc>
          <w:tcPr>
            <w:tcW w:w="291" w:type="dxa"/>
            <w:shd w:val="clear" w:color="auto" w:fill="E2EFD9" w:themeFill="accent6" w:themeFillTint="33"/>
          </w:tcPr>
          <w:p w:rsidRPr="00677A6A" w:rsidR="00FC1631" w:rsidP="00942E86" w:rsidRDefault="00FC1631" w14:paraId="59464A8B" w14:textId="77777777">
            <w:pPr>
              <w:rPr>
                <w:b/>
                <w:bCs/>
                <w:sz w:val="18"/>
                <w:szCs w:val="18"/>
              </w:rPr>
            </w:pPr>
            <w:r w:rsidRPr="00677A6A">
              <w:rPr>
                <w:b/>
                <w:bCs/>
                <w:sz w:val="18"/>
                <w:szCs w:val="18"/>
              </w:rPr>
              <w:t>I</w:t>
            </w:r>
          </w:p>
        </w:tc>
        <w:tc>
          <w:tcPr>
            <w:tcW w:w="367" w:type="dxa"/>
            <w:shd w:val="clear" w:color="auto" w:fill="E2EFD9" w:themeFill="accent6" w:themeFillTint="33"/>
          </w:tcPr>
          <w:p w:rsidRPr="00677A6A" w:rsidR="00FC1631" w:rsidP="00942E86" w:rsidRDefault="00FC1631" w14:paraId="78A69D85" w14:textId="77777777">
            <w:pPr>
              <w:rPr>
                <w:b/>
                <w:bCs/>
                <w:sz w:val="18"/>
                <w:szCs w:val="18"/>
              </w:rPr>
            </w:pPr>
            <w:r w:rsidRPr="00677A6A">
              <w:rPr>
                <w:b/>
                <w:bCs/>
                <w:sz w:val="18"/>
                <w:szCs w:val="18"/>
              </w:rPr>
              <w:t>II</w:t>
            </w:r>
          </w:p>
        </w:tc>
        <w:tc>
          <w:tcPr>
            <w:tcW w:w="442" w:type="dxa"/>
            <w:shd w:val="clear" w:color="auto" w:fill="E2EFD9" w:themeFill="accent6" w:themeFillTint="33"/>
          </w:tcPr>
          <w:p w:rsidRPr="00677A6A" w:rsidR="00FC1631" w:rsidP="00942E86" w:rsidRDefault="00FC1631" w14:paraId="2AF5EE28" w14:textId="77777777">
            <w:pPr>
              <w:rPr>
                <w:b/>
                <w:bCs/>
                <w:sz w:val="18"/>
                <w:szCs w:val="18"/>
              </w:rPr>
            </w:pPr>
            <w:r w:rsidRPr="00677A6A">
              <w:rPr>
                <w:b/>
                <w:bCs/>
                <w:sz w:val="18"/>
                <w:szCs w:val="18"/>
              </w:rPr>
              <w:t>III</w:t>
            </w:r>
          </w:p>
        </w:tc>
        <w:tc>
          <w:tcPr>
            <w:tcW w:w="431" w:type="dxa"/>
            <w:shd w:val="clear" w:color="auto" w:fill="E2EFD9" w:themeFill="accent6" w:themeFillTint="33"/>
          </w:tcPr>
          <w:p w:rsidRPr="00677A6A" w:rsidR="00FC1631" w:rsidP="00942E86" w:rsidRDefault="00FC1631" w14:paraId="37BE2B4E" w14:textId="77777777">
            <w:pPr>
              <w:rPr>
                <w:b/>
                <w:bCs/>
                <w:sz w:val="18"/>
                <w:szCs w:val="18"/>
              </w:rPr>
            </w:pPr>
            <w:r w:rsidRPr="00677A6A">
              <w:rPr>
                <w:b/>
                <w:bCs/>
                <w:sz w:val="18"/>
                <w:szCs w:val="18"/>
              </w:rPr>
              <w:t>IV</w:t>
            </w:r>
          </w:p>
        </w:tc>
        <w:tc>
          <w:tcPr>
            <w:tcW w:w="291" w:type="dxa"/>
            <w:shd w:val="clear" w:color="auto" w:fill="E2EFD9" w:themeFill="accent6" w:themeFillTint="33"/>
          </w:tcPr>
          <w:p w:rsidRPr="00677A6A" w:rsidR="00FC1631" w:rsidP="00942E86" w:rsidRDefault="00FC1631" w14:paraId="159020B6" w14:textId="77777777">
            <w:pPr>
              <w:rPr>
                <w:b/>
                <w:bCs/>
                <w:sz w:val="18"/>
                <w:szCs w:val="18"/>
              </w:rPr>
            </w:pPr>
            <w:r w:rsidRPr="00677A6A">
              <w:rPr>
                <w:b/>
                <w:bCs/>
                <w:sz w:val="18"/>
                <w:szCs w:val="18"/>
              </w:rPr>
              <w:t>I</w:t>
            </w:r>
          </w:p>
        </w:tc>
        <w:tc>
          <w:tcPr>
            <w:tcW w:w="367" w:type="dxa"/>
            <w:shd w:val="clear" w:color="auto" w:fill="E2EFD9" w:themeFill="accent6" w:themeFillTint="33"/>
          </w:tcPr>
          <w:p w:rsidRPr="00677A6A" w:rsidR="00FC1631" w:rsidP="00942E86" w:rsidRDefault="00FC1631" w14:paraId="5543A3A2" w14:textId="77777777">
            <w:pPr>
              <w:rPr>
                <w:b/>
                <w:bCs/>
                <w:sz w:val="18"/>
                <w:szCs w:val="18"/>
              </w:rPr>
            </w:pPr>
            <w:r w:rsidRPr="00677A6A">
              <w:rPr>
                <w:b/>
                <w:bCs/>
                <w:sz w:val="18"/>
                <w:szCs w:val="18"/>
              </w:rPr>
              <w:t>II</w:t>
            </w:r>
          </w:p>
        </w:tc>
        <w:tc>
          <w:tcPr>
            <w:tcW w:w="442" w:type="dxa"/>
            <w:shd w:val="clear" w:color="auto" w:fill="E2EFD9" w:themeFill="accent6" w:themeFillTint="33"/>
          </w:tcPr>
          <w:p w:rsidRPr="00677A6A" w:rsidR="00FC1631" w:rsidP="00942E86" w:rsidRDefault="00FC1631" w14:paraId="1EE95C90" w14:textId="77777777">
            <w:pPr>
              <w:rPr>
                <w:b/>
                <w:bCs/>
                <w:sz w:val="18"/>
                <w:szCs w:val="18"/>
              </w:rPr>
            </w:pPr>
            <w:r w:rsidRPr="00677A6A">
              <w:rPr>
                <w:b/>
                <w:bCs/>
                <w:sz w:val="18"/>
                <w:szCs w:val="18"/>
              </w:rPr>
              <w:t>III</w:t>
            </w:r>
          </w:p>
        </w:tc>
        <w:tc>
          <w:tcPr>
            <w:tcW w:w="431" w:type="dxa"/>
            <w:shd w:val="clear" w:color="auto" w:fill="E2EFD9" w:themeFill="accent6" w:themeFillTint="33"/>
          </w:tcPr>
          <w:p w:rsidRPr="00677A6A" w:rsidR="00FC1631" w:rsidP="00942E86" w:rsidRDefault="00FC1631" w14:paraId="7990CA90" w14:textId="77777777">
            <w:pPr>
              <w:rPr>
                <w:b/>
                <w:bCs/>
                <w:sz w:val="18"/>
                <w:szCs w:val="18"/>
              </w:rPr>
            </w:pPr>
            <w:r w:rsidRPr="00677A6A">
              <w:rPr>
                <w:b/>
                <w:bCs/>
                <w:sz w:val="18"/>
                <w:szCs w:val="18"/>
              </w:rPr>
              <w:t>IV</w:t>
            </w:r>
          </w:p>
        </w:tc>
      </w:tr>
      <w:tr w:rsidRPr="00677A6A" w:rsidR="00FC1631" w:rsidTr="00942E86" w14:paraId="3A14A229" w14:textId="77777777">
        <w:tc>
          <w:tcPr>
            <w:tcW w:w="1588" w:type="dxa"/>
          </w:tcPr>
          <w:p w:rsidRPr="00677A6A" w:rsidR="00FC1631" w:rsidP="00942E86" w:rsidRDefault="00FC1631" w14:paraId="26819764" w14:textId="77777777">
            <w:pPr>
              <w:spacing w:line="256" w:lineRule="auto"/>
              <w:rPr>
                <w:sz w:val="20"/>
                <w:szCs w:val="20"/>
              </w:rPr>
            </w:pPr>
            <w:r w:rsidRPr="00677A6A">
              <w:rPr>
                <w:sz w:val="20"/>
                <w:szCs w:val="20"/>
              </w:rPr>
              <w:t>Būvprojekta izstrāde</w:t>
            </w:r>
          </w:p>
        </w:tc>
        <w:tc>
          <w:tcPr>
            <w:tcW w:w="442" w:type="dxa"/>
            <w:tcBorders>
              <w:bottom w:val="single" w:color="auto" w:sz="4" w:space="0"/>
            </w:tcBorders>
            <w:shd w:val="clear" w:color="auto" w:fill="DEEAF6" w:themeFill="accent5" w:themeFillTint="33"/>
          </w:tcPr>
          <w:p w:rsidRPr="00677A6A" w:rsidR="00FC1631" w:rsidP="00942E86" w:rsidRDefault="00FC1631" w14:paraId="54998BED" w14:textId="77777777">
            <w:pPr>
              <w:rPr>
                <w:sz w:val="20"/>
                <w:szCs w:val="20"/>
              </w:rPr>
            </w:pPr>
          </w:p>
        </w:tc>
        <w:tc>
          <w:tcPr>
            <w:tcW w:w="431" w:type="dxa"/>
            <w:tcBorders>
              <w:bottom w:val="single" w:color="auto" w:sz="4" w:space="0"/>
            </w:tcBorders>
            <w:shd w:val="clear" w:color="auto" w:fill="DEEAF6" w:themeFill="accent5" w:themeFillTint="33"/>
          </w:tcPr>
          <w:p w:rsidRPr="00677A6A" w:rsidR="00FC1631" w:rsidP="00942E86" w:rsidRDefault="00FC1631" w14:paraId="2199F092" w14:textId="77777777">
            <w:pPr>
              <w:rPr>
                <w:sz w:val="20"/>
                <w:szCs w:val="20"/>
              </w:rPr>
            </w:pPr>
          </w:p>
        </w:tc>
        <w:tc>
          <w:tcPr>
            <w:tcW w:w="291" w:type="dxa"/>
            <w:tcBorders>
              <w:bottom w:val="single" w:color="auto" w:sz="4" w:space="0"/>
            </w:tcBorders>
            <w:shd w:val="clear" w:color="auto" w:fill="DEEAF6" w:themeFill="accent5" w:themeFillTint="33"/>
          </w:tcPr>
          <w:p w:rsidRPr="00677A6A" w:rsidR="00FC1631" w:rsidP="00942E86" w:rsidRDefault="00FC1631" w14:paraId="29AED2FA" w14:textId="77777777">
            <w:pPr>
              <w:rPr>
                <w:sz w:val="20"/>
                <w:szCs w:val="20"/>
              </w:rPr>
            </w:pPr>
          </w:p>
        </w:tc>
        <w:tc>
          <w:tcPr>
            <w:tcW w:w="367" w:type="dxa"/>
            <w:tcBorders>
              <w:bottom w:val="single" w:color="auto" w:sz="4" w:space="0"/>
            </w:tcBorders>
            <w:shd w:val="clear" w:color="auto" w:fill="DEEAF6" w:themeFill="accent5" w:themeFillTint="33"/>
          </w:tcPr>
          <w:p w:rsidRPr="00677A6A" w:rsidR="00FC1631" w:rsidP="00942E86" w:rsidRDefault="00FC1631" w14:paraId="32E094AB" w14:textId="77777777">
            <w:pPr>
              <w:rPr>
                <w:sz w:val="20"/>
                <w:szCs w:val="20"/>
              </w:rPr>
            </w:pPr>
          </w:p>
        </w:tc>
        <w:tc>
          <w:tcPr>
            <w:tcW w:w="442" w:type="dxa"/>
            <w:tcBorders>
              <w:bottom w:val="single" w:color="auto" w:sz="4" w:space="0"/>
            </w:tcBorders>
            <w:shd w:val="clear" w:color="auto" w:fill="DEEAF6" w:themeFill="accent5" w:themeFillTint="33"/>
          </w:tcPr>
          <w:p w:rsidRPr="00677A6A" w:rsidR="00FC1631" w:rsidP="00942E86" w:rsidRDefault="00FC1631" w14:paraId="6CB42169" w14:textId="77777777">
            <w:pPr>
              <w:rPr>
                <w:sz w:val="20"/>
                <w:szCs w:val="20"/>
              </w:rPr>
            </w:pPr>
          </w:p>
        </w:tc>
        <w:tc>
          <w:tcPr>
            <w:tcW w:w="431" w:type="dxa"/>
            <w:tcBorders>
              <w:bottom w:val="single" w:color="auto" w:sz="4" w:space="0"/>
            </w:tcBorders>
            <w:shd w:val="clear" w:color="auto" w:fill="DEEAF6" w:themeFill="accent5" w:themeFillTint="33"/>
          </w:tcPr>
          <w:p w:rsidRPr="00677A6A" w:rsidR="00FC1631" w:rsidP="00942E86" w:rsidRDefault="00FC1631" w14:paraId="5572A950" w14:textId="77777777">
            <w:pPr>
              <w:rPr>
                <w:sz w:val="20"/>
                <w:szCs w:val="20"/>
              </w:rPr>
            </w:pPr>
          </w:p>
        </w:tc>
        <w:tc>
          <w:tcPr>
            <w:tcW w:w="291" w:type="dxa"/>
            <w:tcBorders>
              <w:bottom w:val="single" w:color="auto" w:sz="4" w:space="0"/>
            </w:tcBorders>
            <w:shd w:val="clear" w:color="auto" w:fill="DEEAF6" w:themeFill="accent5" w:themeFillTint="33"/>
          </w:tcPr>
          <w:p w:rsidRPr="00677A6A" w:rsidR="00FC1631" w:rsidP="00942E86" w:rsidRDefault="00FC1631" w14:paraId="2AD638C2" w14:textId="77777777">
            <w:pPr>
              <w:rPr>
                <w:sz w:val="20"/>
                <w:szCs w:val="20"/>
              </w:rPr>
            </w:pPr>
          </w:p>
        </w:tc>
        <w:tc>
          <w:tcPr>
            <w:tcW w:w="367" w:type="dxa"/>
            <w:tcBorders>
              <w:bottom w:val="single" w:color="auto" w:sz="4" w:space="0"/>
            </w:tcBorders>
            <w:shd w:val="clear" w:color="auto" w:fill="DEEAF6" w:themeFill="accent5" w:themeFillTint="33"/>
          </w:tcPr>
          <w:p w:rsidRPr="00677A6A" w:rsidR="00FC1631" w:rsidP="00942E86" w:rsidRDefault="00FC1631" w14:paraId="774C2405" w14:textId="77777777">
            <w:pPr>
              <w:rPr>
                <w:sz w:val="20"/>
                <w:szCs w:val="20"/>
              </w:rPr>
            </w:pPr>
          </w:p>
        </w:tc>
        <w:tc>
          <w:tcPr>
            <w:tcW w:w="442" w:type="dxa"/>
            <w:tcBorders>
              <w:bottom w:val="single" w:color="auto" w:sz="4" w:space="0"/>
            </w:tcBorders>
          </w:tcPr>
          <w:p w:rsidRPr="00677A6A" w:rsidR="00FC1631" w:rsidP="00942E86" w:rsidRDefault="00FC1631" w14:paraId="3F0EC0D6" w14:textId="77777777">
            <w:pPr>
              <w:rPr>
                <w:sz w:val="20"/>
                <w:szCs w:val="20"/>
              </w:rPr>
            </w:pPr>
          </w:p>
        </w:tc>
        <w:tc>
          <w:tcPr>
            <w:tcW w:w="431" w:type="dxa"/>
            <w:tcBorders>
              <w:bottom w:val="single" w:color="auto" w:sz="4" w:space="0"/>
            </w:tcBorders>
          </w:tcPr>
          <w:p w:rsidRPr="00677A6A" w:rsidR="00FC1631" w:rsidP="00942E86" w:rsidRDefault="00FC1631" w14:paraId="3408B6AC" w14:textId="77777777">
            <w:pPr>
              <w:rPr>
                <w:sz w:val="20"/>
                <w:szCs w:val="20"/>
              </w:rPr>
            </w:pPr>
          </w:p>
        </w:tc>
        <w:tc>
          <w:tcPr>
            <w:tcW w:w="291" w:type="dxa"/>
            <w:tcBorders>
              <w:bottom w:val="single" w:color="auto" w:sz="4" w:space="0"/>
            </w:tcBorders>
          </w:tcPr>
          <w:p w:rsidRPr="00677A6A" w:rsidR="00FC1631" w:rsidP="00942E86" w:rsidRDefault="00FC1631" w14:paraId="4D54B1A9" w14:textId="77777777">
            <w:pPr>
              <w:rPr>
                <w:sz w:val="20"/>
                <w:szCs w:val="20"/>
              </w:rPr>
            </w:pPr>
          </w:p>
        </w:tc>
        <w:tc>
          <w:tcPr>
            <w:tcW w:w="367" w:type="dxa"/>
            <w:tcBorders>
              <w:bottom w:val="single" w:color="auto" w:sz="4" w:space="0"/>
            </w:tcBorders>
          </w:tcPr>
          <w:p w:rsidRPr="00677A6A" w:rsidR="00FC1631" w:rsidP="00942E86" w:rsidRDefault="00FC1631" w14:paraId="45307DAE" w14:textId="77777777">
            <w:pPr>
              <w:rPr>
                <w:sz w:val="20"/>
                <w:szCs w:val="20"/>
              </w:rPr>
            </w:pPr>
          </w:p>
        </w:tc>
        <w:tc>
          <w:tcPr>
            <w:tcW w:w="442" w:type="dxa"/>
            <w:tcBorders>
              <w:bottom w:val="single" w:color="auto" w:sz="4" w:space="0"/>
            </w:tcBorders>
          </w:tcPr>
          <w:p w:rsidRPr="00677A6A" w:rsidR="00FC1631" w:rsidP="00942E86" w:rsidRDefault="00FC1631" w14:paraId="70525B84" w14:textId="77777777">
            <w:pPr>
              <w:rPr>
                <w:sz w:val="20"/>
                <w:szCs w:val="20"/>
              </w:rPr>
            </w:pPr>
          </w:p>
        </w:tc>
        <w:tc>
          <w:tcPr>
            <w:tcW w:w="431" w:type="dxa"/>
            <w:tcBorders>
              <w:bottom w:val="single" w:color="auto" w:sz="4" w:space="0"/>
            </w:tcBorders>
          </w:tcPr>
          <w:p w:rsidRPr="00677A6A" w:rsidR="00FC1631" w:rsidP="00942E86" w:rsidRDefault="00FC1631" w14:paraId="228DD8F5" w14:textId="77777777">
            <w:pPr>
              <w:rPr>
                <w:sz w:val="20"/>
                <w:szCs w:val="20"/>
              </w:rPr>
            </w:pPr>
          </w:p>
        </w:tc>
        <w:tc>
          <w:tcPr>
            <w:tcW w:w="291" w:type="dxa"/>
            <w:tcBorders>
              <w:bottom w:val="single" w:color="auto" w:sz="4" w:space="0"/>
            </w:tcBorders>
          </w:tcPr>
          <w:p w:rsidRPr="00677A6A" w:rsidR="00FC1631" w:rsidP="00942E86" w:rsidRDefault="00FC1631" w14:paraId="36C8E82D" w14:textId="77777777">
            <w:pPr>
              <w:rPr>
                <w:sz w:val="20"/>
                <w:szCs w:val="20"/>
              </w:rPr>
            </w:pPr>
          </w:p>
        </w:tc>
        <w:tc>
          <w:tcPr>
            <w:tcW w:w="367" w:type="dxa"/>
            <w:tcBorders>
              <w:bottom w:val="single" w:color="auto" w:sz="4" w:space="0"/>
            </w:tcBorders>
          </w:tcPr>
          <w:p w:rsidRPr="00677A6A" w:rsidR="00FC1631" w:rsidP="00942E86" w:rsidRDefault="00FC1631" w14:paraId="547FD087" w14:textId="77777777">
            <w:pPr>
              <w:rPr>
                <w:sz w:val="20"/>
                <w:szCs w:val="20"/>
              </w:rPr>
            </w:pPr>
          </w:p>
        </w:tc>
        <w:tc>
          <w:tcPr>
            <w:tcW w:w="442" w:type="dxa"/>
            <w:tcBorders>
              <w:bottom w:val="single" w:color="auto" w:sz="4" w:space="0"/>
            </w:tcBorders>
          </w:tcPr>
          <w:p w:rsidRPr="00677A6A" w:rsidR="00FC1631" w:rsidP="00942E86" w:rsidRDefault="00FC1631" w14:paraId="466F9E23" w14:textId="77777777">
            <w:pPr>
              <w:rPr>
                <w:sz w:val="20"/>
                <w:szCs w:val="20"/>
              </w:rPr>
            </w:pPr>
          </w:p>
        </w:tc>
        <w:tc>
          <w:tcPr>
            <w:tcW w:w="431" w:type="dxa"/>
            <w:tcBorders>
              <w:bottom w:val="single" w:color="auto" w:sz="4" w:space="0"/>
            </w:tcBorders>
          </w:tcPr>
          <w:p w:rsidRPr="00677A6A" w:rsidR="00FC1631" w:rsidP="00942E86" w:rsidRDefault="00FC1631" w14:paraId="43128F6A" w14:textId="77777777">
            <w:pPr>
              <w:rPr>
                <w:sz w:val="20"/>
                <w:szCs w:val="20"/>
              </w:rPr>
            </w:pPr>
          </w:p>
        </w:tc>
      </w:tr>
      <w:tr w:rsidRPr="00677A6A" w:rsidR="00FC1631" w:rsidTr="00942E86" w14:paraId="3B2F20CB" w14:textId="77777777">
        <w:tc>
          <w:tcPr>
            <w:tcW w:w="1588" w:type="dxa"/>
          </w:tcPr>
          <w:p w:rsidRPr="00677A6A" w:rsidR="00FC1631" w:rsidP="00942E86" w:rsidRDefault="00FC1631" w14:paraId="449DD1C4" w14:textId="77777777">
            <w:pPr>
              <w:spacing w:line="256" w:lineRule="auto"/>
              <w:rPr>
                <w:sz w:val="20"/>
                <w:szCs w:val="20"/>
              </w:rPr>
            </w:pPr>
            <w:r w:rsidRPr="00677A6A">
              <w:rPr>
                <w:sz w:val="20"/>
                <w:szCs w:val="20"/>
              </w:rPr>
              <w:t>Būvprojekta ekspertīze</w:t>
            </w:r>
          </w:p>
        </w:tc>
        <w:tc>
          <w:tcPr>
            <w:tcW w:w="442" w:type="dxa"/>
            <w:shd w:val="clear" w:color="auto" w:fill="auto"/>
          </w:tcPr>
          <w:p w:rsidRPr="00677A6A" w:rsidR="00FC1631" w:rsidP="00942E86" w:rsidRDefault="00FC1631" w14:paraId="758521FE" w14:textId="77777777">
            <w:pPr>
              <w:rPr>
                <w:sz w:val="20"/>
                <w:szCs w:val="20"/>
              </w:rPr>
            </w:pPr>
          </w:p>
        </w:tc>
        <w:tc>
          <w:tcPr>
            <w:tcW w:w="431" w:type="dxa"/>
            <w:tcBorders>
              <w:bottom w:val="single" w:color="auto" w:sz="4" w:space="0"/>
            </w:tcBorders>
            <w:shd w:val="clear" w:color="auto" w:fill="auto"/>
          </w:tcPr>
          <w:p w:rsidRPr="00677A6A" w:rsidR="00FC1631" w:rsidP="00942E86" w:rsidRDefault="00FC1631" w14:paraId="0F760CA8" w14:textId="77777777">
            <w:pPr>
              <w:rPr>
                <w:sz w:val="20"/>
                <w:szCs w:val="20"/>
              </w:rPr>
            </w:pPr>
          </w:p>
        </w:tc>
        <w:tc>
          <w:tcPr>
            <w:tcW w:w="291" w:type="dxa"/>
            <w:tcBorders>
              <w:bottom w:val="single" w:color="auto" w:sz="4" w:space="0"/>
            </w:tcBorders>
            <w:shd w:val="clear" w:color="auto" w:fill="auto"/>
          </w:tcPr>
          <w:p w:rsidRPr="00677A6A" w:rsidR="00FC1631" w:rsidP="00942E86" w:rsidRDefault="00FC1631" w14:paraId="3ED0346A" w14:textId="77777777">
            <w:pPr>
              <w:rPr>
                <w:sz w:val="20"/>
                <w:szCs w:val="20"/>
              </w:rPr>
            </w:pPr>
          </w:p>
        </w:tc>
        <w:tc>
          <w:tcPr>
            <w:tcW w:w="367" w:type="dxa"/>
            <w:tcBorders>
              <w:bottom w:val="single" w:color="auto" w:sz="4" w:space="0"/>
            </w:tcBorders>
            <w:shd w:val="clear" w:color="auto" w:fill="auto"/>
          </w:tcPr>
          <w:p w:rsidRPr="00677A6A" w:rsidR="00FC1631" w:rsidP="00942E86" w:rsidRDefault="00FC1631" w14:paraId="5477A6DD" w14:textId="77777777">
            <w:pPr>
              <w:rPr>
                <w:sz w:val="20"/>
                <w:szCs w:val="20"/>
              </w:rPr>
            </w:pPr>
          </w:p>
        </w:tc>
        <w:tc>
          <w:tcPr>
            <w:tcW w:w="442" w:type="dxa"/>
            <w:tcBorders>
              <w:bottom w:val="single" w:color="auto" w:sz="4" w:space="0"/>
            </w:tcBorders>
            <w:shd w:val="clear" w:color="auto" w:fill="auto"/>
          </w:tcPr>
          <w:p w:rsidRPr="00677A6A" w:rsidR="00FC1631" w:rsidP="00942E86" w:rsidRDefault="00FC1631" w14:paraId="0D495CC2" w14:textId="77777777">
            <w:pPr>
              <w:rPr>
                <w:sz w:val="20"/>
                <w:szCs w:val="20"/>
              </w:rPr>
            </w:pPr>
          </w:p>
        </w:tc>
        <w:tc>
          <w:tcPr>
            <w:tcW w:w="431" w:type="dxa"/>
            <w:tcBorders>
              <w:bottom w:val="single" w:color="auto" w:sz="4" w:space="0"/>
            </w:tcBorders>
            <w:shd w:val="clear" w:color="auto" w:fill="auto"/>
          </w:tcPr>
          <w:p w:rsidRPr="00677A6A" w:rsidR="00FC1631" w:rsidP="00942E86" w:rsidRDefault="00FC1631" w14:paraId="5278243D" w14:textId="77777777">
            <w:pPr>
              <w:rPr>
                <w:sz w:val="20"/>
                <w:szCs w:val="20"/>
              </w:rPr>
            </w:pPr>
          </w:p>
        </w:tc>
        <w:tc>
          <w:tcPr>
            <w:tcW w:w="291" w:type="dxa"/>
            <w:shd w:val="clear" w:color="auto" w:fill="DEEAF6" w:themeFill="accent5" w:themeFillTint="33"/>
          </w:tcPr>
          <w:p w:rsidRPr="00677A6A" w:rsidR="00FC1631" w:rsidP="00942E86" w:rsidRDefault="00FC1631" w14:paraId="661326FA" w14:textId="77777777">
            <w:pPr>
              <w:rPr>
                <w:sz w:val="20"/>
                <w:szCs w:val="20"/>
              </w:rPr>
            </w:pPr>
          </w:p>
        </w:tc>
        <w:tc>
          <w:tcPr>
            <w:tcW w:w="367" w:type="dxa"/>
            <w:tcBorders>
              <w:bottom w:val="single" w:color="auto" w:sz="4" w:space="0"/>
            </w:tcBorders>
            <w:shd w:val="clear" w:color="auto" w:fill="DEEAF6" w:themeFill="accent5" w:themeFillTint="33"/>
          </w:tcPr>
          <w:p w:rsidRPr="00677A6A" w:rsidR="00FC1631" w:rsidP="00942E86" w:rsidRDefault="00FC1631" w14:paraId="07CB3777" w14:textId="77777777">
            <w:pPr>
              <w:rPr>
                <w:sz w:val="20"/>
                <w:szCs w:val="20"/>
              </w:rPr>
            </w:pPr>
          </w:p>
        </w:tc>
        <w:tc>
          <w:tcPr>
            <w:tcW w:w="442" w:type="dxa"/>
            <w:tcBorders>
              <w:bottom w:val="single" w:color="auto" w:sz="4" w:space="0"/>
            </w:tcBorders>
            <w:shd w:val="clear" w:color="auto" w:fill="auto"/>
          </w:tcPr>
          <w:p w:rsidRPr="00677A6A" w:rsidR="00FC1631" w:rsidP="00942E86" w:rsidRDefault="00FC1631" w14:paraId="1A1B8043" w14:textId="77777777">
            <w:pPr>
              <w:rPr>
                <w:sz w:val="20"/>
                <w:szCs w:val="20"/>
              </w:rPr>
            </w:pPr>
          </w:p>
        </w:tc>
        <w:tc>
          <w:tcPr>
            <w:tcW w:w="431" w:type="dxa"/>
            <w:tcBorders>
              <w:bottom w:val="single" w:color="auto" w:sz="4" w:space="0"/>
            </w:tcBorders>
            <w:shd w:val="clear" w:color="auto" w:fill="auto"/>
          </w:tcPr>
          <w:p w:rsidRPr="00677A6A" w:rsidR="00FC1631" w:rsidP="00942E86" w:rsidRDefault="00FC1631" w14:paraId="2C144E60" w14:textId="77777777">
            <w:pPr>
              <w:rPr>
                <w:sz w:val="20"/>
                <w:szCs w:val="20"/>
              </w:rPr>
            </w:pPr>
          </w:p>
        </w:tc>
        <w:tc>
          <w:tcPr>
            <w:tcW w:w="291" w:type="dxa"/>
            <w:tcBorders>
              <w:bottom w:val="single" w:color="auto" w:sz="4" w:space="0"/>
            </w:tcBorders>
            <w:shd w:val="clear" w:color="auto" w:fill="auto"/>
          </w:tcPr>
          <w:p w:rsidRPr="00677A6A" w:rsidR="00FC1631" w:rsidP="00942E86" w:rsidRDefault="00FC1631" w14:paraId="220F9005" w14:textId="77777777">
            <w:pPr>
              <w:rPr>
                <w:sz w:val="20"/>
                <w:szCs w:val="20"/>
              </w:rPr>
            </w:pPr>
          </w:p>
        </w:tc>
        <w:tc>
          <w:tcPr>
            <w:tcW w:w="367" w:type="dxa"/>
            <w:tcBorders>
              <w:bottom w:val="single" w:color="auto" w:sz="4" w:space="0"/>
            </w:tcBorders>
            <w:shd w:val="clear" w:color="auto" w:fill="auto"/>
          </w:tcPr>
          <w:p w:rsidRPr="00677A6A" w:rsidR="00FC1631" w:rsidP="00942E86" w:rsidRDefault="00FC1631" w14:paraId="4A14CCCF" w14:textId="77777777">
            <w:pPr>
              <w:rPr>
                <w:sz w:val="20"/>
                <w:szCs w:val="20"/>
              </w:rPr>
            </w:pPr>
          </w:p>
        </w:tc>
        <w:tc>
          <w:tcPr>
            <w:tcW w:w="442" w:type="dxa"/>
            <w:tcBorders>
              <w:bottom w:val="single" w:color="auto" w:sz="4" w:space="0"/>
            </w:tcBorders>
            <w:shd w:val="clear" w:color="auto" w:fill="auto"/>
          </w:tcPr>
          <w:p w:rsidRPr="00677A6A" w:rsidR="00FC1631" w:rsidP="00942E86" w:rsidRDefault="00FC1631" w14:paraId="1B01F57F" w14:textId="77777777">
            <w:pPr>
              <w:rPr>
                <w:sz w:val="20"/>
                <w:szCs w:val="20"/>
              </w:rPr>
            </w:pPr>
          </w:p>
        </w:tc>
        <w:tc>
          <w:tcPr>
            <w:tcW w:w="431" w:type="dxa"/>
            <w:tcBorders>
              <w:bottom w:val="single" w:color="auto" w:sz="4" w:space="0"/>
            </w:tcBorders>
            <w:shd w:val="clear" w:color="auto" w:fill="auto"/>
          </w:tcPr>
          <w:p w:rsidRPr="00677A6A" w:rsidR="00FC1631" w:rsidP="00942E86" w:rsidRDefault="00FC1631" w14:paraId="3533C9E0" w14:textId="77777777">
            <w:pPr>
              <w:rPr>
                <w:sz w:val="20"/>
                <w:szCs w:val="20"/>
              </w:rPr>
            </w:pPr>
          </w:p>
        </w:tc>
        <w:tc>
          <w:tcPr>
            <w:tcW w:w="291" w:type="dxa"/>
            <w:tcBorders>
              <w:bottom w:val="single" w:color="auto" w:sz="4" w:space="0"/>
            </w:tcBorders>
            <w:shd w:val="clear" w:color="auto" w:fill="auto"/>
          </w:tcPr>
          <w:p w:rsidRPr="00677A6A" w:rsidR="00FC1631" w:rsidP="00942E86" w:rsidRDefault="00FC1631" w14:paraId="1ED46DD2" w14:textId="77777777">
            <w:pPr>
              <w:rPr>
                <w:sz w:val="20"/>
                <w:szCs w:val="20"/>
              </w:rPr>
            </w:pPr>
          </w:p>
        </w:tc>
        <w:tc>
          <w:tcPr>
            <w:tcW w:w="367" w:type="dxa"/>
            <w:tcBorders>
              <w:bottom w:val="single" w:color="auto" w:sz="4" w:space="0"/>
            </w:tcBorders>
            <w:shd w:val="clear" w:color="auto" w:fill="auto"/>
          </w:tcPr>
          <w:p w:rsidRPr="00677A6A" w:rsidR="00FC1631" w:rsidP="00942E86" w:rsidRDefault="00FC1631" w14:paraId="5685C3CA" w14:textId="77777777">
            <w:pPr>
              <w:rPr>
                <w:sz w:val="20"/>
                <w:szCs w:val="20"/>
              </w:rPr>
            </w:pPr>
          </w:p>
        </w:tc>
        <w:tc>
          <w:tcPr>
            <w:tcW w:w="442" w:type="dxa"/>
            <w:tcBorders>
              <w:bottom w:val="single" w:color="auto" w:sz="4" w:space="0"/>
            </w:tcBorders>
            <w:shd w:val="clear" w:color="auto" w:fill="auto"/>
          </w:tcPr>
          <w:p w:rsidRPr="00677A6A" w:rsidR="00FC1631" w:rsidP="00942E86" w:rsidRDefault="00FC1631" w14:paraId="64B5068E" w14:textId="77777777">
            <w:pPr>
              <w:rPr>
                <w:sz w:val="20"/>
                <w:szCs w:val="20"/>
              </w:rPr>
            </w:pPr>
          </w:p>
        </w:tc>
        <w:tc>
          <w:tcPr>
            <w:tcW w:w="431" w:type="dxa"/>
            <w:shd w:val="clear" w:color="auto" w:fill="auto"/>
          </w:tcPr>
          <w:p w:rsidRPr="00677A6A" w:rsidR="00FC1631" w:rsidP="00942E86" w:rsidRDefault="00FC1631" w14:paraId="0FC95E30" w14:textId="77777777">
            <w:pPr>
              <w:rPr>
                <w:sz w:val="20"/>
                <w:szCs w:val="20"/>
              </w:rPr>
            </w:pPr>
          </w:p>
        </w:tc>
      </w:tr>
      <w:tr w:rsidRPr="00677A6A" w:rsidR="00FC1631" w:rsidTr="00942E86" w14:paraId="75D0249A" w14:textId="77777777">
        <w:tc>
          <w:tcPr>
            <w:tcW w:w="1588" w:type="dxa"/>
          </w:tcPr>
          <w:p w:rsidRPr="00677A6A" w:rsidR="00FC1631" w:rsidP="00942E86" w:rsidRDefault="00FC1631" w14:paraId="1A09DEEB" w14:textId="77777777">
            <w:pPr>
              <w:spacing w:line="256" w:lineRule="auto"/>
              <w:rPr>
                <w:sz w:val="20"/>
                <w:szCs w:val="20"/>
              </w:rPr>
            </w:pPr>
            <w:r w:rsidRPr="00677A6A">
              <w:rPr>
                <w:sz w:val="20"/>
                <w:szCs w:val="20"/>
              </w:rPr>
              <w:t>Būvuzraudzība</w:t>
            </w:r>
          </w:p>
        </w:tc>
        <w:tc>
          <w:tcPr>
            <w:tcW w:w="442" w:type="dxa"/>
            <w:shd w:val="clear" w:color="auto" w:fill="auto"/>
          </w:tcPr>
          <w:p w:rsidRPr="00677A6A" w:rsidR="00FC1631" w:rsidP="00942E86" w:rsidRDefault="00FC1631" w14:paraId="07B9A8AE" w14:textId="77777777">
            <w:pPr>
              <w:rPr>
                <w:sz w:val="20"/>
                <w:szCs w:val="20"/>
              </w:rPr>
            </w:pPr>
          </w:p>
        </w:tc>
        <w:tc>
          <w:tcPr>
            <w:tcW w:w="431" w:type="dxa"/>
            <w:shd w:val="clear" w:color="auto" w:fill="auto"/>
          </w:tcPr>
          <w:p w:rsidRPr="00677A6A" w:rsidR="00FC1631" w:rsidP="00942E86" w:rsidRDefault="00FC1631" w14:paraId="7888BD60" w14:textId="77777777">
            <w:pPr>
              <w:rPr>
                <w:sz w:val="20"/>
                <w:szCs w:val="20"/>
              </w:rPr>
            </w:pPr>
          </w:p>
        </w:tc>
        <w:tc>
          <w:tcPr>
            <w:tcW w:w="291" w:type="dxa"/>
            <w:shd w:val="clear" w:color="auto" w:fill="auto"/>
          </w:tcPr>
          <w:p w:rsidRPr="00677A6A" w:rsidR="00FC1631" w:rsidP="00942E86" w:rsidRDefault="00FC1631" w14:paraId="30D6057C" w14:textId="77777777">
            <w:pPr>
              <w:rPr>
                <w:sz w:val="20"/>
                <w:szCs w:val="20"/>
              </w:rPr>
            </w:pPr>
          </w:p>
        </w:tc>
        <w:tc>
          <w:tcPr>
            <w:tcW w:w="367" w:type="dxa"/>
            <w:shd w:val="clear" w:color="auto" w:fill="auto"/>
          </w:tcPr>
          <w:p w:rsidRPr="00677A6A" w:rsidR="00FC1631" w:rsidP="00942E86" w:rsidRDefault="00FC1631" w14:paraId="1D9D3865" w14:textId="77777777">
            <w:pPr>
              <w:rPr>
                <w:sz w:val="20"/>
                <w:szCs w:val="20"/>
              </w:rPr>
            </w:pPr>
          </w:p>
        </w:tc>
        <w:tc>
          <w:tcPr>
            <w:tcW w:w="442" w:type="dxa"/>
            <w:shd w:val="clear" w:color="auto" w:fill="auto"/>
          </w:tcPr>
          <w:p w:rsidRPr="00677A6A" w:rsidR="00FC1631" w:rsidP="00942E86" w:rsidRDefault="00FC1631" w14:paraId="33894612" w14:textId="77777777">
            <w:pPr>
              <w:rPr>
                <w:sz w:val="20"/>
                <w:szCs w:val="20"/>
              </w:rPr>
            </w:pPr>
          </w:p>
        </w:tc>
        <w:tc>
          <w:tcPr>
            <w:tcW w:w="431" w:type="dxa"/>
            <w:tcBorders>
              <w:bottom w:val="single" w:color="auto" w:sz="4" w:space="0"/>
            </w:tcBorders>
            <w:shd w:val="clear" w:color="auto" w:fill="auto"/>
          </w:tcPr>
          <w:p w:rsidRPr="00677A6A" w:rsidR="00FC1631" w:rsidP="00942E86" w:rsidRDefault="00FC1631" w14:paraId="3451F00A" w14:textId="77777777">
            <w:pPr>
              <w:rPr>
                <w:sz w:val="20"/>
                <w:szCs w:val="20"/>
              </w:rPr>
            </w:pPr>
          </w:p>
        </w:tc>
        <w:tc>
          <w:tcPr>
            <w:tcW w:w="291" w:type="dxa"/>
            <w:tcBorders>
              <w:bottom w:val="single" w:color="auto" w:sz="4" w:space="0"/>
            </w:tcBorders>
            <w:shd w:val="clear" w:color="auto" w:fill="auto"/>
          </w:tcPr>
          <w:p w:rsidRPr="00677A6A" w:rsidR="00FC1631" w:rsidP="00942E86" w:rsidRDefault="00FC1631" w14:paraId="46727EC2" w14:textId="77777777">
            <w:pPr>
              <w:rPr>
                <w:sz w:val="20"/>
                <w:szCs w:val="20"/>
              </w:rPr>
            </w:pPr>
          </w:p>
        </w:tc>
        <w:tc>
          <w:tcPr>
            <w:tcW w:w="367" w:type="dxa"/>
            <w:shd w:val="clear" w:color="auto" w:fill="DEEAF6" w:themeFill="accent5" w:themeFillTint="33"/>
          </w:tcPr>
          <w:p w:rsidRPr="00677A6A" w:rsidR="00FC1631" w:rsidP="00942E86" w:rsidRDefault="00FC1631" w14:paraId="3175AB20" w14:textId="77777777">
            <w:pPr>
              <w:rPr>
                <w:sz w:val="20"/>
                <w:szCs w:val="20"/>
              </w:rPr>
            </w:pPr>
          </w:p>
        </w:tc>
        <w:tc>
          <w:tcPr>
            <w:tcW w:w="442" w:type="dxa"/>
            <w:shd w:val="clear" w:color="auto" w:fill="DEEAF6" w:themeFill="accent5" w:themeFillTint="33"/>
          </w:tcPr>
          <w:p w:rsidRPr="00677A6A" w:rsidR="00FC1631" w:rsidP="00942E86" w:rsidRDefault="00FC1631" w14:paraId="0A32AB84" w14:textId="77777777">
            <w:pPr>
              <w:rPr>
                <w:sz w:val="20"/>
                <w:szCs w:val="20"/>
              </w:rPr>
            </w:pPr>
          </w:p>
        </w:tc>
        <w:tc>
          <w:tcPr>
            <w:tcW w:w="431" w:type="dxa"/>
            <w:shd w:val="clear" w:color="auto" w:fill="DEEAF6" w:themeFill="accent5" w:themeFillTint="33"/>
          </w:tcPr>
          <w:p w:rsidRPr="00677A6A" w:rsidR="00FC1631" w:rsidP="00942E86" w:rsidRDefault="00FC1631" w14:paraId="54EAA5F8" w14:textId="77777777">
            <w:pPr>
              <w:rPr>
                <w:sz w:val="20"/>
                <w:szCs w:val="20"/>
              </w:rPr>
            </w:pPr>
          </w:p>
        </w:tc>
        <w:tc>
          <w:tcPr>
            <w:tcW w:w="291" w:type="dxa"/>
            <w:shd w:val="clear" w:color="auto" w:fill="DEEAF6" w:themeFill="accent5" w:themeFillTint="33"/>
          </w:tcPr>
          <w:p w:rsidRPr="00677A6A" w:rsidR="00FC1631" w:rsidP="00942E86" w:rsidRDefault="00FC1631" w14:paraId="48EDEBB7" w14:textId="77777777">
            <w:pPr>
              <w:rPr>
                <w:sz w:val="20"/>
                <w:szCs w:val="20"/>
              </w:rPr>
            </w:pPr>
          </w:p>
        </w:tc>
        <w:tc>
          <w:tcPr>
            <w:tcW w:w="367" w:type="dxa"/>
            <w:shd w:val="clear" w:color="auto" w:fill="DEEAF6" w:themeFill="accent5" w:themeFillTint="33"/>
          </w:tcPr>
          <w:p w:rsidRPr="00677A6A" w:rsidR="00FC1631" w:rsidP="00942E86" w:rsidRDefault="00FC1631" w14:paraId="6A78B667" w14:textId="77777777">
            <w:pPr>
              <w:rPr>
                <w:sz w:val="20"/>
                <w:szCs w:val="20"/>
              </w:rPr>
            </w:pPr>
          </w:p>
        </w:tc>
        <w:tc>
          <w:tcPr>
            <w:tcW w:w="442" w:type="dxa"/>
            <w:shd w:val="clear" w:color="auto" w:fill="DEEAF6" w:themeFill="accent5" w:themeFillTint="33"/>
          </w:tcPr>
          <w:p w:rsidRPr="00677A6A" w:rsidR="00FC1631" w:rsidP="00942E86" w:rsidRDefault="00FC1631" w14:paraId="33FA6EFA" w14:textId="77777777">
            <w:pPr>
              <w:rPr>
                <w:sz w:val="20"/>
                <w:szCs w:val="20"/>
              </w:rPr>
            </w:pPr>
          </w:p>
        </w:tc>
        <w:tc>
          <w:tcPr>
            <w:tcW w:w="431" w:type="dxa"/>
            <w:shd w:val="clear" w:color="auto" w:fill="DEEAF6" w:themeFill="accent5" w:themeFillTint="33"/>
          </w:tcPr>
          <w:p w:rsidRPr="00677A6A" w:rsidR="00FC1631" w:rsidP="00942E86" w:rsidRDefault="00FC1631" w14:paraId="29803354" w14:textId="77777777">
            <w:pPr>
              <w:rPr>
                <w:sz w:val="20"/>
                <w:szCs w:val="20"/>
              </w:rPr>
            </w:pPr>
          </w:p>
        </w:tc>
        <w:tc>
          <w:tcPr>
            <w:tcW w:w="291" w:type="dxa"/>
            <w:shd w:val="clear" w:color="auto" w:fill="DEEAF6" w:themeFill="accent5" w:themeFillTint="33"/>
          </w:tcPr>
          <w:p w:rsidRPr="00677A6A" w:rsidR="00FC1631" w:rsidP="00942E86" w:rsidRDefault="00FC1631" w14:paraId="363DF46F" w14:textId="77777777">
            <w:pPr>
              <w:rPr>
                <w:sz w:val="20"/>
                <w:szCs w:val="20"/>
              </w:rPr>
            </w:pPr>
          </w:p>
        </w:tc>
        <w:tc>
          <w:tcPr>
            <w:tcW w:w="367" w:type="dxa"/>
            <w:shd w:val="clear" w:color="auto" w:fill="DEEAF6" w:themeFill="accent5" w:themeFillTint="33"/>
          </w:tcPr>
          <w:p w:rsidRPr="00677A6A" w:rsidR="00FC1631" w:rsidP="00942E86" w:rsidRDefault="00FC1631" w14:paraId="01D714C7" w14:textId="77777777">
            <w:pPr>
              <w:rPr>
                <w:sz w:val="20"/>
                <w:szCs w:val="20"/>
              </w:rPr>
            </w:pPr>
          </w:p>
        </w:tc>
        <w:tc>
          <w:tcPr>
            <w:tcW w:w="442" w:type="dxa"/>
            <w:shd w:val="clear" w:color="auto" w:fill="DEEAF6" w:themeFill="accent5" w:themeFillTint="33"/>
          </w:tcPr>
          <w:p w:rsidRPr="00677A6A" w:rsidR="00FC1631" w:rsidP="00942E86" w:rsidRDefault="00FC1631" w14:paraId="3344D097" w14:textId="77777777">
            <w:pPr>
              <w:rPr>
                <w:sz w:val="20"/>
                <w:szCs w:val="20"/>
              </w:rPr>
            </w:pPr>
          </w:p>
        </w:tc>
        <w:tc>
          <w:tcPr>
            <w:tcW w:w="431" w:type="dxa"/>
            <w:shd w:val="clear" w:color="auto" w:fill="auto"/>
          </w:tcPr>
          <w:p w:rsidRPr="00677A6A" w:rsidR="00FC1631" w:rsidP="00942E86" w:rsidRDefault="00FC1631" w14:paraId="7202F078" w14:textId="77777777">
            <w:pPr>
              <w:rPr>
                <w:sz w:val="20"/>
                <w:szCs w:val="20"/>
              </w:rPr>
            </w:pPr>
          </w:p>
        </w:tc>
      </w:tr>
      <w:tr w:rsidRPr="00677A6A" w:rsidR="00FC1631" w:rsidTr="00942E86" w14:paraId="19B35D88" w14:textId="77777777">
        <w:tc>
          <w:tcPr>
            <w:tcW w:w="1588" w:type="dxa"/>
          </w:tcPr>
          <w:p w:rsidRPr="00677A6A" w:rsidR="00FC1631" w:rsidP="00942E86" w:rsidRDefault="00FC1631" w14:paraId="4D190F45" w14:textId="77777777">
            <w:pPr>
              <w:spacing w:line="256" w:lineRule="auto"/>
              <w:rPr>
                <w:sz w:val="20"/>
                <w:szCs w:val="20"/>
              </w:rPr>
            </w:pPr>
            <w:r w:rsidRPr="00677A6A">
              <w:rPr>
                <w:sz w:val="20"/>
                <w:szCs w:val="20"/>
              </w:rPr>
              <w:t>Autoruzraudzība</w:t>
            </w:r>
          </w:p>
        </w:tc>
        <w:tc>
          <w:tcPr>
            <w:tcW w:w="442" w:type="dxa"/>
            <w:shd w:val="clear" w:color="auto" w:fill="auto"/>
          </w:tcPr>
          <w:p w:rsidRPr="00677A6A" w:rsidR="00FC1631" w:rsidP="00942E86" w:rsidRDefault="00FC1631" w14:paraId="556BB67D" w14:textId="77777777">
            <w:pPr>
              <w:rPr>
                <w:sz w:val="20"/>
                <w:szCs w:val="20"/>
              </w:rPr>
            </w:pPr>
          </w:p>
        </w:tc>
        <w:tc>
          <w:tcPr>
            <w:tcW w:w="431" w:type="dxa"/>
            <w:shd w:val="clear" w:color="auto" w:fill="auto"/>
          </w:tcPr>
          <w:p w:rsidRPr="00677A6A" w:rsidR="00FC1631" w:rsidP="00942E86" w:rsidRDefault="00FC1631" w14:paraId="2044ACE2" w14:textId="77777777">
            <w:pPr>
              <w:rPr>
                <w:sz w:val="20"/>
                <w:szCs w:val="20"/>
              </w:rPr>
            </w:pPr>
          </w:p>
        </w:tc>
        <w:tc>
          <w:tcPr>
            <w:tcW w:w="291" w:type="dxa"/>
            <w:shd w:val="clear" w:color="auto" w:fill="auto"/>
          </w:tcPr>
          <w:p w:rsidRPr="00677A6A" w:rsidR="00FC1631" w:rsidP="00942E86" w:rsidRDefault="00FC1631" w14:paraId="05A91AEB" w14:textId="77777777">
            <w:pPr>
              <w:rPr>
                <w:sz w:val="20"/>
                <w:szCs w:val="20"/>
              </w:rPr>
            </w:pPr>
          </w:p>
        </w:tc>
        <w:tc>
          <w:tcPr>
            <w:tcW w:w="367" w:type="dxa"/>
            <w:shd w:val="clear" w:color="auto" w:fill="auto"/>
          </w:tcPr>
          <w:p w:rsidRPr="00677A6A" w:rsidR="00FC1631" w:rsidP="00942E86" w:rsidRDefault="00FC1631" w14:paraId="437A616B" w14:textId="77777777">
            <w:pPr>
              <w:rPr>
                <w:sz w:val="20"/>
                <w:szCs w:val="20"/>
              </w:rPr>
            </w:pPr>
          </w:p>
        </w:tc>
        <w:tc>
          <w:tcPr>
            <w:tcW w:w="442" w:type="dxa"/>
            <w:shd w:val="clear" w:color="auto" w:fill="auto"/>
          </w:tcPr>
          <w:p w:rsidRPr="00677A6A" w:rsidR="00FC1631" w:rsidP="00942E86" w:rsidRDefault="00FC1631" w14:paraId="48F81A9D" w14:textId="77777777">
            <w:pPr>
              <w:rPr>
                <w:sz w:val="20"/>
                <w:szCs w:val="20"/>
              </w:rPr>
            </w:pPr>
          </w:p>
        </w:tc>
        <w:tc>
          <w:tcPr>
            <w:tcW w:w="431" w:type="dxa"/>
            <w:shd w:val="clear" w:color="auto" w:fill="auto"/>
          </w:tcPr>
          <w:p w:rsidRPr="00677A6A" w:rsidR="00FC1631" w:rsidP="00942E86" w:rsidRDefault="00FC1631" w14:paraId="7121E395" w14:textId="77777777">
            <w:pPr>
              <w:rPr>
                <w:sz w:val="20"/>
                <w:szCs w:val="20"/>
              </w:rPr>
            </w:pPr>
          </w:p>
        </w:tc>
        <w:tc>
          <w:tcPr>
            <w:tcW w:w="291" w:type="dxa"/>
            <w:shd w:val="clear" w:color="auto" w:fill="auto"/>
          </w:tcPr>
          <w:p w:rsidRPr="00677A6A" w:rsidR="00FC1631" w:rsidP="00942E86" w:rsidRDefault="00FC1631" w14:paraId="3C24B035" w14:textId="77777777">
            <w:pPr>
              <w:rPr>
                <w:sz w:val="20"/>
                <w:szCs w:val="20"/>
              </w:rPr>
            </w:pPr>
          </w:p>
        </w:tc>
        <w:tc>
          <w:tcPr>
            <w:tcW w:w="367" w:type="dxa"/>
            <w:tcBorders>
              <w:bottom w:val="single" w:color="auto" w:sz="4" w:space="0"/>
            </w:tcBorders>
            <w:shd w:val="clear" w:color="auto" w:fill="DEEAF6" w:themeFill="accent5" w:themeFillTint="33"/>
          </w:tcPr>
          <w:p w:rsidRPr="00677A6A" w:rsidR="00FC1631" w:rsidP="00942E86" w:rsidRDefault="00FC1631" w14:paraId="6688BC71" w14:textId="77777777">
            <w:pPr>
              <w:rPr>
                <w:sz w:val="20"/>
                <w:szCs w:val="20"/>
              </w:rPr>
            </w:pPr>
          </w:p>
        </w:tc>
        <w:tc>
          <w:tcPr>
            <w:tcW w:w="442" w:type="dxa"/>
            <w:tcBorders>
              <w:bottom w:val="single" w:color="auto" w:sz="4" w:space="0"/>
            </w:tcBorders>
            <w:shd w:val="clear" w:color="auto" w:fill="DEEAF6" w:themeFill="accent5" w:themeFillTint="33"/>
          </w:tcPr>
          <w:p w:rsidRPr="00677A6A" w:rsidR="00FC1631" w:rsidP="00942E86" w:rsidRDefault="00FC1631" w14:paraId="26B21711" w14:textId="77777777">
            <w:pPr>
              <w:rPr>
                <w:sz w:val="20"/>
                <w:szCs w:val="20"/>
              </w:rPr>
            </w:pPr>
          </w:p>
        </w:tc>
        <w:tc>
          <w:tcPr>
            <w:tcW w:w="431" w:type="dxa"/>
            <w:tcBorders>
              <w:bottom w:val="single" w:color="auto" w:sz="4" w:space="0"/>
            </w:tcBorders>
            <w:shd w:val="clear" w:color="auto" w:fill="DEEAF6" w:themeFill="accent5" w:themeFillTint="33"/>
          </w:tcPr>
          <w:p w:rsidRPr="00677A6A" w:rsidR="00FC1631" w:rsidP="00942E86" w:rsidRDefault="00FC1631" w14:paraId="192B9CC1" w14:textId="77777777">
            <w:pPr>
              <w:rPr>
                <w:sz w:val="20"/>
                <w:szCs w:val="20"/>
              </w:rPr>
            </w:pPr>
          </w:p>
        </w:tc>
        <w:tc>
          <w:tcPr>
            <w:tcW w:w="291" w:type="dxa"/>
            <w:tcBorders>
              <w:bottom w:val="single" w:color="auto" w:sz="4" w:space="0"/>
            </w:tcBorders>
            <w:shd w:val="clear" w:color="auto" w:fill="DEEAF6" w:themeFill="accent5" w:themeFillTint="33"/>
          </w:tcPr>
          <w:p w:rsidRPr="00677A6A" w:rsidR="00FC1631" w:rsidP="00942E86" w:rsidRDefault="00FC1631" w14:paraId="392946B8" w14:textId="77777777">
            <w:pPr>
              <w:rPr>
                <w:sz w:val="20"/>
                <w:szCs w:val="20"/>
              </w:rPr>
            </w:pPr>
          </w:p>
        </w:tc>
        <w:tc>
          <w:tcPr>
            <w:tcW w:w="367" w:type="dxa"/>
            <w:tcBorders>
              <w:bottom w:val="single" w:color="auto" w:sz="4" w:space="0"/>
            </w:tcBorders>
            <w:shd w:val="clear" w:color="auto" w:fill="DEEAF6" w:themeFill="accent5" w:themeFillTint="33"/>
          </w:tcPr>
          <w:p w:rsidRPr="00677A6A" w:rsidR="00FC1631" w:rsidP="00942E86" w:rsidRDefault="00FC1631" w14:paraId="7F8AD9EE" w14:textId="77777777">
            <w:pPr>
              <w:rPr>
                <w:sz w:val="20"/>
                <w:szCs w:val="20"/>
              </w:rPr>
            </w:pPr>
          </w:p>
        </w:tc>
        <w:tc>
          <w:tcPr>
            <w:tcW w:w="442" w:type="dxa"/>
            <w:tcBorders>
              <w:bottom w:val="single" w:color="auto" w:sz="4" w:space="0"/>
            </w:tcBorders>
            <w:shd w:val="clear" w:color="auto" w:fill="DEEAF6" w:themeFill="accent5" w:themeFillTint="33"/>
          </w:tcPr>
          <w:p w:rsidRPr="00677A6A" w:rsidR="00FC1631" w:rsidP="00942E86" w:rsidRDefault="00FC1631" w14:paraId="0CD77E8B" w14:textId="77777777">
            <w:pPr>
              <w:rPr>
                <w:sz w:val="20"/>
                <w:szCs w:val="20"/>
              </w:rPr>
            </w:pPr>
          </w:p>
        </w:tc>
        <w:tc>
          <w:tcPr>
            <w:tcW w:w="431" w:type="dxa"/>
            <w:tcBorders>
              <w:bottom w:val="single" w:color="auto" w:sz="4" w:space="0"/>
            </w:tcBorders>
            <w:shd w:val="clear" w:color="auto" w:fill="DEEAF6" w:themeFill="accent5" w:themeFillTint="33"/>
          </w:tcPr>
          <w:p w:rsidRPr="00677A6A" w:rsidR="00FC1631" w:rsidP="00942E86" w:rsidRDefault="00FC1631" w14:paraId="421E505F" w14:textId="77777777">
            <w:pPr>
              <w:rPr>
                <w:sz w:val="20"/>
                <w:szCs w:val="20"/>
              </w:rPr>
            </w:pPr>
          </w:p>
        </w:tc>
        <w:tc>
          <w:tcPr>
            <w:tcW w:w="291" w:type="dxa"/>
            <w:tcBorders>
              <w:bottom w:val="single" w:color="auto" w:sz="4" w:space="0"/>
            </w:tcBorders>
            <w:shd w:val="clear" w:color="auto" w:fill="DEEAF6" w:themeFill="accent5" w:themeFillTint="33"/>
          </w:tcPr>
          <w:p w:rsidRPr="00677A6A" w:rsidR="00FC1631" w:rsidP="00942E86" w:rsidRDefault="00FC1631" w14:paraId="1FFE16FE" w14:textId="77777777">
            <w:pPr>
              <w:rPr>
                <w:sz w:val="20"/>
                <w:szCs w:val="20"/>
              </w:rPr>
            </w:pPr>
          </w:p>
        </w:tc>
        <w:tc>
          <w:tcPr>
            <w:tcW w:w="367" w:type="dxa"/>
            <w:tcBorders>
              <w:bottom w:val="single" w:color="auto" w:sz="4" w:space="0"/>
            </w:tcBorders>
            <w:shd w:val="clear" w:color="auto" w:fill="DEEAF6" w:themeFill="accent5" w:themeFillTint="33"/>
          </w:tcPr>
          <w:p w:rsidRPr="00677A6A" w:rsidR="00FC1631" w:rsidP="00942E86" w:rsidRDefault="00FC1631" w14:paraId="71C4D6E0" w14:textId="77777777">
            <w:pPr>
              <w:rPr>
                <w:sz w:val="20"/>
                <w:szCs w:val="20"/>
              </w:rPr>
            </w:pPr>
          </w:p>
        </w:tc>
        <w:tc>
          <w:tcPr>
            <w:tcW w:w="442" w:type="dxa"/>
            <w:tcBorders>
              <w:bottom w:val="single" w:color="auto" w:sz="4" w:space="0"/>
            </w:tcBorders>
            <w:shd w:val="clear" w:color="auto" w:fill="DEEAF6" w:themeFill="accent5" w:themeFillTint="33"/>
          </w:tcPr>
          <w:p w:rsidRPr="00677A6A" w:rsidR="00FC1631" w:rsidP="00942E86" w:rsidRDefault="00FC1631" w14:paraId="27744FF4" w14:textId="77777777">
            <w:pPr>
              <w:rPr>
                <w:sz w:val="20"/>
                <w:szCs w:val="20"/>
              </w:rPr>
            </w:pPr>
          </w:p>
        </w:tc>
        <w:tc>
          <w:tcPr>
            <w:tcW w:w="431" w:type="dxa"/>
            <w:tcBorders>
              <w:bottom w:val="single" w:color="auto" w:sz="4" w:space="0"/>
            </w:tcBorders>
            <w:shd w:val="clear" w:color="auto" w:fill="auto"/>
          </w:tcPr>
          <w:p w:rsidRPr="00677A6A" w:rsidR="00FC1631" w:rsidP="00942E86" w:rsidRDefault="00FC1631" w14:paraId="342C11CB" w14:textId="77777777">
            <w:pPr>
              <w:rPr>
                <w:sz w:val="20"/>
                <w:szCs w:val="20"/>
              </w:rPr>
            </w:pPr>
          </w:p>
        </w:tc>
      </w:tr>
      <w:tr w:rsidRPr="00677A6A" w:rsidR="00FC1631" w:rsidTr="00942E86" w14:paraId="70747D55" w14:textId="77777777">
        <w:tc>
          <w:tcPr>
            <w:tcW w:w="1588" w:type="dxa"/>
          </w:tcPr>
          <w:p w:rsidRPr="00677A6A" w:rsidR="00FC1631" w:rsidP="00942E86" w:rsidRDefault="00FC1631" w14:paraId="1117FA82" w14:textId="77777777">
            <w:pPr>
              <w:spacing w:line="256" w:lineRule="auto"/>
              <w:rPr>
                <w:sz w:val="20"/>
                <w:szCs w:val="20"/>
              </w:rPr>
            </w:pPr>
            <w:r w:rsidRPr="00677A6A">
              <w:rPr>
                <w:sz w:val="20"/>
                <w:szCs w:val="20"/>
              </w:rPr>
              <w:t>Tramvaju līnijas infrastruktūras pārbūve</w:t>
            </w:r>
          </w:p>
        </w:tc>
        <w:tc>
          <w:tcPr>
            <w:tcW w:w="442" w:type="dxa"/>
            <w:shd w:val="clear" w:color="auto" w:fill="auto"/>
          </w:tcPr>
          <w:p w:rsidRPr="00677A6A" w:rsidR="00FC1631" w:rsidP="00942E86" w:rsidRDefault="00FC1631" w14:paraId="5FF2075F" w14:textId="77777777">
            <w:pPr>
              <w:rPr>
                <w:sz w:val="20"/>
                <w:szCs w:val="20"/>
              </w:rPr>
            </w:pPr>
          </w:p>
        </w:tc>
        <w:tc>
          <w:tcPr>
            <w:tcW w:w="431" w:type="dxa"/>
            <w:shd w:val="clear" w:color="auto" w:fill="auto"/>
          </w:tcPr>
          <w:p w:rsidRPr="00677A6A" w:rsidR="00FC1631" w:rsidP="00942E86" w:rsidRDefault="00FC1631" w14:paraId="63119F8D" w14:textId="77777777">
            <w:pPr>
              <w:rPr>
                <w:sz w:val="20"/>
                <w:szCs w:val="20"/>
              </w:rPr>
            </w:pPr>
          </w:p>
        </w:tc>
        <w:tc>
          <w:tcPr>
            <w:tcW w:w="291" w:type="dxa"/>
            <w:shd w:val="clear" w:color="auto" w:fill="auto"/>
          </w:tcPr>
          <w:p w:rsidRPr="00677A6A" w:rsidR="00FC1631" w:rsidP="00942E86" w:rsidRDefault="00FC1631" w14:paraId="3622CE79" w14:textId="77777777">
            <w:pPr>
              <w:rPr>
                <w:sz w:val="20"/>
                <w:szCs w:val="20"/>
              </w:rPr>
            </w:pPr>
          </w:p>
        </w:tc>
        <w:tc>
          <w:tcPr>
            <w:tcW w:w="367" w:type="dxa"/>
            <w:shd w:val="clear" w:color="auto" w:fill="auto"/>
          </w:tcPr>
          <w:p w:rsidRPr="00677A6A" w:rsidR="00FC1631" w:rsidP="00942E86" w:rsidRDefault="00FC1631" w14:paraId="7057C129" w14:textId="77777777">
            <w:pPr>
              <w:rPr>
                <w:sz w:val="20"/>
                <w:szCs w:val="20"/>
              </w:rPr>
            </w:pPr>
          </w:p>
        </w:tc>
        <w:tc>
          <w:tcPr>
            <w:tcW w:w="442" w:type="dxa"/>
            <w:shd w:val="clear" w:color="auto" w:fill="auto"/>
          </w:tcPr>
          <w:p w:rsidRPr="00677A6A" w:rsidR="00FC1631" w:rsidP="00942E86" w:rsidRDefault="00FC1631" w14:paraId="719A2D7D" w14:textId="77777777">
            <w:pPr>
              <w:rPr>
                <w:sz w:val="20"/>
                <w:szCs w:val="20"/>
              </w:rPr>
            </w:pPr>
          </w:p>
        </w:tc>
        <w:tc>
          <w:tcPr>
            <w:tcW w:w="431" w:type="dxa"/>
            <w:shd w:val="clear" w:color="auto" w:fill="auto"/>
          </w:tcPr>
          <w:p w:rsidRPr="00677A6A" w:rsidR="00FC1631" w:rsidP="00942E86" w:rsidRDefault="00FC1631" w14:paraId="42D00E52" w14:textId="77777777">
            <w:pPr>
              <w:rPr>
                <w:sz w:val="20"/>
                <w:szCs w:val="20"/>
              </w:rPr>
            </w:pPr>
          </w:p>
        </w:tc>
        <w:tc>
          <w:tcPr>
            <w:tcW w:w="291" w:type="dxa"/>
            <w:shd w:val="clear" w:color="auto" w:fill="auto"/>
          </w:tcPr>
          <w:p w:rsidRPr="00677A6A" w:rsidR="00FC1631" w:rsidP="00942E86" w:rsidRDefault="00FC1631" w14:paraId="42C227A5" w14:textId="77777777">
            <w:pPr>
              <w:rPr>
                <w:sz w:val="20"/>
                <w:szCs w:val="20"/>
              </w:rPr>
            </w:pPr>
          </w:p>
        </w:tc>
        <w:tc>
          <w:tcPr>
            <w:tcW w:w="367" w:type="dxa"/>
            <w:shd w:val="clear" w:color="auto" w:fill="DEEAF6" w:themeFill="accent5" w:themeFillTint="33"/>
          </w:tcPr>
          <w:p w:rsidRPr="00677A6A" w:rsidR="00FC1631" w:rsidP="00942E86" w:rsidRDefault="00FC1631" w14:paraId="2D77C633" w14:textId="77777777">
            <w:pPr>
              <w:rPr>
                <w:sz w:val="20"/>
                <w:szCs w:val="20"/>
              </w:rPr>
            </w:pPr>
          </w:p>
        </w:tc>
        <w:tc>
          <w:tcPr>
            <w:tcW w:w="442" w:type="dxa"/>
            <w:shd w:val="clear" w:color="auto" w:fill="DEEAF6" w:themeFill="accent5" w:themeFillTint="33"/>
          </w:tcPr>
          <w:p w:rsidRPr="00677A6A" w:rsidR="00FC1631" w:rsidP="00942E86" w:rsidRDefault="00FC1631" w14:paraId="66FB6386" w14:textId="77777777">
            <w:pPr>
              <w:rPr>
                <w:sz w:val="20"/>
                <w:szCs w:val="20"/>
              </w:rPr>
            </w:pPr>
          </w:p>
        </w:tc>
        <w:tc>
          <w:tcPr>
            <w:tcW w:w="431" w:type="dxa"/>
            <w:shd w:val="clear" w:color="auto" w:fill="DEEAF6" w:themeFill="accent5" w:themeFillTint="33"/>
          </w:tcPr>
          <w:p w:rsidRPr="00677A6A" w:rsidR="00FC1631" w:rsidP="00942E86" w:rsidRDefault="00FC1631" w14:paraId="5525F314" w14:textId="77777777">
            <w:pPr>
              <w:rPr>
                <w:sz w:val="20"/>
                <w:szCs w:val="20"/>
              </w:rPr>
            </w:pPr>
          </w:p>
        </w:tc>
        <w:tc>
          <w:tcPr>
            <w:tcW w:w="291" w:type="dxa"/>
            <w:shd w:val="clear" w:color="auto" w:fill="DEEAF6" w:themeFill="accent5" w:themeFillTint="33"/>
          </w:tcPr>
          <w:p w:rsidRPr="00677A6A" w:rsidR="00FC1631" w:rsidP="00942E86" w:rsidRDefault="00FC1631" w14:paraId="2BEB3995" w14:textId="77777777">
            <w:pPr>
              <w:rPr>
                <w:sz w:val="20"/>
                <w:szCs w:val="20"/>
              </w:rPr>
            </w:pPr>
          </w:p>
        </w:tc>
        <w:tc>
          <w:tcPr>
            <w:tcW w:w="367" w:type="dxa"/>
            <w:shd w:val="clear" w:color="auto" w:fill="DEEAF6" w:themeFill="accent5" w:themeFillTint="33"/>
          </w:tcPr>
          <w:p w:rsidRPr="00677A6A" w:rsidR="00FC1631" w:rsidP="00942E86" w:rsidRDefault="00FC1631" w14:paraId="7A0CD182" w14:textId="77777777">
            <w:pPr>
              <w:rPr>
                <w:sz w:val="20"/>
                <w:szCs w:val="20"/>
              </w:rPr>
            </w:pPr>
          </w:p>
        </w:tc>
        <w:tc>
          <w:tcPr>
            <w:tcW w:w="442" w:type="dxa"/>
            <w:shd w:val="clear" w:color="auto" w:fill="DEEAF6" w:themeFill="accent5" w:themeFillTint="33"/>
          </w:tcPr>
          <w:p w:rsidRPr="00677A6A" w:rsidR="00FC1631" w:rsidP="00942E86" w:rsidRDefault="00FC1631" w14:paraId="58CE53E6" w14:textId="77777777">
            <w:pPr>
              <w:rPr>
                <w:sz w:val="20"/>
                <w:szCs w:val="20"/>
              </w:rPr>
            </w:pPr>
          </w:p>
        </w:tc>
        <w:tc>
          <w:tcPr>
            <w:tcW w:w="431" w:type="dxa"/>
            <w:shd w:val="clear" w:color="auto" w:fill="DEEAF6" w:themeFill="accent5" w:themeFillTint="33"/>
          </w:tcPr>
          <w:p w:rsidRPr="00677A6A" w:rsidR="00FC1631" w:rsidP="00942E86" w:rsidRDefault="00FC1631" w14:paraId="7E757924" w14:textId="77777777">
            <w:pPr>
              <w:rPr>
                <w:sz w:val="20"/>
                <w:szCs w:val="20"/>
              </w:rPr>
            </w:pPr>
          </w:p>
        </w:tc>
        <w:tc>
          <w:tcPr>
            <w:tcW w:w="291" w:type="dxa"/>
            <w:shd w:val="clear" w:color="auto" w:fill="DEEAF6" w:themeFill="accent5" w:themeFillTint="33"/>
          </w:tcPr>
          <w:p w:rsidRPr="00677A6A" w:rsidR="00FC1631" w:rsidP="00942E86" w:rsidRDefault="00FC1631" w14:paraId="7BB54B11" w14:textId="77777777">
            <w:pPr>
              <w:rPr>
                <w:sz w:val="20"/>
                <w:szCs w:val="20"/>
              </w:rPr>
            </w:pPr>
          </w:p>
        </w:tc>
        <w:tc>
          <w:tcPr>
            <w:tcW w:w="367" w:type="dxa"/>
            <w:shd w:val="clear" w:color="auto" w:fill="DEEAF6" w:themeFill="accent5" w:themeFillTint="33"/>
          </w:tcPr>
          <w:p w:rsidRPr="00677A6A" w:rsidR="00FC1631" w:rsidP="00942E86" w:rsidRDefault="00FC1631" w14:paraId="750DC814" w14:textId="77777777">
            <w:pPr>
              <w:rPr>
                <w:sz w:val="20"/>
                <w:szCs w:val="20"/>
              </w:rPr>
            </w:pPr>
          </w:p>
        </w:tc>
        <w:tc>
          <w:tcPr>
            <w:tcW w:w="442" w:type="dxa"/>
            <w:shd w:val="clear" w:color="auto" w:fill="DEEAF6" w:themeFill="accent5" w:themeFillTint="33"/>
          </w:tcPr>
          <w:p w:rsidRPr="00677A6A" w:rsidR="00FC1631" w:rsidP="00942E86" w:rsidRDefault="00FC1631" w14:paraId="2CC19FAD" w14:textId="77777777">
            <w:pPr>
              <w:rPr>
                <w:sz w:val="20"/>
                <w:szCs w:val="20"/>
              </w:rPr>
            </w:pPr>
          </w:p>
        </w:tc>
        <w:tc>
          <w:tcPr>
            <w:tcW w:w="431" w:type="dxa"/>
            <w:shd w:val="clear" w:color="auto" w:fill="auto"/>
          </w:tcPr>
          <w:p w:rsidRPr="00677A6A" w:rsidR="00FC1631" w:rsidP="00942E86" w:rsidRDefault="00FC1631" w14:paraId="1B1785CB" w14:textId="77777777">
            <w:pPr>
              <w:rPr>
                <w:sz w:val="20"/>
                <w:szCs w:val="20"/>
              </w:rPr>
            </w:pPr>
          </w:p>
        </w:tc>
      </w:tr>
    </w:tbl>
    <w:p w:rsidRPr="00677A6A" w:rsidR="00FC1631" w:rsidP="00FC1631" w:rsidRDefault="00FC1631" w14:paraId="3FF915BF" w14:textId="21D6E315">
      <w:pPr>
        <w:spacing w:before="120" w:after="120"/>
        <w:ind w:firstLine="720"/>
        <w:jc w:val="both"/>
      </w:pPr>
      <w:r w:rsidRPr="00677A6A">
        <w:t xml:space="preserve">Aktivitātes kopējās indikatīvās izmaksas: aptuveni 4,4 </w:t>
      </w:r>
      <w:proofErr w:type="spellStart"/>
      <w:r w:rsidRPr="00677A6A">
        <w:t>milj.</w:t>
      </w:r>
      <w:r w:rsidR="00367E86">
        <w:t>EUR</w:t>
      </w:r>
      <w:proofErr w:type="spellEnd"/>
      <w:r w:rsidRPr="00677A6A">
        <w:t>.</w:t>
      </w:r>
    </w:p>
    <w:p w:rsidRPr="00677A6A" w:rsidR="00FC1631" w:rsidP="00FC1631" w:rsidRDefault="00FC1631" w14:paraId="51C42191" w14:textId="77777777">
      <w:pPr>
        <w:rPr>
          <w:b/>
          <w:bCs/>
        </w:rPr>
      </w:pPr>
      <w:r w:rsidRPr="00677A6A">
        <w:rPr>
          <w:b/>
          <w:bCs/>
        </w:rPr>
        <w:t>Aktivitāte “Jaunu tramvaju vagonu iegāde”</w:t>
      </w:r>
    </w:p>
    <w:p w:rsidRPr="00677A6A" w:rsidR="00FC1631" w:rsidP="00FC1631" w:rsidRDefault="00FC1631" w14:paraId="6C48A811" w14:textId="77777777">
      <w:pPr>
        <w:spacing w:before="120"/>
        <w:jc w:val="both"/>
        <w:rPr>
          <w:i/>
          <w:iCs/>
        </w:rPr>
      </w:pPr>
      <w:r w:rsidRPr="00677A6A">
        <w:rPr>
          <w:i/>
          <w:iCs/>
        </w:rPr>
        <w:t>Aktivitātes mērķis un pamatojums</w:t>
      </w:r>
    </w:p>
    <w:p w:rsidRPr="00677A6A" w:rsidR="00FC1631" w:rsidP="00FC1631" w:rsidRDefault="00FC1631" w14:paraId="3A647FB3" w14:textId="77777777">
      <w:pPr>
        <w:ind w:firstLine="720"/>
        <w:jc w:val="both"/>
        <w:rPr>
          <w:color w:val="000000"/>
        </w:rPr>
      </w:pPr>
      <w:r w:rsidRPr="00677A6A">
        <w:rPr>
          <w:color w:val="000000"/>
        </w:rPr>
        <w:t xml:space="preserve">SIA “Liepājas tramvajs” rīcībā ir 16 vagoni. Uzņēmuma vagonu parks ir novecojis un vagonu tehniskais stāvoklis nav apmierinošs. Visi vagoni, kas šobrīd tiek izmantoti Liepājā, ir uzbūvēti pagājušā gadsimta 80.gados. Pats vecākais vagons ir Nr. 237, kurš būvēts 1979.gadā, savukārt pats jaunākais – Nr. 236., kurš būvēts 1990.gadā. Kaut arī tiem ir veikts kapitālais remonts, tos var uzskatīt par morāli un fiziski novecojušiem, un komforta ziņā tie zaudē jaunajiem lielās un mazās ietilpības autobusiem, kuri Liepājā piegādāti 2015.gada nogalē. Saskaņā ar Centrālās statistikas pārvaldes datiem, tramvaja pasažieru skaits 2015.gadā ir samazinājies par 20% salīdzinot ar 2014.gadu. Vagonos ir slikta skaņas izolācija, novecojuša apkures un ventilācijas sistēma, neērta iekāpšana un izkāpšana. Tramvaju vagoni neatbilst vides pieejamības prasībām, tas ir, cilvēkiem </w:t>
      </w:r>
      <w:proofErr w:type="spellStart"/>
      <w:r w:rsidRPr="00677A6A">
        <w:rPr>
          <w:color w:val="000000"/>
        </w:rPr>
        <w:t>ratiņkrēslos</w:t>
      </w:r>
      <w:proofErr w:type="spellEnd"/>
      <w:r w:rsidRPr="00677A6A">
        <w:rPr>
          <w:color w:val="000000"/>
        </w:rPr>
        <w:t>, māmiņām ar bērnu ratiem nokļūšana tramvajā patstāvīgi nav iespējama. Zemais pasažieru ērtību līmenis neveicina autobraucēju atteikšanos no vieglo automašīnu izmantošanas par labu tramvajam. Novecojušiem vagoniem ir nepieciešamas lielas remontdarbu un uzturēšanas izmaksas.</w:t>
      </w:r>
    </w:p>
    <w:p w:rsidRPr="00677A6A" w:rsidR="00FC1631" w:rsidP="00FC1631" w:rsidRDefault="00FC1631" w14:paraId="3C83C2AE" w14:textId="6B2133EF">
      <w:pPr>
        <w:ind w:firstLine="720"/>
        <w:jc w:val="both"/>
        <w:rPr>
          <w:rFonts w:eastAsiaTheme="minorHAnsi"/>
          <w:lang w:eastAsia="en-US"/>
        </w:rPr>
      </w:pPr>
      <w:r w:rsidRPr="00677A6A">
        <w:rPr>
          <w:rFonts w:eastAsiaTheme="minorHAnsi"/>
          <w:lang w:eastAsia="en-US"/>
        </w:rPr>
        <w:t>Lai novērstu pārtraukumus ikdienas pasažieru pārvadājumos, kas rodas veco tramvaju vagonu nolietojuma dēļ un tramvajs kļūtu par vēl pieprasītāku transporta veidu, aktivitātes</w:t>
      </w:r>
      <w:r w:rsidR="00D23A16">
        <w:rPr>
          <w:rFonts w:eastAsiaTheme="minorHAnsi"/>
          <w:lang w:eastAsia="en-US"/>
        </w:rPr>
        <w:t xml:space="preserve"> ietvaros</w:t>
      </w:r>
      <w:r w:rsidRPr="00677A6A">
        <w:rPr>
          <w:rFonts w:eastAsiaTheme="minorHAnsi"/>
          <w:lang w:eastAsia="en-US"/>
        </w:rPr>
        <w:t xml:space="preserve"> tiek plānots iegādāties piecus jaunus zemās grīdas tramvaja vagonus. </w:t>
      </w:r>
      <w:r w:rsidRPr="00677A6A">
        <w:rPr>
          <w:color w:val="000000"/>
        </w:rPr>
        <w:t>Visi jaunie zemās grīdas tramvaji tiks aprīkoti ar kondicionēšanas iekārtām, monitoriem un audio sistēmu, tiem būs labāka skaņas izolācija. Tiks uzlabota sabiedriskā transporta pieejamība, pasažieru ērtību līmenis un drošība visām iedzīvotāju grupām. Jauni zemās grīdas tramvaji ievērojami atvieglos iekāpšanu un izkāpšanu no transportlīdzekļa gados vecākiem cilvēkiem, cilvēkiem ar funkcionāliem traucējumiem, māmiņām ar bērnu ratiem. Tas radīs tiešu pozitīvu ietekmi uz vidi un tas atbilst DP 4.5.1.SAM mērķim – attīstīt videi draudzīgu sabiedriskā transporta (sliežu transporta) infrastruktūru.</w:t>
      </w:r>
    </w:p>
    <w:p w:rsidRPr="00677A6A" w:rsidR="00FC1631" w:rsidP="00FC1631" w:rsidRDefault="00FC1631" w14:paraId="25D06015" w14:textId="77777777">
      <w:pPr>
        <w:ind w:firstLine="720"/>
        <w:jc w:val="both"/>
        <w:rPr>
          <w:color w:val="000000"/>
        </w:rPr>
      </w:pPr>
      <w:r w:rsidRPr="00677A6A">
        <w:rPr>
          <w:color w:val="000000"/>
        </w:rPr>
        <w:t xml:space="preserve">Projekts veicinās elektrotransporta izmantošanu, samazinās autotransporta radīto piesārņojumu pilsētā, kā arī veicinās Saeimā 2010.gada 10.jūnijā apstiprinātās Latvijas ilgtspējīgas attīstības stratēģijas līdz 2030.gadam mērķa „Nodrošināt valsts </w:t>
      </w:r>
      <w:r w:rsidRPr="00677A6A">
        <w:rPr>
          <w:color w:val="000000"/>
        </w:rPr>
        <w:lastRenderedPageBreak/>
        <w:t xml:space="preserve">enerģētisko neatkarību, palielinot energoresursu </w:t>
      </w:r>
      <w:proofErr w:type="spellStart"/>
      <w:r w:rsidRPr="00677A6A">
        <w:rPr>
          <w:color w:val="000000"/>
        </w:rPr>
        <w:t>pašnodrošinājumu</w:t>
      </w:r>
      <w:proofErr w:type="spellEnd"/>
      <w:r w:rsidRPr="00677A6A">
        <w:rPr>
          <w:color w:val="000000"/>
        </w:rPr>
        <w:t xml:space="preserve"> un integrējoties ES enerģijas tīklos” sasniegšanu, veicinot elektriskās piedziņas izmantošanu sabiedriskajā transportā. Tas nozīmē, ka samazināsies autotransporta lietotāju skaits un vairāk tiks izmantots sabiedriskais sliežu transports. Projekta īstenošana veicinās CO</w:t>
      </w:r>
      <w:r w:rsidRPr="00677A6A">
        <w:rPr>
          <w:color w:val="000000"/>
          <w:vertAlign w:val="subscript"/>
        </w:rPr>
        <w:t>2</w:t>
      </w:r>
      <w:r w:rsidRPr="00677A6A">
        <w:rPr>
          <w:color w:val="000000"/>
        </w:rPr>
        <w:t xml:space="preserve"> un citu kaitīgo emisiju samazināšanu Liepājas pilsētā.</w:t>
      </w:r>
    </w:p>
    <w:p w:rsidRPr="00677A6A" w:rsidR="00FC1631" w:rsidP="00FC1631" w:rsidRDefault="00FC1631" w14:paraId="4602DB6C" w14:textId="77777777">
      <w:pPr>
        <w:spacing w:before="120" w:after="120"/>
        <w:jc w:val="both"/>
        <w:rPr>
          <w:rFonts w:eastAsia="Calibri"/>
          <w:i/>
          <w:iCs/>
        </w:rPr>
      </w:pPr>
      <w:r w:rsidRPr="00677A6A">
        <w:rPr>
          <w:rFonts w:eastAsia="Calibri"/>
          <w:i/>
          <w:iCs/>
        </w:rPr>
        <w:t>Aktivitātes gatavība un laika grafiks</w:t>
      </w:r>
    </w:p>
    <w:p w:rsidRPr="00677A6A" w:rsidR="00FC1631" w:rsidP="00FC1631" w:rsidRDefault="00FC1631" w14:paraId="76A8973F" w14:textId="77777777">
      <w:pPr>
        <w:ind w:firstLine="720"/>
        <w:jc w:val="both"/>
        <w:rPr>
          <w:color w:val="000000"/>
        </w:rPr>
      </w:pPr>
      <w:r w:rsidRPr="00677A6A">
        <w:rPr>
          <w:rFonts w:eastAsiaTheme="minorHAnsi"/>
          <w:lang w:eastAsia="en-US"/>
        </w:rPr>
        <w:t xml:space="preserve">Aktivitātei ir augsta gatavības pakāpe, jo 2018.gada 21.novembrī noslēgtais līgums ar </w:t>
      </w:r>
      <w:proofErr w:type="spellStart"/>
      <w:r w:rsidRPr="00677A6A">
        <w:rPr>
          <w:rFonts w:eastAsiaTheme="minorHAnsi"/>
          <w:lang w:eastAsia="en-US"/>
        </w:rPr>
        <w:t>Končar</w:t>
      </w:r>
      <w:proofErr w:type="spellEnd"/>
      <w:r w:rsidRPr="00677A6A">
        <w:rPr>
          <w:rFonts w:eastAsiaTheme="minorHAnsi"/>
          <w:lang w:eastAsia="en-US"/>
        </w:rPr>
        <w:t xml:space="preserve"> - Electric </w:t>
      </w:r>
      <w:proofErr w:type="spellStart"/>
      <w:r w:rsidRPr="00677A6A">
        <w:rPr>
          <w:rFonts w:eastAsiaTheme="minorHAnsi"/>
          <w:lang w:eastAsia="en-US"/>
        </w:rPr>
        <w:t>Vehicles</w:t>
      </w:r>
      <w:proofErr w:type="spellEnd"/>
      <w:r w:rsidRPr="00677A6A">
        <w:rPr>
          <w:rFonts w:eastAsiaTheme="minorHAnsi"/>
          <w:lang w:eastAsia="en-US"/>
        </w:rPr>
        <w:t xml:space="preserve"> </w:t>
      </w:r>
      <w:proofErr w:type="spellStart"/>
      <w:r w:rsidRPr="00677A6A">
        <w:rPr>
          <w:rFonts w:eastAsiaTheme="minorHAnsi"/>
          <w:lang w:eastAsia="en-US"/>
        </w:rPr>
        <w:t>Inc</w:t>
      </w:r>
      <w:proofErr w:type="spellEnd"/>
      <w:r w:rsidRPr="00677A6A">
        <w:rPr>
          <w:rFonts w:eastAsiaTheme="minorHAnsi"/>
          <w:lang w:eastAsia="en-US"/>
        </w:rPr>
        <w:t xml:space="preserve">. (HR66253945791) par jaunu tramvaja vagonu TMK2300 piegādi projekta “Tramvaja līnijas un piegulošās teritorijas kompleksa rekonstrukcija” ietvaros, kurā plānots iegādāties sešus vagonus, paredz, ka Pasūtītājam ir tiesības iegādāties papildu tramvaja vagonus atbilstoši Tehniskajai specifikācijai, tehniskajam un finanšu piedāvājumam turpmāko divu gadu laikā pēc pirmā vagona piegādes pabeigšanas. </w:t>
      </w:r>
    </w:p>
    <w:p w:rsidRPr="00677A6A" w:rsidR="00FC1631" w:rsidP="00FC1631" w:rsidRDefault="00FC1631" w14:paraId="3CBF43FF" w14:textId="77777777">
      <w:pPr>
        <w:ind w:firstLine="720"/>
        <w:jc w:val="both"/>
        <w:rPr>
          <w:color w:val="000000"/>
        </w:rPr>
      </w:pPr>
      <w:r w:rsidRPr="00677A6A">
        <w:rPr>
          <w:rFonts w:eastAsiaTheme="minorHAnsi"/>
          <w:lang w:eastAsia="en-US"/>
        </w:rPr>
        <w:t xml:space="preserve">Plānotais vagonu iegādes termiņš: 2023.gada 21.septembris, </w:t>
      </w:r>
      <w:r w:rsidRPr="00677A6A">
        <w:t xml:space="preserve">tādejādi nodrošinot projekta īstenošanu </w:t>
      </w:r>
      <w:r w:rsidRPr="00677A6A">
        <w:rPr>
          <w:szCs w:val="32"/>
        </w:rPr>
        <w:t>atlikušajā plānošanas perioda termiņā</w:t>
      </w:r>
      <w:r w:rsidRPr="00677A6A">
        <w:t xml:space="preserve"> – līdz 2023.gada 31.decembrim.</w:t>
      </w:r>
    </w:p>
    <w:p w:rsidRPr="00677A6A" w:rsidR="00FC1631" w:rsidP="00FC1631" w:rsidRDefault="00FC1631" w14:paraId="10A06E13" w14:textId="77777777">
      <w:pPr>
        <w:spacing w:before="120"/>
        <w:jc w:val="both"/>
        <w:rPr>
          <w:b/>
          <w:sz w:val="22"/>
          <w:szCs w:val="22"/>
        </w:rPr>
      </w:pPr>
      <w:r w:rsidRPr="00677A6A">
        <w:rPr>
          <w:bCs/>
          <w:sz w:val="22"/>
          <w:szCs w:val="22"/>
        </w:rPr>
        <w:t xml:space="preserve">2.tabula </w:t>
      </w:r>
      <w:r w:rsidRPr="00677A6A">
        <w:rPr>
          <w:b/>
          <w:sz w:val="22"/>
          <w:szCs w:val="22"/>
        </w:rPr>
        <w:t>Indikatīvais aktivitātes “Jaunu tramvaju vagonu iegāde” ieviešanas laika grafiks</w:t>
      </w:r>
    </w:p>
    <w:tbl>
      <w:tblPr>
        <w:tblStyle w:val="TableGrid"/>
        <w:tblW w:w="8296" w:type="dxa"/>
        <w:jc w:val="center"/>
        <w:tblLook w:val="04A0" w:firstRow="1" w:lastRow="0" w:firstColumn="1" w:lastColumn="0" w:noHBand="0" w:noVBand="1"/>
      </w:tblPr>
      <w:tblGrid>
        <w:gridCol w:w="1099"/>
        <w:gridCol w:w="451"/>
        <w:gridCol w:w="439"/>
        <w:gridCol w:w="297"/>
        <w:gridCol w:w="372"/>
        <w:gridCol w:w="450"/>
        <w:gridCol w:w="439"/>
        <w:gridCol w:w="297"/>
        <w:gridCol w:w="372"/>
        <w:gridCol w:w="450"/>
        <w:gridCol w:w="439"/>
        <w:gridCol w:w="297"/>
        <w:gridCol w:w="372"/>
        <w:gridCol w:w="450"/>
        <w:gridCol w:w="439"/>
        <w:gridCol w:w="297"/>
        <w:gridCol w:w="372"/>
        <w:gridCol w:w="450"/>
        <w:gridCol w:w="514"/>
      </w:tblGrid>
      <w:tr w:rsidRPr="00677A6A" w:rsidR="00FC1631" w:rsidTr="00942E86" w14:paraId="520B9904" w14:textId="77777777">
        <w:trPr>
          <w:jc w:val="center"/>
        </w:trPr>
        <w:tc>
          <w:tcPr>
            <w:tcW w:w="1099" w:type="dxa"/>
            <w:vMerge w:val="restart"/>
            <w:shd w:val="clear" w:color="auto" w:fill="E2EFD9" w:themeFill="accent6" w:themeFillTint="33"/>
            <w:vAlign w:val="center"/>
          </w:tcPr>
          <w:p w:rsidRPr="00677A6A" w:rsidR="00FC1631" w:rsidP="00942E86" w:rsidRDefault="00FC1631" w14:paraId="75AB799C" w14:textId="77777777">
            <w:pPr>
              <w:rPr>
                <w:b/>
                <w:bCs/>
                <w:sz w:val="20"/>
                <w:szCs w:val="20"/>
              </w:rPr>
            </w:pPr>
            <w:r w:rsidRPr="00677A6A">
              <w:rPr>
                <w:b/>
                <w:bCs/>
                <w:sz w:val="20"/>
                <w:szCs w:val="20"/>
              </w:rPr>
              <w:t>Plānotās darbības</w:t>
            </w:r>
          </w:p>
        </w:tc>
        <w:tc>
          <w:tcPr>
            <w:tcW w:w="890" w:type="dxa"/>
            <w:gridSpan w:val="2"/>
            <w:shd w:val="clear" w:color="auto" w:fill="E2EFD9" w:themeFill="accent6" w:themeFillTint="33"/>
          </w:tcPr>
          <w:p w:rsidRPr="00677A6A" w:rsidR="00FC1631" w:rsidP="00942E86" w:rsidRDefault="00FC1631" w14:paraId="4E65440A" w14:textId="77777777">
            <w:pPr>
              <w:jc w:val="center"/>
              <w:rPr>
                <w:b/>
                <w:bCs/>
                <w:sz w:val="20"/>
                <w:szCs w:val="20"/>
              </w:rPr>
            </w:pPr>
            <w:r w:rsidRPr="00677A6A">
              <w:rPr>
                <w:b/>
                <w:bCs/>
                <w:sz w:val="20"/>
                <w:szCs w:val="20"/>
              </w:rPr>
              <w:t>2019</w:t>
            </w:r>
          </w:p>
        </w:tc>
        <w:tc>
          <w:tcPr>
            <w:tcW w:w="1558" w:type="dxa"/>
            <w:gridSpan w:val="4"/>
            <w:shd w:val="clear" w:color="auto" w:fill="E2EFD9" w:themeFill="accent6" w:themeFillTint="33"/>
          </w:tcPr>
          <w:p w:rsidRPr="00677A6A" w:rsidR="00FC1631" w:rsidP="00942E86" w:rsidRDefault="00FC1631" w14:paraId="1DF022E7" w14:textId="77777777">
            <w:pPr>
              <w:jc w:val="center"/>
              <w:rPr>
                <w:b/>
                <w:bCs/>
                <w:sz w:val="20"/>
                <w:szCs w:val="20"/>
              </w:rPr>
            </w:pPr>
            <w:r w:rsidRPr="00677A6A">
              <w:rPr>
                <w:b/>
                <w:bCs/>
                <w:sz w:val="20"/>
                <w:szCs w:val="20"/>
              </w:rPr>
              <w:t>2020</w:t>
            </w:r>
          </w:p>
        </w:tc>
        <w:tc>
          <w:tcPr>
            <w:tcW w:w="1558" w:type="dxa"/>
            <w:gridSpan w:val="4"/>
            <w:shd w:val="clear" w:color="auto" w:fill="E2EFD9" w:themeFill="accent6" w:themeFillTint="33"/>
          </w:tcPr>
          <w:p w:rsidRPr="00677A6A" w:rsidR="00FC1631" w:rsidP="00942E86" w:rsidRDefault="00FC1631" w14:paraId="2077C7A5" w14:textId="77777777">
            <w:pPr>
              <w:jc w:val="center"/>
              <w:rPr>
                <w:b/>
                <w:bCs/>
                <w:sz w:val="20"/>
                <w:szCs w:val="20"/>
              </w:rPr>
            </w:pPr>
            <w:r w:rsidRPr="00677A6A">
              <w:rPr>
                <w:b/>
                <w:bCs/>
                <w:sz w:val="20"/>
                <w:szCs w:val="20"/>
              </w:rPr>
              <w:t>2021</w:t>
            </w:r>
          </w:p>
        </w:tc>
        <w:tc>
          <w:tcPr>
            <w:tcW w:w="1558" w:type="dxa"/>
            <w:gridSpan w:val="4"/>
            <w:shd w:val="clear" w:color="auto" w:fill="E2EFD9" w:themeFill="accent6" w:themeFillTint="33"/>
          </w:tcPr>
          <w:p w:rsidRPr="00677A6A" w:rsidR="00FC1631" w:rsidP="00942E86" w:rsidRDefault="00FC1631" w14:paraId="2E32C29C" w14:textId="77777777">
            <w:pPr>
              <w:jc w:val="center"/>
              <w:rPr>
                <w:b/>
                <w:bCs/>
                <w:sz w:val="20"/>
                <w:szCs w:val="20"/>
              </w:rPr>
            </w:pPr>
            <w:r w:rsidRPr="00677A6A">
              <w:rPr>
                <w:b/>
                <w:bCs/>
                <w:sz w:val="20"/>
                <w:szCs w:val="20"/>
              </w:rPr>
              <w:t>2022</w:t>
            </w:r>
          </w:p>
        </w:tc>
        <w:tc>
          <w:tcPr>
            <w:tcW w:w="1633" w:type="dxa"/>
            <w:gridSpan w:val="4"/>
            <w:shd w:val="clear" w:color="auto" w:fill="E2EFD9" w:themeFill="accent6" w:themeFillTint="33"/>
          </w:tcPr>
          <w:p w:rsidRPr="00677A6A" w:rsidR="00FC1631" w:rsidP="00942E86" w:rsidRDefault="00FC1631" w14:paraId="6C60A0F4" w14:textId="77777777">
            <w:pPr>
              <w:jc w:val="center"/>
              <w:rPr>
                <w:b/>
                <w:bCs/>
                <w:sz w:val="20"/>
                <w:szCs w:val="20"/>
              </w:rPr>
            </w:pPr>
            <w:r w:rsidRPr="00677A6A">
              <w:rPr>
                <w:b/>
                <w:bCs/>
                <w:sz w:val="20"/>
                <w:szCs w:val="20"/>
              </w:rPr>
              <w:t>2023</w:t>
            </w:r>
          </w:p>
        </w:tc>
      </w:tr>
      <w:tr w:rsidRPr="00677A6A" w:rsidR="00FC1631" w:rsidTr="00942E86" w14:paraId="4C3BB3BD" w14:textId="77777777">
        <w:trPr>
          <w:jc w:val="center"/>
        </w:trPr>
        <w:tc>
          <w:tcPr>
            <w:tcW w:w="1099" w:type="dxa"/>
            <w:vMerge/>
            <w:shd w:val="clear" w:color="auto" w:fill="E2EFD9" w:themeFill="accent6" w:themeFillTint="33"/>
          </w:tcPr>
          <w:p w:rsidRPr="00677A6A" w:rsidR="00FC1631" w:rsidP="00942E86" w:rsidRDefault="00FC1631" w14:paraId="21FA0958" w14:textId="77777777">
            <w:pPr>
              <w:pStyle w:val="ListParagraph"/>
              <w:ind w:left="360"/>
              <w:rPr>
                <w:b/>
                <w:bCs/>
                <w:sz w:val="20"/>
                <w:szCs w:val="20"/>
              </w:rPr>
            </w:pPr>
          </w:p>
        </w:tc>
        <w:tc>
          <w:tcPr>
            <w:tcW w:w="451" w:type="dxa"/>
            <w:tcBorders>
              <w:bottom w:val="single" w:color="auto" w:sz="4" w:space="0"/>
            </w:tcBorders>
            <w:shd w:val="clear" w:color="auto" w:fill="E2EFD9" w:themeFill="accent6" w:themeFillTint="33"/>
          </w:tcPr>
          <w:p w:rsidRPr="00677A6A" w:rsidR="00FC1631" w:rsidP="00942E86" w:rsidRDefault="00FC1631" w14:paraId="1045351C" w14:textId="77777777">
            <w:pPr>
              <w:rPr>
                <w:b/>
                <w:bCs/>
                <w:sz w:val="20"/>
                <w:szCs w:val="20"/>
              </w:rPr>
            </w:pPr>
            <w:r w:rsidRPr="00677A6A">
              <w:rPr>
                <w:b/>
                <w:bCs/>
                <w:sz w:val="20"/>
                <w:szCs w:val="20"/>
              </w:rPr>
              <w:t>III</w:t>
            </w:r>
          </w:p>
        </w:tc>
        <w:tc>
          <w:tcPr>
            <w:tcW w:w="439" w:type="dxa"/>
            <w:tcBorders>
              <w:bottom w:val="single" w:color="auto" w:sz="4" w:space="0"/>
            </w:tcBorders>
            <w:shd w:val="clear" w:color="auto" w:fill="E2EFD9" w:themeFill="accent6" w:themeFillTint="33"/>
          </w:tcPr>
          <w:p w:rsidRPr="00677A6A" w:rsidR="00FC1631" w:rsidP="00942E86" w:rsidRDefault="00FC1631" w14:paraId="4A13393B" w14:textId="77777777">
            <w:pPr>
              <w:rPr>
                <w:b/>
                <w:bCs/>
                <w:sz w:val="20"/>
                <w:szCs w:val="20"/>
              </w:rPr>
            </w:pPr>
            <w:r w:rsidRPr="00677A6A">
              <w:rPr>
                <w:b/>
                <w:bCs/>
                <w:sz w:val="20"/>
                <w:szCs w:val="20"/>
              </w:rPr>
              <w:t>IV</w:t>
            </w:r>
          </w:p>
        </w:tc>
        <w:tc>
          <w:tcPr>
            <w:tcW w:w="297" w:type="dxa"/>
            <w:tcBorders>
              <w:bottom w:val="single" w:color="auto" w:sz="4" w:space="0"/>
            </w:tcBorders>
            <w:shd w:val="clear" w:color="auto" w:fill="E2EFD9" w:themeFill="accent6" w:themeFillTint="33"/>
          </w:tcPr>
          <w:p w:rsidRPr="00677A6A" w:rsidR="00FC1631" w:rsidP="00942E86" w:rsidRDefault="00FC1631" w14:paraId="5E875FE7" w14:textId="77777777">
            <w:pPr>
              <w:rPr>
                <w:b/>
                <w:bCs/>
                <w:sz w:val="20"/>
                <w:szCs w:val="20"/>
              </w:rPr>
            </w:pPr>
            <w:r w:rsidRPr="00677A6A">
              <w:rPr>
                <w:b/>
                <w:bCs/>
                <w:sz w:val="20"/>
                <w:szCs w:val="20"/>
              </w:rPr>
              <w:t>I</w:t>
            </w:r>
          </w:p>
        </w:tc>
        <w:tc>
          <w:tcPr>
            <w:tcW w:w="372" w:type="dxa"/>
            <w:tcBorders>
              <w:bottom w:val="single" w:color="auto" w:sz="4" w:space="0"/>
            </w:tcBorders>
            <w:shd w:val="clear" w:color="auto" w:fill="E2EFD9" w:themeFill="accent6" w:themeFillTint="33"/>
          </w:tcPr>
          <w:p w:rsidRPr="00677A6A" w:rsidR="00FC1631" w:rsidP="00942E86" w:rsidRDefault="00FC1631" w14:paraId="0A770819" w14:textId="77777777">
            <w:pPr>
              <w:rPr>
                <w:b/>
                <w:bCs/>
                <w:sz w:val="20"/>
                <w:szCs w:val="20"/>
              </w:rPr>
            </w:pPr>
            <w:r w:rsidRPr="00677A6A">
              <w:rPr>
                <w:b/>
                <w:bCs/>
                <w:sz w:val="20"/>
                <w:szCs w:val="20"/>
              </w:rPr>
              <w:t>II</w:t>
            </w:r>
          </w:p>
        </w:tc>
        <w:tc>
          <w:tcPr>
            <w:tcW w:w="450" w:type="dxa"/>
            <w:tcBorders>
              <w:bottom w:val="single" w:color="auto" w:sz="4" w:space="0"/>
            </w:tcBorders>
            <w:shd w:val="clear" w:color="auto" w:fill="E2EFD9" w:themeFill="accent6" w:themeFillTint="33"/>
          </w:tcPr>
          <w:p w:rsidRPr="00677A6A" w:rsidR="00FC1631" w:rsidP="00942E86" w:rsidRDefault="00FC1631" w14:paraId="137E5F22" w14:textId="77777777">
            <w:pPr>
              <w:rPr>
                <w:b/>
                <w:bCs/>
                <w:sz w:val="20"/>
                <w:szCs w:val="20"/>
              </w:rPr>
            </w:pPr>
            <w:r w:rsidRPr="00677A6A">
              <w:rPr>
                <w:b/>
                <w:bCs/>
                <w:sz w:val="20"/>
                <w:szCs w:val="20"/>
              </w:rPr>
              <w:t>III</w:t>
            </w:r>
          </w:p>
        </w:tc>
        <w:tc>
          <w:tcPr>
            <w:tcW w:w="439" w:type="dxa"/>
            <w:tcBorders>
              <w:bottom w:val="single" w:color="auto" w:sz="4" w:space="0"/>
            </w:tcBorders>
            <w:shd w:val="clear" w:color="auto" w:fill="E2EFD9" w:themeFill="accent6" w:themeFillTint="33"/>
          </w:tcPr>
          <w:p w:rsidRPr="00677A6A" w:rsidR="00FC1631" w:rsidP="00942E86" w:rsidRDefault="00FC1631" w14:paraId="721449BB" w14:textId="77777777">
            <w:pPr>
              <w:rPr>
                <w:b/>
                <w:bCs/>
                <w:sz w:val="20"/>
                <w:szCs w:val="20"/>
              </w:rPr>
            </w:pPr>
            <w:r w:rsidRPr="00677A6A">
              <w:rPr>
                <w:b/>
                <w:bCs/>
                <w:sz w:val="20"/>
                <w:szCs w:val="20"/>
              </w:rPr>
              <w:t>IV</w:t>
            </w:r>
          </w:p>
        </w:tc>
        <w:tc>
          <w:tcPr>
            <w:tcW w:w="297" w:type="dxa"/>
            <w:tcBorders>
              <w:bottom w:val="single" w:color="auto" w:sz="4" w:space="0"/>
            </w:tcBorders>
            <w:shd w:val="clear" w:color="auto" w:fill="E2EFD9" w:themeFill="accent6" w:themeFillTint="33"/>
          </w:tcPr>
          <w:p w:rsidRPr="00677A6A" w:rsidR="00FC1631" w:rsidP="00942E86" w:rsidRDefault="00FC1631" w14:paraId="0F5D757C" w14:textId="77777777">
            <w:pPr>
              <w:rPr>
                <w:b/>
                <w:bCs/>
                <w:sz w:val="20"/>
                <w:szCs w:val="20"/>
              </w:rPr>
            </w:pPr>
            <w:r w:rsidRPr="00677A6A">
              <w:rPr>
                <w:b/>
                <w:bCs/>
                <w:sz w:val="20"/>
                <w:szCs w:val="20"/>
              </w:rPr>
              <w:t>I</w:t>
            </w:r>
          </w:p>
        </w:tc>
        <w:tc>
          <w:tcPr>
            <w:tcW w:w="372" w:type="dxa"/>
            <w:tcBorders>
              <w:bottom w:val="single" w:color="auto" w:sz="4" w:space="0"/>
            </w:tcBorders>
            <w:shd w:val="clear" w:color="auto" w:fill="E2EFD9" w:themeFill="accent6" w:themeFillTint="33"/>
          </w:tcPr>
          <w:p w:rsidRPr="00677A6A" w:rsidR="00FC1631" w:rsidP="00942E86" w:rsidRDefault="00FC1631" w14:paraId="0F70D4EA" w14:textId="77777777">
            <w:pPr>
              <w:rPr>
                <w:b/>
                <w:bCs/>
                <w:sz w:val="20"/>
                <w:szCs w:val="20"/>
              </w:rPr>
            </w:pPr>
            <w:r w:rsidRPr="00677A6A">
              <w:rPr>
                <w:b/>
                <w:bCs/>
                <w:sz w:val="20"/>
                <w:szCs w:val="20"/>
              </w:rPr>
              <w:t>II</w:t>
            </w:r>
          </w:p>
        </w:tc>
        <w:tc>
          <w:tcPr>
            <w:tcW w:w="450" w:type="dxa"/>
            <w:tcBorders>
              <w:bottom w:val="single" w:color="auto" w:sz="4" w:space="0"/>
            </w:tcBorders>
            <w:shd w:val="clear" w:color="auto" w:fill="E2EFD9" w:themeFill="accent6" w:themeFillTint="33"/>
          </w:tcPr>
          <w:p w:rsidRPr="00677A6A" w:rsidR="00FC1631" w:rsidP="00942E86" w:rsidRDefault="00FC1631" w14:paraId="76A4D7B1" w14:textId="77777777">
            <w:pPr>
              <w:rPr>
                <w:b/>
                <w:bCs/>
                <w:sz w:val="20"/>
                <w:szCs w:val="20"/>
              </w:rPr>
            </w:pPr>
            <w:r w:rsidRPr="00677A6A">
              <w:rPr>
                <w:b/>
                <w:bCs/>
                <w:sz w:val="20"/>
                <w:szCs w:val="20"/>
              </w:rPr>
              <w:t>III</w:t>
            </w:r>
          </w:p>
        </w:tc>
        <w:tc>
          <w:tcPr>
            <w:tcW w:w="439" w:type="dxa"/>
            <w:tcBorders>
              <w:bottom w:val="single" w:color="auto" w:sz="4" w:space="0"/>
            </w:tcBorders>
            <w:shd w:val="clear" w:color="auto" w:fill="E2EFD9" w:themeFill="accent6" w:themeFillTint="33"/>
          </w:tcPr>
          <w:p w:rsidRPr="00677A6A" w:rsidR="00FC1631" w:rsidP="00942E86" w:rsidRDefault="00FC1631" w14:paraId="2CF39478" w14:textId="77777777">
            <w:pPr>
              <w:rPr>
                <w:b/>
                <w:bCs/>
                <w:sz w:val="20"/>
                <w:szCs w:val="20"/>
              </w:rPr>
            </w:pPr>
            <w:r w:rsidRPr="00677A6A">
              <w:rPr>
                <w:b/>
                <w:bCs/>
                <w:sz w:val="20"/>
                <w:szCs w:val="20"/>
              </w:rPr>
              <w:t>IV</w:t>
            </w:r>
          </w:p>
        </w:tc>
        <w:tc>
          <w:tcPr>
            <w:tcW w:w="297" w:type="dxa"/>
            <w:tcBorders>
              <w:bottom w:val="single" w:color="auto" w:sz="4" w:space="0"/>
            </w:tcBorders>
            <w:shd w:val="clear" w:color="auto" w:fill="E2EFD9" w:themeFill="accent6" w:themeFillTint="33"/>
          </w:tcPr>
          <w:p w:rsidRPr="00677A6A" w:rsidR="00FC1631" w:rsidP="00942E86" w:rsidRDefault="00FC1631" w14:paraId="17937A1E" w14:textId="77777777">
            <w:pPr>
              <w:rPr>
                <w:b/>
                <w:bCs/>
                <w:sz w:val="20"/>
                <w:szCs w:val="20"/>
              </w:rPr>
            </w:pPr>
            <w:r w:rsidRPr="00677A6A">
              <w:rPr>
                <w:b/>
                <w:bCs/>
                <w:sz w:val="20"/>
                <w:szCs w:val="20"/>
              </w:rPr>
              <w:t>I</w:t>
            </w:r>
          </w:p>
        </w:tc>
        <w:tc>
          <w:tcPr>
            <w:tcW w:w="372" w:type="dxa"/>
            <w:tcBorders>
              <w:bottom w:val="single" w:color="auto" w:sz="4" w:space="0"/>
            </w:tcBorders>
            <w:shd w:val="clear" w:color="auto" w:fill="E2EFD9" w:themeFill="accent6" w:themeFillTint="33"/>
          </w:tcPr>
          <w:p w:rsidRPr="00677A6A" w:rsidR="00FC1631" w:rsidP="00942E86" w:rsidRDefault="00FC1631" w14:paraId="0FC07F0F" w14:textId="77777777">
            <w:pPr>
              <w:rPr>
                <w:b/>
                <w:bCs/>
                <w:sz w:val="20"/>
                <w:szCs w:val="20"/>
              </w:rPr>
            </w:pPr>
            <w:r w:rsidRPr="00677A6A">
              <w:rPr>
                <w:b/>
                <w:bCs/>
                <w:sz w:val="20"/>
                <w:szCs w:val="20"/>
              </w:rPr>
              <w:t>II</w:t>
            </w:r>
          </w:p>
        </w:tc>
        <w:tc>
          <w:tcPr>
            <w:tcW w:w="450" w:type="dxa"/>
            <w:tcBorders>
              <w:bottom w:val="single" w:color="auto" w:sz="4" w:space="0"/>
            </w:tcBorders>
            <w:shd w:val="clear" w:color="auto" w:fill="E2EFD9" w:themeFill="accent6" w:themeFillTint="33"/>
          </w:tcPr>
          <w:p w:rsidRPr="00677A6A" w:rsidR="00FC1631" w:rsidP="00942E86" w:rsidRDefault="00FC1631" w14:paraId="66D711BA" w14:textId="77777777">
            <w:pPr>
              <w:rPr>
                <w:b/>
                <w:bCs/>
                <w:sz w:val="20"/>
                <w:szCs w:val="20"/>
              </w:rPr>
            </w:pPr>
            <w:r w:rsidRPr="00677A6A">
              <w:rPr>
                <w:b/>
                <w:bCs/>
                <w:sz w:val="20"/>
                <w:szCs w:val="20"/>
              </w:rPr>
              <w:t>III</w:t>
            </w:r>
          </w:p>
        </w:tc>
        <w:tc>
          <w:tcPr>
            <w:tcW w:w="439" w:type="dxa"/>
            <w:tcBorders>
              <w:bottom w:val="single" w:color="auto" w:sz="4" w:space="0"/>
            </w:tcBorders>
            <w:shd w:val="clear" w:color="auto" w:fill="E2EFD9" w:themeFill="accent6" w:themeFillTint="33"/>
          </w:tcPr>
          <w:p w:rsidRPr="00677A6A" w:rsidR="00FC1631" w:rsidP="00942E86" w:rsidRDefault="00FC1631" w14:paraId="63CFFE03" w14:textId="77777777">
            <w:pPr>
              <w:rPr>
                <w:b/>
                <w:bCs/>
                <w:sz w:val="20"/>
                <w:szCs w:val="20"/>
              </w:rPr>
            </w:pPr>
            <w:r w:rsidRPr="00677A6A">
              <w:rPr>
                <w:b/>
                <w:bCs/>
                <w:sz w:val="20"/>
                <w:szCs w:val="20"/>
              </w:rPr>
              <w:t>IV</w:t>
            </w:r>
          </w:p>
        </w:tc>
        <w:tc>
          <w:tcPr>
            <w:tcW w:w="297" w:type="dxa"/>
            <w:tcBorders>
              <w:bottom w:val="single" w:color="auto" w:sz="4" w:space="0"/>
            </w:tcBorders>
            <w:shd w:val="clear" w:color="auto" w:fill="E2EFD9" w:themeFill="accent6" w:themeFillTint="33"/>
          </w:tcPr>
          <w:p w:rsidRPr="00677A6A" w:rsidR="00FC1631" w:rsidP="00942E86" w:rsidRDefault="00FC1631" w14:paraId="3D509314" w14:textId="77777777">
            <w:pPr>
              <w:rPr>
                <w:b/>
                <w:bCs/>
                <w:sz w:val="20"/>
                <w:szCs w:val="20"/>
              </w:rPr>
            </w:pPr>
            <w:r w:rsidRPr="00677A6A">
              <w:rPr>
                <w:b/>
                <w:bCs/>
                <w:sz w:val="20"/>
                <w:szCs w:val="20"/>
              </w:rPr>
              <w:t>I</w:t>
            </w:r>
          </w:p>
        </w:tc>
        <w:tc>
          <w:tcPr>
            <w:tcW w:w="372" w:type="dxa"/>
            <w:tcBorders>
              <w:bottom w:val="single" w:color="auto" w:sz="4" w:space="0"/>
            </w:tcBorders>
            <w:shd w:val="clear" w:color="auto" w:fill="E2EFD9" w:themeFill="accent6" w:themeFillTint="33"/>
          </w:tcPr>
          <w:p w:rsidRPr="00677A6A" w:rsidR="00FC1631" w:rsidP="00942E86" w:rsidRDefault="00FC1631" w14:paraId="572745DF" w14:textId="77777777">
            <w:pPr>
              <w:rPr>
                <w:b/>
                <w:bCs/>
                <w:sz w:val="20"/>
                <w:szCs w:val="20"/>
              </w:rPr>
            </w:pPr>
            <w:r w:rsidRPr="00677A6A">
              <w:rPr>
                <w:b/>
                <w:bCs/>
                <w:sz w:val="20"/>
                <w:szCs w:val="20"/>
              </w:rPr>
              <w:t>II</w:t>
            </w:r>
          </w:p>
        </w:tc>
        <w:tc>
          <w:tcPr>
            <w:tcW w:w="450" w:type="dxa"/>
            <w:tcBorders>
              <w:bottom w:val="single" w:color="auto" w:sz="4" w:space="0"/>
            </w:tcBorders>
            <w:shd w:val="clear" w:color="auto" w:fill="E2EFD9" w:themeFill="accent6" w:themeFillTint="33"/>
          </w:tcPr>
          <w:p w:rsidRPr="00677A6A" w:rsidR="00FC1631" w:rsidP="00942E86" w:rsidRDefault="00FC1631" w14:paraId="18B07386" w14:textId="77777777">
            <w:pPr>
              <w:rPr>
                <w:b/>
                <w:bCs/>
                <w:sz w:val="20"/>
                <w:szCs w:val="20"/>
              </w:rPr>
            </w:pPr>
            <w:r w:rsidRPr="00677A6A">
              <w:rPr>
                <w:b/>
                <w:bCs/>
                <w:sz w:val="20"/>
                <w:szCs w:val="20"/>
              </w:rPr>
              <w:t>III</w:t>
            </w:r>
          </w:p>
        </w:tc>
        <w:tc>
          <w:tcPr>
            <w:tcW w:w="514" w:type="dxa"/>
            <w:shd w:val="clear" w:color="auto" w:fill="E2EFD9" w:themeFill="accent6" w:themeFillTint="33"/>
          </w:tcPr>
          <w:p w:rsidRPr="00677A6A" w:rsidR="00FC1631" w:rsidP="00942E86" w:rsidRDefault="00FC1631" w14:paraId="444CAAA7" w14:textId="77777777">
            <w:pPr>
              <w:rPr>
                <w:b/>
                <w:bCs/>
                <w:sz w:val="20"/>
                <w:szCs w:val="20"/>
              </w:rPr>
            </w:pPr>
            <w:r w:rsidRPr="00677A6A">
              <w:rPr>
                <w:b/>
                <w:bCs/>
                <w:sz w:val="20"/>
                <w:szCs w:val="20"/>
              </w:rPr>
              <w:t>IV</w:t>
            </w:r>
          </w:p>
        </w:tc>
      </w:tr>
      <w:tr w:rsidRPr="00677A6A" w:rsidR="00FC1631" w:rsidTr="00942E86" w14:paraId="60FF36BA" w14:textId="77777777">
        <w:trPr>
          <w:jc w:val="center"/>
        </w:trPr>
        <w:tc>
          <w:tcPr>
            <w:tcW w:w="1099" w:type="dxa"/>
          </w:tcPr>
          <w:p w:rsidRPr="00677A6A" w:rsidR="00FC1631" w:rsidP="00942E86" w:rsidRDefault="00FC1631" w14:paraId="296B4928" w14:textId="77777777">
            <w:pPr>
              <w:spacing w:line="256" w:lineRule="auto"/>
              <w:rPr>
                <w:sz w:val="20"/>
                <w:szCs w:val="20"/>
              </w:rPr>
            </w:pPr>
            <w:r w:rsidRPr="00677A6A">
              <w:rPr>
                <w:sz w:val="20"/>
                <w:szCs w:val="20"/>
              </w:rPr>
              <w:t>Ritošā sastāva iegāde un testēšana</w:t>
            </w:r>
          </w:p>
        </w:tc>
        <w:tc>
          <w:tcPr>
            <w:tcW w:w="451" w:type="dxa"/>
          </w:tcPr>
          <w:p w:rsidRPr="00677A6A" w:rsidR="00FC1631" w:rsidP="00942E86" w:rsidRDefault="00FC1631" w14:paraId="13E241CD" w14:textId="77777777">
            <w:pPr>
              <w:rPr>
                <w:sz w:val="20"/>
                <w:szCs w:val="20"/>
              </w:rPr>
            </w:pPr>
          </w:p>
        </w:tc>
        <w:tc>
          <w:tcPr>
            <w:tcW w:w="439" w:type="dxa"/>
          </w:tcPr>
          <w:p w:rsidRPr="00677A6A" w:rsidR="00FC1631" w:rsidP="00942E86" w:rsidRDefault="00FC1631" w14:paraId="6A0306C6" w14:textId="77777777">
            <w:pPr>
              <w:rPr>
                <w:sz w:val="20"/>
                <w:szCs w:val="20"/>
              </w:rPr>
            </w:pPr>
          </w:p>
        </w:tc>
        <w:tc>
          <w:tcPr>
            <w:tcW w:w="297" w:type="dxa"/>
          </w:tcPr>
          <w:p w:rsidRPr="00677A6A" w:rsidR="00FC1631" w:rsidP="00942E86" w:rsidRDefault="00FC1631" w14:paraId="1127C7B4" w14:textId="77777777">
            <w:pPr>
              <w:rPr>
                <w:sz w:val="20"/>
                <w:szCs w:val="20"/>
              </w:rPr>
            </w:pPr>
          </w:p>
        </w:tc>
        <w:tc>
          <w:tcPr>
            <w:tcW w:w="372" w:type="dxa"/>
            <w:shd w:val="clear" w:color="auto" w:fill="auto"/>
          </w:tcPr>
          <w:p w:rsidRPr="00677A6A" w:rsidR="00FC1631" w:rsidP="00942E86" w:rsidRDefault="00FC1631" w14:paraId="3E24FBD7" w14:textId="77777777">
            <w:pPr>
              <w:rPr>
                <w:sz w:val="20"/>
                <w:szCs w:val="20"/>
              </w:rPr>
            </w:pPr>
          </w:p>
        </w:tc>
        <w:tc>
          <w:tcPr>
            <w:tcW w:w="450" w:type="dxa"/>
            <w:shd w:val="clear" w:color="auto" w:fill="auto"/>
          </w:tcPr>
          <w:p w:rsidRPr="00677A6A" w:rsidR="00FC1631" w:rsidP="00942E86" w:rsidRDefault="00FC1631" w14:paraId="2BDE2A78" w14:textId="77777777">
            <w:pPr>
              <w:rPr>
                <w:sz w:val="20"/>
                <w:szCs w:val="20"/>
              </w:rPr>
            </w:pPr>
          </w:p>
        </w:tc>
        <w:tc>
          <w:tcPr>
            <w:tcW w:w="439" w:type="dxa"/>
            <w:shd w:val="clear" w:color="auto" w:fill="auto"/>
          </w:tcPr>
          <w:p w:rsidRPr="00677A6A" w:rsidR="00FC1631" w:rsidP="00942E86" w:rsidRDefault="00FC1631" w14:paraId="050FFC63" w14:textId="77777777">
            <w:pPr>
              <w:rPr>
                <w:sz w:val="20"/>
                <w:szCs w:val="20"/>
              </w:rPr>
            </w:pPr>
          </w:p>
        </w:tc>
        <w:tc>
          <w:tcPr>
            <w:tcW w:w="297" w:type="dxa"/>
            <w:shd w:val="clear" w:color="auto" w:fill="auto"/>
          </w:tcPr>
          <w:p w:rsidRPr="00677A6A" w:rsidR="00FC1631" w:rsidP="00942E86" w:rsidRDefault="00FC1631" w14:paraId="51521DAF" w14:textId="77777777">
            <w:pPr>
              <w:rPr>
                <w:sz w:val="20"/>
                <w:szCs w:val="20"/>
              </w:rPr>
            </w:pPr>
          </w:p>
        </w:tc>
        <w:tc>
          <w:tcPr>
            <w:tcW w:w="372" w:type="dxa"/>
            <w:shd w:val="clear" w:color="auto" w:fill="auto"/>
          </w:tcPr>
          <w:p w:rsidRPr="00677A6A" w:rsidR="00FC1631" w:rsidP="00942E86" w:rsidRDefault="00FC1631" w14:paraId="5649937F" w14:textId="77777777">
            <w:pPr>
              <w:rPr>
                <w:sz w:val="20"/>
                <w:szCs w:val="20"/>
              </w:rPr>
            </w:pPr>
          </w:p>
        </w:tc>
        <w:tc>
          <w:tcPr>
            <w:tcW w:w="450" w:type="dxa"/>
            <w:shd w:val="clear" w:color="auto" w:fill="DEEAF6" w:themeFill="accent5" w:themeFillTint="33"/>
          </w:tcPr>
          <w:p w:rsidRPr="00677A6A" w:rsidR="00FC1631" w:rsidP="00942E86" w:rsidRDefault="00FC1631" w14:paraId="5FAC4F91" w14:textId="77777777">
            <w:pPr>
              <w:rPr>
                <w:sz w:val="20"/>
                <w:szCs w:val="20"/>
              </w:rPr>
            </w:pPr>
          </w:p>
        </w:tc>
        <w:tc>
          <w:tcPr>
            <w:tcW w:w="439" w:type="dxa"/>
            <w:shd w:val="clear" w:color="auto" w:fill="DEEAF6" w:themeFill="accent5" w:themeFillTint="33"/>
          </w:tcPr>
          <w:p w:rsidRPr="00677A6A" w:rsidR="00FC1631" w:rsidP="00942E86" w:rsidRDefault="00FC1631" w14:paraId="7075651C" w14:textId="77777777">
            <w:pPr>
              <w:rPr>
                <w:sz w:val="20"/>
                <w:szCs w:val="20"/>
              </w:rPr>
            </w:pPr>
          </w:p>
        </w:tc>
        <w:tc>
          <w:tcPr>
            <w:tcW w:w="297" w:type="dxa"/>
            <w:shd w:val="clear" w:color="auto" w:fill="DEEAF6" w:themeFill="accent5" w:themeFillTint="33"/>
          </w:tcPr>
          <w:p w:rsidRPr="00677A6A" w:rsidR="00FC1631" w:rsidP="00942E86" w:rsidRDefault="00FC1631" w14:paraId="62B4D18A" w14:textId="77777777">
            <w:pPr>
              <w:rPr>
                <w:color w:val="0D0D0D" w:themeColor="text1" w:themeTint="F2"/>
                <w:sz w:val="20"/>
                <w:szCs w:val="20"/>
              </w:rPr>
            </w:pPr>
          </w:p>
        </w:tc>
        <w:tc>
          <w:tcPr>
            <w:tcW w:w="372" w:type="dxa"/>
            <w:shd w:val="clear" w:color="auto" w:fill="DEEAF6" w:themeFill="accent5" w:themeFillTint="33"/>
          </w:tcPr>
          <w:p w:rsidRPr="00677A6A" w:rsidR="00FC1631" w:rsidP="00942E86" w:rsidRDefault="00FC1631" w14:paraId="4DD78A67" w14:textId="77777777">
            <w:pPr>
              <w:rPr>
                <w:sz w:val="20"/>
                <w:szCs w:val="20"/>
              </w:rPr>
            </w:pPr>
          </w:p>
        </w:tc>
        <w:tc>
          <w:tcPr>
            <w:tcW w:w="450" w:type="dxa"/>
            <w:shd w:val="clear" w:color="auto" w:fill="DEEAF6" w:themeFill="accent5" w:themeFillTint="33"/>
          </w:tcPr>
          <w:p w:rsidRPr="00677A6A" w:rsidR="00FC1631" w:rsidP="00942E86" w:rsidRDefault="00FC1631" w14:paraId="60E56124" w14:textId="77777777">
            <w:pPr>
              <w:rPr>
                <w:sz w:val="20"/>
                <w:szCs w:val="20"/>
              </w:rPr>
            </w:pPr>
          </w:p>
        </w:tc>
        <w:tc>
          <w:tcPr>
            <w:tcW w:w="439" w:type="dxa"/>
            <w:shd w:val="clear" w:color="auto" w:fill="DEEAF6" w:themeFill="accent5" w:themeFillTint="33"/>
          </w:tcPr>
          <w:p w:rsidRPr="00677A6A" w:rsidR="00FC1631" w:rsidP="00942E86" w:rsidRDefault="00FC1631" w14:paraId="5ACC861B" w14:textId="77777777">
            <w:pPr>
              <w:rPr>
                <w:sz w:val="20"/>
                <w:szCs w:val="20"/>
              </w:rPr>
            </w:pPr>
          </w:p>
        </w:tc>
        <w:tc>
          <w:tcPr>
            <w:tcW w:w="297" w:type="dxa"/>
            <w:shd w:val="clear" w:color="auto" w:fill="DEEAF6" w:themeFill="accent5" w:themeFillTint="33"/>
          </w:tcPr>
          <w:p w:rsidRPr="00677A6A" w:rsidR="00FC1631" w:rsidP="00942E86" w:rsidRDefault="00FC1631" w14:paraId="7341A674" w14:textId="77777777">
            <w:pPr>
              <w:rPr>
                <w:sz w:val="20"/>
                <w:szCs w:val="20"/>
              </w:rPr>
            </w:pPr>
          </w:p>
        </w:tc>
        <w:tc>
          <w:tcPr>
            <w:tcW w:w="372" w:type="dxa"/>
            <w:shd w:val="clear" w:color="auto" w:fill="DEEAF6" w:themeFill="accent5" w:themeFillTint="33"/>
          </w:tcPr>
          <w:p w:rsidRPr="00677A6A" w:rsidR="00FC1631" w:rsidP="00942E86" w:rsidRDefault="00FC1631" w14:paraId="389B9884" w14:textId="77777777">
            <w:pPr>
              <w:rPr>
                <w:sz w:val="20"/>
                <w:szCs w:val="20"/>
              </w:rPr>
            </w:pPr>
          </w:p>
        </w:tc>
        <w:tc>
          <w:tcPr>
            <w:tcW w:w="450" w:type="dxa"/>
            <w:shd w:val="clear" w:color="auto" w:fill="DEEAF6" w:themeFill="accent5" w:themeFillTint="33"/>
          </w:tcPr>
          <w:p w:rsidRPr="00677A6A" w:rsidR="00FC1631" w:rsidP="00942E86" w:rsidRDefault="00FC1631" w14:paraId="4436DAD7" w14:textId="77777777">
            <w:pPr>
              <w:rPr>
                <w:sz w:val="20"/>
                <w:szCs w:val="20"/>
              </w:rPr>
            </w:pPr>
          </w:p>
        </w:tc>
        <w:tc>
          <w:tcPr>
            <w:tcW w:w="514" w:type="dxa"/>
          </w:tcPr>
          <w:p w:rsidRPr="00677A6A" w:rsidR="00FC1631" w:rsidP="00942E86" w:rsidRDefault="00FC1631" w14:paraId="0776509C" w14:textId="77777777">
            <w:pPr>
              <w:rPr>
                <w:sz w:val="20"/>
                <w:szCs w:val="20"/>
              </w:rPr>
            </w:pPr>
          </w:p>
        </w:tc>
      </w:tr>
    </w:tbl>
    <w:p w:rsidRPr="00677A6A" w:rsidR="00FC1631" w:rsidP="00FC1631" w:rsidRDefault="00FC1631" w14:paraId="39E37768" w14:textId="352BF648">
      <w:pPr>
        <w:spacing w:before="120" w:after="120"/>
        <w:ind w:firstLine="720"/>
        <w:jc w:val="both"/>
        <w:rPr>
          <w:rFonts w:eastAsiaTheme="minorHAnsi"/>
          <w:lang w:eastAsia="en-US"/>
        </w:rPr>
      </w:pPr>
      <w:r w:rsidRPr="00677A6A">
        <w:t xml:space="preserve">Aktivitātes kopējās indikatīvās izmaksas: </w:t>
      </w:r>
      <w:bookmarkStart w:name="_Hlk8905274" w:id="14"/>
      <w:r w:rsidRPr="00677A6A">
        <w:t xml:space="preserve">aptuveni 7,4 </w:t>
      </w:r>
      <w:proofErr w:type="spellStart"/>
      <w:r w:rsidRPr="00677A6A">
        <w:t>milj.</w:t>
      </w:r>
      <w:r w:rsidR="00367E86">
        <w:t>EUR</w:t>
      </w:r>
      <w:proofErr w:type="spellEnd"/>
      <w:r w:rsidRPr="00677A6A">
        <w:rPr>
          <w:rFonts w:eastAsiaTheme="minorHAnsi"/>
          <w:lang w:eastAsia="en-US"/>
        </w:rPr>
        <w:t xml:space="preserve">. </w:t>
      </w:r>
      <w:bookmarkEnd w:id="14"/>
    </w:p>
    <w:p w:rsidRPr="00677A6A" w:rsidR="00FC1631" w:rsidP="00FC1631" w:rsidRDefault="00FC1631" w14:paraId="66689198" w14:textId="77777777">
      <w:pPr>
        <w:rPr>
          <w:b/>
          <w:bCs/>
        </w:rPr>
      </w:pPr>
      <w:r w:rsidRPr="00677A6A">
        <w:rPr>
          <w:b/>
          <w:bCs/>
        </w:rPr>
        <w:t>Nepieciešamais finansējums</w:t>
      </w:r>
    </w:p>
    <w:p w:rsidRPr="00677A6A" w:rsidR="00FC1631" w:rsidP="00FC1631" w:rsidRDefault="00FC1631" w14:paraId="54A652A1" w14:textId="1E3A52CA">
      <w:pPr>
        <w:spacing w:before="120" w:after="120"/>
        <w:ind w:firstLine="720"/>
        <w:jc w:val="both"/>
      </w:pPr>
      <w:r w:rsidRPr="00677A6A">
        <w:t xml:space="preserve">Liepājas tramvaja infrastruktūras attīstības projekta papildu aktivitāšu īstenošanai nepieciešamais finansējums ir aptuveni 11,8 </w:t>
      </w:r>
      <w:proofErr w:type="spellStart"/>
      <w:r w:rsidRPr="00677A6A">
        <w:t>milj.</w:t>
      </w:r>
      <w:r w:rsidR="00367E86">
        <w:t>EUR</w:t>
      </w:r>
      <w:proofErr w:type="spellEnd"/>
      <w:r w:rsidRPr="00677A6A">
        <w:t xml:space="preserve">, t.sk. KF finansējums ir 10 </w:t>
      </w:r>
      <w:proofErr w:type="spellStart"/>
      <w:r w:rsidRPr="00677A6A">
        <w:t>milj.</w:t>
      </w:r>
      <w:r w:rsidR="00367E86">
        <w:t>EUR</w:t>
      </w:r>
      <w:proofErr w:type="spellEnd"/>
      <w:r w:rsidRPr="00677A6A">
        <w:t xml:space="preserve"> (3.tabula).</w:t>
      </w:r>
    </w:p>
    <w:p w:rsidRPr="00677A6A" w:rsidR="00FC1631" w:rsidP="00FC1631" w:rsidRDefault="00FC1631" w14:paraId="0BBCBF3C" w14:textId="3471F184">
      <w:pPr>
        <w:spacing w:before="120" w:after="120"/>
        <w:jc w:val="both"/>
        <w:rPr>
          <w:sz w:val="22"/>
          <w:szCs w:val="22"/>
          <w:u w:val="single"/>
        </w:rPr>
      </w:pPr>
      <w:r w:rsidRPr="00677A6A">
        <w:rPr>
          <w:bCs/>
          <w:sz w:val="22"/>
          <w:szCs w:val="22"/>
        </w:rPr>
        <w:t xml:space="preserve">3.tabula </w:t>
      </w:r>
      <w:r w:rsidRPr="00677A6A">
        <w:rPr>
          <w:b/>
          <w:sz w:val="22"/>
          <w:szCs w:val="22"/>
        </w:rPr>
        <w:t xml:space="preserve">Nepieciešamā finansējuma apjoms (sadalījumā pa finansēšanas avotiem), </w:t>
      </w:r>
      <w:r w:rsidR="00367E86">
        <w:rPr>
          <w:b/>
          <w:sz w:val="22"/>
          <w:szCs w:val="22"/>
        </w:rPr>
        <w:t>EUR</w:t>
      </w:r>
    </w:p>
    <w:tbl>
      <w:tblPr>
        <w:tblStyle w:val="TableGrid"/>
        <w:tblW w:w="0" w:type="auto"/>
        <w:jc w:val="center"/>
        <w:tblLook w:val="04A0" w:firstRow="1" w:lastRow="0" w:firstColumn="1" w:lastColumn="0" w:noHBand="0" w:noVBand="1"/>
      </w:tblPr>
      <w:tblGrid>
        <w:gridCol w:w="1980"/>
        <w:gridCol w:w="2268"/>
        <w:gridCol w:w="1417"/>
        <w:gridCol w:w="1560"/>
        <w:gridCol w:w="1071"/>
      </w:tblGrid>
      <w:tr w:rsidRPr="00677A6A" w:rsidR="00FC1631" w:rsidTr="00942E86" w14:paraId="6EEA49E3" w14:textId="77777777">
        <w:trPr>
          <w:tblHeader/>
          <w:jc w:val="center"/>
        </w:trPr>
        <w:tc>
          <w:tcPr>
            <w:tcW w:w="1980" w:type="dxa"/>
            <w:shd w:val="clear" w:color="auto" w:fill="E2EFD9" w:themeFill="accent6" w:themeFillTint="33"/>
            <w:vAlign w:val="center"/>
          </w:tcPr>
          <w:p w:rsidRPr="00677A6A" w:rsidR="00FC1631" w:rsidP="00942E86" w:rsidRDefault="00FC1631" w14:paraId="630124FB" w14:textId="77777777">
            <w:pPr>
              <w:jc w:val="center"/>
              <w:rPr>
                <w:b/>
                <w:bCs/>
                <w:sz w:val="22"/>
                <w:szCs w:val="28"/>
              </w:rPr>
            </w:pPr>
            <w:r w:rsidRPr="00677A6A">
              <w:rPr>
                <w:b/>
                <w:bCs/>
                <w:sz w:val="22"/>
                <w:szCs w:val="28"/>
              </w:rPr>
              <w:t>Finansējuma avots</w:t>
            </w:r>
          </w:p>
        </w:tc>
        <w:tc>
          <w:tcPr>
            <w:tcW w:w="2268" w:type="dxa"/>
            <w:shd w:val="clear" w:color="auto" w:fill="E2EFD9" w:themeFill="accent6" w:themeFillTint="33"/>
            <w:vAlign w:val="center"/>
          </w:tcPr>
          <w:p w:rsidRPr="00677A6A" w:rsidR="00FC1631" w:rsidP="00942E86" w:rsidRDefault="00FC1631" w14:paraId="3DF49643" w14:textId="77777777">
            <w:pPr>
              <w:jc w:val="center"/>
              <w:rPr>
                <w:b/>
                <w:bCs/>
                <w:sz w:val="22"/>
                <w:szCs w:val="28"/>
              </w:rPr>
            </w:pPr>
            <w:r w:rsidRPr="00677A6A">
              <w:rPr>
                <w:b/>
                <w:bCs/>
                <w:sz w:val="22"/>
                <w:szCs w:val="28"/>
              </w:rPr>
              <w:t>Tramvaja sliežu pārbūve</w:t>
            </w:r>
          </w:p>
        </w:tc>
        <w:tc>
          <w:tcPr>
            <w:tcW w:w="1417" w:type="dxa"/>
            <w:shd w:val="clear" w:color="auto" w:fill="E2EFD9" w:themeFill="accent6" w:themeFillTint="33"/>
          </w:tcPr>
          <w:p w:rsidRPr="00677A6A" w:rsidR="00FC1631" w:rsidP="00942E86" w:rsidRDefault="00FC1631" w14:paraId="6B356373" w14:textId="77777777">
            <w:pPr>
              <w:jc w:val="center"/>
              <w:rPr>
                <w:b/>
                <w:bCs/>
                <w:sz w:val="22"/>
                <w:szCs w:val="28"/>
              </w:rPr>
            </w:pPr>
            <w:r w:rsidRPr="00677A6A">
              <w:rPr>
                <w:b/>
                <w:bCs/>
                <w:sz w:val="22"/>
                <w:szCs w:val="28"/>
              </w:rPr>
              <w:t>Vagonu iegāde</w:t>
            </w:r>
          </w:p>
        </w:tc>
        <w:tc>
          <w:tcPr>
            <w:tcW w:w="1560" w:type="dxa"/>
            <w:shd w:val="clear" w:color="auto" w:fill="E2EFD9" w:themeFill="accent6" w:themeFillTint="33"/>
            <w:vAlign w:val="center"/>
          </w:tcPr>
          <w:p w:rsidRPr="00677A6A" w:rsidR="00FC1631" w:rsidP="00942E86" w:rsidRDefault="00FC1631" w14:paraId="7A352E2E" w14:textId="77777777">
            <w:pPr>
              <w:jc w:val="center"/>
              <w:rPr>
                <w:b/>
                <w:bCs/>
                <w:sz w:val="22"/>
                <w:szCs w:val="28"/>
              </w:rPr>
            </w:pPr>
            <w:r w:rsidRPr="00677A6A">
              <w:rPr>
                <w:b/>
                <w:bCs/>
                <w:sz w:val="22"/>
                <w:szCs w:val="28"/>
              </w:rPr>
              <w:t>Kopā</w:t>
            </w:r>
          </w:p>
        </w:tc>
        <w:tc>
          <w:tcPr>
            <w:tcW w:w="1071" w:type="dxa"/>
            <w:shd w:val="clear" w:color="auto" w:fill="E2EFD9" w:themeFill="accent6" w:themeFillTint="33"/>
            <w:vAlign w:val="center"/>
          </w:tcPr>
          <w:p w:rsidRPr="00677A6A" w:rsidR="00FC1631" w:rsidP="00942E86" w:rsidRDefault="00FC1631" w14:paraId="6539A135" w14:textId="77777777">
            <w:pPr>
              <w:jc w:val="center"/>
              <w:rPr>
                <w:b/>
                <w:bCs/>
                <w:sz w:val="22"/>
                <w:szCs w:val="28"/>
              </w:rPr>
            </w:pPr>
            <w:r w:rsidRPr="00677A6A">
              <w:rPr>
                <w:b/>
                <w:bCs/>
                <w:sz w:val="22"/>
                <w:szCs w:val="28"/>
              </w:rPr>
              <w:t>%</w:t>
            </w:r>
          </w:p>
        </w:tc>
      </w:tr>
      <w:tr w:rsidRPr="00677A6A" w:rsidR="00FC1631" w:rsidTr="00942E86" w14:paraId="638018D0" w14:textId="77777777">
        <w:trPr>
          <w:jc w:val="center"/>
        </w:trPr>
        <w:tc>
          <w:tcPr>
            <w:tcW w:w="1980" w:type="dxa"/>
            <w:vAlign w:val="center"/>
          </w:tcPr>
          <w:p w:rsidRPr="00677A6A" w:rsidR="00FC1631" w:rsidP="00942E86" w:rsidRDefault="00FC1631" w14:paraId="2D218F4A" w14:textId="77777777">
            <w:pPr>
              <w:jc w:val="both"/>
              <w:rPr>
                <w:sz w:val="22"/>
                <w:szCs w:val="28"/>
              </w:rPr>
            </w:pPr>
            <w:r w:rsidRPr="00677A6A">
              <w:rPr>
                <w:sz w:val="22"/>
                <w:szCs w:val="28"/>
              </w:rPr>
              <w:t>Kohēzijas fonds</w:t>
            </w:r>
          </w:p>
        </w:tc>
        <w:tc>
          <w:tcPr>
            <w:tcW w:w="2268" w:type="dxa"/>
            <w:vAlign w:val="center"/>
          </w:tcPr>
          <w:p w:rsidRPr="00677A6A" w:rsidR="00FC1631" w:rsidP="00942E86" w:rsidRDefault="00FC1631" w14:paraId="7B82CD3D" w14:textId="77777777">
            <w:pPr>
              <w:jc w:val="center"/>
              <w:rPr>
                <w:sz w:val="22"/>
                <w:szCs w:val="28"/>
              </w:rPr>
            </w:pPr>
            <w:r w:rsidRPr="00677A6A">
              <w:rPr>
                <w:sz w:val="22"/>
                <w:szCs w:val="22"/>
              </w:rPr>
              <w:t>3 740 600</w:t>
            </w:r>
          </w:p>
        </w:tc>
        <w:tc>
          <w:tcPr>
            <w:tcW w:w="1417" w:type="dxa"/>
            <w:vAlign w:val="center"/>
          </w:tcPr>
          <w:p w:rsidRPr="00677A6A" w:rsidR="00FC1631" w:rsidP="00942E86" w:rsidRDefault="00FC1631" w14:paraId="6408A8AD" w14:textId="77777777">
            <w:pPr>
              <w:jc w:val="center"/>
              <w:rPr>
                <w:sz w:val="22"/>
                <w:szCs w:val="22"/>
              </w:rPr>
            </w:pPr>
            <w:r w:rsidRPr="00677A6A">
              <w:rPr>
                <w:sz w:val="22"/>
                <w:szCs w:val="22"/>
              </w:rPr>
              <w:t>6 259 400</w:t>
            </w:r>
          </w:p>
        </w:tc>
        <w:tc>
          <w:tcPr>
            <w:tcW w:w="1560" w:type="dxa"/>
            <w:vAlign w:val="center"/>
          </w:tcPr>
          <w:p w:rsidRPr="00677A6A" w:rsidR="00FC1631" w:rsidP="00942E86" w:rsidRDefault="00FC1631" w14:paraId="3B3BD714" w14:textId="77777777">
            <w:pPr>
              <w:jc w:val="center"/>
              <w:rPr>
                <w:sz w:val="22"/>
                <w:szCs w:val="22"/>
              </w:rPr>
            </w:pPr>
            <w:r w:rsidRPr="00677A6A">
              <w:rPr>
                <w:sz w:val="22"/>
                <w:szCs w:val="22"/>
              </w:rPr>
              <w:t>10 000 000</w:t>
            </w:r>
          </w:p>
        </w:tc>
        <w:tc>
          <w:tcPr>
            <w:tcW w:w="1071" w:type="dxa"/>
            <w:vAlign w:val="center"/>
          </w:tcPr>
          <w:p w:rsidRPr="00677A6A" w:rsidR="00FC1631" w:rsidP="00942E86" w:rsidRDefault="00FC1631" w14:paraId="01B6F921" w14:textId="77777777">
            <w:pPr>
              <w:jc w:val="center"/>
              <w:rPr>
                <w:sz w:val="22"/>
                <w:szCs w:val="28"/>
              </w:rPr>
            </w:pPr>
            <w:r w:rsidRPr="00677A6A">
              <w:rPr>
                <w:sz w:val="22"/>
                <w:szCs w:val="22"/>
              </w:rPr>
              <w:t>85%</w:t>
            </w:r>
          </w:p>
        </w:tc>
      </w:tr>
      <w:tr w:rsidRPr="00677A6A" w:rsidR="00FC1631" w:rsidTr="00942E86" w14:paraId="6BC310BF" w14:textId="77777777">
        <w:trPr>
          <w:jc w:val="center"/>
        </w:trPr>
        <w:tc>
          <w:tcPr>
            <w:tcW w:w="1980" w:type="dxa"/>
            <w:vAlign w:val="center"/>
          </w:tcPr>
          <w:p w:rsidRPr="00677A6A" w:rsidR="00FC1631" w:rsidP="00942E86" w:rsidRDefault="00252B5C" w14:paraId="4444DBC0" w14:textId="27549B9E">
            <w:pPr>
              <w:jc w:val="both"/>
              <w:rPr>
                <w:sz w:val="22"/>
                <w:szCs w:val="28"/>
              </w:rPr>
            </w:pPr>
            <w:r>
              <w:rPr>
                <w:sz w:val="22"/>
                <w:szCs w:val="28"/>
              </w:rPr>
              <w:t xml:space="preserve">Privātais (uzņēmuma) </w:t>
            </w:r>
            <w:r w:rsidRPr="00677A6A" w:rsidR="00FC1631">
              <w:rPr>
                <w:sz w:val="22"/>
                <w:szCs w:val="28"/>
              </w:rPr>
              <w:t>finansējums</w:t>
            </w:r>
          </w:p>
        </w:tc>
        <w:tc>
          <w:tcPr>
            <w:tcW w:w="2268" w:type="dxa"/>
            <w:vAlign w:val="center"/>
          </w:tcPr>
          <w:p w:rsidRPr="00677A6A" w:rsidR="00FC1631" w:rsidP="00942E86" w:rsidRDefault="00252B5C" w14:paraId="20AF2CB8" w14:textId="73E2C454">
            <w:pPr>
              <w:jc w:val="center"/>
              <w:rPr>
                <w:sz w:val="22"/>
                <w:szCs w:val="28"/>
              </w:rPr>
            </w:pPr>
            <w:r>
              <w:rPr>
                <w:sz w:val="22"/>
                <w:szCs w:val="22"/>
              </w:rPr>
              <w:t>660 106</w:t>
            </w:r>
          </w:p>
        </w:tc>
        <w:tc>
          <w:tcPr>
            <w:tcW w:w="1417" w:type="dxa"/>
            <w:vAlign w:val="center"/>
          </w:tcPr>
          <w:p w:rsidRPr="00677A6A" w:rsidR="00FC1631" w:rsidP="00942E86" w:rsidRDefault="00252B5C" w14:paraId="7B534BC2" w14:textId="5D92B2BD">
            <w:pPr>
              <w:jc w:val="center"/>
              <w:rPr>
                <w:sz w:val="22"/>
                <w:szCs w:val="22"/>
              </w:rPr>
            </w:pPr>
            <w:r>
              <w:rPr>
                <w:sz w:val="22"/>
                <w:szCs w:val="22"/>
              </w:rPr>
              <w:t>1 104 600</w:t>
            </w:r>
          </w:p>
        </w:tc>
        <w:tc>
          <w:tcPr>
            <w:tcW w:w="1560" w:type="dxa"/>
            <w:vAlign w:val="center"/>
          </w:tcPr>
          <w:p w:rsidRPr="00677A6A" w:rsidR="00FC1631" w:rsidP="00942E86" w:rsidRDefault="00252B5C" w14:paraId="458E452A" w14:textId="5FDFEFF9">
            <w:pPr>
              <w:jc w:val="center"/>
              <w:rPr>
                <w:sz w:val="22"/>
                <w:szCs w:val="22"/>
              </w:rPr>
            </w:pPr>
            <w:r>
              <w:rPr>
                <w:sz w:val="22"/>
                <w:szCs w:val="22"/>
              </w:rPr>
              <w:t>1 764 706</w:t>
            </w:r>
          </w:p>
        </w:tc>
        <w:tc>
          <w:tcPr>
            <w:tcW w:w="1071" w:type="dxa"/>
            <w:vAlign w:val="center"/>
          </w:tcPr>
          <w:p w:rsidRPr="00677A6A" w:rsidR="00FC1631" w:rsidP="00942E86" w:rsidRDefault="00252B5C" w14:paraId="7E00477A" w14:textId="2D061234">
            <w:pPr>
              <w:jc w:val="center"/>
              <w:rPr>
                <w:sz w:val="22"/>
                <w:szCs w:val="28"/>
              </w:rPr>
            </w:pPr>
            <w:r>
              <w:rPr>
                <w:sz w:val="22"/>
                <w:szCs w:val="22"/>
              </w:rPr>
              <w:t>15</w:t>
            </w:r>
            <w:r w:rsidRPr="00677A6A" w:rsidR="00FC1631">
              <w:rPr>
                <w:sz w:val="22"/>
                <w:szCs w:val="22"/>
              </w:rPr>
              <w:t>%</w:t>
            </w:r>
          </w:p>
        </w:tc>
      </w:tr>
      <w:tr w:rsidRPr="00677A6A" w:rsidR="00FC1631" w:rsidTr="00942E86" w14:paraId="2DA42CC7" w14:textId="77777777">
        <w:trPr>
          <w:jc w:val="center"/>
        </w:trPr>
        <w:tc>
          <w:tcPr>
            <w:tcW w:w="1980" w:type="dxa"/>
            <w:vAlign w:val="center"/>
          </w:tcPr>
          <w:p w:rsidRPr="00677A6A" w:rsidR="00FC1631" w:rsidP="00942E86" w:rsidRDefault="00FC1631" w14:paraId="0242E676" w14:textId="77777777">
            <w:pPr>
              <w:jc w:val="both"/>
              <w:rPr>
                <w:sz w:val="22"/>
                <w:szCs w:val="28"/>
              </w:rPr>
            </w:pPr>
          </w:p>
        </w:tc>
        <w:tc>
          <w:tcPr>
            <w:tcW w:w="2268" w:type="dxa"/>
            <w:vAlign w:val="center"/>
          </w:tcPr>
          <w:p w:rsidRPr="00677A6A" w:rsidR="00FC1631" w:rsidP="00942E86" w:rsidRDefault="00FC1631" w14:paraId="5B8FFF54" w14:textId="77777777">
            <w:pPr>
              <w:jc w:val="center"/>
              <w:rPr>
                <w:sz w:val="22"/>
                <w:szCs w:val="22"/>
              </w:rPr>
            </w:pPr>
            <w:r w:rsidRPr="00677A6A">
              <w:rPr>
                <w:b/>
                <w:bCs/>
                <w:sz w:val="22"/>
                <w:szCs w:val="22"/>
              </w:rPr>
              <w:t>4 400 706</w:t>
            </w:r>
          </w:p>
        </w:tc>
        <w:tc>
          <w:tcPr>
            <w:tcW w:w="1417" w:type="dxa"/>
          </w:tcPr>
          <w:p w:rsidRPr="00677A6A" w:rsidR="00FC1631" w:rsidP="00942E86" w:rsidRDefault="00FC1631" w14:paraId="3E4317C7" w14:textId="77777777">
            <w:pPr>
              <w:jc w:val="center"/>
              <w:rPr>
                <w:b/>
                <w:bCs/>
                <w:sz w:val="22"/>
                <w:szCs w:val="28"/>
              </w:rPr>
            </w:pPr>
            <w:r w:rsidRPr="00677A6A">
              <w:rPr>
                <w:b/>
                <w:bCs/>
                <w:sz w:val="22"/>
                <w:szCs w:val="28"/>
              </w:rPr>
              <w:t>7 364 000</w:t>
            </w:r>
          </w:p>
        </w:tc>
        <w:tc>
          <w:tcPr>
            <w:tcW w:w="1560" w:type="dxa"/>
            <w:vAlign w:val="center"/>
          </w:tcPr>
          <w:p w:rsidRPr="00677A6A" w:rsidR="00FC1631" w:rsidP="00942E86" w:rsidRDefault="00FC1631" w14:paraId="2EF40B1B" w14:textId="77777777">
            <w:pPr>
              <w:jc w:val="center"/>
              <w:rPr>
                <w:b/>
                <w:bCs/>
                <w:sz w:val="22"/>
                <w:szCs w:val="28"/>
              </w:rPr>
            </w:pPr>
            <w:r w:rsidRPr="00677A6A">
              <w:rPr>
                <w:b/>
                <w:bCs/>
                <w:sz w:val="22"/>
                <w:szCs w:val="28"/>
              </w:rPr>
              <w:t>11 764 706</w:t>
            </w:r>
          </w:p>
        </w:tc>
        <w:tc>
          <w:tcPr>
            <w:tcW w:w="1071" w:type="dxa"/>
            <w:vAlign w:val="center"/>
          </w:tcPr>
          <w:p w:rsidRPr="00677A6A" w:rsidR="00FC1631" w:rsidP="00942E86" w:rsidRDefault="00FC1631" w14:paraId="635ACE2B" w14:textId="77777777">
            <w:pPr>
              <w:jc w:val="center"/>
              <w:rPr>
                <w:b/>
                <w:bCs/>
                <w:sz w:val="22"/>
                <w:szCs w:val="28"/>
              </w:rPr>
            </w:pPr>
            <w:r w:rsidRPr="00677A6A">
              <w:rPr>
                <w:b/>
                <w:bCs/>
                <w:sz w:val="22"/>
                <w:szCs w:val="28"/>
              </w:rPr>
              <w:t>100%</w:t>
            </w:r>
          </w:p>
        </w:tc>
      </w:tr>
    </w:tbl>
    <w:p w:rsidRPr="00677A6A" w:rsidR="00FC1631" w:rsidP="00FC1631" w:rsidRDefault="00FC1631" w14:paraId="0E568A04" w14:textId="77777777">
      <w:pPr>
        <w:spacing w:before="120"/>
        <w:rPr>
          <w:rFonts w:eastAsia="Calibri"/>
          <w:b/>
          <w:bCs/>
        </w:rPr>
      </w:pPr>
      <w:r w:rsidRPr="00677A6A">
        <w:rPr>
          <w:rFonts w:eastAsia="Calibri"/>
          <w:b/>
          <w:bCs/>
        </w:rPr>
        <w:t>Projekta aktivitāšu ietekme uz DP uzraudzības rādītāju sasniegšanu</w:t>
      </w:r>
    </w:p>
    <w:p w:rsidRPr="00677A6A" w:rsidR="00FC1631" w:rsidP="00FC1631" w:rsidRDefault="00FC1631" w14:paraId="28F96604" w14:textId="7807F5C2">
      <w:pPr>
        <w:spacing w:before="120" w:after="120"/>
        <w:ind w:firstLine="720"/>
        <w:jc w:val="both"/>
      </w:pPr>
      <w:r w:rsidRPr="00677A6A">
        <w:t>Projekta aktivitāšu īstenošanas rezultātā tiks veikta tramvaju sliežu ceļa pārbūve 0,4 km garumā</w:t>
      </w:r>
      <w:r w:rsidR="000249B9">
        <w:t>.</w:t>
      </w:r>
      <w:r w:rsidRPr="00677A6A">
        <w:t xml:space="preserve"> </w:t>
      </w:r>
      <w:r w:rsidR="000249B9">
        <w:t>T</w:t>
      </w:r>
      <w:r w:rsidRPr="00677A6A">
        <w:t>iek p</w:t>
      </w:r>
      <w:r w:rsidR="000249B9">
        <w:t>rognozēts, ka</w:t>
      </w:r>
      <w:r w:rsidR="00F74787">
        <w:t>,</w:t>
      </w:r>
      <w:r w:rsidR="000249B9">
        <w:t xml:space="preserve"> īstenojot papildu aktivitātes</w:t>
      </w:r>
      <w:r w:rsidR="00F74787">
        <w:t>,</w:t>
      </w:r>
      <w:r w:rsidRPr="00677A6A">
        <w:t xml:space="preserve"> pārvadāto pasažieru skait</w:t>
      </w:r>
      <w:r w:rsidR="000249B9">
        <w:t>s palielināsies</w:t>
      </w:r>
      <w:r w:rsidRPr="00677A6A">
        <w:t xml:space="preserve"> par </w:t>
      </w:r>
      <w:r w:rsidR="000249B9">
        <w:t xml:space="preserve">aptuveni </w:t>
      </w:r>
      <w:r w:rsidRPr="00677A6A">
        <w:t>71</w:t>
      </w:r>
      <w:r w:rsidR="000249B9">
        <w:t> </w:t>
      </w:r>
      <w:r w:rsidRPr="00677A6A">
        <w:t>550</w:t>
      </w:r>
      <w:r w:rsidR="000249B9">
        <w:t xml:space="preserve"> pasažieriem gadā</w:t>
      </w:r>
      <w:r w:rsidRPr="00677A6A">
        <w:t>.</w:t>
      </w:r>
    </w:p>
    <w:p w:rsidRPr="00677A6A" w:rsidR="00FC1631" w:rsidP="00FC1631" w:rsidRDefault="00FC1631" w14:paraId="02CB6187" w14:textId="77777777">
      <w:pPr>
        <w:spacing w:before="120" w:after="120"/>
        <w:ind w:firstLine="720"/>
        <w:jc w:val="both"/>
      </w:pPr>
      <w:r w:rsidRPr="00677A6A">
        <w:t xml:space="preserve">Projekta aktivitāšu īstenošanai būs arī pozitīva ietekme uz siltumnīcefekta gāzu emisiju samazinājumu pilsētā. </w:t>
      </w:r>
    </w:p>
    <w:p w:rsidRPr="00677A6A" w:rsidR="00FC1631" w:rsidP="00FC1631" w:rsidRDefault="00FC1631" w14:paraId="4F6922C0" w14:textId="77777777">
      <w:pPr>
        <w:spacing w:after="160" w:line="259" w:lineRule="auto"/>
        <w:rPr>
          <w:rFonts w:eastAsiaTheme="majorEastAsia" w:cstheme="majorBidi"/>
          <w:b/>
          <w:color w:val="000000" w:themeColor="text1"/>
          <w:szCs w:val="26"/>
        </w:rPr>
      </w:pPr>
      <w:r w:rsidRPr="00677A6A">
        <w:br w:type="page"/>
      </w:r>
    </w:p>
    <w:p w:rsidR="000426BF" w:rsidP="000426BF" w:rsidRDefault="000426BF" w14:paraId="2B15B2BC" w14:textId="11D1EB3A">
      <w:pPr>
        <w:jc w:val="right"/>
      </w:pPr>
      <w:bookmarkStart w:name="_Hlk17189281" w:id="15"/>
      <w:r>
        <w:lastRenderedPageBreak/>
        <w:t>3.pielikums</w:t>
      </w:r>
    </w:p>
    <w:p w:rsidRPr="00677A6A" w:rsidR="00FC1631" w:rsidP="00FC1631" w:rsidRDefault="003B5DF7" w14:paraId="0F670E20" w14:textId="42C217BE">
      <w:pPr>
        <w:pStyle w:val="Heading2"/>
        <w:numPr>
          <w:ilvl w:val="0"/>
          <w:numId w:val="23"/>
        </w:numPr>
      </w:pPr>
      <w:bookmarkStart w:name="_Toc20308389" w:id="16"/>
      <w:r>
        <w:t>Lielais p</w:t>
      </w:r>
      <w:r w:rsidRPr="00677A6A" w:rsidR="00FC1631">
        <w:t>rojekts “</w:t>
      </w:r>
      <w:bookmarkStart w:name="_Hlk15898116" w:id="17"/>
      <w:r w:rsidRPr="00677A6A" w:rsidR="00FC1631">
        <w:t>Rīgas un Pierīgas pasažieru pārvadājumu nodrošināšanai nepieciešamo elektrovilcienu iegāde</w:t>
      </w:r>
      <w:bookmarkEnd w:id="17"/>
      <w:r w:rsidRPr="00677A6A" w:rsidR="00FC1631">
        <w:t>”</w:t>
      </w:r>
      <w:bookmarkEnd w:id="16"/>
      <w:r w:rsidRPr="00677A6A" w:rsidR="00FC1631">
        <w:t xml:space="preserve">  </w:t>
      </w:r>
    </w:p>
    <w:p w:rsidRPr="00677A6A" w:rsidR="00FC1631" w:rsidP="00FC1631" w:rsidRDefault="00FC1631" w14:paraId="7F959B17" w14:textId="77777777">
      <w:pPr>
        <w:spacing w:before="120" w:after="120"/>
        <w:rPr>
          <w:b/>
          <w:bCs/>
        </w:rPr>
      </w:pPr>
      <w:r w:rsidRPr="00677A6A">
        <w:rPr>
          <w:b/>
          <w:bCs/>
        </w:rPr>
        <w:t>Projekta pamatojums</w:t>
      </w:r>
      <w:r w:rsidRPr="00677A6A">
        <w:rPr>
          <w:b/>
          <w:bCs/>
        </w:rPr>
        <w:tab/>
      </w:r>
    </w:p>
    <w:p w:rsidRPr="00677A6A" w:rsidR="00FC1631" w:rsidP="00FC1631" w:rsidRDefault="00FC1631" w14:paraId="296BCDC6" w14:textId="77777777">
      <w:pPr>
        <w:ind w:firstLine="720"/>
        <w:jc w:val="both"/>
      </w:pPr>
      <w:r w:rsidRPr="00677A6A">
        <w:t>Pašreiz PV pasažieru pārvadājumu nodrošināšanai izmanto morāli un tehniski nolietotu ritošo sastāvu, kura vidējais vecums sasniedz 35 gadus (elektrovilcieni ir iegādāti laika posmā no 1961. līdz 1989.gadam). 2006. – 2008.gadā tika veikta daļēja elektrovilcienu parka atjaunošana, kā rezultātā 68 elektrovilcienu vagoniem (42% no esošā elektrovilcienu vagonu skaita) tika pagarināts kalpošanas laiks par 15 gadiem, un šo vilcienu kalpošanas laiks beigsies 2023.gadā. Ritošā sastāvā vecumstruktūra atspoguļota 1.attēlā.</w:t>
      </w:r>
    </w:p>
    <w:p w:rsidRPr="00677A6A" w:rsidR="00FC1631" w:rsidP="00FC1631" w:rsidRDefault="00FC1631" w14:paraId="27C1E7B1" w14:textId="77777777">
      <w:pPr>
        <w:jc w:val="both"/>
      </w:pPr>
      <w:r w:rsidRPr="00677A6A">
        <w:rPr>
          <w:noProof/>
        </w:rPr>
        <w:drawing>
          <wp:inline distT="0" distB="0" distL="0" distR="0" wp14:anchorId="6B249B0B" wp14:editId="765CEBE8">
            <wp:extent cx="4933950" cy="2495550"/>
            <wp:effectExtent l="0" t="0" r="0" b="0"/>
            <wp:docPr id="1" name="Chart 1">
              <a:extLst xmlns:a="http://schemas.openxmlformats.org/drawingml/2006/main">
                <a:ext uri="{FF2B5EF4-FFF2-40B4-BE49-F238E27FC236}">
                  <a16:creationId xmlns:a16="http://schemas.microsoft.com/office/drawing/2014/main" id="{7B075BDC-FCF3-4EDA-BADF-44C2D42D5F9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Pr="00677A6A" w:rsidR="00FC1631" w:rsidP="00FC1631" w:rsidRDefault="00FC1631" w14:paraId="54E24512" w14:textId="77777777">
      <w:pPr>
        <w:ind w:firstLine="720"/>
        <w:jc w:val="both"/>
      </w:pPr>
      <w:r w:rsidRPr="00677A6A">
        <w:t>Ja netiks veikta ritošā sastāva atjaunošana, ekspluatācijā pieejamo vilcienu skaits pakāpeniski samazināsies līdz 2024. gadā pilnībā tiks pārtraukti pasažieru pārvadājumi pa dzelzceļu. Elektrovilcienu nepieciešamais daudzums un faktiski pieejamie elektrovilcieni atspoguļoti 2.attēlā.</w:t>
      </w:r>
    </w:p>
    <w:p w:rsidRPr="00677A6A" w:rsidR="00FC1631" w:rsidP="00FC1631" w:rsidRDefault="00FC1631" w14:paraId="0780A03B" w14:textId="77777777">
      <w:pPr>
        <w:ind w:firstLine="720"/>
      </w:pPr>
      <w:r w:rsidRPr="00677A6A">
        <w:rPr>
          <w:noProof/>
        </w:rPr>
        <w:drawing>
          <wp:inline distT="0" distB="0" distL="0" distR="0" wp14:anchorId="65D3074F" wp14:editId="6BCC4E6B">
            <wp:extent cx="5240191" cy="2678430"/>
            <wp:effectExtent l="0" t="0" r="0" b="7620"/>
            <wp:docPr id="2" name="Chart 2">
              <a:extLst xmlns:a="http://schemas.openxmlformats.org/drawingml/2006/main">
                <a:ext uri="{FF2B5EF4-FFF2-40B4-BE49-F238E27FC236}">
                  <a16:creationId xmlns:a16="http://schemas.microsoft.com/office/drawing/2014/main" id="{147FA0DE-752A-4669-B496-3262CEA55DF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Pr="00677A6A" w:rsidR="00FC1631" w:rsidP="00FC1631" w:rsidRDefault="00FC1631" w14:paraId="6C8F9EFE" w14:textId="7E2AEFDD">
      <w:pPr>
        <w:ind w:firstLine="720"/>
        <w:jc w:val="both"/>
      </w:pPr>
      <w:r w:rsidRPr="00677A6A">
        <w:t xml:space="preserve">Esošie elektrovilcieni tika ražoti Latvijā, bet to ražošanas laikā Latvija bija iekļauta PSRS sastāvā un lielākā daļa rezerves daļu, mezglu un agregātu tika ražoti citās PSRS republikās, kas jau šobrīd apgrūtina rezerves daļu piegādi, kā arī pastāv būtisks </w:t>
      </w:r>
      <w:r w:rsidRPr="00677A6A">
        <w:lastRenderedPageBreak/>
        <w:t>risks, ka virkne rezerves daļu un agregātu ražošana var tikt pilnīb</w:t>
      </w:r>
      <w:r w:rsidR="00CD1021">
        <w:t>ā</w:t>
      </w:r>
      <w:r w:rsidRPr="00677A6A">
        <w:t xml:space="preserve"> pārtraukta, apdraudot ritošā sastāva drošu ekspluatāciju.</w:t>
      </w:r>
    </w:p>
    <w:p w:rsidRPr="00677A6A" w:rsidR="00FC1631" w:rsidP="00FC1631" w:rsidRDefault="00FC1631" w14:paraId="5CD372E1" w14:textId="23363EC2">
      <w:pPr>
        <w:ind w:firstLine="720"/>
        <w:jc w:val="both"/>
      </w:pPr>
      <w:r w:rsidRPr="00677A6A">
        <w:t xml:space="preserve">Ja netiks atjaunots elektrovilcienu ritošais sastāvs, </w:t>
      </w:r>
      <w:r w:rsidR="003816E3">
        <w:t>p</w:t>
      </w:r>
      <w:r w:rsidRPr="00677A6A">
        <w:t>ārvadājumu pasūtījuma līgums tiks izbeigts 2024.gadā</w:t>
      </w:r>
      <w:r w:rsidR="00D23A16">
        <w:t>,</w:t>
      </w:r>
      <w:r w:rsidRPr="00677A6A">
        <w:t xml:space="preserve"> un PV vairs nenodrošinās pasažieru pārvadājumus pa dzelzceļu.</w:t>
      </w:r>
    </w:p>
    <w:p w:rsidRPr="00677A6A" w:rsidR="00FC1631" w:rsidP="00FC1631" w:rsidRDefault="00FC1631" w14:paraId="36EAFE47" w14:textId="626ED100">
      <w:pPr>
        <w:ind w:firstLine="720"/>
        <w:jc w:val="both"/>
      </w:pPr>
      <w:r w:rsidRPr="00677A6A">
        <w:t xml:space="preserve">Lai nodrošinātu pasažieru ievešanu Rīgā un izvešanu no Rīgas maksimumstundās, būtiski pieaugs autotransporta plūsma, kas radīs apjomīgus sastrēgumus, kā arī būtiski palielināsies apkārtējās vides piesārņojums. Papildu transporta plūsma būtiski palielinātu autoceļu noslodzi, kā rezultātā palielināsies autoceļu uzturēšanai nepieciešamais finansējums. </w:t>
      </w:r>
    </w:p>
    <w:p w:rsidRPr="00677A6A" w:rsidR="00FC1631" w:rsidP="00FC1631" w:rsidRDefault="00FC1631" w14:paraId="7029A9C7" w14:textId="77777777">
      <w:pPr>
        <w:ind w:firstLine="720"/>
        <w:jc w:val="both"/>
      </w:pPr>
      <w:r w:rsidRPr="00677A6A">
        <w:t>Jāņem vērā arī tas, ka pēc dzelzceļa elektrifikācijas projekta realizācijas esošos elektrovilcienus nevarēs izmantot darbam 25kV maiņstrāvas tīklā.</w:t>
      </w:r>
    </w:p>
    <w:p w:rsidRPr="00677A6A" w:rsidR="00FC1631" w:rsidP="00FC1631" w:rsidRDefault="00FC1631" w14:paraId="09633C25" w14:textId="14AF2605">
      <w:pPr>
        <w:ind w:firstLine="720"/>
        <w:jc w:val="both"/>
      </w:pPr>
      <w:r w:rsidRPr="00677A6A">
        <w:t>Tāpat ar esošo ritošo sastāva netiks izpildītas Regulas Nr.1371/2007 prasības attiecībā uz personām ar kustību traucējumiem – nodrošināt ceļošanai pa dzelzceļu</w:t>
      </w:r>
      <w:r w:rsidRPr="00D23A16" w:rsidR="00D23A16">
        <w:t xml:space="preserve"> </w:t>
      </w:r>
      <w:r w:rsidRPr="00677A6A" w:rsidR="00D23A16">
        <w:t>tādas iespējas</w:t>
      </w:r>
      <w:r w:rsidRPr="00677A6A">
        <w:t>, kas ir līdzvērtīgas ar pārējo cilvēku iespējām.</w:t>
      </w:r>
    </w:p>
    <w:p w:rsidRPr="00677A6A" w:rsidR="00FC1631" w:rsidP="00FC1631" w:rsidRDefault="00FC1631" w14:paraId="3F070CDE" w14:textId="77777777">
      <w:pPr>
        <w:ind w:firstLine="720"/>
        <w:jc w:val="both"/>
      </w:pPr>
      <w:r w:rsidRPr="00677A6A">
        <w:t>Ievērojot esošā ritošā sastāva vecumu, nepieciešamos kapitālieguldījumus un ierobežoto rezerves daļu tirgu, nākotnē pieaugs ritošā sastāva uzturēšanas izmaksas, kā rezultātā būtiski palielināsies nepieciešamā zaudējumu kompensācija sabiedriskajam transportam, kas jāsedz no valsts budžeta.</w:t>
      </w:r>
    </w:p>
    <w:p w:rsidRPr="00677A6A" w:rsidR="00FC1631" w:rsidP="00FC1631" w:rsidRDefault="00FC1631" w14:paraId="0C8567AF" w14:textId="77777777">
      <w:pPr>
        <w:ind w:firstLine="720"/>
        <w:jc w:val="both"/>
      </w:pPr>
      <w:r w:rsidRPr="00677A6A">
        <w:t>Lai nodrošinātu ilgtspējīgu dzelzceļa sabiedriskā transporta funkcionēšanu un samazinātu zaudējumu kompensācija sabiedriskajam transportam, kas jāsedz no valsts budžeta, ka arī samazinātu CO</w:t>
      </w:r>
      <w:r w:rsidRPr="00677A6A">
        <w:rPr>
          <w:vertAlign w:val="subscript"/>
        </w:rPr>
        <w:t>2</w:t>
      </w:r>
      <w:r w:rsidRPr="00677A6A">
        <w:t xml:space="preserve"> izmešus, ir vitāli nepieciešams atjaunot elektrovilcienu ritošo sastāvu.</w:t>
      </w:r>
    </w:p>
    <w:p w:rsidRPr="00677A6A" w:rsidR="00FC1631" w:rsidP="00FC1631" w:rsidRDefault="00FC1631" w14:paraId="74E75F8A" w14:textId="77777777">
      <w:pPr>
        <w:spacing w:before="120" w:after="120"/>
        <w:rPr>
          <w:b/>
          <w:bCs/>
        </w:rPr>
      </w:pPr>
      <w:r w:rsidRPr="00677A6A">
        <w:rPr>
          <w:b/>
          <w:bCs/>
        </w:rPr>
        <w:t>Projekta mērķis</w:t>
      </w:r>
    </w:p>
    <w:p w:rsidRPr="00677A6A" w:rsidR="00FC1631" w:rsidP="00FC1631" w:rsidRDefault="00FC1631" w14:paraId="6B492F76" w14:textId="77777777">
      <w:pPr>
        <w:ind w:firstLine="720"/>
        <w:jc w:val="both"/>
      </w:pPr>
      <w:r w:rsidRPr="00677A6A">
        <w:t xml:space="preserve">Projekta “Rīgas un Pierīgas pasažieru pārvadājumu nodrošināšanai nepieciešamo elektrovilcienu iegāde” mērķis ir veicināt ilgtspējīgu, videi draudzīgu sabiedriskā transporta izmantošanu, nodrošinot regulārā intervāla grafika ieviešanu elektrificētajā zonā un palielinot cilvēku skaitu, kas izmanto videi draudzīgu transportu. </w:t>
      </w:r>
    </w:p>
    <w:p w:rsidRPr="00677A6A" w:rsidR="00FC1631" w:rsidP="00FC1631" w:rsidRDefault="00FC1631" w14:paraId="71AEA54B" w14:textId="77777777">
      <w:pPr>
        <w:ind w:firstLine="720"/>
        <w:jc w:val="both"/>
      </w:pPr>
      <w:r w:rsidRPr="00677A6A">
        <w:t xml:space="preserve">Elektrovilcienu ritošā sastāva nomaiņa nodrošinās efektīvākus sabiedriskā transporta pakalpojumus, mazinās ceļu satiksmes sastrēgumus, negadījumu skaitu un negatīvu ietekmi uz vidi, pozitīvi ietekmējot urbānās dzīves un vides kvalitāti, kā arī uzlabos pārvietošanās iespējas sabiedriskajā transportā, paaugstinot kvalitātes standartus un palielinās cilvēku mobilitātes iespējas. </w:t>
      </w:r>
    </w:p>
    <w:p w:rsidRPr="00B36E14" w:rsidR="00FC1631" w:rsidP="00FC1631" w:rsidRDefault="00FC1631" w14:paraId="54082FF2" w14:textId="77777777">
      <w:pPr>
        <w:spacing w:before="120" w:after="120"/>
        <w:ind w:firstLine="720"/>
        <w:jc w:val="both"/>
        <w:rPr>
          <w:i/>
          <w:iCs/>
        </w:rPr>
      </w:pPr>
      <w:r w:rsidRPr="00B36E14">
        <w:rPr>
          <w:i/>
          <w:iCs/>
        </w:rPr>
        <w:t>Specifiskie projekta mērķi:</w:t>
      </w:r>
    </w:p>
    <w:p w:rsidRPr="00677A6A" w:rsidR="00FC1631" w:rsidP="00FC1631" w:rsidRDefault="00FC1631" w14:paraId="592440F0" w14:textId="77777777">
      <w:pPr>
        <w:pStyle w:val="ListParagraph"/>
        <w:numPr>
          <w:ilvl w:val="0"/>
          <w:numId w:val="3"/>
        </w:numPr>
        <w:spacing w:before="120" w:after="120"/>
        <w:jc w:val="both"/>
      </w:pPr>
      <w:r w:rsidRPr="00677A6A">
        <w:t>Palielināt cilvēku skaitu, kas izmanto videi draudzīgu sabiedrisko transportu. Palielinātai sabiedriskā transporta izmantošanai ir vairāki ieguvumi – sastrēgumu un ietekmes uz vidi mazināšanās, nepieciešamā finansējuma zaudējumu kompensācijai sabiedriskajam transportam samazināšanās;</w:t>
      </w:r>
    </w:p>
    <w:p w:rsidRPr="00677A6A" w:rsidR="00FC1631" w:rsidP="00FC1631" w:rsidRDefault="00FC1631" w14:paraId="5EDC11D9" w14:textId="77777777">
      <w:pPr>
        <w:pStyle w:val="ListParagraph"/>
        <w:numPr>
          <w:ilvl w:val="0"/>
          <w:numId w:val="3"/>
        </w:numPr>
        <w:spacing w:before="120" w:after="120"/>
        <w:jc w:val="both"/>
      </w:pPr>
      <w:r w:rsidRPr="00677A6A">
        <w:t xml:space="preserve">Samazināt negatīvo ietekmi uz vidi un gaisa kvalitāti. Autotransporta aizstāšana ar vilcieniem samazinās siltumnīcas efektu izraisošo gāzu un gaisa piesārņotāju vielu emisijas. </w:t>
      </w:r>
    </w:p>
    <w:p w:rsidRPr="00677A6A" w:rsidR="00FC1631" w:rsidP="00FC1631" w:rsidRDefault="00FC1631" w14:paraId="3BA5A9CB" w14:textId="77777777">
      <w:pPr>
        <w:pStyle w:val="ListParagraph"/>
        <w:numPr>
          <w:ilvl w:val="0"/>
          <w:numId w:val="3"/>
        </w:numPr>
        <w:spacing w:before="120" w:after="120"/>
        <w:jc w:val="both"/>
      </w:pPr>
      <w:r w:rsidRPr="00677A6A">
        <w:t>Uzlabot pārvietošanās pieredzi sabiedriskajā transportā, paaugstinot kvalitātes standartus, ieviešot regulārā intervāla grafiku;</w:t>
      </w:r>
    </w:p>
    <w:p w:rsidRPr="00677A6A" w:rsidR="00FC1631" w:rsidP="00FC1631" w:rsidRDefault="0054135F" w14:paraId="5D6FA32A" w14:textId="7D2646F9">
      <w:pPr>
        <w:pStyle w:val="ListParagraph"/>
        <w:numPr>
          <w:ilvl w:val="0"/>
          <w:numId w:val="3"/>
        </w:numPr>
        <w:spacing w:before="120" w:after="120"/>
        <w:jc w:val="both"/>
      </w:pPr>
      <w:r>
        <w:t>N</w:t>
      </w:r>
      <w:r w:rsidRPr="00677A6A" w:rsidR="00FC1631">
        <w:t>odrošināt sabiedriskā transporta pakalpojum</w:t>
      </w:r>
      <w:r>
        <w:t>u</w:t>
      </w:r>
      <w:r w:rsidRPr="00677A6A" w:rsidR="00FC1631">
        <w:t xml:space="preserve"> atbilstoši normatīvo aktu un sabiedriskā transporta pakalpojumu pasūtījuma līguma prasībām, kas ietver arī dzelzceļa pasažieru pārvadājumu atbilstības nodrošināšanu personu ar kustības traucējumiem vajadzībām, kā to attiecīgi paredz ne tikai Latvijas nacionālie tiesību akti, bet arī starptautiskās tiesības – Eiropas Parlamenta un Padomes 2007.gada </w:t>
      </w:r>
      <w:r w:rsidRPr="00677A6A" w:rsidR="00FC1631">
        <w:lastRenderedPageBreak/>
        <w:t>23.oktobra Regula Nr. 1371/2007 par dzelzceļa pasažieru tiesībām un pienākumiem.</w:t>
      </w:r>
    </w:p>
    <w:p w:rsidRPr="00677A6A" w:rsidR="00FC1631" w:rsidP="00FC1631" w:rsidRDefault="00FC1631" w14:paraId="1ED37AF8" w14:textId="77777777">
      <w:pPr>
        <w:spacing w:before="120" w:after="120"/>
        <w:rPr>
          <w:b/>
          <w:bCs/>
        </w:rPr>
      </w:pPr>
      <w:r w:rsidRPr="00677A6A">
        <w:rPr>
          <w:b/>
          <w:bCs/>
        </w:rPr>
        <w:t>Projekta apraksts</w:t>
      </w:r>
    </w:p>
    <w:p w:rsidR="007B4865" w:rsidP="007B4865" w:rsidRDefault="00FC1631" w14:paraId="366E332D" w14:textId="6FAB0416">
      <w:pPr>
        <w:ind w:firstLine="720"/>
        <w:jc w:val="both"/>
        <w:rPr>
          <w:color w:val="000000"/>
        </w:rPr>
      </w:pPr>
      <w:r w:rsidRPr="00677A6A">
        <w:t>Projekts paredz 23 jaunu pasažieru elektrovilcienu iegādi, kas ir daļa no PV elektrovilcienu iepirkumā paredzētā jauno elektrovilcienu skaita (32)</w:t>
      </w:r>
      <w:r w:rsidR="007B4865">
        <w:rPr>
          <w:color w:val="000000"/>
        </w:rPr>
        <w:t>, kura ietvaros ir plānots kopumā iegādāties 32 elektrovilcienus, rezerves daļu fondu pieciem gadiem un izbūvēt elektrovilcienu remontu centru.</w:t>
      </w:r>
    </w:p>
    <w:p w:rsidRPr="00677A6A" w:rsidR="00FC1631" w:rsidP="00FC1631" w:rsidRDefault="00FC1631" w14:paraId="32214779" w14:textId="1FBD6910">
      <w:pPr>
        <w:ind w:firstLine="720"/>
        <w:jc w:val="both"/>
      </w:pPr>
      <w:r w:rsidRPr="00677A6A">
        <w:t xml:space="preserve">Elektrovilcieni darbosies 3kV DC sistēmā ar iespēju tos pielāgot darbam 25 </w:t>
      </w:r>
      <w:proofErr w:type="spellStart"/>
      <w:r w:rsidRPr="00677A6A">
        <w:t>kV</w:t>
      </w:r>
      <w:proofErr w:type="spellEnd"/>
      <w:r w:rsidRPr="00677A6A">
        <w:t xml:space="preserve"> AC sistēmā. Elektrovilcienus paredzēts ekspluatēt līnijās Rīga – Jelgava, Rīga – Tukums un Rīga – Skulte. </w:t>
      </w:r>
    </w:p>
    <w:p w:rsidR="00FC1631" w:rsidP="00FC1631" w:rsidRDefault="00FC1631" w14:paraId="41BFBC75" w14:textId="61CE151A">
      <w:pPr>
        <w:ind w:firstLine="720"/>
        <w:jc w:val="both"/>
      </w:pPr>
      <w:r w:rsidRPr="00677A6A">
        <w:t>23 elektrovilcienus paredzēts nodot ekspluatācijā 2022.gadā. Lai veiktu elektrovilcienu tipa sertifikāciju, pirmos divus elektrovilcienus provizoriski plānots piegādāt 2021. gada ceturtajā ceturksnī un sertifikāciju plānots pabeigt 2022. gada otrajā ceturksnī. Papildu</w:t>
      </w:r>
      <w:r w:rsidR="0054135F">
        <w:t>s</w:t>
      </w:r>
      <w:r w:rsidRPr="00677A6A">
        <w:t xml:space="preserve"> ES</w:t>
      </w:r>
      <w:r w:rsidR="0054135F">
        <w:t xml:space="preserve"> fondu</w:t>
      </w:r>
      <w:r w:rsidRPr="00677A6A">
        <w:t xml:space="preserve"> projektā paredzēto 23 elektrovilcienu iegādei tiks iegādāti 9 elektrovilcieni, kas pēc dzelzceļa elektrifikācijas projekta pabeigšanas nodrošinās pārvadājumus līnijā Rīga – Aizkraukle.</w:t>
      </w:r>
    </w:p>
    <w:p w:rsidR="005E29DD" w:rsidP="00FC1631" w:rsidRDefault="00536362" w14:paraId="45DFE739" w14:textId="50C9EAB0">
      <w:pPr>
        <w:ind w:firstLine="720"/>
        <w:jc w:val="both"/>
      </w:pPr>
      <w:r>
        <w:t xml:space="preserve">Ņemot  vērā, ka  atlikušo </w:t>
      </w:r>
      <w:r w:rsidRPr="00FD73EB">
        <w:t>9 elektrovilcien</w:t>
      </w:r>
      <w:r>
        <w:t>u piegāde tiek plānot</w:t>
      </w:r>
      <w:r w:rsidR="0054135F">
        <w:t>a</w:t>
      </w:r>
      <w:r>
        <w:t xml:space="preserve"> kopsakarībā ar </w:t>
      </w:r>
      <w:r w:rsidR="002C0CAD">
        <w:t xml:space="preserve">2019.gada 18.jūlijā apstiprināto </w:t>
      </w:r>
      <w:r>
        <w:t>dzelzceļa elektrifikācijas projektu</w:t>
      </w:r>
      <w:r w:rsidR="00C81A7C">
        <w:rPr>
          <w:rStyle w:val="FootnoteReference"/>
        </w:rPr>
        <w:footnoteReference w:id="8"/>
      </w:r>
      <w:r>
        <w:t xml:space="preserve">, pielāgojot tos  darbam </w:t>
      </w:r>
      <w:r w:rsidRPr="00FD73EB">
        <w:t xml:space="preserve"> </w:t>
      </w:r>
      <w:r w:rsidRPr="00536362">
        <w:t xml:space="preserve">25 </w:t>
      </w:r>
      <w:proofErr w:type="spellStart"/>
      <w:r w:rsidRPr="00536362">
        <w:t>kV</w:t>
      </w:r>
      <w:proofErr w:type="spellEnd"/>
      <w:r w:rsidRPr="00536362">
        <w:t xml:space="preserve"> AC sistēmā</w:t>
      </w:r>
      <w:r>
        <w:t>, minēto elektrovilcienu piegāde ir plānota 2023.gada beigās. Līdz ar to, lai neradītu risku, ka ES</w:t>
      </w:r>
      <w:r w:rsidR="00696CD8">
        <w:t xml:space="preserve"> fondu</w:t>
      </w:r>
      <w:r>
        <w:t xml:space="preserve"> finansēt</w:t>
      </w:r>
      <w:r w:rsidR="00696CD8">
        <w:t>ā</w:t>
      </w:r>
      <w:r>
        <w:t xml:space="preserve"> projektā tiek iekļautas aktivitātes, kas var netikt pabeigtas ES</w:t>
      </w:r>
      <w:r w:rsidR="002C0CAD">
        <w:t xml:space="preserve"> fondu</w:t>
      </w:r>
      <w:r>
        <w:t xml:space="preserve"> 2014.</w:t>
      </w:r>
      <w:r w:rsidR="00EC39E2">
        <w:t xml:space="preserve"> – </w:t>
      </w:r>
      <w:r>
        <w:t xml:space="preserve">2020. plānošanas perioda </w:t>
      </w:r>
      <w:r w:rsidR="00181943">
        <w:t>darbības</w:t>
      </w:r>
      <w:r w:rsidR="00181943">
        <w:rPr>
          <w:rStyle w:val="FootnoteReference"/>
        </w:rPr>
        <w:footnoteReference w:id="9"/>
      </w:r>
      <w:r w:rsidR="00181943">
        <w:t xml:space="preserve"> </w:t>
      </w:r>
      <w:r>
        <w:t xml:space="preserve">laika ietvarā,  </w:t>
      </w:r>
      <w:r w:rsidRPr="00536362">
        <w:t>ES fondu projektā tiek paredzēta 23 elektrovilcienu iegāde.</w:t>
      </w:r>
    </w:p>
    <w:p w:rsidRPr="00677A6A" w:rsidR="00DD68DE" w:rsidP="00FC1631" w:rsidRDefault="001568E9" w14:paraId="7E864C4A" w14:textId="4D6D2D78">
      <w:pPr>
        <w:ind w:firstLine="720"/>
        <w:jc w:val="both"/>
      </w:pPr>
      <w:bookmarkStart w:name="_Hlk17360019" w:id="18"/>
      <w:r>
        <w:t>Īstenojot projektu</w:t>
      </w:r>
      <w:r w:rsidR="00643F3A">
        <w:t>,</w:t>
      </w:r>
      <w:r>
        <w:t xml:space="preserve"> finansējuma saņēmējs </w:t>
      </w:r>
      <w:r w:rsidR="007C3D84">
        <w:t>nodrošinās nodalītu iegādāto pamatlīdzekļu (elektrovilcienu) uzskaiti (katram elektrovilcienam ir savs unikāls numurs) un maksājumu veikšanu.</w:t>
      </w:r>
    </w:p>
    <w:bookmarkEnd w:id="18"/>
    <w:p w:rsidR="00341FCB" w:rsidP="00FC1631" w:rsidRDefault="00341FCB" w14:paraId="1DBE7B52" w14:textId="0B7F4DF0">
      <w:pPr>
        <w:spacing w:before="120" w:after="120"/>
        <w:rPr>
          <w:rFonts w:eastAsia="Calibri"/>
          <w:b/>
          <w:bCs/>
        </w:rPr>
      </w:pPr>
      <w:r>
        <w:rPr>
          <w:rFonts w:eastAsia="Calibri"/>
          <w:b/>
          <w:bCs/>
        </w:rPr>
        <w:t>Atbalstāmās darbības un izmaksas</w:t>
      </w:r>
    </w:p>
    <w:p w:rsidRPr="00FD73EB" w:rsidR="00341FCB" w:rsidP="00FD73EB" w:rsidRDefault="00341FCB" w14:paraId="2DDDB9B2" w14:textId="104C8330">
      <w:pPr>
        <w:spacing w:before="120" w:after="120"/>
        <w:ind w:firstLine="720"/>
        <w:jc w:val="both"/>
        <w:rPr>
          <w:rFonts w:eastAsia="Calibri"/>
        </w:rPr>
      </w:pPr>
      <w:r w:rsidRPr="00FD73EB">
        <w:rPr>
          <w:rFonts w:eastAsia="Calibri"/>
        </w:rPr>
        <w:t xml:space="preserve">Atbilstoši </w:t>
      </w:r>
      <w:r>
        <w:rPr>
          <w:rFonts w:eastAsia="Calibri"/>
        </w:rPr>
        <w:t>SM priekšlikumam Ministru kabineta noteikumos par elektrovilcienu iegādi</w:t>
      </w:r>
      <w:r w:rsidR="00B52FAB">
        <w:rPr>
          <w:rFonts w:eastAsia="Calibri"/>
        </w:rPr>
        <w:t xml:space="preserve"> </w:t>
      </w:r>
      <w:r w:rsidR="00B52FAB">
        <w:t>kā tiešās attiecināmās izmaksas tiks paredzētas elektrovilcienu ritošā sastāva iegādes izmaksas, līdz ar to rezerves daļu fonda iegāde u</w:t>
      </w:r>
      <w:r w:rsidR="00ED3915">
        <w:t>n</w:t>
      </w:r>
      <w:r w:rsidR="00B52FAB">
        <w:t xml:space="preserve"> remontu </w:t>
      </w:r>
      <w:r w:rsidR="00ED3915">
        <w:t xml:space="preserve">centra izbūve tiks </w:t>
      </w:r>
      <w:r w:rsidR="002C0CD0">
        <w:t xml:space="preserve">finansēta no </w:t>
      </w:r>
      <w:r w:rsidR="00DC1A8C">
        <w:t xml:space="preserve">valsts budžeta dotācijas līdzekļiem (atbilstoši </w:t>
      </w:r>
      <w:r w:rsidR="00440536">
        <w:t xml:space="preserve">2019.gada 16.jūlija </w:t>
      </w:r>
      <w:r w:rsidR="0052429B">
        <w:t>Ministru kabineta sēdes rīkojumam</w:t>
      </w:r>
      <w:r w:rsidR="0052429B">
        <w:rPr>
          <w:rStyle w:val="FootnoteReference"/>
        </w:rPr>
        <w:footnoteReference w:id="10"/>
      </w:r>
      <w:r w:rsidR="0052429B">
        <w:t>)</w:t>
      </w:r>
      <w:r w:rsidR="002C0CD0">
        <w:t>.</w:t>
      </w:r>
      <w:r w:rsidR="00ED3915">
        <w:t xml:space="preserve"> </w:t>
      </w:r>
    </w:p>
    <w:p w:rsidRPr="00677A6A" w:rsidR="00FC1631" w:rsidP="00FC1631" w:rsidRDefault="00FC1631" w14:paraId="73ADA3A0" w14:textId="7F6340EB">
      <w:pPr>
        <w:spacing w:before="120" w:after="120"/>
        <w:rPr>
          <w:rFonts w:eastAsia="Calibri"/>
          <w:b/>
          <w:bCs/>
        </w:rPr>
      </w:pPr>
      <w:r w:rsidRPr="00677A6A">
        <w:rPr>
          <w:rFonts w:eastAsia="Calibri"/>
          <w:b/>
          <w:bCs/>
        </w:rPr>
        <w:t xml:space="preserve">Elektrovilcienu iepirkuma norise </w:t>
      </w:r>
    </w:p>
    <w:p w:rsidRPr="00677A6A" w:rsidR="00FC1631" w:rsidP="00FC1631" w:rsidRDefault="00FC1631" w14:paraId="676B2A22" w14:textId="26DF1494">
      <w:pPr>
        <w:ind w:firstLine="720"/>
        <w:jc w:val="both"/>
        <w:rPr>
          <w:rFonts w:eastAsiaTheme="minorHAnsi"/>
          <w:lang w:eastAsia="en-US"/>
        </w:rPr>
      </w:pPr>
      <w:r w:rsidRPr="00677A6A">
        <w:t xml:space="preserve">Lai nodrošinātu iepirkuma risku izvērtējumu, </w:t>
      </w:r>
      <w:r w:rsidRPr="00677A6A">
        <w:rPr>
          <w:rFonts w:eastAsiaTheme="minorHAnsi"/>
          <w:lang w:eastAsia="en-US"/>
        </w:rPr>
        <w:t>SM ir lūgusi kompetento iestāžu, tostarp Iepirkumu uzraudzības biroju</w:t>
      </w:r>
      <w:r w:rsidR="00657875">
        <w:rPr>
          <w:rFonts w:eastAsiaTheme="minorHAnsi"/>
          <w:lang w:eastAsia="en-US"/>
        </w:rPr>
        <w:t xml:space="preserve"> un</w:t>
      </w:r>
      <w:r w:rsidRPr="00677A6A">
        <w:rPr>
          <w:rFonts w:eastAsiaTheme="minorHAnsi"/>
          <w:lang w:eastAsia="en-US"/>
        </w:rPr>
        <w:t xml:space="preserve"> Korupcijas novēršanas un apkarošanas biroju atbilstoši kompetencei sniegt viedokli par elektrovilcienu iepirkuma norisi, </w:t>
      </w:r>
      <w:r w:rsidRPr="00677A6A">
        <w:rPr>
          <w:rFonts w:eastAsiaTheme="minorHAnsi"/>
          <w:lang w:eastAsia="en-US"/>
        </w:rPr>
        <w:lastRenderedPageBreak/>
        <w:t>iespējamajiem korupcijas riskiem, kas var būt saistīti ar PV un elektrovilcienu iepirkumā noteikto uzvarētāju.</w:t>
      </w:r>
    </w:p>
    <w:p w:rsidRPr="00677A6A" w:rsidR="00FC1631" w:rsidP="00FC1631" w:rsidRDefault="00FC1631" w14:paraId="153C41AE" w14:textId="51A41959">
      <w:pPr>
        <w:ind w:firstLine="720"/>
        <w:jc w:val="both"/>
      </w:pPr>
      <w:bookmarkStart w:name="_Hlk14080625" w:id="19"/>
      <w:r w:rsidRPr="00677A6A">
        <w:t xml:space="preserve">Izvērtējot </w:t>
      </w:r>
      <w:r w:rsidRPr="00677A6A" w:rsidR="00657875">
        <w:rPr>
          <w:rFonts w:eastAsiaTheme="minorHAnsi"/>
          <w:lang w:eastAsia="en-US"/>
        </w:rPr>
        <w:t>Iepirkumu uzraudzības biroj</w:t>
      </w:r>
      <w:r w:rsidR="00657875">
        <w:rPr>
          <w:rFonts w:eastAsiaTheme="minorHAnsi"/>
          <w:lang w:eastAsia="en-US"/>
        </w:rPr>
        <w:t>a</w:t>
      </w:r>
      <w:r w:rsidRPr="00677A6A" w:rsidR="00657875">
        <w:t xml:space="preserve"> </w:t>
      </w:r>
      <w:r w:rsidRPr="00677A6A">
        <w:t xml:space="preserve">un </w:t>
      </w:r>
      <w:r w:rsidRPr="00677A6A" w:rsidR="00657875">
        <w:rPr>
          <w:rFonts w:eastAsiaTheme="minorHAnsi"/>
          <w:lang w:eastAsia="en-US"/>
        </w:rPr>
        <w:t>Korupcijas novēršanas un apkarošanas biroj</w:t>
      </w:r>
      <w:r w:rsidR="00657875">
        <w:rPr>
          <w:rFonts w:eastAsiaTheme="minorHAnsi"/>
          <w:lang w:eastAsia="en-US"/>
        </w:rPr>
        <w:t>a</w:t>
      </w:r>
      <w:r w:rsidRPr="00677A6A">
        <w:t xml:space="preserve"> iesniegtos atzinumus, ir secināms, ka šobrīd nav identificējami apstākļi, kas pamatotu PV rīkotā iepirkuma “Piepilsētas pasažieru elektrovilcienu un to uzturēšanai nepieciešamā aprīkojuma piegāde un personāla apmācība” uzvarētāja </w:t>
      </w:r>
      <w:bookmarkStart w:name="_Hlk11758331" w:id="20"/>
      <w:r w:rsidRPr="00677A6A">
        <w:t>„</w:t>
      </w:r>
      <w:proofErr w:type="spellStart"/>
      <w:r w:rsidRPr="00677A6A">
        <w:t>Škoda</w:t>
      </w:r>
      <w:proofErr w:type="spellEnd"/>
      <w:r w:rsidRPr="00677A6A">
        <w:t xml:space="preserve"> </w:t>
      </w:r>
      <w:proofErr w:type="spellStart"/>
      <w:r w:rsidRPr="00677A6A">
        <w:t>Vagonka</w:t>
      </w:r>
      <w:proofErr w:type="spellEnd"/>
      <w:r w:rsidRPr="00677A6A">
        <w:t xml:space="preserve"> A.S.”</w:t>
      </w:r>
      <w:bookmarkEnd w:id="20"/>
      <w:r w:rsidRPr="00677A6A">
        <w:t xml:space="preserve"> reputācijas un korupcijas riskus, kas varētu ietekmēt valsts budžeta un/vai ES fondu finansējuma piesaisti jaunu elektrovilcienu iegādei.</w:t>
      </w:r>
    </w:p>
    <w:bookmarkEnd w:id="19"/>
    <w:p w:rsidRPr="00677A6A" w:rsidR="00FC1631" w:rsidP="00FC1631" w:rsidRDefault="00FC1631" w14:paraId="43B07632" w14:textId="593C2564">
      <w:pPr>
        <w:ind w:firstLine="720"/>
        <w:jc w:val="both"/>
        <w:rPr>
          <w:sz w:val="22"/>
          <w:szCs w:val="22"/>
        </w:rPr>
      </w:pPr>
      <w:r>
        <w:t>A</w:t>
      </w:r>
      <w:r w:rsidRPr="00677A6A">
        <w:t>tbilstoši noteiktajam kompetenču ietvaram</w:t>
      </w:r>
      <w:r>
        <w:t xml:space="preserve"> SM</w:t>
      </w:r>
      <w:r w:rsidRPr="00677A6A">
        <w:t xml:space="preserve"> veica arī </w:t>
      </w:r>
      <w:r>
        <w:t xml:space="preserve">iepirkuma uzvarētāja </w:t>
      </w:r>
      <w:r w:rsidRPr="00677A6A">
        <w:t xml:space="preserve">patiesā labuma guvēju izvērtējumu, aicinot </w:t>
      </w:r>
      <w:r w:rsidR="00657875">
        <w:t>PV</w:t>
      </w:r>
      <w:r w:rsidRPr="00677A6A">
        <w:t xml:space="preserve"> kā līguma slēdzēju vērsties pie </w:t>
      </w:r>
      <w:r w:rsidR="00DA57AA">
        <w:t>“</w:t>
      </w:r>
      <w:proofErr w:type="spellStart"/>
      <w:r w:rsidRPr="00677A6A">
        <w:t>Škoda</w:t>
      </w:r>
      <w:proofErr w:type="spellEnd"/>
      <w:r w:rsidRPr="00677A6A">
        <w:t xml:space="preserve"> </w:t>
      </w:r>
      <w:proofErr w:type="spellStart"/>
      <w:r w:rsidRPr="00677A6A">
        <w:t>Vagonka</w:t>
      </w:r>
      <w:proofErr w:type="spellEnd"/>
      <w:r w:rsidRPr="00677A6A">
        <w:t xml:space="preserve"> A.S.</w:t>
      </w:r>
      <w:r w:rsidR="00DA57AA">
        <w:t>”</w:t>
      </w:r>
      <w:r w:rsidRPr="00677A6A">
        <w:t xml:space="preserve"> ar lūgumu sniegt informāciju par patiesā labuma guvējiem. </w:t>
      </w:r>
      <w:r w:rsidR="00657875">
        <w:t>PV</w:t>
      </w:r>
      <w:r w:rsidRPr="00677A6A">
        <w:t xml:space="preserve"> no </w:t>
      </w:r>
      <w:r w:rsidR="00DA57AA">
        <w:t>“</w:t>
      </w:r>
      <w:proofErr w:type="spellStart"/>
      <w:r w:rsidRPr="00677A6A">
        <w:t>Škoda</w:t>
      </w:r>
      <w:proofErr w:type="spellEnd"/>
      <w:r w:rsidRPr="00677A6A">
        <w:t xml:space="preserve"> </w:t>
      </w:r>
      <w:proofErr w:type="spellStart"/>
      <w:r w:rsidRPr="00677A6A">
        <w:t>Vagonka</w:t>
      </w:r>
      <w:proofErr w:type="spellEnd"/>
      <w:r w:rsidRPr="00677A6A">
        <w:t xml:space="preserve"> A.S.</w:t>
      </w:r>
      <w:r w:rsidR="00DA57AA">
        <w:t>”</w:t>
      </w:r>
      <w:r w:rsidRPr="00677A6A">
        <w:t xml:space="preserve"> 2019.gada 15.jūlijā saņēma vēstuli, kurā sniegta informācija no Slovākijas Tieslietu ministrijas Publiskā sektora partneru reģistra, ka </w:t>
      </w:r>
      <w:r w:rsidR="00DA57AA">
        <w:t>“</w:t>
      </w:r>
      <w:proofErr w:type="spellStart"/>
      <w:r w:rsidRPr="00677A6A">
        <w:t>Škoda</w:t>
      </w:r>
      <w:proofErr w:type="spellEnd"/>
      <w:r w:rsidRPr="00677A6A">
        <w:t xml:space="preserve"> </w:t>
      </w:r>
      <w:proofErr w:type="spellStart"/>
      <w:r w:rsidRPr="00677A6A">
        <w:t>Vagonka</w:t>
      </w:r>
      <w:proofErr w:type="spellEnd"/>
      <w:r w:rsidRPr="00677A6A">
        <w:t xml:space="preserve"> A.S.</w:t>
      </w:r>
      <w:r w:rsidR="00DA57AA">
        <w:t>”</w:t>
      </w:r>
      <w:r w:rsidRPr="00677A6A">
        <w:t xml:space="preserve"> un </w:t>
      </w:r>
      <w:r w:rsidR="00DA57AA">
        <w:t>“</w:t>
      </w:r>
      <w:proofErr w:type="spellStart"/>
      <w:r w:rsidRPr="00677A6A">
        <w:t>Škoda</w:t>
      </w:r>
      <w:proofErr w:type="spellEnd"/>
      <w:r w:rsidRPr="00677A6A">
        <w:t xml:space="preserve">  </w:t>
      </w:r>
      <w:proofErr w:type="spellStart"/>
      <w:r w:rsidRPr="00677A6A">
        <w:t>Transportation</w:t>
      </w:r>
      <w:proofErr w:type="spellEnd"/>
      <w:r w:rsidRPr="00677A6A">
        <w:t xml:space="preserve"> A.S.</w:t>
      </w:r>
      <w:r w:rsidR="00DA57AA">
        <w:t>”</w:t>
      </w:r>
      <w:r w:rsidRPr="00677A6A">
        <w:t xml:space="preserve"> patiesā labuma guvējs ir fiziska persona </w:t>
      </w:r>
      <w:r w:rsidRPr="00A924AE">
        <w:rPr>
          <w:i/>
          <w:iCs/>
        </w:rPr>
        <w:t xml:space="preserve">Petr </w:t>
      </w:r>
      <w:proofErr w:type="spellStart"/>
      <w:r w:rsidRPr="00A924AE">
        <w:rPr>
          <w:i/>
          <w:iCs/>
        </w:rPr>
        <w:t>Kellner</w:t>
      </w:r>
      <w:proofErr w:type="spellEnd"/>
      <w:r w:rsidRPr="00677A6A">
        <w:t xml:space="preserve"> (dz.d.20.05.1964).</w:t>
      </w:r>
    </w:p>
    <w:p w:rsidRPr="00677A6A" w:rsidR="00FC1631" w:rsidP="00FC1631" w:rsidRDefault="00FC1631" w14:paraId="63B328AA" w14:textId="5C017239">
      <w:pPr>
        <w:ind w:firstLine="720"/>
        <w:jc w:val="both"/>
      </w:pPr>
      <w:r w:rsidRPr="00677A6A">
        <w:t xml:space="preserve">Pamatojoties uz veikto risku izvērtējumu, līgums par elektrovilcienu piegādi tika noslēgts 2019.gada 30.jūlijā. Līgums </w:t>
      </w:r>
      <w:r w:rsidR="00B06BA9">
        <w:t xml:space="preserve">ir </w:t>
      </w:r>
      <w:r w:rsidRPr="00677A6A">
        <w:t>stā</w:t>
      </w:r>
      <w:r w:rsidR="00B06BA9">
        <w:t>j</w:t>
      </w:r>
      <w:r w:rsidRPr="00677A6A">
        <w:t xml:space="preserve">ies spēkā </w:t>
      </w:r>
      <w:r w:rsidR="00B06BA9">
        <w:t>2019.gada 29.augustā</w:t>
      </w:r>
      <w:r w:rsidRPr="00677A6A">
        <w:t>.</w:t>
      </w:r>
    </w:p>
    <w:p w:rsidRPr="00A62301" w:rsidR="007F1E29" w:rsidP="007F1E29" w:rsidRDefault="007F1E29" w14:paraId="4825953B" w14:textId="5349C099">
      <w:pPr>
        <w:spacing w:before="120" w:after="120"/>
        <w:rPr>
          <w:rFonts w:eastAsia="Calibri"/>
          <w:b/>
          <w:bCs/>
        </w:rPr>
      </w:pPr>
      <w:r w:rsidRPr="00A62301">
        <w:rPr>
          <w:rFonts w:eastAsia="Calibri"/>
          <w:b/>
          <w:bCs/>
        </w:rPr>
        <w:t xml:space="preserve">Komercdarbības </w:t>
      </w:r>
      <w:r w:rsidRPr="00A62301" w:rsidR="00883F05">
        <w:rPr>
          <w:rFonts w:eastAsia="Calibri"/>
          <w:b/>
          <w:bCs/>
        </w:rPr>
        <w:t>atbalst</w:t>
      </w:r>
      <w:r w:rsidRPr="00A62301" w:rsidR="00EB27D0">
        <w:rPr>
          <w:rFonts w:eastAsia="Calibri"/>
          <w:b/>
          <w:bCs/>
        </w:rPr>
        <w:t>a izvērtējums</w:t>
      </w:r>
    </w:p>
    <w:p w:rsidRPr="00A62301" w:rsidR="00224576" w:rsidP="00224576" w:rsidRDefault="00833843" w14:paraId="0843E5A9" w14:textId="77777777">
      <w:pPr>
        <w:ind w:firstLine="720"/>
        <w:jc w:val="both"/>
      </w:pPr>
      <w:r w:rsidRPr="00A62301">
        <w:t>F</w:t>
      </w:r>
      <w:r w:rsidRPr="00A62301">
        <w:rPr>
          <w:bCs/>
        </w:rPr>
        <w:t>inansējums elektrovilcienu iegādei tiks piešķirts esošā Pārvadājuma pasūtījuma līguma ietvaros</w:t>
      </w:r>
      <w:r w:rsidRPr="00A62301" w:rsidR="00E64AC2">
        <w:rPr>
          <w:bCs/>
        </w:rPr>
        <w:t xml:space="preserve">. </w:t>
      </w:r>
      <w:r w:rsidRPr="00A62301" w:rsidR="00E64AC2">
        <w:t>Pārvadājuma pasūtījuma līgums ir noslēgts un visas kompensācijas izmaksas ir aprēķinātas, ievērojot 2007.gada 23.oktobra Eiropas Parlamenta un Padomes regulas (EK) Nr. 1370/2007 par sabiedriskā pasažieru transporta pakalpojumiem, izmantojot dzelzceļu un autoceļus, un ar ko atceļ Padomes regulu (EEK) Nr. 1191/69 un Padomes regulu (EEK) Nr. 1107/70 (turpmāk – Regula Nr. 1370/2007) nosacījumus.</w:t>
      </w:r>
      <w:r w:rsidRPr="00A62301" w:rsidR="00224576">
        <w:t xml:space="preserve"> </w:t>
      </w:r>
    </w:p>
    <w:p w:rsidRPr="00A62301" w:rsidR="0092097B" w:rsidP="0092097B" w:rsidRDefault="0092097B" w14:paraId="6E47D794" w14:textId="77777777">
      <w:pPr>
        <w:ind w:firstLine="720"/>
        <w:jc w:val="both"/>
      </w:pPr>
      <w:r w:rsidRPr="00A62301">
        <w:rPr>
          <w:bCs/>
        </w:rPr>
        <w:t xml:space="preserve">Savukārt, atbilstoši spēkā esošajā līgumā par sabiedriskā transporta pakalpojumu sniegšanu reģionālajos starppilsētu nozīmes maršrutos pa dzelzceļu noteiktajam, nepiešķirot Pārvadātājam (AS “Pasažieru vilciens”) no jauna tiesības sniegt sabiedriskā transporta pakalpojumus reģionālajos starppilsētu nozīmes maršrutos pa dzelzceļu līdzvērtīgā apjomā,  Pasūtītājs (SIA “Autotransporta direkcija”) veic nepieciešamās darbības, </w:t>
      </w:r>
      <w:r w:rsidRPr="00A62301">
        <w:t>ievērojot normatīvajos aktos noteiktās procedūras, kas nodrošina, ka sabiedriskā transporta pakalpojumu reģionālos starppilsētu nozīmes maršrutos pa dzelzceļu līdzvērtīgā apjomā sniegšanai tiek piesaistīts cits pakalpojuma sniedzējs (operators) ar nosacījumu, ka tas pārņem īpašumtiesības uz jauno ritošo sastāvu un no tām izrietošās visas Pārvadātāja saistības (tiesības un pienākumus), kas ir attiecināmas uz jauna ritošā sastāva iegādi.</w:t>
      </w:r>
    </w:p>
    <w:p w:rsidR="0092097B" w:rsidP="00224576" w:rsidRDefault="0092097B" w14:paraId="365474C0" w14:textId="0EDD1CC4">
      <w:pPr>
        <w:ind w:firstLine="720"/>
        <w:jc w:val="both"/>
      </w:pPr>
      <w:r w:rsidRPr="00A62301">
        <w:t xml:space="preserve">Ņemot vērā iepriekš minēto, </w:t>
      </w:r>
      <w:r w:rsidRPr="00A62301" w:rsidR="00224576">
        <w:t>Satiksmes ministrija nodrošinās</w:t>
      </w:r>
      <w:r w:rsidRPr="00A62301">
        <w:t xml:space="preserve"> Regulas Nr.1370/2007 prasību ievērošanu sabiedriskā pakalpojuma līguma esamībai arī pēc 2024.gada (pēc esošā Pā</w:t>
      </w:r>
      <w:r w:rsidRPr="00A62301" w:rsidR="00C1711E">
        <w:t>rvadājuma pasūtījuma līguma termiņa beigām)</w:t>
      </w:r>
      <w:r w:rsidRPr="00A62301">
        <w:t>.</w:t>
      </w:r>
    </w:p>
    <w:p w:rsidRPr="00677A6A" w:rsidR="00FC1631" w:rsidP="007F1E29" w:rsidRDefault="00FC1631" w14:paraId="6B2BED0E" w14:textId="39AAA59A">
      <w:pPr>
        <w:spacing w:before="120" w:after="120"/>
        <w:rPr>
          <w:rFonts w:eastAsia="Calibri"/>
          <w:b/>
          <w:bCs/>
        </w:rPr>
      </w:pPr>
      <w:r w:rsidRPr="00677A6A">
        <w:rPr>
          <w:rFonts w:eastAsia="Calibri"/>
          <w:b/>
          <w:bCs/>
        </w:rPr>
        <w:t>Projekta gatavība un laika grafiks</w:t>
      </w:r>
    </w:p>
    <w:p w:rsidRPr="00677A6A" w:rsidR="00FC1631" w:rsidP="00FC1631" w:rsidRDefault="00FC1631" w14:paraId="0F321020" w14:textId="77777777">
      <w:pPr>
        <w:ind w:firstLine="720"/>
        <w:jc w:val="both"/>
        <w:rPr>
          <w:rFonts w:eastAsia="Calibri"/>
        </w:rPr>
      </w:pPr>
      <w:bookmarkStart w:name="_Hlk15898871" w:id="21"/>
      <w:r w:rsidRPr="00677A6A">
        <w:rPr>
          <w:rFonts w:eastAsia="Calibri"/>
        </w:rPr>
        <w:t>Projektam ir augsta gatavības pakāpe. Līgums par elektrovilcienu piegādi ir parakstīts 2019.gada 30.jūlijā.</w:t>
      </w:r>
      <w:bookmarkEnd w:id="21"/>
      <w:r w:rsidRPr="00677A6A">
        <w:rPr>
          <w:rFonts w:eastAsia="Calibri"/>
        </w:rPr>
        <w:t xml:space="preserve"> </w:t>
      </w:r>
    </w:p>
    <w:p w:rsidRPr="00677A6A" w:rsidR="00FC1631" w:rsidP="00FC1631" w:rsidRDefault="00FC1631" w14:paraId="0EA14D9B" w14:textId="77777777">
      <w:pPr>
        <w:jc w:val="both"/>
      </w:pPr>
      <w:r w:rsidRPr="00677A6A">
        <w:tab/>
        <w:t>Projekta īstenošanas ietvaros tiek plānotas šādas aktivitātes:</w:t>
      </w:r>
    </w:p>
    <w:p w:rsidRPr="00677A6A" w:rsidR="00FC1631" w:rsidP="00E20D9A" w:rsidRDefault="00FC1631" w14:paraId="5D2AECB4" w14:textId="28359B34">
      <w:pPr>
        <w:pStyle w:val="ListParagraph"/>
        <w:numPr>
          <w:ilvl w:val="0"/>
          <w:numId w:val="26"/>
        </w:numPr>
        <w:spacing w:before="120" w:after="120"/>
        <w:jc w:val="both"/>
      </w:pPr>
      <w:r w:rsidRPr="00677A6A">
        <w:t xml:space="preserve">JASPERS konsultantu piesaiste (SM iesniedz </w:t>
      </w:r>
      <w:r w:rsidR="00A0455A">
        <w:t>FM</w:t>
      </w:r>
      <w:r w:rsidRPr="00677A6A">
        <w:t xml:space="preserve"> projekta pieteikuma </w:t>
      </w:r>
      <w:proofErr w:type="spellStart"/>
      <w:r w:rsidRPr="00677A6A">
        <w:rPr>
          <w:i/>
          <w:iCs/>
        </w:rPr>
        <w:t>fiche</w:t>
      </w:r>
      <w:proofErr w:type="spellEnd"/>
      <w:r w:rsidRPr="00677A6A">
        <w:t xml:space="preserve"> JASPERS konsultantu piesaistei pēc MK lēmuma par projekta tālāku virzību);</w:t>
      </w:r>
    </w:p>
    <w:p w:rsidRPr="00677A6A" w:rsidR="00FC1631" w:rsidP="00E20D9A" w:rsidRDefault="00FC1631" w14:paraId="52C79479" w14:textId="77777777">
      <w:pPr>
        <w:pStyle w:val="ListParagraph"/>
        <w:numPr>
          <w:ilvl w:val="0"/>
          <w:numId w:val="26"/>
        </w:numPr>
        <w:spacing w:before="120" w:after="120"/>
        <w:jc w:val="both"/>
      </w:pPr>
      <w:r w:rsidRPr="00677A6A">
        <w:t>Lielā projekta iesnieguma sagatavošana (turpmāk – PI) un iesniegšana apstiprināšanai EK;</w:t>
      </w:r>
    </w:p>
    <w:p w:rsidRPr="00677A6A" w:rsidR="00FC1631" w:rsidP="00E20D9A" w:rsidRDefault="00FC1631" w14:paraId="4D97D30D" w14:textId="3F04944E">
      <w:pPr>
        <w:pStyle w:val="ListParagraph"/>
        <w:numPr>
          <w:ilvl w:val="0"/>
          <w:numId w:val="26"/>
        </w:numPr>
        <w:spacing w:before="120" w:after="120"/>
        <w:jc w:val="both"/>
      </w:pPr>
      <w:r w:rsidRPr="00677A6A">
        <w:lastRenderedPageBreak/>
        <w:t xml:space="preserve">Vilcienu tipa sertifikācija – projekta ietvaros 2021.gadā ir paredzēts </w:t>
      </w:r>
      <w:r w:rsidR="00AD2800">
        <w:t>uzsākt pirmo</w:t>
      </w:r>
      <w:r w:rsidRPr="00677A6A">
        <w:t xml:space="preserve"> divu elektrovilcienu tipa sertifikāciju. Sertifikāciju plānots pabeigt 2022.gadā.</w:t>
      </w:r>
    </w:p>
    <w:p w:rsidRPr="00677A6A" w:rsidR="00FC1631" w:rsidP="00E20D9A" w:rsidRDefault="00FC1631" w14:paraId="5488858B" w14:textId="2DBA4D47">
      <w:pPr>
        <w:pStyle w:val="ListParagraph"/>
        <w:numPr>
          <w:ilvl w:val="0"/>
          <w:numId w:val="26"/>
        </w:numPr>
        <w:spacing w:before="120" w:after="120"/>
        <w:jc w:val="both"/>
      </w:pPr>
      <w:r w:rsidRPr="00677A6A">
        <w:t>Pasažieru elektrovilcienu nodošana ekspluatācijā</w:t>
      </w:r>
      <w:r w:rsidR="00AD2800">
        <w:t xml:space="preserve"> ietver arī </w:t>
      </w:r>
      <w:r w:rsidR="00BD4E9D">
        <w:t>sertificēšanas procesu, par kuru pilnībā ir atbildīgs piegādātājs. Atbilstoši līgumam elektrovilciens ir piegādāts tad, kad to var sākt izmantot pasažieru pārvadājumos</w:t>
      </w:r>
      <w:r w:rsidRPr="00677A6A">
        <w:t>.</w:t>
      </w:r>
    </w:p>
    <w:p w:rsidRPr="00677A6A" w:rsidR="00FC1631" w:rsidP="00FC1631" w:rsidRDefault="00FC1631" w14:paraId="14780DF3" w14:textId="73126713">
      <w:pPr>
        <w:spacing w:before="120" w:after="120"/>
        <w:ind w:firstLine="714"/>
        <w:jc w:val="both"/>
      </w:pPr>
      <w:r w:rsidRPr="00677A6A">
        <w:t xml:space="preserve">Elektrovilcienus plānots piegādāt </w:t>
      </w:r>
      <w:r w:rsidR="007B46DC">
        <w:t xml:space="preserve">(nodot ekspluatācijā) </w:t>
      </w:r>
      <w:r w:rsidRPr="00677A6A">
        <w:t>2022.gad</w:t>
      </w:r>
      <w:r w:rsidR="007B46DC">
        <w:t>ā</w:t>
      </w:r>
      <w:r w:rsidRPr="00677A6A">
        <w:t xml:space="preserve"> (skatīt 1.tabulu), tādejādi nodrošinot projekta īstenošanu </w:t>
      </w:r>
      <w:r w:rsidRPr="00677A6A">
        <w:rPr>
          <w:szCs w:val="32"/>
        </w:rPr>
        <w:t>atlikušajā plānošanas perioda termiņā</w:t>
      </w:r>
      <w:r w:rsidRPr="00677A6A">
        <w:t xml:space="preserve"> – līdz 2023.gada 31.decembrim:</w:t>
      </w:r>
    </w:p>
    <w:p w:rsidRPr="00677A6A" w:rsidR="00FC1631" w:rsidP="00FC1631" w:rsidRDefault="00FC1631" w14:paraId="7B037FD1" w14:textId="77777777">
      <w:pPr>
        <w:spacing w:before="120"/>
        <w:rPr>
          <w:b/>
          <w:color w:val="000000" w:themeColor="text1"/>
          <w:sz w:val="22"/>
          <w:szCs w:val="22"/>
        </w:rPr>
      </w:pPr>
      <w:r w:rsidRPr="00677A6A">
        <w:rPr>
          <w:bCs/>
          <w:color w:val="000000" w:themeColor="text1"/>
          <w:sz w:val="22"/>
          <w:szCs w:val="22"/>
        </w:rPr>
        <w:t>1.tabula</w:t>
      </w:r>
      <w:r w:rsidRPr="00677A6A">
        <w:rPr>
          <w:b/>
          <w:color w:val="000000" w:themeColor="text1"/>
          <w:sz w:val="22"/>
          <w:szCs w:val="22"/>
        </w:rPr>
        <w:t xml:space="preserve"> Indikatīvais PV projekta ieviešanas laika grafiks</w:t>
      </w:r>
    </w:p>
    <w:tbl>
      <w:tblPr>
        <w:tblW w:w="8152" w:type="dxa"/>
        <w:jc w:val="center"/>
        <w:tblLook w:val="04A0" w:firstRow="1" w:lastRow="0" w:firstColumn="1" w:lastColumn="0" w:noHBand="0" w:noVBand="1"/>
      </w:tblPr>
      <w:tblGrid>
        <w:gridCol w:w="2689"/>
        <w:gridCol w:w="664"/>
        <w:gridCol w:w="313"/>
        <w:gridCol w:w="381"/>
        <w:gridCol w:w="463"/>
        <w:gridCol w:w="451"/>
        <w:gridCol w:w="315"/>
        <w:gridCol w:w="381"/>
        <w:gridCol w:w="463"/>
        <w:gridCol w:w="451"/>
        <w:gridCol w:w="320"/>
        <w:gridCol w:w="372"/>
        <w:gridCol w:w="450"/>
        <w:gridCol w:w="439"/>
      </w:tblGrid>
      <w:tr w:rsidRPr="00677A6A" w:rsidR="00FC1631" w:rsidTr="005013AB" w14:paraId="45BE54E4" w14:textId="77777777">
        <w:trPr>
          <w:trHeight w:val="300"/>
          <w:tblHeader/>
          <w:jc w:val="center"/>
        </w:trPr>
        <w:tc>
          <w:tcPr>
            <w:tcW w:w="2689" w:type="dxa"/>
            <w:vMerge w:val="restart"/>
            <w:tcBorders>
              <w:top w:val="single" w:color="auto" w:sz="4" w:space="0"/>
              <w:left w:val="single" w:color="auto" w:sz="4" w:space="0"/>
              <w:bottom w:val="single" w:color="auto" w:sz="4" w:space="0"/>
              <w:right w:val="single" w:color="auto" w:sz="4" w:space="0"/>
            </w:tcBorders>
            <w:shd w:val="clear" w:color="auto" w:fill="E2EFD9" w:themeFill="accent6" w:themeFillTint="33"/>
            <w:vAlign w:val="center"/>
            <w:hideMark/>
          </w:tcPr>
          <w:p w:rsidRPr="00677A6A" w:rsidR="00FC1631" w:rsidP="00942E86" w:rsidRDefault="00FC1631" w14:paraId="504B6ADD" w14:textId="77777777">
            <w:pPr>
              <w:jc w:val="center"/>
              <w:rPr>
                <w:b/>
                <w:bCs/>
                <w:sz w:val="22"/>
                <w:szCs w:val="22"/>
              </w:rPr>
            </w:pPr>
            <w:r w:rsidRPr="00677A6A">
              <w:rPr>
                <w:b/>
                <w:bCs/>
                <w:sz w:val="22"/>
                <w:szCs w:val="22"/>
              </w:rPr>
              <w:t xml:space="preserve">Plānotās darbības </w:t>
            </w:r>
          </w:p>
        </w:tc>
        <w:tc>
          <w:tcPr>
            <w:tcW w:w="664" w:type="dxa"/>
            <w:tcBorders>
              <w:top w:val="single" w:color="auto" w:sz="4" w:space="0"/>
              <w:left w:val="nil"/>
              <w:bottom w:val="single" w:color="auto" w:sz="4" w:space="0"/>
              <w:right w:val="single" w:color="auto" w:sz="4" w:space="0"/>
            </w:tcBorders>
            <w:shd w:val="clear" w:color="auto" w:fill="E2EFD9" w:themeFill="accent6" w:themeFillTint="33"/>
            <w:vAlign w:val="center"/>
            <w:hideMark/>
          </w:tcPr>
          <w:p w:rsidRPr="00677A6A" w:rsidR="00FC1631" w:rsidP="00942E86" w:rsidRDefault="00FC1631" w14:paraId="784F7686" w14:textId="77777777">
            <w:pPr>
              <w:jc w:val="center"/>
              <w:rPr>
                <w:b/>
                <w:bCs/>
                <w:color w:val="000000"/>
                <w:sz w:val="22"/>
                <w:szCs w:val="22"/>
              </w:rPr>
            </w:pPr>
            <w:r w:rsidRPr="00677A6A">
              <w:rPr>
                <w:b/>
                <w:bCs/>
                <w:color w:val="000000"/>
                <w:sz w:val="22"/>
                <w:szCs w:val="22"/>
              </w:rPr>
              <w:t>2019</w:t>
            </w:r>
          </w:p>
        </w:tc>
        <w:tc>
          <w:tcPr>
            <w:tcW w:w="1608" w:type="dxa"/>
            <w:gridSpan w:val="4"/>
            <w:tcBorders>
              <w:top w:val="single" w:color="auto" w:sz="4" w:space="0"/>
              <w:left w:val="nil"/>
              <w:bottom w:val="single" w:color="auto" w:sz="4" w:space="0"/>
              <w:right w:val="single" w:color="auto" w:sz="4" w:space="0"/>
            </w:tcBorders>
            <w:shd w:val="clear" w:color="auto" w:fill="E2EFD9" w:themeFill="accent6" w:themeFillTint="33"/>
            <w:vAlign w:val="center"/>
            <w:hideMark/>
          </w:tcPr>
          <w:p w:rsidRPr="00677A6A" w:rsidR="00FC1631" w:rsidP="00942E86" w:rsidRDefault="00FC1631" w14:paraId="1B82F582" w14:textId="77777777">
            <w:pPr>
              <w:jc w:val="center"/>
              <w:rPr>
                <w:b/>
                <w:bCs/>
                <w:color w:val="000000"/>
                <w:sz w:val="22"/>
                <w:szCs w:val="22"/>
              </w:rPr>
            </w:pPr>
            <w:r w:rsidRPr="00677A6A">
              <w:rPr>
                <w:b/>
                <w:bCs/>
                <w:color w:val="000000"/>
                <w:sz w:val="22"/>
                <w:szCs w:val="22"/>
              </w:rPr>
              <w:t>2020</w:t>
            </w:r>
          </w:p>
        </w:tc>
        <w:tc>
          <w:tcPr>
            <w:tcW w:w="1610" w:type="dxa"/>
            <w:gridSpan w:val="4"/>
            <w:tcBorders>
              <w:top w:val="single" w:color="auto" w:sz="4" w:space="0"/>
              <w:left w:val="nil"/>
              <w:bottom w:val="single" w:color="auto" w:sz="4" w:space="0"/>
              <w:right w:val="single" w:color="auto" w:sz="4" w:space="0"/>
            </w:tcBorders>
            <w:shd w:val="clear" w:color="auto" w:fill="E2EFD9" w:themeFill="accent6" w:themeFillTint="33"/>
            <w:vAlign w:val="center"/>
            <w:hideMark/>
          </w:tcPr>
          <w:p w:rsidRPr="00677A6A" w:rsidR="00FC1631" w:rsidP="00942E86" w:rsidRDefault="00FC1631" w14:paraId="0A113567" w14:textId="77777777">
            <w:pPr>
              <w:jc w:val="center"/>
              <w:rPr>
                <w:b/>
                <w:bCs/>
                <w:color w:val="000000"/>
                <w:sz w:val="22"/>
                <w:szCs w:val="22"/>
              </w:rPr>
            </w:pPr>
            <w:r w:rsidRPr="00677A6A">
              <w:rPr>
                <w:b/>
                <w:bCs/>
                <w:color w:val="000000"/>
                <w:sz w:val="22"/>
                <w:szCs w:val="22"/>
              </w:rPr>
              <w:t>2021</w:t>
            </w:r>
          </w:p>
        </w:tc>
        <w:tc>
          <w:tcPr>
            <w:tcW w:w="1581" w:type="dxa"/>
            <w:gridSpan w:val="4"/>
            <w:tcBorders>
              <w:top w:val="single" w:color="auto" w:sz="4" w:space="0"/>
              <w:left w:val="nil"/>
              <w:bottom w:val="single" w:color="auto" w:sz="4" w:space="0"/>
              <w:right w:val="single" w:color="auto" w:sz="4" w:space="0"/>
            </w:tcBorders>
            <w:shd w:val="clear" w:color="auto" w:fill="E2EFD9" w:themeFill="accent6" w:themeFillTint="33"/>
            <w:vAlign w:val="center"/>
            <w:hideMark/>
          </w:tcPr>
          <w:p w:rsidRPr="00677A6A" w:rsidR="00FC1631" w:rsidP="00942E86" w:rsidRDefault="00FC1631" w14:paraId="513A543C" w14:textId="77777777">
            <w:pPr>
              <w:jc w:val="center"/>
              <w:rPr>
                <w:b/>
                <w:bCs/>
                <w:color w:val="000000"/>
                <w:sz w:val="22"/>
                <w:szCs w:val="22"/>
              </w:rPr>
            </w:pPr>
            <w:r w:rsidRPr="00677A6A">
              <w:rPr>
                <w:b/>
                <w:bCs/>
                <w:color w:val="000000"/>
                <w:sz w:val="22"/>
                <w:szCs w:val="22"/>
              </w:rPr>
              <w:t>2022</w:t>
            </w:r>
          </w:p>
        </w:tc>
      </w:tr>
      <w:tr w:rsidRPr="00677A6A" w:rsidR="005013AB" w:rsidTr="004B3BF7" w14:paraId="256A53CB" w14:textId="77777777">
        <w:trPr>
          <w:trHeight w:val="300"/>
          <w:tblHeader/>
          <w:jc w:val="center"/>
        </w:trPr>
        <w:tc>
          <w:tcPr>
            <w:tcW w:w="2689" w:type="dxa"/>
            <w:vMerge/>
            <w:tcBorders>
              <w:top w:val="single" w:color="auto" w:sz="4" w:space="0"/>
              <w:left w:val="single" w:color="auto" w:sz="4" w:space="0"/>
              <w:bottom w:val="single" w:color="auto" w:sz="4" w:space="0"/>
              <w:right w:val="single" w:color="auto" w:sz="4" w:space="0"/>
            </w:tcBorders>
            <w:shd w:val="clear" w:color="auto" w:fill="E2EFD9" w:themeFill="accent6" w:themeFillTint="33"/>
            <w:vAlign w:val="center"/>
            <w:hideMark/>
          </w:tcPr>
          <w:p w:rsidRPr="00677A6A" w:rsidR="005013AB" w:rsidP="00942E86" w:rsidRDefault="005013AB" w14:paraId="31CB9987" w14:textId="77777777">
            <w:pPr>
              <w:rPr>
                <w:b/>
                <w:bCs/>
                <w:sz w:val="22"/>
                <w:szCs w:val="22"/>
              </w:rPr>
            </w:pPr>
          </w:p>
        </w:tc>
        <w:tc>
          <w:tcPr>
            <w:tcW w:w="664" w:type="dxa"/>
            <w:tcBorders>
              <w:top w:val="single" w:color="auto" w:sz="4" w:space="0"/>
              <w:left w:val="nil"/>
              <w:bottom w:val="single" w:color="auto" w:sz="4" w:space="0"/>
              <w:right w:val="single" w:color="auto" w:sz="4" w:space="0"/>
            </w:tcBorders>
            <w:shd w:val="clear" w:color="auto" w:fill="E2EFD9" w:themeFill="accent6" w:themeFillTint="33"/>
            <w:vAlign w:val="center"/>
          </w:tcPr>
          <w:p w:rsidRPr="00677A6A" w:rsidR="005013AB" w:rsidP="00942E86" w:rsidRDefault="005013AB" w14:paraId="6D012B88" w14:textId="77777777">
            <w:pPr>
              <w:jc w:val="center"/>
              <w:rPr>
                <w:b/>
                <w:bCs/>
                <w:sz w:val="20"/>
                <w:szCs w:val="20"/>
              </w:rPr>
            </w:pPr>
            <w:r w:rsidRPr="00677A6A">
              <w:rPr>
                <w:b/>
                <w:bCs/>
                <w:sz w:val="20"/>
                <w:szCs w:val="20"/>
              </w:rPr>
              <w:t>IV</w:t>
            </w:r>
          </w:p>
        </w:tc>
        <w:tc>
          <w:tcPr>
            <w:tcW w:w="313" w:type="dxa"/>
            <w:tcBorders>
              <w:top w:val="single" w:color="auto" w:sz="4" w:space="0"/>
              <w:left w:val="nil"/>
              <w:bottom w:val="single" w:color="auto" w:sz="4" w:space="0"/>
              <w:right w:val="single" w:color="auto" w:sz="4" w:space="0"/>
            </w:tcBorders>
            <w:shd w:val="clear" w:color="auto" w:fill="E2EFD9" w:themeFill="accent6" w:themeFillTint="33"/>
            <w:vAlign w:val="center"/>
            <w:hideMark/>
          </w:tcPr>
          <w:p w:rsidRPr="00677A6A" w:rsidR="005013AB" w:rsidP="00942E86" w:rsidRDefault="005013AB" w14:paraId="60EFFCB6" w14:textId="77777777">
            <w:pPr>
              <w:jc w:val="center"/>
              <w:rPr>
                <w:b/>
                <w:bCs/>
                <w:sz w:val="20"/>
                <w:szCs w:val="20"/>
              </w:rPr>
            </w:pPr>
            <w:r w:rsidRPr="00677A6A">
              <w:rPr>
                <w:b/>
                <w:bCs/>
                <w:sz w:val="20"/>
                <w:szCs w:val="20"/>
              </w:rPr>
              <w:t>I</w:t>
            </w:r>
          </w:p>
        </w:tc>
        <w:tc>
          <w:tcPr>
            <w:tcW w:w="381" w:type="dxa"/>
            <w:tcBorders>
              <w:top w:val="single" w:color="auto" w:sz="4" w:space="0"/>
              <w:left w:val="nil"/>
              <w:bottom w:val="single" w:color="auto" w:sz="4" w:space="0"/>
              <w:right w:val="single" w:color="auto" w:sz="4" w:space="0"/>
            </w:tcBorders>
            <w:shd w:val="clear" w:color="auto" w:fill="E2EFD9" w:themeFill="accent6" w:themeFillTint="33"/>
            <w:vAlign w:val="center"/>
            <w:hideMark/>
          </w:tcPr>
          <w:p w:rsidRPr="00677A6A" w:rsidR="005013AB" w:rsidP="00942E86" w:rsidRDefault="005013AB" w14:paraId="71BEB924" w14:textId="77777777">
            <w:pPr>
              <w:jc w:val="center"/>
              <w:rPr>
                <w:b/>
                <w:bCs/>
                <w:sz w:val="20"/>
                <w:szCs w:val="20"/>
              </w:rPr>
            </w:pPr>
            <w:r w:rsidRPr="00677A6A">
              <w:rPr>
                <w:b/>
                <w:bCs/>
                <w:sz w:val="20"/>
                <w:szCs w:val="20"/>
              </w:rPr>
              <w:t>II</w:t>
            </w:r>
          </w:p>
        </w:tc>
        <w:tc>
          <w:tcPr>
            <w:tcW w:w="463" w:type="dxa"/>
            <w:tcBorders>
              <w:top w:val="single" w:color="auto" w:sz="4" w:space="0"/>
              <w:left w:val="nil"/>
              <w:bottom w:val="single" w:color="auto" w:sz="4" w:space="0"/>
              <w:right w:val="single" w:color="auto" w:sz="4" w:space="0"/>
            </w:tcBorders>
            <w:shd w:val="clear" w:color="auto" w:fill="E2EFD9" w:themeFill="accent6" w:themeFillTint="33"/>
            <w:vAlign w:val="center"/>
            <w:hideMark/>
          </w:tcPr>
          <w:p w:rsidRPr="00677A6A" w:rsidR="005013AB" w:rsidP="00942E86" w:rsidRDefault="005013AB" w14:paraId="3CD190EA" w14:textId="77777777">
            <w:pPr>
              <w:jc w:val="center"/>
              <w:rPr>
                <w:b/>
                <w:bCs/>
                <w:sz w:val="20"/>
                <w:szCs w:val="20"/>
              </w:rPr>
            </w:pPr>
            <w:r w:rsidRPr="00677A6A">
              <w:rPr>
                <w:b/>
                <w:bCs/>
                <w:sz w:val="20"/>
                <w:szCs w:val="20"/>
              </w:rPr>
              <w:t>III</w:t>
            </w:r>
          </w:p>
        </w:tc>
        <w:tc>
          <w:tcPr>
            <w:tcW w:w="451" w:type="dxa"/>
            <w:tcBorders>
              <w:top w:val="single" w:color="auto" w:sz="4" w:space="0"/>
              <w:left w:val="nil"/>
              <w:bottom w:val="single" w:color="auto" w:sz="4" w:space="0"/>
              <w:right w:val="single" w:color="auto" w:sz="4" w:space="0"/>
            </w:tcBorders>
            <w:shd w:val="clear" w:color="auto" w:fill="E2EFD9" w:themeFill="accent6" w:themeFillTint="33"/>
            <w:vAlign w:val="center"/>
            <w:hideMark/>
          </w:tcPr>
          <w:p w:rsidRPr="00677A6A" w:rsidR="005013AB" w:rsidP="00942E86" w:rsidRDefault="005013AB" w14:paraId="4EB13E25" w14:textId="77777777">
            <w:pPr>
              <w:jc w:val="center"/>
              <w:rPr>
                <w:b/>
                <w:bCs/>
                <w:sz w:val="20"/>
                <w:szCs w:val="20"/>
              </w:rPr>
            </w:pPr>
            <w:r w:rsidRPr="00677A6A">
              <w:rPr>
                <w:b/>
                <w:bCs/>
                <w:sz w:val="20"/>
                <w:szCs w:val="20"/>
              </w:rPr>
              <w:t>IV</w:t>
            </w:r>
          </w:p>
        </w:tc>
        <w:tc>
          <w:tcPr>
            <w:tcW w:w="315" w:type="dxa"/>
            <w:tcBorders>
              <w:top w:val="single" w:color="auto" w:sz="4" w:space="0"/>
              <w:left w:val="nil"/>
              <w:bottom w:val="single" w:color="auto" w:sz="4" w:space="0"/>
              <w:right w:val="single" w:color="auto" w:sz="4" w:space="0"/>
            </w:tcBorders>
            <w:shd w:val="clear" w:color="auto" w:fill="E2EFD9" w:themeFill="accent6" w:themeFillTint="33"/>
            <w:vAlign w:val="center"/>
            <w:hideMark/>
          </w:tcPr>
          <w:p w:rsidRPr="00677A6A" w:rsidR="005013AB" w:rsidP="00942E86" w:rsidRDefault="005013AB" w14:paraId="00A9E2D1" w14:textId="77777777">
            <w:pPr>
              <w:jc w:val="center"/>
              <w:rPr>
                <w:b/>
                <w:bCs/>
                <w:sz w:val="20"/>
                <w:szCs w:val="20"/>
              </w:rPr>
            </w:pPr>
            <w:r w:rsidRPr="00677A6A">
              <w:rPr>
                <w:b/>
                <w:bCs/>
                <w:sz w:val="20"/>
                <w:szCs w:val="20"/>
              </w:rPr>
              <w:t>I</w:t>
            </w:r>
          </w:p>
        </w:tc>
        <w:tc>
          <w:tcPr>
            <w:tcW w:w="381" w:type="dxa"/>
            <w:tcBorders>
              <w:top w:val="single" w:color="auto" w:sz="4" w:space="0"/>
              <w:left w:val="nil"/>
              <w:bottom w:val="single" w:color="auto" w:sz="4" w:space="0"/>
              <w:right w:val="single" w:color="auto" w:sz="4" w:space="0"/>
            </w:tcBorders>
            <w:shd w:val="clear" w:color="auto" w:fill="E2EFD9" w:themeFill="accent6" w:themeFillTint="33"/>
            <w:vAlign w:val="center"/>
            <w:hideMark/>
          </w:tcPr>
          <w:p w:rsidRPr="00677A6A" w:rsidR="005013AB" w:rsidP="00942E86" w:rsidRDefault="005013AB" w14:paraId="106F2972" w14:textId="77777777">
            <w:pPr>
              <w:jc w:val="center"/>
              <w:rPr>
                <w:b/>
                <w:bCs/>
                <w:sz w:val="20"/>
                <w:szCs w:val="20"/>
              </w:rPr>
            </w:pPr>
            <w:r w:rsidRPr="00677A6A">
              <w:rPr>
                <w:b/>
                <w:bCs/>
                <w:sz w:val="20"/>
                <w:szCs w:val="20"/>
              </w:rPr>
              <w:t>II</w:t>
            </w:r>
          </w:p>
        </w:tc>
        <w:tc>
          <w:tcPr>
            <w:tcW w:w="463" w:type="dxa"/>
            <w:tcBorders>
              <w:top w:val="single" w:color="auto" w:sz="4" w:space="0"/>
              <w:left w:val="nil"/>
              <w:bottom w:val="single" w:color="auto" w:sz="4" w:space="0"/>
              <w:right w:val="single" w:color="auto" w:sz="4" w:space="0"/>
            </w:tcBorders>
            <w:shd w:val="clear" w:color="auto" w:fill="E2EFD9" w:themeFill="accent6" w:themeFillTint="33"/>
            <w:vAlign w:val="center"/>
            <w:hideMark/>
          </w:tcPr>
          <w:p w:rsidRPr="00677A6A" w:rsidR="005013AB" w:rsidP="00942E86" w:rsidRDefault="005013AB" w14:paraId="1395B2C4" w14:textId="77777777">
            <w:pPr>
              <w:jc w:val="center"/>
              <w:rPr>
                <w:b/>
                <w:bCs/>
                <w:sz w:val="20"/>
                <w:szCs w:val="20"/>
              </w:rPr>
            </w:pPr>
            <w:r w:rsidRPr="00677A6A">
              <w:rPr>
                <w:b/>
                <w:bCs/>
                <w:sz w:val="20"/>
                <w:szCs w:val="20"/>
              </w:rPr>
              <w:t>III</w:t>
            </w:r>
          </w:p>
        </w:tc>
        <w:tc>
          <w:tcPr>
            <w:tcW w:w="451" w:type="dxa"/>
            <w:tcBorders>
              <w:top w:val="single" w:color="auto" w:sz="4" w:space="0"/>
              <w:left w:val="nil"/>
              <w:bottom w:val="single" w:color="auto" w:sz="4" w:space="0"/>
              <w:right w:val="single" w:color="auto" w:sz="4" w:space="0"/>
            </w:tcBorders>
            <w:shd w:val="clear" w:color="auto" w:fill="E2EFD9" w:themeFill="accent6" w:themeFillTint="33"/>
            <w:vAlign w:val="center"/>
            <w:hideMark/>
          </w:tcPr>
          <w:p w:rsidRPr="00677A6A" w:rsidR="005013AB" w:rsidP="00942E86" w:rsidRDefault="005013AB" w14:paraId="70F7B898" w14:textId="77777777">
            <w:pPr>
              <w:jc w:val="center"/>
              <w:rPr>
                <w:b/>
                <w:bCs/>
                <w:sz w:val="20"/>
                <w:szCs w:val="20"/>
              </w:rPr>
            </w:pPr>
            <w:r w:rsidRPr="00677A6A">
              <w:rPr>
                <w:b/>
                <w:bCs/>
                <w:sz w:val="20"/>
                <w:szCs w:val="20"/>
              </w:rPr>
              <w:t>IV</w:t>
            </w:r>
          </w:p>
        </w:tc>
        <w:tc>
          <w:tcPr>
            <w:tcW w:w="320" w:type="dxa"/>
            <w:tcBorders>
              <w:top w:val="single" w:color="auto" w:sz="4" w:space="0"/>
              <w:left w:val="nil"/>
              <w:bottom w:val="single" w:color="auto" w:sz="4" w:space="0"/>
              <w:right w:val="single" w:color="auto" w:sz="4" w:space="0"/>
            </w:tcBorders>
            <w:shd w:val="clear" w:color="auto" w:fill="E2EFD9" w:themeFill="accent6" w:themeFillTint="33"/>
            <w:vAlign w:val="center"/>
            <w:hideMark/>
          </w:tcPr>
          <w:p w:rsidRPr="00677A6A" w:rsidR="005013AB" w:rsidP="00942E86" w:rsidRDefault="005013AB" w14:paraId="6A7187EE" w14:textId="77777777">
            <w:pPr>
              <w:jc w:val="center"/>
              <w:rPr>
                <w:b/>
                <w:bCs/>
                <w:sz w:val="20"/>
                <w:szCs w:val="20"/>
              </w:rPr>
            </w:pPr>
            <w:r w:rsidRPr="00677A6A">
              <w:rPr>
                <w:b/>
                <w:bCs/>
                <w:sz w:val="20"/>
                <w:szCs w:val="20"/>
              </w:rPr>
              <w:t>I</w:t>
            </w:r>
          </w:p>
        </w:tc>
        <w:tc>
          <w:tcPr>
            <w:tcW w:w="372" w:type="dxa"/>
            <w:tcBorders>
              <w:top w:val="single" w:color="auto" w:sz="4" w:space="0"/>
              <w:left w:val="nil"/>
              <w:bottom w:val="single" w:color="auto" w:sz="4" w:space="0"/>
              <w:right w:val="single" w:color="auto" w:sz="4" w:space="0"/>
            </w:tcBorders>
            <w:shd w:val="clear" w:color="auto" w:fill="E2EFD9" w:themeFill="accent6" w:themeFillTint="33"/>
            <w:vAlign w:val="center"/>
            <w:hideMark/>
          </w:tcPr>
          <w:p w:rsidRPr="00677A6A" w:rsidR="005013AB" w:rsidP="00942E86" w:rsidRDefault="005013AB" w14:paraId="20789C7D" w14:textId="77777777">
            <w:pPr>
              <w:jc w:val="center"/>
              <w:rPr>
                <w:b/>
                <w:bCs/>
                <w:sz w:val="20"/>
                <w:szCs w:val="20"/>
              </w:rPr>
            </w:pPr>
            <w:r w:rsidRPr="00677A6A">
              <w:rPr>
                <w:b/>
                <w:bCs/>
                <w:sz w:val="20"/>
                <w:szCs w:val="20"/>
              </w:rPr>
              <w:t>II</w:t>
            </w:r>
          </w:p>
        </w:tc>
        <w:tc>
          <w:tcPr>
            <w:tcW w:w="450" w:type="dxa"/>
            <w:tcBorders>
              <w:top w:val="single" w:color="auto" w:sz="4" w:space="0"/>
              <w:left w:val="nil"/>
              <w:bottom w:val="single" w:color="auto" w:sz="4" w:space="0"/>
              <w:right w:val="single" w:color="auto" w:sz="4" w:space="0"/>
            </w:tcBorders>
            <w:shd w:val="clear" w:color="auto" w:fill="E2EFD9" w:themeFill="accent6" w:themeFillTint="33"/>
            <w:vAlign w:val="center"/>
            <w:hideMark/>
          </w:tcPr>
          <w:p w:rsidRPr="00677A6A" w:rsidR="005013AB" w:rsidP="00942E86" w:rsidRDefault="005013AB" w14:paraId="4E1837E2" w14:textId="77777777">
            <w:pPr>
              <w:jc w:val="center"/>
              <w:rPr>
                <w:b/>
                <w:bCs/>
                <w:sz w:val="20"/>
                <w:szCs w:val="20"/>
              </w:rPr>
            </w:pPr>
            <w:r w:rsidRPr="00677A6A">
              <w:rPr>
                <w:b/>
                <w:bCs/>
                <w:sz w:val="20"/>
                <w:szCs w:val="20"/>
              </w:rPr>
              <w:t>III</w:t>
            </w:r>
          </w:p>
        </w:tc>
        <w:tc>
          <w:tcPr>
            <w:tcW w:w="439" w:type="dxa"/>
            <w:tcBorders>
              <w:top w:val="single" w:color="auto" w:sz="4" w:space="0"/>
              <w:left w:val="nil"/>
              <w:bottom w:val="single" w:color="auto" w:sz="4" w:space="0"/>
              <w:right w:val="single" w:color="auto" w:sz="4" w:space="0"/>
            </w:tcBorders>
            <w:shd w:val="clear" w:color="auto" w:fill="E2EFD9" w:themeFill="accent6" w:themeFillTint="33"/>
            <w:vAlign w:val="center"/>
            <w:hideMark/>
          </w:tcPr>
          <w:p w:rsidRPr="00677A6A" w:rsidR="005013AB" w:rsidP="00942E86" w:rsidRDefault="005013AB" w14:paraId="1224B617" w14:textId="77777777">
            <w:pPr>
              <w:jc w:val="center"/>
              <w:rPr>
                <w:b/>
                <w:bCs/>
                <w:sz w:val="20"/>
                <w:szCs w:val="20"/>
              </w:rPr>
            </w:pPr>
            <w:r w:rsidRPr="00677A6A">
              <w:rPr>
                <w:b/>
                <w:bCs/>
                <w:sz w:val="20"/>
                <w:szCs w:val="20"/>
              </w:rPr>
              <w:t>IV</w:t>
            </w:r>
          </w:p>
        </w:tc>
      </w:tr>
      <w:tr w:rsidRPr="00677A6A" w:rsidR="005013AB" w:rsidTr="004B3BF7" w14:paraId="5B76938B" w14:textId="77777777">
        <w:trPr>
          <w:trHeight w:val="300"/>
          <w:jc w:val="center"/>
        </w:trPr>
        <w:tc>
          <w:tcPr>
            <w:tcW w:w="2689" w:type="dxa"/>
            <w:tcBorders>
              <w:top w:val="nil"/>
              <w:left w:val="single" w:color="auto" w:sz="4" w:space="0"/>
              <w:bottom w:val="single" w:color="auto" w:sz="4" w:space="0"/>
              <w:right w:val="single" w:color="auto" w:sz="4" w:space="0"/>
            </w:tcBorders>
            <w:shd w:val="clear" w:color="auto" w:fill="auto"/>
            <w:vAlign w:val="center"/>
          </w:tcPr>
          <w:p w:rsidRPr="00677A6A" w:rsidR="005013AB" w:rsidP="00942E86" w:rsidRDefault="005013AB" w14:paraId="7B1D5880" w14:textId="1E919196">
            <w:pPr>
              <w:rPr>
                <w:rFonts w:eastAsia="Calibri"/>
                <w:sz w:val="22"/>
                <w:szCs w:val="22"/>
              </w:rPr>
            </w:pPr>
            <w:r w:rsidRPr="00677A6A">
              <w:rPr>
                <w:rFonts w:eastAsia="Calibri"/>
                <w:sz w:val="22"/>
                <w:szCs w:val="22"/>
              </w:rPr>
              <w:t>JASPERS ekspertu piesaiste</w:t>
            </w:r>
            <w:r>
              <w:rPr>
                <w:rFonts w:eastAsia="Calibri"/>
                <w:sz w:val="22"/>
                <w:szCs w:val="22"/>
              </w:rPr>
              <w:t xml:space="preserve"> (t.sk. </w:t>
            </w:r>
            <w:proofErr w:type="spellStart"/>
            <w:r>
              <w:rPr>
                <w:rFonts w:eastAsia="Calibri"/>
                <w:sz w:val="22"/>
                <w:szCs w:val="22"/>
              </w:rPr>
              <w:t>Action</w:t>
            </w:r>
            <w:proofErr w:type="spellEnd"/>
            <w:r>
              <w:rPr>
                <w:rFonts w:eastAsia="Calibri"/>
                <w:sz w:val="22"/>
                <w:szCs w:val="22"/>
              </w:rPr>
              <w:t xml:space="preserve"> </w:t>
            </w:r>
            <w:proofErr w:type="spellStart"/>
            <w:r>
              <w:rPr>
                <w:rFonts w:eastAsia="Calibri"/>
                <w:sz w:val="22"/>
                <w:szCs w:val="22"/>
              </w:rPr>
              <w:t>Completion</w:t>
            </w:r>
            <w:proofErr w:type="spellEnd"/>
            <w:r>
              <w:rPr>
                <w:rFonts w:eastAsia="Calibri"/>
                <w:sz w:val="22"/>
                <w:szCs w:val="22"/>
              </w:rPr>
              <w:t xml:space="preserve"> </w:t>
            </w:r>
            <w:proofErr w:type="spellStart"/>
            <w:r>
              <w:rPr>
                <w:rFonts w:eastAsia="Calibri"/>
                <w:sz w:val="22"/>
                <w:szCs w:val="22"/>
              </w:rPr>
              <w:t>Note</w:t>
            </w:r>
            <w:proofErr w:type="spellEnd"/>
            <w:r>
              <w:rPr>
                <w:rFonts w:eastAsia="Calibri"/>
                <w:sz w:val="22"/>
                <w:szCs w:val="22"/>
              </w:rPr>
              <w:t>), PI sagatavošana un iesniegšana CFLA</w:t>
            </w:r>
          </w:p>
        </w:tc>
        <w:tc>
          <w:tcPr>
            <w:tcW w:w="664" w:type="dxa"/>
            <w:tcBorders>
              <w:top w:val="single" w:color="auto" w:sz="4" w:space="0"/>
              <w:left w:val="nil"/>
              <w:bottom w:val="single" w:color="auto" w:sz="4" w:space="0"/>
              <w:right w:val="single" w:color="auto" w:sz="4" w:space="0"/>
            </w:tcBorders>
            <w:shd w:val="clear" w:color="auto" w:fill="DEEAF6" w:themeFill="accent5" w:themeFillTint="33"/>
            <w:vAlign w:val="center"/>
          </w:tcPr>
          <w:p w:rsidRPr="00677A6A" w:rsidR="005013AB" w:rsidP="00942E86" w:rsidRDefault="005013AB" w14:paraId="394CB21A" w14:textId="77777777">
            <w:pPr>
              <w:jc w:val="center"/>
              <w:rPr>
                <w:i/>
                <w:iCs/>
                <w:color w:val="0000FF"/>
                <w:sz w:val="22"/>
                <w:szCs w:val="22"/>
              </w:rPr>
            </w:pPr>
          </w:p>
        </w:tc>
        <w:tc>
          <w:tcPr>
            <w:tcW w:w="313" w:type="dxa"/>
            <w:tcBorders>
              <w:top w:val="single" w:color="auto" w:sz="4" w:space="0"/>
              <w:left w:val="nil"/>
              <w:bottom w:val="single" w:color="auto" w:sz="4" w:space="0"/>
              <w:right w:val="single" w:color="auto" w:sz="4" w:space="0"/>
            </w:tcBorders>
            <w:shd w:val="clear" w:color="auto" w:fill="DEEAF6" w:themeFill="accent5" w:themeFillTint="33"/>
            <w:vAlign w:val="center"/>
          </w:tcPr>
          <w:p w:rsidRPr="00677A6A" w:rsidR="005013AB" w:rsidP="00942E86" w:rsidRDefault="005013AB" w14:paraId="4E5953EE" w14:textId="77777777">
            <w:pPr>
              <w:jc w:val="center"/>
              <w:rPr>
                <w:i/>
                <w:iCs/>
                <w:color w:val="0000FF"/>
                <w:sz w:val="22"/>
                <w:szCs w:val="22"/>
              </w:rPr>
            </w:pPr>
          </w:p>
        </w:tc>
        <w:tc>
          <w:tcPr>
            <w:tcW w:w="381" w:type="dxa"/>
            <w:tcBorders>
              <w:top w:val="single" w:color="auto" w:sz="4" w:space="0"/>
              <w:left w:val="nil"/>
              <w:bottom w:val="single" w:color="auto" w:sz="4" w:space="0"/>
              <w:right w:val="single" w:color="auto" w:sz="4" w:space="0"/>
            </w:tcBorders>
            <w:shd w:val="clear" w:color="auto" w:fill="DEEAF6" w:themeFill="accent5" w:themeFillTint="33"/>
            <w:vAlign w:val="center"/>
          </w:tcPr>
          <w:p w:rsidRPr="00677A6A" w:rsidR="005013AB" w:rsidP="00942E86" w:rsidRDefault="005013AB" w14:paraId="53F5AC0C" w14:textId="77777777">
            <w:pPr>
              <w:jc w:val="center"/>
              <w:rPr>
                <w:i/>
                <w:iCs/>
                <w:color w:val="0000FF"/>
                <w:sz w:val="22"/>
                <w:szCs w:val="22"/>
              </w:rPr>
            </w:pPr>
          </w:p>
        </w:tc>
        <w:tc>
          <w:tcPr>
            <w:tcW w:w="463" w:type="dxa"/>
            <w:tcBorders>
              <w:top w:val="single" w:color="auto" w:sz="4" w:space="0"/>
              <w:left w:val="nil"/>
              <w:bottom w:val="single" w:color="auto" w:sz="4" w:space="0"/>
              <w:right w:val="single" w:color="auto" w:sz="4" w:space="0"/>
            </w:tcBorders>
            <w:shd w:val="clear" w:color="auto" w:fill="DEEAF6" w:themeFill="accent5" w:themeFillTint="33"/>
            <w:vAlign w:val="center"/>
          </w:tcPr>
          <w:p w:rsidRPr="00677A6A" w:rsidR="005013AB" w:rsidP="00942E86" w:rsidRDefault="005013AB" w14:paraId="12D6395B" w14:textId="77777777">
            <w:pPr>
              <w:jc w:val="center"/>
              <w:rPr>
                <w:i/>
                <w:iCs/>
                <w:color w:val="0000FF"/>
                <w:sz w:val="22"/>
                <w:szCs w:val="22"/>
              </w:rPr>
            </w:pPr>
          </w:p>
        </w:tc>
        <w:tc>
          <w:tcPr>
            <w:tcW w:w="451" w:type="dxa"/>
            <w:tcBorders>
              <w:top w:val="single" w:color="auto" w:sz="4" w:space="0"/>
              <w:left w:val="nil"/>
              <w:bottom w:val="single" w:color="auto" w:sz="4" w:space="0"/>
              <w:right w:val="single" w:color="auto" w:sz="4" w:space="0"/>
            </w:tcBorders>
            <w:shd w:val="clear" w:color="auto" w:fill="DEEAF6" w:themeFill="accent5" w:themeFillTint="33"/>
            <w:vAlign w:val="center"/>
          </w:tcPr>
          <w:p w:rsidRPr="00677A6A" w:rsidR="005013AB" w:rsidP="00942E86" w:rsidRDefault="005013AB" w14:paraId="3F63083D" w14:textId="77777777">
            <w:pPr>
              <w:jc w:val="center"/>
              <w:rPr>
                <w:i/>
                <w:iCs/>
                <w:color w:val="0000FF"/>
                <w:sz w:val="22"/>
                <w:szCs w:val="22"/>
              </w:rPr>
            </w:pPr>
          </w:p>
        </w:tc>
        <w:tc>
          <w:tcPr>
            <w:tcW w:w="315" w:type="dxa"/>
            <w:tcBorders>
              <w:top w:val="single" w:color="auto" w:sz="4" w:space="0"/>
              <w:left w:val="nil"/>
              <w:bottom w:val="single" w:color="auto" w:sz="4" w:space="0"/>
              <w:right w:val="single" w:color="auto" w:sz="4" w:space="0"/>
            </w:tcBorders>
            <w:shd w:val="clear" w:color="auto" w:fill="DEEAF6" w:themeFill="accent5" w:themeFillTint="33"/>
            <w:vAlign w:val="center"/>
          </w:tcPr>
          <w:p w:rsidRPr="00677A6A" w:rsidR="005013AB" w:rsidP="00942E86" w:rsidRDefault="005013AB" w14:paraId="553FDE21" w14:textId="77777777">
            <w:pPr>
              <w:jc w:val="center"/>
              <w:rPr>
                <w:i/>
                <w:iCs/>
                <w:color w:val="0000FF"/>
                <w:sz w:val="22"/>
                <w:szCs w:val="22"/>
              </w:rPr>
            </w:pPr>
          </w:p>
        </w:tc>
        <w:tc>
          <w:tcPr>
            <w:tcW w:w="381" w:type="dxa"/>
            <w:tcBorders>
              <w:top w:val="single" w:color="auto" w:sz="4" w:space="0"/>
              <w:left w:val="nil"/>
              <w:bottom w:val="single" w:color="auto" w:sz="4" w:space="0"/>
              <w:right w:val="single" w:color="auto" w:sz="4" w:space="0"/>
            </w:tcBorders>
            <w:shd w:val="clear" w:color="auto" w:fill="DEEAF6" w:themeFill="accent5" w:themeFillTint="33"/>
            <w:vAlign w:val="center"/>
          </w:tcPr>
          <w:p w:rsidRPr="00677A6A" w:rsidR="005013AB" w:rsidP="00942E86" w:rsidRDefault="005013AB" w14:paraId="0E398D41" w14:textId="77777777">
            <w:pPr>
              <w:jc w:val="center"/>
              <w:rPr>
                <w:i/>
                <w:iCs/>
                <w:color w:val="0000FF"/>
                <w:sz w:val="22"/>
                <w:szCs w:val="22"/>
              </w:rPr>
            </w:pPr>
          </w:p>
        </w:tc>
        <w:tc>
          <w:tcPr>
            <w:tcW w:w="463" w:type="dxa"/>
            <w:tcBorders>
              <w:top w:val="single" w:color="auto" w:sz="4" w:space="0"/>
              <w:left w:val="nil"/>
              <w:bottom w:val="single" w:color="auto" w:sz="4" w:space="0"/>
              <w:right w:val="single" w:color="auto" w:sz="4" w:space="0"/>
            </w:tcBorders>
            <w:shd w:val="clear" w:color="auto" w:fill="DEEAF6" w:themeFill="accent5" w:themeFillTint="33"/>
            <w:vAlign w:val="center"/>
          </w:tcPr>
          <w:p w:rsidRPr="00677A6A" w:rsidR="005013AB" w:rsidP="00942E86" w:rsidRDefault="005013AB" w14:paraId="50ECB45A" w14:textId="77777777">
            <w:pPr>
              <w:jc w:val="center"/>
              <w:rPr>
                <w:i/>
                <w:iCs/>
                <w:color w:val="0000FF"/>
                <w:sz w:val="22"/>
                <w:szCs w:val="22"/>
              </w:rPr>
            </w:pPr>
          </w:p>
        </w:tc>
        <w:tc>
          <w:tcPr>
            <w:tcW w:w="451" w:type="dxa"/>
            <w:tcBorders>
              <w:top w:val="single" w:color="auto" w:sz="4" w:space="0"/>
              <w:left w:val="nil"/>
              <w:bottom w:val="single" w:color="auto" w:sz="4" w:space="0"/>
              <w:right w:val="single" w:color="auto" w:sz="4" w:space="0"/>
            </w:tcBorders>
            <w:shd w:val="clear" w:color="auto" w:fill="DEEAF6" w:themeFill="accent5" w:themeFillTint="33"/>
            <w:vAlign w:val="center"/>
          </w:tcPr>
          <w:p w:rsidRPr="00677A6A" w:rsidR="005013AB" w:rsidP="00942E86" w:rsidRDefault="005013AB" w14:paraId="23CFD450" w14:textId="77777777">
            <w:pPr>
              <w:jc w:val="center"/>
              <w:rPr>
                <w:i/>
                <w:iCs/>
                <w:color w:val="0000FF"/>
                <w:sz w:val="22"/>
                <w:szCs w:val="22"/>
              </w:rPr>
            </w:pPr>
          </w:p>
        </w:tc>
        <w:tc>
          <w:tcPr>
            <w:tcW w:w="320" w:type="dxa"/>
            <w:tcBorders>
              <w:top w:val="single" w:color="auto" w:sz="4" w:space="0"/>
              <w:left w:val="nil"/>
              <w:bottom w:val="single" w:color="auto" w:sz="4" w:space="0"/>
              <w:right w:val="single" w:color="auto" w:sz="4" w:space="0"/>
            </w:tcBorders>
            <w:shd w:val="clear" w:color="auto" w:fill="DEEAF6" w:themeFill="accent5" w:themeFillTint="33"/>
            <w:vAlign w:val="center"/>
          </w:tcPr>
          <w:p w:rsidRPr="00677A6A" w:rsidR="005013AB" w:rsidP="00942E86" w:rsidRDefault="005013AB" w14:paraId="7710BEF3" w14:textId="77777777">
            <w:pPr>
              <w:jc w:val="center"/>
              <w:rPr>
                <w:i/>
                <w:iCs/>
                <w:color w:val="0000FF"/>
                <w:sz w:val="22"/>
                <w:szCs w:val="22"/>
              </w:rPr>
            </w:pPr>
          </w:p>
        </w:tc>
        <w:tc>
          <w:tcPr>
            <w:tcW w:w="372" w:type="dxa"/>
            <w:tcBorders>
              <w:top w:val="nil"/>
              <w:left w:val="nil"/>
              <w:bottom w:val="single" w:color="auto" w:sz="4" w:space="0"/>
              <w:right w:val="single" w:color="auto" w:sz="4" w:space="0"/>
            </w:tcBorders>
            <w:shd w:val="clear" w:color="auto" w:fill="auto"/>
            <w:vAlign w:val="center"/>
          </w:tcPr>
          <w:p w:rsidRPr="00677A6A" w:rsidR="005013AB" w:rsidP="00942E86" w:rsidRDefault="005013AB" w14:paraId="587A71D4" w14:textId="77777777">
            <w:pPr>
              <w:jc w:val="center"/>
              <w:rPr>
                <w:i/>
                <w:iCs/>
                <w:color w:val="0000FF"/>
                <w:sz w:val="22"/>
                <w:szCs w:val="22"/>
              </w:rPr>
            </w:pPr>
          </w:p>
        </w:tc>
        <w:tc>
          <w:tcPr>
            <w:tcW w:w="450" w:type="dxa"/>
            <w:tcBorders>
              <w:top w:val="nil"/>
              <w:left w:val="nil"/>
              <w:bottom w:val="single" w:color="auto" w:sz="4" w:space="0"/>
              <w:right w:val="single" w:color="auto" w:sz="4" w:space="0"/>
            </w:tcBorders>
            <w:shd w:val="clear" w:color="auto" w:fill="auto"/>
            <w:vAlign w:val="center"/>
          </w:tcPr>
          <w:p w:rsidRPr="00677A6A" w:rsidR="005013AB" w:rsidP="00942E86" w:rsidRDefault="005013AB" w14:paraId="6C6DAE1A" w14:textId="77777777">
            <w:pPr>
              <w:jc w:val="center"/>
              <w:rPr>
                <w:i/>
                <w:iCs/>
                <w:color w:val="0000FF"/>
                <w:sz w:val="22"/>
                <w:szCs w:val="22"/>
              </w:rPr>
            </w:pPr>
          </w:p>
        </w:tc>
        <w:tc>
          <w:tcPr>
            <w:tcW w:w="439" w:type="dxa"/>
            <w:tcBorders>
              <w:top w:val="nil"/>
              <w:left w:val="nil"/>
              <w:bottom w:val="single" w:color="auto" w:sz="4" w:space="0"/>
              <w:right w:val="single" w:color="auto" w:sz="4" w:space="0"/>
            </w:tcBorders>
            <w:shd w:val="clear" w:color="auto" w:fill="auto"/>
            <w:vAlign w:val="center"/>
          </w:tcPr>
          <w:p w:rsidRPr="00677A6A" w:rsidR="005013AB" w:rsidP="00942E86" w:rsidRDefault="005013AB" w14:paraId="46BCFE5A" w14:textId="77777777">
            <w:pPr>
              <w:jc w:val="center"/>
              <w:rPr>
                <w:i/>
                <w:iCs/>
                <w:color w:val="0000FF"/>
                <w:sz w:val="22"/>
                <w:szCs w:val="22"/>
              </w:rPr>
            </w:pPr>
          </w:p>
        </w:tc>
      </w:tr>
      <w:tr w:rsidRPr="00677A6A" w:rsidR="005013AB" w:rsidTr="005013AB" w14:paraId="79718D2C" w14:textId="77777777">
        <w:trPr>
          <w:trHeight w:val="300"/>
          <w:jc w:val="center"/>
        </w:trPr>
        <w:tc>
          <w:tcPr>
            <w:tcW w:w="2689" w:type="dxa"/>
            <w:tcBorders>
              <w:top w:val="nil"/>
              <w:left w:val="single" w:color="auto" w:sz="4" w:space="0"/>
              <w:bottom w:val="single" w:color="auto" w:sz="4" w:space="0"/>
              <w:right w:val="single" w:color="auto" w:sz="4" w:space="0"/>
            </w:tcBorders>
            <w:shd w:val="clear" w:color="auto" w:fill="auto"/>
            <w:vAlign w:val="center"/>
          </w:tcPr>
          <w:p w:rsidRPr="00677A6A" w:rsidR="005013AB" w:rsidP="00942E86" w:rsidRDefault="005013AB" w14:paraId="6F0714F5" w14:textId="3BF0A603">
            <w:pPr>
              <w:rPr>
                <w:rFonts w:eastAsia="Calibri"/>
                <w:sz w:val="22"/>
                <w:szCs w:val="22"/>
              </w:rPr>
            </w:pPr>
            <w:r w:rsidRPr="00677A6A">
              <w:rPr>
                <w:rFonts w:eastAsia="Calibri"/>
                <w:sz w:val="22"/>
                <w:szCs w:val="22"/>
              </w:rPr>
              <w:t>JASPERS neatkarīgā ekspertīze (</w:t>
            </w:r>
            <w:proofErr w:type="spellStart"/>
            <w:r>
              <w:rPr>
                <w:rFonts w:eastAsia="Calibri"/>
                <w:sz w:val="22"/>
                <w:szCs w:val="22"/>
              </w:rPr>
              <w:t>Independent</w:t>
            </w:r>
            <w:proofErr w:type="spellEnd"/>
            <w:r>
              <w:rPr>
                <w:rFonts w:eastAsia="Calibri"/>
                <w:sz w:val="22"/>
                <w:szCs w:val="22"/>
              </w:rPr>
              <w:t xml:space="preserve"> </w:t>
            </w:r>
            <w:proofErr w:type="spellStart"/>
            <w:r>
              <w:rPr>
                <w:rFonts w:eastAsia="Calibri"/>
                <w:sz w:val="22"/>
                <w:szCs w:val="22"/>
              </w:rPr>
              <w:t>Quality</w:t>
            </w:r>
            <w:proofErr w:type="spellEnd"/>
            <w:r>
              <w:rPr>
                <w:rFonts w:eastAsia="Calibri"/>
                <w:sz w:val="22"/>
                <w:szCs w:val="22"/>
              </w:rPr>
              <w:t xml:space="preserve"> </w:t>
            </w:r>
            <w:proofErr w:type="spellStart"/>
            <w:r>
              <w:rPr>
                <w:rFonts w:eastAsia="Calibri"/>
                <w:sz w:val="22"/>
                <w:szCs w:val="22"/>
              </w:rPr>
              <w:t>Review</w:t>
            </w:r>
            <w:proofErr w:type="spellEnd"/>
            <w:r>
              <w:rPr>
                <w:rFonts w:eastAsia="Calibri"/>
                <w:sz w:val="22"/>
                <w:szCs w:val="22"/>
              </w:rPr>
              <w:t xml:space="preserve"> </w:t>
            </w:r>
            <w:proofErr w:type="spellStart"/>
            <w:r>
              <w:rPr>
                <w:rFonts w:eastAsia="Calibri"/>
                <w:sz w:val="22"/>
                <w:szCs w:val="22"/>
              </w:rPr>
              <w:t>Report</w:t>
            </w:r>
            <w:proofErr w:type="spellEnd"/>
            <w:r w:rsidRPr="00677A6A">
              <w:rPr>
                <w:rFonts w:eastAsia="Calibri"/>
                <w:sz w:val="22"/>
                <w:szCs w:val="22"/>
              </w:rPr>
              <w:t>), PI iesniegšana CFLA</w:t>
            </w:r>
          </w:p>
        </w:tc>
        <w:tc>
          <w:tcPr>
            <w:tcW w:w="664" w:type="dxa"/>
            <w:tcBorders>
              <w:top w:val="single" w:color="auto" w:sz="4" w:space="0"/>
              <w:left w:val="nil"/>
              <w:bottom w:val="single" w:color="auto" w:sz="4" w:space="0"/>
              <w:right w:val="single" w:color="auto" w:sz="4" w:space="0"/>
            </w:tcBorders>
            <w:shd w:val="clear" w:color="auto" w:fill="auto"/>
            <w:vAlign w:val="center"/>
          </w:tcPr>
          <w:p w:rsidRPr="00677A6A" w:rsidR="005013AB" w:rsidP="00942E86" w:rsidRDefault="005013AB" w14:paraId="2EEEBA05" w14:textId="77777777">
            <w:pPr>
              <w:jc w:val="center"/>
              <w:rPr>
                <w:i/>
                <w:iCs/>
                <w:color w:val="0000FF"/>
                <w:sz w:val="22"/>
                <w:szCs w:val="22"/>
              </w:rPr>
            </w:pPr>
          </w:p>
        </w:tc>
        <w:tc>
          <w:tcPr>
            <w:tcW w:w="313" w:type="dxa"/>
            <w:tcBorders>
              <w:top w:val="single" w:color="auto" w:sz="4" w:space="0"/>
              <w:left w:val="nil"/>
              <w:bottom w:val="single" w:color="auto" w:sz="4" w:space="0"/>
              <w:right w:val="single" w:color="auto" w:sz="4" w:space="0"/>
            </w:tcBorders>
            <w:shd w:val="clear" w:color="auto" w:fill="auto"/>
            <w:vAlign w:val="center"/>
          </w:tcPr>
          <w:p w:rsidRPr="00677A6A" w:rsidR="005013AB" w:rsidP="00942E86" w:rsidRDefault="005013AB" w14:paraId="17632537" w14:textId="77777777">
            <w:pPr>
              <w:jc w:val="center"/>
              <w:rPr>
                <w:i/>
                <w:iCs/>
                <w:color w:val="0000FF"/>
                <w:sz w:val="22"/>
                <w:szCs w:val="22"/>
              </w:rPr>
            </w:pPr>
          </w:p>
        </w:tc>
        <w:tc>
          <w:tcPr>
            <w:tcW w:w="381" w:type="dxa"/>
            <w:tcBorders>
              <w:top w:val="single" w:color="auto" w:sz="4" w:space="0"/>
              <w:left w:val="nil"/>
              <w:bottom w:val="single" w:color="auto" w:sz="4" w:space="0"/>
              <w:right w:val="single" w:color="auto" w:sz="4" w:space="0"/>
            </w:tcBorders>
            <w:shd w:val="clear" w:color="auto" w:fill="auto"/>
            <w:vAlign w:val="center"/>
          </w:tcPr>
          <w:p w:rsidRPr="00677A6A" w:rsidR="005013AB" w:rsidP="00942E86" w:rsidRDefault="005013AB" w14:paraId="519768D3" w14:textId="77777777">
            <w:pPr>
              <w:jc w:val="center"/>
              <w:rPr>
                <w:i/>
                <w:iCs/>
                <w:color w:val="0000FF"/>
                <w:sz w:val="22"/>
                <w:szCs w:val="22"/>
              </w:rPr>
            </w:pPr>
          </w:p>
        </w:tc>
        <w:tc>
          <w:tcPr>
            <w:tcW w:w="463" w:type="dxa"/>
            <w:tcBorders>
              <w:top w:val="single" w:color="auto" w:sz="4" w:space="0"/>
              <w:left w:val="nil"/>
              <w:bottom w:val="single" w:color="auto" w:sz="4" w:space="0"/>
              <w:right w:val="single" w:color="auto" w:sz="4" w:space="0"/>
            </w:tcBorders>
            <w:shd w:val="clear" w:color="auto" w:fill="auto"/>
            <w:vAlign w:val="center"/>
          </w:tcPr>
          <w:p w:rsidRPr="00677A6A" w:rsidR="005013AB" w:rsidP="00942E86" w:rsidRDefault="005013AB" w14:paraId="389D492F" w14:textId="77777777">
            <w:pPr>
              <w:jc w:val="center"/>
              <w:rPr>
                <w:i/>
                <w:iCs/>
                <w:color w:val="0000FF"/>
                <w:sz w:val="22"/>
                <w:szCs w:val="22"/>
              </w:rPr>
            </w:pPr>
          </w:p>
        </w:tc>
        <w:tc>
          <w:tcPr>
            <w:tcW w:w="451" w:type="dxa"/>
            <w:tcBorders>
              <w:top w:val="single" w:color="auto" w:sz="4" w:space="0"/>
              <w:left w:val="nil"/>
              <w:bottom w:val="single" w:color="auto" w:sz="4" w:space="0"/>
              <w:right w:val="single" w:color="auto" w:sz="4" w:space="0"/>
            </w:tcBorders>
            <w:shd w:val="clear" w:color="auto" w:fill="auto"/>
            <w:vAlign w:val="center"/>
          </w:tcPr>
          <w:p w:rsidRPr="00677A6A" w:rsidR="005013AB" w:rsidP="00942E86" w:rsidRDefault="005013AB" w14:paraId="050D6473" w14:textId="77777777">
            <w:pPr>
              <w:jc w:val="center"/>
              <w:rPr>
                <w:i/>
                <w:iCs/>
                <w:color w:val="0000FF"/>
                <w:sz w:val="22"/>
                <w:szCs w:val="22"/>
              </w:rPr>
            </w:pPr>
          </w:p>
        </w:tc>
        <w:tc>
          <w:tcPr>
            <w:tcW w:w="315" w:type="dxa"/>
            <w:tcBorders>
              <w:top w:val="single" w:color="auto" w:sz="4" w:space="0"/>
              <w:left w:val="nil"/>
              <w:bottom w:val="single" w:color="auto" w:sz="4" w:space="0"/>
              <w:right w:val="single" w:color="auto" w:sz="4" w:space="0"/>
            </w:tcBorders>
            <w:shd w:val="clear" w:color="auto" w:fill="auto"/>
            <w:vAlign w:val="center"/>
          </w:tcPr>
          <w:p w:rsidRPr="00677A6A" w:rsidR="005013AB" w:rsidP="00942E86" w:rsidRDefault="005013AB" w14:paraId="6DD3311E" w14:textId="77777777">
            <w:pPr>
              <w:jc w:val="center"/>
              <w:rPr>
                <w:i/>
                <w:iCs/>
                <w:color w:val="0000FF"/>
                <w:sz w:val="22"/>
                <w:szCs w:val="22"/>
              </w:rPr>
            </w:pPr>
          </w:p>
        </w:tc>
        <w:tc>
          <w:tcPr>
            <w:tcW w:w="381" w:type="dxa"/>
            <w:tcBorders>
              <w:top w:val="single" w:color="auto" w:sz="4" w:space="0"/>
              <w:left w:val="nil"/>
              <w:bottom w:val="single" w:color="auto" w:sz="4" w:space="0"/>
              <w:right w:val="single" w:color="auto" w:sz="4" w:space="0"/>
            </w:tcBorders>
            <w:shd w:val="clear" w:color="auto" w:fill="auto"/>
            <w:vAlign w:val="center"/>
          </w:tcPr>
          <w:p w:rsidRPr="00677A6A" w:rsidR="005013AB" w:rsidP="00942E86" w:rsidRDefault="005013AB" w14:paraId="5A104595" w14:textId="77777777">
            <w:pPr>
              <w:jc w:val="center"/>
              <w:rPr>
                <w:i/>
                <w:iCs/>
                <w:color w:val="0000FF"/>
                <w:sz w:val="22"/>
                <w:szCs w:val="22"/>
              </w:rPr>
            </w:pPr>
          </w:p>
        </w:tc>
        <w:tc>
          <w:tcPr>
            <w:tcW w:w="463" w:type="dxa"/>
            <w:tcBorders>
              <w:top w:val="single" w:color="auto" w:sz="4" w:space="0"/>
              <w:left w:val="nil"/>
              <w:bottom w:val="single" w:color="auto" w:sz="4" w:space="0"/>
              <w:right w:val="single" w:color="auto" w:sz="4" w:space="0"/>
            </w:tcBorders>
            <w:shd w:val="clear" w:color="auto" w:fill="auto"/>
            <w:vAlign w:val="center"/>
          </w:tcPr>
          <w:p w:rsidRPr="00677A6A" w:rsidR="005013AB" w:rsidP="00942E86" w:rsidRDefault="005013AB" w14:paraId="3D4A3E5E" w14:textId="77777777">
            <w:pPr>
              <w:jc w:val="center"/>
              <w:rPr>
                <w:i/>
                <w:iCs/>
                <w:color w:val="0000FF"/>
                <w:sz w:val="22"/>
                <w:szCs w:val="22"/>
              </w:rPr>
            </w:pPr>
          </w:p>
        </w:tc>
        <w:tc>
          <w:tcPr>
            <w:tcW w:w="451" w:type="dxa"/>
            <w:tcBorders>
              <w:top w:val="single" w:color="auto" w:sz="4" w:space="0"/>
              <w:left w:val="nil"/>
              <w:bottom w:val="single" w:color="auto" w:sz="4" w:space="0"/>
              <w:right w:val="single" w:color="auto" w:sz="4" w:space="0"/>
            </w:tcBorders>
            <w:shd w:val="clear" w:color="auto" w:fill="auto"/>
            <w:vAlign w:val="center"/>
          </w:tcPr>
          <w:p w:rsidRPr="00677A6A" w:rsidR="005013AB" w:rsidP="00942E86" w:rsidRDefault="005013AB" w14:paraId="644782CC" w14:textId="77777777">
            <w:pPr>
              <w:jc w:val="center"/>
              <w:rPr>
                <w:i/>
                <w:iCs/>
                <w:color w:val="0000FF"/>
                <w:sz w:val="22"/>
                <w:szCs w:val="22"/>
              </w:rPr>
            </w:pPr>
          </w:p>
        </w:tc>
        <w:tc>
          <w:tcPr>
            <w:tcW w:w="320" w:type="dxa"/>
            <w:tcBorders>
              <w:top w:val="single" w:color="auto" w:sz="4" w:space="0"/>
              <w:left w:val="nil"/>
              <w:bottom w:val="single" w:color="auto" w:sz="4" w:space="0"/>
              <w:right w:val="single" w:color="auto" w:sz="4" w:space="0"/>
            </w:tcBorders>
            <w:shd w:val="clear" w:color="auto" w:fill="DEEAF6" w:themeFill="accent5" w:themeFillTint="33"/>
            <w:vAlign w:val="center"/>
          </w:tcPr>
          <w:p w:rsidRPr="00677A6A" w:rsidR="005013AB" w:rsidP="00942E86" w:rsidRDefault="005013AB" w14:paraId="2671C678" w14:textId="77777777">
            <w:pPr>
              <w:jc w:val="center"/>
              <w:rPr>
                <w:i/>
                <w:iCs/>
                <w:color w:val="0000FF"/>
                <w:sz w:val="22"/>
                <w:szCs w:val="22"/>
              </w:rPr>
            </w:pPr>
          </w:p>
        </w:tc>
        <w:tc>
          <w:tcPr>
            <w:tcW w:w="372" w:type="dxa"/>
            <w:tcBorders>
              <w:top w:val="nil"/>
              <w:left w:val="nil"/>
              <w:bottom w:val="single" w:color="auto" w:sz="4" w:space="0"/>
              <w:right w:val="single" w:color="auto" w:sz="4" w:space="0"/>
            </w:tcBorders>
            <w:shd w:val="clear" w:color="auto" w:fill="auto"/>
            <w:vAlign w:val="center"/>
          </w:tcPr>
          <w:p w:rsidRPr="00677A6A" w:rsidR="005013AB" w:rsidP="00942E86" w:rsidRDefault="005013AB" w14:paraId="75D7B4D2" w14:textId="77777777">
            <w:pPr>
              <w:jc w:val="center"/>
              <w:rPr>
                <w:i/>
                <w:iCs/>
                <w:color w:val="0000FF"/>
                <w:sz w:val="22"/>
                <w:szCs w:val="22"/>
              </w:rPr>
            </w:pPr>
          </w:p>
        </w:tc>
        <w:tc>
          <w:tcPr>
            <w:tcW w:w="450" w:type="dxa"/>
            <w:tcBorders>
              <w:top w:val="nil"/>
              <w:left w:val="nil"/>
              <w:bottom w:val="single" w:color="auto" w:sz="4" w:space="0"/>
              <w:right w:val="single" w:color="auto" w:sz="4" w:space="0"/>
            </w:tcBorders>
            <w:shd w:val="clear" w:color="auto" w:fill="auto"/>
            <w:vAlign w:val="center"/>
          </w:tcPr>
          <w:p w:rsidRPr="00677A6A" w:rsidR="005013AB" w:rsidP="00942E86" w:rsidRDefault="005013AB" w14:paraId="6F40C436" w14:textId="77777777">
            <w:pPr>
              <w:jc w:val="center"/>
              <w:rPr>
                <w:i/>
                <w:iCs/>
                <w:color w:val="0000FF"/>
                <w:sz w:val="22"/>
                <w:szCs w:val="22"/>
              </w:rPr>
            </w:pPr>
          </w:p>
        </w:tc>
        <w:tc>
          <w:tcPr>
            <w:tcW w:w="439" w:type="dxa"/>
            <w:tcBorders>
              <w:top w:val="nil"/>
              <w:left w:val="nil"/>
              <w:bottom w:val="single" w:color="auto" w:sz="4" w:space="0"/>
              <w:right w:val="single" w:color="auto" w:sz="4" w:space="0"/>
            </w:tcBorders>
            <w:shd w:val="clear" w:color="auto" w:fill="auto"/>
            <w:vAlign w:val="center"/>
          </w:tcPr>
          <w:p w:rsidRPr="00677A6A" w:rsidR="005013AB" w:rsidP="00942E86" w:rsidRDefault="005013AB" w14:paraId="22B4496D" w14:textId="77777777">
            <w:pPr>
              <w:jc w:val="center"/>
              <w:rPr>
                <w:i/>
                <w:iCs/>
                <w:color w:val="0000FF"/>
                <w:sz w:val="22"/>
                <w:szCs w:val="22"/>
              </w:rPr>
            </w:pPr>
          </w:p>
        </w:tc>
      </w:tr>
      <w:tr w:rsidRPr="00677A6A" w:rsidR="005013AB" w:rsidTr="005013AB" w14:paraId="3834E2BA" w14:textId="77777777">
        <w:trPr>
          <w:trHeight w:val="300"/>
          <w:jc w:val="center"/>
        </w:trPr>
        <w:tc>
          <w:tcPr>
            <w:tcW w:w="2689" w:type="dxa"/>
            <w:tcBorders>
              <w:top w:val="single" w:color="auto" w:sz="4" w:space="0"/>
              <w:left w:val="single" w:color="auto" w:sz="4" w:space="0"/>
              <w:bottom w:val="single" w:color="auto" w:sz="4" w:space="0"/>
              <w:right w:val="single" w:color="auto" w:sz="4" w:space="0"/>
            </w:tcBorders>
            <w:shd w:val="clear" w:color="auto" w:fill="auto"/>
            <w:vAlign w:val="center"/>
          </w:tcPr>
          <w:p w:rsidRPr="00677A6A" w:rsidR="005013AB" w:rsidP="00942E86" w:rsidRDefault="005013AB" w14:paraId="1441C221" w14:textId="77777777">
            <w:pPr>
              <w:rPr>
                <w:rFonts w:eastAsia="Calibri"/>
                <w:sz w:val="22"/>
                <w:szCs w:val="22"/>
              </w:rPr>
            </w:pPr>
            <w:r w:rsidRPr="00677A6A">
              <w:rPr>
                <w:rFonts w:eastAsia="Calibri"/>
                <w:sz w:val="22"/>
                <w:szCs w:val="22"/>
              </w:rPr>
              <w:t>Projekta iesnieguma apstiprināšana EK</w:t>
            </w:r>
          </w:p>
        </w:tc>
        <w:tc>
          <w:tcPr>
            <w:tcW w:w="664" w:type="dxa"/>
            <w:tcBorders>
              <w:top w:val="single" w:color="auto" w:sz="4" w:space="0"/>
              <w:left w:val="nil"/>
              <w:bottom w:val="single" w:color="auto" w:sz="4" w:space="0"/>
              <w:right w:val="single" w:color="auto" w:sz="4" w:space="0"/>
            </w:tcBorders>
            <w:shd w:val="clear" w:color="auto" w:fill="auto"/>
            <w:vAlign w:val="center"/>
          </w:tcPr>
          <w:p w:rsidRPr="00677A6A" w:rsidR="005013AB" w:rsidP="00942E86" w:rsidRDefault="005013AB" w14:paraId="427ED748" w14:textId="77777777">
            <w:pPr>
              <w:jc w:val="center"/>
              <w:rPr>
                <w:i/>
                <w:iCs/>
                <w:color w:val="0000FF"/>
                <w:sz w:val="22"/>
                <w:szCs w:val="22"/>
              </w:rPr>
            </w:pPr>
          </w:p>
        </w:tc>
        <w:tc>
          <w:tcPr>
            <w:tcW w:w="313" w:type="dxa"/>
            <w:tcBorders>
              <w:top w:val="nil"/>
              <w:left w:val="nil"/>
              <w:bottom w:val="single" w:color="auto" w:sz="4" w:space="0"/>
              <w:right w:val="single" w:color="auto" w:sz="4" w:space="0"/>
            </w:tcBorders>
            <w:shd w:val="clear" w:color="auto" w:fill="auto"/>
            <w:vAlign w:val="center"/>
          </w:tcPr>
          <w:p w:rsidRPr="00677A6A" w:rsidR="005013AB" w:rsidP="00942E86" w:rsidRDefault="005013AB" w14:paraId="1715AC91" w14:textId="77777777">
            <w:pPr>
              <w:jc w:val="center"/>
              <w:rPr>
                <w:i/>
                <w:iCs/>
                <w:color w:val="0000FF"/>
                <w:sz w:val="22"/>
                <w:szCs w:val="22"/>
              </w:rPr>
            </w:pPr>
          </w:p>
        </w:tc>
        <w:tc>
          <w:tcPr>
            <w:tcW w:w="381" w:type="dxa"/>
            <w:tcBorders>
              <w:top w:val="nil"/>
              <w:left w:val="nil"/>
              <w:bottom w:val="single" w:color="auto" w:sz="4" w:space="0"/>
              <w:right w:val="single" w:color="auto" w:sz="4" w:space="0"/>
            </w:tcBorders>
            <w:shd w:val="clear" w:color="auto" w:fill="auto"/>
            <w:vAlign w:val="center"/>
          </w:tcPr>
          <w:p w:rsidRPr="00677A6A" w:rsidR="005013AB" w:rsidP="00942E86" w:rsidRDefault="005013AB" w14:paraId="3589EE20" w14:textId="77777777">
            <w:pPr>
              <w:jc w:val="center"/>
              <w:rPr>
                <w:i/>
                <w:iCs/>
                <w:color w:val="0000FF"/>
                <w:sz w:val="22"/>
                <w:szCs w:val="22"/>
              </w:rPr>
            </w:pPr>
          </w:p>
        </w:tc>
        <w:tc>
          <w:tcPr>
            <w:tcW w:w="463" w:type="dxa"/>
            <w:tcBorders>
              <w:top w:val="nil"/>
              <w:left w:val="nil"/>
              <w:bottom w:val="single" w:color="auto" w:sz="4" w:space="0"/>
              <w:right w:val="single" w:color="auto" w:sz="4" w:space="0"/>
            </w:tcBorders>
            <w:shd w:val="clear" w:color="auto" w:fill="auto"/>
            <w:vAlign w:val="center"/>
          </w:tcPr>
          <w:p w:rsidRPr="00677A6A" w:rsidR="005013AB" w:rsidP="00942E86" w:rsidRDefault="005013AB" w14:paraId="078104FD" w14:textId="77777777">
            <w:pPr>
              <w:jc w:val="center"/>
              <w:rPr>
                <w:i/>
                <w:iCs/>
                <w:color w:val="0000FF"/>
                <w:sz w:val="22"/>
                <w:szCs w:val="22"/>
              </w:rPr>
            </w:pPr>
          </w:p>
        </w:tc>
        <w:tc>
          <w:tcPr>
            <w:tcW w:w="451" w:type="dxa"/>
            <w:tcBorders>
              <w:top w:val="nil"/>
              <w:left w:val="nil"/>
              <w:bottom w:val="single" w:color="auto" w:sz="4" w:space="0"/>
              <w:right w:val="single" w:color="auto" w:sz="4" w:space="0"/>
            </w:tcBorders>
            <w:shd w:val="clear" w:color="auto" w:fill="auto"/>
            <w:vAlign w:val="center"/>
          </w:tcPr>
          <w:p w:rsidRPr="00677A6A" w:rsidR="005013AB" w:rsidP="00942E86" w:rsidRDefault="005013AB" w14:paraId="7BA91CB2" w14:textId="77777777">
            <w:pPr>
              <w:jc w:val="center"/>
              <w:rPr>
                <w:i/>
                <w:iCs/>
                <w:color w:val="0000FF"/>
                <w:sz w:val="22"/>
                <w:szCs w:val="22"/>
              </w:rPr>
            </w:pPr>
          </w:p>
        </w:tc>
        <w:tc>
          <w:tcPr>
            <w:tcW w:w="315" w:type="dxa"/>
            <w:tcBorders>
              <w:top w:val="single" w:color="auto" w:sz="4" w:space="0"/>
              <w:left w:val="nil"/>
              <w:bottom w:val="single" w:color="auto" w:sz="4" w:space="0"/>
              <w:right w:val="single" w:color="auto" w:sz="4" w:space="0"/>
            </w:tcBorders>
            <w:shd w:val="clear" w:color="auto" w:fill="auto"/>
            <w:vAlign w:val="center"/>
          </w:tcPr>
          <w:p w:rsidRPr="00677A6A" w:rsidR="005013AB" w:rsidP="00942E86" w:rsidRDefault="005013AB" w14:paraId="21BEE11C" w14:textId="77777777">
            <w:pPr>
              <w:jc w:val="center"/>
              <w:rPr>
                <w:i/>
                <w:iCs/>
                <w:color w:val="0000FF"/>
                <w:sz w:val="22"/>
                <w:szCs w:val="22"/>
              </w:rPr>
            </w:pPr>
          </w:p>
        </w:tc>
        <w:tc>
          <w:tcPr>
            <w:tcW w:w="381" w:type="dxa"/>
            <w:tcBorders>
              <w:top w:val="single" w:color="auto" w:sz="4" w:space="0"/>
              <w:left w:val="nil"/>
              <w:bottom w:val="single" w:color="auto" w:sz="4" w:space="0"/>
              <w:right w:val="single" w:color="auto" w:sz="4" w:space="0"/>
            </w:tcBorders>
            <w:shd w:val="clear" w:color="auto" w:fill="auto"/>
            <w:vAlign w:val="center"/>
          </w:tcPr>
          <w:p w:rsidRPr="00677A6A" w:rsidR="005013AB" w:rsidP="00942E86" w:rsidRDefault="005013AB" w14:paraId="32CEC02C" w14:textId="77777777">
            <w:pPr>
              <w:jc w:val="center"/>
              <w:rPr>
                <w:i/>
                <w:iCs/>
                <w:color w:val="0000FF"/>
                <w:sz w:val="22"/>
                <w:szCs w:val="22"/>
              </w:rPr>
            </w:pPr>
          </w:p>
        </w:tc>
        <w:tc>
          <w:tcPr>
            <w:tcW w:w="463" w:type="dxa"/>
            <w:tcBorders>
              <w:top w:val="single" w:color="auto" w:sz="4" w:space="0"/>
              <w:left w:val="nil"/>
              <w:bottom w:val="single" w:color="auto" w:sz="4" w:space="0"/>
              <w:right w:val="single" w:color="auto" w:sz="4" w:space="0"/>
            </w:tcBorders>
            <w:shd w:val="clear" w:color="auto" w:fill="auto"/>
            <w:vAlign w:val="center"/>
          </w:tcPr>
          <w:p w:rsidRPr="00677A6A" w:rsidR="005013AB" w:rsidP="00942E86" w:rsidRDefault="005013AB" w14:paraId="40AF1906" w14:textId="77777777">
            <w:pPr>
              <w:jc w:val="center"/>
              <w:rPr>
                <w:i/>
                <w:iCs/>
                <w:color w:val="0000FF"/>
                <w:sz w:val="22"/>
                <w:szCs w:val="22"/>
              </w:rPr>
            </w:pPr>
          </w:p>
        </w:tc>
        <w:tc>
          <w:tcPr>
            <w:tcW w:w="451" w:type="dxa"/>
            <w:tcBorders>
              <w:top w:val="nil"/>
              <w:left w:val="nil"/>
              <w:bottom w:val="single" w:color="auto" w:sz="4" w:space="0"/>
              <w:right w:val="single" w:color="auto" w:sz="4" w:space="0"/>
            </w:tcBorders>
            <w:shd w:val="clear" w:color="auto" w:fill="auto"/>
            <w:vAlign w:val="center"/>
          </w:tcPr>
          <w:p w:rsidRPr="00677A6A" w:rsidR="005013AB" w:rsidP="00942E86" w:rsidRDefault="005013AB" w14:paraId="185FC822" w14:textId="77777777">
            <w:pPr>
              <w:jc w:val="center"/>
              <w:rPr>
                <w:i/>
                <w:iCs/>
                <w:color w:val="0000FF"/>
                <w:sz w:val="22"/>
                <w:szCs w:val="22"/>
              </w:rPr>
            </w:pPr>
          </w:p>
        </w:tc>
        <w:tc>
          <w:tcPr>
            <w:tcW w:w="320" w:type="dxa"/>
            <w:tcBorders>
              <w:top w:val="single" w:color="auto" w:sz="4" w:space="0"/>
              <w:left w:val="nil"/>
              <w:bottom w:val="single" w:color="auto" w:sz="4" w:space="0"/>
              <w:right w:val="single" w:color="auto" w:sz="4" w:space="0"/>
            </w:tcBorders>
            <w:shd w:val="clear" w:color="auto" w:fill="auto"/>
            <w:vAlign w:val="center"/>
          </w:tcPr>
          <w:p w:rsidRPr="00677A6A" w:rsidR="005013AB" w:rsidP="00942E86" w:rsidRDefault="005013AB" w14:paraId="2D8D88BC" w14:textId="77777777">
            <w:pPr>
              <w:jc w:val="center"/>
              <w:rPr>
                <w:i/>
                <w:iCs/>
                <w:color w:val="0000FF"/>
                <w:sz w:val="22"/>
                <w:szCs w:val="22"/>
              </w:rPr>
            </w:pPr>
          </w:p>
        </w:tc>
        <w:tc>
          <w:tcPr>
            <w:tcW w:w="372" w:type="dxa"/>
            <w:tcBorders>
              <w:top w:val="single" w:color="auto" w:sz="4" w:space="0"/>
              <w:left w:val="nil"/>
              <w:bottom w:val="single" w:color="auto" w:sz="4" w:space="0"/>
              <w:right w:val="single" w:color="auto" w:sz="4" w:space="0"/>
            </w:tcBorders>
            <w:shd w:val="clear" w:color="auto" w:fill="DEEAF6" w:themeFill="accent5" w:themeFillTint="33"/>
            <w:vAlign w:val="center"/>
          </w:tcPr>
          <w:p w:rsidRPr="00677A6A" w:rsidR="005013AB" w:rsidP="00942E86" w:rsidRDefault="005013AB" w14:paraId="29C3599B" w14:textId="77777777">
            <w:pPr>
              <w:jc w:val="center"/>
              <w:rPr>
                <w:i/>
                <w:iCs/>
                <w:color w:val="0000FF"/>
                <w:sz w:val="22"/>
                <w:szCs w:val="22"/>
              </w:rPr>
            </w:pPr>
          </w:p>
        </w:tc>
        <w:tc>
          <w:tcPr>
            <w:tcW w:w="450" w:type="dxa"/>
            <w:tcBorders>
              <w:top w:val="nil"/>
              <w:left w:val="nil"/>
              <w:bottom w:val="single" w:color="auto" w:sz="4" w:space="0"/>
              <w:right w:val="single" w:color="auto" w:sz="4" w:space="0"/>
            </w:tcBorders>
            <w:shd w:val="clear" w:color="auto" w:fill="auto"/>
            <w:vAlign w:val="center"/>
          </w:tcPr>
          <w:p w:rsidRPr="00677A6A" w:rsidR="005013AB" w:rsidP="00942E86" w:rsidRDefault="005013AB" w14:paraId="465169D2" w14:textId="77777777">
            <w:pPr>
              <w:jc w:val="center"/>
              <w:rPr>
                <w:i/>
                <w:iCs/>
                <w:color w:val="0000FF"/>
                <w:sz w:val="22"/>
                <w:szCs w:val="22"/>
              </w:rPr>
            </w:pPr>
          </w:p>
        </w:tc>
        <w:tc>
          <w:tcPr>
            <w:tcW w:w="439" w:type="dxa"/>
            <w:tcBorders>
              <w:top w:val="nil"/>
              <w:left w:val="nil"/>
              <w:bottom w:val="single" w:color="auto" w:sz="4" w:space="0"/>
              <w:right w:val="single" w:color="auto" w:sz="4" w:space="0"/>
            </w:tcBorders>
            <w:shd w:val="clear" w:color="auto" w:fill="auto"/>
            <w:vAlign w:val="center"/>
          </w:tcPr>
          <w:p w:rsidRPr="00677A6A" w:rsidR="005013AB" w:rsidP="00942E86" w:rsidRDefault="005013AB" w14:paraId="3C558750" w14:textId="77777777">
            <w:pPr>
              <w:jc w:val="center"/>
              <w:rPr>
                <w:i/>
                <w:iCs/>
                <w:color w:val="0000FF"/>
                <w:sz w:val="22"/>
                <w:szCs w:val="22"/>
              </w:rPr>
            </w:pPr>
          </w:p>
        </w:tc>
      </w:tr>
      <w:tr w:rsidRPr="00677A6A" w:rsidR="005013AB" w:rsidTr="005013AB" w14:paraId="35B2CB01" w14:textId="77777777">
        <w:trPr>
          <w:trHeight w:val="638"/>
          <w:jc w:val="center"/>
        </w:trPr>
        <w:tc>
          <w:tcPr>
            <w:tcW w:w="2689" w:type="dxa"/>
            <w:tcBorders>
              <w:top w:val="nil"/>
              <w:left w:val="single" w:color="auto" w:sz="4" w:space="0"/>
              <w:bottom w:val="single" w:color="auto" w:sz="4" w:space="0"/>
              <w:right w:val="single" w:color="auto" w:sz="4" w:space="0"/>
            </w:tcBorders>
            <w:shd w:val="clear" w:color="auto" w:fill="auto"/>
            <w:vAlign w:val="center"/>
            <w:hideMark/>
          </w:tcPr>
          <w:p w:rsidRPr="00677A6A" w:rsidR="005013AB" w:rsidP="00942E86" w:rsidRDefault="005013AB" w14:paraId="7B50B230" w14:textId="77777777">
            <w:pPr>
              <w:rPr>
                <w:sz w:val="22"/>
                <w:szCs w:val="22"/>
              </w:rPr>
            </w:pPr>
            <w:r w:rsidRPr="00677A6A">
              <w:rPr>
                <w:rFonts w:eastAsia="Calibri"/>
                <w:sz w:val="22"/>
                <w:szCs w:val="22"/>
              </w:rPr>
              <w:t>Elektrovilcienu piegāde un nodošana ekspluatācijā</w:t>
            </w:r>
          </w:p>
        </w:tc>
        <w:tc>
          <w:tcPr>
            <w:tcW w:w="664" w:type="dxa"/>
            <w:tcBorders>
              <w:top w:val="nil"/>
              <w:left w:val="nil"/>
              <w:bottom w:val="single" w:color="auto" w:sz="4" w:space="0"/>
              <w:right w:val="single" w:color="auto" w:sz="4" w:space="0"/>
            </w:tcBorders>
            <w:shd w:val="clear" w:color="auto" w:fill="auto"/>
            <w:vAlign w:val="center"/>
            <w:hideMark/>
          </w:tcPr>
          <w:p w:rsidRPr="00677A6A" w:rsidR="005013AB" w:rsidP="00942E86" w:rsidRDefault="005013AB" w14:paraId="1792F68C" w14:textId="77777777">
            <w:pPr>
              <w:jc w:val="center"/>
              <w:rPr>
                <w:sz w:val="22"/>
                <w:szCs w:val="22"/>
              </w:rPr>
            </w:pPr>
            <w:r w:rsidRPr="00677A6A">
              <w:rPr>
                <w:sz w:val="22"/>
                <w:szCs w:val="22"/>
              </w:rPr>
              <w:t> </w:t>
            </w:r>
          </w:p>
          <w:p w:rsidRPr="00677A6A" w:rsidR="005013AB" w:rsidP="00942E86" w:rsidRDefault="005013AB" w14:paraId="061C2A3E" w14:textId="5FDC34F4">
            <w:pPr>
              <w:jc w:val="center"/>
              <w:rPr>
                <w:sz w:val="22"/>
                <w:szCs w:val="22"/>
              </w:rPr>
            </w:pPr>
            <w:r w:rsidRPr="00677A6A">
              <w:rPr>
                <w:sz w:val="22"/>
                <w:szCs w:val="22"/>
              </w:rPr>
              <w:t> </w:t>
            </w:r>
          </w:p>
          <w:p w:rsidRPr="00677A6A" w:rsidR="005013AB" w:rsidP="00942E86" w:rsidRDefault="005013AB" w14:paraId="5F62C820" w14:textId="03058717">
            <w:pPr>
              <w:jc w:val="center"/>
              <w:rPr>
                <w:sz w:val="22"/>
                <w:szCs w:val="22"/>
              </w:rPr>
            </w:pPr>
            <w:r w:rsidRPr="00677A6A">
              <w:rPr>
                <w:sz w:val="22"/>
                <w:szCs w:val="22"/>
              </w:rPr>
              <w:t> </w:t>
            </w:r>
          </w:p>
        </w:tc>
        <w:tc>
          <w:tcPr>
            <w:tcW w:w="313" w:type="dxa"/>
            <w:tcBorders>
              <w:top w:val="nil"/>
              <w:left w:val="nil"/>
              <w:bottom w:val="single" w:color="auto" w:sz="4" w:space="0"/>
              <w:right w:val="single" w:color="auto" w:sz="4" w:space="0"/>
            </w:tcBorders>
            <w:shd w:val="clear" w:color="auto" w:fill="auto"/>
            <w:vAlign w:val="center"/>
            <w:hideMark/>
          </w:tcPr>
          <w:p w:rsidRPr="00677A6A" w:rsidR="005013AB" w:rsidP="00942E86" w:rsidRDefault="005013AB" w14:paraId="6BA46C1B" w14:textId="77777777">
            <w:pPr>
              <w:jc w:val="center"/>
              <w:rPr>
                <w:sz w:val="22"/>
                <w:szCs w:val="22"/>
              </w:rPr>
            </w:pPr>
            <w:r w:rsidRPr="00677A6A">
              <w:rPr>
                <w:sz w:val="22"/>
                <w:szCs w:val="22"/>
              </w:rPr>
              <w:t> </w:t>
            </w:r>
          </w:p>
        </w:tc>
        <w:tc>
          <w:tcPr>
            <w:tcW w:w="381" w:type="dxa"/>
            <w:tcBorders>
              <w:top w:val="nil"/>
              <w:left w:val="nil"/>
              <w:bottom w:val="single" w:color="auto" w:sz="4" w:space="0"/>
              <w:right w:val="single" w:color="auto" w:sz="4" w:space="0"/>
            </w:tcBorders>
            <w:shd w:val="clear" w:color="auto" w:fill="auto"/>
            <w:vAlign w:val="center"/>
            <w:hideMark/>
          </w:tcPr>
          <w:p w:rsidRPr="00677A6A" w:rsidR="005013AB" w:rsidP="00942E86" w:rsidRDefault="005013AB" w14:paraId="1DD44B03" w14:textId="77777777">
            <w:pPr>
              <w:jc w:val="center"/>
              <w:rPr>
                <w:sz w:val="22"/>
                <w:szCs w:val="22"/>
              </w:rPr>
            </w:pPr>
            <w:r w:rsidRPr="00677A6A">
              <w:rPr>
                <w:sz w:val="22"/>
                <w:szCs w:val="22"/>
              </w:rPr>
              <w:t> </w:t>
            </w:r>
          </w:p>
        </w:tc>
        <w:tc>
          <w:tcPr>
            <w:tcW w:w="463" w:type="dxa"/>
            <w:tcBorders>
              <w:top w:val="nil"/>
              <w:left w:val="nil"/>
              <w:bottom w:val="single" w:color="auto" w:sz="4" w:space="0"/>
              <w:right w:val="single" w:color="auto" w:sz="4" w:space="0"/>
            </w:tcBorders>
            <w:shd w:val="clear" w:color="auto" w:fill="auto"/>
            <w:vAlign w:val="center"/>
            <w:hideMark/>
          </w:tcPr>
          <w:p w:rsidRPr="00677A6A" w:rsidR="005013AB" w:rsidP="00942E86" w:rsidRDefault="005013AB" w14:paraId="744E67A9" w14:textId="77777777">
            <w:pPr>
              <w:jc w:val="center"/>
              <w:rPr>
                <w:sz w:val="22"/>
                <w:szCs w:val="22"/>
              </w:rPr>
            </w:pPr>
            <w:r w:rsidRPr="00677A6A">
              <w:rPr>
                <w:sz w:val="22"/>
                <w:szCs w:val="22"/>
              </w:rPr>
              <w:t> </w:t>
            </w:r>
          </w:p>
        </w:tc>
        <w:tc>
          <w:tcPr>
            <w:tcW w:w="451" w:type="dxa"/>
            <w:tcBorders>
              <w:top w:val="nil"/>
              <w:left w:val="nil"/>
              <w:bottom w:val="single" w:color="auto" w:sz="4" w:space="0"/>
              <w:right w:val="single" w:color="auto" w:sz="4" w:space="0"/>
            </w:tcBorders>
            <w:shd w:val="clear" w:color="auto" w:fill="auto"/>
            <w:vAlign w:val="center"/>
            <w:hideMark/>
          </w:tcPr>
          <w:p w:rsidRPr="00677A6A" w:rsidR="005013AB" w:rsidP="00942E86" w:rsidRDefault="005013AB" w14:paraId="7EEBB9B9" w14:textId="77777777">
            <w:pPr>
              <w:jc w:val="center"/>
              <w:rPr>
                <w:sz w:val="22"/>
                <w:szCs w:val="22"/>
              </w:rPr>
            </w:pPr>
            <w:r w:rsidRPr="00677A6A">
              <w:rPr>
                <w:sz w:val="22"/>
                <w:szCs w:val="22"/>
              </w:rPr>
              <w:t> </w:t>
            </w:r>
          </w:p>
        </w:tc>
        <w:tc>
          <w:tcPr>
            <w:tcW w:w="315" w:type="dxa"/>
            <w:tcBorders>
              <w:top w:val="nil"/>
              <w:left w:val="nil"/>
              <w:bottom w:val="single" w:color="auto" w:sz="4" w:space="0"/>
              <w:right w:val="single" w:color="auto" w:sz="4" w:space="0"/>
            </w:tcBorders>
            <w:shd w:val="clear" w:color="auto" w:fill="auto"/>
            <w:vAlign w:val="center"/>
            <w:hideMark/>
          </w:tcPr>
          <w:p w:rsidRPr="00677A6A" w:rsidR="005013AB" w:rsidP="00942E86" w:rsidRDefault="005013AB" w14:paraId="3440EDD0" w14:textId="77777777">
            <w:pPr>
              <w:jc w:val="center"/>
              <w:rPr>
                <w:sz w:val="22"/>
                <w:szCs w:val="22"/>
              </w:rPr>
            </w:pPr>
            <w:r w:rsidRPr="00677A6A">
              <w:rPr>
                <w:sz w:val="22"/>
                <w:szCs w:val="22"/>
              </w:rPr>
              <w:t> </w:t>
            </w:r>
          </w:p>
        </w:tc>
        <w:tc>
          <w:tcPr>
            <w:tcW w:w="381" w:type="dxa"/>
            <w:tcBorders>
              <w:top w:val="single" w:color="auto" w:sz="4" w:space="0"/>
              <w:left w:val="nil"/>
              <w:bottom w:val="single" w:color="auto" w:sz="4" w:space="0"/>
              <w:right w:val="single" w:color="auto" w:sz="4" w:space="0"/>
            </w:tcBorders>
            <w:shd w:val="clear" w:color="auto" w:fill="auto"/>
            <w:vAlign w:val="center"/>
            <w:hideMark/>
          </w:tcPr>
          <w:p w:rsidRPr="00677A6A" w:rsidR="005013AB" w:rsidP="00942E86" w:rsidRDefault="005013AB" w14:paraId="39F004ED" w14:textId="77777777">
            <w:pPr>
              <w:jc w:val="center"/>
              <w:rPr>
                <w:color w:val="000000"/>
                <w:sz w:val="22"/>
                <w:szCs w:val="22"/>
              </w:rPr>
            </w:pPr>
            <w:r w:rsidRPr="00677A6A">
              <w:rPr>
                <w:color w:val="000000"/>
                <w:sz w:val="22"/>
                <w:szCs w:val="22"/>
              </w:rPr>
              <w:t> </w:t>
            </w:r>
          </w:p>
        </w:tc>
        <w:tc>
          <w:tcPr>
            <w:tcW w:w="463" w:type="dxa"/>
            <w:tcBorders>
              <w:top w:val="single" w:color="auto" w:sz="4" w:space="0"/>
              <w:left w:val="nil"/>
              <w:bottom w:val="single" w:color="auto" w:sz="4" w:space="0"/>
              <w:right w:val="single" w:color="auto" w:sz="4" w:space="0"/>
            </w:tcBorders>
            <w:shd w:val="clear" w:color="auto" w:fill="auto"/>
            <w:vAlign w:val="center"/>
            <w:hideMark/>
          </w:tcPr>
          <w:p w:rsidRPr="00677A6A" w:rsidR="005013AB" w:rsidP="00942E86" w:rsidRDefault="005013AB" w14:paraId="47F9D30F" w14:textId="77777777">
            <w:pPr>
              <w:jc w:val="center"/>
              <w:rPr>
                <w:color w:val="000000"/>
                <w:sz w:val="22"/>
                <w:szCs w:val="22"/>
              </w:rPr>
            </w:pPr>
            <w:r w:rsidRPr="00677A6A">
              <w:rPr>
                <w:color w:val="000000"/>
                <w:sz w:val="22"/>
                <w:szCs w:val="22"/>
              </w:rPr>
              <w:t> </w:t>
            </w:r>
          </w:p>
        </w:tc>
        <w:tc>
          <w:tcPr>
            <w:tcW w:w="451" w:type="dxa"/>
            <w:tcBorders>
              <w:top w:val="single" w:color="auto" w:sz="4" w:space="0"/>
              <w:left w:val="nil"/>
              <w:bottom w:val="single" w:color="auto" w:sz="4" w:space="0"/>
              <w:right w:val="single" w:color="auto" w:sz="4" w:space="0"/>
            </w:tcBorders>
            <w:shd w:val="clear" w:color="auto" w:fill="auto"/>
            <w:vAlign w:val="center"/>
            <w:hideMark/>
          </w:tcPr>
          <w:p w:rsidRPr="00677A6A" w:rsidR="005013AB" w:rsidP="00942E86" w:rsidRDefault="005013AB" w14:paraId="5622D3EB" w14:textId="77777777">
            <w:pPr>
              <w:jc w:val="center"/>
              <w:rPr>
                <w:color w:val="000000"/>
                <w:sz w:val="22"/>
                <w:szCs w:val="22"/>
              </w:rPr>
            </w:pPr>
            <w:r w:rsidRPr="00677A6A">
              <w:rPr>
                <w:color w:val="000000"/>
                <w:sz w:val="22"/>
                <w:szCs w:val="22"/>
              </w:rPr>
              <w:t> </w:t>
            </w:r>
          </w:p>
        </w:tc>
        <w:tc>
          <w:tcPr>
            <w:tcW w:w="320" w:type="dxa"/>
            <w:tcBorders>
              <w:top w:val="single" w:color="auto" w:sz="4" w:space="0"/>
              <w:left w:val="nil"/>
              <w:bottom w:val="single" w:color="auto" w:sz="4" w:space="0"/>
              <w:right w:val="single" w:color="auto" w:sz="4" w:space="0"/>
            </w:tcBorders>
            <w:shd w:val="clear" w:color="auto" w:fill="DEEAF6" w:themeFill="accent5" w:themeFillTint="33"/>
            <w:vAlign w:val="center"/>
            <w:hideMark/>
          </w:tcPr>
          <w:p w:rsidRPr="00677A6A" w:rsidR="005013AB" w:rsidP="00942E86" w:rsidRDefault="005013AB" w14:paraId="1128C6AD" w14:textId="77777777">
            <w:pPr>
              <w:jc w:val="center"/>
              <w:rPr>
                <w:color w:val="000000"/>
                <w:sz w:val="22"/>
                <w:szCs w:val="22"/>
              </w:rPr>
            </w:pPr>
            <w:r w:rsidRPr="00677A6A">
              <w:rPr>
                <w:color w:val="000000"/>
                <w:sz w:val="22"/>
                <w:szCs w:val="22"/>
              </w:rPr>
              <w:t> </w:t>
            </w:r>
          </w:p>
        </w:tc>
        <w:tc>
          <w:tcPr>
            <w:tcW w:w="372" w:type="dxa"/>
            <w:tcBorders>
              <w:top w:val="single" w:color="auto" w:sz="4" w:space="0"/>
              <w:left w:val="nil"/>
              <w:bottom w:val="single" w:color="auto" w:sz="4" w:space="0"/>
              <w:right w:val="single" w:color="auto" w:sz="4" w:space="0"/>
            </w:tcBorders>
            <w:shd w:val="clear" w:color="auto" w:fill="DEEAF6" w:themeFill="accent5" w:themeFillTint="33"/>
            <w:vAlign w:val="center"/>
            <w:hideMark/>
          </w:tcPr>
          <w:p w:rsidRPr="00677A6A" w:rsidR="005013AB" w:rsidP="00942E86" w:rsidRDefault="005013AB" w14:paraId="645A8854" w14:textId="77777777">
            <w:pPr>
              <w:jc w:val="center"/>
              <w:rPr>
                <w:color w:val="000000"/>
                <w:sz w:val="22"/>
                <w:szCs w:val="22"/>
              </w:rPr>
            </w:pPr>
            <w:r w:rsidRPr="00677A6A">
              <w:rPr>
                <w:color w:val="000000"/>
                <w:sz w:val="22"/>
                <w:szCs w:val="22"/>
              </w:rPr>
              <w:t> </w:t>
            </w:r>
          </w:p>
        </w:tc>
        <w:tc>
          <w:tcPr>
            <w:tcW w:w="450" w:type="dxa"/>
            <w:tcBorders>
              <w:top w:val="single" w:color="auto" w:sz="4" w:space="0"/>
              <w:left w:val="nil"/>
              <w:bottom w:val="single" w:color="auto" w:sz="4" w:space="0"/>
              <w:right w:val="single" w:color="auto" w:sz="4" w:space="0"/>
            </w:tcBorders>
            <w:shd w:val="clear" w:color="auto" w:fill="DEEAF6" w:themeFill="accent5" w:themeFillTint="33"/>
            <w:vAlign w:val="center"/>
            <w:hideMark/>
          </w:tcPr>
          <w:p w:rsidRPr="00677A6A" w:rsidR="005013AB" w:rsidP="00942E86" w:rsidRDefault="005013AB" w14:paraId="002CE22D" w14:textId="77777777">
            <w:pPr>
              <w:jc w:val="center"/>
              <w:rPr>
                <w:color w:val="000000"/>
                <w:sz w:val="22"/>
                <w:szCs w:val="22"/>
              </w:rPr>
            </w:pPr>
            <w:r w:rsidRPr="00677A6A">
              <w:rPr>
                <w:color w:val="000000"/>
                <w:sz w:val="22"/>
                <w:szCs w:val="22"/>
              </w:rPr>
              <w:t> </w:t>
            </w:r>
          </w:p>
        </w:tc>
        <w:tc>
          <w:tcPr>
            <w:tcW w:w="439" w:type="dxa"/>
            <w:tcBorders>
              <w:top w:val="single" w:color="auto" w:sz="4" w:space="0"/>
              <w:left w:val="nil"/>
              <w:bottom w:val="single" w:color="auto" w:sz="4" w:space="0"/>
              <w:right w:val="single" w:color="auto" w:sz="4" w:space="0"/>
            </w:tcBorders>
            <w:shd w:val="clear" w:color="auto" w:fill="DEEAF6" w:themeFill="accent5" w:themeFillTint="33"/>
            <w:vAlign w:val="center"/>
            <w:hideMark/>
          </w:tcPr>
          <w:p w:rsidRPr="00677A6A" w:rsidR="005013AB" w:rsidP="00942E86" w:rsidRDefault="005013AB" w14:paraId="54ED7BCA" w14:textId="77777777">
            <w:pPr>
              <w:jc w:val="center"/>
              <w:rPr>
                <w:color w:val="000000"/>
                <w:sz w:val="22"/>
                <w:szCs w:val="22"/>
              </w:rPr>
            </w:pPr>
            <w:r w:rsidRPr="00677A6A">
              <w:rPr>
                <w:color w:val="000000"/>
                <w:sz w:val="22"/>
                <w:szCs w:val="22"/>
              </w:rPr>
              <w:t> </w:t>
            </w:r>
          </w:p>
        </w:tc>
      </w:tr>
      <w:tr w:rsidRPr="00677A6A" w:rsidR="005013AB" w:rsidTr="005013AB" w14:paraId="45A35FE9" w14:textId="77777777">
        <w:trPr>
          <w:trHeight w:val="275"/>
          <w:jc w:val="center"/>
        </w:trPr>
        <w:tc>
          <w:tcPr>
            <w:tcW w:w="2689" w:type="dxa"/>
            <w:tcBorders>
              <w:top w:val="single" w:color="auto" w:sz="4" w:space="0"/>
              <w:left w:val="single" w:color="auto" w:sz="4" w:space="0"/>
              <w:bottom w:val="single" w:color="auto" w:sz="4" w:space="0"/>
              <w:right w:val="single" w:color="auto" w:sz="4" w:space="0"/>
            </w:tcBorders>
            <w:shd w:val="clear" w:color="auto" w:fill="auto"/>
            <w:vAlign w:val="center"/>
          </w:tcPr>
          <w:p w:rsidRPr="00677A6A" w:rsidR="005013AB" w:rsidP="00942E86" w:rsidRDefault="005013AB" w14:paraId="2722A654" w14:textId="0289305A">
            <w:pPr>
              <w:rPr>
                <w:rFonts w:eastAsia="Calibri"/>
                <w:sz w:val="22"/>
                <w:szCs w:val="22"/>
              </w:rPr>
            </w:pPr>
            <w:r w:rsidRPr="00677A6A">
              <w:rPr>
                <w:rFonts w:eastAsia="Calibri"/>
                <w:sz w:val="22"/>
                <w:szCs w:val="22"/>
              </w:rPr>
              <w:t xml:space="preserve">Indikatīvais ES fondu finansējuma </w:t>
            </w:r>
            <w:r>
              <w:rPr>
                <w:rFonts w:eastAsia="Calibri"/>
                <w:sz w:val="22"/>
                <w:szCs w:val="22"/>
              </w:rPr>
              <w:t>apguves</w:t>
            </w:r>
            <w:r w:rsidRPr="00677A6A">
              <w:rPr>
                <w:rFonts w:eastAsia="Calibri"/>
                <w:sz w:val="22"/>
                <w:szCs w:val="22"/>
              </w:rPr>
              <w:t xml:space="preserve"> termiņš</w:t>
            </w:r>
          </w:p>
        </w:tc>
        <w:tc>
          <w:tcPr>
            <w:tcW w:w="664" w:type="dxa"/>
            <w:tcBorders>
              <w:top w:val="single" w:color="auto" w:sz="4" w:space="0"/>
              <w:left w:val="nil"/>
              <w:bottom w:val="single" w:color="auto" w:sz="4" w:space="0"/>
              <w:right w:val="single" w:color="auto" w:sz="4" w:space="0"/>
            </w:tcBorders>
            <w:shd w:val="clear" w:color="auto" w:fill="FFF2CC" w:themeFill="accent4" w:themeFillTint="33"/>
            <w:vAlign w:val="center"/>
          </w:tcPr>
          <w:p w:rsidRPr="00677A6A" w:rsidR="005013AB" w:rsidP="00942E86" w:rsidRDefault="005013AB" w14:paraId="5FC0BD00" w14:textId="77777777">
            <w:pPr>
              <w:jc w:val="center"/>
              <w:rPr>
                <w:sz w:val="22"/>
                <w:szCs w:val="22"/>
              </w:rPr>
            </w:pPr>
          </w:p>
        </w:tc>
        <w:tc>
          <w:tcPr>
            <w:tcW w:w="313" w:type="dxa"/>
            <w:tcBorders>
              <w:top w:val="single" w:color="auto" w:sz="4" w:space="0"/>
              <w:left w:val="nil"/>
              <w:bottom w:val="single" w:color="auto" w:sz="4" w:space="0"/>
              <w:right w:val="single" w:color="auto" w:sz="4" w:space="0"/>
            </w:tcBorders>
            <w:shd w:val="clear" w:color="auto" w:fill="FFF2CC" w:themeFill="accent4" w:themeFillTint="33"/>
            <w:vAlign w:val="center"/>
          </w:tcPr>
          <w:p w:rsidRPr="00677A6A" w:rsidR="005013AB" w:rsidP="00942E86" w:rsidRDefault="005013AB" w14:paraId="001F9460" w14:textId="77777777">
            <w:pPr>
              <w:jc w:val="center"/>
              <w:rPr>
                <w:sz w:val="22"/>
                <w:szCs w:val="22"/>
              </w:rPr>
            </w:pPr>
          </w:p>
        </w:tc>
        <w:tc>
          <w:tcPr>
            <w:tcW w:w="381" w:type="dxa"/>
            <w:tcBorders>
              <w:top w:val="single" w:color="auto" w:sz="4" w:space="0"/>
              <w:left w:val="nil"/>
              <w:bottom w:val="single" w:color="auto" w:sz="4" w:space="0"/>
              <w:right w:val="single" w:color="auto" w:sz="4" w:space="0"/>
            </w:tcBorders>
            <w:shd w:val="clear" w:color="auto" w:fill="FFF2CC" w:themeFill="accent4" w:themeFillTint="33"/>
            <w:vAlign w:val="center"/>
          </w:tcPr>
          <w:p w:rsidRPr="00677A6A" w:rsidR="005013AB" w:rsidP="00942E86" w:rsidRDefault="005013AB" w14:paraId="568BE584" w14:textId="77777777">
            <w:pPr>
              <w:jc w:val="center"/>
              <w:rPr>
                <w:sz w:val="22"/>
                <w:szCs w:val="22"/>
              </w:rPr>
            </w:pPr>
          </w:p>
        </w:tc>
        <w:tc>
          <w:tcPr>
            <w:tcW w:w="463" w:type="dxa"/>
            <w:tcBorders>
              <w:top w:val="single" w:color="auto" w:sz="4" w:space="0"/>
              <w:left w:val="nil"/>
              <w:bottom w:val="single" w:color="auto" w:sz="4" w:space="0"/>
              <w:right w:val="single" w:color="auto" w:sz="4" w:space="0"/>
            </w:tcBorders>
            <w:shd w:val="clear" w:color="auto" w:fill="FFF2CC" w:themeFill="accent4" w:themeFillTint="33"/>
            <w:vAlign w:val="center"/>
          </w:tcPr>
          <w:p w:rsidRPr="00677A6A" w:rsidR="005013AB" w:rsidP="00942E86" w:rsidRDefault="005013AB" w14:paraId="4FF0CD19" w14:textId="77777777">
            <w:pPr>
              <w:jc w:val="center"/>
              <w:rPr>
                <w:sz w:val="22"/>
                <w:szCs w:val="22"/>
              </w:rPr>
            </w:pPr>
          </w:p>
        </w:tc>
        <w:tc>
          <w:tcPr>
            <w:tcW w:w="451" w:type="dxa"/>
            <w:tcBorders>
              <w:top w:val="single" w:color="auto" w:sz="4" w:space="0"/>
              <w:left w:val="nil"/>
              <w:bottom w:val="single" w:color="auto" w:sz="4" w:space="0"/>
              <w:right w:val="single" w:color="auto" w:sz="4" w:space="0"/>
            </w:tcBorders>
            <w:shd w:val="clear" w:color="auto" w:fill="FFF2CC" w:themeFill="accent4" w:themeFillTint="33"/>
            <w:vAlign w:val="center"/>
          </w:tcPr>
          <w:p w:rsidRPr="00677A6A" w:rsidR="005013AB" w:rsidP="00942E86" w:rsidRDefault="005013AB" w14:paraId="63F91FA2" w14:textId="77777777">
            <w:pPr>
              <w:jc w:val="center"/>
              <w:rPr>
                <w:sz w:val="22"/>
                <w:szCs w:val="22"/>
              </w:rPr>
            </w:pPr>
          </w:p>
        </w:tc>
        <w:tc>
          <w:tcPr>
            <w:tcW w:w="315" w:type="dxa"/>
            <w:tcBorders>
              <w:top w:val="single" w:color="auto" w:sz="4" w:space="0"/>
              <w:left w:val="nil"/>
              <w:bottom w:val="single" w:color="auto" w:sz="4" w:space="0"/>
              <w:right w:val="single" w:color="auto" w:sz="4" w:space="0"/>
            </w:tcBorders>
            <w:shd w:val="clear" w:color="auto" w:fill="FFF2CC" w:themeFill="accent4" w:themeFillTint="33"/>
            <w:vAlign w:val="center"/>
          </w:tcPr>
          <w:p w:rsidRPr="00677A6A" w:rsidR="005013AB" w:rsidP="00942E86" w:rsidRDefault="005013AB" w14:paraId="673F64BD" w14:textId="77777777">
            <w:pPr>
              <w:jc w:val="center"/>
              <w:rPr>
                <w:sz w:val="22"/>
                <w:szCs w:val="22"/>
              </w:rPr>
            </w:pPr>
          </w:p>
        </w:tc>
        <w:tc>
          <w:tcPr>
            <w:tcW w:w="381" w:type="dxa"/>
            <w:tcBorders>
              <w:top w:val="single" w:color="auto" w:sz="4" w:space="0"/>
              <w:left w:val="nil"/>
              <w:bottom w:val="single" w:color="auto" w:sz="4" w:space="0"/>
              <w:right w:val="single" w:color="auto" w:sz="4" w:space="0"/>
            </w:tcBorders>
            <w:shd w:val="clear" w:color="auto" w:fill="FFF2CC" w:themeFill="accent4" w:themeFillTint="33"/>
            <w:vAlign w:val="center"/>
          </w:tcPr>
          <w:p w:rsidRPr="00677A6A" w:rsidR="005013AB" w:rsidP="00942E86" w:rsidRDefault="005013AB" w14:paraId="06088D2A" w14:textId="77777777">
            <w:pPr>
              <w:jc w:val="center"/>
              <w:rPr>
                <w:color w:val="000000"/>
                <w:sz w:val="22"/>
                <w:szCs w:val="22"/>
              </w:rPr>
            </w:pPr>
          </w:p>
        </w:tc>
        <w:tc>
          <w:tcPr>
            <w:tcW w:w="463" w:type="dxa"/>
            <w:tcBorders>
              <w:top w:val="single" w:color="auto" w:sz="4" w:space="0"/>
              <w:left w:val="nil"/>
              <w:bottom w:val="single" w:color="auto" w:sz="4" w:space="0"/>
              <w:right w:val="single" w:color="auto" w:sz="4" w:space="0"/>
            </w:tcBorders>
            <w:shd w:val="clear" w:color="auto" w:fill="FFF2CC" w:themeFill="accent4" w:themeFillTint="33"/>
            <w:vAlign w:val="center"/>
          </w:tcPr>
          <w:p w:rsidRPr="00677A6A" w:rsidR="005013AB" w:rsidP="00942E86" w:rsidRDefault="005013AB" w14:paraId="111C4A52" w14:textId="77777777">
            <w:pPr>
              <w:jc w:val="center"/>
              <w:rPr>
                <w:color w:val="000000"/>
                <w:sz w:val="22"/>
                <w:szCs w:val="22"/>
              </w:rPr>
            </w:pPr>
          </w:p>
        </w:tc>
        <w:tc>
          <w:tcPr>
            <w:tcW w:w="451" w:type="dxa"/>
            <w:tcBorders>
              <w:top w:val="single" w:color="auto" w:sz="4" w:space="0"/>
              <w:left w:val="nil"/>
              <w:bottom w:val="single" w:color="auto" w:sz="4" w:space="0"/>
              <w:right w:val="single" w:color="auto" w:sz="4" w:space="0"/>
            </w:tcBorders>
            <w:shd w:val="clear" w:color="auto" w:fill="FFF2CC" w:themeFill="accent4" w:themeFillTint="33"/>
            <w:vAlign w:val="center"/>
          </w:tcPr>
          <w:p w:rsidRPr="00677A6A" w:rsidR="005013AB" w:rsidP="00942E86" w:rsidRDefault="005013AB" w14:paraId="055BD8E6" w14:textId="77777777">
            <w:pPr>
              <w:jc w:val="center"/>
              <w:rPr>
                <w:color w:val="000000"/>
                <w:sz w:val="22"/>
                <w:szCs w:val="22"/>
              </w:rPr>
            </w:pPr>
          </w:p>
        </w:tc>
        <w:tc>
          <w:tcPr>
            <w:tcW w:w="320" w:type="dxa"/>
            <w:tcBorders>
              <w:top w:val="single" w:color="auto" w:sz="4" w:space="0"/>
              <w:left w:val="nil"/>
              <w:bottom w:val="single" w:color="auto" w:sz="4" w:space="0"/>
              <w:right w:val="single" w:color="auto" w:sz="4" w:space="0"/>
            </w:tcBorders>
            <w:shd w:val="clear" w:color="auto" w:fill="FFF2CC" w:themeFill="accent4" w:themeFillTint="33"/>
            <w:vAlign w:val="center"/>
          </w:tcPr>
          <w:p w:rsidRPr="00677A6A" w:rsidR="005013AB" w:rsidP="00942E86" w:rsidRDefault="005013AB" w14:paraId="2F9CB05E" w14:textId="77777777">
            <w:pPr>
              <w:jc w:val="center"/>
              <w:rPr>
                <w:color w:val="000000"/>
                <w:sz w:val="22"/>
                <w:szCs w:val="22"/>
              </w:rPr>
            </w:pPr>
          </w:p>
        </w:tc>
        <w:tc>
          <w:tcPr>
            <w:tcW w:w="372" w:type="dxa"/>
            <w:tcBorders>
              <w:top w:val="single" w:color="auto" w:sz="4" w:space="0"/>
              <w:left w:val="nil"/>
              <w:bottom w:val="single" w:color="auto" w:sz="4" w:space="0"/>
              <w:right w:val="single" w:color="auto" w:sz="4" w:space="0"/>
            </w:tcBorders>
            <w:shd w:val="clear" w:color="auto" w:fill="FFF2CC" w:themeFill="accent4" w:themeFillTint="33"/>
            <w:vAlign w:val="center"/>
          </w:tcPr>
          <w:p w:rsidRPr="00677A6A" w:rsidR="005013AB" w:rsidP="00942E86" w:rsidRDefault="005013AB" w14:paraId="2926E48F" w14:textId="77777777">
            <w:pPr>
              <w:jc w:val="center"/>
              <w:rPr>
                <w:color w:val="000000"/>
                <w:sz w:val="22"/>
                <w:szCs w:val="22"/>
              </w:rPr>
            </w:pPr>
          </w:p>
        </w:tc>
        <w:tc>
          <w:tcPr>
            <w:tcW w:w="450" w:type="dxa"/>
            <w:tcBorders>
              <w:top w:val="single" w:color="auto" w:sz="4" w:space="0"/>
              <w:left w:val="nil"/>
              <w:bottom w:val="single" w:color="auto" w:sz="4" w:space="0"/>
              <w:right w:val="single" w:color="auto" w:sz="4" w:space="0"/>
            </w:tcBorders>
            <w:shd w:val="clear" w:color="auto" w:fill="FFF2CC" w:themeFill="accent4" w:themeFillTint="33"/>
            <w:vAlign w:val="center"/>
          </w:tcPr>
          <w:p w:rsidRPr="00677A6A" w:rsidR="005013AB" w:rsidP="00942E86" w:rsidRDefault="005013AB" w14:paraId="541B16B1" w14:textId="77777777">
            <w:pPr>
              <w:jc w:val="center"/>
              <w:rPr>
                <w:color w:val="000000"/>
                <w:sz w:val="22"/>
                <w:szCs w:val="22"/>
              </w:rPr>
            </w:pPr>
          </w:p>
        </w:tc>
        <w:tc>
          <w:tcPr>
            <w:tcW w:w="439" w:type="dxa"/>
            <w:tcBorders>
              <w:top w:val="single" w:color="auto" w:sz="4" w:space="0"/>
              <w:left w:val="nil"/>
              <w:bottom w:val="single" w:color="auto" w:sz="4" w:space="0"/>
              <w:right w:val="single" w:color="auto" w:sz="4" w:space="0"/>
            </w:tcBorders>
            <w:shd w:val="clear" w:color="auto" w:fill="FFF2CC" w:themeFill="accent4" w:themeFillTint="33"/>
            <w:vAlign w:val="center"/>
          </w:tcPr>
          <w:p w:rsidRPr="00677A6A" w:rsidR="005013AB" w:rsidP="00942E86" w:rsidRDefault="005013AB" w14:paraId="2E426EDA" w14:textId="77777777">
            <w:pPr>
              <w:jc w:val="center"/>
              <w:rPr>
                <w:color w:val="000000"/>
                <w:sz w:val="22"/>
                <w:szCs w:val="22"/>
              </w:rPr>
            </w:pPr>
          </w:p>
        </w:tc>
      </w:tr>
    </w:tbl>
    <w:p w:rsidRPr="00677A6A" w:rsidR="00FC1631" w:rsidP="00FC1631" w:rsidRDefault="00FC1631" w14:paraId="27A348C2" w14:textId="77777777">
      <w:pPr>
        <w:spacing w:before="120" w:after="120"/>
        <w:rPr>
          <w:b/>
          <w:bCs/>
        </w:rPr>
      </w:pPr>
      <w:r w:rsidRPr="00677A6A">
        <w:rPr>
          <w:b/>
          <w:bCs/>
        </w:rPr>
        <w:t>Nepieciešamais finansējums</w:t>
      </w:r>
    </w:p>
    <w:p w:rsidR="00FC1631" w:rsidP="00FC1631" w:rsidRDefault="00B736D2" w14:paraId="3E2B0F85" w14:textId="1A1DA0A0">
      <w:pPr>
        <w:ind w:firstLine="720"/>
        <w:jc w:val="both"/>
        <w:rPr>
          <w:color w:val="000000"/>
        </w:rPr>
      </w:pPr>
      <w:r>
        <w:t>ES fondu p</w:t>
      </w:r>
      <w:r w:rsidRPr="00677A6A" w:rsidR="00FC1631">
        <w:t xml:space="preserve">rojekta kopējās izmaksas sastāda </w:t>
      </w:r>
      <w:r w:rsidR="00523AC1">
        <w:t>161</w:t>
      </w:r>
      <w:r w:rsidR="00D75653">
        <w:t xml:space="preserve"> 209 300 </w:t>
      </w:r>
      <w:r w:rsidR="00367E86">
        <w:t>EUR</w:t>
      </w:r>
      <w:r w:rsidRPr="00677A6A" w:rsidR="00FC1631">
        <w:t xml:space="preserve">, tādejādi </w:t>
      </w:r>
      <w:r w:rsidR="000E4D8F">
        <w:t>ES fondu</w:t>
      </w:r>
      <w:r w:rsidRPr="00677A6A" w:rsidR="00FC1631">
        <w:t xml:space="preserve"> līdzfinansējuma piesaiste projektam tikai daļēji segs elektrovilcienu iepirkuma līguma izpildei nepieciešamo finansējumu</w:t>
      </w:r>
      <w:r w:rsidR="007F5AC6">
        <w:t xml:space="preserve"> (2.tabula)</w:t>
      </w:r>
      <w:r w:rsidR="00F87C3F">
        <w:t>. P</w:t>
      </w:r>
      <w:r w:rsidRPr="00677A6A" w:rsidR="00FC1631">
        <w:t xml:space="preserve">rojekta īstenošanai ir nepieciešams valsts budžeta finansējums projekta līdzfinansējuma nodrošināšanai, kā arī valsts budžeta priekšfinansējums. </w:t>
      </w:r>
      <w:r w:rsidRPr="00677A6A" w:rsidR="00FC1631">
        <w:rPr>
          <w:color w:val="000000"/>
        </w:rPr>
        <w:t>Piesaistot ES fondu līdzfinansējumu jaunu elektrovilcienu iegādei, tiktu arī mazināta ietekme uz vispārējās valdības budžeta bilanci un parādu.</w:t>
      </w:r>
    </w:p>
    <w:p w:rsidR="00910F6E" w:rsidP="00FC1631" w:rsidRDefault="00910F6E" w14:paraId="3C4D408C" w14:textId="24EFFFB6">
      <w:pPr>
        <w:ind w:firstLine="720"/>
        <w:jc w:val="both"/>
        <w:rPr>
          <w:color w:val="000000"/>
        </w:rPr>
      </w:pPr>
      <w:r>
        <w:rPr>
          <w:color w:val="000000"/>
        </w:rPr>
        <w:t>E</w:t>
      </w:r>
      <w:r w:rsidR="007B4865">
        <w:rPr>
          <w:color w:val="000000"/>
        </w:rPr>
        <w:t>S</w:t>
      </w:r>
      <w:r>
        <w:rPr>
          <w:color w:val="000000"/>
        </w:rPr>
        <w:t xml:space="preserve"> fondu projekta ietvaros p</w:t>
      </w:r>
      <w:r w:rsidR="008B6AB4">
        <w:rPr>
          <w:color w:val="000000"/>
        </w:rPr>
        <w:t>aredzēta ritošā sastāva iegāde (</w:t>
      </w:r>
      <w:r>
        <w:rPr>
          <w:color w:val="000000"/>
        </w:rPr>
        <w:t>23 elektrovilcienu</w:t>
      </w:r>
      <w:r w:rsidR="008B6AB4">
        <w:rPr>
          <w:color w:val="000000"/>
        </w:rPr>
        <w:t xml:space="preserve"> iegāde)</w:t>
      </w:r>
      <w:r>
        <w:rPr>
          <w:color w:val="000000"/>
        </w:rPr>
        <w:t>, kas ir daļa</w:t>
      </w:r>
      <w:r w:rsidR="00D04580">
        <w:rPr>
          <w:color w:val="000000"/>
        </w:rPr>
        <w:t xml:space="preserve"> no PV</w:t>
      </w:r>
      <w:r>
        <w:rPr>
          <w:color w:val="000000"/>
        </w:rPr>
        <w:t xml:space="preserve"> īstenojamā projekta, kura ietvaros ir plānots kopumā iegādāties 32 elektrovilcienus</w:t>
      </w:r>
      <w:r w:rsidR="004938A7">
        <w:rPr>
          <w:color w:val="000000"/>
        </w:rPr>
        <w:t>, rezerves daļu fondu pieciem gadiem un izbūvēt elektrovilcienu remontu centru.</w:t>
      </w:r>
    </w:p>
    <w:p w:rsidRPr="00677A6A" w:rsidR="00FC1631" w:rsidP="00FC1631" w:rsidRDefault="00FC1631" w14:paraId="14FF4161" w14:textId="08BB04E7">
      <w:pPr>
        <w:spacing w:before="120" w:after="120"/>
        <w:jc w:val="both"/>
        <w:rPr>
          <w:b/>
          <w:sz w:val="22"/>
          <w:szCs w:val="22"/>
        </w:rPr>
      </w:pPr>
      <w:r w:rsidRPr="00677A6A">
        <w:rPr>
          <w:bCs/>
          <w:sz w:val="22"/>
          <w:szCs w:val="22"/>
        </w:rPr>
        <w:t xml:space="preserve">2.tabula </w:t>
      </w:r>
      <w:r w:rsidR="00C014B0">
        <w:rPr>
          <w:b/>
          <w:sz w:val="22"/>
          <w:szCs w:val="22"/>
        </w:rPr>
        <w:t xml:space="preserve">PV projekta kopējās </w:t>
      </w:r>
      <w:r w:rsidR="004938A7">
        <w:rPr>
          <w:b/>
          <w:sz w:val="22"/>
          <w:szCs w:val="22"/>
        </w:rPr>
        <w:t xml:space="preserve">un ES fondu projekta </w:t>
      </w:r>
      <w:r w:rsidR="00C014B0">
        <w:rPr>
          <w:b/>
          <w:sz w:val="22"/>
          <w:szCs w:val="22"/>
        </w:rPr>
        <w:t>izmaksas</w:t>
      </w:r>
      <w:r w:rsidRPr="00677A6A">
        <w:rPr>
          <w:b/>
          <w:sz w:val="22"/>
          <w:szCs w:val="22"/>
        </w:rPr>
        <w:t xml:space="preserve"> (sadalījumā pa </w:t>
      </w:r>
      <w:r w:rsidR="00DD1F47">
        <w:rPr>
          <w:b/>
          <w:sz w:val="22"/>
          <w:szCs w:val="22"/>
        </w:rPr>
        <w:t>gadiem</w:t>
      </w:r>
      <w:r w:rsidRPr="00677A6A">
        <w:rPr>
          <w:b/>
          <w:sz w:val="22"/>
          <w:szCs w:val="22"/>
        </w:rPr>
        <w:t xml:space="preserve">), </w:t>
      </w:r>
      <w:r w:rsidRPr="00367E86" w:rsidR="00367E86">
        <w:rPr>
          <w:b/>
          <w:sz w:val="22"/>
          <w:szCs w:val="22"/>
        </w:rPr>
        <w:t>EUR</w:t>
      </w:r>
    </w:p>
    <w:tbl>
      <w:tblPr>
        <w:tblW w:w="6799" w:type="dxa"/>
        <w:jc w:val="center"/>
        <w:tblLook w:val="04A0" w:firstRow="1" w:lastRow="0" w:firstColumn="1" w:lastColumn="0" w:noHBand="0" w:noVBand="1"/>
      </w:tblPr>
      <w:tblGrid>
        <w:gridCol w:w="1092"/>
        <w:gridCol w:w="3439"/>
        <w:gridCol w:w="2268"/>
      </w:tblGrid>
      <w:tr w:rsidRPr="00677A6A" w:rsidR="00F87C3F" w:rsidTr="00473C1F" w14:paraId="1371AA25" w14:textId="77777777">
        <w:trPr>
          <w:trHeight w:val="747"/>
          <w:tblHeader/>
          <w:jc w:val="center"/>
        </w:trPr>
        <w:tc>
          <w:tcPr>
            <w:tcW w:w="1092" w:type="dxa"/>
            <w:tcBorders>
              <w:top w:val="single" w:color="auto" w:sz="4" w:space="0"/>
              <w:left w:val="single" w:color="auto" w:sz="4" w:space="0"/>
              <w:bottom w:val="single" w:color="auto" w:sz="4" w:space="0"/>
              <w:right w:val="single" w:color="auto" w:sz="4" w:space="0"/>
            </w:tcBorders>
            <w:shd w:val="clear" w:color="auto" w:fill="E2EFD9" w:themeFill="accent6" w:themeFillTint="33"/>
            <w:vAlign w:val="center"/>
            <w:hideMark/>
          </w:tcPr>
          <w:p w:rsidRPr="00677A6A" w:rsidR="00F87C3F" w:rsidP="00942E86" w:rsidRDefault="00F87C3F" w14:paraId="1F7BD479" w14:textId="77777777">
            <w:pPr>
              <w:jc w:val="center"/>
              <w:rPr>
                <w:b/>
                <w:bCs/>
                <w:sz w:val="22"/>
                <w:szCs w:val="22"/>
              </w:rPr>
            </w:pPr>
            <w:bookmarkStart w:name="_Hlk16170705" w:id="22"/>
            <w:r w:rsidRPr="00677A6A">
              <w:rPr>
                <w:b/>
                <w:bCs/>
                <w:sz w:val="22"/>
                <w:szCs w:val="22"/>
              </w:rPr>
              <w:lastRenderedPageBreak/>
              <w:t>Gads</w:t>
            </w:r>
          </w:p>
        </w:tc>
        <w:tc>
          <w:tcPr>
            <w:tcW w:w="3439" w:type="dxa"/>
            <w:tcBorders>
              <w:top w:val="single" w:color="auto" w:sz="4" w:space="0"/>
              <w:left w:val="nil"/>
              <w:bottom w:val="single" w:color="auto" w:sz="4" w:space="0"/>
              <w:right w:val="single" w:color="auto" w:sz="4" w:space="0"/>
            </w:tcBorders>
            <w:shd w:val="clear" w:color="auto" w:fill="E2EFD9" w:themeFill="accent6" w:themeFillTint="33"/>
            <w:vAlign w:val="center"/>
            <w:hideMark/>
          </w:tcPr>
          <w:p w:rsidRPr="005C3289" w:rsidR="00F87C3F" w:rsidP="00942E86" w:rsidRDefault="00F87C3F" w14:paraId="52D0D227" w14:textId="5E1F3FE7">
            <w:pPr>
              <w:jc w:val="center"/>
              <w:rPr>
                <w:b/>
                <w:bCs/>
                <w:sz w:val="22"/>
                <w:szCs w:val="22"/>
              </w:rPr>
            </w:pPr>
            <w:r w:rsidRPr="005C3289">
              <w:rPr>
                <w:b/>
                <w:bCs/>
                <w:sz w:val="22"/>
                <w:szCs w:val="22"/>
              </w:rPr>
              <w:t>P</w:t>
            </w:r>
            <w:r w:rsidRPr="005C3289" w:rsidR="00DD1F47">
              <w:rPr>
                <w:b/>
                <w:bCs/>
                <w:sz w:val="22"/>
                <w:szCs w:val="22"/>
              </w:rPr>
              <w:t>V p</w:t>
            </w:r>
            <w:r w:rsidRPr="005C3289">
              <w:rPr>
                <w:b/>
                <w:bCs/>
                <w:sz w:val="22"/>
                <w:szCs w:val="22"/>
              </w:rPr>
              <w:t>rojekta kopējās izmaksas</w:t>
            </w:r>
            <w:r w:rsidRPr="005C3289" w:rsidR="00F067E7">
              <w:rPr>
                <w:rStyle w:val="FootnoteReference"/>
                <w:b/>
                <w:bCs/>
                <w:sz w:val="22"/>
                <w:szCs w:val="22"/>
              </w:rPr>
              <w:footnoteReference w:id="11"/>
            </w:r>
          </w:p>
          <w:p w:rsidRPr="005C3289" w:rsidR="00F87C3F" w:rsidP="00942E86" w:rsidRDefault="00F87C3F" w14:paraId="6C92DC34" w14:textId="07BF7919">
            <w:pPr>
              <w:jc w:val="center"/>
              <w:rPr>
                <w:b/>
                <w:bCs/>
                <w:sz w:val="22"/>
                <w:szCs w:val="22"/>
              </w:rPr>
            </w:pPr>
            <w:r w:rsidRPr="005C3289">
              <w:rPr>
                <w:b/>
                <w:bCs/>
                <w:sz w:val="22"/>
                <w:szCs w:val="22"/>
              </w:rPr>
              <w:t>(32 elektrovilcieni, rezerves daļu fonds, remontu centra izbūve</w:t>
            </w:r>
            <w:r w:rsidRPr="005C3289" w:rsidR="00F067E7">
              <w:rPr>
                <w:rStyle w:val="FootnoteReference"/>
                <w:b/>
                <w:bCs/>
                <w:sz w:val="22"/>
                <w:szCs w:val="22"/>
              </w:rPr>
              <w:footnoteReference w:id="12"/>
            </w:r>
            <w:r w:rsidRPr="005C3289">
              <w:rPr>
                <w:b/>
                <w:bCs/>
                <w:sz w:val="22"/>
                <w:szCs w:val="22"/>
              </w:rPr>
              <w:t>)</w:t>
            </w:r>
            <w:r w:rsidRPr="005C3289" w:rsidR="00F067E7">
              <w:rPr>
                <w:rStyle w:val="FootnoteReference"/>
                <w:b/>
                <w:bCs/>
                <w:sz w:val="22"/>
                <w:szCs w:val="22"/>
              </w:rPr>
              <w:t xml:space="preserve"> </w:t>
            </w:r>
          </w:p>
        </w:tc>
        <w:tc>
          <w:tcPr>
            <w:tcW w:w="2268" w:type="dxa"/>
            <w:tcBorders>
              <w:top w:val="single" w:color="auto" w:sz="4" w:space="0"/>
              <w:left w:val="nil"/>
              <w:bottom w:val="single" w:color="auto" w:sz="4" w:space="0"/>
              <w:right w:val="single" w:color="auto" w:sz="4" w:space="0"/>
            </w:tcBorders>
            <w:shd w:val="clear" w:color="auto" w:fill="DEEAF6" w:themeFill="accent5" w:themeFillTint="33"/>
            <w:vAlign w:val="center"/>
            <w:hideMark/>
          </w:tcPr>
          <w:p w:rsidRPr="005C3289" w:rsidR="00F87C3F" w:rsidP="00942E86" w:rsidRDefault="00F87C3F" w14:paraId="1F529BF8" w14:textId="77777777">
            <w:pPr>
              <w:jc w:val="center"/>
              <w:rPr>
                <w:b/>
                <w:bCs/>
                <w:i/>
                <w:iCs/>
                <w:sz w:val="22"/>
                <w:szCs w:val="22"/>
              </w:rPr>
            </w:pPr>
            <w:r w:rsidRPr="005C3289">
              <w:rPr>
                <w:b/>
                <w:bCs/>
                <w:i/>
                <w:iCs/>
                <w:sz w:val="22"/>
                <w:szCs w:val="22"/>
              </w:rPr>
              <w:t>t.sk. ES fondu projekta izmaksas</w:t>
            </w:r>
          </w:p>
          <w:p w:rsidRPr="005C3289" w:rsidR="00F87C3F" w:rsidP="00942E86" w:rsidRDefault="00F87C3F" w14:paraId="5916A436" w14:textId="4C9708F8">
            <w:pPr>
              <w:jc w:val="center"/>
              <w:rPr>
                <w:b/>
                <w:bCs/>
                <w:i/>
                <w:iCs/>
                <w:sz w:val="22"/>
                <w:szCs w:val="22"/>
              </w:rPr>
            </w:pPr>
            <w:r w:rsidRPr="005C3289">
              <w:rPr>
                <w:b/>
                <w:bCs/>
                <w:i/>
                <w:iCs/>
                <w:sz w:val="22"/>
                <w:szCs w:val="22"/>
              </w:rPr>
              <w:t>(23 elektrovilcien</w:t>
            </w:r>
            <w:r w:rsidRPr="005C3289" w:rsidR="002D26E7">
              <w:rPr>
                <w:b/>
                <w:bCs/>
                <w:i/>
                <w:iCs/>
                <w:sz w:val="22"/>
                <w:szCs w:val="22"/>
              </w:rPr>
              <w:t xml:space="preserve">u </w:t>
            </w:r>
            <w:r w:rsidRPr="005C3289">
              <w:rPr>
                <w:b/>
                <w:bCs/>
                <w:i/>
                <w:iCs/>
                <w:sz w:val="22"/>
                <w:szCs w:val="22"/>
              </w:rPr>
              <w:t>i</w:t>
            </w:r>
            <w:r w:rsidRPr="005C3289" w:rsidR="002D26E7">
              <w:rPr>
                <w:b/>
                <w:bCs/>
                <w:i/>
                <w:iCs/>
                <w:sz w:val="22"/>
                <w:szCs w:val="22"/>
              </w:rPr>
              <w:t>egāde</w:t>
            </w:r>
            <w:r w:rsidRPr="005C3289">
              <w:rPr>
                <w:b/>
                <w:bCs/>
                <w:i/>
                <w:iCs/>
                <w:sz w:val="22"/>
                <w:szCs w:val="22"/>
              </w:rPr>
              <w:t>)</w:t>
            </w:r>
          </w:p>
        </w:tc>
      </w:tr>
      <w:tr w:rsidRPr="00677A6A" w:rsidR="00F87C3F" w:rsidTr="00473C1F" w14:paraId="26F421E9" w14:textId="77777777">
        <w:trPr>
          <w:trHeight w:val="315"/>
          <w:jc w:val="center"/>
        </w:trPr>
        <w:tc>
          <w:tcPr>
            <w:tcW w:w="1092" w:type="dxa"/>
            <w:tcBorders>
              <w:top w:val="nil"/>
              <w:left w:val="single" w:color="auto" w:sz="4" w:space="0"/>
              <w:bottom w:val="single" w:color="auto" w:sz="4" w:space="0"/>
              <w:right w:val="single" w:color="auto" w:sz="4" w:space="0"/>
            </w:tcBorders>
            <w:shd w:val="clear" w:color="auto" w:fill="auto"/>
            <w:vAlign w:val="center"/>
            <w:hideMark/>
          </w:tcPr>
          <w:p w:rsidRPr="00677A6A" w:rsidR="00F87C3F" w:rsidP="00942E86" w:rsidRDefault="00F87C3F" w14:paraId="0A9905DE" w14:textId="77777777">
            <w:pPr>
              <w:jc w:val="center"/>
              <w:rPr>
                <w:sz w:val="22"/>
                <w:szCs w:val="22"/>
              </w:rPr>
            </w:pPr>
            <w:r w:rsidRPr="00677A6A">
              <w:rPr>
                <w:sz w:val="22"/>
                <w:szCs w:val="22"/>
              </w:rPr>
              <w:t>2019</w:t>
            </w:r>
          </w:p>
        </w:tc>
        <w:tc>
          <w:tcPr>
            <w:tcW w:w="3439" w:type="dxa"/>
            <w:tcBorders>
              <w:top w:val="nil"/>
              <w:left w:val="nil"/>
              <w:bottom w:val="single" w:color="auto" w:sz="4" w:space="0"/>
              <w:right w:val="single" w:color="auto" w:sz="4" w:space="0"/>
            </w:tcBorders>
            <w:shd w:val="clear" w:color="auto" w:fill="auto"/>
            <w:vAlign w:val="center"/>
            <w:hideMark/>
          </w:tcPr>
          <w:p w:rsidRPr="00677A6A" w:rsidR="00F87C3F" w:rsidP="00942E86" w:rsidRDefault="00F87C3F" w14:paraId="2B82C082" w14:textId="2312115E">
            <w:pPr>
              <w:jc w:val="center"/>
              <w:rPr>
                <w:sz w:val="22"/>
                <w:szCs w:val="22"/>
              </w:rPr>
            </w:pPr>
            <w:r>
              <w:rPr>
                <w:sz w:val="22"/>
                <w:szCs w:val="22"/>
              </w:rPr>
              <w:t>36 432 313</w:t>
            </w:r>
          </w:p>
        </w:tc>
        <w:tc>
          <w:tcPr>
            <w:tcW w:w="2268" w:type="dxa"/>
            <w:tcBorders>
              <w:top w:val="nil"/>
              <w:left w:val="nil"/>
              <w:bottom w:val="single" w:color="auto" w:sz="4" w:space="0"/>
              <w:right w:val="single" w:color="auto" w:sz="4" w:space="0"/>
            </w:tcBorders>
            <w:shd w:val="clear" w:color="auto" w:fill="auto"/>
            <w:vAlign w:val="center"/>
            <w:hideMark/>
          </w:tcPr>
          <w:p w:rsidRPr="00473C1F" w:rsidR="00F87C3F" w:rsidP="00942E86" w:rsidRDefault="00F87C3F" w14:paraId="5220112B" w14:textId="77777777">
            <w:pPr>
              <w:jc w:val="center"/>
              <w:rPr>
                <w:i/>
                <w:iCs/>
                <w:sz w:val="22"/>
                <w:szCs w:val="22"/>
              </w:rPr>
            </w:pPr>
            <w:r w:rsidRPr="00473C1F">
              <w:rPr>
                <w:i/>
                <w:iCs/>
                <w:sz w:val="22"/>
                <w:szCs w:val="22"/>
              </w:rPr>
              <w:t>25 454 100</w:t>
            </w:r>
          </w:p>
        </w:tc>
      </w:tr>
      <w:tr w:rsidRPr="00677A6A" w:rsidR="00F87C3F" w:rsidTr="00473C1F" w14:paraId="6BEEC7FD" w14:textId="77777777">
        <w:trPr>
          <w:trHeight w:val="315"/>
          <w:jc w:val="center"/>
        </w:trPr>
        <w:tc>
          <w:tcPr>
            <w:tcW w:w="1092" w:type="dxa"/>
            <w:tcBorders>
              <w:top w:val="nil"/>
              <w:left w:val="single" w:color="auto" w:sz="4" w:space="0"/>
              <w:bottom w:val="single" w:color="auto" w:sz="4" w:space="0"/>
              <w:right w:val="single" w:color="auto" w:sz="4" w:space="0"/>
            </w:tcBorders>
            <w:shd w:val="clear" w:color="auto" w:fill="auto"/>
            <w:vAlign w:val="center"/>
          </w:tcPr>
          <w:p w:rsidRPr="00677A6A" w:rsidR="00F87C3F" w:rsidP="00942E86" w:rsidRDefault="00F87C3F" w14:paraId="5C3309DD" w14:textId="4353A4C5">
            <w:pPr>
              <w:jc w:val="center"/>
              <w:rPr>
                <w:sz w:val="22"/>
                <w:szCs w:val="22"/>
              </w:rPr>
            </w:pPr>
            <w:r>
              <w:rPr>
                <w:sz w:val="22"/>
                <w:szCs w:val="22"/>
              </w:rPr>
              <w:t>2020</w:t>
            </w:r>
          </w:p>
        </w:tc>
        <w:tc>
          <w:tcPr>
            <w:tcW w:w="3439" w:type="dxa"/>
            <w:tcBorders>
              <w:top w:val="nil"/>
              <w:left w:val="nil"/>
              <w:bottom w:val="single" w:color="auto" w:sz="4" w:space="0"/>
              <w:right w:val="single" w:color="auto" w:sz="4" w:space="0"/>
            </w:tcBorders>
            <w:shd w:val="clear" w:color="auto" w:fill="auto"/>
            <w:vAlign w:val="center"/>
          </w:tcPr>
          <w:p w:rsidRPr="00677A6A" w:rsidR="00F87C3F" w:rsidP="00942E86" w:rsidRDefault="00F87C3F" w14:paraId="2D0E4704" w14:textId="116D044A">
            <w:pPr>
              <w:jc w:val="center"/>
              <w:rPr>
                <w:sz w:val="22"/>
                <w:szCs w:val="22"/>
              </w:rPr>
            </w:pPr>
            <w:r>
              <w:rPr>
                <w:sz w:val="22"/>
                <w:szCs w:val="22"/>
              </w:rPr>
              <w:t>4 700</w:t>
            </w:r>
            <w:r w:rsidR="00B63C65">
              <w:rPr>
                <w:sz w:val="22"/>
                <w:szCs w:val="22"/>
              </w:rPr>
              <w:t> </w:t>
            </w:r>
            <w:r>
              <w:rPr>
                <w:sz w:val="22"/>
                <w:szCs w:val="22"/>
              </w:rPr>
              <w:t>000</w:t>
            </w:r>
            <w:r w:rsidR="00B118C9">
              <w:rPr>
                <w:rStyle w:val="FootnoteReference"/>
                <w:sz w:val="22"/>
                <w:szCs w:val="22"/>
              </w:rPr>
              <w:footnoteReference w:id="13"/>
            </w:r>
          </w:p>
        </w:tc>
        <w:tc>
          <w:tcPr>
            <w:tcW w:w="2268" w:type="dxa"/>
            <w:tcBorders>
              <w:top w:val="nil"/>
              <w:left w:val="nil"/>
              <w:bottom w:val="single" w:color="auto" w:sz="4" w:space="0"/>
              <w:right w:val="single" w:color="auto" w:sz="4" w:space="0"/>
            </w:tcBorders>
            <w:shd w:val="clear" w:color="auto" w:fill="auto"/>
            <w:vAlign w:val="center"/>
          </w:tcPr>
          <w:p w:rsidRPr="00473C1F" w:rsidR="00F87C3F" w:rsidP="00942E86" w:rsidRDefault="00F87C3F" w14:paraId="17C7353B" w14:textId="07479669">
            <w:pPr>
              <w:jc w:val="center"/>
              <w:rPr>
                <w:i/>
                <w:iCs/>
                <w:sz w:val="22"/>
                <w:szCs w:val="22"/>
              </w:rPr>
            </w:pPr>
            <w:r w:rsidRPr="00473C1F">
              <w:rPr>
                <w:i/>
                <w:iCs/>
                <w:sz w:val="22"/>
                <w:szCs w:val="22"/>
              </w:rPr>
              <w:t>-</w:t>
            </w:r>
          </w:p>
        </w:tc>
      </w:tr>
      <w:tr w:rsidRPr="00677A6A" w:rsidR="00F87C3F" w:rsidTr="00473C1F" w14:paraId="6DAC508F" w14:textId="77777777">
        <w:trPr>
          <w:trHeight w:val="315"/>
          <w:jc w:val="center"/>
        </w:trPr>
        <w:tc>
          <w:tcPr>
            <w:tcW w:w="1092" w:type="dxa"/>
            <w:tcBorders>
              <w:top w:val="nil"/>
              <w:left w:val="single" w:color="auto" w:sz="4" w:space="0"/>
              <w:bottom w:val="single" w:color="auto" w:sz="4" w:space="0"/>
              <w:right w:val="single" w:color="auto" w:sz="4" w:space="0"/>
            </w:tcBorders>
            <w:shd w:val="clear" w:color="auto" w:fill="auto"/>
            <w:vAlign w:val="center"/>
            <w:hideMark/>
          </w:tcPr>
          <w:p w:rsidRPr="00677A6A" w:rsidR="00F87C3F" w:rsidP="00942E86" w:rsidRDefault="00F87C3F" w14:paraId="7EC5A263" w14:textId="77777777">
            <w:pPr>
              <w:jc w:val="center"/>
              <w:rPr>
                <w:sz w:val="22"/>
                <w:szCs w:val="22"/>
              </w:rPr>
            </w:pPr>
            <w:r w:rsidRPr="00677A6A">
              <w:rPr>
                <w:sz w:val="22"/>
                <w:szCs w:val="22"/>
              </w:rPr>
              <w:t>2021</w:t>
            </w:r>
          </w:p>
        </w:tc>
        <w:tc>
          <w:tcPr>
            <w:tcW w:w="3439" w:type="dxa"/>
            <w:tcBorders>
              <w:top w:val="nil"/>
              <w:left w:val="nil"/>
              <w:bottom w:val="single" w:color="auto" w:sz="4" w:space="0"/>
              <w:right w:val="single" w:color="auto" w:sz="4" w:space="0"/>
            </w:tcBorders>
            <w:shd w:val="clear" w:color="auto" w:fill="auto"/>
            <w:vAlign w:val="center"/>
            <w:hideMark/>
          </w:tcPr>
          <w:p w:rsidRPr="00677A6A" w:rsidR="00F87C3F" w:rsidP="00942E86" w:rsidRDefault="00F87C3F" w14:paraId="7EF39963" w14:textId="72F6A56F">
            <w:pPr>
              <w:jc w:val="center"/>
              <w:rPr>
                <w:sz w:val="22"/>
                <w:szCs w:val="22"/>
              </w:rPr>
            </w:pPr>
            <w:r>
              <w:rPr>
                <w:sz w:val="22"/>
                <w:szCs w:val="22"/>
              </w:rPr>
              <w:t>15 053 400</w:t>
            </w:r>
          </w:p>
        </w:tc>
        <w:tc>
          <w:tcPr>
            <w:tcW w:w="2268" w:type="dxa"/>
            <w:tcBorders>
              <w:top w:val="nil"/>
              <w:left w:val="nil"/>
              <w:bottom w:val="single" w:color="auto" w:sz="4" w:space="0"/>
              <w:right w:val="single" w:color="auto" w:sz="4" w:space="0"/>
            </w:tcBorders>
            <w:shd w:val="clear" w:color="auto" w:fill="auto"/>
            <w:vAlign w:val="center"/>
            <w:hideMark/>
          </w:tcPr>
          <w:p w:rsidRPr="00473C1F" w:rsidR="00F87C3F" w:rsidP="00942E86" w:rsidRDefault="00F87C3F" w14:paraId="62505AAE" w14:textId="685CAC6B">
            <w:pPr>
              <w:jc w:val="center"/>
              <w:rPr>
                <w:i/>
                <w:iCs/>
                <w:sz w:val="22"/>
                <w:szCs w:val="22"/>
              </w:rPr>
            </w:pPr>
            <w:r w:rsidRPr="00473C1F">
              <w:rPr>
                <w:i/>
                <w:iCs/>
                <w:sz w:val="22"/>
                <w:szCs w:val="22"/>
              </w:rPr>
              <w:t>5 902 400</w:t>
            </w:r>
          </w:p>
        </w:tc>
      </w:tr>
      <w:tr w:rsidRPr="00677A6A" w:rsidR="00F87C3F" w:rsidTr="00473C1F" w14:paraId="3103B236" w14:textId="77777777">
        <w:trPr>
          <w:trHeight w:val="315"/>
          <w:jc w:val="center"/>
        </w:trPr>
        <w:tc>
          <w:tcPr>
            <w:tcW w:w="1092" w:type="dxa"/>
            <w:tcBorders>
              <w:top w:val="nil"/>
              <w:left w:val="single" w:color="auto" w:sz="4" w:space="0"/>
              <w:bottom w:val="single" w:color="auto" w:sz="4" w:space="0"/>
              <w:right w:val="single" w:color="auto" w:sz="4" w:space="0"/>
            </w:tcBorders>
            <w:shd w:val="clear" w:color="auto" w:fill="auto"/>
            <w:vAlign w:val="center"/>
            <w:hideMark/>
          </w:tcPr>
          <w:p w:rsidRPr="00677A6A" w:rsidR="00F87C3F" w:rsidP="00942E86" w:rsidRDefault="00F87C3F" w14:paraId="069B68BA" w14:textId="77777777">
            <w:pPr>
              <w:jc w:val="center"/>
              <w:rPr>
                <w:sz w:val="22"/>
                <w:szCs w:val="22"/>
              </w:rPr>
            </w:pPr>
            <w:r w:rsidRPr="00677A6A">
              <w:rPr>
                <w:sz w:val="22"/>
                <w:szCs w:val="22"/>
              </w:rPr>
              <w:t>2022</w:t>
            </w:r>
          </w:p>
        </w:tc>
        <w:tc>
          <w:tcPr>
            <w:tcW w:w="3439" w:type="dxa"/>
            <w:tcBorders>
              <w:top w:val="nil"/>
              <w:left w:val="nil"/>
              <w:bottom w:val="single" w:color="auto" w:sz="4" w:space="0"/>
              <w:right w:val="single" w:color="auto" w:sz="4" w:space="0"/>
            </w:tcBorders>
            <w:shd w:val="clear" w:color="auto" w:fill="auto"/>
            <w:vAlign w:val="center"/>
            <w:hideMark/>
          </w:tcPr>
          <w:p w:rsidRPr="00677A6A" w:rsidR="00F87C3F" w:rsidP="00942E86" w:rsidRDefault="00F87C3F" w14:paraId="130D54E8" w14:textId="1806BEFE">
            <w:pPr>
              <w:jc w:val="center"/>
              <w:rPr>
                <w:sz w:val="22"/>
                <w:szCs w:val="22"/>
              </w:rPr>
            </w:pPr>
            <w:r>
              <w:rPr>
                <w:sz w:val="22"/>
                <w:szCs w:val="22"/>
              </w:rPr>
              <w:t>125 923 040</w:t>
            </w:r>
          </w:p>
        </w:tc>
        <w:tc>
          <w:tcPr>
            <w:tcW w:w="2268" w:type="dxa"/>
            <w:tcBorders>
              <w:top w:val="nil"/>
              <w:left w:val="nil"/>
              <w:bottom w:val="single" w:color="auto" w:sz="4" w:space="0"/>
              <w:right w:val="single" w:color="auto" w:sz="4" w:space="0"/>
            </w:tcBorders>
            <w:shd w:val="clear" w:color="auto" w:fill="auto"/>
            <w:vAlign w:val="center"/>
            <w:hideMark/>
          </w:tcPr>
          <w:p w:rsidRPr="00473C1F" w:rsidR="00F87C3F" w:rsidP="00942E86" w:rsidRDefault="00F87C3F" w14:paraId="017EF7A4" w14:textId="69A91548">
            <w:pPr>
              <w:jc w:val="center"/>
              <w:rPr>
                <w:i/>
                <w:iCs/>
                <w:sz w:val="22"/>
                <w:szCs w:val="22"/>
              </w:rPr>
            </w:pPr>
            <w:r w:rsidRPr="00473C1F">
              <w:rPr>
                <w:i/>
                <w:iCs/>
                <w:sz w:val="22"/>
                <w:szCs w:val="22"/>
              </w:rPr>
              <w:t>120 999 200</w:t>
            </w:r>
          </w:p>
        </w:tc>
      </w:tr>
      <w:tr w:rsidRPr="00677A6A" w:rsidR="00F87C3F" w:rsidTr="00473C1F" w14:paraId="54FBEE28" w14:textId="77777777">
        <w:trPr>
          <w:trHeight w:val="315"/>
          <w:jc w:val="center"/>
        </w:trPr>
        <w:tc>
          <w:tcPr>
            <w:tcW w:w="1092" w:type="dxa"/>
            <w:tcBorders>
              <w:top w:val="nil"/>
              <w:left w:val="single" w:color="auto" w:sz="4" w:space="0"/>
              <w:bottom w:val="single" w:color="auto" w:sz="4" w:space="0"/>
              <w:right w:val="single" w:color="auto" w:sz="4" w:space="0"/>
            </w:tcBorders>
            <w:shd w:val="clear" w:color="auto" w:fill="auto"/>
            <w:vAlign w:val="center"/>
            <w:hideMark/>
          </w:tcPr>
          <w:p w:rsidRPr="00677A6A" w:rsidR="00F87C3F" w:rsidP="00942E86" w:rsidRDefault="00F87C3F" w14:paraId="75D886C6" w14:textId="77777777">
            <w:pPr>
              <w:jc w:val="center"/>
              <w:rPr>
                <w:sz w:val="22"/>
                <w:szCs w:val="22"/>
              </w:rPr>
            </w:pPr>
            <w:r w:rsidRPr="00677A6A">
              <w:rPr>
                <w:sz w:val="22"/>
                <w:szCs w:val="22"/>
              </w:rPr>
              <w:t>2023</w:t>
            </w:r>
          </w:p>
        </w:tc>
        <w:tc>
          <w:tcPr>
            <w:tcW w:w="3439" w:type="dxa"/>
            <w:tcBorders>
              <w:top w:val="nil"/>
              <w:left w:val="nil"/>
              <w:bottom w:val="single" w:color="auto" w:sz="4" w:space="0"/>
              <w:right w:val="single" w:color="auto" w:sz="4" w:space="0"/>
            </w:tcBorders>
            <w:shd w:val="clear" w:color="auto" w:fill="auto"/>
            <w:vAlign w:val="center"/>
            <w:hideMark/>
          </w:tcPr>
          <w:p w:rsidRPr="00677A6A" w:rsidR="00F87C3F" w:rsidP="00942E86" w:rsidRDefault="00F87C3F" w14:paraId="0EB74CDF" w14:textId="2403341B">
            <w:pPr>
              <w:jc w:val="center"/>
              <w:rPr>
                <w:sz w:val="22"/>
                <w:szCs w:val="22"/>
              </w:rPr>
            </w:pPr>
            <w:r>
              <w:rPr>
                <w:sz w:val="22"/>
                <w:szCs w:val="22"/>
              </w:rPr>
              <w:t>44 268 000</w:t>
            </w:r>
          </w:p>
        </w:tc>
        <w:tc>
          <w:tcPr>
            <w:tcW w:w="2268" w:type="dxa"/>
            <w:tcBorders>
              <w:top w:val="nil"/>
              <w:left w:val="nil"/>
              <w:bottom w:val="single" w:color="auto" w:sz="4" w:space="0"/>
              <w:right w:val="single" w:color="auto" w:sz="4" w:space="0"/>
            </w:tcBorders>
            <w:shd w:val="clear" w:color="auto" w:fill="auto"/>
            <w:vAlign w:val="center"/>
            <w:hideMark/>
          </w:tcPr>
          <w:p w:rsidRPr="00473C1F" w:rsidR="00F87C3F" w:rsidP="00942E86" w:rsidRDefault="00F87C3F" w14:paraId="290CD311" w14:textId="77777777">
            <w:pPr>
              <w:jc w:val="center"/>
              <w:rPr>
                <w:i/>
                <w:iCs/>
                <w:sz w:val="22"/>
                <w:szCs w:val="22"/>
              </w:rPr>
            </w:pPr>
            <w:r w:rsidRPr="00473C1F">
              <w:rPr>
                <w:i/>
                <w:iCs/>
                <w:sz w:val="22"/>
                <w:szCs w:val="22"/>
              </w:rPr>
              <w:t>8 853 600</w:t>
            </w:r>
          </w:p>
        </w:tc>
      </w:tr>
      <w:tr w:rsidRPr="00677A6A" w:rsidR="00F87C3F" w:rsidTr="00473C1F" w14:paraId="1BBE72CF" w14:textId="77777777">
        <w:trPr>
          <w:trHeight w:val="315"/>
          <w:jc w:val="center"/>
        </w:trPr>
        <w:tc>
          <w:tcPr>
            <w:tcW w:w="1092" w:type="dxa"/>
            <w:tcBorders>
              <w:top w:val="nil"/>
              <w:left w:val="single" w:color="auto" w:sz="4" w:space="0"/>
              <w:bottom w:val="single" w:color="auto" w:sz="4" w:space="0"/>
              <w:right w:val="single" w:color="auto" w:sz="4" w:space="0"/>
            </w:tcBorders>
            <w:shd w:val="clear" w:color="auto" w:fill="auto"/>
            <w:vAlign w:val="center"/>
            <w:hideMark/>
          </w:tcPr>
          <w:p w:rsidRPr="00677A6A" w:rsidR="00F87C3F" w:rsidP="00942E86" w:rsidRDefault="00F87C3F" w14:paraId="5FEC4A9F" w14:textId="77777777">
            <w:pPr>
              <w:jc w:val="center"/>
              <w:rPr>
                <w:sz w:val="22"/>
                <w:szCs w:val="22"/>
              </w:rPr>
            </w:pPr>
            <w:r w:rsidRPr="00677A6A">
              <w:rPr>
                <w:sz w:val="22"/>
                <w:szCs w:val="22"/>
              </w:rPr>
              <w:t>2024</w:t>
            </w:r>
          </w:p>
        </w:tc>
        <w:tc>
          <w:tcPr>
            <w:tcW w:w="3439" w:type="dxa"/>
            <w:tcBorders>
              <w:top w:val="nil"/>
              <w:left w:val="nil"/>
              <w:bottom w:val="single" w:color="auto" w:sz="4" w:space="0"/>
              <w:right w:val="single" w:color="auto" w:sz="4" w:space="0"/>
            </w:tcBorders>
            <w:shd w:val="clear" w:color="auto" w:fill="auto"/>
            <w:vAlign w:val="center"/>
            <w:hideMark/>
          </w:tcPr>
          <w:p w:rsidRPr="00677A6A" w:rsidR="00F87C3F" w:rsidP="00942E86" w:rsidRDefault="00F87C3F" w14:paraId="06F7AAA7" w14:textId="427D9D88">
            <w:pPr>
              <w:jc w:val="center"/>
              <w:rPr>
                <w:sz w:val="22"/>
                <w:szCs w:val="22"/>
              </w:rPr>
            </w:pPr>
            <w:r>
              <w:rPr>
                <w:sz w:val="22"/>
                <w:szCs w:val="22"/>
              </w:rPr>
              <w:t>29 512 000</w:t>
            </w:r>
          </w:p>
        </w:tc>
        <w:tc>
          <w:tcPr>
            <w:tcW w:w="2268" w:type="dxa"/>
            <w:tcBorders>
              <w:top w:val="nil"/>
              <w:left w:val="nil"/>
              <w:bottom w:val="single" w:color="auto" w:sz="4" w:space="0"/>
              <w:right w:val="single" w:color="auto" w:sz="4" w:space="0"/>
            </w:tcBorders>
            <w:shd w:val="clear" w:color="auto" w:fill="auto"/>
            <w:vAlign w:val="center"/>
            <w:hideMark/>
          </w:tcPr>
          <w:p w:rsidRPr="00473C1F" w:rsidR="00F87C3F" w:rsidP="00942E86" w:rsidRDefault="00523AC1" w14:paraId="665A89EE" w14:textId="32422343">
            <w:pPr>
              <w:jc w:val="center"/>
              <w:rPr>
                <w:i/>
                <w:iCs/>
                <w:sz w:val="22"/>
                <w:szCs w:val="22"/>
              </w:rPr>
            </w:pPr>
            <w:r>
              <w:rPr>
                <w:i/>
                <w:iCs/>
                <w:sz w:val="22"/>
                <w:szCs w:val="22"/>
              </w:rPr>
              <w:t>-</w:t>
            </w:r>
          </w:p>
        </w:tc>
      </w:tr>
      <w:tr w:rsidRPr="00677A6A" w:rsidR="00F87C3F" w:rsidTr="00473C1F" w14:paraId="0CB95B0F" w14:textId="77777777">
        <w:trPr>
          <w:trHeight w:val="315"/>
          <w:jc w:val="center"/>
        </w:trPr>
        <w:tc>
          <w:tcPr>
            <w:tcW w:w="1092" w:type="dxa"/>
            <w:tcBorders>
              <w:top w:val="nil"/>
              <w:left w:val="single" w:color="auto" w:sz="4" w:space="0"/>
              <w:bottom w:val="single" w:color="auto" w:sz="4" w:space="0"/>
              <w:right w:val="single" w:color="auto" w:sz="4" w:space="0"/>
            </w:tcBorders>
            <w:shd w:val="clear" w:color="auto" w:fill="auto"/>
            <w:vAlign w:val="center"/>
            <w:hideMark/>
          </w:tcPr>
          <w:p w:rsidRPr="00677A6A" w:rsidR="00F87C3F" w:rsidP="00942E86" w:rsidRDefault="00F87C3F" w14:paraId="744735A1" w14:textId="77777777">
            <w:pPr>
              <w:jc w:val="right"/>
              <w:rPr>
                <w:b/>
                <w:bCs/>
                <w:sz w:val="22"/>
                <w:szCs w:val="22"/>
              </w:rPr>
            </w:pPr>
            <w:r w:rsidRPr="00677A6A">
              <w:rPr>
                <w:b/>
                <w:bCs/>
                <w:sz w:val="22"/>
                <w:szCs w:val="22"/>
              </w:rPr>
              <w:t>Kopā:</w:t>
            </w:r>
          </w:p>
        </w:tc>
        <w:tc>
          <w:tcPr>
            <w:tcW w:w="3439" w:type="dxa"/>
            <w:tcBorders>
              <w:top w:val="nil"/>
              <w:left w:val="nil"/>
              <w:bottom w:val="single" w:color="auto" w:sz="4" w:space="0"/>
              <w:right w:val="single" w:color="auto" w:sz="4" w:space="0"/>
            </w:tcBorders>
            <w:shd w:val="clear" w:color="auto" w:fill="auto"/>
            <w:vAlign w:val="center"/>
            <w:hideMark/>
          </w:tcPr>
          <w:p w:rsidRPr="00677A6A" w:rsidR="00F87C3F" w:rsidP="00942E86" w:rsidRDefault="00F87C3F" w14:paraId="6AE157CC" w14:textId="6D153A75">
            <w:pPr>
              <w:jc w:val="center"/>
              <w:rPr>
                <w:b/>
                <w:bCs/>
                <w:sz w:val="22"/>
                <w:szCs w:val="22"/>
              </w:rPr>
            </w:pPr>
            <w:r>
              <w:rPr>
                <w:b/>
                <w:bCs/>
                <w:sz w:val="22"/>
                <w:szCs w:val="22"/>
              </w:rPr>
              <w:t>25</w:t>
            </w:r>
            <w:r w:rsidR="00037A9F">
              <w:rPr>
                <w:b/>
                <w:bCs/>
                <w:sz w:val="22"/>
                <w:szCs w:val="22"/>
              </w:rPr>
              <w:t>5</w:t>
            </w:r>
            <w:r>
              <w:rPr>
                <w:b/>
                <w:bCs/>
                <w:sz w:val="22"/>
                <w:szCs w:val="22"/>
              </w:rPr>
              <w:t> 888 753</w:t>
            </w:r>
          </w:p>
        </w:tc>
        <w:tc>
          <w:tcPr>
            <w:tcW w:w="2268" w:type="dxa"/>
            <w:tcBorders>
              <w:top w:val="nil"/>
              <w:left w:val="nil"/>
              <w:bottom w:val="single" w:color="auto" w:sz="4" w:space="0"/>
              <w:right w:val="single" w:color="auto" w:sz="4" w:space="0"/>
            </w:tcBorders>
            <w:shd w:val="clear" w:color="auto" w:fill="auto"/>
            <w:vAlign w:val="center"/>
            <w:hideMark/>
          </w:tcPr>
          <w:p w:rsidRPr="00473C1F" w:rsidR="00F87C3F" w:rsidP="00942E86" w:rsidRDefault="00F87C3F" w14:paraId="61F2261E" w14:textId="0F2875A6">
            <w:pPr>
              <w:jc w:val="center"/>
              <w:rPr>
                <w:b/>
                <w:bCs/>
                <w:i/>
                <w:iCs/>
                <w:sz w:val="22"/>
                <w:szCs w:val="22"/>
              </w:rPr>
            </w:pPr>
            <w:r w:rsidRPr="00473C1F">
              <w:rPr>
                <w:b/>
                <w:bCs/>
                <w:i/>
                <w:iCs/>
                <w:sz w:val="22"/>
                <w:szCs w:val="22"/>
              </w:rPr>
              <w:t>16</w:t>
            </w:r>
            <w:r w:rsidR="00523AC1">
              <w:rPr>
                <w:b/>
                <w:bCs/>
                <w:i/>
                <w:iCs/>
                <w:sz w:val="22"/>
                <w:szCs w:val="22"/>
              </w:rPr>
              <w:t>1 209 300</w:t>
            </w:r>
          </w:p>
        </w:tc>
      </w:tr>
    </w:tbl>
    <w:bookmarkEnd w:id="22"/>
    <w:p w:rsidR="00946EC3" w:rsidP="00B118C9" w:rsidRDefault="008215E1" w14:paraId="1BB4D991" w14:textId="12D7C4D7">
      <w:pPr>
        <w:spacing w:before="120" w:after="120"/>
        <w:ind w:firstLine="720"/>
        <w:jc w:val="both"/>
      </w:pPr>
      <w:r>
        <w:t>Indikatīvais n</w:t>
      </w:r>
      <w:r w:rsidR="00473C1F">
        <w:t>epieciešamā finansējuma apjoms</w:t>
      </w:r>
      <w:r w:rsidR="00C014B0">
        <w:t xml:space="preserve"> sadalījumā pa finansēšanas avotiem un gadiem</w:t>
      </w:r>
      <w:r w:rsidR="00D92DFE">
        <w:t>, ņ</w:t>
      </w:r>
      <w:r w:rsidR="00C014B0">
        <w:t xml:space="preserve">emot vērā noslēgtā līguma par elektrovilcienu piegādi </w:t>
      </w:r>
      <w:r w:rsidR="00933E01">
        <w:t xml:space="preserve">un izmaksu attiecināmības </w:t>
      </w:r>
      <w:r w:rsidR="00C014B0">
        <w:t>nosacījumus</w:t>
      </w:r>
      <w:r w:rsidR="00D92DFE">
        <w:t xml:space="preserve">, ir atspoguļots 3.tabulā. </w:t>
      </w:r>
    </w:p>
    <w:p w:rsidRPr="00677A6A" w:rsidR="0079676E" w:rsidP="0079676E" w:rsidRDefault="00DD1F47" w14:paraId="2359C988" w14:textId="6CF245BA">
      <w:pPr>
        <w:spacing w:before="120" w:after="120"/>
        <w:jc w:val="both"/>
        <w:rPr>
          <w:b/>
          <w:sz w:val="22"/>
          <w:szCs w:val="22"/>
        </w:rPr>
      </w:pPr>
      <w:r w:rsidRPr="005C3289">
        <w:rPr>
          <w:sz w:val="22"/>
          <w:szCs w:val="22"/>
        </w:rPr>
        <w:t>3</w:t>
      </w:r>
      <w:r w:rsidRPr="00DD1F47" w:rsidR="0079676E">
        <w:rPr>
          <w:bCs/>
          <w:sz w:val="22"/>
          <w:szCs w:val="22"/>
        </w:rPr>
        <w:t xml:space="preserve">.tabula </w:t>
      </w:r>
      <w:r w:rsidR="00467E4B">
        <w:rPr>
          <w:b/>
          <w:sz w:val="22"/>
          <w:szCs w:val="22"/>
        </w:rPr>
        <w:t>ES fondu projekta i</w:t>
      </w:r>
      <w:r w:rsidR="008215E1">
        <w:rPr>
          <w:b/>
          <w:sz w:val="22"/>
          <w:szCs w:val="22"/>
        </w:rPr>
        <w:t>ndikatīvais n</w:t>
      </w:r>
      <w:r w:rsidRPr="00DD1F47" w:rsidR="0079676E">
        <w:rPr>
          <w:b/>
          <w:sz w:val="22"/>
          <w:szCs w:val="22"/>
        </w:rPr>
        <w:t xml:space="preserve">epieciešamā finansējuma apjoms (sadalījumā pa </w:t>
      </w:r>
      <w:r>
        <w:rPr>
          <w:b/>
          <w:sz w:val="22"/>
          <w:szCs w:val="22"/>
        </w:rPr>
        <w:t xml:space="preserve">gadiem un </w:t>
      </w:r>
      <w:r w:rsidRPr="00DD1F47" w:rsidR="0079676E">
        <w:rPr>
          <w:b/>
          <w:sz w:val="22"/>
          <w:szCs w:val="22"/>
        </w:rPr>
        <w:t xml:space="preserve">finansēšanas avotiem), </w:t>
      </w:r>
      <w:r w:rsidR="00367E86">
        <w:rPr>
          <w:b/>
          <w:sz w:val="22"/>
          <w:szCs w:val="22"/>
        </w:rPr>
        <w:t>EUR</w:t>
      </w:r>
    </w:p>
    <w:tbl>
      <w:tblPr>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65"/>
        <w:gridCol w:w="2702"/>
        <w:gridCol w:w="2199"/>
        <w:gridCol w:w="2330"/>
      </w:tblGrid>
      <w:tr w:rsidRPr="00677A6A" w:rsidR="00F8006B" w:rsidTr="00942E86" w14:paraId="72ACBFA7" w14:textId="77777777">
        <w:trPr>
          <w:trHeight w:val="747"/>
          <w:tblHeader/>
          <w:jc w:val="center"/>
        </w:trPr>
        <w:tc>
          <w:tcPr>
            <w:tcW w:w="1065" w:type="dxa"/>
            <w:shd w:val="clear" w:color="auto" w:fill="E2EFD9" w:themeFill="accent6" w:themeFillTint="33"/>
            <w:vAlign w:val="center"/>
            <w:hideMark/>
          </w:tcPr>
          <w:p w:rsidRPr="00677A6A" w:rsidR="00F8006B" w:rsidP="00F8006B" w:rsidRDefault="00F8006B" w14:paraId="46952CC4" w14:textId="77777777">
            <w:pPr>
              <w:jc w:val="center"/>
              <w:rPr>
                <w:b/>
                <w:bCs/>
                <w:sz w:val="22"/>
                <w:szCs w:val="22"/>
              </w:rPr>
            </w:pPr>
            <w:r w:rsidRPr="00677A6A">
              <w:rPr>
                <w:b/>
                <w:bCs/>
                <w:sz w:val="22"/>
                <w:szCs w:val="22"/>
              </w:rPr>
              <w:t>Gads</w:t>
            </w:r>
          </w:p>
        </w:tc>
        <w:tc>
          <w:tcPr>
            <w:tcW w:w="2702" w:type="dxa"/>
            <w:shd w:val="clear" w:color="auto" w:fill="E2EFD9" w:themeFill="accent6" w:themeFillTint="33"/>
            <w:vAlign w:val="center"/>
            <w:hideMark/>
          </w:tcPr>
          <w:p w:rsidRPr="00677A6A" w:rsidR="00F8006B" w:rsidP="00F8006B" w:rsidRDefault="00F8006B" w14:paraId="1BEFF5C5" w14:textId="696BBCDA">
            <w:pPr>
              <w:jc w:val="center"/>
              <w:rPr>
                <w:b/>
                <w:bCs/>
                <w:sz w:val="22"/>
                <w:szCs w:val="22"/>
              </w:rPr>
            </w:pPr>
            <w:r>
              <w:rPr>
                <w:b/>
                <w:bCs/>
                <w:sz w:val="22"/>
                <w:szCs w:val="22"/>
              </w:rPr>
              <w:t>Kopā</w:t>
            </w:r>
          </w:p>
        </w:tc>
        <w:tc>
          <w:tcPr>
            <w:tcW w:w="2199" w:type="dxa"/>
            <w:shd w:val="clear" w:color="auto" w:fill="DEEAF6" w:themeFill="accent5" w:themeFillTint="33"/>
            <w:vAlign w:val="center"/>
          </w:tcPr>
          <w:p w:rsidRPr="007844AF" w:rsidR="00F8006B" w:rsidP="00F8006B" w:rsidRDefault="00F8006B" w14:paraId="4D1B0765" w14:textId="17F802CE">
            <w:pPr>
              <w:jc w:val="center"/>
              <w:rPr>
                <w:b/>
                <w:bCs/>
                <w:i/>
                <w:iCs/>
                <w:color w:val="000000"/>
                <w:sz w:val="22"/>
                <w:szCs w:val="22"/>
              </w:rPr>
            </w:pPr>
            <w:r w:rsidRPr="007844AF">
              <w:rPr>
                <w:b/>
                <w:bCs/>
                <w:i/>
                <w:iCs/>
                <w:color w:val="000000"/>
                <w:sz w:val="22"/>
                <w:szCs w:val="22"/>
              </w:rPr>
              <w:t>t.sk. valsts budžeta finansējums</w:t>
            </w:r>
          </w:p>
        </w:tc>
        <w:tc>
          <w:tcPr>
            <w:tcW w:w="2330" w:type="dxa"/>
            <w:shd w:val="clear" w:color="auto" w:fill="DEEAF6" w:themeFill="accent5" w:themeFillTint="33"/>
            <w:vAlign w:val="center"/>
            <w:hideMark/>
          </w:tcPr>
          <w:p w:rsidRPr="007844AF" w:rsidR="00F8006B" w:rsidP="00F8006B" w:rsidRDefault="00F8006B" w14:paraId="210C5F32" w14:textId="7DA7E44D">
            <w:pPr>
              <w:jc w:val="center"/>
              <w:rPr>
                <w:b/>
                <w:bCs/>
                <w:i/>
                <w:iCs/>
                <w:color w:val="000000"/>
                <w:sz w:val="22"/>
                <w:szCs w:val="22"/>
              </w:rPr>
            </w:pPr>
            <w:r w:rsidRPr="007844AF">
              <w:rPr>
                <w:b/>
                <w:bCs/>
                <w:i/>
                <w:iCs/>
                <w:color w:val="000000"/>
                <w:sz w:val="22"/>
                <w:szCs w:val="22"/>
              </w:rPr>
              <w:t xml:space="preserve">t.sk. </w:t>
            </w:r>
            <w:r w:rsidR="00AC5378">
              <w:rPr>
                <w:b/>
                <w:bCs/>
                <w:i/>
                <w:iCs/>
                <w:color w:val="000000"/>
                <w:sz w:val="22"/>
                <w:szCs w:val="22"/>
              </w:rPr>
              <w:t>ES fondu</w:t>
            </w:r>
            <w:r w:rsidRPr="007844AF">
              <w:rPr>
                <w:b/>
                <w:bCs/>
                <w:i/>
                <w:iCs/>
                <w:color w:val="000000"/>
                <w:sz w:val="22"/>
                <w:szCs w:val="22"/>
              </w:rPr>
              <w:t xml:space="preserve"> finansējums</w:t>
            </w:r>
          </w:p>
        </w:tc>
      </w:tr>
      <w:tr w:rsidRPr="00677A6A" w:rsidR="00F8006B" w:rsidTr="00523AC1" w14:paraId="3F23D9B9" w14:textId="77777777">
        <w:trPr>
          <w:trHeight w:val="315"/>
          <w:jc w:val="center"/>
        </w:trPr>
        <w:tc>
          <w:tcPr>
            <w:tcW w:w="1065" w:type="dxa"/>
            <w:shd w:val="clear" w:color="auto" w:fill="auto"/>
            <w:vAlign w:val="center"/>
            <w:hideMark/>
          </w:tcPr>
          <w:p w:rsidRPr="00677A6A" w:rsidR="00F8006B" w:rsidP="00F8006B" w:rsidRDefault="00F8006B" w14:paraId="6841563D" w14:textId="0E69E0BD">
            <w:pPr>
              <w:jc w:val="center"/>
              <w:rPr>
                <w:sz w:val="22"/>
                <w:szCs w:val="22"/>
              </w:rPr>
            </w:pPr>
            <w:r w:rsidRPr="00677A6A">
              <w:rPr>
                <w:sz w:val="22"/>
                <w:szCs w:val="22"/>
              </w:rPr>
              <w:t>2019</w:t>
            </w:r>
            <w:r w:rsidR="00921C1E">
              <w:rPr>
                <w:i/>
                <w:iCs/>
              </w:rPr>
              <w:t>*</w:t>
            </w:r>
          </w:p>
        </w:tc>
        <w:tc>
          <w:tcPr>
            <w:tcW w:w="2702" w:type="dxa"/>
            <w:shd w:val="clear" w:color="auto" w:fill="auto"/>
            <w:vAlign w:val="center"/>
          </w:tcPr>
          <w:p w:rsidRPr="00677A6A" w:rsidR="00F8006B" w:rsidP="00F8006B" w:rsidRDefault="007844AF" w14:paraId="2D9643A5" w14:textId="6DC34827">
            <w:pPr>
              <w:jc w:val="center"/>
              <w:rPr>
                <w:sz w:val="22"/>
                <w:szCs w:val="22"/>
              </w:rPr>
            </w:pPr>
            <w:r w:rsidRPr="00677A6A">
              <w:rPr>
                <w:sz w:val="22"/>
                <w:szCs w:val="22"/>
              </w:rPr>
              <w:t>25 454</w:t>
            </w:r>
            <w:r>
              <w:rPr>
                <w:sz w:val="22"/>
                <w:szCs w:val="22"/>
              </w:rPr>
              <w:t> </w:t>
            </w:r>
            <w:r w:rsidRPr="00677A6A">
              <w:rPr>
                <w:sz w:val="22"/>
                <w:szCs w:val="22"/>
              </w:rPr>
              <w:t>100</w:t>
            </w:r>
          </w:p>
        </w:tc>
        <w:tc>
          <w:tcPr>
            <w:tcW w:w="2199" w:type="dxa"/>
            <w:vAlign w:val="center"/>
          </w:tcPr>
          <w:p w:rsidRPr="007844AF" w:rsidR="00F8006B" w:rsidP="00F8006B" w:rsidRDefault="00C541F5" w14:paraId="55BD9F8E" w14:textId="2CEE576F">
            <w:pPr>
              <w:jc w:val="center"/>
              <w:rPr>
                <w:i/>
                <w:iCs/>
                <w:sz w:val="22"/>
                <w:szCs w:val="22"/>
              </w:rPr>
            </w:pPr>
            <w:r>
              <w:rPr>
                <w:i/>
                <w:iCs/>
                <w:sz w:val="22"/>
                <w:szCs w:val="22"/>
              </w:rPr>
              <w:t>7 515 733</w:t>
            </w:r>
          </w:p>
        </w:tc>
        <w:tc>
          <w:tcPr>
            <w:tcW w:w="2330" w:type="dxa"/>
            <w:shd w:val="clear" w:color="auto" w:fill="auto"/>
            <w:vAlign w:val="center"/>
            <w:hideMark/>
          </w:tcPr>
          <w:p w:rsidRPr="007844AF" w:rsidR="00F8006B" w:rsidP="00F8006B" w:rsidRDefault="00C541F5" w14:paraId="78ADD07A" w14:textId="4E9D01BC">
            <w:pPr>
              <w:jc w:val="center"/>
              <w:rPr>
                <w:i/>
                <w:iCs/>
                <w:sz w:val="22"/>
                <w:szCs w:val="22"/>
              </w:rPr>
            </w:pPr>
            <w:r>
              <w:rPr>
                <w:i/>
                <w:iCs/>
                <w:sz w:val="22"/>
                <w:szCs w:val="22"/>
              </w:rPr>
              <w:t>17 938 367</w:t>
            </w:r>
          </w:p>
        </w:tc>
      </w:tr>
      <w:tr w:rsidRPr="00677A6A" w:rsidR="00F8006B" w:rsidTr="00992B84" w14:paraId="69CFC447" w14:textId="77777777">
        <w:trPr>
          <w:trHeight w:val="315"/>
          <w:jc w:val="center"/>
        </w:trPr>
        <w:tc>
          <w:tcPr>
            <w:tcW w:w="1065" w:type="dxa"/>
            <w:shd w:val="clear" w:color="auto" w:fill="auto"/>
            <w:vAlign w:val="center"/>
          </w:tcPr>
          <w:p w:rsidRPr="00677A6A" w:rsidR="00F8006B" w:rsidP="00F8006B" w:rsidRDefault="00F8006B" w14:paraId="5D645C5B" w14:textId="77777777">
            <w:pPr>
              <w:jc w:val="center"/>
              <w:rPr>
                <w:sz w:val="22"/>
                <w:szCs w:val="22"/>
              </w:rPr>
            </w:pPr>
            <w:r>
              <w:rPr>
                <w:sz w:val="22"/>
                <w:szCs w:val="22"/>
              </w:rPr>
              <w:t>2020</w:t>
            </w:r>
          </w:p>
        </w:tc>
        <w:tc>
          <w:tcPr>
            <w:tcW w:w="2702" w:type="dxa"/>
            <w:shd w:val="clear" w:color="auto" w:fill="auto"/>
            <w:vAlign w:val="center"/>
          </w:tcPr>
          <w:p w:rsidRPr="00677A6A" w:rsidR="00F8006B" w:rsidP="00F8006B" w:rsidRDefault="007844AF" w14:paraId="6E37FA34" w14:textId="5BD6232B">
            <w:pPr>
              <w:jc w:val="center"/>
              <w:rPr>
                <w:sz w:val="22"/>
                <w:szCs w:val="22"/>
              </w:rPr>
            </w:pPr>
            <w:r>
              <w:rPr>
                <w:sz w:val="22"/>
                <w:szCs w:val="22"/>
              </w:rPr>
              <w:t>-</w:t>
            </w:r>
          </w:p>
        </w:tc>
        <w:tc>
          <w:tcPr>
            <w:tcW w:w="2199" w:type="dxa"/>
            <w:vAlign w:val="center"/>
          </w:tcPr>
          <w:p w:rsidRPr="007844AF" w:rsidR="00F8006B" w:rsidP="00F8006B" w:rsidRDefault="007844AF" w14:paraId="7C57111B" w14:textId="4110212E">
            <w:pPr>
              <w:jc w:val="center"/>
              <w:rPr>
                <w:i/>
                <w:iCs/>
                <w:sz w:val="22"/>
                <w:szCs w:val="22"/>
              </w:rPr>
            </w:pPr>
            <w:r w:rsidRPr="007844AF">
              <w:rPr>
                <w:i/>
                <w:iCs/>
                <w:sz w:val="22"/>
                <w:szCs w:val="22"/>
              </w:rPr>
              <w:t>-</w:t>
            </w:r>
          </w:p>
        </w:tc>
        <w:tc>
          <w:tcPr>
            <w:tcW w:w="2330" w:type="dxa"/>
            <w:shd w:val="clear" w:color="auto" w:fill="auto"/>
            <w:vAlign w:val="center"/>
          </w:tcPr>
          <w:p w:rsidRPr="007844AF" w:rsidR="00F8006B" w:rsidP="00F8006B" w:rsidRDefault="00F8006B" w14:paraId="74869359" w14:textId="669EFCD9">
            <w:pPr>
              <w:jc w:val="center"/>
              <w:rPr>
                <w:i/>
                <w:iCs/>
                <w:sz w:val="22"/>
                <w:szCs w:val="22"/>
              </w:rPr>
            </w:pPr>
            <w:r w:rsidRPr="007844AF">
              <w:rPr>
                <w:i/>
                <w:iCs/>
                <w:sz w:val="22"/>
                <w:szCs w:val="22"/>
              </w:rPr>
              <w:t>-</w:t>
            </w:r>
          </w:p>
        </w:tc>
      </w:tr>
      <w:tr w:rsidRPr="00677A6A" w:rsidR="00992B84" w:rsidTr="00992B84" w14:paraId="3DA831F5" w14:textId="77777777">
        <w:trPr>
          <w:trHeight w:val="315"/>
          <w:jc w:val="center"/>
        </w:trPr>
        <w:tc>
          <w:tcPr>
            <w:tcW w:w="1065" w:type="dxa"/>
            <w:shd w:val="clear" w:color="auto" w:fill="auto"/>
            <w:vAlign w:val="center"/>
            <w:hideMark/>
          </w:tcPr>
          <w:p w:rsidRPr="00677A6A" w:rsidR="00F8006B" w:rsidP="00F8006B" w:rsidRDefault="00F8006B" w14:paraId="62A9B6E0" w14:textId="77777777">
            <w:pPr>
              <w:jc w:val="center"/>
              <w:rPr>
                <w:sz w:val="22"/>
                <w:szCs w:val="22"/>
              </w:rPr>
            </w:pPr>
            <w:r w:rsidRPr="00677A6A">
              <w:rPr>
                <w:sz w:val="22"/>
                <w:szCs w:val="22"/>
              </w:rPr>
              <w:t>2021</w:t>
            </w:r>
          </w:p>
        </w:tc>
        <w:tc>
          <w:tcPr>
            <w:tcW w:w="2702" w:type="dxa"/>
            <w:shd w:val="clear" w:color="auto" w:fill="auto"/>
            <w:vAlign w:val="center"/>
          </w:tcPr>
          <w:p w:rsidRPr="00677A6A" w:rsidR="00F8006B" w:rsidP="00F8006B" w:rsidRDefault="007844AF" w14:paraId="23D99C79" w14:textId="71E6B3A9">
            <w:pPr>
              <w:jc w:val="center"/>
              <w:rPr>
                <w:sz w:val="22"/>
                <w:szCs w:val="22"/>
              </w:rPr>
            </w:pPr>
            <w:r>
              <w:rPr>
                <w:sz w:val="22"/>
                <w:szCs w:val="22"/>
              </w:rPr>
              <w:t>5 902 400</w:t>
            </w:r>
          </w:p>
        </w:tc>
        <w:tc>
          <w:tcPr>
            <w:tcW w:w="2199" w:type="dxa"/>
            <w:vAlign w:val="center"/>
          </w:tcPr>
          <w:p w:rsidRPr="007844AF" w:rsidR="00F8006B" w:rsidP="00F8006B" w:rsidRDefault="00C541F5" w14:paraId="0EC1FBE9" w14:textId="78585CEA">
            <w:pPr>
              <w:jc w:val="center"/>
              <w:rPr>
                <w:i/>
                <w:iCs/>
                <w:sz w:val="22"/>
                <w:szCs w:val="22"/>
              </w:rPr>
            </w:pPr>
            <w:r>
              <w:rPr>
                <w:i/>
                <w:iCs/>
                <w:sz w:val="22"/>
                <w:szCs w:val="22"/>
              </w:rPr>
              <w:t>1 742 779</w:t>
            </w:r>
          </w:p>
        </w:tc>
        <w:tc>
          <w:tcPr>
            <w:tcW w:w="2330" w:type="dxa"/>
            <w:shd w:val="clear" w:color="auto" w:fill="auto"/>
            <w:vAlign w:val="center"/>
          </w:tcPr>
          <w:p w:rsidRPr="007844AF" w:rsidR="00F8006B" w:rsidP="00F8006B" w:rsidRDefault="00C541F5" w14:paraId="6E54936A" w14:textId="70F1721E">
            <w:pPr>
              <w:jc w:val="center"/>
              <w:rPr>
                <w:i/>
                <w:iCs/>
                <w:sz w:val="22"/>
                <w:szCs w:val="22"/>
              </w:rPr>
            </w:pPr>
            <w:r>
              <w:rPr>
                <w:i/>
                <w:iCs/>
                <w:sz w:val="22"/>
                <w:szCs w:val="22"/>
              </w:rPr>
              <w:t>4 159 621</w:t>
            </w:r>
          </w:p>
        </w:tc>
      </w:tr>
      <w:tr w:rsidRPr="00677A6A" w:rsidR="00992B84" w:rsidTr="00992B84" w14:paraId="1F946689" w14:textId="77777777">
        <w:trPr>
          <w:trHeight w:val="315"/>
          <w:jc w:val="center"/>
        </w:trPr>
        <w:tc>
          <w:tcPr>
            <w:tcW w:w="1065" w:type="dxa"/>
            <w:shd w:val="clear" w:color="auto" w:fill="auto"/>
            <w:vAlign w:val="center"/>
            <w:hideMark/>
          </w:tcPr>
          <w:p w:rsidRPr="00677A6A" w:rsidR="00F8006B" w:rsidP="00F8006B" w:rsidRDefault="00F8006B" w14:paraId="789165EF" w14:textId="77777777">
            <w:pPr>
              <w:jc w:val="center"/>
              <w:rPr>
                <w:sz w:val="22"/>
                <w:szCs w:val="22"/>
              </w:rPr>
            </w:pPr>
            <w:r w:rsidRPr="00677A6A">
              <w:rPr>
                <w:sz w:val="22"/>
                <w:szCs w:val="22"/>
              </w:rPr>
              <w:t>2022</w:t>
            </w:r>
          </w:p>
        </w:tc>
        <w:tc>
          <w:tcPr>
            <w:tcW w:w="2702" w:type="dxa"/>
            <w:shd w:val="clear" w:color="auto" w:fill="auto"/>
            <w:vAlign w:val="center"/>
          </w:tcPr>
          <w:p w:rsidRPr="00677A6A" w:rsidR="00F8006B" w:rsidP="00F8006B" w:rsidRDefault="007844AF" w14:paraId="7D006B2C" w14:textId="4855F225">
            <w:pPr>
              <w:jc w:val="center"/>
              <w:rPr>
                <w:sz w:val="22"/>
                <w:szCs w:val="22"/>
              </w:rPr>
            </w:pPr>
            <w:r>
              <w:rPr>
                <w:sz w:val="22"/>
                <w:szCs w:val="22"/>
              </w:rPr>
              <w:t>120 999 200</w:t>
            </w:r>
          </w:p>
        </w:tc>
        <w:tc>
          <w:tcPr>
            <w:tcW w:w="2199" w:type="dxa"/>
            <w:vAlign w:val="center"/>
          </w:tcPr>
          <w:p w:rsidRPr="007844AF" w:rsidR="00F8006B" w:rsidP="00F8006B" w:rsidRDefault="00C541F5" w14:paraId="1DCB174F" w14:textId="79B3E580">
            <w:pPr>
              <w:jc w:val="center"/>
              <w:rPr>
                <w:i/>
                <w:iCs/>
                <w:sz w:val="22"/>
                <w:szCs w:val="22"/>
              </w:rPr>
            </w:pPr>
            <w:r>
              <w:rPr>
                <w:i/>
                <w:iCs/>
                <w:sz w:val="22"/>
                <w:szCs w:val="22"/>
              </w:rPr>
              <w:t>35 726 964</w:t>
            </w:r>
          </w:p>
        </w:tc>
        <w:tc>
          <w:tcPr>
            <w:tcW w:w="2330" w:type="dxa"/>
            <w:shd w:val="clear" w:color="auto" w:fill="auto"/>
            <w:vAlign w:val="center"/>
          </w:tcPr>
          <w:p w:rsidRPr="007844AF" w:rsidR="00F8006B" w:rsidP="00F8006B" w:rsidRDefault="00C541F5" w14:paraId="141C5FD0" w14:textId="05786267">
            <w:pPr>
              <w:jc w:val="center"/>
              <w:rPr>
                <w:i/>
                <w:iCs/>
                <w:sz w:val="22"/>
                <w:szCs w:val="22"/>
              </w:rPr>
            </w:pPr>
            <w:r>
              <w:rPr>
                <w:i/>
                <w:iCs/>
                <w:sz w:val="22"/>
                <w:szCs w:val="22"/>
              </w:rPr>
              <w:t>85 272 236</w:t>
            </w:r>
          </w:p>
        </w:tc>
      </w:tr>
      <w:tr w:rsidRPr="00677A6A" w:rsidR="00992B84" w:rsidTr="00992B84" w14:paraId="5FDCD900" w14:textId="77777777">
        <w:trPr>
          <w:trHeight w:val="315"/>
          <w:jc w:val="center"/>
        </w:trPr>
        <w:tc>
          <w:tcPr>
            <w:tcW w:w="1065" w:type="dxa"/>
            <w:shd w:val="clear" w:color="auto" w:fill="auto"/>
            <w:vAlign w:val="center"/>
            <w:hideMark/>
          </w:tcPr>
          <w:p w:rsidRPr="00677A6A" w:rsidR="00F8006B" w:rsidP="00F8006B" w:rsidRDefault="00F8006B" w14:paraId="1B2E638C" w14:textId="77777777">
            <w:pPr>
              <w:jc w:val="center"/>
              <w:rPr>
                <w:sz w:val="22"/>
                <w:szCs w:val="22"/>
              </w:rPr>
            </w:pPr>
            <w:r w:rsidRPr="00677A6A">
              <w:rPr>
                <w:sz w:val="22"/>
                <w:szCs w:val="22"/>
              </w:rPr>
              <w:t>2023</w:t>
            </w:r>
          </w:p>
        </w:tc>
        <w:tc>
          <w:tcPr>
            <w:tcW w:w="2702" w:type="dxa"/>
            <w:shd w:val="clear" w:color="auto" w:fill="auto"/>
            <w:vAlign w:val="center"/>
          </w:tcPr>
          <w:p w:rsidRPr="00677A6A" w:rsidR="00F8006B" w:rsidP="00F8006B" w:rsidRDefault="007844AF" w14:paraId="5DADBA2A" w14:textId="27E2630A">
            <w:pPr>
              <w:jc w:val="center"/>
              <w:rPr>
                <w:sz w:val="22"/>
                <w:szCs w:val="22"/>
              </w:rPr>
            </w:pPr>
            <w:r w:rsidRPr="00677A6A">
              <w:rPr>
                <w:sz w:val="22"/>
                <w:szCs w:val="22"/>
              </w:rPr>
              <w:t>8 853 600</w:t>
            </w:r>
          </w:p>
        </w:tc>
        <w:tc>
          <w:tcPr>
            <w:tcW w:w="2199" w:type="dxa"/>
            <w:vAlign w:val="center"/>
          </w:tcPr>
          <w:p w:rsidRPr="007844AF" w:rsidR="00F8006B" w:rsidP="00F8006B" w:rsidRDefault="003D05AB" w14:paraId="158D99A7" w14:textId="7663C97B">
            <w:pPr>
              <w:jc w:val="center"/>
              <w:rPr>
                <w:i/>
                <w:iCs/>
                <w:sz w:val="22"/>
                <w:szCs w:val="22"/>
              </w:rPr>
            </w:pPr>
            <w:r>
              <w:rPr>
                <w:i/>
                <w:iCs/>
                <w:sz w:val="22"/>
                <w:szCs w:val="22"/>
              </w:rPr>
              <w:t>2 614 168</w:t>
            </w:r>
          </w:p>
        </w:tc>
        <w:tc>
          <w:tcPr>
            <w:tcW w:w="2330" w:type="dxa"/>
            <w:shd w:val="clear" w:color="auto" w:fill="auto"/>
            <w:vAlign w:val="center"/>
          </w:tcPr>
          <w:p w:rsidRPr="007844AF" w:rsidR="00F8006B" w:rsidP="00F8006B" w:rsidRDefault="003D05AB" w14:paraId="6CCBC1F6" w14:textId="6D355922">
            <w:pPr>
              <w:jc w:val="center"/>
              <w:rPr>
                <w:i/>
                <w:iCs/>
                <w:sz w:val="22"/>
                <w:szCs w:val="22"/>
              </w:rPr>
            </w:pPr>
            <w:r>
              <w:rPr>
                <w:i/>
                <w:iCs/>
                <w:sz w:val="22"/>
                <w:szCs w:val="22"/>
              </w:rPr>
              <w:t>6 239 432</w:t>
            </w:r>
          </w:p>
        </w:tc>
      </w:tr>
      <w:tr w:rsidRPr="00677A6A" w:rsidR="00F8006B" w:rsidTr="00992B84" w14:paraId="20684E01" w14:textId="77777777">
        <w:trPr>
          <w:trHeight w:val="315"/>
          <w:jc w:val="center"/>
        </w:trPr>
        <w:tc>
          <w:tcPr>
            <w:tcW w:w="1065" w:type="dxa"/>
            <w:shd w:val="clear" w:color="auto" w:fill="auto"/>
            <w:vAlign w:val="center"/>
            <w:hideMark/>
          </w:tcPr>
          <w:p w:rsidRPr="00677A6A" w:rsidR="00F8006B" w:rsidP="00F8006B" w:rsidRDefault="00F8006B" w14:paraId="19DAE774" w14:textId="77777777">
            <w:pPr>
              <w:jc w:val="right"/>
              <w:rPr>
                <w:b/>
                <w:bCs/>
                <w:sz w:val="22"/>
                <w:szCs w:val="22"/>
              </w:rPr>
            </w:pPr>
            <w:r w:rsidRPr="00677A6A">
              <w:rPr>
                <w:b/>
                <w:bCs/>
                <w:sz w:val="22"/>
                <w:szCs w:val="22"/>
              </w:rPr>
              <w:t>Kopā:</w:t>
            </w:r>
          </w:p>
        </w:tc>
        <w:tc>
          <w:tcPr>
            <w:tcW w:w="2702" w:type="dxa"/>
            <w:shd w:val="clear" w:color="auto" w:fill="auto"/>
            <w:vAlign w:val="center"/>
          </w:tcPr>
          <w:p w:rsidRPr="00677A6A" w:rsidR="00F8006B" w:rsidP="00F8006B" w:rsidRDefault="007844AF" w14:paraId="7DEE1E36" w14:textId="7BAB895B">
            <w:pPr>
              <w:jc w:val="center"/>
              <w:rPr>
                <w:b/>
                <w:bCs/>
                <w:sz w:val="22"/>
                <w:szCs w:val="22"/>
              </w:rPr>
            </w:pPr>
            <w:r w:rsidRPr="00677A6A">
              <w:rPr>
                <w:b/>
                <w:bCs/>
                <w:sz w:val="22"/>
                <w:szCs w:val="22"/>
              </w:rPr>
              <w:t>1</w:t>
            </w:r>
            <w:r>
              <w:rPr>
                <w:b/>
                <w:bCs/>
                <w:sz w:val="22"/>
                <w:szCs w:val="22"/>
              </w:rPr>
              <w:t>6</w:t>
            </w:r>
            <w:r w:rsidR="00AD2E95">
              <w:rPr>
                <w:b/>
                <w:bCs/>
                <w:sz w:val="22"/>
                <w:szCs w:val="22"/>
              </w:rPr>
              <w:t>1 209 3</w:t>
            </w:r>
            <w:r w:rsidRPr="00677A6A">
              <w:rPr>
                <w:b/>
                <w:bCs/>
                <w:sz w:val="22"/>
                <w:szCs w:val="22"/>
              </w:rPr>
              <w:t>00</w:t>
            </w:r>
          </w:p>
        </w:tc>
        <w:tc>
          <w:tcPr>
            <w:tcW w:w="2199" w:type="dxa"/>
            <w:vAlign w:val="center"/>
          </w:tcPr>
          <w:p w:rsidRPr="007844AF" w:rsidR="00F8006B" w:rsidP="00F8006B" w:rsidRDefault="003D05AB" w14:paraId="4D6FF134" w14:textId="25FEB24D">
            <w:pPr>
              <w:jc w:val="center"/>
              <w:rPr>
                <w:b/>
                <w:bCs/>
                <w:i/>
                <w:iCs/>
                <w:sz w:val="22"/>
                <w:szCs w:val="22"/>
              </w:rPr>
            </w:pPr>
            <w:r>
              <w:rPr>
                <w:b/>
                <w:bCs/>
                <w:i/>
                <w:iCs/>
                <w:sz w:val="22"/>
                <w:szCs w:val="22"/>
              </w:rPr>
              <w:t>47 599 644</w:t>
            </w:r>
          </w:p>
        </w:tc>
        <w:tc>
          <w:tcPr>
            <w:tcW w:w="2330" w:type="dxa"/>
            <w:shd w:val="clear" w:color="auto" w:fill="auto"/>
            <w:vAlign w:val="center"/>
            <w:hideMark/>
          </w:tcPr>
          <w:p w:rsidRPr="007844AF" w:rsidR="00F8006B" w:rsidP="00F8006B" w:rsidRDefault="003D05AB" w14:paraId="3309F77D" w14:textId="370AF396">
            <w:pPr>
              <w:jc w:val="center"/>
              <w:rPr>
                <w:b/>
                <w:bCs/>
                <w:i/>
                <w:iCs/>
                <w:sz w:val="22"/>
                <w:szCs w:val="22"/>
              </w:rPr>
            </w:pPr>
            <w:r>
              <w:rPr>
                <w:b/>
                <w:bCs/>
                <w:i/>
                <w:iCs/>
                <w:sz w:val="22"/>
                <w:szCs w:val="22"/>
              </w:rPr>
              <w:t>113 609 656</w:t>
            </w:r>
          </w:p>
        </w:tc>
      </w:tr>
    </w:tbl>
    <w:p w:rsidRPr="00254C58" w:rsidR="00254C58" w:rsidP="00254C58" w:rsidRDefault="00254C58" w14:paraId="71207FC5" w14:textId="3A2FA380">
      <w:pPr>
        <w:spacing w:before="120" w:after="120"/>
        <w:jc w:val="both"/>
        <w:rPr>
          <w:i/>
          <w:iCs/>
          <w:sz w:val="22"/>
          <w:szCs w:val="22"/>
        </w:rPr>
      </w:pPr>
      <w:r w:rsidRPr="00254C58">
        <w:rPr>
          <w:i/>
          <w:iCs/>
          <w:sz w:val="22"/>
          <w:szCs w:val="22"/>
        </w:rPr>
        <w:t xml:space="preserve">* - Indikatīvais </w:t>
      </w:r>
      <w:r w:rsidR="00FD57F0">
        <w:rPr>
          <w:i/>
          <w:iCs/>
          <w:sz w:val="22"/>
          <w:szCs w:val="22"/>
        </w:rPr>
        <w:t>ES fondu</w:t>
      </w:r>
      <w:r w:rsidRPr="00254C58">
        <w:rPr>
          <w:i/>
          <w:iCs/>
          <w:sz w:val="22"/>
          <w:szCs w:val="22"/>
        </w:rPr>
        <w:t xml:space="preserve"> finansējuma piesaistes termiņš saskaņā ar avansa par elektrovilcienu piegādi maksāšanas nosacījumiem</w:t>
      </w:r>
      <w:r w:rsidR="003C1B62">
        <w:rPr>
          <w:rStyle w:val="FootnoteReference"/>
          <w:i/>
          <w:iCs/>
          <w:sz w:val="22"/>
          <w:szCs w:val="22"/>
        </w:rPr>
        <w:footnoteReference w:id="14"/>
      </w:r>
      <w:r w:rsidRPr="00254C58">
        <w:rPr>
          <w:i/>
          <w:iCs/>
          <w:sz w:val="22"/>
          <w:szCs w:val="22"/>
        </w:rPr>
        <w:t xml:space="preserve"> un pieņemot, ka atbilstoši </w:t>
      </w:r>
      <w:hyperlink w:history="1" r:id="rId11">
        <w:r w:rsidRPr="00254C58">
          <w:rPr>
            <w:rStyle w:val="Hyperlink"/>
            <w:i/>
            <w:iCs/>
            <w:sz w:val="22"/>
            <w:szCs w:val="22"/>
          </w:rPr>
          <w:t>Vispārējās regulas</w:t>
        </w:r>
      </w:hyperlink>
      <w:r w:rsidRPr="00254C58">
        <w:rPr>
          <w:i/>
          <w:iCs/>
          <w:sz w:val="22"/>
          <w:szCs w:val="22"/>
        </w:rPr>
        <w:t xml:space="preserve"> nosacījumiem izmaksas ir attiecināmas jau no brīža, kad DP grozījumi tiek iesniegti E</w:t>
      </w:r>
      <w:r w:rsidR="00921C1E">
        <w:rPr>
          <w:i/>
          <w:iCs/>
          <w:sz w:val="22"/>
          <w:szCs w:val="22"/>
        </w:rPr>
        <w:t>K</w:t>
      </w:r>
      <w:r w:rsidRPr="00254C58">
        <w:rPr>
          <w:i/>
          <w:iCs/>
          <w:sz w:val="22"/>
          <w:szCs w:val="22"/>
        </w:rPr>
        <w:t>.</w:t>
      </w:r>
    </w:p>
    <w:p w:rsidRPr="00677A6A" w:rsidR="00FC1631" w:rsidP="00FC1631" w:rsidRDefault="00FC1631" w14:paraId="3BBFC3BB" w14:textId="10A04FC2">
      <w:pPr>
        <w:spacing w:before="120" w:after="120"/>
        <w:rPr>
          <w:b/>
          <w:bCs/>
        </w:rPr>
      </w:pPr>
      <w:r w:rsidRPr="00677A6A">
        <w:rPr>
          <w:b/>
          <w:bCs/>
        </w:rPr>
        <w:t>Projekta ietekme uz DP uzraudzības rādītāju sasniegšanu</w:t>
      </w:r>
    </w:p>
    <w:p w:rsidRPr="00677A6A" w:rsidR="00FC1631" w:rsidP="00FC1631" w:rsidRDefault="00FC1631" w14:paraId="46C4B2E0" w14:textId="74E2A2F1">
      <w:pPr>
        <w:ind w:firstLine="720"/>
        <w:jc w:val="both"/>
      </w:pPr>
      <w:r w:rsidRPr="00677A6A">
        <w:t>Pēc projekta ieviešanas (202</w:t>
      </w:r>
      <w:r w:rsidR="00DF19D6">
        <w:t>3</w:t>
      </w:r>
      <w:r w:rsidRPr="00677A6A">
        <w:t xml:space="preserve">.gadā) Rīgas teritorijā plānots sasniegt kopējo pārvadāto pasažieru skaitu Rīgas teritorijā </w:t>
      </w:r>
      <w:r w:rsidR="00DF19D6">
        <w:t xml:space="preserve">2,7 milj. pasažieru, bet piecu gadu laikā pēc projekta īstenošanas 2028.gadā jau </w:t>
      </w:r>
      <w:r w:rsidRPr="00677A6A">
        <w:t>4,0 milj. pasažieru, tādējādi samazinot arī autotransporta plūsmu un CO</w:t>
      </w:r>
      <w:r w:rsidRPr="00677A6A">
        <w:rPr>
          <w:vertAlign w:val="subscript"/>
        </w:rPr>
        <w:t>2</w:t>
      </w:r>
      <w:r w:rsidRPr="00677A6A">
        <w:t xml:space="preserve"> izmešu daudzumu</w:t>
      </w:r>
      <w:r w:rsidR="00D92DFE">
        <w:t xml:space="preserve"> (4.tabula)</w:t>
      </w:r>
      <w:r w:rsidRPr="00677A6A">
        <w:t xml:space="preserve">. </w:t>
      </w:r>
    </w:p>
    <w:p w:rsidRPr="00677A6A" w:rsidR="00FC1631" w:rsidP="00FC1631" w:rsidRDefault="00D92DFE" w14:paraId="030F2255" w14:textId="29A71614">
      <w:pPr>
        <w:tabs>
          <w:tab w:val="right" w:pos="5490"/>
          <w:tab w:val="left" w:pos="5580"/>
        </w:tabs>
        <w:spacing w:before="120"/>
        <w:jc w:val="both"/>
        <w:rPr>
          <w:b/>
          <w:bCs/>
          <w:sz w:val="22"/>
          <w:szCs w:val="22"/>
        </w:rPr>
      </w:pPr>
      <w:r>
        <w:rPr>
          <w:sz w:val="22"/>
          <w:szCs w:val="22"/>
        </w:rPr>
        <w:t>4</w:t>
      </w:r>
      <w:r w:rsidRPr="00677A6A" w:rsidR="00FC1631">
        <w:rPr>
          <w:sz w:val="22"/>
          <w:szCs w:val="22"/>
        </w:rPr>
        <w:t xml:space="preserve">.tabula </w:t>
      </w:r>
      <w:r w:rsidRPr="00677A6A" w:rsidR="00FC1631">
        <w:rPr>
          <w:b/>
          <w:bCs/>
          <w:sz w:val="22"/>
          <w:szCs w:val="22"/>
        </w:rPr>
        <w:t xml:space="preserve">Pārvadāto pasažieru skaits elektrificētajās līnijās pa gadiem </w:t>
      </w:r>
    </w:p>
    <w:tbl>
      <w:tblPr>
        <w:tblW w:w="66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531"/>
        <w:gridCol w:w="616"/>
        <w:gridCol w:w="616"/>
        <w:gridCol w:w="616"/>
        <w:gridCol w:w="625"/>
        <w:gridCol w:w="633"/>
      </w:tblGrid>
      <w:tr w:rsidRPr="00677A6A" w:rsidR="00FC1631" w:rsidTr="00BE01DF" w14:paraId="52000AE4" w14:textId="77777777">
        <w:trPr>
          <w:trHeight w:val="300"/>
          <w:tblHeader/>
          <w:jc w:val="center"/>
        </w:trPr>
        <w:tc>
          <w:tcPr>
            <w:tcW w:w="3531" w:type="dxa"/>
            <w:shd w:val="clear" w:color="auto" w:fill="E2EFD9" w:themeFill="accent6" w:themeFillTint="33"/>
          </w:tcPr>
          <w:p w:rsidRPr="00677A6A" w:rsidR="00FC1631" w:rsidP="00942E86" w:rsidRDefault="00FC1631" w14:paraId="76A4BA04" w14:textId="77777777">
            <w:pPr>
              <w:jc w:val="right"/>
              <w:rPr>
                <w:b/>
                <w:bCs/>
                <w:color w:val="000000"/>
                <w:sz w:val="20"/>
                <w:szCs w:val="20"/>
              </w:rPr>
            </w:pPr>
          </w:p>
        </w:tc>
        <w:tc>
          <w:tcPr>
            <w:tcW w:w="616" w:type="dxa"/>
            <w:shd w:val="clear" w:color="auto" w:fill="E2EFD9" w:themeFill="accent6" w:themeFillTint="33"/>
            <w:vAlign w:val="bottom"/>
          </w:tcPr>
          <w:p w:rsidRPr="00677A6A" w:rsidR="00FC1631" w:rsidP="00942E86" w:rsidRDefault="00FC1631" w14:paraId="288132ED" w14:textId="77777777">
            <w:pPr>
              <w:jc w:val="right"/>
              <w:rPr>
                <w:b/>
                <w:bCs/>
                <w:color w:val="000000"/>
                <w:sz w:val="20"/>
                <w:szCs w:val="20"/>
              </w:rPr>
            </w:pPr>
            <w:r w:rsidRPr="00677A6A">
              <w:rPr>
                <w:b/>
                <w:bCs/>
                <w:color w:val="000000"/>
                <w:sz w:val="20"/>
                <w:szCs w:val="20"/>
              </w:rPr>
              <w:t>2012</w:t>
            </w:r>
          </w:p>
        </w:tc>
        <w:tc>
          <w:tcPr>
            <w:tcW w:w="616" w:type="dxa"/>
            <w:shd w:val="clear" w:color="auto" w:fill="E2EFD9" w:themeFill="accent6" w:themeFillTint="33"/>
            <w:vAlign w:val="bottom"/>
          </w:tcPr>
          <w:p w:rsidRPr="00677A6A" w:rsidR="00FC1631" w:rsidP="00942E86" w:rsidRDefault="00FC1631" w14:paraId="7F8B883C" w14:textId="77777777">
            <w:pPr>
              <w:jc w:val="right"/>
              <w:rPr>
                <w:b/>
                <w:bCs/>
                <w:color w:val="000000"/>
                <w:sz w:val="20"/>
                <w:szCs w:val="20"/>
              </w:rPr>
            </w:pPr>
            <w:r w:rsidRPr="00677A6A">
              <w:rPr>
                <w:b/>
                <w:bCs/>
                <w:color w:val="000000"/>
                <w:sz w:val="20"/>
                <w:szCs w:val="20"/>
              </w:rPr>
              <w:t>2018</w:t>
            </w:r>
          </w:p>
        </w:tc>
        <w:tc>
          <w:tcPr>
            <w:tcW w:w="616" w:type="dxa"/>
            <w:shd w:val="clear" w:color="auto" w:fill="E2EFD9" w:themeFill="accent6" w:themeFillTint="33"/>
            <w:vAlign w:val="bottom"/>
          </w:tcPr>
          <w:p w:rsidRPr="00677A6A" w:rsidR="00FC1631" w:rsidP="00942E86" w:rsidRDefault="00FC1631" w14:paraId="26F65358" w14:textId="77777777">
            <w:pPr>
              <w:jc w:val="right"/>
              <w:rPr>
                <w:b/>
                <w:bCs/>
                <w:color w:val="000000"/>
                <w:sz w:val="20"/>
                <w:szCs w:val="20"/>
              </w:rPr>
            </w:pPr>
            <w:r w:rsidRPr="00677A6A">
              <w:rPr>
                <w:b/>
                <w:bCs/>
                <w:color w:val="000000"/>
                <w:sz w:val="20"/>
                <w:szCs w:val="20"/>
              </w:rPr>
              <w:t>2019</w:t>
            </w:r>
          </w:p>
        </w:tc>
        <w:tc>
          <w:tcPr>
            <w:tcW w:w="625" w:type="dxa"/>
            <w:shd w:val="clear" w:color="auto" w:fill="E2EFD9" w:themeFill="accent6" w:themeFillTint="33"/>
            <w:noWrap/>
            <w:vAlign w:val="bottom"/>
            <w:hideMark/>
          </w:tcPr>
          <w:p w:rsidRPr="00677A6A" w:rsidR="00FC1631" w:rsidP="00942E86" w:rsidRDefault="00FC1631" w14:paraId="52E82006" w14:textId="77777777">
            <w:pPr>
              <w:jc w:val="right"/>
              <w:rPr>
                <w:b/>
                <w:bCs/>
                <w:color w:val="000000"/>
                <w:sz w:val="20"/>
                <w:szCs w:val="20"/>
              </w:rPr>
            </w:pPr>
            <w:r w:rsidRPr="00677A6A">
              <w:rPr>
                <w:b/>
                <w:bCs/>
                <w:color w:val="000000"/>
                <w:sz w:val="20"/>
                <w:szCs w:val="20"/>
              </w:rPr>
              <w:t>2023</w:t>
            </w:r>
          </w:p>
        </w:tc>
        <w:tc>
          <w:tcPr>
            <w:tcW w:w="633" w:type="dxa"/>
            <w:shd w:val="clear" w:color="auto" w:fill="E2EFD9" w:themeFill="accent6" w:themeFillTint="33"/>
            <w:noWrap/>
            <w:vAlign w:val="bottom"/>
            <w:hideMark/>
          </w:tcPr>
          <w:p w:rsidRPr="00677A6A" w:rsidR="00FC1631" w:rsidP="00942E86" w:rsidRDefault="00FC1631" w14:paraId="2E2163D7" w14:textId="77777777">
            <w:pPr>
              <w:jc w:val="right"/>
              <w:rPr>
                <w:b/>
                <w:bCs/>
                <w:color w:val="000000"/>
                <w:sz w:val="20"/>
                <w:szCs w:val="20"/>
              </w:rPr>
            </w:pPr>
            <w:r w:rsidRPr="00677A6A">
              <w:rPr>
                <w:b/>
                <w:bCs/>
                <w:color w:val="000000"/>
                <w:sz w:val="20"/>
                <w:szCs w:val="20"/>
              </w:rPr>
              <w:t>2028</w:t>
            </w:r>
          </w:p>
        </w:tc>
      </w:tr>
      <w:tr w:rsidRPr="00677A6A" w:rsidR="00FC1631" w:rsidTr="00942E86" w14:paraId="714B2741" w14:textId="77777777">
        <w:trPr>
          <w:trHeight w:val="300"/>
          <w:jc w:val="center"/>
        </w:trPr>
        <w:tc>
          <w:tcPr>
            <w:tcW w:w="3531" w:type="dxa"/>
          </w:tcPr>
          <w:p w:rsidRPr="00677A6A" w:rsidR="00FC1631" w:rsidP="00942E86" w:rsidRDefault="00FC1631" w14:paraId="66AEBA39" w14:textId="77777777">
            <w:pPr>
              <w:rPr>
                <w:b/>
                <w:bCs/>
                <w:color w:val="000000"/>
                <w:sz w:val="20"/>
                <w:szCs w:val="20"/>
              </w:rPr>
            </w:pPr>
            <w:r w:rsidRPr="00677A6A">
              <w:rPr>
                <w:color w:val="000000"/>
                <w:sz w:val="20"/>
                <w:szCs w:val="20"/>
              </w:rPr>
              <w:t>Trijās elektrificētajās līnijās (kopā)</w:t>
            </w:r>
          </w:p>
        </w:tc>
        <w:tc>
          <w:tcPr>
            <w:tcW w:w="616" w:type="dxa"/>
            <w:vAlign w:val="center"/>
          </w:tcPr>
          <w:p w:rsidRPr="00677A6A" w:rsidR="00FC1631" w:rsidP="00942E86" w:rsidRDefault="00FC1631" w14:paraId="582AFE0A" w14:textId="77777777">
            <w:pPr>
              <w:jc w:val="right"/>
              <w:rPr>
                <w:color w:val="000000"/>
                <w:sz w:val="20"/>
                <w:szCs w:val="20"/>
              </w:rPr>
            </w:pPr>
            <w:r w:rsidRPr="00677A6A">
              <w:rPr>
                <w:color w:val="000000"/>
                <w:sz w:val="20"/>
                <w:szCs w:val="20"/>
              </w:rPr>
              <w:t>13,0</w:t>
            </w:r>
          </w:p>
        </w:tc>
        <w:tc>
          <w:tcPr>
            <w:tcW w:w="616" w:type="dxa"/>
            <w:vAlign w:val="center"/>
          </w:tcPr>
          <w:p w:rsidRPr="00677A6A" w:rsidR="00FC1631" w:rsidP="00942E86" w:rsidRDefault="00FC1631" w14:paraId="04609D9A" w14:textId="77777777">
            <w:pPr>
              <w:jc w:val="right"/>
              <w:rPr>
                <w:color w:val="000000"/>
                <w:sz w:val="20"/>
                <w:szCs w:val="20"/>
              </w:rPr>
            </w:pPr>
            <w:r w:rsidRPr="00677A6A">
              <w:rPr>
                <w:color w:val="000000"/>
                <w:sz w:val="20"/>
                <w:szCs w:val="20"/>
              </w:rPr>
              <w:t>11,9</w:t>
            </w:r>
          </w:p>
        </w:tc>
        <w:tc>
          <w:tcPr>
            <w:tcW w:w="616" w:type="dxa"/>
            <w:vAlign w:val="center"/>
          </w:tcPr>
          <w:p w:rsidRPr="00677A6A" w:rsidR="00FC1631" w:rsidP="00942E86" w:rsidRDefault="00FC1631" w14:paraId="098AD9DE" w14:textId="77777777">
            <w:pPr>
              <w:jc w:val="right"/>
              <w:rPr>
                <w:b/>
                <w:bCs/>
                <w:color w:val="000000"/>
                <w:sz w:val="20"/>
                <w:szCs w:val="20"/>
              </w:rPr>
            </w:pPr>
            <w:r w:rsidRPr="00677A6A">
              <w:rPr>
                <w:color w:val="000000"/>
                <w:sz w:val="20"/>
                <w:szCs w:val="20"/>
              </w:rPr>
              <w:t>11,7</w:t>
            </w:r>
          </w:p>
        </w:tc>
        <w:tc>
          <w:tcPr>
            <w:tcW w:w="625" w:type="dxa"/>
            <w:shd w:val="clear" w:color="auto" w:fill="auto"/>
            <w:noWrap/>
            <w:vAlign w:val="center"/>
          </w:tcPr>
          <w:p w:rsidRPr="00677A6A" w:rsidR="00FC1631" w:rsidP="00942E86" w:rsidRDefault="00FC1631" w14:paraId="2ED4C09D" w14:textId="77777777">
            <w:pPr>
              <w:jc w:val="right"/>
              <w:rPr>
                <w:b/>
                <w:bCs/>
                <w:color w:val="000000"/>
                <w:sz w:val="20"/>
                <w:szCs w:val="20"/>
              </w:rPr>
            </w:pPr>
            <w:r w:rsidRPr="00677A6A">
              <w:rPr>
                <w:color w:val="000000"/>
                <w:sz w:val="20"/>
                <w:szCs w:val="20"/>
              </w:rPr>
              <w:t>12,0</w:t>
            </w:r>
          </w:p>
        </w:tc>
        <w:tc>
          <w:tcPr>
            <w:tcW w:w="633" w:type="dxa"/>
            <w:shd w:val="clear" w:color="auto" w:fill="auto"/>
            <w:noWrap/>
            <w:vAlign w:val="center"/>
          </w:tcPr>
          <w:p w:rsidRPr="00677A6A" w:rsidR="00FC1631" w:rsidP="00942E86" w:rsidRDefault="00FC1631" w14:paraId="32EE0BE5" w14:textId="77777777">
            <w:pPr>
              <w:jc w:val="right"/>
              <w:rPr>
                <w:b/>
                <w:bCs/>
                <w:color w:val="000000"/>
                <w:sz w:val="20"/>
                <w:szCs w:val="20"/>
              </w:rPr>
            </w:pPr>
            <w:r w:rsidRPr="00677A6A">
              <w:rPr>
                <w:color w:val="000000"/>
                <w:sz w:val="20"/>
                <w:szCs w:val="20"/>
              </w:rPr>
              <w:t>17,6</w:t>
            </w:r>
          </w:p>
        </w:tc>
      </w:tr>
      <w:tr w:rsidRPr="00677A6A" w:rsidR="00FC1631" w:rsidTr="00942E86" w14:paraId="18D6342F" w14:textId="77777777">
        <w:trPr>
          <w:trHeight w:val="300"/>
          <w:jc w:val="center"/>
        </w:trPr>
        <w:tc>
          <w:tcPr>
            <w:tcW w:w="3531" w:type="dxa"/>
          </w:tcPr>
          <w:p w:rsidRPr="00677A6A" w:rsidR="00FC1631" w:rsidP="00942E86" w:rsidRDefault="00FC1631" w14:paraId="6B2DEB5C" w14:textId="77777777">
            <w:pPr>
              <w:jc w:val="right"/>
              <w:rPr>
                <w:i/>
                <w:iCs/>
                <w:color w:val="000000"/>
                <w:sz w:val="20"/>
                <w:szCs w:val="20"/>
              </w:rPr>
            </w:pPr>
            <w:r w:rsidRPr="00677A6A">
              <w:rPr>
                <w:i/>
                <w:iCs/>
                <w:color w:val="000000"/>
                <w:sz w:val="20"/>
                <w:szCs w:val="20"/>
              </w:rPr>
              <w:lastRenderedPageBreak/>
              <w:t>t.sk. Rīgas teritorijā</w:t>
            </w:r>
          </w:p>
        </w:tc>
        <w:tc>
          <w:tcPr>
            <w:tcW w:w="616" w:type="dxa"/>
            <w:vAlign w:val="center"/>
          </w:tcPr>
          <w:p w:rsidRPr="00677A6A" w:rsidR="00FC1631" w:rsidP="00942E86" w:rsidRDefault="00FC1631" w14:paraId="5BAB2746" w14:textId="77777777">
            <w:pPr>
              <w:jc w:val="right"/>
              <w:rPr>
                <w:i/>
                <w:iCs/>
                <w:color w:val="000000"/>
                <w:sz w:val="20"/>
                <w:szCs w:val="20"/>
              </w:rPr>
            </w:pPr>
            <w:r w:rsidRPr="00677A6A">
              <w:rPr>
                <w:i/>
                <w:iCs/>
                <w:color w:val="000000"/>
                <w:sz w:val="20"/>
                <w:szCs w:val="20"/>
              </w:rPr>
              <w:t>2,9</w:t>
            </w:r>
          </w:p>
        </w:tc>
        <w:tc>
          <w:tcPr>
            <w:tcW w:w="616" w:type="dxa"/>
            <w:vAlign w:val="center"/>
          </w:tcPr>
          <w:p w:rsidRPr="00677A6A" w:rsidR="00FC1631" w:rsidP="00942E86" w:rsidRDefault="00FC1631" w14:paraId="500E9633" w14:textId="77777777">
            <w:pPr>
              <w:jc w:val="right"/>
              <w:rPr>
                <w:i/>
                <w:iCs/>
                <w:color w:val="000000"/>
                <w:sz w:val="20"/>
                <w:szCs w:val="20"/>
              </w:rPr>
            </w:pPr>
            <w:r w:rsidRPr="00677A6A">
              <w:rPr>
                <w:i/>
                <w:iCs/>
                <w:color w:val="000000"/>
                <w:sz w:val="20"/>
                <w:szCs w:val="20"/>
              </w:rPr>
              <w:t>2,7</w:t>
            </w:r>
          </w:p>
        </w:tc>
        <w:tc>
          <w:tcPr>
            <w:tcW w:w="616" w:type="dxa"/>
            <w:vAlign w:val="center"/>
          </w:tcPr>
          <w:p w:rsidRPr="00677A6A" w:rsidR="00FC1631" w:rsidP="00942E86" w:rsidRDefault="00FC1631" w14:paraId="5AA50056" w14:textId="77777777">
            <w:pPr>
              <w:jc w:val="right"/>
              <w:rPr>
                <w:i/>
                <w:iCs/>
                <w:color w:val="000000"/>
                <w:sz w:val="20"/>
                <w:szCs w:val="20"/>
              </w:rPr>
            </w:pPr>
            <w:r w:rsidRPr="00677A6A">
              <w:rPr>
                <w:i/>
                <w:iCs/>
                <w:color w:val="000000"/>
                <w:sz w:val="20"/>
                <w:szCs w:val="20"/>
              </w:rPr>
              <w:t>2,7</w:t>
            </w:r>
          </w:p>
        </w:tc>
        <w:tc>
          <w:tcPr>
            <w:tcW w:w="625" w:type="dxa"/>
            <w:shd w:val="clear" w:color="auto" w:fill="auto"/>
            <w:noWrap/>
            <w:vAlign w:val="center"/>
          </w:tcPr>
          <w:p w:rsidRPr="00677A6A" w:rsidR="00FC1631" w:rsidP="00942E86" w:rsidRDefault="00FC1631" w14:paraId="070ACCF8" w14:textId="77777777">
            <w:pPr>
              <w:jc w:val="right"/>
              <w:rPr>
                <w:i/>
                <w:iCs/>
                <w:color w:val="000000"/>
                <w:sz w:val="20"/>
                <w:szCs w:val="20"/>
              </w:rPr>
            </w:pPr>
            <w:r w:rsidRPr="00677A6A">
              <w:rPr>
                <w:i/>
                <w:iCs/>
                <w:color w:val="000000"/>
                <w:sz w:val="20"/>
                <w:szCs w:val="20"/>
              </w:rPr>
              <w:t>2,7</w:t>
            </w:r>
          </w:p>
        </w:tc>
        <w:tc>
          <w:tcPr>
            <w:tcW w:w="633" w:type="dxa"/>
            <w:shd w:val="clear" w:color="auto" w:fill="auto"/>
            <w:noWrap/>
            <w:vAlign w:val="center"/>
          </w:tcPr>
          <w:p w:rsidRPr="00677A6A" w:rsidR="00FC1631" w:rsidP="00942E86" w:rsidRDefault="00FC1631" w14:paraId="446604E2" w14:textId="77777777">
            <w:pPr>
              <w:jc w:val="right"/>
              <w:rPr>
                <w:i/>
                <w:iCs/>
                <w:color w:val="000000"/>
                <w:sz w:val="20"/>
                <w:szCs w:val="20"/>
              </w:rPr>
            </w:pPr>
            <w:r w:rsidRPr="00677A6A">
              <w:rPr>
                <w:i/>
                <w:iCs/>
                <w:color w:val="000000"/>
                <w:sz w:val="20"/>
                <w:szCs w:val="20"/>
              </w:rPr>
              <w:t>4,0</w:t>
            </w:r>
          </w:p>
        </w:tc>
      </w:tr>
    </w:tbl>
    <w:p w:rsidRPr="00677A6A" w:rsidR="00FC1631" w:rsidP="00FC1631" w:rsidRDefault="00FC1631" w14:paraId="6C9CBFFF" w14:textId="2A33B353">
      <w:pPr>
        <w:tabs>
          <w:tab w:val="right" w:pos="5490"/>
          <w:tab w:val="left" w:pos="5580"/>
        </w:tabs>
        <w:spacing w:after="120"/>
        <w:jc w:val="both"/>
        <w:rPr>
          <w:i/>
          <w:iCs/>
          <w:sz w:val="20"/>
          <w:szCs w:val="20"/>
        </w:rPr>
      </w:pPr>
      <w:r w:rsidRPr="00677A6A">
        <w:rPr>
          <w:i/>
          <w:iCs/>
          <w:sz w:val="20"/>
          <w:szCs w:val="20"/>
        </w:rPr>
        <w:t xml:space="preserve">Avots: </w:t>
      </w:r>
      <w:r w:rsidR="00657875">
        <w:rPr>
          <w:i/>
          <w:iCs/>
          <w:sz w:val="20"/>
          <w:szCs w:val="20"/>
        </w:rPr>
        <w:t>PV</w:t>
      </w:r>
      <w:r w:rsidRPr="00677A6A">
        <w:rPr>
          <w:i/>
          <w:iCs/>
          <w:sz w:val="20"/>
          <w:szCs w:val="20"/>
        </w:rPr>
        <w:t xml:space="preserve"> dati</w:t>
      </w:r>
    </w:p>
    <w:p w:rsidRPr="00677A6A" w:rsidR="00FC1631" w:rsidP="00FC1631" w:rsidRDefault="00FC1631" w14:paraId="547E7A12" w14:textId="7A053E99">
      <w:pPr>
        <w:ind w:firstLine="720"/>
        <w:jc w:val="both"/>
      </w:pPr>
      <w:r w:rsidRPr="00677A6A">
        <w:t>Lai objektīvi analizētu un salīdzinātu datus, ir jāņem vērā tas, ka pasažieru pārvadājumos pa dzelzceļu un sabiedriskā transporta nozarē kopumā no 2012.gada vērojams pārvadāto pasažieru skaita samazinājums. Pārvadājumos pa dzelzceļu negatīvā bilance ir apstājusies</w:t>
      </w:r>
      <w:r w:rsidR="00941F85">
        <w:t>,</w:t>
      </w:r>
      <w:r w:rsidRPr="00677A6A">
        <w:t xml:space="preserve"> sākot no 2016.gada.</w:t>
      </w:r>
    </w:p>
    <w:p w:rsidRPr="00677A6A" w:rsidR="00FC1631" w:rsidP="00FC1631" w:rsidRDefault="00FC1631" w14:paraId="131DD5B1" w14:textId="63E7F623">
      <w:pPr>
        <w:ind w:firstLine="720"/>
        <w:jc w:val="both"/>
      </w:pPr>
      <w:r w:rsidRPr="00677A6A">
        <w:t>Tādejādi, elektrovilcienu iegādes projekta īstenošana 4.5.1.</w:t>
      </w:r>
      <w:r w:rsidRPr="00677A6A" w:rsidR="004C3C14">
        <w:t>SAM</w:t>
      </w:r>
      <w:r w:rsidR="004C3C14">
        <w:t xml:space="preserve"> </w:t>
      </w:r>
      <w:r w:rsidRPr="00677A6A">
        <w:t>ietvaros  nodrošinās DP noteiktā uzraudzības rādītāja (videi draudzīgā sabiedriskajā transportā pārvadāto pasažieru skaita) sasniegšanu 2023.gadā</w:t>
      </w:r>
      <w:bookmarkEnd w:id="15"/>
      <w:r w:rsidRPr="00677A6A">
        <w:t>.</w:t>
      </w:r>
    </w:p>
    <w:p w:rsidR="00E20D9A" w:rsidRDefault="00E20D9A" w14:paraId="6F2ACF25" w14:textId="77777777">
      <w:pPr>
        <w:spacing w:after="160" w:line="259" w:lineRule="auto"/>
        <w:rPr>
          <w:b/>
          <w:bCs/>
        </w:rPr>
      </w:pPr>
      <w:r>
        <w:rPr>
          <w:b/>
          <w:bCs/>
        </w:rPr>
        <w:br w:type="page"/>
      </w:r>
    </w:p>
    <w:p w:rsidR="003B0BE7" w:rsidP="003B0BE7" w:rsidRDefault="004642F5" w14:paraId="0F9FCC27" w14:textId="4F5364D3">
      <w:pPr>
        <w:jc w:val="right"/>
      </w:pPr>
      <w:r>
        <w:lastRenderedPageBreak/>
        <w:t>4</w:t>
      </w:r>
      <w:r w:rsidR="003B0BE7">
        <w:t>.pielikums</w:t>
      </w:r>
    </w:p>
    <w:p w:rsidRPr="00677A6A" w:rsidR="006764CC" w:rsidP="00863AC1" w:rsidRDefault="00BD7DB0" w14:paraId="059CEC20" w14:textId="2FB36112">
      <w:pPr>
        <w:pStyle w:val="Heading2"/>
        <w:numPr>
          <w:ilvl w:val="0"/>
          <w:numId w:val="23"/>
        </w:numPr>
      </w:pPr>
      <w:bookmarkStart w:name="_Toc20308390" w:id="23"/>
      <w:r>
        <w:t>Projektu koncepciju</w:t>
      </w:r>
      <w:r w:rsidRPr="00677A6A" w:rsidR="006764CC">
        <w:t xml:space="preserve"> vērtēšanas kritēriji</w:t>
      </w:r>
      <w:bookmarkEnd w:id="23"/>
    </w:p>
    <w:p w:rsidRPr="00677A6A" w:rsidR="006764CC" w:rsidP="006764CC" w:rsidRDefault="00BD7DB0" w14:paraId="701B3E8B" w14:textId="2EF8BD69">
      <w:pPr>
        <w:spacing w:before="120"/>
        <w:jc w:val="both"/>
        <w:rPr>
          <w:color w:val="000000"/>
          <w:sz w:val="22"/>
          <w:szCs w:val="22"/>
        </w:rPr>
      </w:pPr>
      <w:r>
        <w:rPr>
          <w:b/>
          <w:bCs/>
          <w:color w:val="000000"/>
          <w:sz w:val="22"/>
          <w:szCs w:val="22"/>
        </w:rPr>
        <w:t xml:space="preserve">Projektu koncepciju </w:t>
      </w:r>
      <w:r w:rsidRPr="00677A6A" w:rsidR="006764CC">
        <w:rPr>
          <w:b/>
          <w:bCs/>
          <w:color w:val="000000"/>
          <w:sz w:val="22"/>
          <w:szCs w:val="22"/>
        </w:rPr>
        <w:t>vērtēšanas kritēriji</w:t>
      </w:r>
    </w:p>
    <w:tbl>
      <w:tblPr>
        <w:tblStyle w:val="TableGrid"/>
        <w:tblW w:w="8926" w:type="dxa"/>
        <w:tblLayout w:type="fixed"/>
        <w:tblLook w:val="04A0" w:firstRow="1" w:lastRow="0" w:firstColumn="1" w:lastColumn="0" w:noHBand="0" w:noVBand="1"/>
      </w:tblPr>
      <w:tblGrid>
        <w:gridCol w:w="883"/>
        <w:gridCol w:w="5208"/>
        <w:gridCol w:w="2835"/>
      </w:tblGrid>
      <w:tr w:rsidRPr="00677A6A" w:rsidR="006764CC" w:rsidTr="00435ABB" w14:paraId="2C7DB7E6" w14:textId="77777777">
        <w:trPr>
          <w:tblHeader/>
        </w:trPr>
        <w:tc>
          <w:tcPr>
            <w:tcW w:w="883" w:type="dxa"/>
            <w:tcBorders>
              <w:bottom w:val="single" w:color="auto" w:sz="4" w:space="0"/>
            </w:tcBorders>
            <w:shd w:val="clear" w:color="auto" w:fill="E2EFD9" w:themeFill="accent6" w:themeFillTint="33"/>
          </w:tcPr>
          <w:p w:rsidRPr="00677A6A" w:rsidR="006764CC" w:rsidP="00E73125" w:rsidRDefault="006764CC" w14:paraId="603B602B" w14:textId="77777777">
            <w:pPr>
              <w:jc w:val="center"/>
              <w:rPr>
                <w:b/>
                <w:bCs/>
                <w:color w:val="000000"/>
                <w:sz w:val="22"/>
                <w:szCs w:val="22"/>
              </w:rPr>
            </w:pPr>
            <w:proofErr w:type="spellStart"/>
            <w:r w:rsidRPr="00677A6A">
              <w:rPr>
                <w:b/>
                <w:bCs/>
                <w:color w:val="000000"/>
                <w:sz w:val="22"/>
                <w:szCs w:val="22"/>
              </w:rPr>
              <w:t>Nr.p.k</w:t>
            </w:r>
            <w:proofErr w:type="spellEnd"/>
            <w:r w:rsidRPr="00677A6A">
              <w:rPr>
                <w:b/>
                <w:bCs/>
                <w:color w:val="000000"/>
                <w:sz w:val="22"/>
                <w:szCs w:val="22"/>
              </w:rPr>
              <w:t>.</w:t>
            </w:r>
          </w:p>
        </w:tc>
        <w:tc>
          <w:tcPr>
            <w:tcW w:w="5208" w:type="dxa"/>
            <w:tcBorders>
              <w:bottom w:val="single" w:color="auto" w:sz="4" w:space="0"/>
            </w:tcBorders>
            <w:shd w:val="clear" w:color="auto" w:fill="E2EFD9" w:themeFill="accent6" w:themeFillTint="33"/>
          </w:tcPr>
          <w:p w:rsidRPr="00677A6A" w:rsidR="006764CC" w:rsidP="00E73125" w:rsidRDefault="006764CC" w14:paraId="60E52D42" w14:textId="77777777">
            <w:pPr>
              <w:jc w:val="center"/>
              <w:rPr>
                <w:b/>
                <w:bCs/>
                <w:color w:val="000000"/>
                <w:sz w:val="22"/>
                <w:szCs w:val="22"/>
              </w:rPr>
            </w:pPr>
            <w:r w:rsidRPr="00677A6A">
              <w:rPr>
                <w:b/>
                <w:bCs/>
                <w:color w:val="000000"/>
                <w:sz w:val="22"/>
                <w:szCs w:val="22"/>
              </w:rPr>
              <w:t>Kritērijs</w:t>
            </w:r>
          </w:p>
        </w:tc>
        <w:tc>
          <w:tcPr>
            <w:tcW w:w="2835" w:type="dxa"/>
            <w:tcBorders>
              <w:bottom w:val="single" w:color="auto" w:sz="4" w:space="0"/>
            </w:tcBorders>
            <w:shd w:val="clear" w:color="auto" w:fill="E2EFD9" w:themeFill="accent6" w:themeFillTint="33"/>
          </w:tcPr>
          <w:p w:rsidRPr="00677A6A" w:rsidR="006764CC" w:rsidP="00E73125" w:rsidRDefault="006764CC" w14:paraId="53061C6F" w14:textId="77777777">
            <w:pPr>
              <w:jc w:val="center"/>
              <w:rPr>
                <w:b/>
                <w:bCs/>
                <w:color w:val="000000"/>
                <w:sz w:val="22"/>
                <w:szCs w:val="22"/>
                <w:highlight w:val="yellow"/>
              </w:rPr>
            </w:pPr>
            <w:r w:rsidRPr="00677A6A">
              <w:rPr>
                <w:b/>
                <w:bCs/>
                <w:color w:val="000000"/>
                <w:sz w:val="22"/>
                <w:szCs w:val="22"/>
              </w:rPr>
              <w:t>Kritērija ietekme</w:t>
            </w:r>
          </w:p>
        </w:tc>
      </w:tr>
      <w:tr w:rsidRPr="00677A6A" w:rsidR="00435ABB" w:rsidTr="00435ABB" w14:paraId="7BC70A58" w14:textId="77777777">
        <w:tc>
          <w:tcPr>
            <w:tcW w:w="883" w:type="dxa"/>
            <w:tcBorders>
              <w:bottom w:val="single" w:color="auto" w:sz="4" w:space="0"/>
            </w:tcBorders>
            <w:shd w:val="clear" w:color="auto" w:fill="DEEAF6" w:themeFill="accent5" w:themeFillTint="33"/>
          </w:tcPr>
          <w:p w:rsidRPr="00677A6A" w:rsidR="00435ABB" w:rsidP="00E73125" w:rsidRDefault="00435ABB" w14:paraId="6E04C9C5" w14:textId="77777777">
            <w:pPr>
              <w:jc w:val="center"/>
              <w:rPr>
                <w:b/>
                <w:bCs/>
                <w:color w:val="000000"/>
                <w:sz w:val="22"/>
                <w:szCs w:val="22"/>
              </w:rPr>
            </w:pPr>
            <w:r w:rsidRPr="00677A6A">
              <w:rPr>
                <w:b/>
                <w:bCs/>
                <w:color w:val="000000"/>
                <w:sz w:val="22"/>
                <w:szCs w:val="22"/>
              </w:rPr>
              <w:t>1.</w:t>
            </w:r>
          </w:p>
        </w:tc>
        <w:tc>
          <w:tcPr>
            <w:tcW w:w="8043" w:type="dxa"/>
            <w:gridSpan w:val="2"/>
            <w:tcBorders>
              <w:bottom w:val="single" w:color="auto" w:sz="4" w:space="0"/>
            </w:tcBorders>
            <w:shd w:val="clear" w:color="auto" w:fill="DEEAF6" w:themeFill="accent5" w:themeFillTint="33"/>
          </w:tcPr>
          <w:p w:rsidRPr="00677A6A" w:rsidR="00435ABB" w:rsidP="00E73125" w:rsidRDefault="00435ABB" w14:paraId="273A1F14" w14:textId="2B5F1F3F">
            <w:pPr>
              <w:jc w:val="both"/>
              <w:rPr>
                <w:b/>
                <w:bCs/>
                <w:color w:val="000000"/>
                <w:sz w:val="22"/>
                <w:szCs w:val="22"/>
              </w:rPr>
            </w:pPr>
            <w:r w:rsidRPr="00677A6A">
              <w:rPr>
                <w:b/>
                <w:bCs/>
                <w:color w:val="000000"/>
                <w:sz w:val="22"/>
                <w:szCs w:val="22"/>
              </w:rPr>
              <w:t>Projekta atbilstība DP 4.5.1. specifiskajam mērķim</w:t>
            </w:r>
          </w:p>
        </w:tc>
      </w:tr>
      <w:tr w:rsidRPr="00677A6A" w:rsidR="006764CC" w:rsidTr="00435ABB" w14:paraId="2E70252E" w14:textId="77777777">
        <w:tc>
          <w:tcPr>
            <w:tcW w:w="883" w:type="dxa"/>
            <w:shd w:val="clear" w:color="auto" w:fill="auto"/>
          </w:tcPr>
          <w:p w:rsidRPr="00677A6A" w:rsidR="006764CC" w:rsidP="00E73125" w:rsidRDefault="006764CC" w14:paraId="1DE4C822" w14:textId="77777777">
            <w:pPr>
              <w:jc w:val="center"/>
              <w:rPr>
                <w:color w:val="000000"/>
                <w:sz w:val="22"/>
                <w:szCs w:val="22"/>
              </w:rPr>
            </w:pPr>
            <w:r w:rsidRPr="00677A6A">
              <w:rPr>
                <w:color w:val="000000"/>
                <w:sz w:val="22"/>
                <w:szCs w:val="22"/>
              </w:rPr>
              <w:t>1.1.</w:t>
            </w:r>
          </w:p>
        </w:tc>
        <w:tc>
          <w:tcPr>
            <w:tcW w:w="5208" w:type="dxa"/>
            <w:shd w:val="clear" w:color="auto" w:fill="auto"/>
          </w:tcPr>
          <w:p w:rsidRPr="00677A6A" w:rsidR="006764CC" w:rsidP="00E73125" w:rsidRDefault="006764CC" w14:paraId="6CDE850F" w14:textId="19DFD9DD">
            <w:pPr>
              <w:rPr>
                <w:color w:val="000000"/>
                <w:sz w:val="22"/>
                <w:szCs w:val="22"/>
              </w:rPr>
            </w:pPr>
            <w:r w:rsidRPr="00677A6A">
              <w:rPr>
                <w:color w:val="000000"/>
                <w:sz w:val="22"/>
                <w:szCs w:val="22"/>
              </w:rPr>
              <w:t xml:space="preserve">Projekta atbilstība DP 4.5.1. specifiskajam mērķim </w:t>
            </w:r>
            <w:r w:rsidRPr="00677A6A">
              <w:rPr>
                <w:sz w:val="22"/>
                <w:szCs w:val="28"/>
              </w:rPr>
              <w:t xml:space="preserve">– </w:t>
            </w:r>
            <w:r w:rsidRPr="00677A6A">
              <w:rPr>
                <w:i/>
                <w:iCs/>
                <w:sz w:val="22"/>
                <w:szCs w:val="28"/>
              </w:rPr>
              <w:t>projekta ieviešanas rezultātā tiks veicināta videi draudzīga sabiedriskā transporta izmantošana un projekta īstenošanas rezultāts būs pasažieru pieaugums videi draudzīgā sabiedriskajā transportā</w:t>
            </w:r>
            <w:r w:rsidRPr="00677A6A" w:rsidR="002143EE">
              <w:rPr>
                <w:i/>
                <w:iCs/>
                <w:sz w:val="22"/>
                <w:szCs w:val="28"/>
              </w:rPr>
              <w:t>.</w:t>
            </w:r>
          </w:p>
        </w:tc>
        <w:tc>
          <w:tcPr>
            <w:tcW w:w="2835" w:type="dxa"/>
            <w:shd w:val="clear" w:color="auto" w:fill="auto"/>
            <w:vAlign w:val="center"/>
          </w:tcPr>
          <w:p w:rsidRPr="00677A6A" w:rsidR="006764CC" w:rsidP="00E73125" w:rsidRDefault="006764CC" w14:paraId="2FA37FF2" w14:textId="77777777">
            <w:pPr>
              <w:jc w:val="both"/>
              <w:rPr>
                <w:color w:val="000000"/>
                <w:sz w:val="22"/>
                <w:szCs w:val="22"/>
              </w:rPr>
            </w:pPr>
            <w:r w:rsidRPr="00677A6A">
              <w:rPr>
                <w:color w:val="000000"/>
                <w:sz w:val="22"/>
                <w:szCs w:val="22"/>
              </w:rPr>
              <w:t>Izslēdzošs</w:t>
            </w:r>
          </w:p>
        </w:tc>
      </w:tr>
      <w:tr w:rsidRPr="00677A6A" w:rsidR="00435ABB" w:rsidTr="00435ABB" w14:paraId="3D713B79" w14:textId="77777777">
        <w:tc>
          <w:tcPr>
            <w:tcW w:w="883" w:type="dxa"/>
            <w:tcBorders>
              <w:bottom w:val="single" w:color="auto" w:sz="4" w:space="0"/>
            </w:tcBorders>
            <w:shd w:val="clear" w:color="auto" w:fill="DEEAF6" w:themeFill="accent5" w:themeFillTint="33"/>
          </w:tcPr>
          <w:p w:rsidRPr="00677A6A" w:rsidR="00435ABB" w:rsidP="00E73125" w:rsidRDefault="00435ABB" w14:paraId="1F4F2D61" w14:textId="77777777">
            <w:pPr>
              <w:jc w:val="center"/>
              <w:rPr>
                <w:b/>
                <w:bCs/>
                <w:color w:val="000000"/>
                <w:sz w:val="22"/>
                <w:szCs w:val="22"/>
              </w:rPr>
            </w:pPr>
            <w:r w:rsidRPr="00677A6A">
              <w:rPr>
                <w:b/>
                <w:bCs/>
                <w:color w:val="000000"/>
                <w:sz w:val="22"/>
                <w:szCs w:val="22"/>
              </w:rPr>
              <w:t>2.</w:t>
            </w:r>
          </w:p>
        </w:tc>
        <w:tc>
          <w:tcPr>
            <w:tcW w:w="8043" w:type="dxa"/>
            <w:gridSpan w:val="2"/>
            <w:tcBorders>
              <w:bottom w:val="single" w:color="auto" w:sz="4" w:space="0"/>
            </w:tcBorders>
            <w:shd w:val="clear" w:color="auto" w:fill="DEEAF6" w:themeFill="accent5" w:themeFillTint="33"/>
          </w:tcPr>
          <w:p w:rsidRPr="00677A6A" w:rsidR="00435ABB" w:rsidP="00E73125" w:rsidRDefault="00435ABB" w14:paraId="1E54FCC1" w14:textId="6F5742DC">
            <w:pPr>
              <w:jc w:val="both"/>
              <w:rPr>
                <w:b/>
                <w:bCs/>
                <w:color w:val="000000"/>
                <w:sz w:val="22"/>
                <w:szCs w:val="22"/>
              </w:rPr>
            </w:pPr>
            <w:r w:rsidRPr="00677A6A">
              <w:rPr>
                <w:b/>
                <w:bCs/>
                <w:color w:val="000000"/>
                <w:sz w:val="22"/>
                <w:szCs w:val="22"/>
              </w:rPr>
              <w:t xml:space="preserve">Projekta īstenošanas termiņš </w:t>
            </w:r>
          </w:p>
        </w:tc>
      </w:tr>
      <w:tr w:rsidRPr="00677A6A" w:rsidR="006764CC" w:rsidTr="00435ABB" w14:paraId="35D50034" w14:textId="77777777">
        <w:tc>
          <w:tcPr>
            <w:tcW w:w="883" w:type="dxa"/>
            <w:tcBorders>
              <w:bottom w:val="single" w:color="auto" w:sz="4" w:space="0"/>
            </w:tcBorders>
            <w:shd w:val="clear" w:color="auto" w:fill="auto"/>
          </w:tcPr>
          <w:p w:rsidRPr="00677A6A" w:rsidR="006764CC" w:rsidP="00E73125" w:rsidRDefault="006764CC" w14:paraId="3C03761C" w14:textId="77777777">
            <w:pPr>
              <w:jc w:val="center"/>
              <w:rPr>
                <w:color w:val="000000"/>
                <w:sz w:val="22"/>
                <w:szCs w:val="22"/>
              </w:rPr>
            </w:pPr>
            <w:r w:rsidRPr="00677A6A">
              <w:rPr>
                <w:color w:val="000000"/>
                <w:sz w:val="22"/>
                <w:szCs w:val="22"/>
              </w:rPr>
              <w:t>2.1.</w:t>
            </w:r>
          </w:p>
        </w:tc>
        <w:tc>
          <w:tcPr>
            <w:tcW w:w="5208" w:type="dxa"/>
            <w:tcBorders>
              <w:bottom w:val="single" w:color="auto" w:sz="4" w:space="0"/>
            </w:tcBorders>
            <w:shd w:val="clear" w:color="auto" w:fill="auto"/>
          </w:tcPr>
          <w:p w:rsidRPr="00677A6A" w:rsidR="006764CC" w:rsidP="00E73125" w:rsidRDefault="006764CC" w14:paraId="6BD6F240" w14:textId="77777777">
            <w:pPr>
              <w:jc w:val="both"/>
              <w:rPr>
                <w:color w:val="000000"/>
                <w:sz w:val="22"/>
                <w:szCs w:val="22"/>
              </w:rPr>
            </w:pPr>
            <w:r w:rsidRPr="00677A6A">
              <w:rPr>
                <w:color w:val="000000"/>
                <w:sz w:val="22"/>
                <w:szCs w:val="22"/>
              </w:rPr>
              <w:t>Projekta īstenošanas termiņš – vai projektā plānotās aktivitātes ir iespējams īstenot līdz 2023.gada 31.decembrim.</w:t>
            </w:r>
          </w:p>
        </w:tc>
        <w:tc>
          <w:tcPr>
            <w:tcW w:w="2835" w:type="dxa"/>
            <w:tcBorders>
              <w:bottom w:val="single" w:color="auto" w:sz="4" w:space="0"/>
            </w:tcBorders>
            <w:shd w:val="clear" w:color="auto" w:fill="auto"/>
            <w:vAlign w:val="center"/>
          </w:tcPr>
          <w:p w:rsidRPr="00677A6A" w:rsidR="006764CC" w:rsidP="00E73125" w:rsidRDefault="006764CC" w14:paraId="3018788A" w14:textId="77777777">
            <w:pPr>
              <w:jc w:val="both"/>
              <w:rPr>
                <w:color w:val="000000"/>
                <w:sz w:val="22"/>
                <w:szCs w:val="22"/>
              </w:rPr>
            </w:pPr>
            <w:r w:rsidRPr="00677A6A">
              <w:rPr>
                <w:color w:val="000000"/>
                <w:sz w:val="22"/>
                <w:szCs w:val="22"/>
              </w:rPr>
              <w:t>Izslēdzošs</w:t>
            </w:r>
          </w:p>
        </w:tc>
      </w:tr>
      <w:tr w:rsidRPr="00677A6A" w:rsidR="00435ABB" w:rsidTr="00435ABB" w14:paraId="2C6BE388" w14:textId="77777777">
        <w:tc>
          <w:tcPr>
            <w:tcW w:w="883" w:type="dxa"/>
            <w:shd w:val="clear" w:color="auto" w:fill="DEEAF6" w:themeFill="accent5" w:themeFillTint="33"/>
          </w:tcPr>
          <w:p w:rsidRPr="00677A6A" w:rsidR="00435ABB" w:rsidP="00E73125" w:rsidRDefault="00435ABB" w14:paraId="47759BF7" w14:textId="77777777">
            <w:pPr>
              <w:jc w:val="center"/>
              <w:rPr>
                <w:b/>
                <w:bCs/>
                <w:color w:val="000000"/>
                <w:sz w:val="22"/>
                <w:szCs w:val="22"/>
              </w:rPr>
            </w:pPr>
            <w:r w:rsidRPr="00677A6A">
              <w:rPr>
                <w:b/>
                <w:bCs/>
                <w:color w:val="000000"/>
                <w:sz w:val="22"/>
                <w:szCs w:val="22"/>
              </w:rPr>
              <w:t>3.</w:t>
            </w:r>
          </w:p>
        </w:tc>
        <w:tc>
          <w:tcPr>
            <w:tcW w:w="8043" w:type="dxa"/>
            <w:gridSpan w:val="2"/>
            <w:shd w:val="clear" w:color="auto" w:fill="DEEAF6" w:themeFill="accent5" w:themeFillTint="33"/>
          </w:tcPr>
          <w:p w:rsidRPr="00677A6A" w:rsidR="00435ABB" w:rsidP="00E73125" w:rsidRDefault="00435ABB" w14:paraId="74278D7D" w14:textId="5468F50B">
            <w:pPr>
              <w:jc w:val="both"/>
              <w:rPr>
                <w:b/>
                <w:bCs/>
                <w:color w:val="000000"/>
                <w:sz w:val="22"/>
                <w:szCs w:val="22"/>
              </w:rPr>
            </w:pPr>
            <w:r w:rsidRPr="00677A6A">
              <w:rPr>
                <w:b/>
                <w:bCs/>
                <w:color w:val="000000"/>
                <w:sz w:val="22"/>
                <w:szCs w:val="22"/>
              </w:rPr>
              <w:t xml:space="preserve">Projekta īstenošana nodrošinās intervenci uz DP </w:t>
            </w:r>
            <w:r w:rsidRPr="00677A6A" w:rsidR="002143EE">
              <w:rPr>
                <w:b/>
                <w:bCs/>
                <w:color w:val="000000"/>
                <w:sz w:val="22"/>
                <w:szCs w:val="22"/>
              </w:rPr>
              <w:t xml:space="preserve">noteikto </w:t>
            </w:r>
            <w:r w:rsidRPr="00677A6A">
              <w:rPr>
                <w:b/>
                <w:bCs/>
                <w:color w:val="000000"/>
                <w:sz w:val="22"/>
                <w:szCs w:val="22"/>
              </w:rPr>
              <w:t xml:space="preserve">uzraudzības rādītāju sasniegšanu </w:t>
            </w:r>
          </w:p>
        </w:tc>
      </w:tr>
      <w:tr w:rsidRPr="00677A6A" w:rsidR="006764CC" w:rsidTr="00435ABB" w14:paraId="0A0EADF3" w14:textId="77777777">
        <w:tc>
          <w:tcPr>
            <w:tcW w:w="883" w:type="dxa"/>
          </w:tcPr>
          <w:p w:rsidRPr="00677A6A" w:rsidR="006764CC" w:rsidP="00E73125" w:rsidRDefault="006764CC" w14:paraId="42049A45" w14:textId="77777777">
            <w:pPr>
              <w:jc w:val="center"/>
              <w:rPr>
                <w:color w:val="000000"/>
                <w:sz w:val="22"/>
                <w:szCs w:val="22"/>
              </w:rPr>
            </w:pPr>
            <w:r w:rsidRPr="00677A6A">
              <w:rPr>
                <w:color w:val="000000"/>
                <w:sz w:val="22"/>
                <w:szCs w:val="22"/>
              </w:rPr>
              <w:t>3.1.</w:t>
            </w:r>
          </w:p>
        </w:tc>
        <w:tc>
          <w:tcPr>
            <w:tcW w:w="5208" w:type="dxa"/>
          </w:tcPr>
          <w:p w:rsidRPr="00677A6A" w:rsidR="006764CC" w:rsidP="00E73125" w:rsidRDefault="006764CC" w14:paraId="459F15F1" w14:textId="3843BE14">
            <w:pPr>
              <w:jc w:val="both"/>
              <w:rPr>
                <w:color w:val="000000"/>
                <w:sz w:val="22"/>
                <w:szCs w:val="22"/>
              </w:rPr>
            </w:pPr>
            <w:r w:rsidRPr="00677A6A">
              <w:rPr>
                <w:color w:val="000000"/>
                <w:sz w:val="22"/>
                <w:szCs w:val="22"/>
              </w:rPr>
              <w:t xml:space="preserve">Projekta īstenošana nodrošinās intervenci uz DP noteiktā rezultāta rādītāja </w:t>
            </w:r>
            <w:r w:rsidRPr="00677A6A">
              <w:rPr>
                <w:i/>
                <w:iCs/>
                <w:color w:val="000000"/>
                <w:sz w:val="22"/>
                <w:szCs w:val="22"/>
              </w:rPr>
              <w:t>(v</w:t>
            </w:r>
            <w:r w:rsidRPr="00677A6A">
              <w:rPr>
                <w:i/>
                <w:iCs/>
                <w:sz w:val="22"/>
                <w:szCs w:val="28"/>
              </w:rPr>
              <w:t>idei draudzīgā sabiedriskajā transportā pārvadātie pasažieri)</w:t>
            </w:r>
            <w:r w:rsidRPr="00677A6A">
              <w:rPr>
                <w:color w:val="000000"/>
                <w:sz w:val="22"/>
                <w:szCs w:val="22"/>
              </w:rPr>
              <w:t xml:space="preserve"> sasniegšanu (tiek paredzēts atbalstīt papildu darbības, kas radīs papildu rādītājus vai jaunus projektus ar jauniem rādītājiem)</w:t>
            </w:r>
            <w:r w:rsidRPr="00677A6A" w:rsidR="002143EE">
              <w:rPr>
                <w:color w:val="000000"/>
                <w:sz w:val="22"/>
                <w:szCs w:val="22"/>
              </w:rPr>
              <w:t>.</w:t>
            </w:r>
          </w:p>
        </w:tc>
        <w:tc>
          <w:tcPr>
            <w:tcW w:w="2835" w:type="dxa"/>
            <w:vAlign w:val="center"/>
          </w:tcPr>
          <w:p w:rsidRPr="00677A6A" w:rsidR="006764CC" w:rsidP="00E73125" w:rsidRDefault="00B44FB3" w14:paraId="0319A655" w14:textId="17A04877">
            <w:pPr>
              <w:jc w:val="both"/>
              <w:rPr>
                <w:color w:val="000000"/>
                <w:sz w:val="22"/>
                <w:szCs w:val="22"/>
              </w:rPr>
            </w:pPr>
            <w:r w:rsidRPr="00677A6A">
              <w:rPr>
                <w:color w:val="000000"/>
                <w:sz w:val="22"/>
                <w:szCs w:val="22"/>
              </w:rPr>
              <w:t>Jā / Nē / Daļēji / Nav attiecināms</w:t>
            </w:r>
          </w:p>
        </w:tc>
      </w:tr>
      <w:tr w:rsidRPr="00677A6A" w:rsidR="006764CC" w:rsidTr="00435ABB" w14:paraId="4AE6114C" w14:textId="77777777">
        <w:tc>
          <w:tcPr>
            <w:tcW w:w="883" w:type="dxa"/>
            <w:tcBorders>
              <w:bottom w:val="single" w:color="auto" w:sz="4" w:space="0"/>
            </w:tcBorders>
          </w:tcPr>
          <w:p w:rsidRPr="00677A6A" w:rsidR="006764CC" w:rsidP="00E73125" w:rsidRDefault="006764CC" w14:paraId="7033F70D" w14:textId="77777777">
            <w:pPr>
              <w:jc w:val="center"/>
              <w:rPr>
                <w:color w:val="000000"/>
                <w:sz w:val="22"/>
                <w:szCs w:val="22"/>
              </w:rPr>
            </w:pPr>
            <w:r w:rsidRPr="00677A6A">
              <w:rPr>
                <w:color w:val="000000"/>
                <w:sz w:val="22"/>
                <w:szCs w:val="22"/>
              </w:rPr>
              <w:t>3.2.</w:t>
            </w:r>
          </w:p>
        </w:tc>
        <w:tc>
          <w:tcPr>
            <w:tcW w:w="5208" w:type="dxa"/>
            <w:tcBorders>
              <w:bottom w:val="single" w:color="auto" w:sz="4" w:space="0"/>
            </w:tcBorders>
          </w:tcPr>
          <w:p w:rsidRPr="00677A6A" w:rsidR="006764CC" w:rsidP="00E73125" w:rsidRDefault="006764CC" w14:paraId="1499B244" w14:textId="1491CBCA">
            <w:pPr>
              <w:jc w:val="both"/>
              <w:rPr>
                <w:color w:val="000000"/>
                <w:sz w:val="22"/>
                <w:szCs w:val="22"/>
              </w:rPr>
            </w:pPr>
            <w:r w:rsidRPr="00677A6A">
              <w:rPr>
                <w:color w:val="000000"/>
                <w:sz w:val="22"/>
                <w:szCs w:val="22"/>
              </w:rPr>
              <w:t>Projekta īstenošana nodrošinās intervenci uz DP noteiktā iznākuma</w:t>
            </w:r>
            <w:r w:rsidRPr="00677A6A">
              <w:rPr>
                <w:sz w:val="22"/>
                <w:szCs w:val="28"/>
              </w:rPr>
              <w:t xml:space="preserve"> </w:t>
            </w:r>
            <w:r w:rsidRPr="00677A6A">
              <w:rPr>
                <w:color w:val="000000"/>
                <w:sz w:val="22"/>
                <w:szCs w:val="22"/>
              </w:rPr>
              <w:t xml:space="preserve">rādītāja </w:t>
            </w:r>
            <w:r w:rsidRPr="00677A6A">
              <w:rPr>
                <w:i/>
                <w:iCs/>
                <w:sz w:val="22"/>
                <w:szCs w:val="28"/>
              </w:rPr>
              <w:t>(jaunuzbūvēto vai uzlaboto tramvaja līniju kopējais garums)</w:t>
            </w:r>
            <w:r w:rsidRPr="00677A6A">
              <w:rPr>
                <w:sz w:val="22"/>
                <w:szCs w:val="28"/>
              </w:rPr>
              <w:t xml:space="preserve"> </w:t>
            </w:r>
            <w:r w:rsidRPr="00677A6A">
              <w:rPr>
                <w:color w:val="000000"/>
                <w:sz w:val="22"/>
                <w:szCs w:val="22"/>
              </w:rPr>
              <w:t>sasniegšanu (tiek paredzēts atbalstīt papildu darbības, kas radīs papildu rādītājus vai jaunus projektus ar jauniem rādītājiem)</w:t>
            </w:r>
            <w:r w:rsidRPr="00677A6A" w:rsidR="002143EE">
              <w:rPr>
                <w:color w:val="000000"/>
                <w:sz w:val="22"/>
                <w:szCs w:val="22"/>
              </w:rPr>
              <w:t>.</w:t>
            </w:r>
          </w:p>
        </w:tc>
        <w:tc>
          <w:tcPr>
            <w:tcW w:w="2835" w:type="dxa"/>
            <w:tcBorders>
              <w:bottom w:val="single" w:color="auto" w:sz="4" w:space="0"/>
            </w:tcBorders>
            <w:vAlign w:val="center"/>
          </w:tcPr>
          <w:p w:rsidRPr="00677A6A" w:rsidR="006764CC" w:rsidP="00E73125" w:rsidRDefault="00B44FB3" w14:paraId="67588B54" w14:textId="5F68DAA3">
            <w:pPr>
              <w:jc w:val="both"/>
              <w:rPr>
                <w:color w:val="000000"/>
                <w:sz w:val="22"/>
                <w:szCs w:val="22"/>
                <w:highlight w:val="yellow"/>
              </w:rPr>
            </w:pPr>
            <w:r w:rsidRPr="00677A6A">
              <w:rPr>
                <w:color w:val="000000"/>
                <w:sz w:val="22"/>
                <w:szCs w:val="22"/>
              </w:rPr>
              <w:t>Jā / Nē / Daļēji / Nav attiecināms</w:t>
            </w:r>
          </w:p>
        </w:tc>
      </w:tr>
      <w:tr w:rsidRPr="00677A6A" w:rsidR="00435ABB" w:rsidTr="00E73125" w14:paraId="24DD2EE4" w14:textId="77777777">
        <w:tc>
          <w:tcPr>
            <w:tcW w:w="883" w:type="dxa"/>
            <w:shd w:val="clear" w:color="auto" w:fill="DEEAF6" w:themeFill="accent5" w:themeFillTint="33"/>
          </w:tcPr>
          <w:p w:rsidRPr="00677A6A" w:rsidR="00435ABB" w:rsidP="00E73125" w:rsidRDefault="00435ABB" w14:paraId="77326D25" w14:textId="77777777">
            <w:pPr>
              <w:jc w:val="center"/>
              <w:rPr>
                <w:b/>
                <w:bCs/>
                <w:color w:val="000000"/>
                <w:sz w:val="22"/>
                <w:szCs w:val="22"/>
              </w:rPr>
            </w:pPr>
            <w:r w:rsidRPr="00677A6A">
              <w:rPr>
                <w:b/>
                <w:bCs/>
                <w:color w:val="000000"/>
                <w:sz w:val="22"/>
                <w:szCs w:val="22"/>
              </w:rPr>
              <w:t>4.</w:t>
            </w:r>
          </w:p>
        </w:tc>
        <w:tc>
          <w:tcPr>
            <w:tcW w:w="8043" w:type="dxa"/>
            <w:gridSpan w:val="2"/>
            <w:shd w:val="clear" w:color="auto" w:fill="DEEAF6" w:themeFill="accent5" w:themeFillTint="33"/>
          </w:tcPr>
          <w:p w:rsidRPr="00677A6A" w:rsidR="00435ABB" w:rsidP="00E73125" w:rsidRDefault="00435ABB" w14:paraId="51B4EC61" w14:textId="37F46170">
            <w:pPr>
              <w:jc w:val="both"/>
              <w:rPr>
                <w:b/>
                <w:bCs/>
                <w:color w:val="000000"/>
                <w:sz w:val="22"/>
                <w:szCs w:val="22"/>
              </w:rPr>
            </w:pPr>
            <w:r w:rsidRPr="00677A6A">
              <w:rPr>
                <w:b/>
                <w:bCs/>
                <w:color w:val="000000"/>
                <w:sz w:val="22"/>
                <w:szCs w:val="22"/>
              </w:rPr>
              <w:t>Projekta gatavības pakāpe</w:t>
            </w:r>
          </w:p>
        </w:tc>
      </w:tr>
      <w:tr w:rsidRPr="00677A6A" w:rsidR="006764CC" w:rsidTr="00435ABB" w14:paraId="736D3CF5" w14:textId="77777777">
        <w:tc>
          <w:tcPr>
            <w:tcW w:w="883" w:type="dxa"/>
          </w:tcPr>
          <w:p w:rsidRPr="00677A6A" w:rsidR="006764CC" w:rsidP="00E73125" w:rsidRDefault="006764CC" w14:paraId="545C98A6" w14:textId="77777777">
            <w:pPr>
              <w:jc w:val="center"/>
              <w:rPr>
                <w:color w:val="000000"/>
                <w:sz w:val="22"/>
                <w:szCs w:val="22"/>
              </w:rPr>
            </w:pPr>
            <w:r w:rsidRPr="00677A6A">
              <w:rPr>
                <w:color w:val="000000"/>
                <w:sz w:val="22"/>
                <w:szCs w:val="22"/>
              </w:rPr>
              <w:t>4.1.</w:t>
            </w:r>
          </w:p>
        </w:tc>
        <w:tc>
          <w:tcPr>
            <w:tcW w:w="5208" w:type="dxa"/>
          </w:tcPr>
          <w:p w:rsidRPr="00677A6A" w:rsidR="006764CC" w:rsidP="00E73125" w:rsidRDefault="006764CC" w14:paraId="7F58FE81" w14:textId="0C4029D7">
            <w:pPr>
              <w:jc w:val="both"/>
              <w:rPr>
                <w:color w:val="000000"/>
                <w:sz w:val="22"/>
                <w:szCs w:val="22"/>
              </w:rPr>
            </w:pPr>
            <w:r w:rsidRPr="00677A6A">
              <w:rPr>
                <w:color w:val="000000"/>
                <w:sz w:val="22"/>
                <w:szCs w:val="22"/>
              </w:rPr>
              <w:t xml:space="preserve">Projekta aktivitāšu laika grafiks liecina, ka projektam ir augsta gatavības pakāpe, proti, </w:t>
            </w:r>
            <w:r w:rsidRPr="00677A6A">
              <w:rPr>
                <w:i/>
                <w:iCs/>
                <w:color w:val="000000"/>
                <w:sz w:val="22"/>
                <w:szCs w:val="22"/>
              </w:rPr>
              <w:t>izstrādāts būvprojekts, saņemta būvatļauja, izstrādāta iepirkumu dokumentācija, noslēdzies iepirkums</w:t>
            </w:r>
            <w:r w:rsidRPr="00677A6A" w:rsidR="002143EE">
              <w:rPr>
                <w:i/>
                <w:iCs/>
                <w:color w:val="000000"/>
                <w:sz w:val="22"/>
                <w:szCs w:val="22"/>
              </w:rPr>
              <w:t>.</w:t>
            </w:r>
          </w:p>
        </w:tc>
        <w:tc>
          <w:tcPr>
            <w:tcW w:w="2835" w:type="dxa"/>
            <w:shd w:val="clear" w:color="auto" w:fill="auto"/>
            <w:vAlign w:val="center"/>
          </w:tcPr>
          <w:p w:rsidRPr="00677A6A" w:rsidR="006764CC" w:rsidP="00E73125" w:rsidRDefault="00B44FB3" w14:paraId="142891C7" w14:textId="7920D77A">
            <w:pPr>
              <w:jc w:val="both"/>
              <w:rPr>
                <w:color w:val="000000"/>
                <w:sz w:val="22"/>
                <w:szCs w:val="22"/>
              </w:rPr>
            </w:pPr>
            <w:r w:rsidRPr="00677A6A">
              <w:rPr>
                <w:color w:val="000000"/>
                <w:sz w:val="22"/>
                <w:szCs w:val="22"/>
              </w:rPr>
              <w:t>Jā / Nē / Daļēji / Nav attiecināms</w:t>
            </w:r>
          </w:p>
        </w:tc>
      </w:tr>
      <w:tr w:rsidRPr="00677A6A" w:rsidR="006764CC" w:rsidTr="00435ABB" w14:paraId="6107427E" w14:textId="77777777">
        <w:tc>
          <w:tcPr>
            <w:tcW w:w="883" w:type="dxa"/>
          </w:tcPr>
          <w:p w:rsidRPr="00677A6A" w:rsidR="006764CC" w:rsidP="00E73125" w:rsidRDefault="006764CC" w14:paraId="40C86FA6" w14:textId="77777777">
            <w:pPr>
              <w:jc w:val="center"/>
              <w:rPr>
                <w:color w:val="000000"/>
                <w:sz w:val="22"/>
                <w:szCs w:val="22"/>
              </w:rPr>
            </w:pPr>
            <w:r w:rsidRPr="00677A6A">
              <w:rPr>
                <w:color w:val="000000"/>
                <w:sz w:val="22"/>
                <w:szCs w:val="22"/>
              </w:rPr>
              <w:t>4.2.</w:t>
            </w:r>
          </w:p>
        </w:tc>
        <w:tc>
          <w:tcPr>
            <w:tcW w:w="5208" w:type="dxa"/>
          </w:tcPr>
          <w:p w:rsidRPr="00677A6A" w:rsidR="006764CC" w:rsidP="00E73125" w:rsidRDefault="006764CC" w14:paraId="64701BD4" w14:textId="14684FFA">
            <w:pPr>
              <w:jc w:val="both"/>
              <w:rPr>
                <w:color w:val="000000"/>
                <w:sz w:val="22"/>
                <w:szCs w:val="22"/>
              </w:rPr>
            </w:pPr>
            <w:r w:rsidRPr="00677A6A">
              <w:rPr>
                <w:color w:val="000000"/>
                <w:sz w:val="22"/>
                <w:szCs w:val="22"/>
              </w:rPr>
              <w:t xml:space="preserve">Projekta aktivitāšu īstenošanai nav papildu šķēršļu un kavējuma risku, kas varētu ietekmēt projekta aktivitāšu plānotos īstenošanas termiņus, piem., </w:t>
            </w:r>
            <w:r w:rsidRPr="00677A6A">
              <w:rPr>
                <w:i/>
                <w:iCs/>
                <w:color w:val="000000"/>
                <w:sz w:val="22"/>
                <w:szCs w:val="22"/>
              </w:rPr>
              <w:t>SIVN procedūra, IVN, atbalsta pasākum</w:t>
            </w:r>
            <w:r w:rsidRPr="00677A6A" w:rsidR="00435ABB">
              <w:rPr>
                <w:i/>
                <w:iCs/>
                <w:color w:val="000000"/>
                <w:sz w:val="22"/>
                <w:szCs w:val="22"/>
              </w:rPr>
              <w:t>a</w:t>
            </w:r>
            <w:r w:rsidRPr="00677A6A">
              <w:rPr>
                <w:i/>
                <w:iCs/>
                <w:color w:val="000000"/>
                <w:sz w:val="22"/>
                <w:szCs w:val="22"/>
              </w:rPr>
              <w:t xml:space="preserve"> saskaņošana ar EK</w:t>
            </w:r>
            <w:r w:rsidRPr="00677A6A">
              <w:rPr>
                <w:color w:val="000000"/>
                <w:sz w:val="22"/>
                <w:szCs w:val="22"/>
              </w:rPr>
              <w:t xml:space="preserve"> </w:t>
            </w:r>
            <w:proofErr w:type="spellStart"/>
            <w:r w:rsidRPr="00677A6A">
              <w:rPr>
                <w:color w:val="000000"/>
                <w:sz w:val="22"/>
                <w:szCs w:val="22"/>
              </w:rPr>
              <w:t>utml</w:t>
            </w:r>
            <w:proofErr w:type="spellEnd"/>
            <w:r w:rsidRPr="00677A6A">
              <w:rPr>
                <w:color w:val="000000"/>
                <w:sz w:val="22"/>
                <w:szCs w:val="22"/>
              </w:rPr>
              <w:t>.</w:t>
            </w:r>
          </w:p>
        </w:tc>
        <w:tc>
          <w:tcPr>
            <w:tcW w:w="2835" w:type="dxa"/>
            <w:shd w:val="clear" w:color="auto" w:fill="auto"/>
            <w:vAlign w:val="center"/>
          </w:tcPr>
          <w:p w:rsidRPr="00677A6A" w:rsidR="006764CC" w:rsidP="00E73125" w:rsidRDefault="00B44FB3" w14:paraId="3BE87CC4" w14:textId="5D5895ED">
            <w:pPr>
              <w:jc w:val="both"/>
              <w:rPr>
                <w:color w:val="000000"/>
                <w:sz w:val="22"/>
                <w:szCs w:val="22"/>
              </w:rPr>
            </w:pPr>
            <w:r w:rsidRPr="00677A6A">
              <w:rPr>
                <w:color w:val="000000"/>
                <w:sz w:val="22"/>
                <w:szCs w:val="22"/>
              </w:rPr>
              <w:t>Jā / Nē / Daļēji / Nav attiecināms</w:t>
            </w:r>
          </w:p>
        </w:tc>
      </w:tr>
      <w:tr w:rsidRPr="00677A6A" w:rsidR="006764CC" w:rsidTr="00435ABB" w14:paraId="11915F15" w14:textId="77777777">
        <w:tc>
          <w:tcPr>
            <w:tcW w:w="883" w:type="dxa"/>
          </w:tcPr>
          <w:p w:rsidRPr="00677A6A" w:rsidR="006764CC" w:rsidP="00E73125" w:rsidRDefault="006764CC" w14:paraId="6E8ECD10" w14:textId="77777777">
            <w:pPr>
              <w:jc w:val="center"/>
              <w:rPr>
                <w:color w:val="000000"/>
                <w:sz w:val="22"/>
                <w:szCs w:val="22"/>
              </w:rPr>
            </w:pPr>
            <w:r w:rsidRPr="00677A6A">
              <w:rPr>
                <w:color w:val="000000"/>
                <w:sz w:val="22"/>
                <w:szCs w:val="22"/>
              </w:rPr>
              <w:t>4.3.</w:t>
            </w:r>
          </w:p>
        </w:tc>
        <w:tc>
          <w:tcPr>
            <w:tcW w:w="5208" w:type="dxa"/>
          </w:tcPr>
          <w:p w:rsidRPr="00677A6A" w:rsidR="006764CC" w:rsidP="00E73125" w:rsidRDefault="006764CC" w14:paraId="775DD13A" w14:textId="4CA90C0D">
            <w:pPr>
              <w:jc w:val="both"/>
              <w:rPr>
                <w:color w:val="000000"/>
                <w:sz w:val="22"/>
                <w:szCs w:val="22"/>
              </w:rPr>
            </w:pPr>
            <w:r w:rsidRPr="00677A6A">
              <w:rPr>
                <w:color w:val="000000"/>
                <w:sz w:val="22"/>
                <w:szCs w:val="22"/>
              </w:rPr>
              <w:t>Projektam, salīdzinot ar citiem (alternatīvajiem) projektiem ir vismazākais plānotais slogs uz valsts budžetu vai minētais projekts pēc būtības samazina ietekmi uz valsts budžetu</w:t>
            </w:r>
            <w:r w:rsidRPr="00677A6A" w:rsidR="002143EE">
              <w:rPr>
                <w:color w:val="000000"/>
                <w:sz w:val="22"/>
                <w:szCs w:val="22"/>
              </w:rPr>
              <w:t>.</w:t>
            </w:r>
          </w:p>
        </w:tc>
        <w:tc>
          <w:tcPr>
            <w:tcW w:w="2835" w:type="dxa"/>
            <w:shd w:val="clear" w:color="auto" w:fill="auto"/>
            <w:vAlign w:val="center"/>
          </w:tcPr>
          <w:p w:rsidRPr="00677A6A" w:rsidR="006764CC" w:rsidP="00E73125" w:rsidRDefault="00B44FB3" w14:paraId="653085FE" w14:textId="04C852BE">
            <w:pPr>
              <w:jc w:val="both"/>
              <w:rPr>
                <w:color w:val="000000"/>
                <w:sz w:val="22"/>
                <w:szCs w:val="22"/>
              </w:rPr>
            </w:pPr>
            <w:r w:rsidRPr="00677A6A">
              <w:rPr>
                <w:color w:val="000000"/>
                <w:sz w:val="22"/>
                <w:szCs w:val="22"/>
              </w:rPr>
              <w:t>Jā / Nē / Daļēji / Nav attiecināms</w:t>
            </w:r>
          </w:p>
        </w:tc>
      </w:tr>
    </w:tbl>
    <w:p w:rsidRPr="00677A6A" w:rsidR="006764CC" w:rsidP="006764CC" w:rsidRDefault="006764CC" w14:paraId="10F95B22" w14:textId="77777777">
      <w:pPr>
        <w:ind w:firstLine="720"/>
        <w:jc w:val="both"/>
        <w:rPr>
          <w:sz w:val="22"/>
          <w:szCs w:val="22"/>
        </w:rPr>
      </w:pPr>
    </w:p>
    <w:p w:rsidRPr="00677A6A" w:rsidR="006764CC" w:rsidRDefault="006764CC" w14:paraId="0F56879B" w14:textId="77777777">
      <w:pPr>
        <w:spacing w:after="160" w:line="259" w:lineRule="auto"/>
        <w:rPr>
          <w:rFonts w:eastAsiaTheme="majorEastAsia" w:cstheme="majorBidi"/>
          <w:b/>
          <w:color w:val="000000" w:themeColor="text1"/>
          <w:szCs w:val="26"/>
        </w:rPr>
      </w:pPr>
    </w:p>
    <w:p w:rsidRPr="00677A6A" w:rsidR="006764CC" w:rsidRDefault="006764CC" w14:paraId="4E88B314" w14:textId="77777777">
      <w:pPr>
        <w:spacing w:after="160" w:line="259" w:lineRule="auto"/>
        <w:rPr>
          <w:rFonts w:eastAsiaTheme="majorEastAsia" w:cstheme="majorBidi"/>
          <w:b/>
          <w:color w:val="000000" w:themeColor="text1"/>
          <w:szCs w:val="26"/>
        </w:rPr>
      </w:pPr>
      <w:r w:rsidRPr="00677A6A">
        <w:br w:type="page"/>
      </w:r>
    </w:p>
    <w:p w:rsidRPr="00677A6A" w:rsidR="00CE2627" w:rsidP="00863AC1" w:rsidRDefault="00CE2627" w14:paraId="70C9833F" w14:textId="77777777">
      <w:pPr>
        <w:pStyle w:val="Heading2"/>
        <w:numPr>
          <w:ilvl w:val="0"/>
          <w:numId w:val="9"/>
        </w:numPr>
        <w:sectPr w:rsidRPr="00677A6A" w:rsidR="00CE2627" w:rsidSect="00ED6541">
          <w:headerReference w:type="default" r:id="rId12"/>
          <w:footerReference w:type="default" r:id="rId13"/>
          <w:pgSz w:w="11906" w:h="16838" w:code="9"/>
          <w:pgMar w:top="1440" w:right="1797" w:bottom="1440" w:left="1797" w:header="709" w:footer="709" w:gutter="0"/>
          <w:cols w:space="708"/>
          <w:titlePg/>
          <w:docGrid w:linePitch="360"/>
        </w:sectPr>
      </w:pPr>
    </w:p>
    <w:p w:rsidR="003B0BE7" w:rsidP="003B0BE7" w:rsidRDefault="004642F5" w14:paraId="0E8BD595" w14:textId="0AFEF492">
      <w:pPr>
        <w:jc w:val="right"/>
      </w:pPr>
      <w:r>
        <w:lastRenderedPageBreak/>
        <w:t>5</w:t>
      </w:r>
      <w:r w:rsidR="003B0BE7">
        <w:t>.pielikums</w:t>
      </w:r>
    </w:p>
    <w:p w:rsidRPr="00677A6A" w:rsidR="007C74B3" w:rsidP="00863AC1" w:rsidRDefault="00BD7DB0" w14:paraId="3A66C626" w14:textId="5B2AA86A">
      <w:pPr>
        <w:pStyle w:val="Heading2"/>
        <w:numPr>
          <w:ilvl w:val="0"/>
          <w:numId w:val="23"/>
        </w:numPr>
      </w:pPr>
      <w:bookmarkStart w:name="_Toc20308391" w:id="24"/>
      <w:r>
        <w:t>P</w:t>
      </w:r>
      <w:r w:rsidRPr="00677A6A" w:rsidR="00F76873">
        <w:t>rojekt</w:t>
      </w:r>
      <w:r w:rsidR="008725FC">
        <w:t>u</w:t>
      </w:r>
      <w:r w:rsidRPr="00677A6A" w:rsidR="00F76873">
        <w:t xml:space="preserve"> koncepciju </w:t>
      </w:r>
      <w:r w:rsidRPr="00677A6A" w:rsidR="007C74B3">
        <w:t>vērtēšanas matrica</w:t>
      </w:r>
      <w:bookmarkEnd w:id="24"/>
    </w:p>
    <w:p w:rsidRPr="00677A6A" w:rsidR="007C74B3" w:rsidP="007C74B3" w:rsidRDefault="00BD7DB0" w14:paraId="13CC71B4" w14:textId="0CB692BD">
      <w:pPr>
        <w:spacing w:before="120"/>
        <w:jc w:val="both"/>
        <w:rPr>
          <w:color w:val="000000"/>
          <w:sz w:val="22"/>
          <w:szCs w:val="22"/>
        </w:rPr>
      </w:pPr>
      <w:r>
        <w:rPr>
          <w:b/>
          <w:bCs/>
          <w:color w:val="000000"/>
          <w:sz w:val="22"/>
          <w:szCs w:val="22"/>
        </w:rPr>
        <w:t>P</w:t>
      </w:r>
      <w:r w:rsidRPr="00677A6A" w:rsidR="00F76873">
        <w:rPr>
          <w:b/>
          <w:bCs/>
          <w:color w:val="000000"/>
          <w:sz w:val="22"/>
          <w:szCs w:val="22"/>
        </w:rPr>
        <w:t>rojekt</w:t>
      </w:r>
      <w:r w:rsidR="008725FC">
        <w:rPr>
          <w:b/>
          <w:bCs/>
          <w:color w:val="000000"/>
          <w:sz w:val="22"/>
          <w:szCs w:val="22"/>
        </w:rPr>
        <w:t>u</w:t>
      </w:r>
      <w:r w:rsidRPr="00677A6A" w:rsidR="00F76873">
        <w:rPr>
          <w:b/>
          <w:bCs/>
          <w:color w:val="000000"/>
          <w:sz w:val="22"/>
          <w:szCs w:val="22"/>
        </w:rPr>
        <w:t xml:space="preserve"> koncepciju </w:t>
      </w:r>
      <w:r w:rsidRPr="00677A6A" w:rsidR="007C74B3">
        <w:rPr>
          <w:b/>
          <w:bCs/>
          <w:color w:val="000000"/>
          <w:sz w:val="22"/>
          <w:szCs w:val="22"/>
        </w:rPr>
        <w:t>vērtēšanas matrica</w:t>
      </w:r>
    </w:p>
    <w:tbl>
      <w:tblPr>
        <w:tblStyle w:val="TableGrid"/>
        <w:tblW w:w="14170" w:type="dxa"/>
        <w:tblLayout w:type="fixed"/>
        <w:tblLook w:val="04A0" w:firstRow="1" w:lastRow="0" w:firstColumn="1" w:lastColumn="0" w:noHBand="0" w:noVBand="1"/>
      </w:tblPr>
      <w:tblGrid>
        <w:gridCol w:w="704"/>
        <w:gridCol w:w="3119"/>
        <w:gridCol w:w="1417"/>
        <w:gridCol w:w="2835"/>
        <w:gridCol w:w="3260"/>
        <w:gridCol w:w="2835"/>
      </w:tblGrid>
      <w:tr w:rsidRPr="00677A6A" w:rsidR="00CE2627" w:rsidTr="003333E1" w14:paraId="4FBBD44A" w14:textId="7C3EFE31">
        <w:trPr>
          <w:tblHeader/>
        </w:trPr>
        <w:tc>
          <w:tcPr>
            <w:tcW w:w="704" w:type="dxa"/>
            <w:tcBorders>
              <w:bottom w:val="single" w:color="auto" w:sz="4" w:space="0"/>
            </w:tcBorders>
            <w:shd w:val="clear" w:color="auto" w:fill="E2EFD9" w:themeFill="accent6" w:themeFillTint="33"/>
            <w:vAlign w:val="center"/>
          </w:tcPr>
          <w:p w:rsidRPr="00677A6A" w:rsidR="00CE2627" w:rsidP="00E73125" w:rsidRDefault="00CE2627" w14:paraId="2532CE53" w14:textId="2C2C3046">
            <w:pPr>
              <w:jc w:val="center"/>
              <w:rPr>
                <w:b/>
                <w:bCs/>
                <w:color w:val="000000"/>
                <w:sz w:val="20"/>
                <w:szCs w:val="20"/>
              </w:rPr>
            </w:pPr>
            <w:r w:rsidRPr="00677A6A">
              <w:rPr>
                <w:b/>
                <w:bCs/>
                <w:color w:val="000000"/>
                <w:sz w:val="20"/>
                <w:szCs w:val="20"/>
              </w:rPr>
              <w:t>Nr.</w:t>
            </w:r>
            <w:r w:rsidRPr="00677A6A" w:rsidR="00E933E6">
              <w:rPr>
                <w:b/>
                <w:bCs/>
                <w:color w:val="000000"/>
                <w:sz w:val="20"/>
                <w:szCs w:val="20"/>
              </w:rPr>
              <w:t xml:space="preserve"> </w:t>
            </w:r>
            <w:r w:rsidRPr="00677A6A">
              <w:rPr>
                <w:b/>
                <w:bCs/>
                <w:color w:val="000000"/>
                <w:sz w:val="20"/>
                <w:szCs w:val="20"/>
              </w:rPr>
              <w:t>p.k.</w:t>
            </w:r>
          </w:p>
        </w:tc>
        <w:tc>
          <w:tcPr>
            <w:tcW w:w="3119" w:type="dxa"/>
            <w:tcBorders>
              <w:bottom w:val="single" w:color="auto" w:sz="4" w:space="0"/>
            </w:tcBorders>
            <w:shd w:val="clear" w:color="auto" w:fill="E2EFD9" w:themeFill="accent6" w:themeFillTint="33"/>
            <w:vAlign w:val="center"/>
          </w:tcPr>
          <w:p w:rsidRPr="00677A6A" w:rsidR="00CE2627" w:rsidP="00E73125" w:rsidRDefault="00CE2627" w14:paraId="29220804" w14:textId="77777777">
            <w:pPr>
              <w:jc w:val="center"/>
              <w:rPr>
                <w:b/>
                <w:bCs/>
                <w:color w:val="000000"/>
                <w:sz w:val="20"/>
                <w:szCs w:val="20"/>
              </w:rPr>
            </w:pPr>
            <w:r w:rsidRPr="00677A6A">
              <w:rPr>
                <w:b/>
                <w:bCs/>
                <w:color w:val="000000"/>
                <w:sz w:val="20"/>
                <w:szCs w:val="20"/>
              </w:rPr>
              <w:t>Kritērijs</w:t>
            </w:r>
          </w:p>
        </w:tc>
        <w:tc>
          <w:tcPr>
            <w:tcW w:w="1417" w:type="dxa"/>
            <w:tcBorders>
              <w:bottom w:val="single" w:color="auto" w:sz="4" w:space="0"/>
            </w:tcBorders>
            <w:shd w:val="clear" w:color="auto" w:fill="E2EFD9" w:themeFill="accent6" w:themeFillTint="33"/>
            <w:vAlign w:val="center"/>
          </w:tcPr>
          <w:p w:rsidRPr="00677A6A" w:rsidR="00CE2627" w:rsidP="00E73125" w:rsidRDefault="00CE2627" w14:paraId="199A4E55" w14:textId="77777777">
            <w:pPr>
              <w:jc w:val="center"/>
              <w:rPr>
                <w:b/>
                <w:bCs/>
                <w:color w:val="000000"/>
                <w:sz w:val="20"/>
                <w:szCs w:val="20"/>
                <w:highlight w:val="yellow"/>
              </w:rPr>
            </w:pPr>
            <w:r w:rsidRPr="00677A6A">
              <w:rPr>
                <w:b/>
                <w:bCs/>
                <w:color w:val="000000"/>
                <w:sz w:val="20"/>
                <w:szCs w:val="20"/>
              </w:rPr>
              <w:t>Kritērija ietekme</w:t>
            </w:r>
          </w:p>
        </w:tc>
        <w:tc>
          <w:tcPr>
            <w:tcW w:w="2835" w:type="dxa"/>
            <w:tcBorders>
              <w:bottom w:val="single" w:color="auto" w:sz="4" w:space="0"/>
            </w:tcBorders>
            <w:shd w:val="clear" w:color="auto" w:fill="E2EFD9" w:themeFill="accent6" w:themeFillTint="33"/>
            <w:vAlign w:val="center"/>
          </w:tcPr>
          <w:p w:rsidRPr="00677A6A" w:rsidR="00CE2627" w:rsidP="00E73125" w:rsidRDefault="002D00A7" w14:paraId="360B2838" w14:textId="26021C52">
            <w:pPr>
              <w:jc w:val="center"/>
              <w:rPr>
                <w:b/>
                <w:bCs/>
                <w:color w:val="000000"/>
                <w:sz w:val="20"/>
                <w:szCs w:val="20"/>
              </w:rPr>
            </w:pPr>
            <w:r w:rsidRPr="00677A6A">
              <w:rPr>
                <w:b/>
                <w:bCs/>
                <w:sz w:val="20"/>
                <w:szCs w:val="20"/>
              </w:rPr>
              <w:t>Videi draudzīga sabiedriskā transporta infrastruktūras attīstība Daugavpils pilsētā, II kārta</w:t>
            </w:r>
          </w:p>
        </w:tc>
        <w:tc>
          <w:tcPr>
            <w:tcW w:w="3260" w:type="dxa"/>
            <w:tcBorders>
              <w:bottom w:val="single" w:color="auto" w:sz="4" w:space="0"/>
            </w:tcBorders>
            <w:shd w:val="clear" w:color="auto" w:fill="E2EFD9" w:themeFill="accent6" w:themeFillTint="33"/>
            <w:vAlign w:val="center"/>
          </w:tcPr>
          <w:p w:rsidRPr="00677A6A" w:rsidR="00CE2627" w:rsidP="00E73125" w:rsidRDefault="00266305" w14:paraId="47E9CA43" w14:textId="6340582D">
            <w:pPr>
              <w:jc w:val="center"/>
              <w:rPr>
                <w:b/>
                <w:bCs/>
                <w:color w:val="000000"/>
                <w:sz w:val="20"/>
                <w:szCs w:val="20"/>
              </w:rPr>
            </w:pPr>
            <w:r w:rsidRPr="00677A6A">
              <w:rPr>
                <w:b/>
                <w:bCs/>
                <w:color w:val="000000"/>
                <w:sz w:val="20"/>
                <w:szCs w:val="20"/>
              </w:rPr>
              <w:t>Liepāja</w:t>
            </w:r>
            <w:r w:rsidRPr="00677A6A" w:rsidR="007B4E13">
              <w:rPr>
                <w:b/>
                <w:bCs/>
                <w:color w:val="000000"/>
                <w:sz w:val="20"/>
                <w:szCs w:val="20"/>
              </w:rPr>
              <w:t>s tramvaja infrastruktūras attīstība</w:t>
            </w:r>
          </w:p>
        </w:tc>
        <w:tc>
          <w:tcPr>
            <w:tcW w:w="2835" w:type="dxa"/>
            <w:tcBorders>
              <w:bottom w:val="single" w:color="auto" w:sz="4" w:space="0"/>
            </w:tcBorders>
            <w:shd w:val="clear" w:color="auto" w:fill="E2EFD9" w:themeFill="accent6" w:themeFillTint="33"/>
            <w:vAlign w:val="center"/>
          </w:tcPr>
          <w:p w:rsidRPr="00677A6A" w:rsidR="00CE2627" w:rsidP="00E73125" w:rsidRDefault="00266305" w14:paraId="17AA971D" w14:textId="0060A898">
            <w:pPr>
              <w:jc w:val="center"/>
              <w:rPr>
                <w:b/>
                <w:bCs/>
                <w:color w:val="000000"/>
                <w:sz w:val="20"/>
                <w:szCs w:val="20"/>
              </w:rPr>
            </w:pPr>
            <w:r w:rsidRPr="00677A6A">
              <w:rPr>
                <w:b/>
                <w:bCs/>
                <w:color w:val="000000"/>
                <w:sz w:val="20"/>
                <w:szCs w:val="20"/>
              </w:rPr>
              <w:t>Elektrovilcienu iegāde</w:t>
            </w:r>
          </w:p>
        </w:tc>
      </w:tr>
      <w:tr w:rsidRPr="00677A6A" w:rsidR="00904F0A" w:rsidTr="0097259B" w14:paraId="172F3693" w14:textId="0673EA03">
        <w:tc>
          <w:tcPr>
            <w:tcW w:w="704" w:type="dxa"/>
            <w:tcBorders>
              <w:bottom w:val="single" w:color="auto" w:sz="4" w:space="0"/>
            </w:tcBorders>
            <w:shd w:val="clear" w:color="auto" w:fill="DEEAF6" w:themeFill="accent5" w:themeFillTint="33"/>
          </w:tcPr>
          <w:p w:rsidRPr="00677A6A" w:rsidR="00904F0A" w:rsidP="00E73125" w:rsidRDefault="00904F0A" w14:paraId="73CC0AAC" w14:textId="77777777">
            <w:pPr>
              <w:jc w:val="center"/>
              <w:rPr>
                <w:b/>
                <w:bCs/>
                <w:color w:val="000000"/>
                <w:sz w:val="20"/>
                <w:szCs w:val="20"/>
              </w:rPr>
            </w:pPr>
            <w:r w:rsidRPr="00677A6A">
              <w:rPr>
                <w:b/>
                <w:bCs/>
                <w:color w:val="000000"/>
                <w:sz w:val="20"/>
                <w:szCs w:val="20"/>
              </w:rPr>
              <w:t>1.</w:t>
            </w:r>
          </w:p>
        </w:tc>
        <w:tc>
          <w:tcPr>
            <w:tcW w:w="13466" w:type="dxa"/>
            <w:gridSpan w:val="5"/>
            <w:tcBorders>
              <w:bottom w:val="single" w:color="auto" w:sz="4" w:space="0"/>
            </w:tcBorders>
            <w:shd w:val="clear" w:color="auto" w:fill="DEEAF6" w:themeFill="accent5" w:themeFillTint="33"/>
          </w:tcPr>
          <w:p w:rsidRPr="00677A6A" w:rsidR="00904F0A" w:rsidP="00E73125" w:rsidRDefault="00904F0A" w14:paraId="27E52A97" w14:textId="0732D8F3">
            <w:pPr>
              <w:jc w:val="both"/>
              <w:rPr>
                <w:b/>
                <w:bCs/>
                <w:color w:val="000000"/>
                <w:sz w:val="20"/>
                <w:szCs w:val="20"/>
              </w:rPr>
            </w:pPr>
            <w:r w:rsidRPr="00677A6A">
              <w:rPr>
                <w:b/>
                <w:bCs/>
                <w:color w:val="000000"/>
                <w:sz w:val="20"/>
                <w:szCs w:val="20"/>
              </w:rPr>
              <w:t>Projekta atbilstība DP 4.5.1. specifiskajam mērķim</w:t>
            </w:r>
          </w:p>
        </w:tc>
      </w:tr>
      <w:tr w:rsidRPr="00677A6A" w:rsidR="00CE2627" w:rsidTr="003333E1" w14:paraId="7FA85C53" w14:textId="1D9FB0DC">
        <w:tc>
          <w:tcPr>
            <w:tcW w:w="704" w:type="dxa"/>
            <w:shd w:val="clear" w:color="auto" w:fill="auto"/>
          </w:tcPr>
          <w:p w:rsidRPr="00677A6A" w:rsidR="00CE2627" w:rsidP="00E73125" w:rsidRDefault="00CE2627" w14:paraId="094D519D" w14:textId="77777777">
            <w:pPr>
              <w:jc w:val="center"/>
              <w:rPr>
                <w:color w:val="000000"/>
                <w:sz w:val="20"/>
                <w:szCs w:val="20"/>
              </w:rPr>
            </w:pPr>
            <w:r w:rsidRPr="00677A6A">
              <w:rPr>
                <w:color w:val="000000"/>
                <w:sz w:val="20"/>
                <w:szCs w:val="20"/>
              </w:rPr>
              <w:t>1.1.</w:t>
            </w:r>
          </w:p>
        </w:tc>
        <w:tc>
          <w:tcPr>
            <w:tcW w:w="3119" w:type="dxa"/>
            <w:shd w:val="clear" w:color="auto" w:fill="auto"/>
          </w:tcPr>
          <w:p w:rsidRPr="00677A6A" w:rsidR="00CE2627" w:rsidP="00E73125" w:rsidRDefault="00CE2627" w14:paraId="7640ADF4" w14:textId="4EC5A7CA">
            <w:pPr>
              <w:rPr>
                <w:color w:val="000000"/>
                <w:sz w:val="20"/>
                <w:szCs w:val="20"/>
              </w:rPr>
            </w:pPr>
            <w:r w:rsidRPr="00677A6A">
              <w:rPr>
                <w:color w:val="000000"/>
                <w:sz w:val="20"/>
                <w:szCs w:val="20"/>
              </w:rPr>
              <w:t xml:space="preserve">Projekta atbilstība DP 4.5.1. specifiskajam mērķim </w:t>
            </w:r>
            <w:r w:rsidRPr="00677A6A">
              <w:rPr>
                <w:sz w:val="20"/>
                <w:szCs w:val="20"/>
              </w:rPr>
              <w:t xml:space="preserve">– </w:t>
            </w:r>
            <w:r w:rsidRPr="00677A6A">
              <w:rPr>
                <w:i/>
                <w:iCs/>
                <w:sz w:val="20"/>
                <w:szCs w:val="20"/>
              </w:rPr>
              <w:t>projekta ieviešanas rezultātā tiks veicināta videi draudzīga sabiedriskā transporta izmantošana un projekta īstenošanas rezultāts būs pasažieru pieaugums videi draudzīgā sabiedriskajā transportā</w:t>
            </w:r>
            <w:r w:rsidRPr="00677A6A" w:rsidR="0090265D">
              <w:rPr>
                <w:i/>
                <w:iCs/>
                <w:sz w:val="20"/>
                <w:szCs w:val="20"/>
              </w:rPr>
              <w:t>.</w:t>
            </w:r>
          </w:p>
        </w:tc>
        <w:tc>
          <w:tcPr>
            <w:tcW w:w="1417" w:type="dxa"/>
            <w:shd w:val="clear" w:color="auto" w:fill="auto"/>
            <w:vAlign w:val="center"/>
          </w:tcPr>
          <w:p w:rsidRPr="00677A6A" w:rsidR="00CE2627" w:rsidP="00E73125" w:rsidRDefault="00CE2627" w14:paraId="2A5E5324" w14:textId="77777777">
            <w:pPr>
              <w:jc w:val="both"/>
              <w:rPr>
                <w:color w:val="000000"/>
                <w:sz w:val="20"/>
                <w:szCs w:val="20"/>
              </w:rPr>
            </w:pPr>
            <w:r w:rsidRPr="00677A6A">
              <w:rPr>
                <w:color w:val="000000"/>
                <w:sz w:val="20"/>
                <w:szCs w:val="20"/>
              </w:rPr>
              <w:t>Izslēdzošs</w:t>
            </w:r>
          </w:p>
        </w:tc>
        <w:tc>
          <w:tcPr>
            <w:tcW w:w="2835" w:type="dxa"/>
            <w:vAlign w:val="center"/>
          </w:tcPr>
          <w:p w:rsidRPr="00677A6A" w:rsidR="00CE2627" w:rsidP="00993DD2" w:rsidRDefault="00993DD2" w14:paraId="5257CF46" w14:textId="352EB87C">
            <w:pPr>
              <w:jc w:val="center"/>
              <w:rPr>
                <w:color w:val="000000"/>
                <w:sz w:val="20"/>
                <w:szCs w:val="20"/>
              </w:rPr>
            </w:pPr>
            <w:r w:rsidRPr="00677A6A">
              <w:rPr>
                <w:color w:val="000000"/>
                <w:sz w:val="20"/>
                <w:szCs w:val="20"/>
              </w:rPr>
              <w:t>Jā</w:t>
            </w:r>
          </w:p>
        </w:tc>
        <w:tc>
          <w:tcPr>
            <w:tcW w:w="3260" w:type="dxa"/>
            <w:vAlign w:val="center"/>
          </w:tcPr>
          <w:p w:rsidRPr="00677A6A" w:rsidR="00CE2627" w:rsidP="00993DD2" w:rsidRDefault="00993DD2" w14:paraId="1D780389" w14:textId="2363B2F4">
            <w:pPr>
              <w:jc w:val="center"/>
              <w:rPr>
                <w:color w:val="000000"/>
                <w:sz w:val="20"/>
                <w:szCs w:val="20"/>
              </w:rPr>
            </w:pPr>
            <w:r w:rsidRPr="00677A6A">
              <w:rPr>
                <w:color w:val="000000"/>
                <w:sz w:val="20"/>
                <w:szCs w:val="20"/>
              </w:rPr>
              <w:t>Jā</w:t>
            </w:r>
          </w:p>
        </w:tc>
        <w:tc>
          <w:tcPr>
            <w:tcW w:w="2835" w:type="dxa"/>
            <w:vAlign w:val="center"/>
          </w:tcPr>
          <w:p w:rsidRPr="00677A6A" w:rsidR="00CE2627" w:rsidP="00993DD2" w:rsidRDefault="00993DD2" w14:paraId="12509EC6" w14:textId="6EA3AD06">
            <w:pPr>
              <w:jc w:val="center"/>
              <w:rPr>
                <w:color w:val="000000"/>
                <w:sz w:val="20"/>
                <w:szCs w:val="20"/>
              </w:rPr>
            </w:pPr>
            <w:r w:rsidRPr="00677A6A">
              <w:rPr>
                <w:color w:val="000000"/>
                <w:sz w:val="20"/>
                <w:szCs w:val="20"/>
              </w:rPr>
              <w:t>Jā</w:t>
            </w:r>
          </w:p>
        </w:tc>
      </w:tr>
      <w:tr w:rsidRPr="00677A6A" w:rsidR="00904F0A" w:rsidTr="0097259B" w14:paraId="60D514F9" w14:textId="39E7C3E8">
        <w:tc>
          <w:tcPr>
            <w:tcW w:w="704" w:type="dxa"/>
            <w:tcBorders>
              <w:bottom w:val="single" w:color="auto" w:sz="4" w:space="0"/>
            </w:tcBorders>
            <w:shd w:val="clear" w:color="auto" w:fill="DEEAF6" w:themeFill="accent5" w:themeFillTint="33"/>
          </w:tcPr>
          <w:p w:rsidRPr="00677A6A" w:rsidR="00904F0A" w:rsidP="00E73125" w:rsidRDefault="00904F0A" w14:paraId="78EACA98" w14:textId="77777777">
            <w:pPr>
              <w:jc w:val="center"/>
              <w:rPr>
                <w:b/>
                <w:bCs/>
                <w:color w:val="000000"/>
                <w:sz w:val="20"/>
                <w:szCs w:val="20"/>
              </w:rPr>
            </w:pPr>
            <w:r w:rsidRPr="00677A6A">
              <w:rPr>
                <w:b/>
                <w:bCs/>
                <w:color w:val="000000"/>
                <w:sz w:val="20"/>
                <w:szCs w:val="20"/>
              </w:rPr>
              <w:t>2.</w:t>
            </w:r>
          </w:p>
        </w:tc>
        <w:tc>
          <w:tcPr>
            <w:tcW w:w="13466" w:type="dxa"/>
            <w:gridSpan w:val="5"/>
            <w:tcBorders>
              <w:bottom w:val="single" w:color="auto" w:sz="4" w:space="0"/>
            </w:tcBorders>
            <w:shd w:val="clear" w:color="auto" w:fill="DEEAF6" w:themeFill="accent5" w:themeFillTint="33"/>
          </w:tcPr>
          <w:p w:rsidRPr="00677A6A" w:rsidR="00904F0A" w:rsidP="00904F0A" w:rsidRDefault="00904F0A" w14:paraId="0B537B0B" w14:textId="19188D20">
            <w:pPr>
              <w:rPr>
                <w:b/>
                <w:bCs/>
                <w:color w:val="000000"/>
                <w:sz w:val="20"/>
                <w:szCs w:val="20"/>
              </w:rPr>
            </w:pPr>
            <w:r w:rsidRPr="00677A6A">
              <w:rPr>
                <w:b/>
                <w:bCs/>
                <w:color w:val="000000"/>
                <w:sz w:val="20"/>
                <w:szCs w:val="20"/>
              </w:rPr>
              <w:t xml:space="preserve">Projekta īstenošanas termiņš </w:t>
            </w:r>
          </w:p>
        </w:tc>
      </w:tr>
      <w:tr w:rsidRPr="00677A6A" w:rsidR="00CE2627" w:rsidTr="003333E1" w14:paraId="40C10250" w14:textId="1CA40DB8">
        <w:tc>
          <w:tcPr>
            <w:tcW w:w="704" w:type="dxa"/>
            <w:tcBorders>
              <w:bottom w:val="single" w:color="auto" w:sz="4" w:space="0"/>
            </w:tcBorders>
            <w:shd w:val="clear" w:color="auto" w:fill="auto"/>
          </w:tcPr>
          <w:p w:rsidRPr="00677A6A" w:rsidR="00CE2627" w:rsidP="00E73125" w:rsidRDefault="00CE2627" w14:paraId="699279D5" w14:textId="77777777">
            <w:pPr>
              <w:jc w:val="center"/>
              <w:rPr>
                <w:color w:val="000000"/>
                <w:sz w:val="20"/>
                <w:szCs w:val="20"/>
              </w:rPr>
            </w:pPr>
            <w:r w:rsidRPr="00677A6A">
              <w:rPr>
                <w:color w:val="000000"/>
                <w:sz w:val="20"/>
                <w:szCs w:val="20"/>
              </w:rPr>
              <w:t>2.1.</w:t>
            </w:r>
          </w:p>
        </w:tc>
        <w:tc>
          <w:tcPr>
            <w:tcW w:w="3119" w:type="dxa"/>
            <w:tcBorders>
              <w:bottom w:val="single" w:color="auto" w:sz="4" w:space="0"/>
            </w:tcBorders>
            <w:shd w:val="clear" w:color="auto" w:fill="auto"/>
          </w:tcPr>
          <w:p w:rsidRPr="00677A6A" w:rsidR="00CE2627" w:rsidP="00E73125" w:rsidRDefault="00CE2627" w14:paraId="3358D75E" w14:textId="77777777">
            <w:pPr>
              <w:jc w:val="both"/>
              <w:rPr>
                <w:color w:val="000000"/>
                <w:sz w:val="20"/>
                <w:szCs w:val="20"/>
              </w:rPr>
            </w:pPr>
            <w:r w:rsidRPr="00677A6A">
              <w:rPr>
                <w:color w:val="000000"/>
                <w:sz w:val="20"/>
                <w:szCs w:val="20"/>
              </w:rPr>
              <w:t>Projekta īstenošanas termiņš – vai projektā plānotās aktivitātes ir iespējams īstenot līdz 2023.gada 31.decembrim.</w:t>
            </w:r>
          </w:p>
        </w:tc>
        <w:tc>
          <w:tcPr>
            <w:tcW w:w="1417" w:type="dxa"/>
            <w:tcBorders>
              <w:bottom w:val="single" w:color="auto" w:sz="4" w:space="0"/>
            </w:tcBorders>
            <w:shd w:val="clear" w:color="auto" w:fill="auto"/>
            <w:vAlign w:val="center"/>
          </w:tcPr>
          <w:p w:rsidRPr="00677A6A" w:rsidR="00CE2627" w:rsidP="00E73125" w:rsidRDefault="00CE2627" w14:paraId="724AF5B5" w14:textId="77777777">
            <w:pPr>
              <w:jc w:val="both"/>
              <w:rPr>
                <w:color w:val="000000"/>
                <w:sz w:val="20"/>
                <w:szCs w:val="20"/>
              </w:rPr>
            </w:pPr>
            <w:r w:rsidRPr="00677A6A">
              <w:rPr>
                <w:color w:val="000000"/>
                <w:sz w:val="20"/>
                <w:szCs w:val="20"/>
              </w:rPr>
              <w:t>Izslēdzošs</w:t>
            </w:r>
          </w:p>
        </w:tc>
        <w:tc>
          <w:tcPr>
            <w:tcW w:w="2835" w:type="dxa"/>
            <w:tcBorders>
              <w:bottom w:val="single" w:color="auto" w:sz="4" w:space="0"/>
            </w:tcBorders>
            <w:vAlign w:val="center"/>
          </w:tcPr>
          <w:p w:rsidRPr="00677A6A" w:rsidR="00CE2627" w:rsidP="00993DD2" w:rsidRDefault="00993DD2" w14:paraId="5D28217D" w14:textId="14629773">
            <w:pPr>
              <w:jc w:val="center"/>
              <w:rPr>
                <w:color w:val="000000"/>
                <w:sz w:val="20"/>
                <w:szCs w:val="20"/>
              </w:rPr>
            </w:pPr>
            <w:r w:rsidRPr="00677A6A">
              <w:rPr>
                <w:color w:val="000000"/>
                <w:sz w:val="20"/>
                <w:szCs w:val="20"/>
              </w:rPr>
              <w:t>Jā</w:t>
            </w:r>
          </w:p>
        </w:tc>
        <w:tc>
          <w:tcPr>
            <w:tcW w:w="3260" w:type="dxa"/>
            <w:tcBorders>
              <w:bottom w:val="single" w:color="auto" w:sz="4" w:space="0"/>
            </w:tcBorders>
            <w:vAlign w:val="center"/>
          </w:tcPr>
          <w:p w:rsidRPr="00677A6A" w:rsidR="00CE2627" w:rsidP="00993DD2" w:rsidRDefault="00993DD2" w14:paraId="1C87837A" w14:textId="5DCF0931">
            <w:pPr>
              <w:jc w:val="center"/>
              <w:rPr>
                <w:color w:val="000000"/>
                <w:sz w:val="20"/>
                <w:szCs w:val="20"/>
              </w:rPr>
            </w:pPr>
            <w:r w:rsidRPr="00677A6A">
              <w:rPr>
                <w:color w:val="000000"/>
                <w:sz w:val="20"/>
                <w:szCs w:val="20"/>
              </w:rPr>
              <w:t>Jā</w:t>
            </w:r>
          </w:p>
        </w:tc>
        <w:tc>
          <w:tcPr>
            <w:tcW w:w="2835" w:type="dxa"/>
            <w:tcBorders>
              <w:bottom w:val="single" w:color="auto" w:sz="4" w:space="0"/>
            </w:tcBorders>
            <w:vAlign w:val="center"/>
          </w:tcPr>
          <w:p w:rsidRPr="00677A6A" w:rsidR="00CE2627" w:rsidP="00993DD2" w:rsidRDefault="00993DD2" w14:paraId="5CAF1293" w14:textId="2CE815BB">
            <w:pPr>
              <w:jc w:val="center"/>
              <w:rPr>
                <w:color w:val="000000"/>
                <w:sz w:val="20"/>
                <w:szCs w:val="20"/>
              </w:rPr>
            </w:pPr>
            <w:r w:rsidRPr="00677A6A">
              <w:rPr>
                <w:color w:val="000000"/>
                <w:sz w:val="20"/>
                <w:szCs w:val="20"/>
              </w:rPr>
              <w:t>Jā</w:t>
            </w:r>
          </w:p>
        </w:tc>
      </w:tr>
      <w:tr w:rsidRPr="00677A6A" w:rsidR="00904F0A" w:rsidTr="0097259B" w14:paraId="33035448" w14:textId="43687D39">
        <w:tc>
          <w:tcPr>
            <w:tcW w:w="704" w:type="dxa"/>
            <w:shd w:val="clear" w:color="auto" w:fill="DEEAF6" w:themeFill="accent5" w:themeFillTint="33"/>
          </w:tcPr>
          <w:p w:rsidRPr="00677A6A" w:rsidR="00904F0A" w:rsidP="00E73125" w:rsidRDefault="00904F0A" w14:paraId="47827DB8" w14:textId="77777777">
            <w:pPr>
              <w:jc w:val="center"/>
              <w:rPr>
                <w:b/>
                <w:bCs/>
                <w:color w:val="000000"/>
                <w:sz w:val="20"/>
                <w:szCs w:val="20"/>
              </w:rPr>
            </w:pPr>
            <w:r w:rsidRPr="00677A6A">
              <w:rPr>
                <w:b/>
                <w:bCs/>
                <w:color w:val="000000"/>
                <w:sz w:val="20"/>
                <w:szCs w:val="20"/>
              </w:rPr>
              <w:t>3.</w:t>
            </w:r>
          </w:p>
        </w:tc>
        <w:tc>
          <w:tcPr>
            <w:tcW w:w="13466" w:type="dxa"/>
            <w:gridSpan w:val="5"/>
            <w:shd w:val="clear" w:color="auto" w:fill="DEEAF6" w:themeFill="accent5" w:themeFillTint="33"/>
          </w:tcPr>
          <w:p w:rsidRPr="00677A6A" w:rsidR="00904F0A" w:rsidP="00E73125" w:rsidRDefault="00904F0A" w14:paraId="1A98DC29" w14:textId="254483D7">
            <w:pPr>
              <w:jc w:val="both"/>
              <w:rPr>
                <w:b/>
                <w:bCs/>
                <w:color w:val="000000"/>
                <w:sz w:val="20"/>
                <w:szCs w:val="20"/>
              </w:rPr>
            </w:pPr>
            <w:r w:rsidRPr="00677A6A">
              <w:rPr>
                <w:b/>
                <w:bCs/>
                <w:color w:val="000000"/>
                <w:sz w:val="20"/>
                <w:szCs w:val="20"/>
              </w:rPr>
              <w:t xml:space="preserve">Projekta īstenošana nodrošinās intervenci uz DP uzraudzības rādītāju sasniegšanu </w:t>
            </w:r>
          </w:p>
        </w:tc>
      </w:tr>
      <w:tr w:rsidRPr="00677A6A" w:rsidR="00B90676" w:rsidTr="003333E1" w14:paraId="6BD14468" w14:textId="7542CC4F">
        <w:tc>
          <w:tcPr>
            <w:tcW w:w="704" w:type="dxa"/>
          </w:tcPr>
          <w:p w:rsidRPr="00677A6A" w:rsidR="00B90676" w:rsidP="00B90676" w:rsidRDefault="00B90676" w14:paraId="21C50DB3" w14:textId="77777777">
            <w:pPr>
              <w:jc w:val="center"/>
              <w:rPr>
                <w:color w:val="000000"/>
                <w:sz w:val="20"/>
                <w:szCs w:val="20"/>
              </w:rPr>
            </w:pPr>
            <w:r w:rsidRPr="00677A6A">
              <w:rPr>
                <w:color w:val="000000"/>
                <w:sz w:val="20"/>
                <w:szCs w:val="20"/>
              </w:rPr>
              <w:t>3.1.</w:t>
            </w:r>
          </w:p>
        </w:tc>
        <w:tc>
          <w:tcPr>
            <w:tcW w:w="3119" w:type="dxa"/>
          </w:tcPr>
          <w:p w:rsidRPr="00677A6A" w:rsidR="00B90676" w:rsidP="00B90676" w:rsidRDefault="00B90676" w14:paraId="1FAB40B4" w14:textId="0FC2E01B">
            <w:pPr>
              <w:jc w:val="both"/>
              <w:rPr>
                <w:color w:val="000000"/>
                <w:sz w:val="20"/>
                <w:szCs w:val="20"/>
              </w:rPr>
            </w:pPr>
            <w:r w:rsidRPr="00677A6A">
              <w:rPr>
                <w:color w:val="000000"/>
                <w:sz w:val="20"/>
                <w:szCs w:val="20"/>
              </w:rPr>
              <w:t xml:space="preserve">Projekta īstenošana nodrošinās intervenci uz DP noteiktā rezultāta rādītāja </w:t>
            </w:r>
            <w:r w:rsidRPr="00677A6A">
              <w:rPr>
                <w:i/>
                <w:iCs/>
                <w:color w:val="000000"/>
                <w:sz w:val="20"/>
                <w:szCs w:val="20"/>
              </w:rPr>
              <w:t>(v</w:t>
            </w:r>
            <w:r w:rsidRPr="00677A6A">
              <w:rPr>
                <w:i/>
                <w:iCs/>
                <w:sz w:val="20"/>
                <w:szCs w:val="20"/>
              </w:rPr>
              <w:t>idei draudzīgā sabiedriskajā transportā pārvadātie pasažieri)</w:t>
            </w:r>
            <w:r w:rsidRPr="00677A6A">
              <w:rPr>
                <w:color w:val="000000"/>
                <w:sz w:val="20"/>
                <w:szCs w:val="20"/>
              </w:rPr>
              <w:t xml:space="preserve"> sasniegšanu (tiek paredzēts atbalstīt papildu darbības, kas radīs papildu rādītājus vai jaunus projektus ar jauniem rādītājiem).</w:t>
            </w:r>
          </w:p>
        </w:tc>
        <w:tc>
          <w:tcPr>
            <w:tcW w:w="1417" w:type="dxa"/>
            <w:vAlign w:val="center"/>
          </w:tcPr>
          <w:p w:rsidRPr="00677A6A" w:rsidR="00B90676" w:rsidP="00B90676" w:rsidRDefault="00B90676" w14:paraId="07DE0778" w14:textId="434314B0">
            <w:pPr>
              <w:jc w:val="both"/>
              <w:rPr>
                <w:color w:val="000000"/>
                <w:sz w:val="20"/>
                <w:szCs w:val="20"/>
              </w:rPr>
            </w:pPr>
            <w:r w:rsidRPr="00677A6A">
              <w:rPr>
                <w:color w:val="000000"/>
                <w:sz w:val="20"/>
                <w:szCs w:val="20"/>
              </w:rPr>
              <w:t>Jā / Nē / Daļēji / Nav attiecināms</w:t>
            </w:r>
          </w:p>
        </w:tc>
        <w:tc>
          <w:tcPr>
            <w:tcW w:w="2835" w:type="dxa"/>
            <w:vAlign w:val="center"/>
          </w:tcPr>
          <w:p w:rsidRPr="00677A6A" w:rsidR="00B90676" w:rsidP="00B90676" w:rsidRDefault="00B90676" w14:paraId="2FCA3C4E" w14:textId="77777777">
            <w:pPr>
              <w:jc w:val="center"/>
              <w:rPr>
                <w:color w:val="000000"/>
                <w:sz w:val="20"/>
                <w:szCs w:val="20"/>
              </w:rPr>
            </w:pPr>
            <w:r w:rsidRPr="00677A6A">
              <w:rPr>
                <w:color w:val="000000"/>
                <w:sz w:val="20"/>
                <w:szCs w:val="20"/>
              </w:rPr>
              <w:t>Jā</w:t>
            </w:r>
          </w:p>
          <w:p w:rsidRPr="00677A6A" w:rsidR="00B90676" w:rsidP="00B90676" w:rsidRDefault="00B90676" w14:paraId="0C58F012" w14:textId="7C7842B1">
            <w:pPr>
              <w:jc w:val="both"/>
              <w:rPr>
                <w:color w:val="000000"/>
                <w:sz w:val="20"/>
                <w:szCs w:val="20"/>
              </w:rPr>
            </w:pPr>
            <w:r w:rsidRPr="00677A6A">
              <w:rPr>
                <w:color w:val="000000"/>
                <w:sz w:val="20"/>
                <w:szCs w:val="20"/>
              </w:rPr>
              <w:t xml:space="preserve">Projekta aktivitāšu īstenošana nodrošinās intervenci uz DP rezultāta rādītāju:  </w:t>
            </w:r>
            <w:r>
              <w:rPr>
                <w:color w:val="000000"/>
                <w:sz w:val="20"/>
                <w:szCs w:val="20"/>
              </w:rPr>
              <w:t xml:space="preserve">papildu </w:t>
            </w:r>
            <w:r w:rsidRPr="00677A6A">
              <w:rPr>
                <w:color w:val="000000"/>
                <w:sz w:val="20"/>
                <w:szCs w:val="20"/>
              </w:rPr>
              <w:t>~280 000 videi draudzīgā sabiedriskā transportā pārvadātie pasažieri 2023.g</w:t>
            </w:r>
            <w:r>
              <w:rPr>
                <w:color w:val="000000"/>
                <w:sz w:val="20"/>
                <w:szCs w:val="20"/>
              </w:rPr>
              <w:t>adā</w:t>
            </w:r>
            <w:r w:rsidRPr="00677A6A">
              <w:rPr>
                <w:color w:val="000000"/>
                <w:sz w:val="20"/>
                <w:szCs w:val="20"/>
              </w:rPr>
              <w:t xml:space="preserve"> </w:t>
            </w:r>
          </w:p>
        </w:tc>
        <w:tc>
          <w:tcPr>
            <w:tcW w:w="3260" w:type="dxa"/>
            <w:vAlign w:val="center"/>
          </w:tcPr>
          <w:p w:rsidRPr="00677A6A" w:rsidR="00B90676" w:rsidP="00B90676" w:rsidRDefault="00B90676" w14:paraId="14FEE3C9" w14:textId="77777777">
            <w:pPr>
              <w:jc w:val="center"/>
              <w:rPr>
                <w:color w:val="000000"/>
                <w:sz w:val="20"/>
                <w:szCs w:val="20"/>
              </w:rPr>
            </w:pPr>
            <w:r w:rsidRPr="00677A6A">
              <w:rPr>
                <w:color w:val="000000"/>
                <w:sz w:val="20"/>
                <w:szCs w:val="20"/>
              </w:rPr>
              <w:t>Jā</w:t>
            </w:r>
          </w:p>
          <w:p w:rsidRPr="00677A6A" w:rsidR="00B90676" w:rsidP="00B90676" w:rsidRDefault="00B90676" w14:paraId="760689E1" w14:textId="11755D81">
            <w:pPr>
              <w:jc w:val="both"/>
              <w:rPr>
                <w:color w:val="000000"/>
                <w:sz w:val="20"/>
                <w:szCs w:val="20"/>
              </w:rPr>
            </w:pPr>
            <w:r w:rsidRPr="00677A6A">
              <w:rPr>
                <w:color w:val="000000"/>
                <w:sz w:val="20"/>
                <w:szCs w:val="20"/>
              </w:rPr>
              <w:t xml:space="preserve">Projekta aktivitāšu īstenošana nodrošinās intervenci uz DP rezultāta rādītāju:  </w:t>
            </w:r>
            <w:r>
              <w:rPr>
                <w:color w:val="000000"/>
                <w:sz w:val="20"/>
                <w:szCs w:val="20"/>
              </w:rPr>
              <w:t xml:space="preserve">papildu </w:t>
            </w:r>
            <w:r w:rsidRPr="00677A6A">
              <w:rPr>
                <w:color w:val="000000"/>
                <w:sz w:val="20"/>
                <w:szCs w:val="20"/>
              </w:rPr>
              <w:t>~71 550 videi draudzīgā sabiedriskā transportā pārvadātie pasažieri 2023.g</w:t>
            </w:r>
            <w:r>
              <w:rPr>
                <w:color w:val="000000"/>
                <w:sz w:val="20"/>
                <w:szCs w:val="20"/>
              </w:rPr>
              <w:t>adā</w:t>
            </w:r>
          </w:p>
        </w:tc>
        <w:tc>
          <w:tcPr>
            <w:tcW w:w="2835" w:type="dxa"/>
            <w:vAlign w:val="center"/>
          </w:tcPr>
          <w:p w:rsidRPr="00677A6A" w:rsidR="00B90676" w:rsidP="00B90676" w:rsidRDefault="00B90676" w14:paraId="765F7565" w14:textId="77777777">
            <w:pPr>
              <w:jc w:val="center"/>
              <w:rPr>
                <w:color w:val="000000"/>
                <w:sz w:val="20"/>
                <w:szCs w:val="20"/>
              </w:rPr>
            </w:pPr>
            <w:r w:rsidRPr="00677A6A">
              <w:rPr>
                <w:color w:val="000000"/>
                <w:sz w:val="20"/>
                <w:szCs w:val="20"/>
              </w:rPr>
              <w:t>Jā</w:t>
            </w:r>
          </w:p>
          <w:p w:rsidRPr="00677A6A" w:rsidR="00B90676" w:rsidP="00B90676" w:rsidRDefault="00B90676" w14:paraId="1EA4F47A" w14:textId="47278938">
            <w:pPr>
              <w:jc w:val="both"/>
              <w:rPr>
                <w:color w:val="000000"/>
                <w:sz w:val="20"/>
                <w:szCs w:val="20"/>
              </w:rPr>
            </w:pPr>
            <w:r w:rsidRPr="00677A6A">
              <w:rPr>
                <w:color w:val="000000"/>
                <w:sz w:val="20"/>
                <w:szCs w:val="20"/>
              </w:rPr>
              <w:t xml:space="preserve">Projekta aktivitāšu īstenošana nodrošinās būtisku intervenci uz DP rezultāta rādītāju:  </w:t>
            </w:r>
            <w:r>
              <w:rPr>
                <w:color w:val="000000"/>
                <w:sz w:val="20"/>
                <w:szCs w:val="20"/>
              </w:rPr>
              <w:t xml:space="preserve">papildu </w:t>
            </w:r>
            <w:r w:rsidRPr="00677A6A">
              <w:rPr>
                <w:color w:val="000000"/>
                <w:sz w:val="20"/>
                <w:szCs w:val="20"/>
              </w:rPr>
              <w:t>~2,7 milj. videi draudzīgā sabiedriskā transportā pārvadātie pasažieri 2023.g</w:t>
            </w:r>
            <w:r>
              <w:rPr>
                <w:color w:val="000000"/>
                <w:sz w:val="20"/>
                <w:szCs w:val="20"/>
              </w:rPr>
              <w:t>adā</w:t>
            </w:r>
          </w:p>
        </w:tc>
      </w:tr>
      <w:tr w:rsidRPr="00677A6A" w:rsidR="00B90676" w:rsidTr="003333E1" w14:paraId="62760E50" w14:textId="3943B6E0">
        <w:tc>
          <w:tcPr>
            <w:tcW w:w="704" w:type="dxa"/>
            <w:tcBorders>
              <w:bottom w:val="single" w:color="auto" w:sz="4" w:space="0"/>
            </w:tcBorders>
          </w:tcPr>
          <w:p w:rsidRPr="00677A6A" w:rsidR="00B90676" w:rsidP="00B90676" w:rsidRDefault="00B90676" w14:paraId="563A445D" w14:textId="77777777">
            <w:pPr>
              <w:jc w:val="center"/>
              <w:rPr>
                <w:color w:val="000000"/>
                <w:sz w:val="20"/>
                <w:szCs w:val="20"/>
              </w:rPr>
            </w:pPr>
            <w:r w:rsidRPr="00677A6A">
              <w:rPr>
                <w:color w:val="000000"/>
                <w:sz w:val="20"/>
                <w:szCs w:val="20"/>
              </w:rPr>
              <w:t>3.2.</w:t>
            </w:r>
          </w:p>
        </w:tc>
        <w:tc>
          <w:tcPr>
            <w:tcW w:w="3119" w:type="dxa"/>
            <w:tcBorders>
              <w:bottom w:val="single" w:color="auto" w:sz="4" w:space="0"/>
            </w:tcBorders>
          </w:tcPr>
          <w:p w:rsidRPr="00677A6A" w:rsidR="00B90676" w:rsidP="00B90676" w:rsidRDefault="00B90676" w14:paraId="145D83EC" w14:textId="421C189E">
            <w:pPr>
              <w:jc w:val="both"/>
              <w:rPr>
                <w:color w:val="000000"/>
                <w:sz w:val="20"/>
                <w:szCs w:val="20"/>
              </w:rPr>
            </w:pPr>
            <w:r w:rsidRPr="00677A6A">
              <w:rPr>
                <w:color w:val="000000"/>
                <w:sz w:val="20"/>
                <w:szCs w:val="20"/>
              </w:rPr>
              <w:t>Projekta īstenošana nodrošinās intervenci uz DP noteiktā iznākuma</w:t>
            </w:r>
            <w:r w:rsidRPr="00677A6A">
              <w:rPr>
                <w:sz w:val="20"/>
                <w:szCs w:val="20"/>
              </w:rPr>
              <w:t xml:space="preserve"> </w:t>
            </w:r>
            <w:r w:rsidRPr="00677A6A">
              <w:rPr>
                <w:color w:val="000000"/>
                <w:sz w:val="20"/>
                <w:szCs w:val="20"/>
              </w:rPr>
              <w:t xml:space="preserve">rādītāja </w:t>
            </w:r>
            <w:r w:rsidRPr="00677A6A">
              <w:rPr>
                <w:i/>
                <w:iCs/>
                <w:sz w:val="20"/>
                <w:szCs w:val="20"/>
              </w:rPr>
              <w:t>(jaunuzbūvēto vai uzlaboto tramvaja līniju kopējais garums)</w:t>
            </w:r>
            <w:r w:rsidRPr="00677A6A">
              <w:rPr>
                <w:sz w:val="20"/>
                <w:szCs w:val="20"/>
              </w:rPr>
              <w:t xml:space="preserve"> </w:t>
            </w:r>
            <w:r w:rsidRPr="00677A6A">
              <w:rPr>
                <w:color w:val="000000"/>
                <w:sz w:val="20"/>
                <w:szCs w:val="20"/>
              </w:rPr>
              <w:lastRenderedPageBreak/>
              <w:t>sasniegšanu (tiek paredzēts atbalstīt papildu darbības, kas radīs papildu rādītājus vai jaunus projektus ar jauniem rādītājiem).</w:t>
            </w:r>
          </w:p>
        </w:tc>
        <w:tc>
          <w:tcPr>
            <w:tcW w:w="1417" w:type="dxa"/>
            <w:tcBorders>
              <w:bottom w:val="single" w:color="auto" w:sz="4" w:space="0"/>
            </w:tcBorders>
            <w:vAlign w:val="center"/>
          </w:tcPr>
          <w:p w:rsidRPr="00677A6A" w:rsidR="00B90676" w:rsidP="00B90676" w:rsidRDefault="00B90676" w14:paraId="629AA9EF" w14:textId="1EB433E2">
            <w:pPr>
              <w:jc w:val="both"/>
              <w:rPr>
                <w:color w:val="000000"/>
                <w:sz w:val="20"/>
                <w:szCs w:val="20"/>
                <w:highlight w:val="yellow"/>
              </w:rPr>
            </w:pPr>
            <w:r w:rsidRPr="00677A6A">
              <w:rPr>
                <w:color w:val="000000"/>
                <w:sz w:val="20"/>
                <w:szCs w:val="20"/>
              </w:rPr>
              <w:lastRenderedPageBreak/>
              <w:t>Jā / Nē / Daļēji / Nav attiecināms</w:t>
            </w:r>
          </w:p>
        </w:tc>
        <w:tc>
          <w:tcPr>
            <w:tcW w:w="2835" w:type="dxa"/>
            <w:tcBorders>
              <w:bottom w:val="single" w:color="auto" w:sz="4" w:space="0"/>
            </w:tcBorders>
            <w:vAlign w:val="center"/>
          </w:tcPr>
          <w:p w:rsidRPr="00677A6A" w:rsidR="00B90676" w:rsidP="00B90676" w:rsidRDefault="00B90676" w14:paraId="5EE6EB78" w14:textId="77777777">
            <w:pPr>
              <w:jc w:val="center"/>
              <w:rPr>
                <w:color w:val="000000"/>
                <w:sz w:val="20"/>
                <w:szCs w:val="20"/>
              </w:rPr>
            </w:pPr>
            <w:r w:rsidRPr="00677A6A">
              <w:rPr>
                <w:color w:val="000000"/>
                <w:sz w:val="20"/>
                <w:szCs w:val="20"/>
              </w:rPr>
              <w:t>Jā</w:t>
            </w:r>
          </w:p>
          <w:p w:rsidRPr="00677A6A" w:rsidR="00B90676" w:rsidP="00B90676" w:rsidRDefault="00B90676" w14:paraId="25325917" w14:textId="5BE438C7">
            <w:pPr>
              <w:jc w:val="both"/>
              <w:rPr>
                <w:color w:val="000000"/>
                <w:sz w:val="20"/>
                <w:szCs w:val="20"/>
              </w:rPr>
            </w:pPr>
            <w:r w:rsidRPr="00677A6A">
              <w:rPr>
                <w:color w:val="000000"/>
                <w:sz w:val="20"/>
                <w:szCs w:val="20"/>
              </w:rPr>
              <w:t xml:space="preserve">Projekta aktivitāšu īstenošana nodrošinās būtisku intervenci uz DP iznākuma rādītāju:  </w:t>
            </w:r>
            <w:r w:rsidRPr="00677A6A">
              <w:rPr>
                <w:sz w:val="20"/>
                <w:szCs w:val="20"/>
              </w:rPr>
              <w:t xml:space="preserve">tiks </w:t>
            </w:r>
            <w:r w:rsidRPr="00677A6A">
              <w:rPr>
                <w:sz w:val="20"/>
                <w:szCs w:val="20"/>
              </w:rPr>
              <w:lastRenderedPageBreak/>
              <w:t>veikta tramvaju sliežu ceļa pārbūve un izbūve 3,69 km garumā</w:t>
            </w:r>
          </w:p>
        </w:tc>
        <w:tc>
          <w:tcPr>
            <w:tcW w:w="3260" w:type="dxa"/>
            <w:tcBorders>
              <w:bottom w:val="single" w:color="auto" w:sz="4" w:space="0"/>
            </w:tcBorders>
            <w:vAlign w:val="center"/>
          </w:tcPr>
          <w:p w:rsidRPr="00677A6A" w:rsidR="00B90676" w:rsidP="00B90676" w:rsidRDefault="00B90676" w14:paraId="3C7CA8AF" w14:textId="77777777">
            <w:pPr>
              <w:jc w:val="center"/>
              <w:rPr>
                <w:color w:val="000000"/>
                <w:sz w:val="20"/>
                <w:szCs w:val="20"/>
              </w:rPr>
            </w:pPr>
            <w:r w:rsidRPr="00677A6A">
              <w:rPr>
                <w:color w:val="000000"/>
                <w:sz w:val="20"/>
                <w:szCs w:val="20"/>
              </w:rPr>
              <w:lastRenderedPageBreak/>
              <w:t>Jā</w:t>
            </w:r>
          </w:p>
          <w:p w:rsidRPr="00677A6A" w:rsidR="00B90676" w:rsidP="00B90676" w:rsidRDefault="00B90676" w14:paraId="1B782AE4" w14:textId="15602588">
            <w:pPr>
              <w:jc w:val="both"/>
              <w:rPr>
                <w:color w:val="000000"/>
                <w:sz w:val="20"/>
                <w:szCs w:val="20"/>
              </w:rPr>
            </w:pPr>
            <w:r w:rsidRPr="00677A6A">
              <w:rPr>
                <w:color w:val="000000"/>
                <w:sz w:val="20"/>
                <w:szCs w:val="20"/>
              </w:rPr>
              <w:t xml:space="preserve">Projekta aktivitāšu īstenošana nodrošinās intervenci uz DP iznākuma </w:t>
            </w:r>
            <w:r w:rsidRPr="00677A6A">
              <w:rPr>
                <w:color w:val="000000"/>
                <w:sz w:val="20"/>
                <w:szCs w:val="20"/>
              </w:rPr>
              <w:lastRenderedPageBreak/>
              <w:t xml:space="preserve">rādītāju:  </w:t>
            </w:r>
            <w:r w:rsidRPr="00677A6A">
              <w:rPr>
                <w:sz w:val="20"/>
                <w:szCs w:val="20"/>
              </w:rPr>
              <w:t>tiks veikta tramvaju sliežu ceļa pārbūve un izbūve 0,4 km garumā</w:t>
            </w:r>
          </w:p>
        </w:tc>
        <w:tc>
          <w:tcPr>
            <w:tcW w:w="2835" w:type="dxa"/>
            <w:tcBorders>
              <w:bottom w:val="single" w:color="auto" w:sz="4" w:space="0"/>
            </w:tcBorders>
            <w:vAlign w:val="center"/>
          </w:tcPr>
          <w:p w:rsidRPr="00677A6A" w:rsidR="00B90676" w:rsidP="00B90676" w:rsidRDefault="00B90676" w14:paraId="3FBF2C57" w14:textId="77777777">
            <w:pPr>
              <w:jc w:val="center"/>
              <w:rPr>
                <w:color w:val="000000"/>
                <w:sz w:val="20"/>
                <w:szCs w:val="20"/>
              </w:rPr>
            </w:pPr>
            <w:r w:rsidRPr="00677A6A">
              <w:rPr>
                <w:color w:val="000000"/>
                <w:sz w:val="20"/>
                <w:szCs w:val="20"/>
              </w:rPr>
              <w:lastRenderedPageBreak/>
              <w:t>n/a</w:t>
            </w:r>
          </w:p>
          <w:p w:rsidRPr="00677A6A" w:rsidR="00B90676" w:rsidP="00B90676" w:rsidRDefault="00B90676" w14:paraId="75CB7EF2" w14:textId="2414E00C">
            <w:pPr>
              <w:jc w:val="center"/>
              <w:rPr>
                <w:color w:val="000000"/>
                <w:sz w:val="20"/>
                <w:szCs w:val="20"/>
              </w:rPr>
            </w:pPr>
            <w:r w:rsidRPr="00677A6A">
              <w:rPr>
                <w:color w:val="000000"/>
                <w:sz w:val="20"/>
                <w:szCs w:val="20"/>
              </w:rPr>
              <w:t>Projekta īstenošanas ietvaros šādas aktivitātes netiek plānotas</w:t>
            </w:r>
          </w:p>
        </w:tc>
      </w:tr>
      <w:tr w:rsidRPr="00677A6A" w:rsidR="00904F0A" w:rsidTr="0097259B" w14:paraId="45F559D8" w14:textId="1AD2065F">
        <w:tc>
          <w:tcPr>
            <w:tcW w:w="704" w:type="dxa"/>
            <w:shd w:val="clear" w:color="auto" w:fill="DEEAF6" w:themeFill="accent5" w:themeFillTint="33"/>
          </w:tcPr>
          <w:p w:rsidRPr="00677A6A" w:rsidR="00904F0A" w:rsidP="00E73125" w:rsidRDefault="00904F0A" w14:paraId="661000C1" w14:textId="77777777">
            <w:pPr>
              <w:jc w:val="center"/>
              <w:rPr>
                <w:b/>
                <w:bCs/>
                <w:color w:val="000000"/>
                <w:sz w:val="20"/>
                <w:szCs w:val="20"/>
              </w:rPr>
            </w:pPr>
            <w:r w:rsidRPr="00677A6A">
              <w:rPr>
                <w:b/>
                <w:bCs/>
                <w:color w:val="000000"/>
                <w:sz w:val="20"/>
                <w:szCs w:val="20"/>
              </w:rPr>
              <w:t>4.</w:t>
            </w:r>
          </w:p>
        </w:tc>
        <w:tc>
          <w:tcPr>
            <w:tcW w:w="13466" w:type="dxa"/>
            <w:gridSpan w:val="5"/>
            <w:shd w:val="clear" w:color="auto" w:fill="DEEAF6" w:themeFill="accent5" w:themeFillTint="33"/>
          </w:tcPr>
          <w:p w:rsidRPr="00677A6A" w:rsidR="00904F0A" w:rsidP="00E73125" w:rsidRDefault="00904F0A" w14:paraId="064B391E" w14:textId="21F64CC0">
            <w:pPr>
              <w:jc w:val="both"/>
              <w:rPr>
                <w:b/>
                <w:bCs/>
                <w:color w:val="000000"/>
                <w:sz w:val="20"/>
                <w:szCs w:val="20"/>
              </w:rPr>
            </w:pPr>
            <w:r w:rsidRPr="00677A6A">
              <w:rPr>
                <w:b/>
                <w:bCs/>
                <w:color w:val="000000"/>
                <w:sz w:val="20"/>
                <w:szCs w:val="20"/>
              </w:rPr>
              <w:t>Projekta gatavības pakāpe</w:t>
            </w:r>
          </w:p>
        </w:tc>
      </w:tr>
      <w:tr w:rsidRPr="00677A6A" w:rsidR="00B90676" w:rsidTr="003333E1" w14:paraId="4916C5D9" w14:textId="0EDAD5C5">
        <w:tc>
          <w:tcPr>
            <w:tcW w:w="704" w:type="dxa"/>
          </w:tcPr>
          <w:p w:rsidRPr="00677A6A" w:rsidR="00B90676" w:rsidP="00B90676" w:rsidRDefault="00B90676" w14:paraId="70849912" w14:textId="77777777">
            <w:pPr>
              <w:jc w:val="center"/>
              <w:rPr>
                <w:color w:val="000000"/>
                <w:sz w:val="20"/>
                <w:szCs w:val="20"/>
              </w:rPr>
            </w:pPr>
            <w:r w:rsidRPr="00677A6A">
              <w:rPr>
                <w:color w:val="000000"/>
                <w:sz w:val="20"/>
                <w:szCs w:val="20"/>
              </w:rPr>
              <w:t>4.1.</w:t>
            </w:r>
          </w:p>
        </w:tc>
        <w:tc>
          <w:tcPr>
            <w:tcW w:w="3119" w:type="dxa"/>
          </w:tcPr>
          <w:p w:rsidRPr="00677A6A" w:rsidR="00B90676" w:rsidP="00B90676" w:rsidRDefault="00B90676" w14:paraId="29F12D12" w14:textId="69ED46E5">
            <w:pPr>
              <w:jc w:val="both"/>
              <w:rPr>
                <w:color w:val="000000"/>
                <w:sz w:val="20"/>
                <w:szCs w:val="20"/>
              </w:rPr>
            </w:pPr>
            <w:r w:rsidRPr="00677A6A">
              <w:rPr>
                <w:color w:val="000000"/>
                <w:sz w:val="20"/>
                <w:szCs w:val="20"/>
              </w:rPr>
              <w:t xml:space="preserve">Projekta aktivitāšu laika grafiks liecina, ka projektam ir augsta gatavības pakāpe, proti, </w:t>
            </w:r>
            <w:r w:rsidRPr="00677A6A">
              <w:rPr>
                <w:i/>
                <w:iCs/>
                <w:color w:val="000000"/>
                <w:sz w:val="20"/>
                <w:szCs w:val="20"/>
              </w:rPr>
              <w:t>izstrādāts būvprojekts, saņemta būvatļauja, izstrādāta iepirkumu dokumentācija, noslēdzies iepirkums.</w:t>
            </w:r>
          </w:p>
        </w:tc>
        <w:tc>
          <w:tcPr>
            <w:tcW w:w="1417" w:type="dxa"/>
            <w:shd w:val="clear" w:color="auto" w:fill="auto"/>
            <w:vAlign w:val="center"/>
          </w:tcPr>
          <w:p w:rsidRPr="00677A6A" w:rsidR="00B90676" w:rsidP="00B90676" w:rsidRDefault="00B90676" w14:paraId="245AC3D0" w14:textId="16AB37F5">
            <w:pPr>
              <w:jc w:val="both"/>
              <w:rPr>
                <w:color w:val="000000"/>
                <w:sz w:val="20"/>
                <w:szCs w:val="20"/>
              </w:rPr>
            </w:pPr>
            <w:r w:rsidRPr="00677A6A">
              <w:rPr>
                <w:color w:val="000000"/>
                <w:sz w:val="20"/>
                <w:szCs w:val="20"/>
              </w:rPr>
              <w:t>Jā / Nē / Daļēji / Nav attiecināms</w:t>
            </w:r>
          </w:p>
        </w:tc>
        <w:tc>
          <w:tcPr>
            <w:tcW w:w="2835" w:type="dxa"/>
            <w:vAlign w:val="center"/>
          </w:tcPr>
          <w:p w:rsidRPr="00677A6A" w:rsidR="00B90676" w:rsidP="00B90676" w:rsidRDefault="00B90676" w14:paraId="492AB32D" w14:textId="77777777">
            <w:pPr>
              <w:jc w:val="center"/>
              <w:rPr>
                <w:sz w:val="20"/>
                <w:szCs w:val="20"/>
              </w:rPr>
            </w:pPr>
            <w:r w:rsidRPr="00677A6A">
              <w:rPr>
                <w:sz w:val="20"/>
                <w:szCs w:val="20"/>
              </w:rPr>
              <w:t>Daļēji</w:t>
            </w:r>
          </w:p>
          <w:p w:rsidRPr="00677A6A" w:rsidR="00B90676" w:rsidP="00B90676" w:rsidRDefault="00B90676" w14:paraId="06288F02" w14:textId="77777777">
            <w:pPr>
              <w:jc w:val="both"/>
              <w:rPr>
                <w:sz w:val="20"/>
                <w:szCs w:val="20"/>
              </w:rPr>
            </w:pPr>
            <w:r w:rsidRPr="00677A6A">
              <w:rPr>
                <w:sz w:val="20"/>
                <w:szCs w:val="20"/>
              </w:rPr>
              <w:t xml:space="preserve">Tramvaju sliežu pārbūves darbu aktivitātei ir augsta gatavības pakāpe – ir akceptēts būvprojekts un sagatavota būvdarbu iepirkuma dokumentācija. </w:t>
            </w:r>
          </w:p>
          <w:p w:rsidRPr="00677A6A" w:rsidR="00B90676" w:rsidP="00B90676" w:rsidRDefault="00B90676" w14:paraId="4D782F1B" w14:textId="5D02E20B">
            <w:pPr>
              <w:jc w:val="both"/>
              <w:rPr>
                <w:color w:val="000000"/>
                <w:sz w:val="20"/>
                <w:szCs w:val="20"/>
              </w:rPr>
            </w:pPr>
            <w:r w:rsidRPr="00677A6A">
              <w:rPr>
                <w:sz w:val="20"/>
                <w:szCs w:val="20"/>
              </w:rPr>
              <w:t>Tramvaju sliežu izbūves aktivitātes īstenošanas ietvaros ir nepieciešams izstrādāt būvprojektu un veikt iepirkumu.</w:t>
            </w:r>
          </w:p>
        </w:tc>
        <w:tc>
          <w:tcPr>
            <w:tcW w:w="3260" w:type="dxa"/>
            <w:vAlign w:val="center"/>
          </w:tcPr>
          <w:p w:rsidRPr="00677A6A" w:rsidR="00B90676" w:rsidP="00B90676" w:rsidRDefault="00B90676" w14:paraId="5D822BBD" w14:textId="77777777">
            <w:pPr>
              <w:jc w:val="center"/>
              <w:rPr>
                <w:color w:val="000000"/>
                <w:sz w:val="20"/>
                <w:szCs w:val="20"/>
              </w:rPr>
            </w:pPr>
            <w:r w:rsidRPr="00677A6A">
              <w:rPr>
                <w:color w:val="000000"/>
                <w:sz w:val="20"/>
                <w:szCs w:val="20"/>
              </w:rPr>
              <w:t>Daļēji</w:t>
            </w:r>
          </w:p>
          <w:p w:rsidRPr="00677A6A" w:rsidR="00B90676" w:rsidP="00B90676" w:rsidRDefault="00B90676" w14:paraId="65D4DD2E" w14:textId="77777777">
            <w:pPr>
              <w:jc w:val="both"/>
              <w:rPr>
                <w:rFonts w:eastAsiaTheme="minorHAnsi"/>
                <w:sz w:val="20"/>
                <w:szCs w:val="20"/>
                <w:lang w:eastAsia="en-US"/>
              </w:rPr>
            </w:pPr>
            <w:r w:rsidRPr="00677A6A">
              <w:rPr>
                <w:color w:val="000000"/>
                <w:sz w:val="20"/>
                <w:szCs w:val="20"/>
              </w:rPr>
              <w:t xml:space="preserve">Tramvaja vagonu iegādes aktivitātei ir augsta gatavības pakāpe – 2018.gada 21.novembrī noslēgtā piegādes līguma ietvaros ir paredzēts, ka pasūtītājam (SIA “Liepājas tramvajs”) </w:t>
            </w:r>
            <w:r w:rsidRPr="00677A6A">
              <w:rPr>
                <w:rFonts w:eastAsiaTheme="minorHAnsi"/>
                <w:sz w:val="20"/>
                <w:szCs w:val="20"/>
                <w:lang w:eastAsia="en-US"/>
              </w:rPr>
              <w:t xml:space="preserve"> rekonstrukcija” ir tiesības iegādāties papildu tramvaja vagonus turpmāko divu gadu laikā pēc pirmā vagona piegādes pabeigšanas. </w:t>
            </w:r>
          </w:p>
          <w:p w:rsidRPr="00677A6A" w:rsidR="00B90676" w:rsidP="00B90676" w:rsidRDefault="00B90676" w14:paraId="076555DD" w14:textId="323620A7">
            <w:pPr>
              <w:jc w:val="both"/>
              <w:rPr>
                <w:color w:val="000000"/>
              </w:rPr>
            </w:pPr>
            <w:r w:rsidRPr="00677A6A">
              <w:rPr>
                <w:sz w:val="20"/>
                <w:szCs w:val="20"/>
              </w:rPr>
              <w:t>Tramvaju sliežu pārbūves darbu aktivitātei ir nepieciešams izstrādāt būvprojektu un veikt iepirkumu.</w:t>
            </w:r>
          </w:p>
        </w:tc>
        <w:tc>
          <w:tcPr>
            <w:tcW w:w="2835" w:type="dxa"/>
            <w:vAlign w:val="center"/>
          </w:tcPr>
          <w:p w:rsidRPr="00677A6A" w:rsidR="00B90676" w:rsidP="00B90676" w:rsidRDefault="00B90676" w14:paraId="572B24F4" w14:textId="77777777">
            <w:pPr>
              <w:jc w:val="center"/>
              <w:rPr>
                <w:color w:val="000000"/>
                <w:sz w:val="20"/>
                <w:szCs w:val="20"/>
              </w:rPr>
            </w:pPr>
            <w:r w:rsidRPr="00677A6A">
              <w:rPr>
                <w:color w:val="000000"/>
                <w:sz w:val="20"/>
                <w:szCs w:val="20"/>
              </w:rPr>
              <w:t>Jā</w:t>
            </w:r>
          </w:p>
          <w:p w:rsidRPr="00677A6A" w:rsidR="00B90676" w:rsidP="00B90676" w:rsidRDefault="00B90676" w14:paraId="7C479DEF" w14:textId="2D357D48">
            <w:pPr>
              <w:jc w:val="both"/>
              <w:rPr>
                <w:color w:val="000000"/>
                <w:sz w:val="20"/>
                <w:szCs w:val="20"/>
              </w:rPr>
            </w:pPr>
            <w:r w:rsidRPr="00677A6A">
              <w:rPr>
                <w:color w:val="000000"/>
                <w:sz w:val="20"/>
                <w:szCs w:val="20"/>
              </w:rPr>
              <w:t>Projektam ir augsta gatavības pakāpe – ir noslēdzies elektrovilcienu piegādes iepirkums.</w:t>
            </w:r>
          </w:p>
        </w:tc>
      </w:tr>
      <w:tr w:rsidRPr="00677A6A" w:rsidR="00B90676" w:rsidTr="003333E1" w14:paraId="1BEE75B9" w14:textId="6282E2F1">
        <w:tc>
          <w:tcPr>
            <w:tcW w:w="704" w:type="dxa"/>
          </w:tcPr>
          <w:p w:rsidRPr="00677A6A" w:rsidR="00B90676" w:rsidP="00B90676" w:rsidRDefault="00B90676" w14:paraId="09B0F405" w14:textId="77777777">
            <w:pPr>
              <w:jc w:val="center"/>
              <w:rPr>
                <w:color w:val="000000"/>
                <w:sz w:val="20"/>
                <w:szCs w:val="20"/>
              </w:rPr>
            </w:pPr>
            <w:r w:rsidRPr="00677A6A">
              <w:rPr>
                <w:color w:val="000000"/>
                <w:sz w:val="20"/>
                <w:szCs w:val="20"/>
              </w:rPr>
              <w:t>4.2.</w:t>
            </w:r>
          </w:p>
        </w:tc>
        <w:tc>
          <w:tcPr>
            <w:tcW w:w="3119" w:type="dxa"/>
          </w:tcPr>
          <w:p w:rsidRPr="00677A6A" w:rsidR="00B90676" w:rsidP="00B90676" w:rsidRDefault="00B90676" w14:paraId="648E23A7" w14:textId="5F516BD6">
            <w:pPr>
              <w:jc w:val="both"/>
              <w:rPr>
                <w:color w:val="000000"/>
                <w:sz w:val="20"/>
                <w:szCs w:val="20"/>
              </w:rPr>
            </w:pPr>
            <w:r w:rsidRPr="00677A6A">
              <w:rPr>
                <w:color w:val="000000"/>
                <w:sz w:val="20"/>
                <w:szCs w:val="20"/>
              </w:rPr>
              <w:t xml:space="preserve">Projekta aktivitāšu īstenošanai nav papildu šķēršļu un kavējuma risku, kas varētu ietekmēt projekta aktivitāšu plānotos īstenošanas termiņus, piem., </w:t>
            </w:r>
            <w:r w:rsidRPr="00677A6A">
              <w:rPr>
                <w:i/>
                <w:iCs/>
                <w:color w:val="000000"/>
                <w:sz w:val="20"/>
                <w:szCs w:val="20"/>
              </w:rPr>
              <w:t xml:space="preserve">SIVN procedūra, IVN, atbalsta pasākumu saskaņošana ar </w:t>
            </w:r>
            <w:r w:rsidR="00880AB4">
              <w:rPr>
                <w:i/>
                <w:iCs/>
                <w:color w:val="000000"/>
                <w:sz w:val="20"/>
                <w:szCs w:val="20"/>
              </w:rPr>
              <w:t>EK</w:t>
            </w:r>
            <w:r w:rsidRPr="00677A6A">
              <w:rPr>
                <w:color w:val="000000"/>
                <w:sz w:val="20"/>
                <w:szCs w:val="20"/>
              </w:rPr>
              <w:t xml:space="preserve"> </w:t>
            </w:r>
            <w:proofErr w:type="spellStart"/>
            <w:r w:rsidRPr="00677A6A">
              <w:rPr>
                <w:color w:val="000000"/>
                <w:sz w:val="20"/>
                <w:szCs w:val="20"/>
              </w:rPr>
              <w:t>utml</w:t>
            </w:r>
            <w:proofErr w:type="spellEnd"/>
            <w:r w:rsidRPr="00677A6A">
              <w:rPr>
                <w:color w:val="000000"/>
                <w:sz w:val="20"/>
                <w:szCs w:val="20"/>
              </w:rPr>
              <w:t>.</w:t>
            </w:r>
          </w:p>
        </w:tc>
        <w:tc>
          <w:tcPr>
            <w:tcW w:w="1417" w:type="dxa"/>
            <w:shd w:val="clear" w:color="auto" w:fill="auto"/>
            <w:vAlign w:val="center"/>
          </w:tcPr>
          <w:p w:rsidRPr="00677A6A" w:rsidR="00B90676" w:rsidP="00B90676" w:rsidRDefault="00B90676" w14:paraId="3BFAB494" w14:textId="113F2CB0">
            <w:pPr>
              <w:jc w:val="both"/>
              <w:rPr>
                <w:color w:val="000000"/>
                <w:sz w:val="20"/>
                <w:szCs w:val="20"/>
              </w:rPr>
            </w:pPr>
            <w:r w:rsidRPr="00677A6A">
              <w:rPr>
                <w:color w:val="000000"/>
                <w:sz w:val="20"/>
                <w:szCs w:val="20"/>
              </w:rPr>
              <w:t>Jā / Nē / Daļēji / Nav attiecināms</w:t>
            </w:r>
          </w:p>
        </w:tc>
        <w:tc>
          <w:tcPr>
            <w:tcW w:w="2835" w:type="dxa"/>
            <w:vAlign w:val="center"/>
          </w:tcPr>
          <w:p w:rsidRPr="00677A6A" w:rsidR="00B90676" w:rsidP="00B90676" w:rsidRDefault="00B90676" w14:paraId="33940C33" w14:textId="77777777">
            <w:pPr>
              <w:jc w:val="center"/>
              <w:rPr>
                <w:color w:val="000000"/>
                <w:sz w:val="20"/>
                <w:szCs w:val="20"/>
              </w:rPr>
            </w:pPr>
            <w:r w:rsidRPr="00677A6A">
              <w:rPr>
                <w:color w:val="000000"/>
                <w:sz w:val="20"/>
                <w:szCs w:val="20"/>
              </w:rPr>
              <w:t>Daļēji</w:t>
            </w:r>
          </w:p>
          <w:p w:rsidRPr="00677A6A" w:rsidR="00B90676" w:rsidP="00B90676" w:rsidRDefault="00B90676" w14:paraId="12B57A34" w14:textId="51A4C8D5">
            <w:pPr>
              <w:jc w:val="both"/>
              <w:rPr>
                <w:color w:val="000000"/>
                <w:sz w:val="20"/>
                <w:szCs w:val="20"/>
              </w:rPr>
            </w:pPr>
            <w:r w:rsidRPr="00677A6A">
              <w:rPr>
                <w:sz w:val="20"/>
                <w:szCs w:val="20"/>
              </w:rPr>
              <w:t>Tramvaju sliežu izbūves aktivitātei ir nepieciešams sagatavot sākotnējo ietekmes uz vidi novērtējumu, tai skaitā provizorisko trokšņu izvērtējumu.</w:t>
            </w:r>
          </w:p>
        </w:tc>
        <w:tc>
          <w:tcPr>
            <w:tcW w:w="3260" w:type="dxa"/>
            <w:vAlign w:val="center"/>
          </w:tcPr>
          <w:p w:rsidRPr="00677A6A" w:rsidR="00B90676" w:rsidP="00B90676" w:rsidRDefault="00B90676" w14:paraId="39B97815" w14:textId="77777777">
            <w:pPr>
              <w:jc w:val="center"/>
              <w:rPr>
                <w:color w:val="000000"/>
                <w:sz w:val="20"/>
                <w:szCs w:val="20"/>
              </w:rPr>
            </w:pPr>
            <w:r w:rsidRPr="00677A6A">
              <w:rPr>
                <w:color w:val="000000"/>
                <w:sz w:val="20"/>
                <w:szCs w:val="20"/>
              </w:rPr>
              <w:t>Jā</w:t>
            </w:r>
          </w:p>
          <w:p w:rsidRPr="00677A6A" w:rsidR="00B90676" w:rsidP="00B90676" w:rsidRDefault="00B90676" w14:paraId="1B409C44" w14:textId="77777777">
            <w:pPr>
              <w:jc w:val="both"/>
              <w:rPr>
                <w:color w:val="000000"/>
                <w:sz w:val="20"/>
                <w:szCs w:val="20"/>
              </w:rPr>
            </w:pPr>
            <w:r w:rsidRPr="00677A6A">
              <w:rPr>
                <w:color w:val="000000"/>
                <w:sz w:val="20"/>
                <w:szCs w:val="20"/>
              </w:rPr>
              <w:t>Projektā paredzētajām aktivitātēm atbilstoši likumā “Par ietekmes uz vidi novērtējumu” ietekmes uz vidi izvērtējums nav nepieciešams.</w:t>
            </w:r>
          </w:p>
          <w:p w:rsidRPr="00677A6A" w:rsidR="00B90676" w:rsidP="00B90676" w:rsidRDefault="00B90676" w14:paraId="5347DBF0" w14:textId="3D463A6C">
            <w:pPr>
              <w:jc w:val="both"/>
              <w:rPr>
                <w:color w:val="000000"/>
                <w:sz w:val="20"/>
                <w:szCs w:val="20"/>
              </w:rPr>
            </w:pPr>
          </w:p>
        </w:tc>
        <w:tc>
          <w:tcPr>
            <w:tcW w:w="2835" w:type="dxa"/>
            <w:vAlign w:val="center"/>
          </w:tcPr>
          <w:p w:rsidRPr="00677A6A" w:rsidR="00B90676" w:rsidP="00B90676" w:rsidRDefault="00B90676" w14:paraId="57818B18" w14:textId="77777777">
            <w:pPr>
              <w:jc w:val="center"/>
              <w:rPr>
                <w:color w:val="000000"/>
                <w:sz w:val="20"/>
                <w:szCs w:val="20"/>
              </w:rPr>
            </w:pPr>
            <w:r w:rsidRPr="00677A6A">
              <w:rPr>
                <w:color w:val="000000"/>
                <w:sz w:val="20"/>
                <w:szCs w:val="20"/>
              </w:rPr>
              <w:t>Daļēji</w:t>
            </w:r>
          </w:p>
          <w:p w:rsidRPr="00677A6A" w:rsidR="00B90676" w:rsidP="00B90676" w:rsidRDefault="00B90676" w14:paraId="524920F9" w14:textId="0467AD1D">
            <w:pPr>
              <w:jc w:val="both"/>
              <w:rPr>
                <w:color w:val="000000"/>
                <w:sz w:val="20"/>
                <w:szCs w:val="20"/>
              </w:rPr>
            </w:pPr>
            <w:r w:rsidRPr="00677A6A">
              <w:rPr>
                <w:color w:val="000000"/>
                <w:sz w:val="20"/>
                <w:szCs w:val="20"/>
              </w:rPr>
              <w:t xml:space="preserve">Projektā plānotajām aktivitātēm ir nepieciešams saņemt </w:t>
            </w:r>
            <w:r w:rsidR="00880AB4">
              <w:rPr>
                <w:color w:val="000000"/>
                <w:sz w:val="20"/>
                <w:szCs w:val="20"/>
              </w:rPr>
              <w:t>EK</w:t>
            </w:r>
            <w:r w:rsidRPr="00677A6A">
              <w:rPr>
                <w:color w:val="000000"/>
                <w:sz w:val="20"/>
                <w:szCs w:val="20"/>
              </w:rPr>
              <w:t xml:space="preserve"> saskaņojumu (darbības programmas grozījumi, lielā projekta apstiprināšana).</w:t>
            </w:r>
          </w:p>
        </w:tc>
      </w:tr>
      <w:tr w:rsidRPr="00677A6A" w:rsidR="00B90676" w:rsidTr="003333E1" w14:paraId="22F7180F" w14:textId="5A82E019">
        <w:tc>
          <w:tcPr>
            <w:tcW w:w="704" w:type="dxa"/>
          </w:tcPr>
          <w:p w:rsidRPr="00677A6A" w:rsidR="00B90676" w:rsidP="00B90676" w:rsidRDefault="00B90676" w14:paraId="2626F986" w14:textId="77777777">
            <w:pPr>
              <w:jc w:val="center"/>
              <w:rPr>
                <w:color w:val="000000"/>
                <w:sz w:val="20"/>
                <w:szCs w:val="20"/>
              </w:rPr>
            </w:pPr>
            <w:r w:rsidRPr="00677A6A">
              <w:rPr>
                <w:color w:val="000000"/>
                <w:sz w:val="20"/>
                <w:szCs w:val="20"/>
              </w:rPr>
              <w:t>4.3.</w:t>
            </w:r>
          </w:p>
        </w:tc>
        <w:tc>
          <w:tcPr>
            <w:tcW w:w="3119" w:type="dxa"/>
          </w:tcPr>
          <w:p w:rsidRPr="00677A6A" w:rsidR="00B90676" w:rsidP="00B90676" w:rsidRDefault="00B90676" w14:paraId="403F4FD0" w14:textId="77777777">
            <w:pPr>
              <w:jc w:val="both"/>
              <w:rPr>
                <w:color w:val="000000"/>
                <w:sz w:val="20"/>
                <w:szCs w:val="20"/>
              </w:rPr>
            </w:pPr>
            <w:r w:rsidRPr="00677A6A">
              <w:rPr>
                <w:color w:val="000000"/>
                <w:sz w:val="20"/>
                <w:szCs w:val="20"/>
              </w:rPr>
              <w:t>Projektam, salīdzinot ar citiem (alternatīvajiem) projektiem ir vismazākais plānotais slogs uz valsts budžetu vai minētais projekts pēc būtības samazina ietekmi uz valsts budžetu</w:t>
            </w:r>
          </w:p>
        </w:tc>
        <w:tc>
          <w:tcPr>
            <w:tcW w:w="1417" w:type="dxa"/>
            <w:shd w:val="clear" w:color="auto" w:fill="auto"/>
            <w:vAlign w:val="center"/>
          </w:tcPr>
          <w:p w:rsidRPr="00677A6A" w:rsidR="00B90676" w:rsidP="00B90676" w:rsidRDefault="00B90676" w14:paraId="57E5B900" w14:textId="45DA56D4">
            <w:pPr>
              <w:jc w:val="both"/>
              <w:rPr>
                <w:color w:val="000000"/>
                <w:sz w:val="20"/>
                <w:szCs w:val="20"/>
              </w:rPr>
            </w:pPr>
            <w:r w:rsidRPr="00677A6A">
              <w:rPr>
                <w:color w:val="000000"/>
                <w:sz w:val="20"/>
                <w:szCs w:val="20"/>
              </w:rPr>
              <w:t>Jā / Nē / Daļēji / Nav attiecināms</w:t>
            </w:r>
          </w:p>
        </w:tc>
        <w:tc>
          <w:tcPr>
            <w:tcW w:w="2835" w:type="dxa"/>
            <w:vAlign w:val="center"/>
          </w:tcPr>
          <w:p w:rsidRPr="00677A6A" w:rsidR="00B90676" w:rsidP="00B90676" w:rsidRDefault="0084489E" w14:paraId="0C85091D" w14:textId="2F675905">
            <w:pPr>
              <w:jc w:val="center"/>
              <w:rPr>
                <w:color w:val="000000"/>
                <w:sz w:val="20"/>
                <w:szCs w:val="20"/>
              </w:rPr>
            </w:pPr>
            <w:r>
              <w:rPr>
                <w:color w:val="000000"/>
                <w:sz w:val="20"/>
                <w:szCs w:val="20"/>
              </w:rPr>
              <w:t>Jā</w:t>
            </w:r>
          </w:p>
          <w:p w:rsidRPr="00677A6A" w:rsidR="00B90676" w:rsidP="00B90676" w:rsidRDefault="0084489E" w14:paraId="2D22FF95" w14:textId="4E6AFC4A">
            <w:pPr>
              <w:jc w:val="both"/>
              <w:rPr>
                <w:color w:val="000000"/>
                <w:sz w:val="20"/>
                <w:szCs w:val="20"/>
              </w:rPr>
            </w:pPr>
            <w:r>
              <w:rPr>
                <w:color w:val="000000"/>
                <w:sz w:val="20"/>
                <w:szCs w:val="20"/>
              </w:rPr>
              <w:t>Projekta īstenošanā netiek plānots piesaistīt pašvaldības vai valsts budžeta līdzfinansējumu</w:t>
            </w:r>
          </w:p>
        </w:tc>
        <w:tc>
          <w:tcPr>
            <w:tcW w:w="3260" w:type="dxa"/>
            <w:vAlign w:val="center"/>
          </w:tcPr>
          <w:p w:rsidRPr="00677A6A" w:rsidR="0084489E" w:rsidP="0084489E" w:rsidRDefault="0084489E" w14:paraId="39AA59D5" w14:textId="77777777">
            <w:pPr>
              <w:jc w:val="center"/>
              <w:rPr>
                <w:color w:val="000000"/>
                <w:sz w:val="20"/>
                <w:szCs w:val="20"/>
              </w:rPr>
            </w:pPr>
            <w:r>
              <w:rPr>
                <w:color w:val="000000"/>
                <w:sz w:val="20"/>
                <w:szCs w:val="20"/>
              </w:rPr>
              <w:t>Jā</w:t>
            </w:r>
          </w:p>
          <w:p w:rsidRPr="00677A6A" w:rsidR="00B90676" w:rsidP="00B90676" w:rsidRDefault="0084489E" w14:paraId="133C97F0" w14:textId="74B4AA95">
            <w:pPr>
              <w:jc w:val="both"/>
              <w:rPr>
                <w:color w:val="000000"/>
                <w:sz w:val="20"/>
                <w:szCs w:val="20"/>
              </w:rPr>
            </w:pPr>
            <w:r>
              <w:rPr>
                <w:color w:val="000000"/>
                <w:sz w:val="20"/>
                <w:szCs w:val="20"/>
              </w:rPr>
              <w:t>Projekta īstenošanā netiek plānots piesaistīt pašvaldības vai valsts budžeta līdzfinansējumu</w:t>
            </w:r>
          </w:p>
        </w:tc>
        <w:tc>
          <w:tcPr>
            <w:tcW w:w="2835" w:type="dxa"/>
            <w:vAlign w:val="center"/>
          </w:tcPr>
          <w:p w:rsidRPr="00677A6A" w:rsidR="00B90676" w:rsidP="00B90676" w:rsidRDefault="00B90676" w14:paraId="1B37F9D1" w14:textId="77777777">
            <w:pPr>
              <w:jc w:val="center"/>
              <w:rPr>
                <w:color w:val="000000"/>
                <w:sz w:val="20"/>
                <w:szCs w:val="20"/>
              </w:rPr>
            </w:pPr>
            <w:r w:rsidRPr="00677A6A">
              <w:rPr>
                <w:color w:val="000000"/>
                <w:sz w:val="20"/>
                <w:szCs w:val="20"/>
              </w:rPr>
              <w:t>Jā</w:t>
            </w:r>
          </w:p>
          <w:p w:rsidRPr="00677A6A" w:rsidR="00B90676" w:rsidP="00B90676" w:rsidRDefault="00B90676" w14:paraId="69DC11A5" w14:textId="4D777A67">
            <w:pPr>
              <w:jc w:val="both"/>
              <w:rPr>
                <w:color w:val="000000"/>
                <w:sz w:val="20"/>
                <w:szCs w:val="20"/>
              </w:rPr>
            </w:pPr>
            <w:r w:rsidRPr="00677A6A">
              <w:rPr>
                <w:color w:val="000000"/>
                <w:sz w:val="20"/>
                <w:szCs w:val="20"/>
              </w:rPr>
              <w:t>Piesaistot ES fondu līdzfinansējumu elektrovilcienu iegādei, tiek mazināta ietekme uz vispārējās valdības budžetu.</w:t>
            </w:r>
          </w:p>
        </w:tc>
      </w:tr>
      <w:tr w:rsidRPr="00677A6A" w:rsidR="00EB3A4B" w:rsidTr="0097259B" w14:paraId="2E90B0D3" w14:textId="77777777">
        <w:tc>
          <w:tcPr>
            <w:tcW w:w="704" w:type="dxa"/>
            <w:shd w:val="clear" w:color="auto" w:fill="DEEAF6" w:themeFill="accent5" w:themeFillTint="33"/>
          </w:tcPr>
          <w:p w:rsidRPr="00677A6A" w:rsidR="00EB3A4B" w:rsidP="00E73125" w:rsidRDefault="00EB3A4B" w14:paraId="1C5C41B1" w14:textId="28F2C6FE">
            <w:pPr>
              <w:jc w:val="center"/>
              <w:rPr>
                <w:b/>
                <w:bCs/>
                <w:color w:val="000000"/>
                <w:sz w:val="20"/>
                <w:szCs w:val="20"/>
              </w:rPr>
            </w:pPr>
          </w:p>
        </w:tc>
        <w:tc>
          <w:tcPr>
            <w:tcW w:w="13466" w:type="dxa"/>
            <w:gridSpan w:val="5"/>
            <w:shd w:val="clear" w:color="auto" w:fill="DEEAF6" w:themeFill="accent5" w:themeFillTint="33"/>
          </w:tcPr>
          <w:p w:rsidRPr="00677A6A" w:rsidR="00EB3A4B" w:rsidP="00E73125" w:rsidRDefault="000E2A68" w14:paraId="1A50F340" w14:textId="661780F4">
            <w:pPr>
              <w:jc w:val="both"/>
              <w:rPr>
                <w:b/>
                <w:bCs/>
                <w:color w:val="000000"/>
                <w:sz w:val="20"/>
                <w:szCs w:val="20"/>
              </w:rPr>
            </w:pPr>
            <w:r w:rsidRPr="00677A6A">
              <w:rPr>
                <w:b/>
                <w:bCs/>
                <w:color w:val="000000"/>
                <w:sz w:val="20"/>
                <w:szCs w:val="20"/>
              </w:rPr>
              <w:t>Kopsavilkums</w:t>
            </w:r>
          </w:p>
        </w:tc>
      </w:tr>
      <w:tr w:rsidRPr="00677A6A" w:rsidR="00EB3A4B" w:rsidTr="003333E1" w14:paraId="227C36DD" w14:textId="77777777">
        <w:tc>
          <w:tcPr>
            <w:tcW w:w="704" w:type="dxa"/>
          </w:tcPr>
          <w:p w:rsidRPr="00677A6A" w:rsidR="00EB3A4B" w:rsidP="00E73125" w:rsidRDefault="00EB3A4B" w14:paraId="5D7E0D9D" w14:textId="77777777">
            <w:pPr>
              <w:jc w:val="center"/>
              <w:rPr>
                <w:color w:val="000000"/>
                <w:sz w:val="20"/>
                <w:szCs w:val="20"/>
              </w:rPr>
            </w:pPr>
          </w:p>
        </w:tc>
        <w:tc>
          <w:tcPr>
            <w:tcW w:w="3119" w:type="dxa"/>
          </w:tcPr>
          <w:p w:rsidRPr="00677A6A" w:rsidR="00EB3A4B" w:rsidP="00E73125" w:rsidRDefault="000E2A68" w14:paraId="47DD37EC" w14:textId="363F5B27">
            <w:pPr>
              <w:jc w:val="both"/>
              <w:rPr>
                <w:color w:val="000000"/>
                <w:sz w:val="20"/>
                <w:szCs w:val="20"/>
              </w:rPr>
            </w:pPr>
            <w:r w:rsidRPr="00677A6A">
              <w:rPr>
                <w:color w:val="000000"/>
                <w:sz w:val="20"/>
                <w:szCs w:val="20"/>
              </w:rPr>
              <w:t xml:space="preserve">SM kā </w:t>
            </w:r>
            <w:r w:rsidRPr="00677A6A" w:rsidR="0097259B">
              <w:rPr>
                <w:color w:val="000000"/>
                <w:sz w:val="20"/>
                <w:szCs w:val="20"/>
              </w:rPr>
              <w:t>a</w:t>
            </w:r>
            <w:r w:rsidRPr="00677A6A">
              <w:rPr>
                <w:color w:val="000000"/>
                <w:sz w:val="20"/>
                <w:szCs w:val="20"/>
              </w:rPr>
              <w:t>tbildīgās iestādes vērtējums /kopsavilkums</w:t>
            </w:r>
            <w:r w:rsidRPr="00677A6A" w:rsidR="0097259B">
              <w:rPr>
                <w:color w:val="000000"/>
                <w:sz w:val="20"/>
                <w:szCs w:val="20"/>
              </w:rPr>
              <w:t>:</w:t>
            </w:r>
          </w:p>
        </w:tc>
        <w:tc>
          <w:tcPr>
            <w:tcW w:w="1417" w:type="dxa"/>
            <w:shd w:val="clear" w:color="auto" w:fill="auto"/>
            <w:vAlign w:val="center"/>
          </w:tcPr>
          <w:p w:rsidRPr="00677A6A" w:rsidR="00EB3A4B" w:rsidP="00E73125" w:rsidRDefault="00EB3A4B" w14:paraId="0CB72431" w14:textId="77777777">
            <w:pPr>
              <w:jc w:val="both"/>
              <w:rPr>
                <w:color w:val="000000"/>
                <w:sz w:val="20"/>
                <w:szCs w:val="20"/>
              </w:rPr>
            </w:pPr>
          </w:p>
        </w:tc>
        <w:tc>
          <w:tcPr>
            <w:tcW w:w="2835" w:type="dxa"/>
            <w:tcBorders>
              <w:bottom w:val="single" w:color="auto" w:sz="4" w:space="0"/>
            </w:tcBorders>
            <w:vAlign w:val="center"/>
          </w:tcPr>
          <w:p w:rsidRPr="00677A6A" w:rsidR="00EB3A4B" w:rsidP="004822F0" w:rsidRDefault="00BC340C" w14:paraId="4EE43FA2" w14:textId="6FAFB2C0">
            <w:pPr>
              <w:pStyle w:val="ListParagraph"/>
              <w:numPr>
                <w:ilvl w:val="0"/>
                <w:numId w:val="10"/>
              </w:numPr>
              <w:ind w:left="320"/>
              <w:jc w:val="both"/>
              <w:rPr>
                <w:color w:val="000000"/>
                <w:sz w:val="20"/>
                <w:szCs w:val="20"/>
              </w:rPr>
            </w:pPr>
            <w:r w:rsidRPr="00677A6A">
              <w:rPr>
                <w:color w:val="000000"/>
                <w:sz w:val="20"/>
                <w:szCs w:val="20"/>
              </w:rPr>
              <w:t>Projektā plānotās aktivitātes atbilst DP mērķiem</w:t>
            </w:r>
            <w:r w:rsidR="00F27B94">
              <w:rPr>
                <w:color w:val="000000"/>
                <w:sz w:val="20"/>
                <w:szCs w:val="20"/>
              </w:rPr>
              <w:t>.</w:t>
            </w:r>
          </w:p>
          <w:p w:rsidRPr="00677A6A" w:rsidR="00BC340C" w:rsidP="00863AC1" w:rsidRDefault="00BC340C" w14:paraId="45875957" w14:textId="1D4C4D68">
            <w:pPr>
              <w:pStyle w:val="ListParagraph"/>
              <w:numPr>
                <w:ilvl w:val="0"/>
                <w:numId w:val="10"/>
              </w:numPr>
              <w:ind w:left="320"/>
              <w:jc w:val="both"/>
              <w:rPr>
                <w:color w:val="000000"/>
                <w:sz w:val="20"/>
                <w:szCs w:val="20"/>
              </w:rPr>
            </w:pPr>
            <w:r w:rsidRPr="00677A6A">
              <w:rPr>
                <w:color w:val="000000"/>
                <w:sz w:val="20"/>
                <w:szCs w:val="20"/>
              </w:rPr>
              <w:t xml:space="preserve">Projektā plānotās aktivitātes </w:t>
            </w:r>
            <w:r w:rsidRPr="00677A6A" w:rsidR="008E1D8C">
              <w:rPr>
                <w:color w:val="000000"/>
                <w:sz w:val="20"/>
                <w:szCs w:val="20"/>
              </w:rPr>
              <w:t>ir iespējams īstenot līdz 2023.gada 31.decembrim</w:t>
            </w:r>
            <w:r w:rsidR="00F27B94">
              <w:rPr>
                <w:color w:val="000000"/>
                <w:sz w:val="20"/>
                <w:szCs w:val="20"/>
              </w:rPr>
              <w:t>.</w:t>
            </w:r>
          </w:p>
          <w:p w:rsidRPr="00677A6A" w:rsidR="008E1D8C" w:rsidP="00863AC1" w:rsidRDefault="008E1D8C" w14:paraId="1A678849" w14:textId="26BDD750">
            <w:pPr>
              <w:pStyle w:val="ListParagraph"/>
              <w:numPr>
                <w:ilvl w:val="0"/>
                <w:numId w:val="10"/>
              </w:numPr>
              <w:ind w:left="320"/>
              <w:jc w:val="both"/>
              <w:rPr>
                <w:color w:val="000000"/>
                <w:sz w:val="20"/>
                <w:szCs w:val="20"/>
              </w:rPr>
            </w:pPr>
            <w:r w:rsidRPr="00677A6A">
              <w:rPr>
                <w:color w:val="000000"/>
                <w:sz w:val="20"/>
                <w:szCs w:val="20"/>
              </w:rPr>
              <w:t>Projekta īstenošanai ir būtiska ietekme uz DP noteiktā iznākuma rādītāja sasniegšanu</w:t>
            </w:r>
            <w:r w:rsidR="00F27B94">
              <w:rPr>
                <w:color w:val="000000"/>
                <w:sz w:val="20"/>
                <w:szCs w:val="20"/>
              </w:rPr>
              <w:t>.</w:t>
            </w:r>
          </w:p>
          <w:p w:rsidRPr="00677A6A" w:rsidR="00BC340C" w:rsidP="00863AC1" w:rsidRDefault="00BC340C" w14:paraId="24AA0955" w14:textId="4AF54129">
            <w:pPr>
              <w:pStyle w:val="ListParagraph"/>
              <w:numPr>
                <w:ilvl w:val="0"/>
                <w:numId w:val="10"/>
              </w:numPr>
              <w:ind w:left="320"/>
              <w:jc w:val="both"/>
              <w:rPr>
                <w:color w:val="000000"/>
                <w:sz w:val="20"/>
                <w:szCs w:val="20"/>
              </w:rPr>
            </w:pPr>
            <w:r w:rsidRPr="00677A6A">
              <w:rPr>
                <w:color w:val="000000"/>
                <w:sz w:val="20"/>
                <w:szCs w:val="20"/>
              </w:rPr>
              <w:t xml:space="preserve">Projektam </w:t>
            </w:r>
            <w:r w:rsidRPr="00677A6A" w:rsidR="00987E75">
              <w:rPr>
                <w:color w:val="000000"/>
                <w:sz w:val="20"/>
                <w:szCs w:val="20"/>
              </w:rPr>
              <w:t xml:space="preserve">kopumā </w:t>
            </w:r>
            <w:r w:rsidRPr="00677A6A">
              <w:rPr>
                <w:color w:val="000000"/>
                <w:sz w:val="20"/>
                <w:szCs w:val="20"/>
              </w:rPr>
              <w:t>ir vidēja gatavības pakāpe</w:t>
            </w:r>
            <w:r w:rsidRPr="00677A6A" w:rsidR="008E1D8C">
              <w:rPr>
                <w:color w:val="000000"/>
                <w:sz w:val="20"/>
                <w:szCs w:val="20"/>
              </w:rPr>
              <w:t>.</w:t>
            </w:r>
          </w:p>
          <w:p w:rsidRPr="00677A6A" w:rsidR="00FD7640" w:rsidP="00863AC1" w:rsidRDefault="00A41ABA" w14:paraId="68F41BE7" w14:textId="027B193C">
            <w:pPr>
              <w:pStyle w:val="ListParagraph"/>
              <w:numPr>
                <w:ilvl w:val="0"/>
                <w:numId w:val="10"/>
              </w:numPr>
              <w:ind w:left="320"/>
              <w:jc w:val="both"/>
              <w:rPr>
                <w:color w:val="000000"/>
                <w:sz w:val="20"/>
                <w:szCs w:val="20"/>
              </w:rPr>
            </w:pPr>
            <w:r w:rsidRPr="00677A6A">
              <w:rPr>
                <w:color w:val="000000"/>
                <w:sz w:val="20"/>
                <w:szCs w:val="20"/>
              </w:rPr>
              <w:t xml:space="preserve">Projekta īstenošana  </w:t>
            </w:r>
            <w:r w:rsidR="003333E1">
              <w:rPr>
                <w:color w:val="000000"/>
                <w:sz w:val="20"/>
                <w:szCs w:val="20"/>
              </w:rPr>
              <w:t>izpilda</w:t>
            </w:r>
            <w:r w:rsidRPr="00677A6A">
              <w:rPr>
                <w:color w:val="000000"/>
                <w:sz w:val="20"/>
                <w:szCs w:val="20"/>
              </w:rPr>
              <w:t xml:space="preserve"> DP noteiktā iznākuma rādītāja sasniegšanu.</w:t>
            </w:r>
          </w:p>
        </w:tc>
        <w:tc>
          <w:tcPr>
            <w:tcW w:w="3260" w:type="dxa"/>
            <w:tcBorders>
              <w:bottom w:val="single" w:color="auto" w:sz="4" w:space="0"/>
            </w:tcBorders>
            <w:vAlign w:val="center"/>
          </w:tcPr>
          <w:p w:rsidRPr="00677A6A" w:rsidR="00F00BD7" w:rsidP="004822F0" w:rsidRDefault="00F00BD7" w14:paraId="4A02DEB4" w14:textId="5F7A9219">
            <w:pPr>
              <w:pStyle w:val="ListParagraph"/>
              <w:numPr>
                <w:ilvl w:val="0"/>
                <w:numId w:val="11"/>
              </w:numPr>
              <w:ind w:left="318"/>
              <w:jc w:val="both"/>
              <w:rPr>
                <w:color w:val="000000"/>
                <w:sz w:val="20"/>
                <w:szCs w:val="20"/>
              </w:rPr>
            </w:pPr>
            <w:r w:rsidRPr="00677A6A">
              <w:rPr>
                <w:color w:val="000000"/>
                <w:sz w:val="20"/>
                <w:szCs w:val="20"/>
              </w:rPr>
              <w:t>Projektā plānotās aktivitātes atbilst DP mērķiem</w:t>
            </w:r>
            <w:r w:rsidR="00F27B94">
              <w:rPr>
                <w:color w:val="000000"/>
                <w:sz w:val="20"/>
                <w:szCs w:val="20"/>
              </w:rPr>
              <w:t>.</w:t>
            </w:r>
          </w:p>
          <w:p w:rsidRPr="00677A6A" w:rsidR="00F00BD7" w:rsidP="004822F0" w:rsidRDefault="00F00BD7" w14:paraId="6B267A47" w14:textId="49E7E83E">
            <w:pPr>
              <w:pStyle w:val="ListParagraph"/>
              <w:numPr>
                <w:ilvl w:val="0"/>
                <w:numId w:val="11"/>
              </w:numPr>
              <w:ind w:left="318"/>
              <w:jc w:val="both"/>
              <w:rPr>
                <w:color w:val="000000"/>
                <w:sz w:val="20"/>
                <w:szCs w:val="20"/>
              </w:rPr>
            </w:pPr>
            <w:r w:rsidRPr="00677A6A">
              <w:rPr>
                <w:color w:val="000000"/>
                <w:sz w:val="20"/>
                <w:szCs w:val="20"/>
              </w:rPr>
              <w:t>Projektā plānotās aktivitātes ir iespējams īstenot līdz 2023.gada 31.decembrim</w:t>
            </w:r>
            <w:r w:rsidR="00F27B94">
              <w:rPr>
                <w:color w:val="000000"/>
                <w:sz w:val="20"/>
                <w:szCs w:val="20"/>
              </w:rPr>
              <w:t>.</w:t>
            </w:r>
          </w:p>
          <w:p w:rsidRPr="00677A6A" w:rsidR="00F00BD7" w:rsidP="004822F0" w:rsidRDefault="00F00BD7" w14:paraId="3E2DDC4C" w14:textId="10FD7BE9">
            <w:pPr>
              <w:pStyle w:val="ListParagraph"/>
              <w:numPr>
                <w:ilvl w:val="0"/>
                <w:numId w:val="11"/>
              </w:numPr>
              <w:ind w:left="318"/>
              <w:jc w:val="both"/>
              <w:rPr>
                <w:color w:val="000000"/>
                <w:sz w:val="20"/>
                <w:szCs w:val="20"/>
              </w:rPr>
            </w:pPr>
            <w:r w:rsidRPr="00677A6A">
              <w:rPr>
                <w:color w:val="000000"/>
                <w:sz w:val="20"/>
                <w:szCs w:val="20"/>
              </w:rPr>
              <w:t xml:space="preserve">Projekta īstenošanai ir </w:t>
            </w:r>
            <w:r w:rsidRPr="00677A6A" w:rsidR="00006EF3">
              <w:rPr>
                <w:color w:val="000000"/>
                <w:sz w:val="20"/>
                <w:szCs w:val="20"/>
              </w:rPr>
              <w:t>vidēja</w:t>
            </w:r>
            <w:r w:rsidRPr="00677A6A">
              <w:rPr>
                <w:color w:val="000000"/>
                <w:sz w:val="20"/>
                <w:szCs w:val="20"/>
              </w:rPr>
              <w:t xml:space="preserve"> ietekme uz DP noteikt</w:t>
            </w:r>
            <w:r w:rsidRPr="00677A6A" w:rsidR="00535E3A">
              <w:rPr>
                <w:color w:val="000000"/>
                <w:sz w:val="20"/>
                <w:szCs w:val="20"/>
              </w:rPr>
              <w:t>o</w:t>
            </w:r>
            <w:r w:rsidRPr="00677A6A">
              <w:rPr>
                <w:color w:val="000000"/>
                <w:sz w:val="20"/>
                <w:szCs w:val="20"/>
              </w:rPr>
              <w:t xml:space="preserve"> uzraudzības rādītāju sasniegšanu</w:t>
            </w:r>
            <w:r w:rsidR="00F27B94">
              <w:rPr>
                <w:color w:val="000000"/>
                <w:sz w:val="20"/>
                <w:szCs w:val="20"/>
              </w:rPr>
              <w:t>.</w:t>
            </w:r>
            <w:r w:rsidRPr="00677A6A">
              <w:rPr>
                <w:color w:val="000000"/>
                <w:sz w:val="20"/>
                <w:szCs w:val="20"/>
              </w:rPr>
              <w:t xml:space="preserve"> </w:t>
            </w:r>
          </w:p>
          <w:p w:rsidRPr="00677A6A" w:rsidR="00EB3A4B" w:rsidP="004822F0" w:rsidRDefault="00F00BD7" w14:paraId="160BFDA4" w14:textId="163C06DF">
            <w:pPr>
              <w:pStyle w:val="ListParagraph"/>
              <w:numPr>
                <w:ilvl w:val="0"/>
                <w:numId w:val="11"/>
              </w:numPr>
              <w:ind w:left="318"/>
              <w:jc w:val="both"/>
              <w:rPr>
                <w:color w:val="000000"/>
                <w:sz w:val="20"/>
                <w:szCs w:val="20"/>
              </w:rPr>
            </w:pPr>
            <w:r w:rsidRPr="00677A6A">
              <w:rPr>
                <w:color w:val="000000"/>
                <w:sz w:val="20"/>
                <w:szCs w:val="20"/>
              </w:rPr>
              <w:t xml:space="preserve">Projektam </w:t>
            </w:r>
            <w:r w:rsidRPr="00677A6A" w:rsidR="00987E75">
              <w:rPr>
                <w:color w:val="000000"/>
                <w:sz w:val="20"/>
                <w:szCs w:val="20"/>
              </w:rPr>
              <w:t xml:space="preserve">kopumā </w:t>
            </w:r>
            <w:r w:rsidRPr="00677A6A">
              <w:rPr>
                <w:color w:val="000000"/>
                <w:sz w:val="20"/>
                <w:szCs w:val="20"/>
              </w:rPr>
              <w:t>ir vidēja gatavības pakāpe.</w:t>
            </w:r>
          </w:p>
          <w:p w:rsidRPr="00677A6A" w:rsidR="008C6FFC" w:rsidP="004822F0" w:rsidRDefault="008C6FFC" w14:paraId="77DF5E48" w14:textId="4FFC6A7C">
            <w:pPr>
              <w:pStyle w:val="ListParagraph"/>
              <w:numPr>
                <w:ilvl w:val="0"/>
                <w:numId w:val="11"/>
              </w:numPr>
              <w:ind w:left="318"/>
              <w:jc w:val="both"/>
              <w:rPr>
                <w:color w:val="000000"/>
                <w:sz w:val="20"/>
                <w:szCs w:val="20"/>
              </w:rPr>
            </w:pPr>
            <w:r w:rsidRPr="00677A6A">
              <w:rPr>
                <w:color w:val="000000"/>
                <w:sz w:val="20"/>
                <w:szCs w:val="20"/>
              </w:rPr>
              <w:t xml:space="preserve">Lai </w:t>
            </w:r>
            <w:r w:rsidR="003333E1">
              <w:rPr>
                <w:color w:val="000000"/>
                <w:sz w:val="20"/>
                <w:szCs w:val="20"/>
              </w:rPr>
              <w:t>īstenotu</w:t>
            </w:r>
            <w:r w:rsidRPr="00677A6A">
              <w:rPr>
                <w:color w:val="000000"/>
                <w:sz w:val="20"/>
                <w:szCs w:val="20"/>
              </w:rPr>
              <w:t xml:space="preserve"> DP noteikto uzraudzības rādītāju sasniegšanu, projekts jākombinē ar pārējiem projektiem.</w:t>
            </w:r>
          </w:p>
        </w:tc>
        <w:tc>
          <w:tcPr>
            <w:tcW w:w="2835" w:type="dxa"/>
            <w:tcBorders>
              <w:bottom w:val="single" w:color="auto" w:sz="4" w:space="0"/>
            </w:tcBorders>
            <w:vAlign w:val="center"/>
          </w:tcPr>
          <w:p w:rsidRPr="00677A6A" w:rsidR="00F00BD7" w:rsidP="004822F0" w:rsidRDefault="00F00BD7" w14:paraId="03BF49D4" w14:textId="4AEBC3D9">
            <w:pPr>
              <w:pStyle w:val="ListParagraph"/>
              <w:numPr>
                <w:ilvl w:val="0"/>
                <w:numId w:val="12"/>
              </w:numPr>
              <w:ind w:left="322"/>
              <w:jc w:val="both"/>
              <w:rPr>
                <w:color w:val="000000"/>
                <w:sz w:val="20"/>
                <w:szCs w:val="20"/>
              </w:rPr>
            </w:pPr>
            <w:r w:rsidRPr="00677A6A">
              <w:rPr>
                <w:color w:val="000000"/>
                <w:sz w:val="20"/>
                <w:szCs w:val="20"/>
              </w:rPr>
              <w:t>Projektā plānotās aktivitātes atbilst DP mērķiem</w:t>
            </w:r>
            <w:r w:rsidR="00F27B94">
              <w:rPr>
                <w:color w:val="000000"/>
                <w:sz w:val="20"/>
                <w:szCs w:val="20"/>
              </w:rPr>
              <w:t>.</w:t>
            </w:r>
          </w:p>
          <w:p w:rsidRPr="00677A6A" w:rsidR="00F00BD7" w:rsidP="004822F0" w:rsidRDefault="00F00BD7" w14:paraId="5C7FFBB1" w14:textId="18B6B5FB">
            <w:pPr>
              <w:pStyle w:val="ListParagraph"/>
              <w:numPr>
                <w:ilvl w:val="0"/>
                <w:numId w:val="12"/>
              </w:numPr>
              <w:ind w:left="322"/>
              <w:jc w:val="both"/>
              <w:rPr>
                <w:color w:val="000000"/>
                <w:sz w:val="20"/>
                <w:szCs w:val="20"/>
              </w:rPr>
            </w:pPr>
            <w:r w:rsidRPr="00677A6A">
              <w:rPr>
                <w:color w:val="000000"/>
                <w:sz w:val="20"/>
                <w:szCs w:val="20"/>
              </w:rPr>
              <w:t>Projektā plānotās aktivitātes ir iespējams īstenot līdz 2023.gada 31.decembrim</w:t>
            </w:r>
            <w:r w:rsidR="00F27B94">
              <w:rPr>
                <w:color w:val="000000"/>
                <w:sz w:val="20"/>
                <w:szCs w:val="20"/>
              </w:rPr>
              <w:t>.</w:t>
            </w:r>
          </w:p>
          <w:p w:rsidRPr="00677A6A" w:rsidR="00F00BD7" w:rsidP="004822F0" w:rsidRDefault="00F00BD7" w14:paraId="34E79F8D" w14:textId="4ECEDF1D">
            <w:pPr>
              <w:pStyle w:val="ListParagraph"/>
              <w:numPr>
                <w:ilvl w:val="0"/>
                <w:numId w:val="12"/>
              </w:numPr>
              <w:ind w:left="322"/>
              <w:jc w:val="both"/>
              <w:rPr>
                <w:color w:val="000000"/>
                <w:sz w:val="20"/>
                <w:szCs w:val="20"/>
              </w:rPr>
            </w:pPr>
            <w:r w:rsidRPr="00677A6A">
              <w:rPr>
                <w:color w:val="000000"/>
                <w:sz w:val="20"/>
                <w:szCs w:val="20"/>
              </w:rPr>
              <w:t xml:space="preserve">Projekta īstenošanai ir </w:t>
            </w:r>
            <w:r w:rsidRPr="00677A6A" w:rsidR="003A26CB">
              <w:rPr>
                <w:color w:val="000000"/>
                <w:sz w:val="20"/>
                <w:szCs w:val="20"/>
              </w:rPr>
              <w:t>būtiska</w:t>
            </w:r>
            <w:r w:rsidRPr="00677A6A">
              <w:rPr>
                <w:color w:val="000000"/>
                <w:sz w:val="20"/>
                <w:szCs w:val="20"/>
              </w:rPr>
              <w:t xml:space="preserve"> ietekme uz DP noteikt</w:t>
            </w:r>
            <w:r w:rsidRPr="00677A6A" w:rsidR="00535E3A">
              <w:rPr>
                <w:color w:val="000000"/>
                <w:sz w:val="20"/>
                <w:szCs w:val="20"/>
              </w:rPr>
              <w:t>ā</w:t>
            </w:r>
            <w:r w:rsidRPr="00677A6A">
              <w:rPr>
                <w:color w:val="000000"/>
                <w:sz w:val="20"/>
                <w:szCs w:val="20"/>
              </w:rPr>
              <w:t xml:space="preserve"> </w:t>
            </w:r>
            <w:r w:rsidRPr="00677A6A" w:rsidR="00535E3A">
              <w:rPr>
                <w:color w:val="000000"/>
                <w:sz w:val="20"/>
                <w:szCs w:val="20"/>
              </w:rPr>
              <w:t xml:space="preserve">rezultāta </w:t>
            </w:r>
            <w:r w:rsidRPr="00677A6A">
              <w:rPr>
                <w:color w:val="000000"/>
                <w:sz w:val="20"/>
                <w:szCs w:val="20"/>
              </w:rPr>
              <w:t>rādītāj</w:t>
            </w:r>
            <w:r w:rsidRPr="00677A6A" w:rsidR="00535E3A">
              <w:rPr>
                <w:color w:val="000000"/>
                <w:sz w:val="20"/>
                <w:szCs w:val="20"/>
              </w:rPr>
              <w:t>a</w:t>
            </w:r>
            <w:r w:rsidRPr="00677A6A">
              <w:rPr>
                <w:color w:val="000000"/>
                <w:sz w:val="20"/>
                <w:szCs w:val="20"/>
              </w:rPr>
              <w:t xml:space="preserve"> sasniegšanu</w:t>
            </w:r>
            <w:r w:rsidR="00F27B94">
              <w:rPr>
                <w:color w:val="000000"/>
                <w:sz w:val="20"/>
                <w:szCs w:val="20"/>
              </w:rPr>
              <w:t>.</w:t>
            </w:r>
            <w:r w:rsidRPr="00677A6A">
              <w:rPr>
                <w:color w:val="000000"/>
                <w:sz w:val="20"/>
                <w:szCs w:val="20"/>
              </w:rPr>
              <w:t xml:space="preserve"> </w:t>
            </w:r>
          </w:p>
          <w:p w:rsidRPr="00677A6A" w:rsidR="00EB3A4B" w:rsidP="004822F0" w:rsidRDefault="00F00BD7" w14:paraId="7C56B18D" w14:textId="77777777">
            <w:pPr>
              <w:pStyle w:val="ListParagraph"/>
              <w:numPr>
                <w:ilvl w:val="0"/>
                <w:numId w:val="12"/>
              </w:numPr>
              <w:ind w:left="322"/>
              <w:jc w:val="both"/>
              <w:rPr>
                <w:color w:val="000000"/>
                <w:sz w:val="20"/>
                <w:szCs w:val="20"/>
              </w:rPr>
            </w:pPr>
            <w:r w:rsidRPr="00677A6A">
              <w:rPr>
                <w:color w:val="000000"/>
                <w:sz w:val="20"/>
                <w:szCs w:val="20"/>
              </w:rPr>
              <w:t>Projektam ir augsta gatavības pakāpe.</w:t>
            </w:r>
          </w:p>
          <w:p w:rsidRPr="00677A6A" w:rsidR="008C6FFC" w:rsidP="004822F0" w:rsidRDefault="008C6FFC" w14:paraId="4F30E98A" w14:textId="0A3F33F9">
            <w:pPr>
              <w:pStyle w:val="ListParagraph"/>
              <w:numPr>
                <w:ilvl w:val="0"/>
                <w:numId w:val="12"/>
              </w:numPr>
              <w:ind w:left="322"/>
              <w:jc w:val="both"/>
              <w:rPr>
                <w:color w:val="000000"/>
                <w:sz w:val="20"/>
                <w:szCs w:val="20"/>
              </w:rPr>
            </w:pPr>
            <w:r w:rsidRPr="00677A6A">
              <w:rPr>
                <w:color w:val="000000"/>
                <w:sz w:val="20"/>
                <w:szCs w:val="20"/>
              </w:rPr>
              <w:t xml:space="preserve">Projekta īstenošana </w:t>
            </w:r>
            <w:r w:rsidR="003333E1">
              <w:rPr>
                <w:color w:val="000000"/>
                <w:sz w:val="20"/>
                <w:szCs w:val="20"/>
              </w:rPr>
              <w:t>izpilda</w:t>
            </w:r>
            <w:r w:rsidRPr="00677A6A">
              <w:rPr>
                <w:color w:val="000000"/>
                <w:sz w:val="20"/>
                <w:szCs w:val="20"/>
              </w:rPr>
              <w:t xml:space="preserve"> DP noteiktā rezultāta rādītāja sasniegšanu.</w:t>
            </w:r>
          </w:p>
        </w:tc>
      </w:tr>
    </w:tbl>
    <w:p w:rsidRPr="00677A6A" w:rsidR="006764CC" w:rsidRDefault="006764CC" w14:paraId="4BCABBB4" w14:textId="77777777">
      <w:pPr>
        <w:spacing w:after="160" w:line="259" w:lineRule="auto"/>
        <w:rPr>
          <w:rFonts w:eastAsiaTheme="majorEastAsia" w:cstheme="majorBidi"/>
          <w:b/>
          <w:color w:val="000000" w:themeColor="text1"/>
          <w:szCs w:val="26"/>
        </w:rPr>
      </w:pPr>
    </w:p>
    <w:p w:rsidRPr="00677A6A" w:rsidR="00CE2627" w:rsidRDefault="00CE2627" w14:paraId="13E5346A" w14:textId="77777777">
      <w:pPr>
        <w:spacing w:after="160" w:line="259" w:lineRule="auto"/>
        <w:sectPr w:rsidRPr="00677A6A" w:rsidR="00CE2627" w:rsidSect="000C6DAF">
          <w:pgSz w:w="16838" w:h="11906" w:orient="landscape"/>
          <w:pgMar w:top="1800" w:right="1440" w:bottom="1800" w:left="1440" w:header="708" w:footer="708" w:gutter="0"/>
          <w:cols w:space="708"/>
          <w:titlePg/>
          <w:docGrid w:linePitch="360"/>
        </w:sectPr>
      </w:pPr>
    </w:p>
    <w:p w:rsidR="003B0BE7" w:rsidP="003B0BE7" w:rsidRDefault="004642F5" w14:paraId="2C2A5A3B" w14:textId="71F93571">
      <w:pPr>
        <w:jc w:val="right"/>
      </w:pPr>
      <w:r>
        <w:lastRenderedPageBreak/>
        <w:t>6</w:t>
      </w:r>
      <w:r w:rsidR="003B0BE7">
        <w:t>.pielikums</w:t>
      </w:r>
    </w:p>
    <w:p w:rsidRPr="00677A6A" w:rsidR="00161733" w:rsidP="005C0EF4" w:rsidRDefault="00161733" w14:paraId="6911E1DB" w14:textId="1B9B3419">
      <w:pPr>
        <w:pStyle w:val="Heading2"/>
        <w:numPr>
          <w:ilvl w:val="0"/>
          <w:numId w:val="23"/>
        </w:numPr>
      </w:pPr>
      <w:bookmarkStart w:name="_Toc20308392" w:id="25"/>
      <w:bookmarkStart w:name="_Hlk19000278" w:id="26"/>
      <w:r w:rsidRPr="00677A6A">
        <w:t xml:space="preserve">Satiksmes ministrijas priekšlikumi grozījumiem </w:t>
      </w:r>
      <w:r w:rsidR="003B5DF7">
        <w:t>DP</w:t>
      </w:r>
      <w:r w:rsidRPr="00677A6A">
        <w:t xml:space="preserve"> 4.prioritārajā virzienā “Pāreja uz ekonomiku ar zemu oglekļa emisijas līmeni visās nozarēs”</w:t>
      </w:r>
      <w:bookmarkEnd w:id="25"/>
    </w:p>
    <w:tbl>
      <w:tblPr>
        <w:tblW w:w="497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36"/>
        <w:gridCol w:w="5652"/>
        <w:gridCol w:w="7799"/>
      </w:tblGrid>
      <w:tr w:rsidRPr="00677A6A" w:rsidR="00A73DBD" w:rsidTr="00020804" w14:paraId="7BCA5540" w14:textId="77777777">
        <w:trPr>
          <w:trHeight w:val="316"/>
          <w:tblHeader/>
          <w:jc w:val="center"/>
        </w:trPr>
        <w:tc>
          <w:tcPr>
            <w:tcW w:w="157" w:type="pct"/>
          </w:tcPr>
          <w:p w:rsidRPr="00677A6A" w:rsidR="00A73DBD" w:rsidP="00113161" w:rsidRDefault="00A73DBD" w14:paraId="6E1279B4" w14:textId="77777777">
            <w:pPr>
              <w:spacing w:before="60" w:after="60"/>
              <w:ind w:left="-108" w:right="-108"/>
              <w:jc w:val="center"/>
              <w:rPr>
                <w:b/>
                <w:sz w:val="20"/>
                <w:szCs w:val="20"/>
              </w:rPr>
            </w:pPr>
            <w:r w:rsidRPr="00677A6A">
              <w:rPr>
                <w:b/>
                <w:sz w:val="20"/>
                <w:szCs w:val="20"/>
              </w:rPr>
              <w:t>Nr.</w:t>
            </w:r>
          </w:p>
        </w:tc>
        <w:tc>
          <w:tcPr>
            <w:tcW w:w="2035" w:type="pct"/>
            <w:vAlign w:val="center"/>
          </w:tcPr>
          <w:p w:rsidRPr="00677A6A" w:rsidR="00A73DBD" w:rsidP="00113161" w:rsidRDefault="00A73DBD" w14:paraId="3CFF5FC7" w14:textId="77777777">
            <w:pPr>
              <w:jc w:val="center"/>
              <w:rPr>
                <w:b/>
                <w:sz w:val="20"/>
                <w:szCs w:val="20"/>
              </w:rPr>
            </w:pPr>
            <w:r w:rsidRPr="00677A6A">
              <w:rPr>
                <w:b/>
                <w:sz w:val="20"/>
                <w:szCs w:val="20"/>
              </w:rPr>
              <w:t>Esošā DP tekstā redakcija/ vieta DP tekstā</w:t>
            </w:r>
          </w:p>
        </w:tc>
        <w:tc>
          <w:tcPr>
            <w:tcW w:w="2808" w:type="pct"/>
            <w:vAlign w:val="center"/>
          </w:tcPr>
          <w:p w:rsidRPr="00677A6A" w:rsidR="00A73DBD" w:rsidP="00113161" w:rsidRDefault="00A73DBD" w14:paraId="2C0A344E" w14:textId="77777777">
            <w:pPr>
              <w:spacing w:before="60" w:after="60"/>
              <w:jc w:val="center"/>
              <w:rPr>
                <w:b/>
                <w:sz w:val="20"/>
                <w:szCs w:val="20"/>
              </w:rPr>
            </w:pPr>
            <w:r w:rsidRPr="00677A6A">
              <w:rPr>
                <w:b/>
                <w:sz w:val="20"/>
                <w:szCs w:val="20"/>
              </w:rPr>
              <w:t>Ierosinājums/grozījums</w:t>
            </w:r>
          </w:p>
        </w:tc>
      </w:tr>
      <w:tr w:rsidRPr="00677A6A" w:rsidR="00A73DBD" w:rsidTr="00A73DBD" w14:paraId="453E9A19" w14:textId="77777777">
        <w:trPr>
          <w:trHeight w:val="925"/>
          <w:jc w:val="center"/>
        </w:trPr>
        <w:tc>
          <w:tcPr>
            <w:tcW w:w="157" w:type="pct"/>
          </w:tcPr>
          <w:p w:rsidRPr="00677A6A" w:rsidR="00A73DBD" w:rsidP="00113161" w:rsidRDefault="00A73DBD" w14:paraId="1C3583FE" w14:textId="77777777">
            <w:pPr>
              <w:spacing w:before="60" w:after="60"/>
              <w:ind w:left="-108" w:right="-108"/>
              <w:jc w:val="center"/>
              <w:rPr>
                <w:sz w:val="20"/>
                <w:szCs w:val="20"/>
              </w:rPr>
            </w:pPr>
            <w:bookmarkStart w:name="_GoBack" w:colFirst="2" w:colLast="2" w:id="27"/>
            <w:r w:rsidRPr="00677A6A">
              <w:rPr>
                <w:sz w:val="20"/>
                <w:szCs w:val="20"/>
              </w:rPr>
              <w:t>1.</w:t>
            </w:r>
          </w:p>
        </w:tc>
        <w:tc>
          <w:tcPr>
            <w:tcW w:w="2035" w:type="pct"/>
          </w:tcPr>
          <w:p w:rsidRPr="00677A6A" w:rsidR="00A73DBD" w:rsidP="00113161" w:rsidRDefault="00A73DBD" w14:paraId="6EA856FB" w14:textId="77777777">
            <w:pPr>
              <w:jc w:val="both"/>
              <w:rPr>
                <w:sz w:val="20"/>
                <w:szCs w:val="20"/>
                <w:lang w:bidi="lo-LA"/>
              </w:rPr>
            </w:pPr>
            <w:r w:rsidRPr="00677A6A">
              <w:rPr>
                <w:sz w:val="20"/>
                <w:szCs w:val="30"/>
              </w:rPr>
              <w:t>(362) SAM īstenošanas rezultātā tiks veicināta sabiedriskā transporta izmantošana – palielināsies videi draudzīgu sabiedrisko transporta līdzekļu un to maršrutu skaits. Tas ļaus novirzīt pasažieru plūsmu no privātā uz sabiedrisko transportu, mazinot autotransporta plūsmu pilsētās. Tādējādi tiks attīstīta efektīvāka pilsētu transporta infrastruktūra, un mazināts piesārņojums. Laba gaisa kvalitāte ir svarīgs priekšnosacījums ilgtspējīgai attīstībai un iedzīvotāju labklājībai. Īpaši aktuāls šis jautājums ir pilsētās, kur aktīvi norisinās ekonomiskā darbība, kā arī vērojama intensīva transporta plūsma. Nozīmīgs gaisa piesārņojuma avots ir tieši autotransports – no reģistrētajām slāpekļa dioksīda koncentrācijām transports veido apmēram 80 – 85%, un transportlīdzekļu emisiju daudzumu gaisā pārsvarā nosaka vieglās automašīnas.</w:t>
            </w:r>
          </w:p>
        </w:tc>
        <w:tc>
          <w:tcPr>
            <w:tcW w:w="2808" w:type="pct"/>
          </w:tcPr>
          <w:p w:rsidRPr="00C60C5C" w:rsidR="00A73DBD" w:rsidP="00113161" w:rsidRDefault="00A73DBD" w14:paraId="4B1DDEFB" w14:textId="77777777">
            <w:pPr>
              <w:pStyle w:val="EE-paragr-12"/>
              <w:tabs>
                <w:tab w:val="left" w:pos="33"/>
              </w:tabs>
              <w:spacing w:before="60" w:after="60"/>
              <w:rPr>
                <w:sz w:val="20"/>
                <w:szCs w:val="30"/>
              </w:rPr>
            </w:pPr>
            <w:r w:rsidRPr="00C60C5C">
              <w:rPr>
                <w:sz w:val="20"/>
                <w:szCs w:val="30"/>
              </w:rPr>
              <w:t>(362) SAM īstenošanas rezultātā tiks veicināta sabiedriskā transporta izmantošana – palielināsies videi draudzīgu sabiedrisko transporta līdzekļu un to maršrutu skaits, kā arī tiks stiprināta dzelzceļa loma pasažieru pārvadājumos, tādejādi veicinot iedzīvotāju pārsēšanos no privātā autotransporta uz konkurētspējīgu, ērtu, drošu un integrētu sabiedrisko transportu. Tas ļaus novirzīt pasažieru plūsmu no privātā uz sabiedrisko transportu, mazinot autotransporta plūsmu pilsētās. Tādējādi tiks attīstīta efektīvāka pilsētu transporta infrastruktūra, un mazināts piesārņojums. Laba gaisa kvalitāte ir svarīgs priekšnosacījums ilgtspējīgai attīstībai un iedzīvotāju labklājībai. Īpaši aktuāls šis jautājums ir pilsētās, kur aktīvi norisinās ekonomiskā darbība, kā arī vērojama intensīva transporta plūsma. Nozīmīgs gaisa piesārņojuma avots ir tieši autotransports – no reģistrētajām slāpekļa dioksīda koncentrācijām transports veido apmēram 80 – 85%, un transportlīdzekļu emisiju daudzumu gaisā pārsvarā nosaka vieglās automašīnas.</w:t>
            </w:r>
          </w:p>
        </w:tc>
      </w:tr>
      <w:tr w:rsidRPr="00677A6A" w:rsidR="00A73DBD" w:rsidTr="00A73DBD" w14:paraId="44D02D6D" w14:textId="77777777">
        <w:trPr>
          <w:trHeight w:val="925"/>
          <w:jc w:val="center"/>
        </w:trPr>
        <w:tc>
          <w:tcPr>
            <w:tcW w:w="157" w:type="pct"/>
          </w:tcPr>
          <w:p w:rsidRPr="00677A6A" w:rsidR="00A73DBD" w:rsidP="00113161" w:rsidRDefault="00A73DBD" w14:paraId="0DAA853B" w14:textId="77777777">
            <w:pPr>
              <w:spacing w:before="60" w:after="60"/>
              <w:ind w:left="-108" w:right="-108"/>
              <w:jc w:val="center"/>
              <w:rPr>
                <w:sz w:val="20"/>
                <w:szCs w:val="20"/>
              </w:rPr>
            </w:pPr>
            <w:r w:rsidRPr="00677A6A">
              <w:rPr>
                <w:sz w:val="20"/>
                <w:szCs w:val="20"/>
              </w:rPr>
              <w:t>2.</w:t>
            </w:r>
          </w:p>
        </w:tc>
        <w:tc>
          <w:tcPr>
            <w:tcW w:w="2035" w:type="pct"/>
          </w:tcPr>
          <w:p w:rsidRPr="00677A6A" w:rsidR="00A73DBD" w:rsidP="00113161" w:rsidRDefault="00A73DBD" w14:paraId="7E786C7A" w14:textId="77777777">
            <w:pPr>
              <w:jc w:val="both"/>
              <w:rPr>
                <w:sz w:val="20"/>
                <w:szCs w:val="20"/>
                <w:lang w:bidi="lo-LA"/>
              </w:rPr>
            </w:pPr>
            <w:r w:rsidRPr="00677A6A">
              <w:rPr>
                <w:sz w:val="20"/>
                <w:szCs w:val="20"/>
                <w:lang w:bidi="lo-LA"/>
              </w:rPr>
              <w:t>(363) A</w:t>
            </w:r>
            <w:r w:rsidRPr="00677A6A">
              <w:rPr>
                <w:sz w:val="20"/>
                <w:szCs w:val="30"/>
              </w:rPr>
              <w:t>ttīstot sabiedriskā transporta maršrutu tīklu, tiks samazināta nepieciešamība izmantot vieglos transportlīdzekļus pilsētas satiksmē, tādējādi sekmējot iepriekš minēto problēmu risināšanu.</w:t>
            </w:r>
          </w:p>
        </w:tc>
        <w:tc>
          <w:tcPr>
            <w:tcW w:w="2808" w:type="pct"/>
          </w:tcPr>
          <w:p w:rsidRPr="00C60C5C" w:rsidR="00A73DBD" w:rsidP="00113161" w:rsidRDefault="00A73DBD" w14:paraId="6CE682CC" w14:textId="77777777">
            <w:pPr>
              <w:pStyle w:val="EE-paragr-12"/>
              <w:tabs>
                <w:tab w:val="left" w:pos="33"/>
              </w:tabs>
              <w:spacing w:before="60" w:after="60"/>
              <w:rPr>
                <w:sz w:val="20"/>
              </w:rPr>
            </w:pPr>
            <w:r w:rsidRPr="00C60C5C">
              <w:rPr>
                <w:sz w:val="20"/>
              </w:rPr>
              <w:t xml:space="preserve">(363) </w:t>
            </w:r>
            <w:r w:rsidRPr="00C60C5C">
              <w:rPr>
                <w:sz w:val="20"/>
                <w:szCs w:val="20"/>
                <w:lang w:bidi="lo-LA"/>
              </w:rPr>
              <w:t>A</w:t>
            </w:r>
            <w:r w:rsidRPr="00C60C5C">
              <w:rPr>
                <w:sz w:val="20"/>
                <w:szCs w:val="30"/>
              </w:rPr>
              <w:t>ttīstot sabiedriskā transporta maršrutu tīklu, kā arī modernizējot Rīgas aglomerācijas un piepilsētas dzelzceļa pasažieru pārvadājumu sistēmu un efektīvāk integrējot to Rīgas pilsētas sabiedriskā transporta sistēmā, tiks samazināta nepieciešamība izmantot vieglos transportlīdzekļus pilsētas satiksmē, tādējādi sekmējot iepriekš minēto problēmu risināšanu.</w:t>
            </w:r>
          </w:p>
        </w:tc>
      </w:tr>
      <w:tr w:rsidRPr="00677A6A" w:rsidR="00A73DBD" w:rsidTr="00A73DBD" w14:paraId="1D8CD595" w14:textId="77777777">
        <w:trPr>
          <w:trHeight w:val="398"/>
          <w:jc w:val="center"/>
        </w:trPr>
        <w:tc>
          <w:tcPr>
            <w:tcW w:w="157" w:type="pct"/>
          </w:tcPr>
          <w:p w:rsidRPr="00677A6A" w:rsidR="00A73DBD" w:rsidP="00113161" w:rsidRDefault="00A73DBD" w14:paraId="016B7A81" w14:textId="77777777">
            <w:pPr>
              <w:spacing w:before="60" w:after="60"/>
              <w:ind w:left="-108" w:right="-108"/>
              <w:jc w:val="center"/>
              <w:rPr>
                <w:sz w:val="20"/>
                <w:szCs w:val="20"/>
              </w:rPr>
            </w:pPr>
            <w:r w:rsidRPr="00677A6A">
              <w:rPr>
                <w:sz w:val="20"/>
                <w:szCs w:val="20"/>
              </w:rPr>
              <w:t>3.</w:t>
            </w:r>
          </w:p>
        </w:tc>
        <w:tc>
          <w:tcPr>
            <w:tcW w:w="2035" w:type="pct"/>
          </w:tcPr>
          <w:p w:rsidRPr="00677A6A" w:rsidR="00A73DBD" w:rsidP="00113161" w:rsidRDefault="00A73DBD" w14:paraId="33646D26" w14:textId="77777777">
            <w:pPr>
              <w:pStyle w:val="ListParagraph"/>
              <w:ind w:left="0"/>
              <w:jc w:val="both"/>
              <w:rPr>
                <w:sz w:val="20"/>
                <w:szCs w:val="20"/>
              </w:rPr>
            </w:pPr>
            <w:r w:rsidRPr="00677A6A">
              <w:rPr>
                <w:sz w:val="20"/>
                <w:szCs w:val="20"/>
              </w:rPr>
              <w:t>(364) Ņemot vērā, ka pilsētas mērogā sabiedriskajam transportam ir daudz lielāka pārvadājumu kapacitāte nekā privātajām automašīnām, ir būtiski attīstīt iedzīvotājiem ērtu un videi draudzīgu transporta sistēmu. Ņemot vērā, ka sliežu transporta kustību neietekmē laika apstākļi un sastrēgumi, tas ir pievilcīgāka alternatīva autotransportam, tomēr sliežu transporta infrastruktūra sabiedriskajam transportam pieejama tikai trīs republikas pilsētās – Rīgā, Liepājā un Daugavpilī. Tādējādi, lai mazinātu gaisa piesārņojumu un attīstītu efektīvāku videi draudzīgu transporta infrastruktūru arī pārējās republikas pilsētās, līdztekus tramvaju maršrutu tīklu attīstībai tiks veicināta AER izmantošana sabiedriskajā transportā.</w:t>
            </w:r>
          </w:p>
        </w:tc>
        <w:tc>
          <w:tcPr>
            <w:tcW w:w="2808" w:type="pct"/>
          </w:tcPr>
          <w:p w:rsidRPr="00C60C5C" w:rsidR="00A73DBD" w:rsidP="00113161" w:rsidRDefault="00A73DBD" w14:paraId="2EBC2B93" w14:textId="6CDF9477">
            <w:pPr>
              <w:pStyle w:val="EE-paragr-12"/>
              <w:tabs>
                <w:tab w:val="left" w:pos="33"/>
              </w:tabs>
              <w:spacing w:before="60" w:after="60"/>
              <w:rPr>
                <w:sz w:val="20"/>
              </w:rPr>
            </w:pPr>
            <w:r w:rsidRPr="00C60C5C">
              <w:rPr>
                <w:sz w:val="20"/>
                <w:szCs w:val="20"/>
              </w:rPr>
              <w:t>(364) Ņemot vērā, ka pilsētas mērogā sabiedriskajam transportam ir daudz lielāka pārvadājumu kapacitāte nekā privātajām automašīnām, ir būtiski attīstīt iedzīvotājiem ērtu un videi draudzīgu transporta sistēmu. Ņemot vērā, ka sliežu transporta kustību neietekmē laika apstākļi un sastrēgumi, tas ir pievilcīgāka alternatīva autotransportam, tomēr sliežu transporta infrastruktūra sabiedriskajam transportam pieejama tikai trīs republikas pilsētās – Rīgā, Liepājā un Daugavpilī. Tādējādi, lai mazinātu gaisa piesārņojumu un attīstītu efektīvāku videi draudzīgu transporta infrastruktūru arī pārējās republikas pilsētās, līdztekus tramvaju maršrutu tīklu un dzelzceļa pasažieru pārvadājumu sistēmas  attīstībai tiks veicināta AER izmantošana sabiedriskajā transportā. Dzelzceļš kā sabiedriskā transporta veids ir visātrākais un precīzākais, jo vilcieni neizmanto pilsētu ielu un tiltu infrastruktūru autotransporta maršrutos, tādejādi neveidojot sastrēgumus. Tieši šo priekšrocību dēļ dzelzceļš kļūst arvien pieprasītāks</w:t>
            </w:r>
            <w:r w:rsidRPr="00C60C5C" w:rsidR="00941F85">
              <w:rPr>
                <w:sz w:val="20"/>
                <w:szCs w:val="20"/>
              </w:rPr>
              <w:t>,</w:t>
            </w:r>
            <w:r w:rsidRPr="00C60C5C">
              <w:rPr>
                <w:sz w:val="20"/>
                <w:szCs w:val="20"/>
              </w:rPr>
              <w:t xml:space="preserve"> līdztekus </w:t>
            </w:r>
            <w:r w:rsidRPr="00C60C5C">
              <w:rPr>
                <w:sz w:val="20"/>
                <w:szCs w:val="20"/>
              </w:rPr>
              <w:lastRenderedPageBreak/>
              <w:t>attīstoties kā sabiedriskā transporta mobilitātes “mugurkauls”. Sabiedriskā transporta pakalpojumi Rīgas teritorijā tiek nodrošināti ar tramvaju, trolejbusu, maršruta autobusu, maršruta mikroautobusu un elektrificētā vilciena palīdzību. Vidēji gadā Rīgas pilsētas sabiedriskajā transportā tiek pārvadāti 146 miljoni pasažieru</w:t>
            </w:r>
            <w:r w:rsidRPr="00C60C5C" w:rsidR="00941F85">
              <w:rPr>
                <w:sz w:val="20"/>
                <w:szCs w:val="20"/>
              </w:rPr>
              <w:t>,</w:t>
            </w:r>
            <w:r w:rsidRPr="00C60C5C">
              <w:rPr>
                <w:sz w:val="20"/>
                <w:szCs w:val="20"/>
              </w:rPr>
              <w:t xml:space="preserve"> un elektrovilcienus izmanto vidēji 2,9 miljoni pasažieru gadā. Rīgas aglomerācijas un Rīgas piepilsētas elektrovilcieni ir uzskatāmi par svarīgu pasažieru pārvadājumu veidu, un, lai veicinātu sabiedriskā transporta attīstību, jāveicina Rīgas aglomerācijas un Rīgas piepilsētas pasažieru pārvadājumu sistēmas modernizācija un sasaiste ar Rīgas sabiedriskā transporta sistēmu.</w:t>
            </w:r>
          </w:p>
        </w:tc>
      </w:tr>
      <w:tr w:rsidRPr="00677A6A" w:rsidR="00A73DBD" w:rsidTr="00A73DBD" w14:paraId="60130222" w14:textId="77777777">
        <w:trPr>
          <w:trHeight w:val="925"/>
          <w:jc w:val="center"/>
        </w:trPr>
        <w:tc>
          <w:tcPr>
            <w:tcW w:w="157" w:type="pct"/>
          </w:tcPr>
          <w:p w:rsidRPr="00677A6A" w:rsidR="00A73DBD" w:rsidP="00113161" w:rsidRDefault="00A73DBD" w14:paraId="3EEA6E13" w14:textId="77777777">
            <w:pPr>
              <w:spacing w:before="60" w:after="60"/>
              <w:ind w:left="-108" w:right="-108"/>
              <w:jc w:val="center"/>
              <w:rPr>
                <w:sz w:val="20"/>
                <w:szCs w:val="20"/>
              </w:rPr>
            </w:pPr>
            <w:r w:rsidRPr="00677A6A">
              <w:rPr>
                <w:sz w:val="20"/>
                <w:szCs w:val="20"/>
              </w:rPr>
              <w:lastRenderedPageBreak/>
              <w:t>4.</w:t>
            </w:r>
          </w:p>
        </w:tc>
        <w:tc>
          <w:tcPr>
            <w:tcW w:w="2035" w:type="pct"/>
          </w:tcPr>
          <w:p w:rsidR="00CA6CCA" w:rsidP="00113161" w:rsidRDefault="00A73DBD" w14:paraId="77C41356" w14:textId="383F53D5">
            <w:pPr>
              <w:jc w:val="both"/>
              <w:rPr>
                <w:sz w:val="20"/>
                <w:szCs w:val="20"/>
                <w:lang w:bidi="lo-LA"/>
              </w:rPr>
            </w:pPr>
            <w:r w:rsidRPr="00677A6A">
              <w:rPr>
                <w:sz w:val="20"/>
                <w:szCs w:val="20"/>
                <w:lang w:bidi="lo-LA"/>
              </w:rPr>
              <w:t xml:space="preserve">Tabula Nr. 2.4.10 (3) </w:t>
            </w:r>
            <w:r w:rsidR="00CA6CCA">
              <w:rPr>
                <w:sz w:val="20"/>
                <w:szCs w:val="20"/>
                <w:lang w:bidi="lo-LA"/>
              </w:rPr>
              <w:t>KF specifiskie rezultāta rādītāji:</w:t>
            </w:r>
          </w:p>
          <w:p w:rsidRPr="00677A6A" w:rsidR="00A73DBD" w:rsidP="00113161" w:rsidRDefault="00CA6CCA" w14:paraId="1EFE3D6F" w14:textId="242CF541">
            <w:pPr>
              <w:jc w:val="both"/>
              <w:rPr>
                <w:sz w:val="20"/>
                <w:szCs w:val="20"/>
                <w:lang w:bidi="lo-LA"/>
              </w:rPr>
            </w:pPr>
            <w:r>
              <w:rPr>
                <w:sz w:val="20"/>
                <w:szCs w:val="20"/>
                <w:lang w:bidi="lo-LA"/>
              </w:rPr>
              <w:t xml:space="preserve">Rādītājs </w:t>
            </w:r>
            <w:r w:rsidRPr="00677A6A" w:rsidR="00A73DBD">
              <w:rPr>
                <w:sz w:val="20"/>
                <w:szCs w:val="20"/>
                <w:lang w:bidi="lo-LA"/>
              </w:rPr>
              <w:t>“Videi draudzīgā sabiedriskajā transportā pārvadātie pasažieri”</w:t>
            </w:r>
            <w:r w:rsidR="009226AB">
              <w:rPr>
                <w:sz w:val="20"/>
                <w:szCs w:val="20"/>
                <w:lang w:bidi="lo-LA"/>
              </w:rPr>
              <w:t xml:space="preserve"> – </w:t>
            </w:r>
            <w:r>
              <w:rPr>
                <w:sz w:val="20"/>
                <w:szCs w:val="20"/>
                <w:lang w:bidi="lo-LA"/>
              </w:rPr>
              <w:t xml:space="preserve"> </w:t>
            </w:r>
            <w:r w:rsidRPr="00677A6A" w:rsidR="00A73DBD">
              <w:rPr>
                <w:sz w:val="20"/>
                <w:szCs w:val="20"/>
                <w:lang w:bidi="lo-LA"/>
              </w:rPr>
              <w:t xml:space="preserve">r.4.5.1.a </w:t>
            </w:r>
          </w:p>
          <w:p w:rsidRPr="00677A6A" w:rsidR="00A73DBD" w:rsidP="00113161" w:rsidRDefault="00A73DBD" w14:paraId="1A877C2E" w14:textId="2D48AAF9">
            <w:pPr>
              <w:jc w:val="both"/>
              <w:rPr>
                <w:sz w:val="20"/>
                <w:szCs w:val="20"/>
                <w:lang w:bidi="lo-LA"/>
              </w:rPr>
            </w:pPr>
            <w:r w:rsidRPr="00677A6A">
              <w:rPr>
                <w:sz w:val="20"/>
                <w:szCs w:val="20"/>
                <w:lang w:bidi="lo-LA"/>
              </w:rPr>
              <w:t>Sākotnējā vērtība (2012.gadā) – 86,81 pasažieri milj./gadā</w:t>
            </w:r>
          </w:p>
          <w:p w:rsidRPr="00677A6A" w:rsidR="00A73DBD" w:rsidP="00113161" w:rsidRDefault="00A73DBD" w14:paraId="5AB3B4AB" w14:textId="77E0AAFF">
            <w:pPr>
              <w:pStyle w:val="ListParagraph"/>
              <w:ind w:left="0"/>
              <w:jc w:val="both"/>
              <w:rPr>
                <w:sz w:val="20"/>
                <w:szCs w:val="20"/>
              </w:rPr>
            </w:pPr>
            <w:r w:rsidRPr="00677A6A">
              <w:rPr>
                <w:sz w:val="20"/>
                <w:szCs w:val="20"/>
                <w:lang w:bidi="lo-LA"/>
              </w:rPr>
              <w:t>Plānotā vērtība (2023.gadā) – 88,42  pasažieri milj./gadā</w:t>
            </w:r>
          </w:p>
        </w:tc>
        <w:tc>
          <w:tcPr>
            <w:tcW w:w="2808" w:type="pct"/>
          </w:tcPr>
          <w:p w:rsidRPr="00C60C5C" w:rsidR="00CA6CCA" w:rsidP="00CA6CCA" w:rsidRDefault="00CA6CCA" w14:paraId="2D2402F0" w14:textId="77777777">
            <w:pPr>
              <w:jc w:val="both"/>
              <w:rPr>
                <w:sz w:val="20"/>
                <w:szCs w:val="20"/>
                <w:lang w:bidi="lo-LA"/>
              </w:rPr>
            </w:pPr>
            <w:r w:rsidRPr="00C60C5C">
              <w:rPr>
                <w:sz w:val="20"/>
                <w:szCs w:val="20"/>
                <w:lang w:bidi="lo-LA"/>
              </w:rPr>
              <w:t>Tabula Nr. 2.4.10 (3) KF specifiskie rezultāta rādītāji:</w:t>
            </w:r>
          </w:p>
          <w:p w:rsidRPr="00C60C5C" w:rsidR="00A73DBD" w:rsidP="00113161" w:rsidRDefault="00CA6CCA" w14:paraId="616AE681" w14:textId="15EF4EC2">
            <w:pPr>
              <w:jc w:val="both"/>
              <w:rPr>
                <w:sz w:val="20"/>
                <w:szCs w:val="20"/>
                <w:lang w:bidi="lo-LA"/>
              </w:rPr>
            </w:pPr>
            <w:r w:rsidRPr="00C60C5C">
              <w:rPr>
                <w:sz w:val="20"/>
                <w:szCs w:val="20"/>
                <w:lang w:bidi="lo-LA"/>
              </w:rPr>
              <w:t xml:space="preserve">Rādītājs </w:t>
            </w:r>
            <w:r w:rsidRPr="00C60C5C" w:rsidR="00A73DBD">
              <w:rPr>
                <w:sz w:val="20"/>
                <w:szCs w:val="20"/>
                <w:lang w:bidi="lo-LA"/>
              </w:rPr>
              <w:t>“Videi draudzīgā sabiedriskajā transportā pārvadātie pasažieri”</w:t>
            </w:r>
            <w:r w:rsidRPr="00C60C5C" w:rsidR="009226AB">
              <w:rPr>
                <w:sz w:val="20"/>
                <w:szCs w:val="20"/>
                <w:lang w:bidi="lo-LA"/>
              </w:rPr>
              <w:t xml:space="preserve"> – </w:t>
            </w:r>
            <w:r w:rsidRPr="00C60C5C" w:rsidR="00A73DBD">
              <w:rPr>
                <w:sz w:val="20"/>
                <w:szCs w:val="20"/>
                <w:lang w:bidi="lo-LA"/>
              </w:rPr>
              <w:t xml:space="preserve">r.4.5.1.a </w:t>
            </w:r>
          </w:p>
          <w:p w:rsidRPr="00C60C5C" w:rsidR="00A73DBD" w:rsidP="00113161" w:rsidRDefault="00A73DBD" w14:paraId="5D19DD25" w14:textId="69BEA155">
            <w:pPr>
              <w:jc w:val="both"/>
              <w:rPr>
                <w:sz w:val="20"/>
                <w:szCs w:val="20"/>
                <w:lang w:bidi="lo-LA"/>
              </w:rPr>
            </w:pPr>
            <w:r w:rsidRPr="00C60C5C">
              <w:rPr>
                <w:sz w:val="20"/>
                <w:szCs w:val="20"/>
                <w:lang w:bidi="lo-LA"/>
              </w:rPr>
              <w:t>Sākotnējā vērtība (2012.gadā) – 8</w:t>
            </w:r>
            <w:r w:rsidRPr="00C60C5C" w:rsidR="00EB2316">
              <w:rPr>
                <w:sz w:val="20"/>
                <w:szCs w:val="20"/>
                <w:lang w:bidi="lo-LA"/>
              </w:rPr>
              <w:t>9,71</w:t>
            </w:r>
            <w:r w:rsidRPr="00C60C5C">
              <w:rPr>
                <w:sz w:val="20"/>
                <w:szCs w:val="20"/>
                <w:lang w:bidi="lo-LA"/>
              </w:rPr>
              <w:t xml:space="preserve"> pasažieri milj./gadā</w:t>
            </w:r>
          </w:p>
          <w:p w:rsidRPr="00C60C5C" w:rsidR="00A73DBD" w:rsidP="00113161" w:rsidRDefault="00A73DBD" w14:paraId="4445BF10" w14:textId="2682C5F8">
            <w:pPr>
              <w:pStyle w:val="EE-paragr-12"/>
              <w:tabs>
                <w:tab w:val="left" w:pos="33"/>
              </w:tabs>
              <w:spacing w:before="60" w:after="60"/>
              <w:rPr>
                <w:sz w:val="20"/>
              </w:rPr>
            </w:pPr>
            <w:r w:rsidRPr="00C60C5C">
              <w:rPr>
                <w:sz w:val="20"/>
                <w:szCs w:val="20"/>
                <w:lang w:bidi="lo-LA"/>
              </w:rPr>
              <w:t xml:space="preserve">Plānotā vērtība (2023.gadā) – </w:t>
            </w:r>
            <w:r w:rsidRPr="00C60C5C" w:rsidR="00EB2316">
              <w:rPr>
                <w:sz w:val="20"/>
                <w:szCs w:val="20"/>
                <w:lang w:bidi="lo-LA"/>
              </w:rPr>
              <w:t>89,92</w:t>
            </w:r>
            <w:r w:rsidRPr="00C60C5C">
              <w:rPr>
                <w:sz w:val="20"/>
                <w:szCs w:val="20"/>
                <w:lang w:bidi="lo-LA"/>
              </w:rPr>
              <w:t xml:space="preserve">  pasažieri milj./gadā</w:t>
            </w:r>
          </w:p>
        </w:tc>
      </w:tr>
      <w:tr w:rsidRPr="00677A6A" w:rsidR="00FD57F0" w:rsidTr="00A73DBD" w14:paraId="0644057E" w14:textId="77777777">
        <w:trPr>
          <w:trHeight w:val="925"/>
          <w:jc w:val="center"/>
        </w:trPr>
        <w:tc>
          <w:tcPr>
            <w:tcW w:w="157" w:type="pct"/>
          </w:tcPr>
          <w:p w:rsidRPr="00677A6A" w:rsidR="00FD57F0" w:rsidP="00113161" w:rsidRDefault="00FD57F0" w14:paraId="4DF4072A" w14:textId="051F6768">
            <w:pPr>
              <w:spacing w:before="60" w:after="60"/>
              <w:ind w:left="-108" w:right="-108"/>
              <w:jc w:val="center"/>
              <w:rPr>
                <w:sz w:val="20"/>
                <w:szCs w:val="20"/>
              </w:rPr>
            </w:pPr>
            <w:r>
              <w:rPr>
                <w:sz w:val="20"/>
                <w:szCs w:val="20"/>
              </w:rPr>
              <w:t>5.</w:t>
            </w:r>
          </w:p>
        </w:tc>
        <w:tc>
          <w:tcPr>
            <w:tcW w:w="2035" w:type="pct"/>
          </w:tcPr>
          <w:p w:rsidR="00CA6CCA" w:rsidP="00FD57F0" w:rsidRDefault="00FD57F0" w14:paraId="01C2D1F5" w14:textId="438AF297">
            <w:pPr>
              <w:jc w:val="both"/>
              <w:rPr>
                <w:sz w:val="20"/>
                <w:szCs w:val="20"/>
                <w:lang w:bidi="lo-LA"/>
              </w:rPr>
            </w:pPr>
            <w:r w:rsidRPr="00677A6A">
              <w:rPr>
                <w:sz w:val="20"/>
                <w:szCs w:val="20"/>
                <w:lang w:bidi="lo-LA"/>
              </w:rPr>
              <w:t>Tabula Nr. 2.4.10 (</w:t>
            </w:r>
            <w:r>
              <w:rPr>
                <w:sz w:val="20"/>
                <w:szCs w:val="20"/>
                <w:lang w:bidi="lo-LA"/>
              </w:rPr>
              <w:t>5</w:t>
            </w:r>
            <w:r w:rsidRPr="00677A6A">
              <w:rPr>
                <w:sz w:val="20"/>
                <w:szCs w:val="20"/>
                <w:lang w:bidi="lo-LA"/>
              </w:rPr>
              <w:t xml:space="preserve">) </w:t>
            </w:r>
            <w:r w:rsidR="009226AB">
              <w:rPr>
                <w:sz w:val="20"/>
                <w:szCs w:val="20"/>
                <w:lang w:bidi="lo-LA"/>
              </w:rPr>
              <w:t>KF kopējie un specifiskie iznākuma rādītāji:</w:t>
            </w:r>
          </w:p>
          <w:p w:rsidRPr="00677A6A" w:rsidR="00FD57F0" w:rsidP="00FD57F0" w:rsidRDefault="00FD57F0" w14:paraId="3223F43A" w14:textId="777541E1">
            <w:pPr>
              <w:jc w:val="both"/>
              <w:rPr>
                <w:sz w:val="20"/>
                <w:szCs w:val="20"/>
                <w:lang w:bidi="lo-LA"/>
              </w:rPr>
            </w:pPr>
            <w:r w:rsidRPr="00677A6A">
              <w:rPr>
                <w:sz w:val="20"/>
                <w:szCs w:val="20"/>
                <w:lang w:bidi="lo-LA"/>
              </w:rPr>
              <w:t>“</w:t>
            </w:r>
            <w:r w:rsidR="00CA6CCA">
              <w:rPr>
                <w:sz w:val="20"/>
                <w:szCs w:val="20"/>
                <w:lang w:bidi="lo-LA"/>
              </w:rPr>
              <w:t xml:space="preserve">Jaunuzbūvēto </w:t>
            </w:r>
            <w:r w:rsidR="009226AB">
              <w:rPr>
                <w:sz w:val="20"/>
                <w:szCs w:val="20"/>
                <w:lang w:bidi="lo-LA"/>
              </w:rPr>
              <w:t>vai uzlaboto tramvaja un metro līniju kopējais garums</w:t>
            </w:r>
            <w:r w:rsidRPr="00677A6A">
              <w:rPr>
                <w:sz w:val="20"/>
                <w:szCs w:val="20"/>
                <w:lang w:bidi="lo-LA"/>
              </w:rPr>
              <w:t>”</w:t>
            </w:r>
            <w:r w:rsidR="009226AB">
              <w:rPr>
                <w:sz w:val="20"/>
                <w:szCs w:val="20"/>
                <w:lang w:bidi="lo-LA"/>
              </w:rPr>
              <w:t xml:space="preserve"> – i</w:t>
            </w:r>
            <w:r w:rsidRPr="00677A6A">
              <w:rPr>
                <w:sz w:val="20"/>
                <w:szCs w:val="20"/>
                <w:lang w:bidi="lo-LA"/>
              </w:rPr>
              <w:t>.4.5.1.a</w:t>
            </w:r>
            <w:r w:rsidR="00655BD7">
              <w:rPr>
                <w:sz w:val="20"/>
                <w:szCs w:val="20"/>
                <w:lang w:bidi="lo-LA"/>
              </w:rPr>
              <w:t>k (CO15)</w:t>
            </w:r>
            <w:r w:rsidRPr="00677A6A">
              <w:rPr>
                <w:sz w:val="20"/>
                <w:szCs w:val="20"/>
                <w:lang w:bidi="lo-LA"/>
              </w:rPr>
              <w:t xml:space="preserve"> </w:t>
            </w:r>
          </w:p>
          <w:p w:rsidRPr="00677A6A" w:rsidR="00FD57F0" w:rsidP="00FD57F0" w:rsidRDefault="00FD57F0" w14:paraId="25C3B438" w14:textId="234751B5">
            <w:pPr>
              <w:jc w:val="both"/>
              <w:rPr>
                <w:sz w:val="20"/>
                <w:szCs w:val="20"/>
                <w:lang w:bidi="lo-LA"/>
              </w:rPr>
            </w:pPr>
            <w:r w:rsidRPr="00677A6A">
              <w:rPr>
                <w:sz w:val="20"/>
                <w:szCs w:val="20"/>
                <w:lang w:bidi="lo-LA"/>
              </w:rPr>
              <w:t xml:space="preserve">Plānotā vērtība (2023.gadā) – </w:t>
            </w:r>
            <w:r w:rsidR="00655BD7">
              <w:rPr>
                <w:sz w:val="20"/>
                <w:szCs w:val="20"/>
                <w:lang w:bidi="lo-LA"/>
              </w:rPr>
              <w:t xml:space="preserve">8 km </w:t>
            </w:r>
          </w:p>
        </w:tc>
        <w:tc>
          <w:tcPr>
            <w:tcW w:w="2808" w:type="pct"/>
          </w:tcPr>
          <w:p w:rsidRPr="00C60C5C" w:rsidR="00655BD7" w:rsidP="00655BD7" w:rsidRDefault="00655BD7" w14:paraId="68BF3259" w14:textId="77777777">
            <w:pPr>
              <w:jc w:val="both"/>
              <w:rPr>
                <w:sz w:val="20"/>
                <w:szCs w:val="20"/>
                <w:lang w:bidi="lo-LA"/>
              </w:rPr>
            </w:pPr>
            <w:r w:rsidRPr="00C60C5C">
              <w:rPr>
                <w:sz w:val="20"/>
                <w:szCs w:val="20"/>
                <w:lang w:bidi="lo-LA"/>
              </w:rPr>
              <w:t>Tabula Nr. 2.4.10 (5) KF kopējie un specifiskie iznākuma rādītāji:</w:t>
            </w:r>
          </w:p>
          <w:p w:rsidRPr="00C60C5C" w:rsidR="00655BD7" w:rsidP="00655BD7" w:rsidRDefault="00655BD7" w14:paraId="09FB64BD" w14:textId="77777777">
            <w:pPr>
              <w:jc w:val="both"/>
              <w:rPr>
                <w:sz w:val="20"/>
                <w:szCs w:val="20"/>
                <w:lang w:bidi="lo-LA"/>
              </w:rPr>
            </w:pPr>
            <w:r w:rsidRPr="00C60C5C">
              <w:rPr>
                <w:sz w:val="20"/>
                <w:szCs w:val="20"/>
                <w:lang w:bidi="lo-LA"/>
              </w:rPr>
              <w:t xml:space="preserve">“Jaunuzbūvēto vai uzlaboto tramvaja un metro līniju kopējais garums” – i.4.5.1.ak (CO15) </w:t>
            </w:r>
          </w:p>
          <w:p w:rsidRPr="00C60C5C" w:rsidR="00FD57F0" w:rsidP="00655BD7" w:rsidRDefault="00655BD7" w14:paraId="5FE599A4" w14:textId="11EC6C53">
            <w:pPr>
              <w:jc w:val="both"/>
              <w:rPr>
                <w:sz w:val="20"/>
                <w:szCs w:val="20"/>
                <w:lang w:bidi="lo-LA"/>
              </w:rPr>
            </w:pPr>
            <w:r w:rsidRPr="00C60C5C">
              <w:rPr>
                <w:sz w:val="20"/>
                <w:szCs w:val="20"/>
                <w:lang w:bidi="lo-LA"/>
              </w:rPr>
              <w:t>Plānotā vērtība (2023.gadā) – 4,92 km</w:t>
            </w:r>
          </w:p>
        </w:tc>
      </w:tr>
      <w:tr w:rsidRPr="00677A6A" w:rsidR="00A73DBD" w:rsidTr="00A73DBD" w14:paraId="4E8702E6" w14:textId="77777777">
        <w:trPr>
          <w:trHeight w:val="925"/>
          <w:jc w:val="center"/>
        </w:trPr>
        <w:tc>
          <w:tcPr>
            <w:tcW w:w="157" w:type="pct"/>
          </w:tcPr>
          <w:p w:rsidRPr="00677A6A" w:rsidR="00A73DBD" w:rsidP="00113161" w:rsidRDefault="00655BD7" w14:paraId="5445B8B4" w14:textId="61AA2B97">
            <w:pPr>
              <w:spacing w:before="60" w:after="60"/>
              <w:ind w:left="-108" w:right="-108"/>
              <w:jc w:val="center"/>
              <w:rPr>
                <w:sz w:val="20"/>
                <w:szCs w:val="20"/>
              </w:rPr>
            </w:pPr>
            <w:r>
              <w:rPr>
                <w:sz w:val="20"/>
                <w:szCs w:val="20"/>
              </w:rPr>
              <w:t>6</w:t>
            </w:r>
            <w:r w:rsidRPr="00677A6A" w:rsidR="00A73DBD">
              <w:rPr>
                <w:sz w:val="20"/>
                <w:szCs w:val="20"/>
              </w:rPr>
              <w:t>.</w:t>
            </w:r>
          </w:p>
        </w:tc>
        <w:tc>
          <w:tcPr>
            <w:tcW w:w="2035" w:type="pct"/>
          </w:tcPr>
          <w:p w:rsidRPr="00677A6A" w:rsidR="00A73DBD" w:rsidP="00113161" w:rsidRDefault="00A73DBD" w14:paraId="4E270016" w14:textId="77777777">
            <w:pPr>
              <w:pStyle w:val="ListParagraph"/>
              <w:ind w:left="0"/>
              <w:jc w:val="both"/>
              <w:rPr>
                <w:sz w:val="20"/>
                <w:szCs w:val="20"/>
              </w:rPr>
            </w:pPr>
            <w:r w:rsidRPr="00677A6A">
              <w:rPr>
                <w:sz w:val="20"/>
                <w:szCs w:val="20"/>
              </w:rPr>
              <w:t xml:space="preserve">(365) Attiecīgi investīcijas ir plānotas ar mērķi veicināt sabiedriskā transporta izmantošanu kopumā, vienlaikus veicinot vides mērķu sasniegšanu un tieši videi draudzīga sabiedriskā transporta attīstību. Gadījumos, kad ir paredzētas ievērojamas investīcijas infrastruktūrā, investīcijas tiks veiktas atbilstoši pilsētu attīstības plāniem, kā arī pirms SAM īstenošanas uzsākšanas tiks veikts padziļināts sākotnējais izvērtējums ar mērķi noskaidrot efektīvāko investīciju veidu un </w:t>
            </w:r>
            <w:proofErr w:type="spellStart"/>
            <w:r w:rsidRPr="00677A6A">
              <w:rPr>
                <w:sz w:val="20"/>
                <w:szCs w:val="20"/>
              </w:rPr>
              <w:t>mērķteritorijas</w:t>
            </w:r>
            <w:proofErr w:type="spellEnd"/>
            <w:r w:rsidRPr="00677A6A">
              <w:rPr>
                <w:sz w:val="20"/>
                <w:szCs w:val="20"/>
              </w:rPr>
              <w:t>. Plānotajām investīcijām jābūt paredzētām atbilstošā dokumentā, kas attiecas uz ilgtspējīgu pilsētu mobilitāti (kā atsevišķs dokuments vai daļa no pilsētas attīstības plāna), lai nodrošinātu, ka investīcijas veicinās ilgtspējīgu, zema oglekļu emisijas līmeņa, multimodālu pilsētu mobilitāti.</w:t>
            </w:r>
          </w:p>
        </w:tc>
        <w:tc>
          <w:tcPr>
            <w:tcW w:w="2808" w:type="pct"/>
          </w:tcPr>
          <w:p w:rsidRPr="00C60C5C" w:rsidR="00A73DBD" w:rsidP="00113161" w:rsidRDefault="00A73DBD" w14:paraId="493B326B" w14:textId="77777777">
            <w:pPr>
              <w:pStyle w:val="EE-paragr-12"/>
              <w:tabs>
                <w:tab w:val="left" w:pos="33"/>
              </w:tabs>
              <w:spacing w:before="60" w:after="60"/>
              <w:rPr>
                <w:sz w:val="20"/>
                <w:szCs w:val="20"/>
              </w:rPr>
            </w:pPr>
            <w:r w:rsidRPr="00C60C5C">
              <w:rPr>
                <w:sz w:val="20"/>
                <w:szCs w:val="20"/>
              </w:rPr>
              <w:t xml:space="preserve">(365) Attiecīgi investīcijas ir plānotas ar mērķi veicināt sabiedriskā transporta izmantošanu kopumā, vienlaikus veicinot vides mērķu sasniegšanu un tieši videi draudzīga sabiedriskā transporta attīstību. Gadījumos, kad ir paredzētas ievērojamas investīcijas infrastruktūrā, investīcijas tiks veiktas atbilstoši pilsētu attīstības plāniem, kā arī pirms SAM īstenošanas uzsākšanas tiks veikts padziļināts sākotnējais izvērtējums ar mērķi noskaidrot efektīvāko investīciju veidu un </w:t>
            </w:r>
            <w:proofErr w:type="spellStart"/>
            <w:r w:rsidRPr="00C60C5C">
              <w:rPr>
                <w:sz w:val="20"/>
                <w:szCs w:val="20"/>
              </w:rPr>
              <w:t>mērķteritorijas</w:t>
            </w:r>
            <w:proofErr w:type="spellEnd"/>
            <w:r w:rsidRPr="00C60C5C">
              <w:rPr>
                <w:sz w:val="20"/>
                <w:szCs w:val="20"/>
              </w:rPr>
              <w:t>. Savukārt gadījumos, kad ir paredzētas investīcijas dzelzceļa pasažieru pārvadājumu infrastruktūras attīstībā, investīcijas tiks veiktas atbilstoši nozares attīstības plāniem. Plānotajām investīcijām jābūt paredzētām atbilstošā dokumentā, kas attiecas uz ilgtspējīgu pilsētu mobilitāti (kā atsevišķs dokuments vai daļa no pilsētas attīstības plāna), lai nodrošinātu, ka investīcijas veicinās ilgtspējīgu, zema oglekļu emisijas līmeņa, multimodālu pilsētu mobilitāti.</w:t>
            </w:r>
          </w:p>
        </w:tc>
      </w:tr>
      <w:tr w:rsidRPr="00677A6A" w:rsidR="00A73DBD" w:rsidTr="00A73DBD" w14:paraId="32A9540D" w14:textId="77777777">
        <w:trPr>
          <w:trHeight w:val="925"/>
          <w:jc w:val="center"/>
        </w:trPr>
        <w:tc>
          <w:tcPr>
            <w:tcW w:w="157" w:type="pct"/>
          </w:tcPr>
          <w:p w:rsidRPr="00677A6A" w:rsidR="00A73DBD" w:rsidP="00113161" w:rsidRDefault="00655BD7" w14:paraId="2C871A75" w14:textId="20BB10C0">
            <w:pPr>
              <w:spacing w:before="60" w:after="60"/>
              <w:ind w:left="-108" w:right="-108"/>
              <w:jc w:val="center"/>
              <w:rPr>
                <w:sz w:val="20"/>
                <w:szCs w:val="20"/>
              </w:rPr>
            </w:pPr>
            <w:r>
              <w:rPr>
                <w:sz w:val="20"/>
                <w:szCs w:val="20"/>
              </w:rPr>
              <w:t>7</w:t>
            </w:r>
            <w:r w:rsidRPr="00677A6A" w:rsidR="00A73DBD">
              <w:rPr>
                <w:sz w:val="20"/>
                <w:szCs w:val="20"/>
              </w:rPr>
              <w:t>.</w:t>
            </w:r>
          </w:p>
        </w:tc>
        <w:tc>
          <w:tcPr>
            <w:tcW w:w="2035" w:type="pct"/>
          </w:tcPr>
          <w:p w:rsidRPr="00677A6A" w:rsidR="00A73DBD" w:rsidP="00113161" w:rsidRDefault="00A73DBD" w14:paraId="0DEA3434" w14:textId="77777777">
            <w:pPr>
              <w:pStyle w:val="ListParagraph"/>
              <w:ind w:left="0"/>
              <w:jc w:val="both"/>
              <w:rPr>
                <w:sz w:val="20"/>
              </w:rPr>
            </w:pPr>
            <w:r w:rsidRPr="00677A6A">
              <w:rPr>
                <w:sz w:val="20"/>
              </w:rPr>
              <w:t xml:space="preserve">(366) </w:t>
            </w:r>
            <w:r w:rsidRPr="00677A6A">
              <w:rPr>
                <w:b/>
                <w:sz w:val="20"/>
              </w:rPr>
              <w:t>Indikatīvās atbalstāmās darbības:</w:t>
            </w:r>
            <w:r w:rsidRPr="00677A6A">
              <w:rPr>
                <w:sz w:val="20"/>
              </w:rPr>
              <w:t xml:space="preserve"> nacionālās nozīmes attīstības centros ar tramvaju maršrutu tīklu – tramvaju maršrutu tīklu attīstība (esošo līniju pagarināšana, jaunu līniju izbūve un saistītā ritošā sastāva iegāde), ievērojot pilsētas prioritārās attīstības teritorijas. Nacionālās nozīmes attīstības centros, kuros nav tramvaju </w:t>
            </w:r>
            <w:r w:rsidRPr="00677A6A">
              <w:rPr>
                <w:sz w:val="20"/>
              </w:rPr>
              <w:lastRenderedPageBreak/>
              <w:t xml:space="preserve">maršrutu tīkla, – jaunu videi draudzīgu sabiedrisko transportlīdzekļu (autobusu) iegāde, esošo sabiedrisko transportlīdzekļu (autobusu) aprīkošana to videi draudzīgākai darbībai, tai skaitā ar AER vai citiem Direktīvā 2014/94/ES par alternatīvo degvielu infrastruktūras ieviešanu obligāti paredzētajiem alternatīvās degvielas veidiem, kā arī saistītās uzlādes/uzpildes infrastruktūras izveide. Būtisks priekšnoteikums investīcijām ir laba transporta sistēmas pārvaldība, kas spētu nodrošināt investīciju ekonomisko efektivitāti. Infrastruktūras </w:t>
            </w:r>
            <w:proofErr w:type="spellStart"/>
            <w:r w:rsidRPr="00677A6A">
              <w:rPr>
                <w:sz w:val="20"/>
              </w:rPr>
              <w:t>prioritizācija</w:t>
            </w:r>
            <w:proofErr w:type="spellEnd"/>
            <w:r w:rsidRPr="00677A6A">
              <w:rPr>
                <w:sz w:val="20"/>
              </w:rPr>
              <w:t xml:space="preserve"> tiks nodrošināta projektu iesniegumu atlases procesā.</w:t>
            </w:r>
          </w:p>
        </w:tc>
        <w:tc>
          <w:tcPr>
            <w:tcW w:w="2808" w:type="pct"/>
          </w:tcPr>
          <w:p w:rsidRPr="00C60C5C" w:rsidR="00A73DBD" w:rsidP="00113161" w:rsidRDefault="00A73DBD" w14:paraId="6CE15554" w14:textId="77777777">
            <w:pPr>
              <w:pStyle w:val="EE-paragr-12"/>
              <w:tabs>
                <w:tab w:val="left" w:pos="33"/>
              </w:tabs>
              <w:spacing w:before="60" w:after="60"/>
              <w:rPr>
                <w:sz w:val="20"/>
              </w:rPr>
            </w:pPr>
            <w:r w:rsidRPr="00C60C5C">
              <w:rPr>
                <w:sz w:val="20"/>
              </w:rPr>
              <w:lastRenderedPageBreak/>
              <w:t xml:space="preserve">(366) </w:t>
            </w:r>
            <w:r w:rsidRPr="00C60C5C">
              <w:rPr>
                <w:b/>
                <w:sz w:val="20"/>
              </w:rPr>
              <w:t>Indikatīvās atbalstāmās darbības:</w:t>
            </w:r>
            <w:r w:rsidRPr="00C60C5C">
              <w:rPr>
                <w:sz w:val="20"/>
              </w:rPr>
              <w:t xml:space="preserve"> nacionālās nozīmes attīstības centros Liepājā un Daugavpilī – tramvaju maršrutu tīklu attīstība (esošo līniju pagarināšana, pārbūve, jaunu līniju būvniecība un saistītā ritošā sastāva iegāde), ievērojot pilsētas prioritārās attīstības teritorijas, Rīgā, Pierīgā un Rīgas aglomerācijā – dzelzceļa pasažieru apkalpošanai paredzētā </w:t>
            </w:r>
            <w:r w:rsidRPr="00C60C5C">
              <w:rPr>
                <w:sz w:val="20"/>
              </w:rPr>
              <w:lastRenderedPageBreak/>
              <w:t xml:space="preserve">elektrovilcienu ritošā sastāva iegāde. Nacionālās nozīmes attīstības centros, kuros nav tramvaju maršrutu tīkla, – jaunu videi draudzīgu sabiedrisko transportlīdzekļu (autobusu) iegāde, esošo sabiedrisko transportlīdzekļu (autobusu) aprīkošana to videi draudzīgākai darbībai, tai skaitā ar AER vai citiem Direktīvā 2014/94/ES par alternatīvo degvielu infrastruktūras ieviešanu obligāti paredzētajiem alternatīvās degvielas veidiem, kā arī saistītās uzlādes/uzpildes infrastruktūras izveide. Būtisks priekšnoteikums investīcijām ir laba transporta sistēmas pārvaldība, kas spētu nodrošināt investīciju ekonomisko efektivitāti. Infrastruktūras </w:t>
            </w:r>
            <w:proofErr w:type="spellStart"/>
            <w:r w:rsidRPr="00C60C5C">
              <w:rPr>
                <w:sz w:val="20"/>
              </w:rPr>
              <w:t>prioritizācija</w:t>
            </w:r>
            <w:proofErr w:type="spellEnd"/>
            <w:r w:rsidRPr="00C60C5C">
              <w:rPr>
                <w:sz w:val="20"/>
              </w:rPr>
              <w:t xml:space="preserve"> tiks nodrošināta projektu iesniegumu atlases procesā.</w:t>
            </w:r>
          </w:p>
        </w:tc>
      </w:tr>
      <w:tr w:rsidRPr="00677A6A" w:rsidR="00A73DBD" w:rsidTr="002B6E48" w14:paraId="14B00E22" w14:textId="77777777">
        <w:trPr>
          <w:trHeight w:val="584"/>
          <w:jc w:val="center"/>
        </w:trPr>
        <w:tc>
          <w:tcPr>
            <w:tcW w:w="157" w:type="pct"/>
          </w:tcPr>
          <w:p w:rsidRPr="00677A6A" w:rsidR="00A73DBD" w:rsidP="00113161" w:rsidRDefault="00655BD7" w14:paraId="250A3C7C" w14:textId="63A01021">
            <w:pPr>
              <w:spacing w:before="60" w:after="60"/>
              <w:ind w:left="-108" w:right="-108"/>
              <w:jc w:val="center"/>
              <w:rPr>
                <w:sz w:val="20"/>
                <w:szCs w:val="20"/>
              </w:rPr>
            </w:pPr>
            <w:r>
              <w:rPr>
                <w:sz w:val="20"/>
                <w:szCs w:val="20"/>
              </w:rPr>
              <w:lastRenderedPageBreak/>
              <w:t>8</w:t>
            </w:r>
            <w:r w:rsidRPr="00677A6A" w:rsidR="00A73DBD">
              <w:rPr>
                <w:sz w:val="20"/>
                <w:szCs w:val="20"/>
              </w:rPr>
              <w:t>.</w:t>
            </w:r>
          </w:p>
        </w:tc>
        <w:tc>
          <w:tcPr>
            <w:tcW w:w="2035" w:type="pct"/>
          </w:tcPr>
          <w:p w:rsidRPr="00677A6A" w:rsidR="00A73DBD" w:rsidP="00113161" w:rsidRDefault="00A73DBD" w14:paraId="0221433E" w14:textId="77777777">
            <w:pPr>
              <w:pStyle w:val="ListParagraph"/>
              <w:ind w:left="0"/>
              <w:jc w:val="both"/>
              <w:rPr>
                <w:sz w:val="20"/>
              </w:rPr>
            </w:pPr>
            <w:r w:rsidRPr="00677A6A">
              <w:rPr>
                <w:sz w:val="20"/>
              </w:rPr>
              <w:t xml:space="preserve">(368) </w:t>
            </w:r>
            <w:r w:rsidRPr="00677A6A">
              <w:rPr>
                <w:b/>
                <w:sz w:val="20"/>
              </w:rPr>
              <w:t>Lielie projekti:</w:t>
            </w:r>
            <w:r w:rsidRPr="00677A6A">
              <w:rPr>
                <w:sz w:val="20"/>
              </w:rPr>
              <w:t xml:space="preserve"> Rīgas tramvaju infrastruktūras attīstības projekts.</w:t>
            </w:r>
          </w:p>
        </w:tc>
        <w:tc>
          <w:tcPr>
            <w:tcW w:w="2808" w:type="pct"/>
          </w:tcPr>
          <w:p w:rsidRPr="00C60C5C" w:rsidR="00A73DBD" w:rsidP="00113161" w:rsidRDefault="00A73DBD" w14:paraId="511D5812" w14:textId="77777777">
            <w:pPr>
              <w:pStyle w:val="EE-paragr-12"/>
              <w:tabs>
                <w:tab w:val="left" w:pos="33"/>
              </w:tabs>
              <w:spacing w:before="60" w:after="60"/>
              <w:rPr>
                <w:sz w:val="20"/>
              </w:rPr>
            </w:pPr>
            <w:r w:rsidRPr="00C60C5C">
              <w:rPr>
                <w:sz w:val="20"/>
              </w:rPr>
              <w:t xml:space="preserve">(368) </w:t>
            </w:r>
            <w:r w:rsidRPr="00C60C5C">
              <w:rPr>
                <w:b/>
                <w:sz w:val="20"/>
              </w:rPr>
              <w:t>Lielie projekti:</w:t>
            </w:r>
            <w:r w:rsidRPr="00C60C5C">
              <w:rPr>
                <w:sz w:val="20"/>
              </w:rPr>
              <w:t xml:space="preserve">  Rīgas un Pierīgas pasažieru pārvadājumu nodrošināšanai nepieciešamo elektrovilcienu iegāde.</w:t>
            </w:r>
          </w:p>
        </w:tc>
      </w:tr>
      <w:tr w:rsidRPr="00677A6A" w:rsidR="00A73DBD" w:rsidTr="002B6E48" w14:paraId="16C0BFCE" w14:textId="77777777">
        <w:trPr>
          <w:trHeight w:val="782"/>
          <w:jc w:val="center"/>
        </w:trPr>
        <w:tc>
          <w:tcPr>
            <w:tcW w:w="157" w:type="pct"/>
          </w:tcPr>
          <w:p w:rsidRPr="00677A6A" w:rsidR="00A73DBD" w:rsidP="00113161" w:rsidRDefault="00655BD7" w14:paraId="411AF54F" w14:textId="6DD6B0EC">
            <w:pPr>
              <w:spacing w:before="60" w:after="60"/>
              <w:ind w:left="-108" w:right="-108"/>
              <w:jc w:val="center"/>
              <w:rPr>
                <w:sz w:val="20"/>
                <w:szCs w:val="20"/>
              </w:rPr>
            </w:pPr>
            <w:r>
              <w:rPr>
                <w:sz w:val="20"/>
                <w:szCs w:val="20"/>
              </w:rPr>
              <w:t>9</w:t>
            </w:r>
            <w:r w:rsidRPr="00677A6A" w:rsidR="00A73DBD">
              <w:rPr>
                <w:sz w:val="20"/>
                <w:szCs w:val="20"/>
              </w:rPr>
              <w:t>.</w:t>
            </w:r>
          </w:p>
        </w:tc>
        <w:tc>
          <w:tcPr>
            <w:tcW w:w="2035" w:type="pct"/>
          </w:tcPr>
          <w:p w:rsidRPr="00677A6A" w:rsidR="00A73DBD" w:rsidP="00113161" w:rsidRDefault="00A73DBD" w14:paraId="6D58EBE6" w14:textId="77777777">
            <w:pPr>
              <w:pStyle w:val="ListParagraph"/>
              <w:ind w:left="0"/>
              <w:jc w:val="both"/>
              <w:rPr>
                <w:sz w:val="20"/>
              </w:rPr>
            </w:pPr>
            <w:r w:rsidRPr="00677A6A">
              <w:rPr>
                <w:sz w:val="20"/>
              </w:rPr>
              <w:t>(369</w:t>
            </w:r>
            <w:r w:rsidRPr="00677A6A">
              <w:rPr>
                <w:sz w:val="20"/>
                <w:szCs w:val="20"/>
              </w:rPr>
              <w:t>) Lielā projekta ietvaros plānota jauna tramvaja maršruta izveide,  un plānotās izmaksas veido 70% no SAM plānotā finansējuma.</w:t>
            </w:r>
          </w:p>
        </w:tc>
        <w:tc>
          <w:tcPr>
            <w:tcW w:w="2808" w:type="pct"/>
          </w:tcPr>
          <w:p w:rsidRPr="00C60C5C" w:rsidR="00A73DBD" w:rsidP="00113161" w:rsidRDefault="00A73DBD" w14:paraId="075EB977" w14:textId="4F13CCDF">
            <w:pPr>
              <w:pStyle w:val="EE-paragr-12"/>
              <w:tabs>
                <w:tab w:val="left" w:pos="33"/>
              </w:tabs>
              <w:spacing w:before="60" w:after="60"/>
              <w:rPr>
                <w:sz w:val="20"/>
              </w:rPr>
            </w:pPr>
            <w:r w:rsidRPr="00C60C5C">
              <w:rPr>
                <w:sz w:val="20"/>
              </w:rPr>
              <w:t>(369</w:t>
            </w:r>
            <w:r w:rsidRPr="00C60C5C">
              <w:rPr>
                <w:sz w:val="20"/>
                <w:szCs w:val="20"/>
              </w:rPr>
              <w:t>) Lielā projekta ietvaros plānota pasažieru elektrovilcienu ritošā sastāva iegāde,  un plānotās izmaksas veido ne mazāk kā 6</w:t>
            </w:r>
            <w:r w:rsidRPr="00C60C5C" w:rsidR="002B6E48">
              <w:rPr>
                <w:sz w:val="20"/>
                <w:szCs w:val="20"/>
              </w:rPr>
              <w:t>5</w:t>
            </w:r>
            <w:r w:rsidRPr="00C60C5C">
              <w:rPr>
                <w:sz w:val="20"/>
                <w:szCs w:val="20"/>
              </w:rPr>
              <w:t>% no SAM plānotā finansējuma.</w:t>
            </w:r>
          </w:p>
        </w:tc>
      </w:tr>
      <w:tr w:rsidRPr="00677A6A" w:rsidR="00A73DBD" w:rsidTr="00A73DBD" w14:paraId="51C08A94" w14:textId="77777777">
        <w:trPr>
          <w:trHeight w:val="925"/>
          <w:jc w:val="center"/>
        </w:trPr>
        <w:tc>
          <w:tcPr>
            <w:tcW w:w="157" w:type="pct"/>
          </w:tcPr>
          <w:p w:rsidRPr="00B20419" w:rsidR="00A73DBD" w:rsidP="00113161" w:rsidRDefault="00655BD7" w14:paraId="7B8B0E2F" w14:textId="5EA6F132">
            <w:pPr>
              <w:spacing w:before="60" w:after="60"/>
              <w:ind w:left="-108" w:right="-108"/>
              <w:jc w:val="center"/>
              <w:rPr>
                <w:sz w:val="20"/>
                <w:szCs w:val="20"/>
              </w:rPr>
            </w:pPr>
            <w:r w:rsidRPr="00B20419">
              <w:rPr>
                <w:sz w:val="20"/>
                <w:szCs w:val="20"/>
              </w:rPr>
              <w:t>10</w:t>
            </w:r>
            <w:r w:rsidRPr="00B20419" w:rsidR="00A73DBD">
              <w:rPr>
                <w:sz w:val="20"/>
                <w:szCs w:val="20"/>
              </w:rPr>
              <w:t>.</w:t>
            </w:r>
          </w:p>
        </w:tc>
        <w:tc>
          <w:tcPr>
            <w:tcW w:w="2035" w:type="pct"/>
          </w:tcPr>
          <w:p w:rsidRPr="00B20419" w:rsidR="00A73DBD" w:rsidP="00113161" w:rsidRDefault="00A73DBD" w14:paraId="070C8C8A" w14:textId="77777777">
            <w:pPr>
              <w:jc w:val="both"/>
              <w:rPr>
                <w:sz w:val="20"/>
                <w:szCs w:val="20"/>
                <w:lang w:bidi="lo-LA"/>
              </w:rPr>
            </w:pPr>
            <w:r w:rsidRPr="00B20419">
              <w:rPr>
                <w:sz w:val="20"/>
                <w:szCs w:val="20"/>
                <w:lang w:bidi="lo-LA"/>
              </w:rPr>
              <w:t>Tabula Nr. 2.4.13. (7-12) “KF: Mazāk attīstītie reģioni”:</w:t>
            </w:r>
          </w:p>
          <w:p w:rsidRPr="00B20419" w:rsidR="00A73DBD" w:rsidP="00113161" w:rsidRDefault="00A73DBD" w14:paraId="0778493A" w14:textId="77777777">
            <w:pPr>
              <w:jc w:val="both"/>
              <w:rPr>
                <w:sz w:val="20"/>
              </w:rPr>
            </w:pPr>
            <w:r w:rsidRPr="00B20419">
              <w:rPr>
                <w:sz w:val="20"/>
                <w:szCs w:val="20"/>
                <w:lang w:bidi="lo-LA"/>
              </w:rPr>
              <w:t xml:space="preserve">Intervences kategorijas: Kods 43 – 108 516 768 </w:t>
            </w:r>
            <w:proofErr w:type="spellStart"/>
            <w:r w:rsidRPr="00B20419">
              <w:rPr>
                <w:sz w:val="20"/>
                <w:szCs w:val="20"/>
                <w:lang w:bidi="lo-LA"/>
              </w:rPr>
              <w:t>milj.EUR</w:t>
            </w:r>
            <w:proofErr w:type="spellEnd"/>
          </w:p>
        </w:tc>
        <w:tc>
          <w:tcPr>
            <w:tcW w:w="2808" w:type="pct"/>
          </w:tcPr>
          <w:p w:rsidRPr="00C60C5C" w:rsidR="00A73DBD" w:rsidP="00113161" w:rsidRDefault="00A73DBD" w14:paraId="2C9DE74D" w14:textId="77777777">
            <w:pPr>
              <w:jc w:val="both"/>
              <w:rPr>
                <w:sz w:val="20"/>
                <w:szCs w:val="20"/>
                <w:lang w:bidi="lo-LA"/>
              </w:rPr>
            </w:pPr>
            <w:r w:rsidRPr="00C60C5C">
              <w:rPr>
                <w:sz w:val="20"/>
                <w:szCs w:val="20"/>
                <w:lang w:bidi="lo-LA"/>
              </w:rPr>
              <w:t>Tabula Nr. 2.4.13. (7-12) “KF: Mazāk attīstītie reģioni”:</w:t>
            </w:r>
          </w:p>
          <w:p w:rsidRPr="00C60C5C" w:rsidR="00A73DBD" w:rsidP="00113161" w:rsidRDefault="00A73DBD" w14:paraId="40BF3569" w14:textId="77777777">
            <w:pPr>
              <w:pStyle w:val="EE-paragr-12"/>
              <w:tabs>
                <w:tab w:val="left" w:pos="33"/>
              </w:tabs>
              <w:spacing w:before="60" w:after="60"/>
              <w:rPr>
                <w:sz w:val="20"/>
                <w:szCs w:val="20"/>
                <w:lang w:bidi="lo-LA"/>
              </w:rPr>
            </w:pPr>
            <w:r w:rsidRPr="00C60C5C">
              <w:rPr>
                <w:sz w:val="20"/>
                <w:szCs w:val="20"/>
                <w:lang w:bidi="lo-LA"/>
              </w:rPr>
              <w:t xml:space="preserve">Intervences kategorijas: </w:t>
            </w:r>
          </w:p>
          <w:p w:rsidRPr="00C60C5C" w:rsidR="00A73DBD" w:rsidP="00113161" w:rsidRDefault="00A73DBD" w14:paraId="0270DF14" w14:textId="470CC72B">
            <w:pPr>
              <w:pStyle w:val="EE-paragr-12"/>
              <w:tabs>
                <w:tab w:val="left" w:pos="33"/>
              </w:tabs>
              <w:spacing w:before="60" w:after="60"/>
              <w:rPr>
                <w:sz w:val="20"/>
                <w:szCs w:val="20"/>
                <w:lang w:bidi="lo-LA"/>
              </w:rPr>
            </w:pPr>
            <w:r w:rsidRPr="00C60C5C">
              <w:rPr>
                <w:sz w:val="20"/>
                <w:szCs w:val="20"/>
                <w:lang w:bidi="lo-LA"/>
              </w:rPr>
              <w:t xml:space="preserve">Kods 27 – </w:t>
            </w:r>
            <w:r w:rsidRPr="00C60C5C" w:rsidR="00B20419">
              <w:rPr>
                <w:sz w:val="20"/>
                <w:szCs w:val="20"/>
                <w:lang w:bidi="lo-LA"/>
              </w:rPr>
              <w:t>7</w:t>
            </w:r>
            <w:r w:rsidRPr="00C60C5C" w:rsidR="00546CD3">
              <w:rPr>
                <w:sz w:val="20"/>
                <w:szCs w:val="20"/>
                <w:lang w:bidi="lo-LA"/>
              </w:rPr>
              <w:t>0 000 000</w:t>
            </w:r>
            <w:r w:rsidRPr="00C60C5C">
              <w:rPr>
                <w:sz w:val="20"/>
                <w:szCs w:val="20"/>
                <w:lang w:bidi="lo-LA"/>
              </w:rPr>
              <w:t xml:space="preserve"> EUR</w:t>
            </w:r>
          </w:p>
          <w:p w:rsidRPr="00C60C5C" w:rsidR="00A73DBD" w:rsidP="00113161" w:rsidRDefault="00A73DBD" w14:paraId="3F2AC540" w14:textId="7CF71867">
            <w:pPr>
              <w:pStyle w:val="EE-paragr-12"/>
              <w:tabs>
                <w:tab w:val="left" w:pos="33"/>
              </w:tabs>
              <w:spacing w:before="60" w:after="60"/>
              <w:rPr>
                <w:sz w:val="20"/>
              </w:rPr>
            </w:pPr>
            <w:r w:rsidRPr="00C60C5C">
              <w:rPr>
                <w:sz w:val="20"/>
                <w:szCs w:val="20"/>
                <w:lang w:bidi="lo-LA"/>
              </w:rPr>
              <w:t xml:space="preserve">Kods 43 – </w:t>
            </w:r>
            <w:r w:rsidRPr="00C60C5C" w:rsidR="00B20419">
              <w:rPr>
                <w:sz w:val="20"/>
                <w:szCs w:val="20"/>
                <w:lang w:bidi="lo-LA"/>
              </w:rPr>
              <w:t>3</w:t>
            </w:r>
            <w:r w:rsidRPr="00C60C5C">
              <w:rPr>
                <w:sz w:val="20"/>
                <w:szCs w:val="20"/>
                <w:lang w:bidi="lo-LA"/>
              </w:rPr>
              <w:t>8</w:t>
            </w:r>
            <w:r w:rsidRPr="00C60C5C" w:rsidR="00546CD3">
              <w:rPr>
                <w:sz w:val="20"/>
                <w:szCs w:val="20"/>
                <w:lang w:bidi="lo-LA"/>
              </w:rPr>
              <w:t> 516 768</w:t>
            </w:r>
            <w:r w:rsidRPr="00C60C5C">
              <w:rPr>
                <w:sz w:val="20"/>
                <w:szCs w:val="20"/>
                <w:lang w:bidi="lo-LA"/>
              </w:rPr>
              <w:t xml:space="preserve"> EUR</w:t>
            </w:r>
          </w:p>
        </w:tc>
      </w:tr>
      <w:tr w:rsidRPr="00677A6A" w:rsidR="00A72C28" w:rsidTr="00A73DBD" w14:paraId="2C3FBD90" w14:textId="77777777">
        <w:trPr>
          <w:trHeight w:val="925"/>
          <w:jc w:val="center"/>
        </w:trPr>
        <w:tc>
          <w:tcPr>
            <w:tcW w:w="157" w:type="pct"/>
          </w:tcPr>
          <w:p w:rsidRPr="00677A6A" w:rsidR="00A72C28" w:rsidP="00113161" w:rsidRDefault="00A72C28" w14:paraId="7314E631" w14:textId="58C00F2B">
            <w:pPr>
              <w:spacing w:before="60" w:after="60"/>
              <w:ind w:left="-108" w:right="-108"/>
              <w:jc w:val="center"/>
              <w:rPr>
                <w:sz w:val="20"/>
                <w:szCs w:val="20"/>
              </w:rPr>
            </w:pPr>
            <w:r w:rsidRPr="00677A6A">
              <w:rPr>
                <w:sz w:val="20"/>
                <w:szCs w:val="20"/>
              </w:rPr>
              <w:t>1</w:t>
            </w:r>
            <w:r w:rsidR="00655BD7">
              <w:rPr>
                <w:sz w:val="20"/>
                <w:szCs w:val="20"/>
              </w:rPr>
              <w:t>1</w:t>
            </w:r>
            <w:r w:rsidRPr="00677A6A">
              <w:rPr>
                <w:sz w:val="20"/>
                <w:szCs w:val="20"/>
              </w:rPr>
              <w:t>.</w:t>
            </w:r>
          </w:p>
        </w:tc>
        <w:tc>
          <w:tcPr>
            <w:tcW w:w="2035" w:type="pct"/>
          </w:tcPr>
          <w:p w:rsidRPr="00677A6A" w:rsidR="00A72C28" w:rsidP="00113161" w:rsidRDefault="00A72C28" w14:paraId="08A80567" w14:textId="77777777">
            <w:pPr>
              <w:jc w:val="both"/>
              <w:rPr>
                <w:sz w:val="20"/>
                <w:szCs w:val="20"/>
                <w:lang w:bidi="lo-LA"/>
              </w:rPr>
            </w:pPr>
            <w:r w:rsidRPr="00677A6A">
              <w:rPr>
                <w:sz w:val="20"/>
                <w:szCs w:val="20"/>
                <w:lang w:bidi="lo-LA"/>
              </w:rPr>
              <w:t>Pielikums Nr.3 “Lielo projektu saraksts”</w:t>
            </w:r>
          </w:p>
          <w:tbl>
            <w:tblPr>
              <w:tblStyle w:val="TableGrid"/>
              <w:tblW w:w="0" w:type="auto"/>
              <w:tblLayout w:type="fixed"/>
              <w:tblLook w:val="04A0" w:firstRow="1" w:lastRow="0" w:firstColumn="1" w:lastColumn="0" w:noHBand="0" w:noVBand="1"/>
            </w:tblPr>
            <w:tblGrid>
              <w:gridCol w:w="1432"/>
              <w:gridCol w:w="1280"/>
              <w:gridCol w:w="1357"/>
              <w:gridCol w:w="1357"/>
            </w:tblGrid>
            <w:tr w:rsidRPr="00677A6A" w:rsidR="00A72C28" w:rsidTr="00905825" w14:paraId="62B1F23A" w14:textId="77777777">
              <w:tc>
                <w:tcPr>
                  <w:tcW w:w="1432" w:type="dxa"/>
                </w:tcPr>
                <w:p w:rsidRPr="00677A6A" w:rsidR="00A72C28" w:rsidP="00113161" w:rsidRDefault="00A72C28" w14:paraId="5DF13568" w14:textId="4A51C1B8">
                  <w:pPr>
                    <w:jc w:val="both"/>
                    <w:rPr>
                      <w:b/>
                      <w:bCs/>
                      <w:sz w:val="20"/>
                      <w:szCs w:val="20"/>
                      <w:lang w:bidi="lo-LA"/>
                    </w:rPr>
                  </w:pPr>
                  <w:r w:rsidRPr="00677A6A">
                    <w:rPr>
                      <w:b/>
                      <w:bCs/>
                      <w:sz w:val="20"/>
                      <w:szCs w:val="20"/>
                      <w:lang w:bidi="lo-LA"/>
                    </w:rPr>
                    <w:t>Nosaukums</w:t>
                  </w:r>
                </w:p>
              </w:tc>
              <w:tc>
                <w:tcPr>
                  <w:tcW w:w="1280" w:type="dxa"/>
                </w:tcPr>
                <w:p w:rsidRPr="00677A6A" w:rsidR="00A72C28" w:rsidP="00113161" w:rsidRDefault="00A72C28" w14:paraId="75FD72EC" w14:textId="311267FD">
                  <w:pPr>
                    <w:jc w:val="both"/>
                    <w:rPr>
                      <w:b/>
                      <w:bCs/>
                      <w:sz w:val="20"/>
                      <w:szCs w:val="20"/>
                      <w:lang w:bidi="lo-LA"/>
                    </w:rPr>
                  </w:pPr>
                  <w:r w:rsidRPr="00677A6A">
                    <w:rPr>
                      <w:b/>
                      <w:bCs/>
                      <w:sz w:val="20"/>
                      <w:szCs w:val="20"/>
                      <w:lang w:bidi="lo-LA"/>
                    </w:rPr>
                    <w:t>Projekta iesniegšanas laiks EK (gads, cet.)</w:t>
                  </w:r>
                </w:p>
              </w:tc>
              <w:tc>
                <w:tcPr>
                  <w:tcW w:w="1357" w:type="dxa"/>
                </w:tcPr>
                <w:p w:rsidRPr="00677A6A" w:rsidR="00A72C28" w:rsidP="00113161" w:rsidRDefault="00905825" w14:paraId="099AAD65" w14:textId="61EC3056">
                  <w:pPr>
                    <w:jc w:val="both"/>
                    <w:rPr>
                      <w:b/>
                      <w:bCs/>
                      <w:sz w:val="20"/>
                      <w:szCs w:val="20"/>
                      <w:lang w:bidi="lo-LA"/>
                    </w:rPr>
                  </w:pPr>
                  <w:r w:rsidRPr="00677A6A">
                    <w:rPr>
                      <w:b/>
                      <w:bCs/>
                      <w:sz w:val="20"/>
                      <w:szCs w:val="20"/>
                      <w:lang w:bidi="lo-LA"/>
                    </w:rPr>
                    <w:t>Plānotais projekta īstenošanas uzsākšanas laiks (gads, cet.)</w:t>
                  </w:r>
                </w:p>
              </w:tc>
              <w:tc>
                <w:tcPr>
                  <w:tcW w:w="1357" w:type="dxa"/>
                </w:tcPr>
                <w:p w:rsidRPr="00677A6A" w:rsidR="00A72C28" w:rsidP="00113161" w:rsidRDefault="00905825" w14:paraId="0DFA9EFC" w14:textId="36FC7C3E">
                  <w:pPr>
                    <w:jc w:val="both"/>
                    <w:rPr>
                      <w:b/>
                      <w:bCs/>
                      <w:sz w:val="20"/>
                      <w:szCs w:val="20"/>
                      <w:lang w:bidi="lo-LA"/>
                    </w:rPr>
                  </w:pPr>
                  <w:r w:rsidRPr="00677A6A">
                    <w:rPr>
                      <w:b/>
                      <w:bCs/>
                      <w:sz w:val="20"/>
                      <w:szCs w:val="20"/>
                      <w:lang w:bidi="lo-LA"/>
                    </w:rPr>
                    <w:t>Plānotais projekta pabeigšanas laiks (gads, cet.)</w:t>
                  </w:r>
                </w:p>
              </w:tc>
            </w:tr>
            <w:tr w:rsidRPr="00677A6A" w:rsidR="00A72C28" w:rsidTr="00905825" w14:paraId="4B054006" w14:textId="77777777">
              <w:tc>
                <w:tcPr>
                  <w:tcW w:w="1432" w:type="dxa"/>
                </w:tcPr>
                <w:p w:rsidRPr="00677A6A" w:rsidR="00A72C28" w:rsidP="00113161" w:rsidRDefault="00905825" w14:paraId="5FA67C40" w14:textId="5222733D">
                  <w:pPr>
                    <w:jc w:val="both"/>
                    <w:rPr>
                      <w:sz w:val="20"/>
                      <w:szCs w:val="20"/>
                      <w:lang w:bidi="lo-LA"/>
                    </w:rPr>
                  </w:pPr>
                  <w:r w:rsidRPr="00677A6A">
                    <w:rPr>
                      <w:sz w:val="20"/>
                      <w:szCs w:val="20"/>
                      <w:lang w:bidi="lo-LA"/>
                    </w:rPr>
                    <w:t>Rīgas tramvaju infrastruktūras attīstība</w:t>
                  </w:r>
                </w:p>
              </w:tc>
              <w:tc>
                <w:tcPr>
                  <w:tcW w:w="1280" w:type="dxa"/>
                  <w:vAlign w:val="center"/>
                </w:tcPr>
                <w:p w:rsidRPr="00677A6A" w:rsidR="00A72C28" w:rsidP="00113161" w:rsidRDefault="00905825" w14:paraId="795CEC7C" w14:textId="42B4C157">
                  <w:pPr>
                    <w:jc w:val="both"/>
                    <w:rPr>
                      <w:sz w:val="20"/>
                      <w:szCs w:val="20"/>
                      <w:lang w:bidi="lo-LA"/>
                    </w:rPr>
                  </w:pPr>
                  <w:r w:rsidRPr="00677A6A">
                    <w:rPr>
                      <w:sz w:val="20"/>
                      <w:szCs w:val="20"/>
                      <w:lang w:bidi="lo-LA"/>
                    </w:rPr>
                    <w:t>2017/2</w:t>
                  </w:r>
                </w:p>
              </w:tc>
              <w:tc>
                <w:tcPr>
                  <w:tcW w:w="1357" w:type="dxa"/>
                  <w:vAlign w:val="center"/>
                </w:tcPr>
                <w:p w:rsidRPr="00677A6A" w:rsidR="00A72C28" w:rsidP="00113161" w:rsidRDefault="00905825" w14:paraId="10F993A5" w14:textId="61A43A32">
                  <w:pPr>
                    <w:jc w:val="both"/>
                    <w:rPr>
                      <w:sz w:val="20"/>
                      <w:szCs w:val="20"/>
                      <w:lang w:bidi="lo-LA"/>
                    </w:rPr>
                  </w:pPr>
                  <w:r w:rsidRPr="00677A6A">
                    <w:rPr>
                      <w:sz w:val="20"/>
                      <w:szCs w:val="20"/>
                      <w:lang w:bidi="lo-LA"/>
                    </w:rPr>
                    <w:t>2016/4</w:t>
                  </w:r>
                </w:p>
              </w:tc>
              <w:tc>
                <w:tcPr>
                  <w:tcW w:w="1357" w:type="dxa"/>
                  <w:vAlign w:val="center"/>
                </w:tcPr>
                <w:p w:rsidRPr="00677A6A" w:rsidR="00A72C28" w:rsidP="00113161" w:rsidRDefault="00905825" w14:paraId="51A1E619" w14:textId="53583E3B">
                  <w:pPr>
                    <w:jc w:val="both"/>
                    <w:rPr>
                      <w:sz w:val="20"/>
                      <w:szCs w:val="20"/>
                      <w:lang w:bidi="lo-LA"/>
                    </w:rPr>
                  </w:pPr>
                  <w:r w:rsidRPr="00677A6A">
                    <w:rPr>
                      <w:sz w:val="20"/>
                      <w:szCs w:val="20"/>
                      <w:lang w:bidi="lo-LA"/>
                    </w:rPr>
                    <w:t>2022/4</w:t>
                  </w:r>
                </w:p>
              </w:tc>
            </w:tr>
          </w:tbl>
          <w:p w:rsidRPr="00677A6A" w:rsidR="00A72C28" w:rsidP="00113161" w:rsidRDefault="00A72C28" w14:paraId="03CFD0A7" w14:textId="5F6D8C30">
            <w:pPr>
              <w:jc w:val="both"/>
              <w:rPr>
                <w:sz w:val="20"/>
                <w:szCs w:val="20"/>
                <w:lang w:bidi="lo-LA"/>
              </w:rPr>
            </w:pPr>
          </w:p>
        </w:tc>
        <w:tc>
          <w:tcPr>
            <w:tcW w:w="2808" w:type="pct"/>
          </w:tcPr>
          <w:p w:rsidRPr="00C60C5C" w:rsidR="00905825" w:rsidP="00905825" w:rsidRDefault="00905825" w14:paraId="7C74F7BA" w14:textId="77777777">
            <w:pPr>
              <w:jc w:val="both"/>
              <w:rPr>
                <w:sz w:val="20"/>
                <w:szCs w:val="20"/>
                <w:lang w:bidi="lo-LA"/>
              </w:rPr>
            </w:pPr>
            <w:r w:rsidRPr="00C60C5C">
              <w:rPr>
                <w:sz w:val="20"/>
                <w:szCs w:val="20"/>
                <w:lang w:bidi="lo-LA"/>
              </w:rPr>
              <w:t>Pielikums Nr.3 “Lielo projektu saraksts”</w:t>
            </w:r>
          </w:p>
          <w:tbl>
            <w:tblPr>
              <w:tblStyle w:val="TableGrid"/>
              <w:tblW w:w="0" w:type="auto"/>
              <w:tblLayout w:type="fixed"/>
              <w:tblLook w:val="04A0" w:firstRow="1" w:lastRow="0" w:firstColumn="1" w:lastColumn="0" w:noHBand="0" w:noVBand="1"/>
            </w:tblPr>
            <w:tblGrid>
              <w:gridCol w:w="3433"/>
              <w:gridCol w:w="1134"/>
              <w:gridCol w:w="1418"/>
              <w:gridCol w:w="1417"/>
            </w:tblGrid>
            <w:tr w:rsidRPr="00C60C5C" w:rsidR="00C60C5C" w:rsidTr="003D0E2B" w14:paraId="5BB69330" w14:textId="77777777">
              <w:tc>
                <w:tcPr>
                  <w:tcW w:w="3433" w:type="dxa"/>
                </w:tcPr>
                <w:p w:rsidRPr="00C60C5C" w:rsidR="00905825" w:rsidP="00905825" w:rsidRDefault="00905825" w14:paraId="2E508425" w14:textId="77777777">
                  <w:pPr>
                    <w:jc w:val="both"/>
                    <w:rPr>
                      <w:b/>
                      <w:bCs/>
                      <w:sz w:val="20"/>
                      <w:szCs w:val="20"/>
                      <w:lang w:bidi="lo-LA"/>
                    </w:rPr>
                  </w:pPr>
                  <w:r w:rsidRPr="00C60C5C">
                    <w:rPr>
                      <w:b/>
                      <w:bCs/>
                      <w:sz w:val="20"/>
                      <w:szCs w:val="20"/>
                      <w:lang w:bidi="lo-LA"/>
                    </w:rPr>
                    <w:t>Nosaukums</w:t>
                  </w:r>
                </w:p>
              </w:tc>
              <w:tc>
                <w:tcPr>
                  <w:tcW w:w="1134" w:type="dxa"/>
                </w:tcPr>
                <w:p w:rsidRPr="00C60C5C" w:rsidR="00905825" w:rsidP="00905825" w:rsidRDefault="00905825" w14:paraId="61EA56BB" w14:textId="77777777">
                  <w:pPr>
                    <w:jc w:val="both"/>
                    <w:rPr>
                      <w:b/>
                      <w:bCs/>
                      <w:sz w:val="20"/>
                      <w:szCs w:val="20"/>
                      <w:lang w:bidi="lo-LA"/>
                    </w:rPr>
                  </w:pPr>
                  <w:r w:rsidRPr="00C60C5C">
                    <w:rPr>
                      <w:b/>
                      <w:bCs/>
                      <w:sz w:val="20"/>
                      <w:szCs w:val="20"/>
                      <w:lang w:bidi="lo-LA"/>
                    </w:rPr>
                    <w:t>Projekta iesniegšanas laiks EK (gads, cet.)</w:t>
                  </w:r>
                </w:p>
              </w:tc>
              <w:tc>
                <w:tcPr>
                  <w:tcW w:w="1418" w:type="dxa"/>
                </w:tcPr>
                <w:p w:rsidRPr="00C60C5C" w:rsidR="00905825" w:rsidP="00905825" w:rsidRDefault="00905825" w14:paraId="760E3539" w14:textId="77777777">
                  <w:pPr>
                    <w:jc w:val="both"/>
                    <w:rPr>
                      <w:b/>
                      <w:bCs/>
                      <w:sz w:val="20"/>
                      <w:szCs w:val="20"/>
                      <w:lang w:bidi="lo-LA"/>
                    </w:rPr>
                  </w:pPr>
                  <w:r w:rsidRPr="00C60C5C">
                    <w:rPr>
                      <w:b/>
                      <w:bCs/>
                      <w:sz w:val="20"/>
                      <w:szCs w:val="20"/>
                      <w:lang w:bidi="lo-LA"/>
                    </w:rPr>
                    <w:t>Plānotais projekta īstenošanas uzsākšanas laiks (gads, cet.)</w:t>
                  </w:r>
                </w:p>
              </w:tc>
              <w:tc>
                <w:tcPr>
                  <w:tcW w:w="1417" w:type="dxa"/>
                </w:tcPr>
                <w:p w:rsidRPr="00C60C5C" w:rsidR="00905825" w:rsidP="00905825" w:rsidRDefault="00905825" w14:paraId="1A1CBE20" w14:textId="77777777">
                  <w:pPr>
                    <w:jc w:val="both"/>
                    <w:rPr>
                      <w:b/>
                      <w:bCs/>
                      <w:sz w:val="20"/>
                      <w:szCs w:val="20"/>
                      <w:lang w:bidi="lo-LA"/>
                    </w:rPr>
                  </w:pPr>
                  <w:r w:rsidRPr="00C60C5C">
                    <w:rPr>
                      <w:b/>
                      <w:bCs/>
                      <w:sz w:val="20"/>
                      <w:szCs w:val="20"/>
                      <w:lang w:bidi="lo-LA"/>
                    </w:rPr>
                    <w:t>Plānotais projekta pabeigšanas laiks (gads, cet.)</w:t>
                  </w:r>
                </w:p>
              </w:tc>
            </w:tr>
            <w:tr w:rsidRPr="00C60C5C" w:rsidR="00C60C5C" w:rsidTr="003D0E2B" w14:paraId="0BD9687D" w14:textId="77777777">
              <w:tc>
                <w:tcPr>
                  <w:tcW w:w="3433" w:type="dxa"/>
                </w:tcPr>
                <w:p w:rsidRPr="00C60C5C" w:rsidR="00905825" w:rsidP="00905825" w:rsidRDefault="00905825" w14:paraId="06396FCF" w14:textId="48F1FF8C">
                  <w:pPr>
                    <w:jc w:val="both"/>
                    <w:rPr>
                      <w:sz w:val="20"/>
                      <w:szCs w:val="20"/>
                      <w:lang w:bidi="lo-LA"/>
                    </w:rPr>
                  </w:pPr>
                  <w:r w:rsidRPr="00C60C5C">
                    <w:rPr>
                      <w:sz w:val="20"/>
                    </w:rPr>
                    <w:t>Rīgas un Pierīgas pasažieru pārvadājumu nodrošināšanai nepieciešamo elektrovilcienu iegāde</w:t>
                  </w:r>
                </w:p>
              </w:tc>
              <w:tc>
                <w:tcPr>
                  <w:tcW w:w="1134" w:type="dxa"/>
                  <w:vAlign w:val="center"/>
                </w:tcPr>
                <w:p w:rsidRPr="00C60C5C" w:rsidR="00905825" w:rsidP="00905825" w:rsidRDefault="00905825" w14:paraId="648303BB" w14:textId="66706B12">
                  <w:pPr>
                    <w:jc w:val="both"/>
                    <w:rPr>
                      <w:sz w:val="20"/>
                      <w:szCs w:val="20"/>
                      <w:lang w:bidi="lo-LA"/>
                    </w:rPr>
                  </w:pPr>
                  <w:r w:rsidRPr="00C60C5C">
                    <w:rPr>
                      <w:sz w:val="20"/>
                      <w:szCs w:val="20"/>
                      <w:lang w:bidi="lo-LA"/>
                    </w:rPr>
                    <w:t>20</w:t>
                  </w:r>
                  <w:r w:rsidRPr="00C60C5C" w:rsidR="003D0E2B">
                    <w:rPr>
                      <w:sz w:val="20"/>
                      <w:szCs w:val="20"/>
                      <w:lang w:bidi="lo-LA"/>
                    </w:rPr>
                    <w:t>2</w:t>
                  </w:r>
                  <w:r w:rsidRPr="00C60C5C" w:rsidR="009913CE">
                    <w:rPr>
                      <w:sz w:val="20"/>
                      <w:szCs w:val="20"/>
                      <w:lang w:bidi="lo-LA"/>
                    </w:rPr>
                    <w:t>2</w:t>
                  </w:r>
                  <w:r w:rsidRPr="00C60C5C">
                    <w:rPr>
                      <w:sz w:val="20"/>
                      <w:szCs w:val="20"/>
                      <w:lang w:bidi="lo-LA"/>
                    </w:rPr>
                    <w:t>/</w:t>
                  </w:r>
                  <w:r w:rsidRPr="00C60C5C" w:rsidR="009913CE">
                    <w:rPr>
                      <w:sz w:val="20"/>
                      <w:szCs w:val="20"/>
                      <w:lang w:bidi="lo-LA"/>
                    </w:rPr>
                    <w:t>2</w:t>
                  </w:r>
                </w:p>
              </w:tc>
              <w:tc>
                <w:tcPr>
                  <w:tcW w:w="1418" w:type="dxa"/>
                  <w:vAlign w:val="center"/>
                </w:tcPr>
                <w:p w:rsidRPr="00C60C5C" w:rsidR="00905825" w:rsidP="00905825" w:rsidRDefault="00905825" w14:paraId="11330B3B" w14:textId="06F591B6">
                  <w:pPr>
                    <w:jc w:val="both"/>
                    <w:rPr>
                      <w:sz w:val="20"/>
                      <w:szCs w:val="20"/>
                      <w:lang w:bidi="lo-LA"/>
                    </w:rPr>
                  </w:pPr>
                  <w:r w:rsidRPr="00C60C5C">
                    <w:rPr>
                      <w:sz w:val="20"/>
                      <w:szCs w:val="20"/>
                      <w:lang w:bidi="lo-LA"/>
                    </w:rPr>
                    <w:t>20</w:t>
                  </w:r>
                  <w:r w:rsidRPr="00C60C5C" w:rsidR="003D0E2B">
                    <w:rPr>
                      <w:sz w:val="20"/>
                      <w:szCs w:val="20"/>
                      <w:lang w:bidi="lo-LA"/>
                    </w:rPr>
                    <w:t>19</w:t>
                  </w:r>
                  <w:r w:rsidRPr="00C60C5C">
                    <w:rPr>
                      <w:sz w:val="20"/>
                      <w:szCs w:val="20"/>
                      <w:lang w:bidi="lo-LA"/>
                    </w:rPr>
                    <w:t>/</w:t>
                  </w:r>
                  <w:r w:rsidRPr="00C60C5C" w:rsidR="003D0E2B">
                    <w:rPr>
                      <w:sz w:val="20"/>
                      <w:szCs w:val="20"/>
                      <w:lang w:bidi="lo-LA"/>
                    </w:rPr>
                    <w:t>3</w:t>
                  </w:r>
                </w:p>
              </w:tc>
              <w:tc>
                <w:tcPr>
                  <w:tcW w:w="1417" w:type="dxa"/>
                  <w:vAlign w:val="center"/>
                </w:tcPr>
                <w:p w:rsidRPr="00C60C5C" w:rsidR="00905825" w:rsidP="00905825" w:rsidRDefault="00905825" w14:paraId="6E42984B" w14:textId="4A19138F">
                  <w:pPr>
                    <w:jc w:val="both"/>
                    <w:rPr>
                      <w:sz w:val="20"/>
                      <w:szCs w:val="20"/>
                      <w:lang w:bidi="lo-LA"/>
                    </w:rPr>
                  </w:pPr>
                  <w:r w:rsidRPr="00C60C5C">
                    <w:rPr>
                      <w:sz w:val="20"/>
                      <w:szCs w:val="20"/>
                      <w:lang w:bidi="lo-LA"/>
                    </w:rPr>
                    <w:t>202</w:t>
                  </w:r>
                  <w:r w:rsidRPr="00C60C5C" w:rsidR="003D5FE7">
                    <w:rPr>
                      <w:sz w:val="20"/>
                      <w:szCs w:val="20"/>
                      <w:lang w:bidi="lo-LA"/>
                    </w:rPr>
                    <w:t>3</w:t>
                  </w:r>
                  <w:r w:rsidRPr="00C60C5C">
                    <w:rPr>
                      <w:sz w:val="20"/>
                      <w:szCs w:val="20"/>
                      <w:lang w:bidi="lo-LA"/>
                    </w:rPr>
                    <w:t>/4</w:t>
                  </w:r>
                </w:p>
              </w:tc>
            </w:tr>
          </w:tbl>
          <w:p w:rsidRPr="00C60C5C" w:rsidR="00A72C28" w:rsidP="00113161" w:rsidRDefault="00A72C28" w14:paraId="56844B0B" w14:textId="77777777">
            <w:pPr>
              <w:jc w:val="both"/>
              <w:rPr>
                <w:sz w:val="20"/>
                <w:szCs w:val="20"/>
                <w:lang w:bidi="lo-LA"/>
              </w:rPr>
            </w:pPr>
          </w:p>
        </w:tc>
      </w:tr>
      <w:bookmarkEnd w:id="27"/>
    </w:tbl>
    <w:p w:rsidRPr="00677A6A" w:rsidR="00161733" w:rsidP="00161733" w:rsidRDefault="00161733" w14:paraId="629142C7" w14:textId="77777777"/>
    <w:bookmarkEnd w:id="26"/>
    <w:p w:rsidRPr="00677A6A" w:rsidR="00415B70" w:rsidP="00EB3A4B" w:rsidRDefault="00415B70" w14:paraId="358B464E" w14:textId="654F2488">
      <w:pPr>
        <w:spacing w:after="160" w:line="259" w:lineRule="auto"/>
      </w:pPr>
    </w:p>
    <w:sectPr w:rsidRPr="00677A6A" w:rsidR="00415B70" w:rsidSect="001F4BB5">
      <w:pgSz w:w="16838" w:h="11906" w:orient="landscape"/>
      <w:pgMar w:top="1800" w:right="1440" w:bottom="180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E9D222" w14:textId="77777777" w:rsidR="00F9001A" w:rsidRDefault="00F9001A" w:rsidP="00AF5193">
      <w:r>
        <w:separator/>
      </w:r>
    </w:p>
  </w:endnote>
  <w:endnote w:type="continuationSeparator" w:id="0">
    <w:p w14:paraId="006C4FCA" w14:textId="77777777" w:rsidR="00F9001A" w:rsidRDefault="00F9001A" w:rsidP="00AF5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 New Roman 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9EFD5" w14:textId="700DA7B4" w:rsidR="00F9001A" w:rsidRDefault="00F9001A">
    <w:pPr>
      <w:pStyle w:val="Footer"/>
    </w:pPr>
    <w:r>
      <w:t>SMzin_2</w:t>
    </w:r>
    <w:r w:rsidR="006471B8">
      <w:t>6</w:t>
    </w:r>
    <w:r>
      <w:t xml:space="preserve">0919_SAM451                                                                                 </w:t>
    </w:r>
    <w:r w:rsidRPr="00032C3B">
      <w:rPr>
        <w:i/>
        <w:iC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F2DE63" w14:textId="77777777" w:rsidR="00F9001A" w:rsidRDefault="00F9001A" w:rsidP="00AF5193">
      <w:r>
        <w:separator/>
      </w:r>
    </w:p>
  </w:footnote>
  <w:footnote w:type="continuationSeparator" w:id="0">
    <w:p w14:paraId="326E95A6" w14:textId="77777777" w:rsidR="00F9001A" w:rsidRDefault="00F9001A" w:rsidP="00AF5193">
      <w:r>
        <w:continuationSeparator/>
      </w:r>
    </w:p>
  </w:footnote>
  <w:footnote w:id="1">
    <w:p w14:paraId="12A10F00" w14:textId="2F96F42B" w:rsidR="00F9001A" w:rsidRDefault="00F9001A" w:rsidP="009436F6">
      <w:pPr>
        <w:pStyle w:val="FootnoteText"/>
        <w:jc w:val="both"/>
      </w:pPr>
      <w:r>
        <w:rPr>
          <w:rStyle w:val="FootnoteReference"/>
        </w:rPr>
        <w:footnoteRef/>
      </w:r>
      <w:r>
        <w:t xml:space="preserve"> Atbilstoši </w:t>
      </w:r>
      <w:hyperlink r:id="rId1" w:history="1">
        <w:r>
          <w:rPr>
            <w:rStyle w:val="Hyperlink"/>
          </w:rPr>
          <w:t>d</w:t>
        </w:r>
        <w:r w:rsidRPr="00AE33C4">
          <w:rPr>
            <w:rStyle w:val="Hyperlink"/>
          </w:rPr>
          <w:t>arbības programmas “Izaugsme un nodarbinātība” rādītāju noteikšanas aprakst</w:t>
        </w:r>
        <w:r>
          <w:rPr>
            <w:rStyle w:val="Hyperlink"/>
          </w:rPr>
          <w:t>ā</w:t>
        </w:r>
      </w:hyperlink>
      <w:r>
        <w:t xml:space="preserve"> (rādītāju pasē) 4.5.1.investīciju prioritātes specifiskajiem mērķiem noteiktajam. </w:t>
      </w:r>
    </w:p>
  </w:footnote>
  <w:footnote w:id="2">
    <w:p w14:paraId="2104AC5F" w14:textId="20C2764A" w:rsidR="00F9001A" w:rsidRDefault="00F9001A" w:rsidP="008A20AA">
      <w:pPr>
        <w:jc w:val="both"/>
      </w:pPr>
      <w:r w:rsidRPr="00822B2D">
        <w:rPr>
          <w:rStyle w:val="FootnoteReference"/>
          <w:sz w:val="20"/>
          <w:szCs w:val="20"/>
        </w:rPr>
        <w:footnoteRef/>
      </w:r>
      <w:r w:rsidRPr="00822B2D">
        <w:rPr>
          <w:sz w:val="20"/>
          <w:szCs w:val="20"/>
        </w:rPr>
        <w:t xml:space="preserve"> </w:t>
      </w:r>
      <w:r>
        <w:rPr>
          <w:sz w:val="20"/>
          <w:szCs w:val="20"/>
        </w:rPr>
        <w:t xml:space="preserve">Informācijai – </w:t>
      </w:r>
      <w:r w:rsidRPr="00822B2D">
        <w:rPr>
          <w:color w:val="000000"/>
          <w:sz w:val="20"/>
          <w:szCs w:val="20"/>
        </w:rPr>
        <w:t>4.5.1.2.pasākuma īstenošanas ietvaros, īstenojot apstiprinātos projektus</w:t>
      </w:r>
      <w:r>
        <w:rPr>
          <w:color w:val="000000"/>
          <w:sz w:val="20"/>
          <w:szCs w:val="20"/>
        </w:rPr>
        <w:t xml:space="preserve"> Jelgavā, Jēkabpilī, Jūrmalā, Rēzeknē, Valmierā un Ventspilī</w:t>
      </w:r>
      <w:r w:rsidRPr="00822B2D">
        <w:rPr>
          <w:color w:val="000000"/>
          <w:sz w:val="20"/>
          <w:szCs w:val="20"/>
        </w:rPr>
        <w:t>, tiks sasniegts DP noteiktais iznākuma rādītājs, t.i., tiks iegādāti 5</w:t>
      </w:r>
      <w:r>
        <w:rPr>
          <w:color w:val="000000"/>
          <w:sz w:val="20"/>
          <w:szCs w:val="20"/>
        </w:rPr>
        <w:t>5</w:t>
      </w:r>
      <w:r w:rsidRPr="00822B2D">
        <w:rPr>
          <w:color w:val="000000"/>
          <w:sz w:val="20"/>
          <w:szCs w:val="20"/>
        </w:rPr>
        <w:t xml:space="preserve"> j</w:t>
      </w:r>
      <w:r w:rsidRPr="00822B2D">
        <w:rPr>
          <w:sz w:val="20"/>
          <w:szCs w:val="20"/>
        </w:rPr>
        <w:t>auni videi draudzīgi sabiedriskā transporta transportlīdzekļi (autobusi).</w:t>
      </w:r>
    </w:p>
  </w:footnote>
  <w:footnote w:id="3">
    <w:p w14:paraId="349D77C4" w14:textId="3ED77082" w:rsidR="00F9001A" w:rsidRDefault="00F9001A">
      <w:pPr>
        <w:pStyle w:val="FootnoteText"/>
      </w:pPr>
      <w:r>
        <w:rPr>
          <w:rStyle w:val="FootnoteReference"/>
        </w:rPr>
        <w:footnoteRef/>
      </w:r>
      <w:r>
        <w:t xml:space="preserve"> Avots: </w:t>
      </w:r>
      <w:hyperlink r:id="rId2" w:history="1">
        <w:r w:rsidRPr="0000003D">
          <w:rPr>
            <w:rStyle w:val="Hyperlink"/>
          </w:rPr>
          <w:t>http://tap.mk.gov.lv/doc/2016_05/SMAnot_SAM4511_19042016.795.doc</w:t>
        </w:r>
      </w:hyperlink>
      <w:r>
        <w:t xml:space="preserve"> </w:t>
      </w:r>
    </w:p>
  </w:footnote>
  <w:footnote w:id="4">
    <w:p w14:paraId="63F07983" w14:textId="0D74AD09" w:rsidR="00F9001A" w:rsidRPr="004A025D" w:rsidRDefault="00F9001A" w:rsidP="009C4663">
      <w:pPr>
        <w:spacing w:after="120"/>
        <w:jc w:val="both"/>
      </w:pPr>
      <w:r w:rsidRPr="00D14034">
        <w:rPr>
          <w:rStyle w:val="FootnoteReference"/>
          <w:sz w:val="20"/>
          <w:szCs w:val="20"/>
        </w:rPr>
        <w:footnoteRef/>
      </w:r>
      <w:r w:rsidRPr="00D14034">
        <w:rPr>
          <w:sz w:val="20"/>
          <w:szCs w:val="20"/>
        </w:rPr>
        <w:t xml:space="preserve"> </w:t>
      </w:r>
      <w:hyperlink r:id="rId3" w:history="1">
        <w:r w:rsidRPr="00E74D30">
          <w:rPr>
            <w:rStyle w:val="Hyperlink"/>
            <w:sz w:val="20"/>
            <w:szCs w:val="20"/>
          </w:rPr>
          <w:t>http://tap.mk.gov.lv/lv/mk/tap/?pid=40477321&amp;mode=mk&amp;date=2019-09-13</w:t>
        </w:r>
      </w:hyperlink>
      <w:r>
        <w:rPr>
          <w:sz w:val="20"/>
          <w:szCs w:val="20"/>
        </w:rPr>
        <w:t xml:space="preserve"> </w:t>
      </w:r>
    </w:p>
  </w:footnote>
  <w:footnote w:id="5">
    <w:p w14:paraId="73511669" w14:textId="2EBB544E" w:rsidR="00F9001A" w:rsidRDefault="00F9001A" w:rsidP="008511A6">
      <w:pPr>
        <w:pStyle w:val="FootnoteText"/>
        <w:jc w:val="both"/>
      </w:pPr>
      <w:r>
        <w:rPr>
          <w:rStyle w:val="FootnoteReference"/>
        </w:rPr>
        <w:footnoteRef/>
      </w:r>
      <w:r>
        <w:t xml:space="preserve"> </w:t>
      </w:r>
      <w:r>
        <w:rPr>
          <w:rStyle w:val="s8"/>
          <w:bCs/>
          <w:szCs w:val="28"/>
        </w:rPr>
        <w:t>A</w:t>
      </w:r>
      <w:r w:rsidRPr="008D2146">
        <w:rPr>
          <w:rStyle w:val="s8"/>
          <w:bCs/>
          <w:szCs w:val="28"/>
        </w:rPr>
        <w:t>tbilstoši 4.5.1.1.pasākuma “Attīstīt videi draudzīgu sabiedriskā transporta infrastruktūru (sliežu transporta)” sākotnējās ietekmes novērtējuma ziņojuma datiem</w:t>
      </w:r>
    </w:p>
  </w:footnote>
  <w:footnote w:id="6">
    <w:p w14:paraId="31ACDACC" w14:textId="74072815" w:rsidR="00F9001A" w:rsidRDefault="00F9001A">
      <w:pPr>
        <w:pStyle w:val="FootnoteText"/>
      </w:pPr>
      <w:r>
        <w:rPr>
          <w:rStyle w:val="FootnoteReference"/>
        </w:rPr>
        <w:footnoteRef/>
      </w:r>
      <w:r>
        <w:t xml:space="preserve"> Palielinājums par 2,9 milj./pasažieriem atbilstoši PV sniegtajiem datiem par pārvadāto pasažieru skaitu 5.pielikumā.</w:t>
      </w:r>
    </w:p>
  </w:footnote>
  <w:footnote w:id="7">
    <w:p w14:paraId="74D35260" w14:textId="2AD7E000" w:rsidR="00F9001A" w:rsidRDefault="00F9001A" w:rsidP="00FD73EB">
      <w:pPr>
        <w:pStyle w:val="FootnoteText"/>
        <w:jc w:val="both"/>
      </w:pPr>
      <w:r>
        <w:rPr>
          <w:rStyle w:val="FootnoteReference"/>
        </w:rPr>
        <w:footnoteRef/>
      </w:r>
      <w:r>
        <w:t xml:space="preserve"> Norādītais termiņš var tikt pagarināts, ja DP grozījumu saskaņošanas procesā ar EK būs nepieciešamība sniegt papildu informāciju vai skaidrojumus.</w:t>
      </w:r>
    </w:p>
  </w:footnote>
  <w:footnote w:id="8">
    <w:p w14:paraId="6B4C8CAC" w14:textId="4E220CDE" w:rsidR="00F9001A" w:rsidRPr="00FD73EB" w:rsidRDefault="00F9001A" w:rsidP="00FD73EB">
      <w:pPr>
        <w:jc w:val="both"/>
        <w:rPr>
          <w:sz w:val="22"/>
          <w:szCs w:val="22"/>
        </w:rPr>
      </w:pPr>
      <w:r w:rsidRPr="00C81A7C">
        <w:rPr>
          <w:rStyle w:val="FootnoteReference"/>
          <w:sz w:val="20"/>
          <w:szCs w:val="20"/>
        </w:rPr>
        <w:footnoteRef/>
      </w:r>
      <w:r w:rsidRPr="00C81A7C">
        <w:rPr>
          <w:sz w:val="20"/>
          <w:szCs w:val="20"/>
        </w:rPr>
        <w:t xml:space="preserve"> C</w:t>
      </w:r>
      <w:r>
        <w:rPr>
          <w:sz w:val="20"/>
          <w:szCs w:val="20"/>
        </w:rPr>
        <w:t>FLA</w:t>
      </w:r>
      <w:r w:rsidRPr="00C81A7C">
        <w:rPr>
          <w:sz w:val="20"/>
          <w:szCs w:val="20"/>
        </w:rPr>
        <w:t xml:space="preserve">, pamatojoties uz  no </w:t>
      </w:r>
      <w:r>
        <w:rPr>
          <w:sz w:val="20"/>
          <w:szCs w:val="20"/>
        </w:rPr>
        <w:t>EK</w:t>
      </w:r>
      <w:r w:rsidRPr="00C81A7C">
        <w:rPr>
          <w:sz w:val="20"/>
          <w:szCs w:val="20"/>
        </w:rPr>
        <w:t xml:space="preserve"> 2019.gada 12.jūlijā saņemto apstiprinājumu lielajam projektam “Latvijas dzelzceļa tīkla elektrifikācija”, 2019.gada 18.jūlijā ir izdevusi lēmumu Nr. 39-2-60/6065 “Par lielā projekta iesnieguma Nr.6.2.1.1/18/I/001 apstiprināšanu”.</w:t>
      </w:r>
    </w:p>
  </w:footnote>
  <w:footnote w:id="9">
    <w:p w14:paraId="3B481D28" w14:textId="515D7D8E" w:rsidR="00F9001A" w:rsidRDefault="00F9001A" w:rsidP="00FD73EB">
      <w:pPr>
        <w:pStyle w:val="FootnoteText"/>
        <w:jc w:val="both"/>
      </w:pPr>
      <w:r>
        <w:rPr>
          <w:rStyle w:val="FootnoteReference"/>
        </w:rPr>
        <w:footnoteRef/>
      </w:r>
      <w:r>
        <w:t xml:space="preserve"> Atbilstoši Eiropas Parlamenta un Padomes Regulas (ES) Nr. 1303/2013 ( 2013.gada 17.decembris ),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65.panta 2.punktam: “Izdevumi ir atbilstīgi ieguldījumam no Eiropas strukturāliem un investīciju fondiem, ja tie radušies atbalsta saņēmējam un samaksāti laikposmā no dienas, kad programma iesniegta EK, vai no 2014. gada 1. janvāra — atkarībā no tā, kurš no minētajiem termiņiem ir agrāks, — līdz 2023. gada 31. decembrim.”</w:t>
      </w:r>
    </w:p>
  </w:footnote>
  <w:footnote w:id="10">
    <w:p w14:paraId="7D1A3F43" w14:textId="77777777" w:rsidR="00F9001A" w:rsidRDefault="00F9001A" w:rsidP="0052429B">
      <w:pPr>
        <w:pStyle w:val="FootnoteText"/>
      </w:pPr>
      <w:r>
        <w:rPr>
          <w:rStyle w:val="FootnoteReference"/>
        </w:rPr>
        <w:footnoteRef/>
      </w:r>
      <w:r>
        <w:t xml:space="preserve"> </w:t>
      </w:r>
      <w:hyperlink r:id="rId4" w:history="1">
        <w:r w:rsidRPr="002561DF">
          <w:rPr>
            <w:rStyle w:val="Hyperlink"/>
          </w:rPr>
          <w:t>http://tap.mk.gov.lv/lv/mk/tap/?pid=40475566&amp;mode=mk&amp;date=2019-07-16</w:t>
        </w:r>
      </w:hyperlink>
      <w:r>
        <w:t xml:space="preserve"> </w:t>
      </w:r>
    </w:p>
  </w:footnote>
  <w:footnote w:id="11">
    <w:p w14:paraId="6FE35D9A" w14:textId="77777777" w:rsidR="00F9001A" w:rsidRDefault="00F9001A" w:rsidP="00F067E7">
      <w:pPr>
        <w:pStyle w:val="FootnoteText"/>
        <w:jc w:val="both"/>
      </w:pPr>
      <w:r>
        <w:rPr>
          <w:rStyle w:val="FootnoteReference"/>
        </w:rPr>
        <w:footnoteRef/>
      </w:r>
      <w:r>
        <w:t xml:space="preserve"> Informatīvais ziņojums “Par jauno elektrovilcienu projektu”, 2019.gada 16.jūlija Ministru kabineta sēde, skatīt: </w:t>
      </w:r>
      <w:hyperlink r:id="rId5" w:history="1">
        <w:r w:rsidRPr="0094734A">
          <w:rPr>
            <w:rStyle w:val="Hyperlink"/>
          </w:rPr>
          <w:t>http://tap.mk.gov.lv/lv/mk/tap/?pid=40475566&amp;mode=mk&amp;date=2019-07-16</w:t>
        </w:r>
      </w:hyperlink>
      <w:r>
        <w:t xml:space="preserve"> </w:t>
      </w:r>
    </w:p>
  </w:footnote>
  <w:footnote w:id="12">
    <w:p w14:paraId="57957891" w14:textId="3542DDD7" w:rsidR="00F9001A" w:rsidRDefault="00F9001A">
      <w:pPr>
        <w:pStyle w:val="FootnoteText"/>
      </w:pPr>
      <w:r>
        <w:rPr>
          <w:rStyle w:val="FootnoteReference"/>
        </w:rPr>
        <w:footnoteRef/>
      </w:r>
      <w:r>
        <w:t xml:space="preserve"> Remonta centra izbūves izmaksas sastāda ~ 14 milj.EUR.</w:t>
      </w:r>
    </w:p>
  </w:footnote>
  <w:footnote w:id="13">
    <w:p w14:paraId="1E4A3991" w14:textId="1295DF4C" w:rsidR="00F9001A" w:rsidRDefault="00F9001A">
      <w:pPr>
        <w:pStyle w:val="FootnoteText"/>
      </w:pPr>
      <w:r>
        <w:rPr>
          <w:rStyle w:val="FootnoteReference"/>
        </w:rPr>
        <w:footnoteRef/>
      </w:r>
      <w:r>
        <w:t xml:space="preserve"> 2020.gadā plānotas tikai remonta centra izbūves izmaksas.</w:t>
      </w:r>
    </w:p>
  </w:footnote>
  <w:footnote w:id="14">
    <w:p w14:paraId="1C7E1EE4" w14:textId="01C87DBE" w:rsidR="00F9001A" w:rsidRDefault="00F9001A" w:rsidP="003C1B62">
      <w:pPr>
        <w:pStyle w:val="FootnoteText"/>
        <w:jc w:val="both"/>
      </w:pPr>
      <w:r>
        <w:rPr>
          <w:rStyle w:val="FootnoteReference"/>
        </w:rPr>
        <w:footnoteRef/>
      </w:r>
      <w:r>
        <w:t xml:space="preserve"> Atbilstoši 2019.gada 30.jūlijā noslēgtā elektrovilcienu piegādes līguma nosacījumiem tiek noteikts, ka: (1) līgums stājas spēkā </w:t>
      </w:r>
      <w:r w:rsidRPr="00677A6A">
        <w:t xml:space="preserve">tiklīdz </w:t>
      </w:r>
      <w:r>
        <w:t>“</w:t>
      </w:r>
      <w:r w:rsidRPr="00677A6A">
        <w:t>Škoda Vagonka A.S.</w:t>
      </w:r>
      <w:r>
        <w:t>”</w:t>
      </w:r>
      <w:r w:rsidRPr="00677A6A">
        <w:t xml:space="preserve"> iesniegs izpildes nodrošinājumu, kas ir </w:t>
      </w:r>
      <w:r>
        <w:t>izdarīts 2019.gada 29.augustā; (2) avansa maksājuma rēķinu piegādātājs var iesniegt pēc darbu izpildes plāna iesniegšanas PV, kas, savukārt, ir jāizdara trīs mēnešu laikā pēc līgumā stāšanās spēkā (ne vēlāk kā līdz 2019.gada 29.novembrim); (3) iesniegtais rēķins PV ir jāapmaksā 15 dienu laikā (ne vēlāk kā līdz 2019.gada 13.decebrim).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0787741"/>
      <w:docPartObj>
        <w:docPartGallery w:val="Page Numbers (Top of Page)"/>
        <w:docPartUnique/>
      </w:docPartObj>
    </w:sdtPr>
    <w:sdtEndPr>
      <w:rPr>
        <w:noProof/>
      </w:rPr>
    </w:sdtEndPr>
    <w:sdtContent>
      <w:p w:rsidR="00F9001A" w:rsidP="00032C3B" w:rsidRDefault="00F9001A" w14:paraId="0EAF5248" w14:textId="64BC5654">
        <w:pPr>
          <w:pStyle w:val="Footer"/>
          <w:jc w:val="right"/>
        </w:pPr>
      </w:p>
      <w:p w:rsidR="00F9001A" w:rsidRDefault="00F9001A" w14:paraId="11DAF6A5" w14:textId="75D9FDD4">
        <w:pPr>
          <w:pStyle w:val="Header"/>
          <w:jc w:val="center"/>
          <w:rPr>
            <w:noProof/>
          </w:rPr>
        </w:pPr>
        <w:r>
          <w:fldChar w:fldCharType="begin"/>
        </w:r>
        <w:r>
          <w:instrText xml:space="preserve"> PAGE   \* MERGEFORMAT </w:instrText>
        </w:r>
        <w:r>
          <w:fldChar w:fldCharType="separate"/>
        </w:r>
        <w:r>
          <w:rPr>
            <w:noProof/>
          </w:rPr>
          <w:t>2</w:t>
        </w:r>
        <w:r>
          <w:rPr>
            <w:noProof/>
          </w:rPr>
          <w:t>8</w:t>
        </w:r>
        <w:r>
          <w:rPr>
            <w:noProof/>
          </w:rPr>
          <w:fldChar w:fldCharType="end"/>
        </w:r>
      </w:p>
    </w:sdtContent>
  </w:sdt>
  <w:p w:rsidR="00F9001A" w:rsidRDefault="00F9001A" w14:paraId="4B77FC9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71CDF"/>
    <w:multiLevelType w:val="hybridMultilevel"/>
    <w:tmpl w:val="787CBF1C"/>
    <w:lvl w:ilvl="0" w:tplc="14EE38E4">
      <w:start w:val="1"/>
      <w:numFmt w:val="decimal"/>
      <w:lvlText w:val="%1)"/>
      <w:lvlJc w:val="left"/>
      <w:pPr>
        <w:ind w:left="720"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4FE2FBE"/>
    <w:multiLevelType w:val="multilevel"/>
    <w:tmpl w:val="0426001F"/>
    <w:styleLink w:val="111111"/>
    <w:lvl w:ilvl="0">
      <w:start w:val="1"/>
      <w:numFmt w:val="decimal"/>
      <w:lvlText w:val="%1."/>
      <w:lvlJc w:val="left"/>
      <w:pPr>
        <w:tabs>
          <w:tab w:val="num" w:pos="720"/>
        </w:tabs>
        <w:ind w:left="360" w:hanging="360"/>
      </w:pPr>
      <w:rPr>
        <w:rFonts w:cs="Times New Roman"/>
      </w:rPr>
    </w:lvl>
    <w:lvl w:ilvl="1">
      <w:start w:val="1"/>
      <w:numFmt w:val="decimal"/>
      <w:lvlText w:val="%1.%2."/>
      <w:lvlJc w:val="left"/>
      <w:pPr>
        <w:tabs>
          <w:tab w:val="num" w:pos="1440"/>
        </w:tabs>
        <w:ind w:left="792" w:hanging="432"/>
      </w:pPr>
      <w:rPr>
        <w:rFonts w:cs="Times New Roman"/>
      </w:rPr>
    </w:lvl>
    <w:lvl w:ilvl="2">
      <w:start w:val="1"/>
      <w:numFmt w:val="decimal"/>
      <w:lvlText w:val="%1.%2.%3."/>
      <w:lvlJc w:val="left"/>
      <w:pPr>
        <w:tabs>
          <w:tab w:val="num" w:pos="2160"/>
        </w:tabs>
        <w:ind w:left="1224" w:hanging="504"/>
      </w:pPr>
      <w:rPr>
        <w:rFonts w:cs="Times New Roman"/>
      </w:rPr>
    </w:lvl>
    <w:lvl w:ilvl="3">
      <w:start w:val="1"/>
      <w:numFmt w:val="decimal"/>
      <w:lvlText w:val="%1.%2.%3.%4."/>
      <w:lvlJc w:val="left"/>
      <w:pPr>
        <w:tabs>
          <w:tab w:val="num" w:pos="2880"/>
        </w:tabs>
        <w:ind w:left="1728" w:hanging="648"/>
      </w:pPr>
      <w:rPr>
        <w:rFonts w:cs="Times New Roman"/>
      </w:rPr>
    </w:lvl>
    <w:lvl w:ilvl="4">
      <w:start w:val="1"/>
      <w:numFmt w:val="decimal"/>
      <w:lvlText w:val="%1.%2.%3.%4.%5."/>
      <w:lvlJc w:val="left"/>
      <w:pPr>
        <w:tabs>
          <w:tab w:val="num" w:pos="3600"/>
        </w:tabs>
        <w:ind w:left="2232" w:hanging="792"/>
      </w:pPr>
      <w:rPr>
        <w:rFonts w:cs="Times New Roman"/>
      </w:rPr>
    </w:lvl>
    <w:lvl w:ilvl="5">
      <w:start w:val="1"/>
      <w:numFmt w:val="decimal"/>
      <w:lvlText w:val="%1.%2.%3.%4.%5.%6."/>
      <w:lvlJc w:val="left"/>
      <w:pPr>
        <w:tabs>
          <w:tab w:val="num" w:pos="4320"/>
        </w:tabs>
        <w:ind w:left="2736" w:hanging="936"/>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2" w15:restartNumberingAfterBreak="0">
    <w:nsid w:val="0D011F11"/>
    <w:multiLevelType w:val="hybridMultilevel"/>
    <w:tmpl w:val="BB74F8DC"/>
    <w:lvl w:ilvl="0" w:tplc="A6A48430">
      <w:start w:val="1"/>
      <w:numFmt w:val="decimal"/>
      <w:lvlText w:val="(%1)"/>
      <w:lvlJc w:val="left"/>
      <w:pPr>
        <w:ind w:left="720" w:hanging="360"/>
      </w:pPr>
      <w:rPr>
        <w:rFonts w:ascii="Times New Roman" w:eastAsia="Times New Roman" w:hAnsi="Times New Roman" w:cs="Times New Roman"/>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05D71E1"/>
    <w:multiLevelType w:val="hybridMultilevel"/>
    <w:tmpl w:val="728A77CC"/>
    <w:lvl w:ilvl="0" w:tplc="2752D224">
      <w:start w:val="1"/>
      <w:numFmt w:val="bullet"/>
      <w:pStyle w:val="EE-bullet"/>
      <w:lvlText w:val=""/>
      <w:lvlJc w:val="left"/>
      <w:pPr>
        <w:tabs>
          <w:tab w:val="num" w:pos="284"/>
        </w:tabs>
        <w:ind w:left="284" w:hanging="284"/>
      </w:pPr>
      <w:rPr>
        <w:rFonts w:ascii="Wingdings" w:hAnsi="Wingdings" w:hint="default"/>
      </w:rPr>
    </w:lvl>
    <w:lvl w:ilvl="1" w:tplc="F268370A">
      <w:start w:val="1"/>
      <w:numFmt w:val="bullet"/>
      <w:pStyle w:val="EE-bullet"/>
      <w:lvlText w:val=""/>
      <w:lvlJc w:val="left"/>
      <w:pPr>
        <w:tabs>
          <w:tab w:val="num" w:pos="1363"/>
        </w:tabs>
        <w:ind w:left="1363" w:hanging="283"/>
      </w:pPr>
      <w:rPr>
        <w:rFonts w:ascii="Wingdings" w:hAnsi="Wingdings" w:hint="default"/>
      </w:rPr>
    </w:lvl>
    <w:lvl w:ilvl="2" w:tplc="FED259F4">
      <w:start w:val="1"/>
      <w:numFmt w:val="lowerRoman"/>
      <w:lvlText w:val="%3."/>
      <w:lvlJc w:val="right"/>
      <w:pPr>
        <w:tabs>
          <w:tab w:val="num" w:pos="2160"/>
        </w:tabs>
        <w:ind w:left="2160" w:hanging="180"/>
      </w:pPr>
    </w:lvl>
    <w:lvl w:ilvl="3" w:tplc="6CC4FF6E" w:tentative="1">
      <w:start w:val="1"/>
      <w:numFmt w:val="decimal"/>
      <w:lvlText w:val="%4."/>
      <w:lvlJc w:val="left"/>
      <w:pPr>
        <w:tabs>
          <w:tab w:val="num" w:pos="2880"/>
        </w:tabs>
        <w:ind w:left="2880" w:hanging="360"/>
      </w:pPr>
    </w:lvl>
    <w:lvl w:ilvl="4" w:tplc="CA42F4E8" w:tentative="1">
      <w:start w:val="1"/>
      <w:numFmt w:val="lowerLetter"/>
      <w:lvlText w:val="%5."/>
      <w:lvlJc w:val="left"/>
      <w:pPr>
        <w:tabs>
          <w:tab w:val="num" w:pos="3600"/>
        </w:tabs>
        <w:ind w:left="3600" w:hanging="360"/>
      </w:pPr>
    </w:lvl>
    <w:lvl w:ilvl="5" w:tplc="FD72B94A" w:tentative="1">
      <w:start w:val="1"/>
      <w:numFmt w:val="lowerRoman"/>
      <w:lvlText w:val="%6."/>
      <w:lvlJc w:val="right"/>
      <w:pPr>
        <w:tabs>
          <w:tab w:val="num" w:pos="4320"/>
        </w:tabs>
        <w:ind w:left="4320" w:hanging="180"/>
      </w:pPr>
    </w:lvl>
    <w:lvl w:ilvl="6" w:tplc="C278EE98" w:tentative="1">
      <w:start w:val="1"/>
      <w:numFmt w:val="decimal"/>
      <w:lvlText w:val="%7."/>
      <w:lvlJc w:val="left"/>
      <w:pPr>
        <w:tabs>
          <w:tab w:val="num" w:pos="5040"/>
        </w:tabs>
        <w:ind w:left="5040" w:hanging="360"/>
      </w:pPr>
    </w:lvl>
    <w:lvl w:ilvl="7" w:tplc="D2A45864" w:tentative="1">
      <w:start w:val="1"/>
      <w:numFmt w:val="lowerLetter"/>
      <w:lvlText w:val="%8."/>
      <w:lvlJc w:val="left"/>
      <w:pPr>
        <w:tabs>
          <w:tab w:val="num" w:pos="5760"/>
        </w:tabs>
        <w:ind w:left="5760" w:hanging="360"/>
      </w:pPr>
    </w:lvl>
    <w:lvl w:ilvl="8" w:tplc="4CD853D8" w:tentative="1">
      <w:start w:val="1"/>
      <w:numFmt w:val="lowerRoman"/>
      <w:lvlText w:val="%9."/>
      <w:lvlJc w:val="right"/>
      <w:pPr>
        <w:tabs>
          <w:tab w:val="num" w:pos="6480"/>
        </w:tabs>
        <w:ind w:left="6480" w:hanging="180"/>
      </w:pPr>
    </w:lvl>
  </w:abstractNum>
  <w:abstractNum w:abstractNumId="4" w15:restartNumberingAfterBreak="0">
    <w:nsid w:val="11B57FCD"/>
    <w:multiLevelType w:val="multilevel"/>
    <w:tmpl w:val="77AEED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CCD278E"/>
    <w:multiLevelType w:val="hybridMultilevel"/>
    <w:tmpl w:val="65CE0F8C"/>
    <w:lvl w:ilvl="0" w:tplc="354AD950">
      <w:start w:val="1"/>
      <w:numFmt w:val="decimal"/>
      <w:lvlText w:val="(%1)"/>
      <w:lvlJc w:val="left"/>
      <w:pPr>
        <w:ind w:left="320" w:hanging="360"/>
      </w:pPr>
      <w:rPr>
        <w:rFonts w:hint="default"/>
      </w:rPr>
    </w:lvl>
    <w:lvl w:ilvl="1" w:tplc="04260019" w:tentative="1">
      <w:start w:val="1"/>
      <w:numFmt w:val="lowerLetter"/>
      <w:lvlText w:val="%2."/>
      <w:lvlJc w:val="left"/>
      <w:pPr>
        <w:ind w:left="1040" w:hanging="360"/>
      </w:pPr>
    </w:lvl>
    <w:lvl w:ilvl="2" w:tplc="0426001B" w:tentative="1">
      <w:start w:val="1"/>
      <w:numFmt w:val="lowerRoman"/>
      <w:lvlText w:val="%3."/>
      <w:lvlJc w:val="right"/>
      <w:pPr>
        <w:ind w:left="1760" w:hanging="180"/>
      </w:pPr>
    </w:lvl>
    <w:lvl w:ilvl="3" w:tplc="0426000F" w:tentative="1">
      <w:start w:val="1"/>
      <w:numFmt w:val="decimal"/>
      <w:lvlText w:val="%4."/>
      <w:lvlJc w:val="left"/>
      <w:pPr>
        <w:ind w:left="2480" w:hanging="360"/>
      </w:pPr>
    </w:lvl>
    <w:lvl w:ilvl="4" w:tplc="04260019" w:tentative="1">
      <w:start w:val="1"/>
      <w:numFmt w:val="lowerLetter"/>
      <w:lvlText w:val="%5."/>
      <w:lvlJc w:val="left"/>
      <w:pPr>
        <w:ind w:left="3200" w:hanging="360"/>
      </w:pPr>
    </w:lvl>
    <w:lvl w:ilvl="5" w:tplc="0426001B" w:tentative="1">
      <w:start w:val="1"/>
      <w:numFmt w:val="lowerRoman"/>
      <w:lvlText w:val="%6."/>
      <w:lvlJc w:val="right"/>
      <w:pPr>
        <w:ind w:left="3920" w:hanging="180"/>
      </w:pPr>
    </w:lvl>
    <w:lvl w:ilvl="6" w:tplc="0426000F" w:tentative="1">
      <w:start w:val="1"/>
      <w:numFmt w:val="decimal"/>
      <w:lvlText w:val="%7."/>
      <w:lvlJc w:val="left"/>
      <w:pPr>
        <w:ind w:left="4640" w:hanging="360"/>
      </w:pPr>
    </w:lvl>
    <w:lvl w:ilvl="7" w:tplc="04260019" w:tentative="1">
      <w:start w:val="1"/>
      <w:numFmt w:val="lowerLetter"/>
      <w:lvlText w:val="%8."/>
      <w:lvlJc w:val="left"/>
      <w:pPr>
        <w:ind w:left="5360" w:hanging="360"/>
      </w:pPr>
    </w:lvl>
    <w:lvl w:ilvl="8" w:tplc="0426001B" w:tentative="1">
      <w:start w:val="1"/>
      <w:numFmt w:val="lowerRoman"/>
      <w:lvlText w:val="%9."/>
      <w:lvlJc w:val="right"/>
      <w:pPr>
        <w:ind w:left="6080" w:hanging="180"/>
      </w:pPr>
    </w:lvl>
  </w:abstractNum>
  <w:abstractNum w:abstractNumId="6" w15:restartNumberingAfterBreak="0">
    <w:nsid w:val="22636DEA"/>
    <w:multiLevelType w:val="hybridMultilevel"/>
    <w:tmpl w:val="F1B42E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3EB2528"/>
    <w:multiLevelType w:val="hybridMultilevel"/>
    <w:tmpl w:val="383EFF82"/>
    <w:lvl w:ilvl="0" w:tplc="04260005">
      <w:start w:val="1"/>
      <w:numFmt w:val="bullet"/>
      <w:lvlText w:val=""/>
      <w:lvlJc w:val="left"/>
      <w:pPr>
        <w:ind w:left="1434" w:hanging="360"/>
      </w:pPr>
      <w:rPr>
        <w:rFonts w:ascii="Wingdings" w:hAnsi="Wingdings" w:hint="default"/>
      </w:rPr>
    </w:lvl>
    <w:lvl w:ilvl="1" w:tplc="04260003" w:tentative="1">
      <w:start w:val="1"/>
      <w:numFmt w:val="bullet"/>
      <w:lvlText w:val="o"/>
      <w:lvlJc w:val="left"/>
      <w:pPr>
        <w:ind w:left="2154" w:hanging="360"/>
      </w:pPr>
      <w:rPr>
        <w:rFonts w:ascii="Courier New" w:hAnsi="Courier New" w:cs="Courier New" w:hint="default"/>
      </w:rPr>
    </w:lvl>
    <w:lvl w:ilvl="2" w:tplc="04260005" w:tentative="1">
      <w:start w:val="1"/>
      <w:numFmt w:val="bullet"/>
      <w:lvlText w:val=""/>
      <w:lvlJc w:val="left"/>
      <w:pPr>
        <w:ind w:left="2874" w:hanging="360"/>
      </w:pPr>
      <w:rPr>
        <w:rFonts w:ascii="Wingdings" w:hAnsi="Wingdings" w:hint="default"/>
      </w:rPr>
    </w:lvl>
    <w:lvl w:ilvl="3" w:tplc="04260001" w:tentative="1">
      <w:start w:val="1"/>
      <w:numFmt w:val="bullet"/>
      <w:lvlText w:val=""/>
      <w:lvlJc w:val="left"/>
      <w:pPr>
        <w:ind w:left="3594" w:hanging="360"/>
      </w:pPr>
      <w:rPr>
        <w:rFonts w:ascii="Symbol" w:hAnsi="Symbol" w:hint="default"/>
      </w:rPr>
    </w:lvl>
    <w:lvl w:ilvl="4" w:tplc="04260003" w:tentative="1">
      <w:start w:val="1"/>
      <w:numFmt w:val="bullet"/>
      <w:lvlText w:val="o"/>
      <w:lvlJc w:val="left"/>
      <w:pPr>
        <w:ind w:left="4314" w:hanging="360"/>
      </w:pPr>
      <w:rPr>
        <w:rFonts w:ascii="Courier New" w:hAnsi="Courier New" w:cs="Courier New" w:hint="default"/>
      </w:rPr>
    </w:lvl>
    <w:lvl w:ilvl="5" w:tplc="04260005" w:tentative="1">
      <w:start w:val="1"/>
      <w:numFmt w:val="bullet"/>
      <w:lvlText w:val=""/>
      <w:lvlJc w:val="left"/>
      <w:pPr>
        <w:ind w:left="5034" w:hanging="360"/>
      </w:pPr>
      <w:rPr>
        <w:rFonts w:ascii="Wingdings" w:hAnsi="Wingdings" w:hint="default"/>
      </w:rPr>
    </w:lvl>
    <w:lvl w:ilvl="6" w:tplc="04260001" w:tentative="1">
      <w:start w:val="1"/>
      <w:numFmt w:val="bullet"/>
      <w:lvlText w:val=""/>
      <w:lvlJc w:val="left"/>
      <w:pPr>
        <w:ind w:left="5754" w:hanging="360"/>
      </w:pPr>
      <w:rPr>
        <w:rFonts w:ascii="Symbol" w:hAnsi="Symbol" w:hint="default"/>
      </w:rPr>
    </w:lvl>
    <w:lvl w:ilvl="7" w:tplc="04260003" w:tentative="1">
      <w:start w:val="1"/>
      <w:numFmt w:val="bullet"/>
      <w:lvlText w:val="o"/>
      <w:lvlJc w:val="left"/>
      <w:pPr>
        <w:ind w:left="6474" w:hanging="360"/>
      </w:pPr>
      <w:rPr>
        <w:rFonts w:ascii="Courier New" w:hAnsi="Courier New" w:cs="Courier New" w:hint="default"/>
      </w:rPr>
    </w:lvl>
    <w:lvl w:ilvl="8" w:tplc="04260005" w:tentative="1">
      <w:start w:val="1"/>
      <w:numFmt w:val="bullet"/>
      <w:lvlText w:val=""/>
      <w:lvlJc w:val="left"/>
      <w:pPr>
        <w:ind w:left="7194" w:hanging="360"/>
      </w:pPr>
      <w:rPr>
        <w:rFonts w:ascii="Wingdings" w:hAnsi="Wingdings" w:hint="default"/>
      </w:rPr>
    </w:lvl>
  </w:abstractNum>
  <w:abstractNum w:abstractNumId="8" w15:restartNumberingAfterBreak="0">
    <w:nsid w:val="248E1C4B"/>
    <w:multiLevelType w:val="hybridMultilevel"/>
    <w:tmpl w:val="D280FA3E"/>
    <w:lvl w:ilvl="0" w:tplc="A330D912">
      <w:start w:val="1"/>
      <w:numFmt w:val="bullet"/>
      <w:pStyle w:val="EE-bullet-sub"/>
      <w:lvlText w:val=""/>
      <w:lvlJc w:val="left"/>
      <w:pPr>
        <w:ind w:left="643" w:hanging="360"/>
      </w:pPr>
      <w:rPr>
        <w:rFonts w:ascii="Wingdings" w:hAnsi="Wingdings" w:hint="default"/>
        <w:b w:val="0"/>
        <w:i w:val="0"/>
        <w:color w:val="auto"/>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2B2C6544"/>
    <w:multiLevelType w:val="hybridMultilevel"/>
    <w:tmpl w:val="5E020496"/>
    <w:lvl w:ilvl="0" w:tplc="29A8696C">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0B8130F"/>
    <w:multiLevelType w:val="hybridMultilevel"/>
    <w:tmpl w:val="5ED8E356"/>
    <w:lvl w:ilvl="0" w:tplc="6C5C725E">
      <w:start w:val="587"/>
      <w:numFmt w:val="decimal"/>
      <w:pStyle w:val="EE-parag-num-12"/>
      <w:lvlText w:val="%1."/>
      <w:lvlJc w:val="left"/>
      <w:pPr>
        <w:tabs>
          <w:tab w:val="num" w:pos="360"/>
        </w:tabs>
        <w:ind w:left="360" w:hanging="360"/>
      </w:pPr>
      <w:rPr>
        <w:rFonts w:cs="Times New Roman" w:hint="default"/>
        <w:b w:val="0"/>
        <w:color w:val="auto"/>
      </w:rPr>
    </w:lvl>
    <w:lvl w:ilvl="1" w:tplc="B6DC8950">
      <w:start w:val="1"/>
      <w:numFmt w:val="decimal"/>
      <w:lvlText w:val="%2)"/>
      <w:lvlJc w:val="left"/>
      <w:pPr>
        <w:ind w:left="1440" w:hanging="360"/>
      </w:pPr>
      <w:rPr>
        <w:rFonts w:cs="Times New Roman" w:hint="default"/>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AAA1283"/>
    <w:multiLevelType w:val="hybridMultilevel"/>
    <w:tmpl w:val="AEB875B6"/>
    <w:lvl w:ilvl="0" w:tplc="3B28C172">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3D43934"/>
    <w:multiLevelType w:val="hybridMultilevel"/>
    <w:tmpl w:val="9C04DA24"/>
    <w:lvl w:ilvl="0" w:tplc="CC6029F8">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7772B47"/>
    <w:multiLevelType w:val="multilevel"/>
    <w:tmpl w:val="17D47032"/>
    <w:lvl w:ilvl="0">
      <w:start w:val="1"/>
      <w:numFmt w:val="decimal"/>
      <w:lvlText w:val="%1."/>
      <w:lvlJc w:val="left"/>
      <w:pPr>
        <w:ind w:left="720" w:hanging="360"/>
      </w:pPr>
      <w:rPr>
        <w:b/>
        <w:bCs/>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82678DE"/>
    <w:multiLevelType w:val="hybridMultilevel"/>
    <w:tmpl w:val="799CBA08"/>
    <w:lvl w:ilvl="0" w:tplc="EC200EB6">
      <w:start w:val="1"/>
      <w:numFmt w:val="bullet"/>
      <w:pStyle w:val="EE-bullet-12"/>
      <w:lvlText w:val=""/>
      <w:lvlJc w:val="left"/>
      <w:pPr>
        <w:ind w:left="720" w:hanging="360"/>
      </w:pPr>
      <w:rPr>
        <w:rFonts w:ascii="Symbol" w:hAnsi="Symbol" w:hint="default"/>
      </w:rPr>
    </w:lvl>
    <w:lvl w:ilvl="1" w:tplc="04260005">
      <w:start w:val="1"/>
      <w:numFmt w:val="bullet"/>
      <w:lvlText w:val=""/>
      <w:lvlJc w:val="left"/>
      <w:pPr>
        <w:tabs>
          <w:tab w:val="num" w:pos="1440"/>
        </w:tabs>
        <w:ind w:left="1440" w:hanging="360"/>
      </w:pPr>
      <w:rPr>
        <w:rFonts w:ascii="Symbol" w:hAnsi="Symbol" w:hint="default"/>
      </w:rPr>
    </w:lvl>
    <w:lvl w:ilvl="2" w:tplc="04260001" w:tentative="1">
      <w:start w:val="1"/>
      <w:numFmt w:val="bullet"/>
      <w:lvlText w:val=""/>
      <w:lvlJc w:val="left"/>
      <w:pPr>
        <w:ind w:left="2160" w:hanging="360"/>
      </w:pPr>
      <w:rPr>
        <w:rFonts w:ascii="Wingdings" w:hAnsi="Wingdings" w:hint="default"/>
      </w:rPr>
    </w:lvl>
    <w:lvl w:ilvl="3" w:tplc="0426000F" w:tentative="1">
      <w:start w:val="1"/>
      <w:numFmt w:val="bullet"/>
      <w:lvlText w:val=""/>
      <w:lvlJc w:val="left"/>
      <w:pPr>
        <w:ind w:left="2880" w:hanging="360"/>
      </w:pPr>
      <w:rPr>
        <w:rFonts w:ascii="Symbol" w:hAnsi="Symbol" w:hint="default"/>
      </w:rPr>
    </w:lvl>
    <w:lvl w:ilvl="4" w:tplc="04260019" w:tentative="1">
      <w:start w:val="1"/>
      <w:numFmt w:val="bullet"/>
      <w:lvlText w:val="o"/>
      <w:lvlJc w:val="left"/>
      <w:pPr>
        <w:ind w:left="3600" w:hanging="360"/>
      </w:pPr>
      <w:rPr>
        <w:rFonts w:ascii="Courier New" w:hAnsi="Courier New" w:cs="Courier New" w:hint="default"/>
      </w:rPr>
    </w:lvl>
    <w:lvl w:ilvl="5" w:tplc="0426001B" w:tentative="1">
      <w:start w:val="1"/>
      <w:numFmt w:val="bullet"/>
      <w:lvlText w:val=""/>
      <w:lvlJc w:val="left"/>
      <w:pPr>
        <w:ind w:left="4320" w:hanging="360"/>
      </w:pPr>
      <w:rPr>
        <w:rFonts w:ascii="Wingdings" w:hAnsi="Wingdings" w:hint="default"/>
      </w:rPr>
    </w:lvl>
    <w:lvl w:ilvl="6" w:tplc="0426000F" w:tentative="1">
      <w:start w:val="1"/>
      <w:numFmt w:val="bullet"/>
      <w:lvlText w:val=""/>
      <w:lvlJc w:val="left"/>
      <w:pPr>
        <w:ind w:left="5040" w:hanging="360"/>
      </w:pPr>
      <w:rPr>
        <w:rFonts w:ascii="Symbol" w:hAnsi="Symbol" w:hint="default"/>
      </w:rPr>
    </w:lvl>
    <w:lvl w:ilvl="7" w:tplc="04260019" w:tentative="1">
      <w:start w:val="1"/>
      <w:numFmt w:val="bullet"/>
      <w:lvlText w:val="o"/>
      <w:lvlJc w:val="left"/>
      <w:pPr>
        <w:ind w:left="5760" w:hanging="360"/>
      </w:pPr>
      <w:rPr>
        <w:rFonts w:ascii="Courier New" w:hAnsi="Courier New" w:cs="Courier New" w:hint="default"/>
      </w:rPr>
    </w:lvl>
    <w:lvl w:ilvl="8" w:tplc="0426001B" w:tentative="1">
      <w:start w:val="1"/>
      <w:numFmt w:val="bullet"/>
      <w:lvlText w:val=""/>
      <w:lvlJc w:val="left"/>
      <w:pPr>
        <w:ind w:left="6480" w:hanging="360"/>
      </w:pPr>
      <w:rPr>
        <w:rFonts w:ascii="Wingdings" w:hAnsi="Wingdings" w:hint="default"/>
      </w:rPr>
    </w:lvl>
  </w:abstractNum>
  <w:abstractNum w:abstractNumId="15" w15:restartNumberingAfterBreak="0">
    <w:nsid w:val="59B66ED2"/>
    <w:multiLevelType w:val="multilevel"/>
    <w:tmpl w:val="13ACEB46"/>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B53445E"/>
    <w:multiLevelType w:val="hybridMultilevel"/>
    <w:tmpl w:val="004EFA20"/>
    <w:lvl w:ilvl="0" w:tplc="04260001">
      <w:start w:val="1"/>
      <w:numFmt w:val="bullet"/>
      <w:lvlText w:val=""/>
      <w:lvlJc w:val="left"/>
      <w:pPr>
        <w:ind w:left="1434" w:hanging="360"/>
      </w:pPr>
      <w:rPr>
        <w:rFonts w:ascii="Symbol" w:hAnsi="Symbol" w:hint="default"/>
      </w:rPr>
    </w:lvl>
    <w:lvl w:ilvl="1" w:tplc="04260003" w:tentative="1">
      <w:start w:val="1"/>
      <w:numFmt w:val="bullet"/>
      <w:lvlText w:val="o"/>
      <w:lvlJc w:val="left"/>
      <w:pPr>
        <w:ind w:left="2154" w:hanging="360"/>
      </w:pPr>
      <w:rPr>
        <w:rFonts w:ascii="Courier New" w:hAnsi="Courier New" w:cs="Courier New" w:hint="default"/>
      </w:rPr>
    </w:lvl>
    <w:lvl w:ilvl="2" w:tplc="04260005" w:tentative="1">
      <w:start w:val="1"/>
      <w:numFmt w:val="bullet"/>
      <w:lvlText w:val=""/>
      <w:lvlJc w:val="left"/>
      <w:pPr>
        <w:ind w:left="2874" w:hanging="360"/>
      </w:pPr>
      <w:rPr>
        <w:rFonts w:ascii="Wingdings" w:hAnsi="Wingdings" w:hint="default"/>
      </w:rPr>
    </w:lvl>
    <w:lvl w:ilvl="3" w:tplc="04260001" w:tentative="1">
      <w:start w:val="1"/>
      <w:numFmt w:val="bullet"/>
      <w:lvlText w:val=""/>
      <w:lvlJc w:val="left"/>
      <w:pPr>
        <w:ind w:left="3594" w:hanging="360"/>
      </w:pPr>
      <w:rPr>
        <w:rFonts w:ascii="Symbol" w:hAnsi="Symbol" w:hint="default"/>
      </w:rPr>
    </w:lvl>
    <w:lvl w:ilvl="4" w:tplc="04260003" w:tentative="1">
      <w:start w:val="1"/>
      <w:numFmt w:val="bullet"/>
      <w:lvlText w:val="o"/>
      <w:lvlJc w:val="left"/>
      <w:pPr>
        <w:ind w:left="4314" w:hanging="360"/>
      </w:pPr>
      <w:rPr>
        <w:rFonts w:ascii="Courier New" w:hAnsi="Courier New" w:cs="Courier New" w:hint="default"/>
      </w:rPr>
    </w:lvl>
    <w:lvl w:ilvl="5" w:tplc="04260005" w:tentative="1">
      <w:start w:val="1"/>
      <w:numFmt w:val="bullet"/>
      <w:lvlText w:val=""/>
      <w:lvlJc w:val="left"/>
      <w:pPr>
        <w:ind w:left="5034" w:hanging="360"/>
      </w:pPr>
      <w:rPr>
        <w:rFonts w:ascii="Wingdings" w:hAnsi="Wingdings" w:hint="default"/>
      </w:rPr>
    </w:lvl>
    <w:lvl w:ilvl="6" w:tplc="04260001" w:tentative="1">
      <w:start w:val="1"/>
      <w:numFmt w:val="bullet"/>
      <w:lvlText w:val=""/>
      <w:lvlJc w:val="left"/>
      <w:pPr>
        <w:ind w:left="5754" w:hanging="360"/>
      </w:pPr>
      <w:rPr>
        <w:rFonts w:ascii="Symbol" w:hAnsi="Symbol" w:hint="default"/>
      </w:rPr>
    </w:lvl>
    <w:lvl w:ilvl="7" w:tplc="04260003" w:tentative="1">
      <w:start w:val="1"/>
      <w:numFmt w:val="bullet"/>
      <w:lvlText w:val="o"/>
      <w:lvlJc w:val="left"/>
      <w:pPr>
        <w:ind w:left="6474" w:hanging="360"/>
      </w:pPr>
      <w:rPr>
        <w:rFonts w:ascii="Courier New" w:hAnsi="Courier New" w:cs="Courier New" w:hint="default"/>
      </w:rPr>
    </w:lvl>
    <w:lvl w:ilvl="8" w:tplc="04260005" w:tentative="1">
      <w:start w:val="1"/>
      <w:numFmt w:val="bullet"/>
      <w:lvlText w:val=""/>
      <w:lvlJc w:val="left"/>
      <w:pPr>
        <w:ind w:left="7194" w:hanging="360"/>
      </w:pPr>
      <w:rPr>
        <w:rFonts w:ascii="Wingdings" w:hAnsi="Wingdings" w:hint="default"/>
      </w:rPr>
    </w:lvl>
  </w:abstractNum>
  <w:abstractNum w:abstractNumId="17" w15:restartNumberingAfterBreak="0">
    <w:nsid w:val="5B8F3CAC"/>
    <w:multiLevelType w:val="hybridMultilevel"/>
    <w:tmpl w:val="C130D4D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8" w15:restartNumberingAfterBreak="0">
    <w:nsid w:val="5DE27746"/>
    <w:multiLevelType w:val="hybridMultilevel"/>
    <w:tmpl w:val="388E1AE8"/>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63D40527"/>
    <w:multiLevelType w:val="multilevel"/>
    <w:tmpl w:val="0426001F"/>
    <w:lvl w:ilvl="0">
      <w:start w:val="1"/>
      <w:numFmt w:val="decimal"/>
      <w:lvlText w:val="%1."/>
      <w:lvlJc w:val="left"/>
      <w:pPr>
        <w:ind w:left="786" w:hanging="360"/>
      </w:pPr>
      <w:rPr>
        <w:rFonts w:hint="default"/>
      </w:rPr>
    </w:lvl>
    <w:lvl w:ilvl="1">
      <w:start w:val="1"/>
      <w:numFmt w:val="decimal"/>
      <w:lvlText w:val="%1.%2."/>
      <w:lvlJc w:val="left"/>
      <w:pPr>
        <w:ind w:left="1218" w:hanging="432"/>
      </w:pPr>
      <w:rPr>
        <w:rFonts w:hint="default"/>
      </w:rPr>
    </w:lvl>
    <w:lvl w:ilvl="2">
      <w:start w:val="1"/>
      <w:numFmt w:val="decimal"/>
      <w:lvlText w:val="%1.%2.%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20" w15:restartNumberingAfterBreak="0">
    <w:nsid w:val="64B11D66"/>
    <w:multiLevelType w:val="multilevel"/>
    <w:tmpl w:val="F2F6823E"/>
    <w:lvl w:ilvl="0">
      <w:start w:val="1"/>
      <w:numFmt w:val="decimal"/>
      <w:suff w:val="space"/>
      <w:lvlText w:val="%1."/>
      <w:lvlJc w:val="left"/>
      <w:pPr>
        <w:ind w:left="57" w:firstLine="652"/>
      </w:pPr>
    </w:lvl>
    <w:lvl w:ilvl="1">
      <w:start w:val="1"/>
      <w:numFmt w:val="decimal"/>
      <w:isLgl/>
      <w:lvlText w:val="%1.%2."/>
      <w:lvlJc w:val="left"/>
      <w:pPr>
        <w:ind w:left="57" w:firstLine="652"/>
      </w:pPr>
    </w:lvl>
    <w:lvl w:ilvl="2">
      <w:start w:val="1"/>
      <w:numFmt w:val="decimal"/>
      <w:isLgl/>
      <w:lvlText w:val="%1.%2.%3."/>
      <w:lvlJc w:val="left"/>
      <w:pPr>
        <w:ind w:left="57" w:firstLine="652"/>
      </w:pPr>
    </w:lvl>
    <w:lvl w:ilvl="3">
      <w:start w:val="1"/>
      <w:numFmt w:val="decimal"/>
      <w:isLgl/>
      <w:lvlText w:val="%1.%2.%3.%4."/>
      <w:lvlJc w:val="left"/>
      <w:pPr>
        <w:ind w:left="57" w:firstLine="652"/>
      </w:pPr>
    </w:lvl>
    <w:lvl w:ilvl="4">
      <w:start w:val="1"/>
      <w:numFmt w:val="decimal"/>
      <w:isLgl/>
      <w:lvlText w:val="%1.%2.%3.%4.%5."/>
      <w:lvlJc w:val="left"/>
      <w:pPr>
        <w:ind w:left="57" w:firstLine="652"/>
      </w:pPr>
    </w:lvl>
    <w:lvl w:ilvl="5">
      <w:start w:val="1"/>
      <w:numFmt w:val="decimal"/>
      <w:isLgl/>
      <w:lvlText w:val="%1.%2.%3.%4.%5.%6."/>
      <w:lvlJc w:val="left"/>
      <w:pPr>
        <w:ind w:left="57" w:firstLine="652"/>
      </w:pPr>
    </w:lvl>
    <w:lvl w:ilvl="6">
      <w:start w:val="1"/>
      <w:numFmt w:val="decimal"/>
      <w:isLgl/>
      <w:lvlText w:val="%1.%2.%3.%4.%5.%6.%7."/>
      <w:lvlJc w:val="left"/>
      <w:pPr>
        <w:ind w:left="57" w:firstLine="652"/>
      </w:pPr>
    </w:lvl>
    <w:lvl w:ilvl="7">
      <w:start w:val="1"/>
      <w:numFmt w:val="decimal"/>
      <w:isLgl/>
      <w:lvlText w:val="%1.%2.%3.%4.%5.%6.%7.%8."/>
      <w:lvlJc w:val="left"/>
      <w:pPr>
        <w:ind w:left="57" w:firstLine="652"/>
      </w:pPr>
    </w:lvl>
    <w:lvl w:ilvl="8">
      <w:start w:val="1"/>
      <w:numFmt w:val="decimal"/>
      <w:isLgl/>
      <w:lvlText w:val="%1.%2.%3.%4.%5.%6.%7.%8.%9."/>
      <w:lvlJc w:val="left"/>
      <w:pPr>
        <w:ind w:left="57" w:firstLine="652"/>
      </w:pPr>
    </w:lvl>
  </w:abstractNum>
  <w:abstractNum w:abstractNumId="21" w15:restartNumberingAfterBreak="0">
    <w:nsid w:val="6882235B"/>
    <w:multiLevelType w:val="multilevel"/>
    <w:tmpl w:val="13ACEB46"/>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91A4A0B"/>
    <w:multiLevelType w:val="multilevel"/>
    <w:tmpl w:val="6F4C2E80"/>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E922033"/>
    <w:multiLevelType w:val="hybridMultilevel"/>
    <w:tmpl w:val="9C24A744"/>
    <w:lvl w:ilvl="0" w:tplc="82B6FDAC">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71981A16"/>
    <w:multiLevelType w:val="hybridMultilevel"/>
    <w:tmpl w:val="08D0987C"/>
    <w:lvl w:ilvl="0" w:tplc="04260005">
      <w:start w:val="1"/>
      <w:numFmt w:val="bullet"/>
      <w:lvlText w:val=""/>
      <w:lvlJc w:val="left"/>
      <w:pPr>
        <w:ind w:left="720" w:hanging="360"/>
      </w:pPr>
      <w:rPr>
        <w:rFonts w:ascii="Wingdings" w:hAnsi="Wingding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355662A"/>
    <w:multiLevelType w:val="hybridMultilevel"/>
    <w:tmpl w:val="002C1692"/>
    <w:lvl w:ilvl="0" w:tplc="D6ECAF8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4BE5C42"/>
    <w:multiLevelType w:val="multilevel"/>
    <w:tmpl w:val="26C0DC08"/>
    <w:lvl w:ilvl="0">
      <w:start w:val="1"/>
      <w:numFmt w:val="decimal"/>
      <w:lvlText w:val="%1)"/>
      <w:lvlJc w:val="left"/>
      <w:pPr>
        <w:ind w:left="720" w:hanging="360"/>
      </w:pPr>
      <w:rPr>
        <w:rFonts w:hint="default"/>
        <w:b w:val="0"/>
        <w:bCs w:val="0"/>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77345F63"/>
    <w:multiLevelType w:val="hybridMultilevel"/>
    <w:tmpl w:val="FA26092E"/>
    <w:lvl w:ilvl="0" w:tplc="04260005">
      <w:start w:val="1"/>
      <w:numFmt w:val="bullet"/>
      <w:lvlText w:val=""/>
      <w:lvlJc w:val="left"/>
      <w:pPr>
        <w:ind w:left="720" w:hanging="360"/>
      </w:pPr>
      <w:rPr>
        <w:rFonts w:ascii="Wingdings" w:hAnsi="Wingding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BF131E5"/>
    <w:multiLevelType w:val="hybridMultilevel"/>
    <w:tmpl w:val="97D67E62"/>
    <w:lvl w:ilvl="0" w:tplc="04260011">
      <w:start w:val="1"/>
      <w:numFmt w:val="decimal"/>
      <w:pStyle w:val="Sadaa"/>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0"/>
  </w:num>
  <w:num w:numId="3">
    <w:abstractNumId w:val="17"/>
  </w:num>
  <w:num w:numId="4">
    <w:abstractNumId w:val="13"/>
  </w:num>
  <w:num w:numId="5">
    <w:abstractNumId w:val="26"/>
  </w:num>
  <w:num w:numId="6">
    <w:abstractNumId w:val="16"/>
  </w:num>
  <w:num w:numId="7">
    <w:abstractNumId w:val="21"/>
  </w:num>
  <w:num w:numId="8">
    <w:abstractNumId w:val="27"/>
  </w:num>
  <w:num w:numId="9">
    <w:abstractNumId w:val="24"/>
  </w:num>
  <w:num w:numId="10">
    <w:abstractNumId w:val="23"/>
  </w:num>
  <w:num w:numId="11">
    <w:abstractNumId w:val="2"/>
  </w:num>
  <w:num w:numId="12">
    <w:abstractNumId w:val="25"/>
  </w:num>
  <w:num w:numId="13">
    <w:abstractNumId w:val="5"/>
  </w:num>
  <w:num w:numId="14">
    <w:abstractNumId w:val="9"/>
  </w:num>
  <w:num w:numId="15">
    <w:abstractNumId w:val="22"/>
  </w:num>
  <w:num w:numId="16">
    <w:abstractNumId w:val="11"/>
  </w:num>
  <w:num w:numId="17">
    <w:abstractNumId w:val="28"/>
  </w:num>
  <w:num w:numId="18">
    <w:abstractNumId w:val="10"/>
  </w:num>
  <w:num w:numId="19">
    <w:abstractNumId w:val="1"/>
  </w:num>
  <w:num w:numId="20">
    <w:abstractNumId w:val="8"/>
  </w:num>
  <w:num w:numId="21">
    <w:abstractNumId w:val="3"/>
  </w:num>
  <w:num w:numId="22">
    <w:abstractNumId w:val="14"/>
  </w:num>
  <w:num w:numId="23">
    <w:abstractNumId w:val="12"/>
  </w:num>
  <w:num w:numId="24">
    <w:abstractNumId w:val="19"/>
  </w:num>
  <w:num w:numId="25">
    <w:abstractNumId w:val="15"/>
  </w:num>
  <w:num w:numId="26">
    <w:abstractNumId w:val="7"/>
  </w:num>
  <w:num w:numId="27">
    <w:abstractNumId w:val="18"/>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7FF"/>
    <w:rsid w:val="0000076B"/>
    <w:rsid w:val="00001B45"/>
    <w:rsid w:val="00001F1C"/>
    <w:rsid w:val="000022D2"/>
    <w:rsid w:val="00003CC7"/>
    <w:rsid w:val="00006717"/>
    <w:rsid w:val="00006EF3"/>
    <w:rsid w:val="00013432"/>
    <w:rsid w:val="000140F7"/>
    <w:rsid w:val="00014E93"/>
    <w:rsid w:val="00014FE4"/>
    <w:rsid w:val="00020804"/>
    <w:rsid w:val="0002340A"/>
    <w:rsid w:val="00023534"/>
    <w:rsid w:val="00023CB0"/>
    <w:rsid w:val="00024891"/>
    <w:rsid w:val="000249B9"/>
    <w:rsid w:val="00024A80"/>
    <w:rsid w:val="000256C2"/>
    <w:rsid w:val="000269B3"/>
    <w:rsid w:val="000309C3"/>
    <w:rsid w:val="00030F8A"/>
    <w:rsid w:val="00031184"/>
    <w:rsid w:val="00031CE2"/>
    <w:rsid w:val="00032C3B"/>
    <w:rsid w:val="00032EF1"/>
    <w:rsid w:val="0003762A"/>
    <w:rsid w:val="00037A9F"/>
    <w:rsid w:val="00041821"/>
    <w:rsid w:val="000426BF"/>
    <w:rsid w:val="00042AA7"/>
    <w:rsid w:val="00043D37"/>
    <w:rsid w:val="000456DC"/>
    <w:rsid w:val="00045F63"/>
    <w:rsid w:val="00046296"/>
    <w:rsid w:val="000467C3"/>
    <w:rsid w:val="000473E5"/>
    <w:rsid w:val="000509C9"/>
    <w:rsid w:val="00051C64"/>
    <w:rsid w:val="000521E7"/>
    <w:rsid w:val="0005264A"/>
    <w:rsid w:val="0005705C"/>
    <w:rsid w:val="00057122"/>
    <w:rsid w:val="00057188"/>
    <w:rsid w:val="00057C24"/>
    <w:rsid w:val="00060217"/>
    <w:rsid w:val="000633E0"/>
    <w:rsid w:val="00063A9A"/>
    <w:rsid w:val="000640DD"/>
    <w:rsid w:val="0006418C"/>
    <w:rsid w:val="00065CE2"/>
    <w:rsid w:val="00065FFB"/>
    <w:rsid w:val="000674DD"/>
    <w:rsid w:val="000702A6"/>
    <w:rsid w:val="00070AC5"/>
    <w:rsid w:val="0007285E"/>
    <w:rsid w:val="00072879"/>
    <w:rsid w:val="00072BFA"/>
    <w:rsid w:val="000731EC"/>
    <w:rsid w:val="000740CA"/>
    <w:rsid w:val="0007452B"/>
    <w:rsid w:val="000767CB"/>
    <w:rsid w:val="00076F6A"/>
    <w:rsid w:val="00077EA8"/>
    <w:rsid w:val="00080545"/>
    <w:rsid w:val="00082AC0"/>
    <w:rsid w:val="000838D6"/>
    <w:rsid w:val="0008430B"/>
    <w:rsid w:val="00086977"/>
    <w:rsid w:val="00086D4C"/>
    <w:rsid w:val="00087A0E"/>
    <w:rsid w:val="000904A7"/>
    <w:rsid w:val="0009076C"/>
    <w:rsid w:val="000911C7"/>
    <w:rsid w:val="00091E22"/>
    <w:rsid w:val="00092AC0"/>
    <w:rsid w:val="00092ADE"/>
    <w:rsid w:val="00094263"/>
    <w:rsid w:val="00094B18"/>
    <w:rsid w:val="000958DE"/>
    <w:rsid w:val="00095DF9"/>
    <w:rsid w:val="00095EA8"/>
    <w:rsid w:val="00096F1E"/>
    <w:rsid w:val="0009714A"/>
    <w:rsid w:val="00097667"/>
    <w:rsid w:val="000A454C"/>
    <w:rsid w:val="000A7247"/>
    <w:rsid w:val="000A79A3"/>
    <w:rsid w:val="000B0D0F"/>
    <w:rsid w:val="000B0F10"/>
    <w:rsid w:val="000B2CA6"/>
    <w:rsid w:val="000B2E18"/>
    <w:rsid w:val="000B31FE"/>
    <w:rsid w:val="000B3F81"/>
    <w:rsid w:val="000B53C8"/>
    <w:rsid w:val="000B5E48"/>
    <w:rsid w:val="000B79C2"/>
    <w:rsid w:val="000C00D9"/>
    <w:rsid w:val="000C0386"/>
    <w:rsid w:val="000C2409"/>
    <w:rsid w:val="000C37F3"/>
    <w:rsid w:val="000C41CB"/>
    <w:rsid w:val="000C5A27"/>
    <w:rsid w:val="000C5B16"/>
    <w:rsid w:val="000C6DAF"/>
    <w:rsid w:val="000C750A"/>
    <w:rsid w:val="000C7ED6"/>
    <w:rsid w:val="000D1E29"/>
    <w:rsid w:val="000D2973"/>
    <w:rsid w:val="000D481D"/>
    <w:rsid w:val="000D685B"/>
    <w:rsid w:val="000D7344"/>
    <w:rsid w:val="000E27D0"/>
    <w:rsid w:val="000E2A68"/>
    <w:rsid w:val="000E2B09"/>
    <w:rsid w:val="000E3257"/>
    <w:rsid w:val="000E346D"/>
    <w:rsid w:val="000E4461"/>
    <w:rsid w:val="000E4D8F"/>
    <w:rsid w:val="000F23D2"/>
    <w:rsid w:val="000F6AD8"/>
    <w:rsid w:val="000F7864"/>
    <w:rsid w:val="001011F6"/>
    <w:rsid w:val="001014FC"/>
    <w:rsid w:val="001025E1"/>
    <w:rsid w:val="001027F3"/>
    <w:rsid w:val="00105BCC"/>
    <w:rsid w:val="001063E0"/>
    <w:rsid w:val="00106552"/>
    <w:rsid w:val="001111FB"/>
    <w:rsid w:val="00113161"/>
    <w:rsid w:val="00113616"/>
    <w:rsid w:val="001137DC"/>
    <w:rsid w:val="001152D9"/>
    <w:rsid w:val="00117DF6"/>
    <w:rsid w:val="001232DE"/>
    <w:rsid w:val="00133149"/>
    <w:rsid w:val="001350E3"/>
    <w:rsid w:val="00135AF0"/>
    <w:rsid w:val="00136265"/>
    <w:rsid w:val="00136C99"/>
    <w:rsid w:val="0014179C"/>
    <w:rsid w:val="001426C6"/>
    <w:rsid w:val="0014280D"/>
    <w:rsid w:val="00143B23"/>
    <w:rsid w:val="001441AA"/>
    <w:rsid w:val="00145F96"/>
    <w:rsid w:val="001479AF"/>
    <w:rsid w:val="00151E2E"/>
    <w:rsid w:val="00152008"/>
    <w:rsid w:val="00154266"/>
    <w:rsid w:val="001546C1"/>
    <w:rsid w:val="001554C2"/>
    <w:rsid w:val="00156095"/>
    <w:rsid w:val="001568E9"/>
    <w:rsid w:val="00157028"/>
    <w:rsid w:val="00157B60"/>
    <w:rsid w:val="00160ADD"/>
    <w:rsid w:val="00161733"/>
    <w:rsid w:val="0016281C"/>
    <w:rsid w:val="0016375A"/>
    <w:rsid w:val="00163ACB"/>
    <w:rsid w:val="00163E27"/>
    <w:rsid w:val="00164F12"/>
    <w:rsid w:val="001700F5"/>
    <w:rsid w:val="00170787"/>
    <w:rsid w:val="00171943"/>
    <w:rsid w:val="00173569"/>
    <w:rsid w:val="001746A5"/>
    <w:rsid w:val="00174A89"/>
    <w:rsid w:val="00176816"/>
    <w:rsid w:val="00181497"/>
    <w:rsid w:val="00181943"/>
    <w:rsid w:val="00182E1B"/>
    <w:rsid w:val="00185D8D"/>
    <w:rsid w:val="001867E2"/>
    <w:rsid w:val="001926B4"/>
    <w:rsid w:val="00194D07"/>
    <w:rsid w:val="00194D7D"/>
    <w:rsid w:val="00196E8B"/>
    <w:rsid w:val="001A0EA6"/>
    <w:rsid w:val="001A10FD"/>
    <w:rsid w:val="001A320F"/>
    <w:rsid w:val="001A3603"/>
    <w:rsid w:val="001A36F3"/>
    <w:rsid w:val="001A3E39"/>
    <w:rsid w:val="001A79D8"/>
    <w:rsid w:val="001B02BB"/>
    <w:rsid w:val="001B0CBC"/>
    <w:rsid w:val="001B18A1"/>
    <w:rsid w:val="001B2528"/>
    <w:rsid w:val="001B26DC"/>
    <w:rsid w:val="001B279A"/>
    <w:rsid w:val="001B3A24"/>
    <w:rsid w:val="001B4722"/>
    <w:rsid w:val="001C0532"/>
    <w:rsid w:val="001C1092"/>
    <w:rsid w:val="001C2874"/>
    <w:rsid w:val="001C3887"/>
    <w:rsid w:val="001C5521"/>
    <w:rsid w:val="001C5AE4"/>
    <w:rsid w:val="001C6716"/>
    <w:rsid w:val="001C7C8B"/>
    <w:rsid w:val="001D1734"/>
    <w:rsid w:val="001D177B"/>
    <w:rsid w:val="001D2CF7"/>
    <w:rsid w:val="001D7E31"/>
    <w:rsid w:val="001E7992"/>
    <w:rsid w:val="001F0315"/>
    <w:rsid w:val="001F0E84"/>
    <w:rsid w:val="001F1043"/>
    <w:rsid w:val="001F105E"/>
    <w:rsid w:val="001F12ED"/>
    <w:rsid w:val="001F3B03"/>
    <w:rsid w:val="001F4BB5"/>
    <w:rsid w:val="001F5588"/>
    <w:rsid w:val="001F62AC"/>
    <w:rsid w:val="00201B93"/>
    <w:rsid w:val="00201D9E"/>
    <w:rsid w:val="00202758"/>
    <w:rsid w:val="00203FDC"/>
    <w:rsid w:val="00204212"/>
    <w:rsid w:val="002050F2"/>
    <w:rsid w:val="002051A5"/>
    <w:rsid w:val="00205820"/>
    <w:rsid w:val="00206626"/>
    <w:rsid w:val="0021192F"/>
    <w:rsid w:val="00211DF1"/>
    <w:rsid w:val="00212B0E"/>
    <w:rsid w:val="00214004"/>
    <w:rsid w:val="002143EE"/>
    <w:rsid w:val="00214429"/>
    <w:rsid w:val="002154FD"/>
    <w:rsid w:val="0021559D"/>
    <w:rsid w:val="0021563F"/>
    <w:rsid w:val="002157B3"/>
    <w:rsid w:val="00216AD1"/>
    <w:rsid w:val="0021702E"/>
    <w:rsid w:val="00217A2B"/>
    <w:rsid w:val="00220C20"/>
    <w:rsid w:val="00220C81"/>
    <w:rsid w:val="00221C8F"/>
    <w:rsid w:val="00221E14"/>
    <w:rsid w:val="00223971"/>
    <w:rsid w:val="00223FBA"/>
    <w:rsid w:val="00224108"/>
    <w:rsid w:val="00224289"/>
    <w:rsid w:val="00224576"/>
    <w:rsid w:val="00225F28"/>
    <w:rsid w:val="00226EB9"/>
    <w:rsid w:val="002270E0"/>
    <w:rsid w:val="002277F2"/>
    <w:rsid w:val="00227BD6"/>
    <w:rsid w:val="002304C0"/>
    <w:rsid w:val="00231687"/>
    <w:rsid w:val="00231F2F"/>
    <w:rsid w:val="0023226D"/>
    <w:rsid w:val="00232FE2"/>
    <w:rsid w:val="0023328C"/>
    <w:rsid w:val="00235092"/>
    <w:rsid w:val="00235758"/>
    <w:rsid w:val="002357B3"/>
    <w:rsid w:val="00242A50"/>
    <w:rsid w:val="0024383E"/>
    <w:rsid w:val="00243BB8"/>
    <w:rsid w:val="00244B91"/>
    <w:rsid w:val="00244E1C"/>
    <w:rsid w:val="00245773"/>
    <w:rsid w:val="00252B5C"/>
    <w:rsid w:val="002543A8"/>
    <w:rsid w:val="00254C58"/>
    <w:rsid w:val="002572B0"/>
    <w:rsid w:val="002574E1"/>
    <w:rsid w:val="00261EDA"/>
    <w:rsid w:val="00261EF8"/>
    <w:rsid w:val="00263A5B"/>
    <w:rsid w:val="00263C61"/>
    <w:rsid w:val="00264E6E"/>
    <w:rsid w:val="00266305"/>
    <w:rsid w:val="002668C5"/>
    <w:rsid w:val="00266E85"/>
    <w:rsid w:val="00267686"/>
    <w:rsid w:val="00271877"/>
    <w:rsid w:val="00274607"/>
    <w:rsid w:val="00277335"/>
    <w:rsid w:val="0027762C"/>
    <w:rsid w:val="00277B89"/>
    <w:rsid w:val="00280532"/>
    <w:rsid w:val="00282FFD"/>
    <w:rsid w:val="002849B3"/>
    <w:rsid w:val="00287D15"/>
    <w:rsid w:val="002948A1"/>
    <w:rsid w:val="00294B92"/>
    <w:rsid w:val="0029754A"/>
    <w:rsid w:val="002A08DA"/>
    <w:rsid w:val="002A0CDB"/>
    <w:rsid w:val="002A14D0"/>
    <w:rsid w:val="002A27B8"/>
    <w:rsid w:val="002A34A8"/>
    <w:rsid w:val="002A3A2D"/>
    <w:rsid w:val="002A441A"/>
    <w:rsid w:val="002A476F"/>
    <w:rsid w:val="002A673A"/>
    <w:rsid w:val="002A7574"/>
    <w:rsid w:val="002B00D3"/>
    <w:rsid w:val="002B30B4"/>
    <w:rsid w:val="002B44C3"/>
    <w:rsid w:val="002B483E"/>
    <w:rsid w:val="002B517B"/>
    <w:rsid w:val="002B54E6"/>
    <w:rsid w:val="002B6E48"/>
    <w:rsid w:val="002B6EA0"/>
    <w:rsid w:val="002B7287"/>
    <w:rsid w:val="002C0CAD"/>
    <w:rsid w:val="002C0CD0"/>
    <w:rsid w:val="002C4037"/>
    <w:rsid w:val="002C5768"/>
    <w:rsid w:val="002C60E6"/>
    <w:rsid w:val="002C633E"/>
    <w:rsid w:val="002C6F4E"/>
    <w:rsid w:val="002C7272"/>
    <w:rsid w:val="002D00A7"/>
    <w:rsid w:val="002D26E7"/>
    <w:rsid w:val="002D3596"/>
    <w:rsid w:val="002D619A"/>
    <w:rsid w:val="002E43A0"/>
    <w:rsid w:val="002E4D65"/>
    <w:rsid w:val="002E5700"/>
    <w:rsid w:val="002E5DAA"/>
    <w:rsid w:val="002E6330"/>
    <w:rsid w:val="002F24F7"/>
    <w:rsid w:val="002F2D08"/>
    <w:rsid w:val="002F4ADD"/>
    <w:rsid w:val="002F4EB3"/>
    <w:rsid w:val="002F5986"/>
    <w:rsid w:val="002F70D1"/>
    <w:rsid w:val="002F77C1"/>
    <w:rsid w:val="00302EA2"/>
    <w:rsid w:val="00304E0B"/>
    <w:rsid w:val="00307105"/>
    <w:rsid w:val="0030762E"/>
    <w:rsid w:val="00307A9D"/>
    <w:rsid w:val="0031178A"/>
    <w:rsid w:val="00313AAE"/>
    <w:rsid w:val="00315414"/>
    <w:rsid w:val="003164C1"/>
    <w:rsid w:val="003167FF"/>
    <w:rsid w:val="00317C9C"/>
    <w:rsid w:val="0032102D"/>
    <w:rsid w:val="00321AF2"/>
    <w:rsid w:val="00321B55"/>
    <w:rsid w:val="00322D62"/>
    <w:rsid w:val="00322E94"/>
    <w:rsid w:val="00323506"/>
    <w:rsid w:val="00324221"/>
    <w:rsid w:val="00325176"/>
    <w:rsid w:val="0032547F"/>
    <w:rsid w:val="00325504"/>
    <w:rsid w:val="0032595C"/>
    <w:rsid w:val="003265F5"/>
    <w:rsid w:val="003277C2"/>
    <w:rsid w:val="00330B33"/>
    <w:rsid w:val="003333E1"/>
    <w:rsid w:val="0033738C"/>
    <w:rsid w:val="0034024A"/>
    <w:rsid w:val="00340A05"/>
    <w:rsid w:val="00341D58"/>
    <w:rsid w:val="00341FCB"/>
    <w:rsid w:val="00350096"/>
    <w:rsid w:val="00350EB8"/>
    <w:rsid w:val="003512B0"/>
    <w:rsid w:val="0035288B"/>
    <w:rsid w:val="003532A5"/>
    <w:rsid w:val="0035611A"/>
    <w:rsid w:val="00356925"/>
    <w:rsid w:val="00356E74"/>
    <w:rsid w:val="00360927"/>
    <w:rsid w:val="00360ACE"/>
    <w:rsid w:val="00361A78"/>
    <w:rsid w:val="0036434F"/>
    <w:rsid w:val="00364DAE"/>
    <w:rsid w:val="00365EE9"/>
    <w:rsid w:val="00367E86"/>
    <w:rsid w:val="00372805"/>
    <w:rsid w:val="00375FE6"/>
    <w:rsid w:val="003764D5"/>
    <w:rsid w:val="003773B4"/>
    <w:rsid w:val="003802E1"/>
    <w:rsid w:val="0038155D"/>
    <w:rsid w:val="003816E3"/>
    <w:rsid w:val="00381A06"/>
    <w:rsid w:val="0038399B"/>
    <w:rsid w:val="0038482C"/>
    <w:rsid w:val="003854A5"/>
    <w:rsid w:val="003902F3"/>
    <w:rsid w:val="00391132"/>
    <w:rsid w:val="0039164B"/>
    <w:rsid w:val="00391C14"/>
    <w:rsid w:val="00392989"/>
    <w:rsid w:val="00393928"/>
    <w:rsid w:val="00394277"/>
    <w:rsid w:val="00397FF1"/>
    <w:rsid w:val="003A1098"/>
    <w:rsid w:val="003A1F4D"/>
    <w:rsid w:val="003A2582"/>
    <w:rsid w:val="003A26CB"/>
    <w:rsid w:val="003A2B57"/>
    <w:rsid w:val="003A3C3F"/>
    <w:rsid w:val="003A56A9"/>
    <w:rsid w:val="003A7F3A"/>
    <w:rsid w:val="003B0940"/>
    <w:rsid w:val="003B0BE7"/>
    <w:rsid w:val="003B2EA7"/>
    <w:rsid w:val="003B5DF7"/>
    <w:rsid w:val="003B68EE"/>
    <w:rsid w:val="003B7054"/>
    <w:rsid w:val="003C06A2"/>
    <w:rsid w:val="003C0E18"/>
    <w:rsid w:val="003C114D"/>
    <w:rsid w:val="003C1B62"/>
    <w:rsid w:val="003C432F"/>
    <w:rsid w:val="003C57BD"/>
    <w:rsid w:val="003C5F32"/>
    <w:rsid w:val="003C61BD"/>
    <w:rsid w:val="003C7229"/>
    <w:rsid w:val="003C72FB"/>
    <w:rsid w:val="003D05AB"/>
    <w:rsid w:val="003D0E2B"/>
    <w:rsid w:val="003D4ED4"/>
    <w:rsid w:val="003D55C0"/>
    <w:rsid w:val="003D5FE7"/>
    <w:rsid w:val="003D6BD0"/>
    <w:rsid w:val="003E2A05"/>
    <w:rsid w:val="003E2C26"/>
    <w:rsid w:val="003E2CAF"/>
    <w:rsid w:val="003E410D"/>
    <w:rsid w:val="003F01DF"/>
    <w:rsid w:val="003F33E2"/>
    <w:rsid w:val="003F61FC"/>
    <w:rsid w:val="003F720E"/>
    <w:rsid w:val="003F7A9B"/>
    <w:rsid w:val="00400E75"/>
    <w:rsid w:val="0040137A"/>
    <w:rsid w:val="004038A0"/>
    <w:rsid w:val="004054FD"/>
    <w:rsid w:val="004074B2"/>
    <w:rsid w:val="00412B71"/>
    <w:rsid w:val="00413367"/>
    <w:rsid w:val="00413A44"/>
    <w:rsid w:val="00415B70"/>
    <w:rsid w:val="00420D44"/>
    <w:rsid w:val="00422969"/>
    <w:rsid w:val="00424BA2"/>
    <w:rsid w:val="00425762"/>
    <w:rsid w:val="004273FD"/>
    <w:rsid w:val="004279C7"/>
    <w:rsid w:val="00427A20"/>
    <w:rsid w:val="00435ABB"/>
    <w:rsid w:val="00440536"/>
    <w:rsid w:val="0044662D"/>
    <w:rsid w:val="00446EB2"/>
    <w:rsid w:val="00447B9A"/>
    <w:rsid w:val="0045041F"/>
    <w:rsid w:val="00451A4B"/>
    <w:rsid w:val="00452B47"/>
    <w:rsid w:val="004531B7"/>
    <w:rsid w:val="0045457D"/>
    <w:rsid w:val="0045558F"/>
    <w:rsid w:val="004564F9"/>
    <w:rsid w:val="004567F2"/>
    <w:rsid w:val="00460131"/>
    <w:rsid w:val="00460507"/>
    <w:rsid w:val="00463613"/>
    <w:rsid w:val="00463EA6"/>
    <w:rsid w:val="004642F5"/>
    <w:rsid w:val="004645A1"/>
    <w:rsid w:val="00465759"/>
    <w:rsid w:val="00465B94"/>
    <w:rsid w:val="00466F92"/>
    <w:rsid w:val="004670C5"/>
    <w:rsid w:val="00467468"/>
    <w:rsid w:val="00467E4B"/>
    <w:rsid w:val="00471CA7"/>
    <w:rsid w:val="004731D0"/>
    <w:rsid w:val="004739CA"/>
    <w:rsid w:val="00473C1F"/>
    <w:rsid w:val="00475AA7"/>
    <w:rsid w:val="00476367"/>
    <w:rsid w:val="004777A4"/>
    <w:rsid w:val="0048045E"/>
    <w:rsid w:val="00481A77"/>
    <w:rsid w:val="004822F0"/>
    <w:rsid w:val="00493435"/>
    <w:rsid w:val="004938A7"/>
    <w:rsid w:val="00493EC1"/>
    <w:rsid w:val="00495DE4"/>
    <w:rsid w:val="004969FC"/>
    <w:rsid w:val="004A025D"/>
    <w:rsid w:val="004A071D"/>
    <w:rsid w:val="004A6858"/>
    <w:rsid w:val="004A70AD"/>
    <w:rsid w:val="004A74FA"/>
    <w:rsid w:val="004A7E5E"/>
    <w:rsid w:val="004B041B"/>
    <w:rsid w:val="004B145C"/>
    <w:rsid w:val="004B17EF"/>
    <w:rsid w:val="004B29C0"/>
    <w:rsid w:val="004B2CF3"/>
    <w:rsid w:val="004B3268"/>
    <w:rsid w:val="004B3BF7"/>
    <w:rsid w:val="004B46E0"/>
    <w:rsid w:val="004B6321"/>
    <w:rsid w:val="004B6B3E"/>
    <w:rsid w:val="004C0A8C"/>
    <w:rsid w:val="004C1937"/>
    <w:rsid w:val="004C3C14"/>
    <w:rsid w:val="004C40C1"/>
    <w:rsid w:val="004C6204"/>
    <w:rsid w:val="004C64D6"/>
    <w:rsid w:val="004C679B"/>
    <w:rsid w:val="004D136E"/>
    <w:rsid w:val="004D2064"/>
    <w:rsid w:val="004D437C"/>
    <w:rsid w:val="004D46BA"/>
    <w:rsid w:val="004D4A30"/>
    <w:rsid w:val="004E1765"/>
    <w:rsid w:val="004E1FC1"/>
    <w:rsid w:val="004E4D15"/>
    <w:rsid w:val="004E6065"/>
    <w:rsid w:val="004E6AD8"/>
    <w:rsid w:val="004E7C2D"/>
    <w:rsid w:val="004E7DA6"/>
    <w:rsid w:val="004E7F08"/>
    <w:rsid w:val="004F0FA0"/>
    <w:rsid w:val="004F5E82"/>
    <w:rsid w:val="004F74AC"/>
    <w:rsid w:val="004F75CC"/>
    <w:rsid w:val="005006E9"/>
    <w:rsid w:val="005007BD"/>
    <w:rsid w:val="005013AB"/>
    <w:rsid w:val="0050230F"/>
    <w:rsid w:val="0050268B"/>
    <w:rsid w:val="005036CA"/>
    <w:rsid w:val="00503C98"/>
    <w:rsid w:val="00504B44"/>
    <w:rsid w:val="00504DA0"/>
    <w:rsid w:val="00505FBE"/>
    <w:rsid w:val="00506C5F"/>
    <w:rsid w:val="00510A2A"/>
    <w:rsid w:val="00511A1B"/>
    <w:rsid w:val="00513464"/>
    <w:rsid w:val="0051457E"/>
    <w:rsid w:val="00516469"/>
    <w:rsid w:val="00520EAD"/>
    <w:rsid w:val="005211AC"/>
    <w:rsid w:val="00522852"/>
    <w:rsid w:val="00523AC1"/>
    <w:rsid w:val="0052429B"/>
    <w:rsid w:val="0052751F"/>
    <w:rsid w:val="00530337"/>
    <w:rsid w:val="00532981"/>
    <w:rsid w:val="0053553D"/>
    <w:rsid w:val="00535E3A"/>
    <w:rsid w:val="0053633C"/>
    <w:rsid w:val="00536362"/>
    <w:rsid w:val="0054135F"/>
    <w:rsid w:val="00541EFA"/>
    <w:rsid w:val="005425BD"/>
    <w:rsid w:val="0054359B"/>
    <w:rsid w:val="0054445D"/>
    <w:rsid w:val="00546CD3"/>
    <w:rsid w:val="00546E1B"/>
    <w:rsid w:val="00547D48"/>
    <w:rsid w:val="0055162E"/>
    <w:rsid w:val="00552794"/>
    <w:rsid w:val="0055387F"/>
    <w:rsid w:val="00553895"/>
    <w:rsid w:val="0055504C"/>
    <w:rsid w:val="00556C2C"/>
    <w:rsid w:val="00556D89"/>
    <w:rsid w:val="0056005F"/>
    <w:rsid w:val="005604B0"/>
    <w:rsid w:val="00560BD1"/>
    <w:rsid w:val="0056167A"/>
    <w:rsid w:val="00564F86"/>
    <w:rsid w:val="00564FF3"/>
    <w:rsid w:val="005650C4"/>
    <w:rsid w:val="00565C53"/>
    <w:rsid w:val="00565CC6"/>
    <w:rsid w:val="00566497"/>
    <w:rsid w:val="0057001F"/>
    <w:rsid w:val="005718E2"/>
    <w:rsid w:val="0057266C"/>
    <w:rsid w:val="0057304C"/>
    <w:rsid w:val="00573317"/>
    <w:rsid w:val="00573F77"/>
    <w:rsid w:val="00574167"/>
    <w:rsid w:val="005742D7"/>
    <w:rsid w:val="00582069"/>
    <w:rsid w:val="00583311"/>
    <w:rsid w:val="005839EE"/>
    <w:rsid w:val="00583E76"/>
    <w:rsid w:val="00584230"/>
    <w:rsid w:val="00584635"/>
    <w:rsid w:val="005868B3"/>
    <w:rsid w:val="00586AF0"/>
    <w:rsid w:val="005877ED"/>
    <w:rsid w:val="00587A92"/>
    <w:rsid w:val="00590185"/>
    <w:rsid w:val="00591326"/>
    <w:rsid w:val="00591445"/>
    <w:rsid w:val="00593B76"/>
    <w:rsid w:val="005A02F6"/>
    <w:rsid w:val="005A0B47"/>
    <w:rsid w:val="005A18B3"/>
    <w:rsid w:val="005A2DCA"/>
    <w:rsid w:val="005A38E5"/>
    <w:rsid w:val="005A4142"/>
    <w:rsid w:val="005A4E4A"/>
    <w:rsid w:val="005A72FF"/>
    <w:rsid w:val="005B1336"/>
    <w:rsid w:val="005B1D24"/>
    <w:rsid w:val="005B44A5"/>
    <w:rsid w:val="005B4D46"/>
    <w:rsid w:val="005B52D6"/>
    <w:rsid w:val="005B5CAA"/>
    <w:rsid w:val="005C0EF4"/>
    <w:rsid w:val="005C30A0"/>
    <w:rsid w:val="005C3289"/>
    <w:rsid w:val="005C34E6"/>
    <w:rsid w:val="005C40BB"/>
    <w:rsid w:val="005C4FAD"/>
    <w:rsid w:val="005C58D9"/>
    <w:rsid w:val="005C73D4"/>
    <w:rsid w:val="005C7771"/>
    <w:rsid w:val="005D0400"/>
    <w:rsid w:val="005D14BC"/>
    <w:rsid w:val="005D1E2E"/>
    <w:rsid w:val="005D5E66"/>
    <w:rsid w:val="005D6B62"/>
    <w:rsid w:val="005D70E0"/>
    <w:rsid w:val="005D7422"/>
    <w:rsid w:val="005D7F57"/>
    <w:rsid w:val="005E14E8"/>
    <w:rsid w:val="005E1AB7"/>
    <w:rsid w:val="005E1CF6"/>
    <w:rsid w:val="005E24F4"/>
    <w:rsid w:val="005E27A9"/>
    <w:rsid w:val="005E29DD"/>
    <w:rsid w:val="005E4C3A"/>
    <w:rsid w:val="005E5F20"/>
    <w:rsid w:val="005E6644"/>
    <w:rsid w:val="005F17EE"/>
    <w:rsid w:val="005F29F1"/>
    <w:rsid w:val="005F2A80"/>
    <w:rsid w:val="005F7B7D"/>
    <w:rsid w:val="00600C3B"/>
    <w:rsid w:val="0060150C"/>
    <w:rsid w:val="0060193A"/>
    <w:rsid w:val="006019DD"/>
    <w:rsid w:val="006031F1"/>
    <w:rsid w:val="00604055"/>
    <w:rsid w:val="0060536C"/>
    <w:rsid w:val="0060576F"/>
    <w:rsid w:val="006151FE"/>
    <w:rsid w:val="006156A1"/>
    <w:rsid w:val="006156CA"/>
    <w:rsid w:val="0061660C"/>
    <w:rsid w:val="006206FD"/>
    <w:rsid w:val="006220D1"/>
    <w:rsid w:val="00623000"/>
    <w:rsid w:val="0062322C"/>
    <w:rsid w:val="00624ED7"/>
    <w:rsid w:val="00625B23"/>
    <w:rsid w:val="00626F8B"/>
    <w:rsid w:val="00627D88"/>
    <w:rsid w:val="00630604"/>
    <w:rsid w:val="00630843"/>
    <w:rsid w:val="00631283"/>
    <w:rsid w:val="0063179B"/>
    <w:rsid w:val="00631940"/>
    <w:rsid w:val="00631BA6"/>
    <w:rsid w:val="00631E0A"/>
    <w:rsid w:val="00632451"/>
    <w:rsid w:val="0063382B"/>
    <w:rsid w:val="00635036"/>
    <w:rsid w:val="00640DAC"/>
    <w:rsid w:val="00642930"/>
    <w:rsid w:val="00643404"/>
    <w:rsid w:val="00643BA2"/>
    <w:rsid w:val="00643C2D"/>
    <w:rsid w:val="00643F3A"/>
    <w:rsid w:val="006441D3"/>
    <w:rsid w:val="00644C96"/>
    <w:rsid w:val="006468A1"/>
    <w:rsid w:val="006471B8"/>
    <w:rsid w:val="006476E6"/>
    <w:rsid w:val="0065236C"/>
    <w:rsid w:val="0065247C"/>
    <w:rsid w:val="00654075"/>
    <w:rsid w:val="00655BD7"/>
    <w:rsid w:val="0065652D"/>
    <w:rsid w:val="00656585"/>
    <w:rsid w:val="00657875"/>
    <w:rsid w:val="00657CCD"/>
    <w:rsid w:val="006610D4"/>
    <w:rsid w:val="006626A2"/>
    <w:rsid w:val="0066343B"/>
    <w:rsid w:val="00664131"/>
    <w:rsid w:val="00664A55"/>
    <w:rsid w:val="00664A71"/>
    <w:rsid w:val="00664E4C"/>
    <w:rsid w:val="00665683"/>
    <w:rsid w:val="00670195"/>
    <w:rsid w:val="006709E3"/>
    <w:rsid w:val="00672F52"/>
    <w:rsid w:val="006731DB"/>
    <w:rsid w:val="00674DF4"/>
    <w:rsid w:val="0067528A"/>
    <w:rsid w:val="006757C4"/>
    <w:rsid w:val="006764CC"/>
    <w:rsid w:val="00677A6A"/>
    <w:rsid w:val="00682D69"/>
    <w:rsid w:val="00683DEE"/>
    <w:rsid w:val="00684784"/>
    <w:rsid w:val="00685109"/>
    <w:rsid w:val="006856DF"/>
    <w:rsid w:val="00690F07"/>
    <w:rsid w:val="0069264C"/>
    <w:rsid w:val="00692739"/>
    <w:rsid w:val="006933A6"/>
    <w:rsid w:val="0069423C"/>
    <w:rsid w:val="00694954"/>
    <w:rsid w:val="00696CD8"/>
    <w:rsid w:val="006A0619"/>
    <w:rsid w:val="006A11A5"/>
    <w:rsid w:val="006A2161"/>
    <w:rsid w:val="006A33EF"/>
    <w:rsid w:val="006A560F"/>
    <w:rsid w:val="006A6DBA"/>
    <w:rsid w:val="006A7A5B"/>
    <w:rsid w:val="006B01FD"/>
    <w:rsid w:val="006B0645"/>
    <w:rsid w:val="006B1204"/>
    <w:rsid w:val="006B144C"/>
    <w:rsid w:val="006B1A7F"/>
    <w:rsid w:val="006B2519"/>
    <w:rsid w:val="006B283C"/>
    <w:rsid w:val="006B2947"/>
    <w:rsid w:val="006B34DA"/>
    <w:rsid w:val="006B3AB3"/>
    <w:rsid w:val="006B41C1"/>
    <w:rsid w:val="006B7E47"/>
    <w:rsid w:val="006C1DDB"/>
    <w:rsid w:val="006C25A2"/>
    <w:rsid w:val="006D1392"/>
    <w:rsid w:val="006D2A87"/>
    <w:rsid w:val="006D3928"/>
    <w:rsid w:val="006D3E78"/>
    <w:rsid w:val="006D5E14"/>
    <w:rsid w:val="006D678F"/>
    <w:rsid w:val="006D6925"/>
    <w:rsid w:val="006D7E6F"/>
    <w:rsid w:val="006E16BE"/>
    <w:rsid w:val="006E17EF"/>
    <w:rsid w:val="006E1A08"/>
    <w:rsid w:val="006E1AC1"/>
    <w:rsid w:val="006E28E1"/>
    <w:rsid w:val="006E2D3B"/>
    <w:rsid w:val="006E2E43"/>
    <w:rsid w:val="006E457B"/>
    <w:rsid w:val="006E4CF4"/>
    <w:rsid w:val="006E64C9"/>
    <w:rsid w:val="006E745B"/>
    <w:rsid w:val="006E772A"/>
    <w:rsid w:val="006E7DDA"/>
    <w:rsid w:val="006F1B68"/>
    <w:rsid w:val="006F232E"/>
    <w:rsid w:val="006F2806"/>
    <w:rsid w:val="006F29C5"/>
    <w:rsid w:val="006F338C"/>
    <w:rsid w:val="006F3F12"/>
    <w:rsid w:val="006F5D21"/>
    <w:rsid w:val="006F7CB8"/>
    <w:rsid w:val="007000DF"/>
    <w:rsid w:val="0070036E"/>
    <w:rsid w:val="0070430C"/>
    <w:rsid w:val="00704D8A"/>
    <w:rsid w:val="00706C2C"/>
    <w:rsid w:val="0071023C"/>
    <w:rsid w:val="00710253"/>
    <w:rsid w:val="00710AAC"/>
    <w:rsid w:val="00710FA8"/>
    <w:rsid w:val="00711CC6"/>
    <w:rsid w:val="00712357"/>
    <w:rsid w:val="00712904"/>
    <w:rsid w:val="007141AD"/>
    <w:rsid w:val="00714239"/>
    <w:rsid w:val="00715280"/>
    <w:rsid w:val="00716924"/>
    <w:rsid w:val="00720967"/>
    <w:rsid w:val="0072243A"/>
    <w:rsid w:val="00723533"/>
    <w:rsid w:val="00724152"/>
    <w:rsid w:val="007252BE"/>
    <w:rsid w:val="00727A56"/>
    <w:rsid w:val="00727E6A"/>
    <w:rsid w:val="00730346"/>
    <w:rsid w:val="00730C5C"/>
    <w:rsid w:val="00735679"/>
    <w:rsid w:val="007356D5"/>
    <w:rsid w:val="00736135"/>
    <w:rsid w:val="00736779"/>
    <w:rsid w:val="007413FB"/>
    <w:rsid w:val="00741C48"/>
    <w:rsid w:val="00745A5C"/>
    <w:rsid w:val="007468CE"/>
    <w:rsid w:val="00747516"/>
    <w:rsid w:val="007542EE"/>
    <w:rsid w:val="007556BA"/>
    <w:rsid w:val="00756FAA"/>
    <w:rsid w:val="00761F09"/>
    <w:rsid w:val="007631AE"/>
    <w:rsid w:val="00763971"/>
    <w:rsid w:val="00771BBE"/>
    <w:rsid w:val="007721A6"/>
    <w:rsid w:val="007751A6"/>
    <w:rsid w:val="007752D0"/>
    <w:rsid w:val="00776A0F"/>
    <w:rsid w:val="00776E7D"/>
    <w:rsid w:val="0077784F"/>
    <w:rsid w:val="0078069D"/>
    <w:rsid w:val="007825F3"/>
    <w:rsid w:val="00783C48"/>
    <w:rsid w:val="007844AF"/>
    <w:rsid w:val="007874D2"/>
    <w:rsid w:val="0079275B"/>
    <w:rsid w:val="007935A6"/>
    <w:rsid w:val="00794ADA"/>
    <w:rsid w:val="0079676E"/>
    <w:rsid w:val="007970AC"/>
    <w:rsid w:val="007973C0"/>
    <w:rsid w:val="00797E21"/>
    <w:rsid w:val="007A079A"/>
    <w:rsid w:val="007A088F"/>
    <w:rsid w:val="007A091E"/>
    <w:rsid w:val="007A1823"/>
    <w:rsid w:val="007A290A"/>
    <w:rsid w:val="007A36E9"/>
    <w:rsid w:val="007A418A"/>
    <w:rsid w:val="007A547F"/>
    <w:rsid w:val="007A5CB2"/>
    <w:rsid w:val="007A7DD1"/>
    <w:rsid w:val="007B46DC"/>
    <w:rsid w:val="007B4865"/>
    <w:rsid w:val="007B4E13"/>
    <w:rsid w:val="007B4FC0"/>
    <w:rsid w:val="007B5199"/>
    <w:rsid w:val="007B696A"/>
    <w:rsid w:val="007C10DD"/>
    <w:rsid w:val="007C1A2B"/>
    <w:rsid w:val="007C3D84"/>
    <w:rsid w:val="007C4E64"/>
    <w:rsid w:val="007C55AE"/>
    <w:rsid w:val="007C5A58"/>
    <w:rsid w:val="007C5AFC"/>
    <w:rsid w:val="007C6BF0"/>
    <w:rsid w:val="007C6C2A"/>
    <w:rsid w:val="007C74B3"/>
    <w:rsid w:val="007D300B"/>
    <w:rsid w:val="007D3CCE"/>
    <w:rsid w:val="007D4701"/>
    <w:rsid w:val="007D48FF"/>
    <w:rsid w:val="007D4A82"/>
    <w:rsid w:val="007D4E5D"/>
    <w:rsid w:val="007D7998"/>
    <w:rsid w:val="007E2352"/>
    <w:rsid w:val="007E3EF2"/>
    <w:rsid w:val="007E5BB4"/>
    <w:rsid w:val="007E6A40"/>
    <w:rsid w:val="007E7B4E"/>
    <w:rsid w:val="007E7BE7"/>
    <w:rsid w:val="007E7BFF"/>
    <w:rsid w:val="007F00D9"/>
    <w:rsid w:val="007F1E29"/>
    <w:rsid w:val="007F4ECF"/>
    <w:rsid w:val="007F5AC6"/>
    <w:rsid w:val="007F76D5"/>
    <w:rsid w:val="007F7B91"/>
    <w:rsid w:val="007F7EE4"/>
    <w:rsid w:val="00800003"/>
    <w:rsid w:val="00800A65"/>
    <w:rsid w:val="00802397"/>
    <w:rsid w:val="00802700"/>
    <w:rsid w:val="00802780"/>
    <w:rsid w:val="008038AA"/>
    <w:rsid w:val="00804AA0"/>
    <w:rsid w:val="008053E4"/>
    <w:rsid w:val="00805753"/>
    <w:rsid w:val="00807673"/>
    <w:rsid w:val="00810BBB"/>
    <w:rsid w:val="008112A8"/>
    <w:rsid w:val="00814C74"/>
    <w:rsid w:val="00815D69"/>
    <w:rsid w:val="00816297"/>
    <w:rsid w:val="008173AD"/>
    <w:rsid w:val="008173E4"/>
    <w:rsid w:val="00817E12"/>
    <w:rsid w:val="008215E1"/>
    <w:rsid w:val="00822B2D"/>
    <w:rsid w:val="00823027"/>
    <w:rsid w:val="008238D1"/>
    <w:rsid w:val="0082469F"/>
    <w:rsid w:val="00824AF2"/>
    <w:rsid w:val="00825287"/>
    <w:rsid w:val="00826AB7"/>
    <w:rsid w:val="00827205"/>
    <w:rsid w:val="008300F8"/>
    <w:rsid w:val="00830A65"/>
    <w:rsid w:val="00831B59"/>
    <w:rsid w:val="00832FC5"/>
    <w:rsid w:val="00833843"/>
    <w:rsid w:val="0083394E"/>
    <w:rsid w:val="0083428A"/>
    <w:rsid w:val="0083483E"/>
    <w:rsid w:val="00835556"/>
    <w:rsid w:val="008373B8"/>
    <w:rsid w:val="00837F8A"/>
    <w:rsid w:val="008402F3"/>
    <w:rsid w:val="008404CE"/>
    <w:rsid w:val="00840E18"/>
    <w:rsid w:val="00841B00"/>
    <w:rsid w:val="00842960"/>
    <w:rsid w:val="0084489E"/>
    <w:rsid w:val="00845119"/>
    <w:rsid w:val="00846FA6"/>
    <w:rsid w:val="00847379"/>
    <w:rsid w:val="00847DB5"/>
    <w:rsid w:val="008501F8"/>
    <w:rsid w:val="008511A6"/>
    <w:rsid w:val="00851F3B"/>
    <w:rsid w:val="008523BF"/>
    <w:rsid w:val="008539F5"/>
    <w:rsid w:val="00854E07"/>
    <w:rsid w:val="00855075"/>
    <w:rsid w:val="0085700C"/>
    <w:rsid w:val="008578AF"/>
    <w:rsid w:val="0086235E"/>
    <w:rsid w:val="0086250E"/>
    <w:rsid w:val="00863731"/>
    <w:rsid w:val="00863AC1"/>
    <w:rsid w:val="00865006"/>
    <w:rsid w:val="0086576C"/>
    <w:rsid w:val="008658FA"/>
    <w:rsid w:val="00866244"/>
    <w:rsid w:val="00866CAB"/>
    <w:rsid w:val="008719EA"/>
    <w:rsid w:val="00871DAA"/>
    <w:rsid w:val="00872362"/>
    <w:rsid w:val="008725FC"/>
    <w:rsid w:val="00873124"/>
    <w:rsid w:val="008731E6"/>
    <w:rsid w:val="00875852"/>
    <w:rsid w:val="00876A10"/>
    <w:rsid w:val="008770AB"/>
    <w:rsid w:val="008775FC"/>
    <w:rsid w:val="0087793E"/>
    <w:rsid w:val="00877A89"/>
    <w:rsid w:val="00880AB4"/>
    <w:rsid w:val="00881469"/>
    <w:rsid w:val="00881AF9"/>
    <w:rsid w:val="00882566"/>
    <w:rsid w:val="00883F05"/>
    <w:rsid w:val="00884543"/>
    <w:rsid w:val="00884A14"/>
    <w:rsid w:val="00885624"/>
    <w:rsid w:val="008863B1"/>
    <w:rsid w:val="008869B2"/>
    <w:rsid w:val="008871E3"/>
    <w:rsid w:val="008874B3"/>
    <w:rsid w:val="0089082B"/>
    <w:rsid w:val="008911D9"/>
    <w:rsid w:val="00893316"/>
    <w:rsid w:val="00893363"/>
    <w:rsid w:val="0089527A"/>
    <w:rsid w:val="008955C5"/>
    <w:rsid w:val="00895906"/>
    <w:rsid w:val="0089599C"/>
    <w:rsid w:val="00896002"/>
    <w:rsid w:val="008A00E2"/>
    <w:rsid w:val="008A20AA"/>
    <w:rsid w:val="008A2512"/>
    <w:rsid w:val="008A2D50"/>
    <w:rsid w:val="008A3C4B"/>
    <w:rsid w:val="008A6A7F"/>
    <w:rsid w:val="008A7237"/>
    <w:rsid w:val="008A7F00"/>
    <w:rsid w:val="008B0555"/>
    <w:rsid w:val="008B0A55"/>
    <w:rsid w:val="008B1C5D"/>
    <w:rsid w:val="008B23E9"/>
    <w:rsid w:val="008B6AB4"/>
    <w:rsid w:val="008C2832"/>
    <w:rsid w:val="008C3017"/>
    <w:rsid w:val="008C6FFC"/>
    <w:rsid w:val="008C71ED"/>
    <w:rsid w:val="008C7353"/>
    <w:rsid w:val="008D0240"/>
    <w:rsid w:val="008D1D13"/>
    <w:rsid w:val="008D202E"/>
    <w:rsid w:val="008D2146"/>
    <w:rsid w:val="008D2BFD"/>
    <w:rsid w:val="008D36A2"/>
    <w:rsid w:val="008D4478"/>
    <w:rsid w:val="008D4771"/>
    <w:rsid w:val="008D526E"/>
    <w:rsid w:val="008D65EE"/>
    <w:rsid w:val="008D798C"/>
    <w:rsid w:val="008E1D8C"/>
    <w:rsid w:val="008E248C"/>
    <w:rsid w:val="008E3BE1"/>
    <w:rsid w:val="008E4BDC"/>
    <w:rsid w:val="008E7A13"/>
    <w:rsid w:val="008F1292"/>
    <w:rsid w:val="008F13E2"/>
    <w:rsid w:val="008F3420"/>
    <w:rsid w:val="008F5B65"/>
    <w:rsid w:val="00901B6A"/>
    <w:rsid w:val="00901EC6"/>
    <w:rsid w:val="0090265D"/>
    <w:rsid w:val="00902CC7"/>
    <w:rsid w:val="00902FB3"/>
    <w:rsid w:val="0090420C"/>
    <w:rsid w:val="0090470D"/>
    <w:rsid w:val="00904B4B"/>
    <w:rsid w:val="00904F0A"/>
    <w:rsid w:val="00905825"/>
    <w:rsid w:val="00905D4C"/>
    <w:rsid w:val="00906822"/>
    <w:rsid w:val="00906BD7"/>
    <w:rsid w:val="00907E81"/>
    <w:rsid w:val="00910C9D"/>
    <w:rsid w:val="00910F6E"/>
    <w:rsid w:val="009120F3"/>
    <w:rsid w:val="009130D2"/>
    <w:rsid w:val="0091433A"/>
    <w:rsid w:val="0091456F"/>
    <w:rsid w:val="009156DA"/>
    <w:rsid w:val="00915B09"/>
    <w:rsid w:val="009160EA"/>
    <w:rsid w:val="0092097B"/>
    <w:rsid w:val="0092152D"/>
    <w:rsid w:val="00921C1E"/>
    <w:rsid w:val="009222CA"/>
    <w:rsid w:val="009226AB"/>
    <w:rsid w:val="00923460"/>
    <w:rsid w:val="009237B0"/>
    <w:rsid w:val="00923AD6"/>
    <w:rsid w:val="00924B00"/>
    <w:rsid w:val="00924B85"/>
    <w:rsid w:val="00925D74"/>
    <w:rsid w:val="00926373"/>
    <w:rsid w:val="009272E2"/>
    <w:rsid w:val="0092781A"/>
    <w:rsid w:val="0093130D"/>
    <w:rsid w:val="00931D5F"/>
    <w:rsid w:val="00933E01"/>
    <w:rsid w:val="0093607B"/>
    <w:rsid w:val="0093660A"/>
    <w:rsid w:val="00936CCE"/>
    <w:rsid w:val="00936E85"/>
    <w:rsid w:val="00940359"/>
    <w:rsid w:val="00941F85"/>
    <w:rsid w:val="0094291B"/>
    <w:rsid w:val="00942E86"/>
    <w:rsid w:val="009436F6"/>
    <w:rsid w:val="00943D4B"/>
    <w:rsid w:val="00943D79"/>
    <w:rsid w:val="0094642F"/>
    <w:rsid w:val="00946EC3"/>
    <w:rsid w:val="00947153"/>
    <w:rsid w:val="0094728D"/>
    <w:rsid w:val="00947DAD"/>
    <w:rsid w:val="0095001B"/>
    <w:rsid w:val="009518BA"/>
    <w:rsid w:val="0095275C"/>
    <w:rsid w:val="0096218C"/>
    <w:rsid w:val="009705C3"/>
    <w:rsid w:val="00971322"/>
    <w:rsid w:val="0097259B"/>
    <w:rsid w:val="00972F22"/>
    <w:rsid w:val="0097336C"/>
    <w:rsid w:val="009737DA"/>
    <w:rsid w:val="00973C69"/>
    <w:rsid w:val="00974624"/>
    <w:rsid w:val="0097496B"/>
    <w:rsid w:val="0097539E"/>
    <w:rsid w:val="009755B1"/>
    <w:rsid w:val="0097570B"/>
    <w:rsid w:val="009828B3"/>
    <w:rsid w:val="00982BC5"/>
    <w:rsid w:val="00982FAB"/>
    <w:rsid w:val="00983CF9"/>
    <w:rsid w:val="009844D7"/>
    <w:rsid w:val="0098556B"/>
    <w:rsid w:val="00986EF4"/>
    <w:rsid w:val="00987E75"/>
    <w:rsid w:val="009913CE"/>
    <w:rsid w:val="00991DC7"/>
    <w:rsid w:val="009921EF"/>
    <w:rsid w:val="00992B84"/>
    <w:rsid w:val="00992D1D"/>
    <w:rsid w:val="00993DD2"/>
    <w:rsid w:val="009A153F"/>
    <w:rsid w:val="009A21D7"/>
    <w:rsid w:val="009A4D21"/>
    <w:rsid w:val="009B25F4"/>
    <w:rsid w:val="009B2895"/>
    <w:rsid w:val="009B4A13"/>
    <w:rsid w:val="009B5DEE"/>
    <w:rsid w:val="009B65AF"/>
    <w:rsid w:val="009B71B7"/>
    <w:rsid w:val="009B7D24"/>
    <w:rsid w:val="009C0BBE"/>
    <w:rsid w:val="009C10E8"/>
    <w:rsid w:val="009C1EC2"/>
    <w:rsid w:val="009C4663"/>
    <w:rsid w:val="009C61A3"/>
    <w:rsid w:val="009D2FA3"/>
    <w:rsid w:val="009D528E"/>
    <w:rsid w:val="009D61E4"/>
    <w:rsid w:val="009D68C4"/>
    <w:rsid w:val="009E124B"/>
    <w:rsid w:val="009E2DF5"/>
    <w:rsid w:val="009E3CFD"/>
    <w:rsid w:val="009E3FD1"/>
    <w:rsid w:val="009F1F85"/>
    <w:rsid w:val="009F3151"/>
    <w:rsid w:val="009F49BD"/>
    <w:rsid w:val="009F5544"/>
    <w:rsid w:val="009F7C7B"/>
    <w:rsid w:val="00A0032D"/>
    <w:rsid w:val="00A00CC1"/>
    <w:rsid w:val="00A01CC6"/>
    <w:rsid w:val="00A03B6B"/>
    <w:rsid w:val="00A0455A"/>
    <w:rsid w:val="00A04BF5"/>
    <w:rsid w:val="00A05A41"/>
    <w:rsid w:val="00A05ADC"/>
    <w:rsid w:val="00A05C02"/>
    <w:rsid w:val="00A07124"/>
    <w:rsid w:val="00A07271"/>
    <w:rsid w:val="00A105DB"/>
    <w:rsid w:val="00A10BEA"/>
    <w:rsid w:val="00A10F76"/>
    <w:rsid w:val="00A115D0"/>
    <w:rsid w:val="00A151BE"/>
    <w:rsid w:val="00A1633B"/>
    <w:rsid w:val="00A17B8B"/>
    <w:rsid w:val="00A20924"/>
    <w:rsid w:val="00A209A4"/>
    <w:rsid w:val="00A2248D"/>
    <w:rsid w:val="00A22F84"/>
    <w:rsid w:val="00A26DEC"/>
    <w:rsid w:val="00A3106F"/>
    <w:rsid w:val="00A31E2B"/>
    <w:rsid w:val="00A32903"/>
    <w:rsid w:val="00A33481"/>
    <w:rsid w:val="00A335E6"/>
    <w:rsid w:val="00A34B6E"/>
    <w:rsid w:val="00A34F43"/>
    <w:rsid w:val="00A35A64"/>
    <w:rsid w:val="00A3684F"/>
    <w:rsid w:val="00A41ABA"/>
    <w:rsid w:val="00A41B48"/>
    <w:rsid w:val="00A4282E"/>
    <w:rsid w:val="00A434A2"/>
    <w:rsid w:val="00A45313"/>
    <w:rsid w:val="00A47940"/>
    <w:rsid w:val="00A51366"/>
    <w:rsid w:val="00A5161D"/>
    <w:rsid w:val="00A538B6"/>
    <w:rsid w:val="00A53A05"/>
    <w:rsid w:val="00A553B4"/>
    <w:rsid w:val="00A55637"/>
    <w:rsid w:val="00A57A00"/>
    <w:rsid w:val="00A61B4F"/>
    <w:rsid w:val="00A62301"/>
    <w:rsid w:val="00A62EAE"/>
    <w:rsid w:val="00A63395"/>
    <w:rsid w:val="00A64DEC"/>
    <w:rsid w:val="00A67DC3"/>
    <w:rsid w:val="00A70776"/>
    <w:rsid w:val="00A70AE9"/>
    <w:rsid w:val="00A72ADB"/>
    <w:rsid w:val="00A72C28"/>
    <w:rsid w:val="00A72FDC"/>
    <w:rsid w:val="00A7343A"/>
    <w:rsid w:val="00A73DBD"/>
    <w:rsid w:val="00A74427"/>
    <w:rsid w:val="00A77D50"/>
    <w:rsid w:val="00A819DC"/>
    <w:rsid w:val="00A82C17"/>
    <w:rsid w:val="00A82D6C"/>
    <w:rsid w:val="00A832BA"/>
    <w:rsid w:val="00A849B8"/>
    <w:rsid w:val="00A85029"/>
    <w:rsid w:val="00A924AE"/>
    <w:rsid w:val="00A9261A"/>
    <w:rsid w:val="00A92D47"/>
    <w:rsid w:val="00A9328D"/>
    <w:rsid w:val="00A96491"/>
    <w:rsid w:val="00A97615"/>
    <w:rsid w:val="00AA15DD"/>
    <w:rsid w:val="00AA25A9"/>
    <w:rsid w:val="00AA2F7D"/>
    <w:rsid w:val="00AA3976"/>
    <w:rsid w:val="00AA4B53"/>
    <w:rsid w:val="00AA4C9A"/>
    <w:rsid w:val="00AA4D48"/>
    <w:rsid w:val="00AA5AC9"/>
    <w:rsid w:val="00AA5EE3"/>
    <w:rsid w:val="00AB188F"/>
    <w:rsid w:val="00AB1F5D"/>
    <w:rsid w:val="00AB2091"/>
    <w:rsid w:val="00AB2349"/>
    <w:rsid w:val="00AB6633"/>
    <w:rsid w:val="00AC3F91"/>
    <w:rsid w:val="00AC52B4"/>
    <w:rsid w:val="00AC5378"/>
    <w:rsid w:val="00AC7C78"/>
    <w:rsid w:val="00AD0146"/>
    <w:rsid w:val="00AD1D11"/>
    <w:rsid w:val="00AD26AC"/>
    <w:rsid w:val="00AD2800"/>
    <w:rsid w:val="00AD2E95"/>
    <w:rsid w:val="00AD3D0E"/>
    <w:rsid w:val="00AD4DB7"/>
    <w:rsid w:val="00AD518A"/>
    <w:rsid w:val="00AD5693"/>
    <w:rsid w:val="00AD5CD6"/>
    <w:rsid w:val="00AD6835"/>
    <w:rsid w:val="00AE3230"/>
    <w:rsid w:val="00AE33C4"/>
    <w:rsid w:val="00AE3ADA"/>
    <w:rsid w:val="00AE55DD"/>
    <w:rsid w:val="00AE670D"/>
    <w:rsid w:val="00AE71DE"/>
    <w:rsid w:val="00AF2A43"/>
    <w:rsid w:val="00AF3429"/>
    <w:rsid w:val="00AF355A"/>
    <w:rsid w:val="00AF3969"/>
    <w:rsid w:val="00AF5193"/>
    <w:rsid w:val="00B00C8A"/>
    <w:rsid w:val="00B0177C"/>
    <w:rsid w:val="00B01ECC"/>
    <w:rsid w:val="00B0400E"/>
    <w:rsid w:val="00B06007"/>
    <w:rsid w:val="00B065BF"/>
    <w:rsid w:val="00B06BA9"/>
    <w:rsid w:val="00B118C9"/>
    <w:rsid w:val="00B123A7"/>
    <w:rsid w:val="00B17FE1"/>
    <w:rsid w:val="00B20419"/>
    <w:rsid w:val="00B20AA7"/>
    <w:rsid w:val="00B226E0"/>
    <w:rsid w:val="00B22865"/>
    <w:rsid w:val="00B2393C"/>
    <w:rsid w:val="00B24094"/>
    <w:rsid w:val="00B24567"/>
    <w:rsid w:val="00B24ADC"/>
    <w:rsid w:val="00B24CE0"/>
    <w:rsid w:val="00B278D9"/>
    <w:rsid w:val="00B323AD"/>
    <w:rsid w:val="00B34B02"/>
    <w:rsid w:val="00B36E14"/>
    <w:rsid w:val="00B4077B"/>
    <w:rsid w:val="00B407FE"/>
    <w:rsid w:val="00B41956"/>
    <w:rsid w:val="00B422B6"/>
    <w:rsid w:val="00B4440F"/>
    <w:rsid w:val="00B44810"/>
    <w:rsid w:val="00B44FB3"/>
    <w:rsid w:val="00B47236"/>
    <w:rsid w:val="00B4732F"/>
    <w:rsid w:val="00B52FAB"/>
    <w:rsid w:val="00B531EF"/>
    <w:rsid w:val="00B5346C"/>
    <w:rsid w:val="00B5350B"/>
    <w:rsid w:val="00B549C7"/>
    <w:rsid w:val="00B54D36"/>
    <w:rsid w:val="00B56F74"/>
    <w:rsid w:val="00B57800"/>
    <w:rsid w:val="00B6284C"/>
    <w:rsid w:val="00B62B9C"/>
    <w:rsid w:val="00B63C65"/>
    <w:rsid w:val="00B64746"/>
    <w:rsid w:val="00B667F8"/>
    <w:rsid w:val="00B67589"/>
    <w:rsid w:val="00B679C7"/>
    <w:rsid w:val="00B71463"/>
    <w:rsid w:val="00B727C4"/>
    <w:rsid w:val="00B733A2"/>
    <w:rsid w:val="00B736D2"/>
    <w:rsid w:val="00B74AF8"/>
    <w:rsid w:val="00B76C4F"/>
    <w:rsid w:val="00B76EB6"/>
    <w:rsid w:val="00B7739C"/>
    <w:rsid w:val="00B77A33"/>
    <w:rsid w:val="00B77F36"/>
    <w:rsid w:val="00B8034F"/>
    <w:rsid w:val="00B836A6"/>
    <w:rsid w:val="00B84C24"/>
    <w:rsid w:val="00B85688"/>
    <w:rsid w:val="00B861BF"/>
    <w:rsid w:val="00B90676"/>
    <w:rsid w:val="00B90ED7"/>
    <w:rsid w:val="00B91B72"/>
    <w:rsid w:val="00B92AA7"/>
    <w:rsid w:val="00B931B9"/>
    <w:rsid w:val="00B94FC2"/>
    <w:rsid w:val="00B95836"/>
    <w:rsid w:val="00B9606F"/>
    <w:rsid w:val="00B966ED"/>
    <w:rsid w:val="00BA362F"/>
    <w:rsid w:val="00BA3D14"/>
    <w:rsid w:val="00BA574C"/>
    <w:rsid w:val="00BA5F28"/>
    <w:rsid w:val="00BB0072"/>
    <w:rsid w:val="00BB13FC"/>
    <w:rsid w:val="00BB2501"/>
    <w:rsid w:val="00BB4644"/>
    <w:rsid w:val="00BB493C"/>
    <w:rsid w:val="00BB7F95"/>
    <w:rsid w:val="00BC340C"/>
    <w:rsid w:val="00BC3A5C"/>
    <w:rsid w:val="00BC5FE3"/>
    <w:rsid w:val="00BD030C"/>
    <w:rsid w:val="00BD0A53"/>
    <w:rsid w:val="00BD4E9D"/>
    <w:rsid w:val="00BD533A"/>
    <w:rsid w:val="00BD5C36"/>
    <w:rsid w:val="00BD7DB0"/>
    <w:rsid w:val="00BD7F67"/>
    <w:rsid w:val="00BE01DF"/>
    <w:rsid w:val="00BE5569"/>
    <w:rsid w:val="00BF1100"/>
    <w:rsid w:val="00BF24A4"/>
    <w:rsid w:val="00BF476E"/>
    <w:rsid w:val="00BF6A4B"/>
    <w:rsid w:val="00BF7D73"/>
    <w:rsid w:val="00C014B0"/>
    <w:rsid w:val="00C035EA"/>
    <w:rsid w:val="00C03F2A"/>
    <w:rsid w:val="00C06CE7"/>
    <w:rsid w:val="00C11551"/>
    <w:rsid w:val="00C1463B"/>
    <w:rsid w:val="00C161F5"/>
    <w:rsid w:val="00C16B51"/>
    <w:rsid w:val="00C16C3E"/>
    <w:rsid w:val="00C1711E"/>
    <w:rsid w:val="00C20969"/>
    <w:rsid w:val="00C21F59"/>
    <w:rsid w:val="00C22F04"/>
    <w:rsid w:val="00C23ECF"/>
    <w:rsid w:val="00C25019"/>
    <w:rsid w:val="00C3019F"/>
    <w:rsid w:val="00C3378C"/>
    <w:rsid w:val="00C40D65"/>
    <w:rsid w:val="00C40F9E"/>
    <w:rsid w:val="00C41BCA"/>
    <w:rsid w:val="00C436B5"/>
    <w:rsid w:val="00C447ED"/>
    <w:rsid w:val="00C44A4C"/>
    <w:rsid w:val="00C462CE"/>
    <w:rsid w:val="00C4727B"/>
    <w:rsid w:val="00C47CCB"/>
    <w:rsid w:val="00C51AD0"/>
    <w:rsid w:val="00C52627"/>
    <w:rsid w:val="00C52B8D"/>
    <w:rsid w:val="00C52EED"/>
    <w:rsid w:val="00C541F5"/>
    <w:rsid w:val="00C54C6C"/>
    <w:rsid w:val="00C60832"/>
    <w:rsid w:val="00C60C5C"/>
    <w:rsid w:val="00C61EE4"/>
    <w:rsid w:val="00C649A4"/>
    <w:rsid w:val="00C65318"/>
    <w:rsid w:val="00C653F5"/>
    <w:rsid w:val="00C65DF4"/>
    <w:rsid w:val="00C664F1"/>
    <w:rsid w:val="00C67DE1"/>
    <w:rsid w:val="00C73107"/>
    <w:rsid w:val="00C73339"/>
    <w:rsid w:val="00C762E5"/>
    <w:rsid w:val="00C76301"/>
    <w:rsid w:val="00C7719C"/>
    <w:rsid w:val="00C8018B"/>
    <w:rsid w:val="00C814EE"/>
    <w:rsid w:val="00C81A7C"/>
    <w:rsid w:val="00C81DA3"/>
    <w:rsid w:val="00C820B3"/>
    <w:rsid w:val="00C82BE2"/>
    <w:rsid w:val="00C8346A"/>
    <w:rsid w:val="00C84D54"/>
    <w:rsid w:val="00C91D2C"/>
    <w:rsid w:val="00C94B18"/>
    <w:rsid w:val="00C95616"/>
    <w:rsid w:val="00CA04B5"/>
    <w:rsid w:val="00CA0A0F"/>
    <w:rsid w:val="00CA2138"/>
    <w:rsid w:val="00CA2D82"/>
    <w:rsid w:val="00CA367F"/>
    <w:rsid w:val="00CA3C8B"/>
    <w:rsid w:val="00CA6852"/>
    <w:rsid w:val="00CA6CCA"/>
    <w:rsid w:val="00CB24B1"/>
    <w:rsid w:val="00CB49B1"/>
    <w:rsid w:val="00CB6479"/>
    <w:rsid w:val="00CC259A"/>
    <w:rsid w:val="00CC39A7"/>
    <w:rsid w:val="00CC39B8"/>
    <w:rsid w:val="00CC4640"/>
    <w:rsid w:val="00CC7563"/>
    <w:rsid w:val="00CD1021"/>
    <w:rsid w:val="00CD17D2"/>
    <w:rsid w:val="00CD251C"/>
    <w:rsid w:val="00CD5528"/>
    <w:rsid w:val="00CE0EEC"/>
    <w:rsid w:val="00CE23B2"/>
    <w:rsid w:val="00CE2627"/>
    <w:rsid w:val="00CE5C98"/>
    <w:rsid w:val="00CE5FCB"/>
    <w:rsid w:val="00CE625F"/>
    <w:rsid w:val="00CE6FDC"/>
    <w:rsid w:val="00CF1C7A"/>
    <w:rsid w:val="00CF1D40"/>
    <w:rsid w:val="00CF2284"/>
    <w:rsid w:val="00CF300F"/>
    <w:rsid w:val="00CF4D8B"/>
    <w:rsid w:val="00CF6540"/>
    <w:rsid w:val="00CF6FF3"/>
    <w:rsid w:val="00CF76CA"/>
    <w:rsid w:val="00D01DB4"/>
    <w:rsid w:val="00D0242F"/>
    <w:rsid w:val="00D02E8B"/>
    <w:rsid w:val="00D02F3E"/>
    <w:rsid w:val="00D03161"/>
    <w:rsid w:val="00D04580"/>
    <w:rsid w:val="00D052F5"/>
    <w:rsid w:val="00D05BC2"/>
    <w:rsid w:val="00D06FF0"/>
    <w:rsid w:val="00D070E2"/>
    <w:rsid w:val="00D10CBA"/>
    <w:rsid w:val="00D136BC"/>
    <w:rsid w:val="00D140FE"/>
    <w:rsid w:val="00D14753"/>
    <w:rsid w:val="00D21107"/>
    <w:rsid w:val="00D21473"/>
    <w:rsid w:val="00D21930"/>
    <w:rsid w:val="00D23319"/>
    <w:rsid w:val="00D23A16"/>
    <w:rsid w:val="00D25F85"/>
    <w:rsid w:val="00D32451"/>
    <w:rsid w:val="00D33576"/>
    <w:rsid w:val="00D33D0D"/>
    <w:rsid w:val="00D347CA"/>
    <w:rsid w:val="00D35D55"/>
    <w:rsid w:val="00D3695A"/>
    <w:rsid w:val="00D4074A"/>
    <w:rsid w:val="00D4087A"/>
    <w:rsid w:val="00D44106"/>
    <w:rsid w:val="00D46293"/>
    <w:rsid w:val="00D46784"/>
    <w:rsid w:val="00D4715C"/>
    <w:rsid w:val="00D50B70"/>
    <w:rsid w:val="00D535FE"/>
    <w:rsid w:val="00D53B32"/>
    <w:rsid w:val="00D555CB"/>
    <w:rsid w:val="00D55D97"/>
    <w:rsid w:val="00D56A18"/>
    <w:rsid w:val="00D57DB6"/>
    <w:rsid w:val="00D61FD8"/>
    <w:rsid w:val="00D64FC2"/>
    <w:rsid w:val="00D65018"/>
    <w:rsid w:val="00D65746"/>
    <w:rsid w:val="00D700E5"/>
    <w:rsid w:val="00D71472"/>
    <w:rsid w:val="00D7176E"/>
    <w:rsid w:val="00D72DEF"/>
    <w:rsid w:val="00D7366A"/>
    <w:rsid w:val="00D75653"/>
    <w:rsid w:val="00D8062D"/>
    <w:rsid w:val="00D80749"/>
    <w:rsid w:val="00D80B5D"/>
    <w:rsid w:val="00D81C0F"/>
    <w:rsid w:val="00D82534"/>
    <w:rsid w:val="00D832FC"/>
    <w:rsid w:val="00D878A2"/>
    <w:rsid w:val="00D92DFE"/>
    <w:rsid w:val="00D958E8"/>
    <w:rsid w:val="00DA0050"/>
    <w:rsid w:val="00DA1B01"/>
    <w:rsid w:val="00DA393F"/>
    <w:rsid w:val="00DA47B3"/>
    <w:rsid w:val="00DA57AA"/>
    <w:rsid w:val="00DA6F1E"/>
    <w:rsid w:val="00DA7858"/>
    <w:rsid w:val="00DA7BBE"/>
    <w:rsid w:val="00DB47DB"/>
    <w:rsid w:val="00DB4C22"/>
    <w:rsid w:val="00DB5E45"/>
    <w:rsid w:val="00DB60D6"/>
    <w:rsid w:val="00DB642C"/>
    <w:rsid w:val="00DC0648"/>
    <w:rsid w:val="00DC1A8C"/>
    <w:rsid w:val="00DC3272"/>
    <w:rsid w:val="00DC355F"/>
    <w:rsid w:val="00DC50F2"/>
    <w:rsid w:val="00DC51A6"/>
    <w:rsid w:val="00DC64D8"/>
    <w:rsid w:val="00DC6AFF"/>
    <w:rsid w:val="00DC7511"/>
    <w:rsid w:val="00DD1B83"/>
    <w:rsid w:val="00DD1E79"/>
    <w:rsid w:val="00DD1F47"/>
    <w:rsid w:val="00DD256F"/>
    <w:rsid w:val="00DD3735"/>
    <w:rsid w:val="00DD4EF3"/>
    <w:rsid w:val="00DD509F"/>
    <w:rsid w:val="00DD5F0C"/>
    <w:rsid w:val="00DD68DE"/>
    <w:rsid w:val="00DE008A"/>
    <w:rsid w:val="00DE0955"/>
    <w:rsid w:val="00DE1A98"/>
    <w:rsid w:val="00DE2075"/>
    <w:rsid w:val="00DE362A"/>
    <w:rsid w:val="00DE382C"/>
    <w:rsid w:val="00DE4171"/>
    <w:rsid w:val="00DE68DF"/>
    <w:rsid w:val="00DE706D"/>
    <w:rsid w:val="00DE78B5"/>
    <w:rsid w:val="00DF19D6"/>
    <w:rsid w:val="00DF2D02"/>
    <w:rsid w:val="00DF31CA"/>
    <w:rsid w:val="00DF36D7"/>
    <w:rsid w:val="00DF47EE"/>
    <w:rsid w:val="00DF522D"/>
    <w:rsid w:val="00DF5DBE"/>
    <w:rsid w:val="00DF79B9"/>
    <w:rsid w:val="00E008DA"/>
    <w:rsid w:val="00E015A0"/>
    <w:rsid w:val="00E02AA2"/>
    <w:rsid w:val="00E04643"/>
    <w:rsid w:val="00E04679"/>
    <w:rsid w:val="00E04C72"/>
    <w:rsid w:val="00E0577E"/>
    <w:rsid w:val="00E0663C"/>
    <w:rsid w:val="00E07319"/>
    <w:rsid w:val="00E07DC6"/>
    <w:rsid w:val="00E11A84"/>
    <w:rsid w:val="00E126CD"/>
    <w:rsid w:val="00E141C6"/>
    <w:rsid w:val="00E152FA"/>
    <w:rsid w:val="00E15B00"/>
    <w:rsid w:val="00E20D9A"/>
    <w:rsid w:val="00E22B11"/>
    <w:rsid w:val="00E266D6"/>
    <w:rsid w:val="00E26CD4"/>
    <w:rsid w:val="00E27BD5"/>
    <w:rsid w:val="00E32169"/>
    <w:rsid w:val="00E329E4"/>
    <w:rsid w:val="00E33E73"/>
    <w:rsid w:val="00E35FCD"/>
    <w:rsid w:val="00E36887"/>
    <w:rsid w:val="00E369AE"/>
    <w:rsid w:val="00E41CF0"/>
    <w:rsid w:val="00E4208C"/>
    <w:rsid w:val="00E42545"/>
    <w:rsid w:val="00E4322C"/>
    <w:rsid w:val="00E43D9B"/>
    <w:rsid w:val="00E45BFC"/>
    <w:rsid w:val="00E460B0"/>
    <w:rsid w:val="00E46882"/>
    <w:rsid w:val="00E47BCA"/>
    <w:rsid w:val="00E5031F"/>
    <w:rsid w:val="00E50462"/>
    <w:rsid w:val="00E50DD0"/>
    <w:rsid w:val="00E524FD"/>
    <w:rsid w:val="00E53358"/>
    <w:rsid w:val="00E5436E"/>
    <w:rsid w:val="00E57E07"/>
    <w:rsid w:val="00E604C1"/>
    <w:rsid w:val="00E6062F"/>
    <w:rsid w:val="00E60E3A"/>
    <w:rsid w:val="00E61112"/>
    <w:rsid w:val="00E635B3"/>
    <w:rsid w:val="00E635D1"/>
    <w:rsid w:val="00E63EFD"/>
    <w:rsid w:val="00E64AC2"/>
    <w:rsid w:val="00E66EBC"/>
    <w:rsid w:val="00E715DE"/>
    <w:rsid w:val="00E73125"/>
    <w:rsid w:val="00E73B8B"/>
    <w:rsid w:val="00E747E0"/>
    <w:rsid w:val="00E74871"/>
    <w:rsid w:val="00E752B5"/>
    <w:rsid w:val="00E75381"/>
    <w:rsid w:val="00E75AD8"/>
    <w:rsid w:val="00E76F30"/>
    <w:rsid w:val="00E80BA8"/>
    <w:rsid w:val="00E814BA"/>
    <w:rsid w:val="00E8350B"/>
    <w:rsid w:val="00E83B72"/>
    <w:rsid w:val="00E83E32"/>
    <w:rsid w:val="00E8454A"/>
    <w:rsid w:val="00E84768"/>
    <w:rsid w:val="00E855AB"/>
    <w:rsid w:val="00E869A3"/>
    <w:rsid w:val="00E90EA7"/>
    <w:rsid w:val="00E91C45"/>
    <w:rsid w:val="00E933E6"/>
    <w:rsid w:val="00E94AAE"/>
    <w:rsid w:val="00E96206"/>
    <w:rsid w:val="00E963D5"/>
    <w:rsid w:val="00E97B4E"/>
    <w:rsid w:val="00EA00A3"/>
    <w:rsid w:val="00EA3EC8"/>
    <w:rsid w:val="00EA403F"/>
    <w:rsid w:val="00EA56B0"/>
    <w:rsid w:val="00EA6EB3"/>
    <w:rsid w:val="00EA6EC4"/>
    <w:rsid w:val="00EA7D08"/>
    <w:rsid w:val="00EA7FE3"/>
    <w:rsid w:val="00EB01BA"/>
    <w:rsid w:val="00EB16B7"/>
    <w:rsid w:val="00EB2239"/>
    <w:rsid w:val="00EB2316"/>
    <w:rsid w:val="00EB27D0"/>
    <w:rsid w:val="00EB3A4B"/>
    <w:rsid w:val="00EB3AC1"/>
    <w:rsid w:val="00EB3C39"/>
    <w:rsid w:val="00EB6267"/>
    <w:rsid w:val="00EB6E80"/>
    <w:rsid w:val="00EB6E94"/>
    <w:rsid w:val="00EB7B87"/>
    <w:rsid w:val="00EC39E2"/>
    <w:rsid w:val="00EC4593"/>
    <w:rsid w:val="00ED042A"/>
    <w:rsid w:val="00ED1F28"/>
    <w:rsid w:val="00ED2933"/>
    <w:rsid w:val="00ED3915"/>
    <w:rsid w:val="00ED64FF"/>
    <w:rsid w:val="00ED6541"/>
    <w:rsid w:val="00ED67CC"/>
    <w:rsid w:val="00EE1B98"/>
    <w:rsid w:val="00EE2D07"/>
    <w:rsid w:val="00EE3151"/>
    <w:rsid w:val="00EE3481"/>
    <w:rsid w:val="00EE548E"/>
    <w:rsid w:val="00EE69BF"/>
    <w:rsid w:val="00EE7BCA"/>
    <w:rsid w:val="00EF110B"/>
    <w:rsid w:val="00EF1B12"/>
    <w:rsid w:val="00EF1F0A"/>
    <w:rsid w:val="00EF318F"/>
    <w:rsid w:val="00EF33DE"/>
    <w:rsid w:val="00EF3C74"/>
    <w:rsid w:val="00EF49D6"/>
    <w:rsid w:val="00EF6C47"/>
    <w:rsid w:val="00EF734E"/>
    <w:rsid w:val="00EF7BE6"/>
    <w:rsid w:val="00F00BD7"/>
    <w:rsid w:val="00F01287"/>
    <w:rsid w:val="00F02F60"/>
    <w:rsid w:val="00F03D19"/>
    <w:rsid w:val="00F040C5"/>
    <w:rsid w:val="00F0561B"/>
    <w:rsid w:val="00F06757"/>
    <w:rsid w:val="00F067E7"/>
    <w:rsid w:val="00F06BFD"/>
    <w:rsid w:val="00F16C7C"/>
    <w:rsid w:val="00F20351"/>
    <w:rsid w:val="00F204FF"/>
    <w:rsid w:val="00F2375A"/>
    <w:rsid w:val="00F2415E"/>
    <w:rsid w:val="00F25015"/>
    <w:rsid w:val="00F27AFC"/>
    <w:rsid w:val="00F27B94"/>
    <w:rsid w:val="00F30616"/>
    <w:rsid w:val="00F32271"/>
    <w:rsid w:val="00F32C30"/>
    <w:rsid w:val="00F34528"/>
    <w:rsid w:val="00F379E3"/>
    <w:rsid w:val="00F40AEC"/>
    <w:rsid w:val="00F41672"/>
    <w:rsid w:val="00F43933"/>
    <w:rsid w:val="00F45A4D"/>
    <w:rsid w:val="00F45DF9"/>
    <w:rsid w:val="00F4709C"/>
    <w:rsid w:val="00F508E0"/>
    <w:rsid w:val="00F5189A"/>
    <w:rsid w:val="00F51EA2"/>
    <w:rsid w:val="00F51FA1"/>
    <w:rsid w:val="00F52E7D"/>
    <w:rsid w:val="00F55267"/>
    <w:rsid w:val="00F5666C"/>
    <w:rsid w:val="00F56CBA"/>
    <w:rsid w:val="00F577B8"/>
    <w:rsid w:val="00F57AD9"/>
    <w:rsid w:val="00F600FB"/>
    <w:rsid w:val="00F63511"/>
    <w:rsid w:val="00F63E45"/>
    <w:rsid w:val="00F6502D"/>
    <w:rsid w:val="00F65AD6"/>
    <w:rsid w:val="00F6610C"/>
    <w:rsid w:val="00F66168"/>
    <w:rsid w:val="00F722DB"/>
    <w:rsid w:val="00F74787"/>
    <w:rsid w:val="00F757C0"/>
    <w:rsid w:val="00F759BE"/>
    <w:rsid w:val="00F76873"/>
    <w:rsid w:val="00F76DCC"/>
    <w:rsid w:val="00F77945"/>
    <w:rsid w:val="00F8006B"/>
    <w:rsid w:val="00F82436"/>
    <w:rsid w:val="00F82909"/>
    <w:rsid w:val="00F8524D"/>
    <w:rsid w:val="00F87C3F"/>
    <w:rsid w:val="00F9001A"/>
    <w:rsid w:val="00F905A3"/>
    <w:rsid w:val="00F91B4E"/>
    <w:rsid w:val="00F92773"/>
    <w:rsid w:val="00F92783"/>
    <w:rsid w:val="00F94FDE"/>
    <w:rsid w:val="00F96384"/>
    <w:rsid w:val="00F96CC8"/>
    <w:rsid w:val="00F97510"/>
    <w:rsid w:val="00FA00DE"/>
    <w:rsid w:val="00FA05E7"/>
    <w:rsid w:val="00FA1003"/>
    <w:rsid w:val="00FA1FCB"/>
    <w:rsid w:val="00FA2E68"/>
    <w:rsid w:val="00FA6842"/>
    <w:rsid w:val="00FA7FF6"/>
    <w:rsid w:val="00FB0281"/>
    <w:rsid w:val="00FB218B"/>
    <w:rsid w:val="00FB29F2"/>
    <w:rsid w:val="00FB6779"/>
    <w:rsid w:val="00FC078D"/>
    <w:rsid w:val="00FC1631"/>
    <w:rsid w:val="00FC1745"/>
    <w:rsid w:val="00FC3CC1"/>
    <w:rsid w:val="00FC3E49"/>
    <w:rsid w:val="00FC4D24"/>
    <w:rsid w:val="00FC58C9"/>
    <w:rsid w:val="00FC6878"/>
    <w:rsid w:val="00FC7A6A"/>
    <w:rsid w:val="00FC7C5F"/>
    <w:rsid w:val="00FC7CD6"/>
    <w:rsid w:val="00FD057B"/>
    <w:rsid w:val="00FD135D"/>
    <w:rsid w:val="00FD26D5"/>
    <w:rsid w:val="00FD2F18"/>
    <w:rsid w:val="00FD339D"/>
    <w:rsid w:val="00FD340F"/>
    <w:rsid w:val="00FD3EFB"/>
    <w:rsid w:val="00FD5195"/>
    <w:rsid w:val="00FD57F0"/>
    <w:rsid w:val="00FD73EB"/>
    <w:rsid w:val="00FD7640"/>
    <w:rsid w:val="00FE00A5"/>
    <w:rsid w:val="00FE0645"/>
    <w:rsid w:val="00FE1F4F"/>
    <w:rsid w:val="00FE581F"/>
    <w:rsid w:val="00FE6C32"/>
    <w:rsid w:val="00FE7435"/>
    <w:rsid w:val="00FF0B97"/>
    <w:rsid w:val="00FF206B"/>
    <w:rsid w:val="00FF3A5A"/>
    <w:rsid w:val="00FF3DBB"/>
    <w:rsid w:val="00FF47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BE12BC1"/>
  <w15:chartTrackingRefBased/>
  <w15:docId w15:val="{892454C1-07D8-4176-89FE-BBB793539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167FF"/>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
    <w:qFormat/>
    <w:rsid w:val="003C57BD"/>
    <w:pPr>
      <w:keepNext/>
      <w:keepLines/>
      <w:spacing w:before="120" w:after="120"/>
      <w:outlineLvl w:val="0"/>
    </w:pPr>
    <w:rPr>
      <w:rFonts w:eastAsiaTheme="majorEastAsia" w:cstheme="majorBidi"/>
      <w:b/>
      <w:color w:val="000000" w:themeColor="text1"/>
      <w:szCs w:val="32"/>
    </w:rPr>
  </w:style>
  <w:style w:type="paragraph" w:styleId="Heading2">
    <w:name w:val="heading 2"/>
    <w:basedOn w:val="Normal"/>
    <w:next w:val="Normal"/>
    <w:link w:val="Heading2Char"/>
    <w:uiPriority w:val="9"/>
    <w:unhideWhenUsed/>
    <w:qFormat/>
    <w:rsid w:val="00573317"/>
    <w:pPr>
      <w:keepNext/>
      <w:keepLines/>
      <w:spacing w:before="120" w:after="120"/>
      <w:jc w:val="both"/>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unhideWhenUsed/>
    <w:qFormat/>
    <w:rsid w:val="005006E9"/>
    <w:pPr>
      <w:keepNext/>
      <w:keepLines/>
      <w:spacing w:before="120" w:after="120"/>
      <w:outlineLvl w:val="2"/>
    </w:pPr>
    <w:rPr>
      <w:rFonts w:eastAsiaTheme="majorEastAsia" w:cstheme="majorBidi"/>
      <w:b/>
    </w:rPr>
  </w:style>
  <w:style w:type="paragraph" w:styleId="Heading4">
    <w:name w:val="heading 4"/>
    <w:basedOn w:val="Normal"/>
    <w:next w:val="Normal"/>
    <w:link w:val="Heading4Char"/>
    <w:uiPriority w:val="9"/>
    <w:semiHidden/>
    <w:unhideWhenUsed/>
    <w:qFormat/>
    <w:rsid w:val="00161733"/>
    <w:pPr>
      <w:keepNext/>
      <w:keepLines/>
      <w:spacing w:before="200"/>
      <w:outlineLvl w:val="3"/>
    </w:pPr>
    <w:rPr>
      <w:rFonts w:ascii="Cambria" w:hAnsi="Cambria"/>
      <w:b/>
      <w:bCs/>
      <w:i/>
      <w:iCs/>
      <w:color w:val="4F81BD"/>
      <w:sz w:val="20"/>
      <w:szCs w:val="20"/>
      <w:lang w:val="x-none" w:eastAsia="x-none"/>
    </w:rPr>
  </w:style>
  <w:style w:type="paragraph" w:styleId="Heading5">
    <w:name w:val="heading 5"/>
    <w:basedOn w:val="Normal"/>
    <w:next w:val="Normal"/>
    <w:link w:val="Heading5Char"/>
    <w:uiPriority w:val="9"/>
    <w:semiHidden/>
    <w:unhideWhenUsed/>
    <w:qFormat/>
    <w:rsid w:val="00161733"/>
    <w:pPr>
      <w:keepNext/>
      <w:keepLines/>
      <w:spacing w:before="200"/>
      <w:outlineLvl w:val="4"/>
    </w:pPr>
    <w:rPr>
      <w:rFonts w:ascii="Cambria" w:hAnsi="Cambria"/>
      <w:color w:val="243F60"/>
      <w:sz w:val="20"/>
      <w:szCs w:val="20"/>
      <w:lang w:val="x-none" w:eastAsia="x-none"/>
    </w:rPr>
  </w:style>
  <w:style w:type="paragraph" w:styleId="Heading6">
    <w:name w:val="heading 6"/>
    <w:basedOn w:val="Normal"/>
    <w:next w:val="Normal"/>
    <w:link w:val="Heading6Char"/>
    <w:uiPriority w:val="9"/>
    <w:semiHidden/>
    <w:unhideWhenUsed/>
    <w:qFormat/>
    <w:rsid w:val="00161733"/>
    <w:pPr>
      <w:keepNext/>
      <w:keepLines/>
      <w:spacing w:before="200"/>
      <w:outlineLvl w:val="5"/>
    </w:pPr>
    <w:rPr>
      <w:rFonts w:ascii="Cambria" w:hAnsi="Cambria"/>
      <w:i/>
      <w:iCs/>
      <w:color w:val="243F60"/>
      <w:sz w:val="20"/>
      <w:szCs w:val="20"/>
      <w:lang w:val="x-none" w:eastAsia="x-none"/>
    </w:rPr>
  </w:style>
  <w:style w:type="paragraph" w:styleId="Heading7">
    <w:name w:val="heading 7"/>
    <w:basedOn w:val="Normal"/>
    <w:next w:val="Normal"/>
    <w:link w:val="Heading7Char"/>
    <w:uiPriority w:val="9"/>
    <w:semiHidden/>
    <w:unhideWhenUsed/>
    <w:qFormat/>
    <w:rsid w:val="00161733"/>
    <w:pPr>
      <w:keepNext/>
      <w:keepLines/>
      <w:spacing w:before="200"/>
      <w:outlineLvl w:val="6"/>
    </w:pPr>
    <w:rPr>
      <w:rFonts w:ascii="Cambria" w:hAnsi="Cambria"/>
      <w:i/>
      <w:iCs/>
      <w:color w:val="404040"/>
      <w:sz w:val="20"/>
      <w:szCs w:val="20"/>
      <w:lang w:val="x-none" w:eastAsia="x-none"/>
    </w:rPr>
  </w:style>
  <w:style w:type="paragraph" w:styleId="Heading8">
    <w:name w:val="heading 8"/>
    <w:basedOn w:val="Normal"/>
    <w:next w:val="Normal"/>
    <w:link w:val="Heading8Char"/>
    <w:uiPriority w:val="9"/>
    <w:semiHidden/>
    <w:unhideWhenUsed/>
    <w:qFormat/>
    <w:rsid w:val="00161733"/>
    <w:pPr>
      <w:keepNext/>
      <w:keepLines/>
      <w:spacing w:before="200"/>
      <w:outlineLvl w:val="7"/>
    </w:pPr>
    <w:rPr>
      <w:rFonts w:ascii="Cambria" w:hAnsi="Cambria"/>
      <w:color w:val="4F81BD"/>
      <w:sz w:val="20"/>
      <w:szCs w:val="20"/>
      <w:lang w:val="x-none" w:eastAsia="x-none"/>
    </w:rPr>
  </w:style>
  <w:style w:type="paragraph" w:styleId="Heading9">
    <w:name w:val="heading 9"/>
    <w:basedOn w:val="Normal"/>
    <w:next w:val="Normal"/>
    <w:link w:val="Heading9Char"/>
    <w:uiPriority w:val="9"/>
    <w:semiHidden/>
    <w:unhideWhenUsed/>
    <w:qFormat/>
    <w:rsid w:val="00161733"/>
    <w:pPr>
      <w:keepNext/>
      <w:keepLines/>
      <w:spacing w:before="200"/>
      <w:outlineLvl w:val="8"/>
    </w:pPr>
    <w:rPr>
      <w:rFonts w:ascii="Cambria" w:hAnsi="Cambria"/>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Numbered Para 1,Dot pt,No Spacing1,List Paragraph Char Char Char,Indicator Text,Bullet 1,Bullet Points,MAIN CONTENT,IFCL - List Paragraph,List Paragraph12,OBC Bullet,F5 List Paragraph,Colorful List - Accent 11,Strip"/>
    <w:basedOn w:val="Normal"/>
    <w:link w:val="ListParagraphChar"/>
    <w:uiPriority w:val="34"/>
    <w:qFormat/>
    <w:rsid w:val="003167FF"/>
    <w:pPr>
      <w:ind w:left="720"/>
      <w:contextualSpacing/>
    </w:pPr>
  </w:style>
  <w:style w:type="character" w:styleId="CommentReference">
    <w:name w:val="annotation reference"/>
    <w:basedOn w:val="DefaultParagraphFont"/>
    <w:uiPriority w:val="99"/>
    <w:semiHidden/>
    <w:unhideWhenUsed/>
    <w:rsid w:val="00FE0645"/>
    <w:rPr>
      <w:sz w:val="16"/>
      <w:szCs w:val="16"/>
    </w:rPr>
  </w:style>
  <w:style w:type="paragraph" w:styleId="CommentText">
    <w:name w:val="annotation text"/>
    <w:basedOn w:val="Normal"/>
    <w:link w:val="CommentTextChar"/>
    <w:uiPriority w:val="99"/>
    <w:semiHidden/>
    <w:unhideWhenUsed/>
    <w:rsid w:val="00FE0645"/>
    <w:rPr>
      <w:sz w:val="20"/>
      <w:szCs w:val="20"/>
    </w:rPr>
  </w:style>
  <w:style w:type="character" w:customStyle="1" w:styleId="CommentTextChar">
    <w:name w:val="Comment Text Char"/>
    <w:basedOn w:val="DefaultParagraphFont"/>
    <w:link w:val="CommentText"/>
    <w:uiPriority w:val="99"/>
    <w:semiHidden/>
    <w:rsid w:val="00FE0645"/>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FE0645"/>
    <w:rPr>
      <w:b/>
      <w:bCs/>
    </w:rPr>
  </w:style>
  <w:style w:type="character" w:customStyle="1" w:styleId="CommentSubjectChar">
    <w:name w:val="Comment Subject Char"/>
    <w:basedOn w:val="CommentTextChar"/>
    <w:link w:val="CommentSubject"/>
    <w:uiPriority w:val="99"/>
    <w:semiHidden/>
    <w:rsid w:val="00FE0645"/>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FE06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0645"/>
    <w:rPr>
      <w:rFonts w:ascii="Segoe UI" w:eastAsia="Times New Roman" w:hAnsi="Segoe UI" w:cs="Segoe UI"/>
      <w:sz w:val="18"/>
      <w:szCs w:val="18"/>
      <w:lang w:eastAsia="lv-LV"/>
    </w:rPr>
  </w:style>
  <w:style w:type="paragraph" w:styleId="Header">
    <w:name w:val="header"/>
    <w:basedOn w:val="Normal"/>
    <w:link w:val="HeaderChar"/>
    <w:uiPriority w:val="99"/>
    <w:unhideWhenUsed/>
    <w:rsid w:val="00AF5193"/>
    <w:pPr>
      <w:tabs>
        <w:tab w:val="center" w:pos="4153"/>
        <w:tab w:val="right" w:pos="8306"/>
      </w:tabs>
    </w:pPr>
  </w:style>
  <w:style w:type="character" w:customStyle="1" w:styleId="HeaderChar">
    <w:name w:val="Header Char"/>
    <w:basedOn w:val="DefaultParagraphFont"/>
    <w:link w:val="Header"/>
    <w:uiPriority w:val="99"/>
    <w:rsid w:val="00AF5193"/>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AF5193"/>
    <w:pPr>
      <w:tabs>
        <w:tab w:val="center" w:pos="4153"/>
        <w:tab w:val="right" w:pos="8306"/>
      </w:tabs>
    </w:pPr>
  </w:style>
  <w:style w:type="character" w:customStyle="1" w:styleId="FooterChar">
    <w:name w:val="Footer Char"/>
    <w:basedOn w:val="DefaultParagraphFont"/>
    <w:link w:val="Footer"/>
    <w:uiPriority w:val="99"/>
    <w:rsid w:val="00AF5193"/>
    <w:rPr>
      <w:rFonts w:ascii="Times New Roman" w:eastAsia="Times New Roman" w:hAnsi="Times New Roman" w:cs="Times New Roman"/>
      <w:sz w:val="24"/>
      <w:szCs w:val="24"/>
      <w:lang w:eastAsia="lv-LV"/>
    </w:rPr>
  </w:style>
  <w:style w:type="character" w:customStyle="1" w:styleId="Heading1Char">
    <w:name w:val="Heading 1 Char"/>
    <w:basedOn w:val="DefaultParagraphFont"/>
    <w:link w:val="Heading1"/>
    <w:uiPriority w:val="9"/>
    <w:rsid w:val="003C57BD"/>
    <w:rPr>
      <w:rFonts w:ascii="Times New Roman" w:eastAsiaTheme="majorEastAsia" w:hAnsi="Times New Roman" w:cstheme="majorBidi"/>
      <w:b/>
      <w:color w:val="000000" w:themeColor="text1"/>
      <w:sz w:val="24"/>
      <w:szCs w:val="32"/>
      <w:lang w:eastAsia="lv-LV"/>
    </w:rPr>
  </w:style>
  <w:style w:type="paragraph" w:styleId="TOC1">
    <w:name w:val="toc 1"/>
    <w:basedOn w:val="Normal"/>
    <w:next w:val="Normal"/>
    <w:autoRedefine/>
    <w:uiPriority w:val="39"/>
    <w:unhideWhenUsed/>
    <w:rsid w:val="003C57BD"/>
    <w:pPr>
      <w:spacing w:after="100"/>
    </w:pPr>
  </w:style>
  <w:style w:type="character" w:customStyle="1" w:styleId="s8">
    <w:name w:val="s8"/>
    <w:rsid w:val="00E60E3A"/>
  </w:style>
  <w:style w:type="character" w:customStyle="1" w:styleId="Heading2Char">
    <w:name w:val="Heading 2 Char"/>
    <w:basedOn w:val="DefaultParagraphFont"/>
    <w:link w:val="Heading2"/>
    <w:uiPriority w:val="9"/>
    <w:rsid w:val="00573317"/>
    <w:rPr>
      <w:rFonts w:ascii="Times New Roman" w:eastAsiaTheme="majorEastAsia" w:hAnsi="Times New Roman" w:cstheme="majorBidi"/>
      <w:b/>
      <w:color w:val="000000" w:themeColor="text1"/>
      <w:sz w:val="24"/>
      <w:szCs w:val="26"/>
      <w:lang w:eastAsia="lv-LV"/>
    </w:rPr>
  </w:style>
  <w:style w:type="paragraph" w:styleId="TOC2">
    <w:name w:val="toc 2"/>
    <w:basedOn w:val="Normal"/>
    <w:next w:val="Normal"/>
    <w:autoRedefine/>
    <w:uiPriority w:val="39"/>
    <w:unhideWhenUsed/>
    <w:rsid w:val="00C40D65"/>
    <w:pPr>
      <w:spacing w:after="100"/>
      <w:ind w:left="240"/>
    </w:pPr>
  </w:style>
  <w:style w:type="character" w:customStyle="1" w:styleId="Heading3Char">
    <w:name w:val="Heading 3 Char"/>
    <w:basedOn w:val="DefaultParagraphFont"/>
    <w:link w:val="Heading3"/>
    <w:uiPriority w:val="9"/>
    <w:rsid w:val="005006E9"/>
    <w:rPr>
      <w:rFonts w:ascii="Times New Roman" w:eastAsiaTheme="majorEastAsia" w:hAnsi="Times New Roman" w:cstheme="majorBidi"/>
      <w:b/>
      <w:sz w:val="24"/>
      <w:szCs w:val="24"/>
      <w:lang w:eastAsia="lv-LV"/>
    </w:rPr>
  </w:style>
  <w:style w:type="paragraph" w:styleId="TOC3">
    <w:name w:val="toc 3"/>
    <w:basedOn w:val="Normal"/>
    <w:next w:val="Normal"/>
    <w:autoRedefine/>
    <w:uiPriority w:val="39"/>
    <w:unhideWhenUsed/>
    <w:rsid w:val="005006E9"/>
    <w:pPr>
      <w:spacing w:after="100"/>
      <w:ind w:left="480"/>
    </w:pPr>
  </w:style>
  <w:style w:type="table" w:styleId="TableGrid">
    <w:name w:val="Table Grid"/>
    <w:basedOn w:val="TableNormal"/>
    <w:uiPriority w:val="99"/>
    <w:rsid w:val="00F82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A6F1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rmal1">
    <w:name w:val="Normal1"/>
    <w:basedOn w:val="Normal"/>
    <w:rsid w:val="006E28E1"/>
    <w:pPr>
      <w:spacing w:before="100" w:beforeAutospacing="1" w:after="100" w:afterAutospacing="1"/>
    </w:pPr>
    <w:rPr>
      <w:rFonts w:eastAsiaTheme="minorHAnsi"/>
    </w:rPr>
  </w:style>
  <w:style w:type="paragraph" w:styleId="NormalWeb">
    <w:name w:val="Normal (Web)"/>
    <w:basedOn w:val="Normal"/>
    <w:unhideWhenUsed/>
    <w:rsid w:val="00A3106F"/>
    <w:pPr>
      <w:spacing w:before="100" w:beforeAutospacing="1" w:after="100" w:afterAutospacing="1"/>
    </w:pPr>
  </w:style>
  <w:style w:type="paragraph" w:styleId="FootnoteText">
    <w:name w:val="footnote text"/>
    <w:aliases w:val="Footnote Text Char2,Footnote Text Char1 Char,Footnote Text Char Char Char,Footnote Text Char Char Char Char Char Char Char,Footnote Char Char Char Char Char Char Char,Fußnote Char Char Char Char Char Char Char"/>
    <w:basedOn w:val="Normal"/>
    <w:link w:val="FootnoteTextChar"/>
    <w:uiPriority w:val="99"/>
    <w:semiHidden/>
    <w:unhideWhenUsed/>
    <w:rsid w:val="00BD030C"/>
    <w:rPr>
      <w:sz w:val="20"/>
      <w:szCs w:val="20"/>
    </w:rPr>
  </w:style>
  <w:style w:type="character" w:customStyle="1" w:styleId="FootnoteTextChar">
    <w:name w:val="Footnote Text Char"/>
    <w:aliases w:val="Footnote Text Char2 Char1,Footnote Text Char1 Char Char1,Footnote Text Char Char Char Char1,Footnote Text Char Char Char Char Char Char Char Char1,Footnote Char Char Char Char Char Char Char Char1"/>
    <w:basedOn w:val="DefaultParagraphFont"/>
    <w:link w:val="FootnoteText"/>
    <w:uiPriority w:val="99"/>
    <w:semiHidden/>
    <w:rsid w:val="00BD030C"/>
    <w:rPr>
      <w:rFonts w:ascii="Times New Roman" w:eastAsia="Times New Roman" w:hAnsi="Times New Roman" w:cs="Times New Roman"/>
      <w:sz w:val="20"/>
      <w:szCs w:val="20"/>
      <w:lang w:eastAsia="lv-LV"/>
    </w:rPr>
  </w:style>
  <w:style w:type="character" w:styleId="FootnoteReference">
    <w:name w:val="footnote reference"/>
    <w:aliases w:val="Footnote Reference Number,Footnote symbol"/>
    <w:basedOn w:val="DefaultParagraphFont"/>
    <w:uiPriority w:val="99"/>
    <w:unhideWhenUsed/>
    <w:rsid w:val="00BD030C"/>
    <w:rPr>
      <w:vertAlign w:val="superscript"/>
    </w:rPr>
  </w:style>
  <w:style w:type="character" w:styleId="Hyperlink">
    <w:name w:val="Hyperlink"/>
    <w:uiPriority w:val="99"/>
    <w:rsid w:val="00B0177C"/>
    <w:rPr>
      <w:rFonts w:cs="Times New Roman"/>
      <w:color w:val="0000FF"/>
      <w:u w:val="single"/>
    </w:rPr>
  </w:style>
  <w:style w:type="character" w:customStyle="1" w:styleId="UnresolvedMention1">
    <w:name w:val="Unresolved Mention1"/>
    <w:basedOn w:val="DefaultParagraphFont"/>
    <w:uiPriority w:val="99"/>
    <w:semiHidden/>
    <w:unhideWhenUsed/>
    <w:rsid w:val="00875852"/>
    <w:rPr>
      <w:color w:val="605E5C"/>
      <w:shd w:val="clear" w:color="auto" w:fill="E1DFDD"/>
    </w:rPr>
  </w:style>
  <w:style w:type="character" w:styleId="FollowedHyperlink">
    <w:name w:val="FollowedHyperlink"/>
    <w:aliases w:val="Footnote Text Char1,Footnote Text Char2 Char,Footnote Text Char1 Char Char,Footnote Text Char Char Char Char,Footnote Text Char Char Char Char Char Char Char Char,Footnote Char Char Char Char Char Char Char Char"/>
    <w:basedOn w:val="DefaultParagraphFont"/>
    <w:uiPriority w:val="99"/>
    <w:semiHidden/>
    <w:unhideWhenUsed/>
    <w:rsid w:val="00AE33C4"/>
    <w:rPr>
      <w:color w:val="954F72" w:themeColor="followedHyperlink"/>
      <w:u w:val="single"/>
    </w:rPr>
  </w:style>
  <w:style w:type="character" w:customStyle="1" w:styleId="Heading4Char">
    <w:name w:val="Heading 4 Char"/>
    <w:basedOn w:val="DefaultParagraphFont"/>
    <w:link w:val="Heading4"/>
    <w:uiPriority w:val="9"/>
    <w:semiHidden/>
    <w:rsid w:val="00161733"/>
    <w:rPr>
      <w:rFonts w:ascii="Cambria" w:eastAsia="Times New Roman" w:hAnsi="Cambria" w:cs="Times New Roman"/>
      <w:b/>
      <w:bCs/>
      <w:i/>
      <w:iCs/>
      <w:color w:val="4F81BD"/>
      <w:sz w:val="20"/>
      <w:szCs w:val="20"/>
      <w:lang w:val="x-none" w:eastAsia="x-none"/>
    </w:rPr>
  </w:style>
  <w:style w:type="character" w:customStyle="1" w:styleId="Heading5Char">
    <w:name w:val="Heading 5 Char"/>
    <w:basedOn w:val="DefaultParagraphFont"/>
    <w:link w:val="Heading5"/>
    <w:uiPriority w:val="9"/>
    <w:semiHidden/>
    <w:rsid w:val="00161733"/>
    <w:rPr>
      <w:rFonts w:ascii="Cambria" w:eastAsia="Times New Roman" w:hAnsi="Cambria" w:cs="Times New Roman"/>
      <w:color w:val="243F60"/>
      <w:sz w:val="20"/>
      <w:szCs w:val="20"/>
      <w:lang w:val="x-none" w:eastAsia="x-none"/>
    </w:rPr>
  </w:style>
  <w:style w:type="character" w:customStyle="1" w:styleId="Heading6Char">
    <w:name w:val="Heading 6 Char"/>
    <w:basedOn w:val="DefaultParagraphFont"/>
    <w:link w:val="Heading6"/>
    <w:uiPriority w:val="9"/>
    <w:semiHidden/>
    <w:rsid w:val="00161733"/>
    <w:rPr>
      <w:rFonts w:ascii="Cambria" w:eastAsia="Times New Roman" w:hAnsi="Cambria" w:cs="Times New Roman"/>
      <w:i/>
      <w:iCs/>
      <w:color w:val="243F60"/>
      <w:sz w:val="20"/>
      <w:szCs w:val="20"/>
      <w:lang w:val="x-none" w:eastAsia="x-none"/>
    </w:rPr>
  </w:style>
  <w:style w:type="character" w:customStyle="1" w:styleId="Heading7Char">
    <w:name w:val="Heading 7 Char"/>
    <w:basedOn w:val="DefaultParagraphFont"/>
    <w:link w:val="Heading7"/>
    <w:uiPriority w:val="9"/>
    <w:semiHidden/>
    <w:rsid w:val="00161733"/>
    <w:rPr>
      <w:rFonts w:ascii="Cambria" w:eastAsia="Times New Roman" w:hAnsi="Cambria" w:cs="Times New Roman"/>
      <w:i/>
      <w:iCs/>
      <w:color w:val="404040"/>
      <w:sz w:val="20"/>
      <w:szCs w:val="20"/>
      <w:lang w:val="x-none" w:eastAsia="x-none"/>
    </w:rPr>
  </w:style>
  <w:style w:type="character" w:customStyle="1" w:styleId="Heading8Char">
    <w:name w:val="Heading 8 Char"/>
    <w:basedOn w:val="DefaultParagraphFont"/>
    <w:link w:val="Heading8"/>
    <w:uiPriority w:val="9"/>
    <w:semiHidden/>
    <w:rsid w:val="00161733"/>
    <w:rPr>
      <w:rFonts w:ascii="Cambria" w:eastAsia="Times New Roman" w:hAnsi="Cambria" w:cs="Times New Roman"/>
      <w:color w:val="4F81BD"/>
      <w:sz w:val="20"/>
      <w:szCs w:val="20"/>
      <w:lang w:val="x-none" w:eastAsia="x-none"/>
    </w:rPr>
  </w:style>
  <w:style w:type="character" w:customStyle="1" w:styleId="Heading9Char">
    <w:name w:val="Heading 9 Char"/>
    <w:basedOn w:val="DefaultParagraphFont"/>
    <w:link w:val="Heading9"/>
    <w:uiPriority w:val="9"/>
    <w:semiHidden/>
    <w:rsid w:val="00161733"/>
    <w:rPr>
      <w:rFonts w:ascii="Cambria" w:eastAsia="Times New Roman" w:hAnsi="Cambria" w:cs="Times New Roman"/>
      <w:i/>
      <w:iCs/>
      <w:color w:val="404040"/>
      <w:sz w:val="20"/>
      <w:szCs w:val="20"/>
      <w:lang w:val="x-none" w:eastAsia="x-none"/>
    </w:rPr>
  </w:style>
  <w:style w:type="paragraph" w:styleId="Caption">
    <w:name w:val="caption"/>
    <w:basedOn w:val="Normal"/>
    <w:next w:val="Normal"/>
    <w:uiPriority w:val="35"/>
    <w:unhideWhenUsed/>
    <w:qFormat/>
    <w:rsid w:val="00161733"/>
    <w:rPr>
      <w:b/>
      <w:bCs/>
      <w:color w:val="4F81BD"/>
      <w:sz w:val="18"/>
      <w:szCs w:val="18"/>
      <w:lang w:val="en-GB" w:eastAsia="en-US"/>
    </w:rPr>
  </w:style>
  <w:style w:type="paragraph" w:styleId="Title">
    <w:name w:val="Title"/>
    <w:basedOn w:val="Normal"/>
    <w:next w:val="Normal"/>
    <w:link w:val="TitleChar"/>
    <w:uiPriority w:val="10"/>
    <w:qFormat/>
    <w:rsid w:val="00161733"/>
    <w:pPr>
      <w:pBdr>
        <w:bottom w:val="single" w:sz="8" w:space="4" w:color="4F81BD"/>
      </w:pBdr>
      <w:spacing w:after="300"/>
      <w:contextualSpacing/>
    </w:pPr>
    <w:rPr>
      <w:rFonts w:ascii="Cambria" w:hAnsi="Cambria"/>
      <w:color w:val="17365D"/>
      <w:spacing w:val="5"/>
      <w:kern w:val="28"/>
      <w:sz w:val="52"/>
      <w:szCs w:val="52"/>
      <w:lang w:val="x-none" w:eastAsia="x-none"/>
    </w:rPr>
  </w:style>
  <w:style w:type="character" w:customStyle="1" w:styleId="TitleChar">
    <w:name w:val="Title Char"/>
    <w:basedOn w:val="DefaultParagraphFont"/>
    <w:link w:val="Title"/>
    <w:uiPriority w:val="10"/>
    <w:rsid w:val="00161733"/>
    <w:rPr>
      <w:rFonts w:ascii="Cambria" w:eastAsia="Times New Roman" w:hAnsi="Cambria" w:cs="Times New Roman"/>
      <w:color w:val="17365D"/>
      <w:spacing w:val="5"/>
      <w:kern w:val="28"/>
      <w:sz w:val="52"/>
      <w:szCs w:val="52"/>
      <w:lang w:val="x-none" w:eastAsia="x-none"/>
    </w:rPr>
  </w:style>
  <w:style w:type="paragraph" w:styleId="Subtitle">
    <w:name w:val="Subtitle"/>
    <w:basedOn w:val="Normal"/>
    <w:next w:val="Normal"/>
    <w:link w:val="SubtitleChar"/>
    <w:uiPriority w:val="11"/>
    <w:qFormat/>
    <w:rsid w:val="00161733"/>
    <w:pPr>
      <w:numPr>
        <w:ilvl w:val="1"/>
      </w:numPr>
    </w:pPr>
    <w:rPr>
      <w:rFonts w:ascii="Cambria" w:hAnsi="Cambria"/>
      <w:i/>
      <w:iCs/>
      <w:color w:val="4F81BD"/>
      <w:spacing w:val="15"/>
      <w:lang w:val="x-none" w:eastAsia="x-none"/>
    </w:rPr>
  </w:style>
  <w:style w:type="character" w:customStyle="1" w:styleId="SubtitleChar">
    <w:name w:val="Subtitle Char"/>
    <w:basedOn w:val="DefaultParagraphFont"/>
    <w:link w:val="Subtitle"/>
    <w:uiPriority w:val="11"/>
    <w:rsid w:val="00161733"/>
    <w:rPr>
      <w:rFonts w:ascii="Cambria" w:eastAsia="Times New Roman" w:hAnsi="Cambria" w:cs="Times New Roman"/>
      <w:i/>
      <w:iCs/>
      <w:color w:val="4F81BD"/>
      <w:spacing w:val="15"/>
      <w:sz w:val="24"/>
      <w:szCs w:val="24"/>
      <w:lang w:val="x-none" w:eastAsia="x-none"/>
    </w:rPr>
  </w:style>
  <w:style w:type="character" w:styleId="Strong">
    <w:name w:val="Strong"/>
    <w:qFormat/>
    <w:rsid w:val="00161733"/>
    <w:rPr>
      <w:b/>
      <w:bCs/>
    </w:rPr>
  </w:style>
  <w:style w:type="character" w:styleId="Emphasis">
    <w:name w:val="Emphasis"/>
    <w:uiPriority w:val="20"/>
    <w:qFormat/>
    <w:rsid w:val="00161733"/>
    <w:rPr>
      <w:i/>
      <w:iCs/>
    </w:rPr>
  </w:style>
  <w:style w:type="paragraph" w:styleId="NoSpacing">
    <w:name w:val="No Spacing"/>
    <w:uiPriority w:val="1"/>
    <w:qFormat/>
    <w:rsid w:val="00161733"/>
    <w:pPr>
      <w:spacing w:after="0" w:line="240" w:lineRule="auto"/>
    </w:pPr>
    <w:rPr>
      <w:rFonts w:ascii="Calibri" w:eastAsia="Calibri" w:hAnsi="Calibri" w:cs="Times New Roman"/>
      <w:lang w:val="en-US" w:bidi="en-US"/>
    </w:rPr>
  </w:style>
  <w:style w:type="paragraph" w:styleId="Quote">
    <w:name w:val="Quote"/>
    <w:basedOn w:val="Normal"/>
    <w:next w:val="Normal"/>
    <w:link w:val="QuoteChar"/>
    <w:uiPriority w:val="29"/>
    <w:qFormat/>
    <w:rsid w:val="00161733"/>
    <w:rPr>
      <w:rFonts w:ascii="Calibri" w:eastAsia="Calibri" w:hAnsi="Calibri"/>
      <w:i/>
      <w:iCs/>
      <w:color w:val="000000"/>
      <w:sz w:val="20"/>
      <w:szCs w:val="20"/>
      <w:lang w:val="x-none" w:eastAsia="x-none"/>
    </w:rPr>
  </w:style>
  <w:style w:type="character" w:customStyle="1" w:styleId="QuoteChar">
    <w:name w:val="Quote Char"/>
    <w:basedOn w:val="DefaultParagraphFont"/>
    <w:link w:val="Quote"/>
    <w:uiPriority w:val="29"/>
    <w:rsid w:val="00161733"/>
    <w:rPr>
      <w:rFonts w:ascii="Calibri" w:eastAsia="Calibri" w:hAnsi="Calibri" w:cs="Times New Roman"/>
      <w:i/>
      <w:iCs/>
      <w:color w:val="000000"/>
      <w:sz w:val="20"/>
      <w:szCs w:val="20"/>
      <w:lang w:val="x-none" w:eastAsia="x-none"/>
    </w:rPr>
  </w:style>
  <w:style w:type="paragraph" w:styleId="IntenseQuote">
    <w:name w:val="Intense Quote"/>
    <w:basedOn w:val="Normal"/>
    <w:next w:val="Normal"/>
    <w:link w:val="IntenseQuoteChar"/>
    <w:uiPriority w:val="30"/>
    <w:qFormat/>
    <w:rsid w:val="00161733"/>
    <w:pPr>
      <w:pBdr>
        <w:bottom w:val="single" w:sz="4" w:space="4" w:color="4F81BD"/>
      </w:pBdr>
      <w:spacing w:before="200" w:after="280"/>
      <w:ind w:left="936" w:right="936"/>
    </w:pPr>
    <w:rPr>
      <w:rFonts w:ascii="Calibri" w:eastAsia="Calibri" w:hAnsi="Calibri"/>
      <w:b/>
      <w:bCs/>
      <w:i/>
      <w:iCs/>
      <w:color w:val="4F81BD"/>
      <w:sz w:val="20"/>
      <w:szCs w:val="20"/>
      <w:lang w:val="x-none" w:eastAsia="x-none"/>
    </w:rPr>
  </w:style>
  <w:style w:type="character" w:customStyle="1" w:styleId="IntenseQuoteChar">
    <w:name w:val="Intense Quote Char"/>
    <w:basedOn w:val="DefaultParagraphFont"/>
    <w:link w:val="IntenseQuote"/>
    <w:uiPriority w:val="30"/>
    <w:rsid w:val="00161733"/>
    <w:rPr>
      <w:rFonts w:ascii="Calibri" w:eastAsia="Calibri" w:hAnsi="Calibri" w:cs="Times New Roman"/>
      <w:b/>
      <w:bCs/>
      <w:i/>
      <w:iCs/>
      <w:color w:val="4F81BD"/>
      <w:sz w:val="20"/>
      <w:szCs w:val="20"/>
      <w:lang w:val="x-none" w:eastAsia="x-none"/>
    </w:rPr>
  </w:style>
  <w:style w:type="character" w:styleId="SubtleEmphasis">
    <w:name w:val="Subtle Emphasis"/>
    <w:uiPriority w:val="19"/>
    <w:qFormat/>
    <w:rsid w:val="00161733"/>
    <w:rPr>
      <w:i/>
      <w:iCs/>
      <w:color w:val="808080"/>
    </w:rPr>
  </w:style>
  <w:style w:type="character" w:styleId="IntenseEmphasis">
    <w:name w:val="Intense Emphasis"/>
    <w:uiPriority w:val="21"/>
    <w:qFormat/>
    <w:rsid w:val="00161733"/>
    <w:rPr>
      <w:b/>
      <w:bCs/>
      <w:i/>
      <w:iCs/>
      <w:color w:val="4F81BD"/>
    </w:rPr>
  </w:style>
  <w:style w:type="character" w:styleId="SubtleReference">
    <w:name w:val="Subtle Reference"/>
    <w:uiPriority w:val="31"/>
    <w:qFormat/>
    <w:rsid w:val="00161733"/>
    <w:rPr>
      <w:smallCaps/>
      <w:color w:val="C0504D"/>
      <w:u w:val="single"/>
    </w:rPr>
  </w:style>
  <w:style w:type="character" w:styleId="IntenseReference">
    <w:name w:val="Intense Reference"/>
    <w:uiPriority w:val="32"/>
    <w:qFormat/>
    <w:rsid w:val="00161733"/>
    <w:rPr>
      <w:b/>
      <w:bCs/>
      <w:smallCaps/>
      <w:color w:val="C0504D"/>
      <w:spacing w:val="5"/>
      <w:u w:val="single"/>
    </w:rPr>
  </w:style>
  <w:style w:type="character" w:styleId="BookTitle">
    <w:name w:val="Book Title"/>
    <w:uiPriority w:val="33"/>
    <w:qFormat/>
    <w:rsid w:val="00161733"/>
    <w:rPr>
      <w:b/>
      <w:bCs/>
      <w:smallCaps/>
      <w:spacing w:val="5"/>
    </w:rPr>
  </w:style>
  <w:style w:type="paragraph" w:styleId="TOCHeading">
    <w:name w:val="TOC Heading"/>
    <w:basedOn w:val="Heading1"/>
    <w:next w:val="Normal"/>
    <w:uiPriority w:val="39"/>
    <w:semiHidden/>
    <w:unhideWhenUsed/>
    <w:qFormat/>
    <w:rsid w:val="00161733"/>
    <w:pPr>
      <w:spacing w:before="480" w:after="0"/>
      <w:outlineLvl w:val="9"/>
    </w:pPr>
    <w:rPr>
      <w:rFonts w:ascii="Cambria" w:eastAsia="Times New Roman" w:hAnsi="Cambria" w:cs="Times New Roman"/>
      <w:bCs/>
      <w:color w:val="365F91"/>
      <w:sz w:val="28"/>
      <w:szCs w:val="28"/>
      <w:lang w:val="x-none" w:eastAsia="x-none"/>
    </w:rPr>
  </w:style>
  <w:style w:type="paragraph" w:customStyle="1" w:styleId="Virsraksts">
    <w:name w:val="Virsraksts"/>
    <w:basedOn w:val="Normal"/>
    <w:qFormat/>
    <w:rsid w:val="00161733"/>
    <w:pPr>
      <w:spacing w:before="360" w:after="120" w:line="360" w:lineRule="auto"/>
    </w:pPr>
    <w:rPr>
      <w:b/>
      <w:smallCaps/>
      <w:sz w:val="32"/>
      <w:lang w:val="en-GB" w:eastAsia="en-US"/>
    </w:rPr>
  </w:style>
  <w:style w:type="paragraph" w:customStyle="1" w:styleId="Sadaa">
    <w:name w:val="Sadaļa"/>
    <w:basedOn w:val="Normal"/>
    <w:qFormat/>
    <w:rsid w:val="00161733"/>
    <w:pPr>
      <w:numPr>
        <w:numId w:val="17"/>
      </w:numPr>
      <w:spacing w:before="360" w:after="120" w:line="360" w:lineRule="auto"/>
      <w:jc w:val="center"/>
    </w:pPr>
    <w:rPr>
      <w:b/>
      <w:smallCaps/>
      <w:sz w:val="32"/>
      <w:lang w:val="en-GB" w:eastAsia="en-US"/>
    </w:rPr>
  </w:style>
  <w:style w:type="paragraph" w:customStyle="1" w:styleId="EE-paragr">
    <w:name w:val="EE-paragr"/>
    <w:basedOn w:val="Normal"/>
    <w:link w:val="EE-paragrRakstz"/>
    <w:autoRedefine/>
    <w:rsid w:val="00161733"/>
    <w:pPr>
      <w:tabs>
        <w:tab w:val="num" w:pos="323"/>
      </w:tabs>
      <w:spacing w:before="120" w:after="120"/>
      <w:ind w:left="323" w:firstLine="386"/>
      <w:jc w:val="both"/>
    </w:pPr>
    <w:rPr>
      <w:lang w:val="x-none" w:eastAsia="x-none"/>
    </w:rPr>
  </w:style>
  <w:style w:type="character" w:customStyle="1" w:styleId="EE-paragrRakstz">
    <w:name w:val="EE-paragr Rakstz."/>
    <w:link w:val="EE-paragr"/>
    <w:rsid w:val="00161733"/>
    <w:rPr>
      <w:rFonts w:ascii="Times New Roman" w:eastAsia="Times New Roman" w:hAnsi="Times New Roman" w:cs="Times New Roman"/>
      <w:sz w:val="24"/>
      <w:szCs w:val="24"/>
      <w:lang w:val="x-none" w:eastAsia="x-none"/>
    </w:rPr>
  </w:style>
  <w:style w:type="paragraph" w:customStyle="1" w:styleId="EE-paragr-12">
    <w:name w:val="EE-paragr-12"/>
    <w:basedOn w:val="Normal"/>
    <w:link w:val="EE-paragr-12Char"/>
    <w:uiPriority w:val="99"/>
    <w:rsid w:val="00161733"/>
    <w:pPr>
      <w:jc w:val="both"/>
    </w:pPr>
  </w:style>
  <w:style w:type="character" w:customStyle="1" w:styleId="EE-paragr-12Char">
    <w:name w:val="EE-paragr-12 Char"/>
    <w:link w:val="EE-paragr-12"/>
    <w:uiPriority w:val="99"/>
    <w:locked/>
    <w:rsid w:val="00161733"/>
    <w:rPr>
      <w:rFonts w:ascii="Times New Roman" w:eastAsia="Times New Roman" w:hAnsi="Times New Roman" w:cs="Times New Roman"/>
      <w:sz w:val="24"/>
      <w:szCs w:val="24"/>
      <w:lang w:eastAsia="lv-LV"/>
    </w:rPr>
  </w:style>
  <w:style w:type="paragraph" w:customStyle="1" w:styleId="TAA">
    <w:name w:val="TAA"/>
    <w:basedOn w:val="Normal"/>
    <w:autoRedefine/>
    <w:rsid w:val="00161733"/>
    <w:pPr>
      <w:spacing w:before="120" w:after="60"/>
      <w:contextualSpacing/>
      <w:jc w:val="center"/>
    </w:pPr>
    <w:rPr>
      <w:b/>
      <w:bCs/>
    </w:rPr>
  </w:style>
  <w:style w:type="paragraph" w:customStyle="1" w:styleId="CharCharCharChar">
    <w:name w:val="Char Char Char Char"/>
    <w:basedOn w:val="Normal"/>
    <w:rsid w:val="00161733"/>
    <w:pPr>
      <w:spacing w:after="160" w:line="240" w:lineRule="exact"/>
    </w:pPr>
    <w:rPr>
      <w:rFonts w:ascii="Tahoma" w:hAnsi="Tahoma"/>
      <w:sz w:val="20"/>
      <w:szCs w:val="20"/>
      <w:lang w:val="en-US" w:eastAsia="en-US"/>
    </w:rPr>
  </w:style>
  <w:style w:type="paragraph" w:styleId="BodyTextIndent">
    <w:name w:val="Body Text Indent"/>
    <w:basedOn w:val="Normal"/>
    <w:link w:val="BodyTextIndentChar"/>
    <w:unhideWhenUsed/>
    <w:rsid w:val="00161733"/>
    <w:pPr>
      <w:spacing w:after="120"/>
      <w:ind w:left="283"/>
    </w:pPr>
  </w:style>
  <w:style w:type="character" w:customStyle="1" w:styleId="BodyTextIndentChar">
    <w:name w:val="Body Text Indent Char"/>
    <w:basedOn w:val="DefaultParagraphFont"/>
    <w:link w:val="BodyTextIndent"/>
    <w:rsid w:val="00161733"/>
    <w:rPr>
      <w:rFonts w:ascii="Times New Roman" w:eastAsia="Times New Roman" w:hAnsi="Times New Roman" w:cs="Times New Roman"/>
      <w:sz w:val="24"/>
      <w:szCs w:val="24"/>
      <w:lang w:eastAsia="lv-LV"/>
    </w:rPr>
  </w:style>
  <w:style w:type="paragraph" w:customStyle="1" w:styleId="Char">
    <w:name w:val="Char"/>
    <w:basedOn w:val="Normal"/>
    <w:next w:val="Normal"/>
    <w:rsid w:val="00161733"/>
    <w:pPr>
      <w:spacing w:before="120" w:after="160" w:line="240" w:lineRule="exact"/>
      <w:ind w:firstLine="720"/>
      <w:jc w:val="both"/>
    </w:pPr>
    <w:rPr>
      <w:rFonts w:ascii="Verdana" w:hAnsi="Verdana"/>
      <w:sz w:val="20"/>
      <w:szCs w:val="20"/>
      <w:lang w:val="en-US" w:eastAsia="en-US"/>
    </w:rPr>
  </w:style>
  <w:style w:type="paragraph" w:styleId="Revision">
    <w:name w:val="Revision"/>
    <w:hidden/>
    <w:uiPriority w:val="99"/>
    <w:semiHidden/>
    <w:rsid w:val="00161733"/>
    <w:pPr>
      <w:spacing w:after="0" w:line="240" w:lineRule="auto"/>
    </w:pPr>
    <w:rPr>
      <w:rFonts w:ascii="Times New Roman" w:eastAsia="Times New Roman" w:hAnsi="Times New Roman" w:cs="Times New Roman"/>
      <w:sz w:val="24"/>
      <w:szCs w:val="24"/>
      <w:lang w:val="en-GB"/>
    </w:rPr>
  </w:style>
  <w:style w:type="paragraph" w:customStyle="1" w:styleId="EE-normls">
    <w:name w:val="EE-normāls"/>
    <w:basedOn w:val="EE-paragr"/>
    <w:autoRedefine/>
    <w:rsid w:val="00161733"/>
    <w:pPr>
      <w:tabs>
        <w:tab w:val="clear" w:pos="323"/>
      </w:tabs>
      <w:spacing w:before="0" w:after="0"/>
      <w:ind w:left="0"/>
    </w:pPr>
    <w:rPr>
      <w:rFonts w:ascii="Times New Roman Bold" w:hAnsi="Times New Roman Bold"/>
      <w:b/>
      <w:noProof/>
      <w:szCs w:val="20"/>
      <w:lang w:bidi="lo-LA"/>
    </w:rPr>
  </w:style>
  <w:style w:type="paragraph" w:customStyle="1" w:styleId="EE-parag-num-12">
    <w:name w:val="EE-parag-num-12"/>
    <w:basedOn w:val="Normal"/>
    <w:link w:val="EE-parag-num-12Char"/>
    <w:uiPriority w:val="99"/>
    <w:rsid w:val="00161733"/>
    <w:pPr>
      <w:numPr>
        <w:numId w:val="18"/>
      </w:numPr>
      <w:spacing w:before="120" w:after="120"/>
      <w:jc w:val="both"/>
    </w:pPr>
    <w:rPr>
      <w:lang w:val="x-none" w:eastAsia="x-none"/>
    </w:rPr>
  </w:style>
  <w:style w:type="character" w:customStyle="1" w:styleId="EE-parag-num-12Char">
    <w:name w:val="EE-parag-num-12 Char"/>
    <w:link w:val="EE-parag-num-12"/>
    <w:uiPriority w:val="99"/>
    <w:locked/>
    <w:rsid w:val="00161733"/>
    <w:rPr>
      <w:rFonts w:ascii="Times New Roman" w:eastAsia="Times New Roman" w:hAnsi="Times New Roman" w:cs="Times New Roman"/>
      <w:sz w:val="24"/>
      <w:szCs w:val="24"/>
      <w:lang w:val="x-none" w:eastAsia="x-none"/>
    </w:rPr>
  </w:style>
  <w:style w:type="character" w:styleId="PageNumber">
    <w:name w:val="page number"/>
    <w:uiPriority w:val="99"/>
    <w:rsid w:val="00161733"/>
    <w:rPr>
      <w:rFonts w:cs="Times New Roman"/>
    </w:rPr>
  </w:style>
  <w:style w:type="paragraph" w:styleId="EndnoteText">
    <w:name w:val="endnote text"/>
    <w:aliases w:val="Char Char1"/>
    <w:basedOn w:val="Normal"/>
    <w:link w:val="EndnoteTextChar"/>
    <w:uiPriority w:val="99"/>
    <w:semiHidden/>
    <w:rsid w:val="00161733"/>
    <w:rPr>
      <w:rFonts w:eastAsia="SimSun"/>
      <w:sz w:val="20"/>
      <w:szCs w:val="20"/>
      <w:lang w:val="fr-BE" w:eastAsia="en-GB"/>
    </w:rPr>
  </w:style>
  <w:style w:type="character" w:customStyle="1" w:styleId="EndnoteTextChar">
    <w:name w:val="Endnote Text Char"/>
    <w:aliases w:val="Char Char1 Char"/>
    <w:basedOn w:val="DefaultParagraphFont"/>
    <w:link w:val="EndnoteText"/>
    <w:uiPriority w:val="99"/>
    <w:semiHidden/>
    <w:rsid w:val="00161733"/>
    <w:rPr>
      <w:rFonts w:ascii="Times New Roman" w:eastAsia="SimSun" w:hAnsi="Times New Roman" w:cs="Times New Roman"/>
      <w:sz w:val="20"/>
      <w:szCs w:val="20"/>
      <w:lang w:val="fr-BE" w:eastAsia="en-GB"/>
    </w:rPr>
  </w:style>
  <w:style w:type="numbering" w:styleId="111111">
    <w:name w:val="Outline List 2"/>
    <w:basedOn w:val="NoList"/>
    <w:uiPriority w:val="99"/>
    <w:semiHidden/>
    <w:unhideWhenUsed/>
    <w:rsid w:val="00161733"/>
    <w:pPr>
      <w:numPr>
        <w:numId w:val="19"/>
      </w:numPr>
    </w:pPr>
  </w:style>
  <w:style w:type="paragraph" w:customStyle="1" w:styleId="EE-footnote">
    <w:name w:val="EE-footnote"/>
    <w:basedOn w:val="Normal"/>
    <w:autoRedefine/>
    <w:rsid w:val="00161733"/>
    <w:rPr>
      <w:sz w:val="20"/>
      <w:szCs w:val="20"/>
    </w:rPr>
  </w:style>
  <w:style w:type="paragraph" w:customStyle="1" w:styleId="EE-bullet-sub">
    <w:name w:val="EE-bullet-sub"/>
    <w:basedOn w:val="Normal"/>
    <w:autoRedefine/>
    <w:rsid w:val="00161733"/>
    <w:pPr>
      <w:numPr>
        <w:numId w:val="20"/>
      </w:numPr>
      <w:spacing w:before="60" w:after="60"/>
      <w:ind w:left="284" w:hanging="227"/>
      <w:contextualSpacing/>
      <w:jc w:val="both"/>
    </w:pPr>
    <w:rPr>
      <w:bCs/>
      <w:sz w:val="20"/>
      <w:lang w:bidi="lo-LA"/>
    </w:rPr>
  </w:style>
  <w:style w:type="paragraph" w:customStyle="1" w:styleId="xl69">
    <w:name w:val="xl69"/>
    <w:basedOn w:val="Normal"/>
    <w:rsid w:val="00161733"/>
    <w:pPr>
      <w:spacing w:before="100" w:beforeAutospacing="1" w:after="100" w:afterAutospacing="1"/>
    </w:pPr>
    <w:rPr>
      <w:sz w:val="20"/>
      <w:szCs w:val="20"/>
    </w:rPr>
  </w:style>
  <w:style w:type="paragraph" w:customStyle="1" w:styleId="xl70">
    <w:name w:val="xl70"/>
    <w:basedOn w:val="Normal"/>
    <w:rsid w:val="00161733"/>
    <w:pPr>
      <w:spacing w:before="100" w:beforeAutospacing="1" w:after="100" w:afterAutospacing="1"/>
      <w:jc w:val="center"/>
      <w:textAlignment w:val="center"/>
    </w:pPr>
  </w:style>
  <w:style w:type="paragraph" w:customStyle="1" w:styleId="xl71">
    <w:name w:val="xl71"/>
    <w:basedOn w:val="Normal"/>
    <w:rsid w:val="00161733"/>
    <w:pPr>
      <w:shd w:val="clear" w:color="000000" w:fill="FFFF00"/>
      <w:spacing w:before="100" w:beforeAutospacing="1" w:after="100" w:afterAutospacing="1"/>
    </w:pPr>
  </w:style>
  <w:style w:type="paragraph" w:customStyle="1" w:styleId="xl72">
    <w:name w:val="xl72"/>
    <w:basedOn w:val="Normal"/>
    <w:rsid w:val="00161733"/>
    <w:pPr>
      <w:shd w:val="clear" w:color="000000" w:fill="EAF1DD"/>
      <w:spacing w:before="100" w:beforeAutospacing="1" w:after="100" w:afterAutospacing="1"/>
    </w:pPr>
  </w:style>
  <w:style w:type="paragraph" w:customStyle="1" w:styleId="xl73">
    <w:name w:val="xl73"/>
    <w:basedOn w:val="Normal"/>
    <w:rsid w:val="00161733"/>
    <w:pPr>
      <w:shd w:val="clear" w:color="000000" w:fill="FCD5B4"/>
      <w:spacing w:before="100" w:beforeAutospacing="1" w:after="100" w:afterAutospacing="1"/>
    </w:pPr>
  </w:style>
  <w:style w:type="paragraph" w:customStyle="1" w:styleId="xl74">
    <w:name w:val="xl74"/>
    <w:basedOn w:val="Normal"/>
    <w:rsid w:val="00161733"/>
    <w:pPr>
      <w:spacing w:before="100" w:beforeAutospacing="1" w:after="100" w:afterAutospacing="1"/>
    </w:pPr>
  </w:style>
  <w:style w:type="paragraph" w:customStyle="1" w:styleId="xl75">
    <w:name w:val="xl75"/>
    <w:basedOn w:val="Normal"/>
    <w:rsid w:val="00161733"/>
    <w:pPr>
      <w:pBdr>
        <w:top w:val="single" w:sz="4" w:space="0" w:color="auto"/>
        <w:left w:val="single" w:sz="4" w:space="0" w:color="auto"/>
        <w:bottom w:val="single" w:sz="4" w:space="0" w:color="auto"/>
        <w:right w:val="single" w:sz="4" w:space="0" w:color="auto"/>
      </w:pBdr>
      <w:shd w:val="clear" w:color="000000" w:fill="75923C"/>
      <w:spacing w:before="100" w:beforeAutospacing="1" w:after="100" w:afterAutospacing="1"/>
      <w:jc w:val="center"/>
      <w:textAlignment w:val="center"/>
    </w:pPr>
    <w:rPr>
      <w:b/>
      <w:bCs/>
      <w:sz w:val="20"/>
      <w:szCs w:val="20"/>
    </w:rPr>
  </w:style>
  <w:style w:type="paragraph" w:customStyle="1" w:styleId="xl76">
    <w:name w:val="xl76"/>
    <w:basedOn w:val="Normal"/>
    <w:rsid w:val="00161733"/>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pPr>
    <w:rPr>
      <w:b/>
      <w:bCs/>
      <w:sz w:val="20"/>
      <w:szCs w:val="20"/>
    </w:rPr>
  </w:style>
  <w:style w:type="paragraph" w:customStyle="1" w:styleId="xl77">
    <w:name w:val="xl77"/>
    <w:basedOn w:val="Normal"/>
    <w:rsid w:val="00161733"/>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pPr>
    <w:rPr>
      <w:b/>
      <w:bCs/>
      <w:sz w:val="20"/>
      <w:szCs w:val="20"/>
    </w:rPr>
  </w:style>
  <w:style w:type="paragraph" w:customStyle="1" w:styleId="xl78">
    <w:name w:val="xl78"/>
    <w:basedOn w:val="Normal"/>
    <w:rsid w:val="00161733"/>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pPr>
    <w:rPr>
      <w:b/>
      <w:bCs/>
      <w:sz w:val="20"/>
      <w:szCs w:val="20"/>
    </w:rPr>
  </w:style>
  <w:style w:type="paragraph" w:customStyle="1" w:styleId="xl79">
    <w:name w:val="xl79"/>
    <w:basedOn w:val="Normal"/>
    <w:rsid w:val="0016173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pPr>
    <w:rPr>
      <w:b/>
      <w:bCs/>
      <w:sz w:val="20"/>
      <w:szCs w:val="20"/>
    </w:rPr>
  </w:style>
  <w:style w:type="paragraph" w:customStyle="1" w:styleId="xl80">
    <w:name w:val="xl80"/>
    <w:basedOn w:val="Normal"/>
    <w:rsid w:val="00161733"/>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pPr>
    <w:rPr>
      <w:sz w:val="20"/>
      <w:szCs w:val="20"/>
    </w:rPr>
  </w:style>
  <w:style w:type="paragraph" w:customStyle="1" w:styleId="xl81">
    <w:name w:val="xl81"/>
    <w:basedOn w:val="Normal"/>
    <w:rsid w:val="00161733"/>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pPr>
    <w:rPr>
      <w:sz w:val="20"/>
      <w:szCs w:val="20"/>
    </w:rPr>
  </w:style>
  <w:style w:type="paragraph" w:customStyle="1" w:styleId="xl82">
    <w:name w:val="xl82"/>
    <w:basedOn w:val="Normal"/>
    <w:rsid w:val="00161733"/>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pPr>
    <w:rPr>
      <w:sz w:val="20"/>
      <w:szCs w:val="20"/>
    </w:rPr>
  </w:style>
  <w:style w:type="paragraph" w:customStyle="1" w:styleId="xl83">
    <w:name w:val="xl83"/>
    <w:basedOn w:val="Normal"/>
    <w:rsid w:val="00161733"/>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pPr>
    <w:rPr>
      <w:sz w:val="20"/>
      <w:szCs w:val="20"/>
    </w:rPr>
  </w:style>
  <w:style w:type="paragraph" w:customStyle="1" w:styleId="xl84">
    <w:name w:val="xl84"/>
    <w:basedOn w:val="Normal"/>
    <w:rsid w:val="00161733"/>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pPr>
    <w:rPr>
      <w:sz w:val="20"/>
      <w:szCs w:val="20"/>
    </w:rPr>
  </w:style>
  <w:style w:type="paragraph" w:customStyle="1" w:styleId="xl85">
    <w:name w:val="xl85"/>
    <w:basedOn w:val="Normal"/>
    <w:rsid w:val="00161733"/>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pPr>
    <w:rPr>
      <w:sz w:val="20"/>
      <w:szCs w:val="20"/>
    </w:rPr>
  </w:style>
  <w:style w:type="paragraph" w:customStyle="1" w:styleId="xl86">
    <w:name w:val="xl86"/>
    <w:basedOn w:val="Normal"/>
    <w:rsid w:val="00161733"/>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pPr>
    <w:rPr>
      <w:sz w:val="20"/>
      <w:szCs w:val="20"/>
    </w:rPr>
  </w:style>
  <w:style w:type="paragraph" w:customStyle="1" w:styleId="xl87">
    <w:name w:val="xl87"/>
    <w:basedOn w:val="Normal"/>
    <w:rsid w:val="00161733"/>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pPr>
    <w:rPr>
      <w:sz w:val="20"/>
      <w:szCs w:val="20"/>
    </w:rPr>
  </w:style>
  <w:style w:type="paragraph" w:customStyle="1" w:styleId="xl88">
    <w:name w:val="xl88"/>
    <w:basedOn w:val="Normal"/>
    <w:rsid w:val="00161733"/>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pPr>
    <w:rPr>
      <w:sz w:val="20"/>
      <w:szCs w:val="20"/>
    </w:rPr>
  </w:style>
  <w:style w:type="paragraph" w:customStyle="1" w:styleId="xl89">
    <w:name w:val="xl89"/>
    <w:basedOn w:val="Normal"/>
    <w:rsid w:val="00161733"/>
    <w:pPr>
      <w:pBdr>
        <w:top w:val="single" w:sz="4" w:space="0" w:color="auto"/>
        <w:left w:val="single" w:sz="4" w:space="0" w:color="auto"/>
        <w:bottom w:val="single" w:sz="4" w:space="0" w:color="auto"/>
        <w:right w:val="single" w:sz="4" w:space="0" w:color="auto"/>
      </w:pBdr>
      <w:shd w:val="clear" w:color="000000" w:fill="4F6228"/>
      <w:spacing w:before="100" w:beforeAutospacing="1" w:after="100" w:afterAutospacing="1"/>
      <w:jc w:val="center"/>
      <w:textAlignment w:val="center"/>
    </w:pPr>
    <w:rPr>
      <w:b/>
      <w:bCs/>
      <w:color w:val="FFFFFF"/>
      <w:sz w:val="20"/>
      <w:szCs w:val="20"/>
    </w:rPr>
  </w:style>
  <w:style w:type="paragraph" w:customStyle="1" w:styleId="xl90">
    <w:name w:val="xl90"/>
    <w:basedOn w:val="Normal"/>
    <w:rsid w:val="0016173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0"/>
      <w:szCs w:val="20"/>
    </w:rPr>
  </w:style>
  <w:style w:type="paragraph" w:customStyle="1" w:styleId="xl91">
    <w:name w:val="xl91"/>
    <w:basedOn w:val="Normal"/>
    <w:rsid w:val="00161733"/>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pPr>
    <w:rPr>
      <w:b/>
      <w:bCs/>
      <w:sz w:val="20"/>
      <w:szCs w:val="20"/>
    </w:rPr>
  </w:style>
  <w:style w:type="paragraph" w:customStyle="1" w:styleId="xl92">
    <w:name w:val="xl92"/>
    <w:basedOn w:val="Normal"/>
    <w:rsid w:val="00161733"/>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pPr>
    <w:rPr>
      <w:b/>
      <w:bCs/>
      <w:sz w:val="20"/>
      <w:szCs w:val="20"/>
    </w:rPr>
  </w:style>
  <w:style w:type="paragraph" w:customStyle="1" w:styleId="xl93">
    <w:name w:val="xl93"/>
    <w:basedOn w:val="Normal"/>
    <w:rsid w:val="00161733"/>
    <w:pPr>
      <w:pBdr>
        <w:top w:val="single" w:sz="4" w:space="0" w:color="auto"/>
        <w:left w:val="single" w:sz="4" w:space="0" w:color="auto"/>
        <w:bottom w:val="single" w:sz="4" w:space="0" w:color="auto"/>
        <w:right w:val="single" w:sz="4" w:space="0" w:color="auto"/>
      </w:pBdr>
      <w:shd w:val="clear" w:color="000000" w:fill="75923C"/>
      <w:spacing w:before="100" w:beforeAutospacing="1" w:after="100" w:afterAutospacing="1"/>
      <w:jc w:val="center"/>
      <w:textAlignment w:val="center"/>
    </w:pPr>
    <w:rPr>
      <w:b/>
      <w:bCs/>
      <w:color w:val="FFFFFF"/>
      <w:sz w:val="20"/>
      <w:szCs w:val="20"/>
    </w:rPr>
  </w:style>
  <w:style w:type="paragraph" w:customStyle="1" w:styleId="xl94">
    <w:name w:val="xl94"/>
    <w:basedOn w:val="Normal"/>
    <w:rsid w:val="00161733"/>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b/>
      <w:bCs/>
      <w:sz w:val="20"/>
      <w:szCs w:val="20"/>
    </w:rPr>
  </w:style>
  <w:style w:type="paragraph" w:customStyle="1" w:styleId="xl95">
    <w:name w:val="xl95"/>
    <w:basedOn w:val="Normal"/>
    <w:rsid w:val="00161733"/>
    <w:pPr>
      <w:pBdr>
        <w:top w:val="single" w:sz="4" w:space="0" w:color="auto"/>
        <w:left w:val="single" w:sz="4" w:space="0" w:color="auto"/>
        <w:bottom w:val="single" w:sz="4" w:space="0" w:color="auto"/>
      </w:pBdr>
      <w:shd w:val="clear" w:color="000000" w:fill="B2A1C7"/>
      <w:spacing w:before="100" w:beforeAutospacing="1" w:after="100" w:afterAutospacing="1"/>
    </w:pPr>
    <w:rPr>
      <w:b/>
      <w:bCs/>
      <w:sz w:val="20"/>
      <w:szCs w:val="20"/>
    </w:rPr>
  </w:style>
  <w:style w:type="paragraph" w:customStyle="1" w:styleId="xl96">
    <w:name w:val="xl96"/>
    <w:basedOn w:val="Normal"/>
    <w:rsid w:val="00161733"/>
    <w:pPr>
      <w:pBdr>
        <w:top w:val="single" w:sz="4" w:space="0" w:color="auto"/>
        <w:left w:val="single" w:sz="4" w:space="0" w:color="auto"/>
        <w:bottom w:val="single" w:sz="4" w:space="0" w:color="auto"/>
      </w:pBdr>
      <w:shd w:val="clear" w:color="000000" w:fill="CCC0DA"/>
      <w:spacing w:before="100" w:beforeAutospacing="1" w:after="100" w:afterAutospacing="1"/>
    </w:pPr>
    <w:rPr>
      <w:b/>
      <w:bCs/>
      <w:sz w:val="20"/>
      <w:szCs w:val="20"/>
    </w:rPr>
  </w:style>
  <w:style w:type="paragraph" w:customStyle="1" w:styleId="xl97">
    <w:name w:val="xl97"/>
    <w:basedOn w:val="Normal"/>
    <w:rsid w:val="00161733"/>
    <w:pPr>
      <w:pBdr>
        <w:top w:val="single" w:sz="4" w:space="0" w:color="auto"/>
        <w:left w:val="single" w:sz="4" w:space="0" w:color="auto"/>
        <w:bottom w:val="single" w:sz="4" w:space="0" w:color="auto"/>
      </w:pBdr>
      <w:shd w:val="clear" w:color="000000" w:fill="E5E0EC"/>
      <w:spacing w:before="100" w:beforeAutospacing="1" w:after="100" w:afterAutospacing="1"/>
    </w:pPr>
    <w:rPr>
      <w:b/>
      <w:bCs/>
      <w:sz w:val="20"/>
      <w:szCs w:val="20"/>
    </w:rPr>
  </w:style>
  <w:style w:type="paragraph" w:customStyle="1" w:styleId="xl98">
    <w:name w:val="xl98"/>
    <w:basedOn w:val="Normal"/>
    <w:rsid w:val="00161733"/>
    <w:pPr>
      <w:pBdr>
        <w:top w:val="single" w:sz="4" w:space="0" w:color="auto"/>
        <w:left w:val="single" w:sz="4" w:space="0" w:color="auto"/>
        <w:bottom w:val="single" w:sz="4" w:space="0" w:color="auto"/>
      </w:pBdr>
      <w:shd w:val="clear" w:color="000000" w:fill="FFC000"/>
      <w:spacing w:before="100" w:beforeAutospacing="1" w:after="100" w:afterAutospacing="1"/>
    </w:pPr>
    <w:rPr>
      <w:b/>
      <w:bCs/>
      <w:sz w:val="20"/>
      <w:szCs w:val="20"/>
    </w:rPr>
  </w:style>
  <w:style w:type="paragraph" w:customStyle="1" w:styleId="xl99">
    <w:name w:val="xl99"/>
    <w:basedOn w:val="Normal"/>
    <w:rsid w:val="00161733"/>
    <w:pPr>
      <w:pBdr>
        <w:top w:val="single" w:sz="4" w:space="0" w:color="auto"/>
        <w:left w:val="single" w:sz="4" w:space="0" w:color="auto"/>
        <w:bottom w:val="single" w:sz="4" w:space="0" w:color="auto"/>
      </w:pBdr>
      <w:shd w:val="clear" w:color="000000" w:fill="FFFF00"/>
      <w:spacing w:before="100" w:beforeAutospacing="1" w:after="100" w:afterAutospacing="1"/>
    </w:pPr>
    <w:rPr>
      <w:b/>
      <w:bCs/>
      <w:sz w:val="20"/>
      <w:szCs w:val="20"/>
    </w:rPr>
  </w:style>
  <w:style w:type="paragraph" w:customStyle="1" w:styleId="xl100">
    <w:name w:val="xl100"/>
    <w:basedOn w:val="Normal"/>
    <w:rsid w:val="00161733"/>
    <w:pPr>
      <w:pBdr>
        <w:top w:val="single" w:sz="4" w:space="0" w:color="auto"/>
        <w:bottom w:val="single" w:sz="4" w:space="0" w:color="auto"/>
        <w:right w:val="single" w:sz="4" w:space="0" w:color="auto"/>
      </w:pBdr>
      <w:shd w:val="clear" w:color="000000" w:fill="75923C"/>
      <w:spacing w:before="100" w:beforeAutospacing="1" w:after="100" w:afterAutospacing="1"/>
      <w:jc w:val="center"/>
      <w:textAlignment w:val="center"/>
    </w:pPr>
    <w:rPr>
      <w:b/>
      <w:bCs/>
      <w:sz w:val="20"/>
      <w:szCs w:val="20"/>
    </w:rPr>
  </w:style>
  <w:style w:type="paragraph" w:customStyle="1" w:styleId="xl101">
    <w:name w:val="xl101"/>
    <w:basedOn w:val="Normal"/>
    <w:rsid w:val="00161733"/>
    <w:pPr>
      <w:pBdr>
        <w:top w:val="single" w:sz="4" w:space="0" w:color="auto"/>
        <w:bottom w:val="single" w:sz="4" w:space="0" w:color="auto"/>
        <w:right w:val="single" w:sz="4" w:space="0" w:color="auto"/>
      </w:pBdr>
      <w:shd w:val="clear" w:color="000000" w:fill="C2D69A"/>
      <w:spacing w:before="100" w:beforeAutospacing="1" w:after="100" w:afterAutospacing="1"/>
    </w:pPr>
    <w:rPr>
      <w:b/>
      <w:bCs/>
      <w:sz w:val="20"/>
      <w:szCs w:val="20"/>
    </w:rPr>
  </w:style>
  <w:style w:type="paragraph" w:customStyle="1" w:styleId="xl102">
    <w:name w:val="xl102"/>
    <w:basedOn w:val="Normal"/>
    <w:rsid w:val="00161733"/>
    <w:pPr>
      <w:pBdr>
        <w:top w:val="single" w:sz="4" w:space="0" w:color="auto"/>
        <w:bottom w:val="single" w:sz="4" w:space="0" w:color="auto"/>
        <w:right w:val="single" w:sz="4" w:space="0" w:color="auto"/>
      </w:pBdr>
      <w:shd w:val="clear" w:color="000000" w:fill="D7E4BC"/>
      <w:spacing w:before="100" w:beforeAutospacing="1" w:after="100" w:afterAutospacing="1"/>
    </w:pPr>
    <w:rPr>
      <w:sz w:val="20"/>
      <w:szCs w:val="20"/>
    </w:rPr>
  </w:style>
  <w:style w:type="paragraph" w:customStyle="1" w:styleId="xl103">
    <w:name w:val="xl103"/>
    <w:basedOn w:val="Normal"/>
    <w:rsid w:val="00161733"/>
    <w:pPr>
      <w:pBdr>
        <w:top w:val="single" w:sz="4" w:space="0" w:color="auto"/>
        <w:bottom w:val="single" w:sz="4" w:space="0" w:color="auto"/>
        <w:right w:val="single" w:sz="4" w:space="0" w:color="auto"/>
      </w:pBdr>
      <w:shd w:val="clear" w:color="000000" w:fill="EAF1DD"/>
      <w:spacing w:before="100" w:beforeAutospacing="1" w:after="100" w:afterAutospacing="1"/>
    </w:pPr>
    <w:rPr>
      <w:sz w:val="20"/>
      <w:szCs w:val="20"/>
    </w:rPr>
  </w:style>
  <w:style w:type="paragraph" w:customStyle="1" w:styleId="xl104">
    <w:name w:val="xl104"/>
    <w:basedOn w:val="Normal"/>
    <w:rsid w:val="00161733"/>
    <w:pPr>
      <w:pBdr>
        <w:top w:val="single" w:sz="4" w:space="0" w:color="auto"/>
        <w:bottom w:val="single" w:sz="4" w:space="0" w:color="auto"/>
        <w:right w:val="single" w:sz="4" w:space="0" w:color="auto"/>
      </w:pBdr>
      <w:shd w:val="clear" w:color="000000" w:fill="4F6228"/>
      <w:spacing w:before="100" w:beforeAutospacing="1" w:after="100" w:afterAutospacing="1"/>
      <w:jc w:val="center"/>
      <w:textAlignment w:val="center"/>
    </w:pPr>
    <w:rPr>
      <w:b/>
      <w:bCs/>
      <w:color w:val="FFFFFF"/>
      <w:sz w:val="20"/>
      <w:szCs w:val="20"/>
    </w:rPr>
  </w:style>
  <w:style w:type="paragraph" w:customStyle="1" w:styleId="xl105">
    <w:name w:val="xl105"/>
    <w:basedOn w:val="Normal"/>
    <w:rsid w:val="00161733"/>
    <w:pPr>
      <w:pBdr>
        <w:top w:val="single" w:sz="4" w:space="0" w:color="auto"/>
        <w:bottom w:val="single" w:sz="4" w:space="0" w:color="auto"/>
        <w:right w:val="single" w:sz="4" w:space="0" w:color="auto"/>
      </w:pBdr>
      <w:shd w:val="clear" w:color="000000" w:fill="75923C"/>
      <w:spacing w:before="100" w:beforeAutospacing="1" w:after="100" w:afterAutospacing="1"/>
      <w:jc w:val="center"/>
      <w:textAlignment w:val="center"/>
    </w:pPr>
    <w:rPr>
      <w:b/>
      <w:bCs/>
      <w:color w:val="FFFFFF"/>
      <w:sz w:val="20"/>
      <w:szCs w:val="20"/>
    </w:rPr>
  </w:style>
  <w:style w:type="paragraph" w:customStyle="1" w:styleId="xl106">
    <w:name w:val="xl106"/>
    <w:basedOn w:val="Normal"/>
    <w:rsid w:val="00161733"/>
    <w:pPr>
      <w:pBdr>
        <w:top w:val="single" w:sz="4" w:space="0" w:color="auto"/>
        <w:left w:val="double" w:sz="6" w:space="0" w:color="auto"/>
        <w:bottom w:val="single" w:sz="4" w:space="0" w:color="auto"/>
        <w:right w:val="single" w:sz="4" w:space="0" w:color="auto"/>
      </w:pBdr>
      <w:shd w:val="clear" w:color="000000" w:fill="E46D0A"/>
      <w:spacing w:before="100" w:beforeAutospacing="1" w:after="100" w:afterAutospacing="1"/>
      <w:jc w:val="center"/>
      <w:textAlignment w:val="center"/>
    </w:pPr>
    <w:rPr>
      <w:b/>
      <w:bCs/>
      <w:sz w:val="20"/>
      <w:szCs w:val="20"/>
    </w:rPr>
  </w:style>
  <w:style w:type="paragraph" w:customStyle="1" w:styleId="xl107">
    <w:name w:val="xl107"/>
    <w:basedOn w:val="Normal"/>
    <w:rsid w:val="00161733"/>
    <w:pPr>
      <w:pBdr>
        <w:top w:val="single" w:sz="4" w:space="0" w:color="auto"/>
        <w:left w:val="single" w:sz="4" w:space="0" w:color="auto"/>
        <w:bottom w:val="single" w:sz="4" w:space="0" w:color="auto"/>
        <w:right w:val="double" w:sz="6" w:space="0" w:color="auto"/>
      </w:pBdr>
      <w:shd w:val="clear" w:color="000000" w:fill="E46D0A"/>
      <w:spacing w:before="100" w:beforeAutospacing="1" w:after="100" w:afterAutospacing="1"/>
      <w:jc w:val="center"/>
      <w:textAlignment w:val="center"/>
    </w:pPr>
    <w:rPr>
      <w:b/>
      <w:bCs/>
      <w:sz w:val="20"/>
      <w:szCs w:val="20"/>
    </w:rPr>
  </w:style>
  <w:style w:type="paragraph" w:customStyle="1" w:styleId="xl108">
    <w:name w:val="xl108"/>
    <w:basedOn w:val="Normal"/>
    <w:rsid w:val="00161733"/>
    <w:pPr>
      <w:pBdr>
        <w:top w:val="single" w:sz="4" w:space="0" w:color="auto"/>
        <w:left w:val="double" w:sz="6" w:space="0" w:color="auto"/>
        <w:bottom w:val="single" w:sz="4" w:space="0" w:color="auto"/>
        <w:right w:val="single" w:sz="4" w:space="0" w:color="auto"/>
      </w:pBdr>
      <w:shd w:val="clear" w:color="000000" w:fill="FAC090"/>
      <w:spacing w:before="100" w:beforeAutospacing="1" w:after="100" w:afterAutospacing="1"/>
    </w:pPr>
    <w:rPr>
      <w:b/>
      <w:bCs/>
      <w:sz w:val="20"/>
      <w:szCs w:val="20"/>
    </w:rPr>
  </w:style>
  <w:style w:type="paragraph" w:customStyle="1" w:styleId="xl109">
    <w:name w:val="xl109"/>
    <w:basedOn w:val="Normal"/>
    <w:rsid w:val="00161733"/>
    <w:pPr>
      <w:pBdr>
        <w:top w:val="single" w:sz="4" w:space="0" w:color="auto"/>
        <w:left w:val="single" w:sz="4" w:space="0" w:color="auto"/>
        <w:bottom w:val="single" w:sz="4" w:space="0" w:color="auto"/>
        <w:right w:val="double" w:sz="6" w:space="0" w:color="auto"/>
      </w:pBdr>
      <w:shd w:val="clear" w:color="000000" w:fill="FAC090"/>
      <w:spacing w:before="100" w:beforeAutospacing="1" w:after="100" w:afterAutospacing="1"/>
    </w:pPr>
    <w:rPr>
      <w:b/>
      <w:bCs/>
      <w:sz w:val="20"/>
      <w:szCs w:val="20"/>
    </w:rPr>
  </w:style>
  <w:style w:type="paragraph" w:customStyle="1" w:styleId="xl110">
    <w:name w:val="xl110"/>
    <w:basedOn w:val="Normal"/>
    <w:rsid w:val="00161733"/>
    <w:pPr>
      <w:pBdr>
        <w:top w:val="single" w:sz="4" w:space="0" w:color="auto"/>
        <w:left w:val="double" w:sz="6" w:space="0" w:color="auto"/>
        <w:bottom w:val="single" w:sz="4" w:space="0" w:color="auto"/>
        <w:right w:val="single" w:sz="4" w:space="0" w:color="auto"/>
      </w:pBdr>
      <w:shd w:val="clear" w:color="000000" w:fill="FCD5B4"/>
      <w:spacing w:before="100" w:beforeAutospacing="1" w:after="100" w:afterAutospacing="1"/>
    </w:pPr>
    <w:rPr>
      <w:b/>
      <w:bCs/>
      <w:sz w:val="20"/>
      <w:szCs w:val="20"/>
    </w:rPr>
  </w:style>
  <w:style w:type="paragraph" w:customStyle="1" w:styleId="xl111">
    <w:name w:val="xl111"/>
    <w:basedOn w:val="Normal"/>
    <w:rsid w:val="00161733"/>
    <w:pPr>
      <w:pBdr>
        <w:top w:val="single" w:sz="4" w:space="0" w:color="auto"/>
        <w:left w:val="single" w:sz="4" w:space="0" w:color="auto"/>
        <w:bottom w:val="single" w:sz="4" w:space="0" w:color="auto"/>
        <w:right w:val="double" w:sz="6" w:space="0" w:color="auto"/>
      </w:pBdr>
      <w:shd w:val="clear" w:color="000000" w:fill="FCD5B4"/>
      <w:spacing w:before="100" w:beforeAutospacing="1" w:after="100" w:afterAutospacing="1"/>
    </w:pPr>
    <w:rPr>
      <w:b/>
      <w:bCs/>
      <w:sz w:val="20"/>
      <w:szCs w:val="20"/>
    </w:rPr>
  </w:style>
  <w:style w:type="paragraph" w:customStyle="1" w:styleId="xl112">
    <w:name w:val="xl112"/>
    <w:basedOn w:val="Normal"/>
    <w:rsid w:val="00161733"/>
    <w:pPr>
      <w:pBdr>
        <w:top w:val="single" w:sz="4" w:space="0" w:color="auto"/>
        <w:left w:val="double" w:sz="6" w:space="0" w:color="auto"/>
        <w:bottom w:val="single" w:sz="4" w:space="0" w:color="auto"/>
        <w:right w:val="single" w:sz="4" w:space="0" w:color="auto"/>
      </w:pBdr>
      <w:shd w:val="clear" w:color="000000" w:fill="FDE9D9"/>
      <w:spacing w:before="100" w:beforeAutospacing="1" w:after="100" w:afterAutospacing="1"/>
    </w:pPr>
    <w:rPr>
      <w:b/>
      <w:bCs/>
      <w:sz w:val="20"/>
      <w:szCs w:val="20"/>
    </w:rPr>
  </w:style>
  <w:style w:type="paragraph" w:customStyle="1" w:styleId="xl113">
    <w:name w:val="xl113"/>
    <w:basedOn w:val="Normal"/>
    <w:rsid w:val="00161733"/>
    <w:pPr>
      <w:pBdr>
        <w:top w:val="single" w:sz="4" w:space="0" w:color="auto"/>
        <w:left w:val="single" w:sz="4" w:space="0" w:color="auto"/>
        <w:bottom w:val="single" w:sz="4" w:space="0" w:color="auto"/>
        <w:right w:val="double" w:sz="6" w:space="0" w:color="auto"/>
      </w:pBdr>
      <w:shd w:val="clear" w:color="000000" w:fill="FDE9D9"/>
      <w:spacing w:before="100" w:beforeAutospacing="1" w:after="100" w:afterAutospacing="1"/>
    </w:pPr>
    <w:rPr>
      <w:b/>
      <w:bCs/>
      <w:sz w:val="20"/>
      <w:szCs w:val="20"/>
    </w:rPr>
  </w:style>
  <w:style w:type="paragraph" w:customStyle="1" w:styleId="xl114">
    <w:name w:val="xl114"/>
    <w:basedOn w:val="Normal"/>
    <w:rsid w:val="00161733"/>
    <w:pPr>
      <w:pBdr>
        <w:top w:val="single" w:sz="4" w:space="0" w:color="auto"/>
        <w:left w:val="single" w:sz="4" w:space="0" w:color="auto"/>
        <w:bottom w:val="single" w:sz="4" w:space="0" w:color="auto"/>
        <w:right w:val="double" w:sz="6" w:space="0" w:color="auto"/>
      </w:pBdr>
      <w:shd w:val="clear" w:color="000000" w:fill="E46D0A"/>
      <w:spacing w:before="100" w:beforeAutospacing="1" w:after="100" w:afterAutospacing="1"/>
    </w:pPr>
    <w:rPr>
      <w:sz w:val="20"/>
      <w:szCs w:val="20"/>
    </w:rPr>
  </w:style>
  <w:style w:type="paragraph" w:customStyle="1" w:styleId="xl115">
    <w:name w:val="xl115"/>
    <w:basedOn w:val="Normal"/>
    <w:rsid w:val="00161733"/>
    <w:pPr>
      <w:pBdr>
        <w:left w:val="double" w:sz="6" w:space="0" w:color="auto"/>
      </w:pBdr>
      <w:spacing w:before="100" w:beforeAutospacing="1" w:after="100" w:afterAutospacing="1"/>
    </w:pPr>
    <w:rPr>
      <w:sz w:val="20"/>
      <w:szCs w:val="20"/>
    </w:rPr>
  </w:style>
  <w:style w:type="paragraph" w:customStyle="1" w:styleId="xl116">
    <w:name w:val="xl116"/>
    <w:basedOn w:val="Normal"/>
    <w:rsid w:val="00161733"/>
    <w:pPr>
      <w:pBdr>
        <w:left w:val="double" w:sz="6" w:space="0" w:color="auto"/>
      </w:pBdr>
      <w:spacing w:before="100" w:beforeAutospacing="1" w:after="100" w:afterAutospacing="1"/>
    </w:pPr>
  </w:style>
  <w:style w:type="paragraph" w:customStyle="1" w:styleId="xl117">
    <w:name w:val="xl117"/>
    <w:basedOn w:val="Normal"/>
    <w:rsid w:val="00161733"/>
    <w:pPr>
      <w:pBdr>
        <w:top w:val="single" w:sz="4" w:space="0" w:color="auto"/>
        <w:left w:val="single" w:sz="4" w:space="0" w:color="auto"/>
        <w:bottom w:val="single" w:sz="4" w:space="0" w:color="auto"/>
        <w:right w:val="double" w:sz="6" w:space="0" w:color="auto"/>
      </w:pBdr>
      <w:shd w:val="clear" w:color="000000" w:fill="75923C"/>
      <w:spacing w:before="100" w:beforeAutospacing="1" w:after="100" w:afterAutospacing="1"/>
      <w:jc w:val="center"/>
      <w:textAlignment w:val="center"/>
    </w:pPr>
    <w:rPr>
      <w:b/>
      <w:bCs/>
      <w:color w:val="FFFFFF"/>
      <w:sz w:val="20"/>
      <w:szCs w:val="20"/>
    </w:rPr>
  </w:style>
  <w:style w:type="paragraph" w:customStyle="1" w:styleId="xl118">
    <w:name w:val="xl118"/>
    <w:basedOn w:val="Normal"/>
    <w:rsid w:val="00161733"/>
    <w:pPr>
      <w:pBdr>
        <w:right w:val="single" w:sz="4" w:space="0" w:color="auto"/>
      </w:pBdr>
      <w:spacing w:before="100" w:beforeAutospacing="1" w:after="100" w:afterAutospacing="1"/>
    </w:pPr>
    <w:rPr>
      <w:sz w:val="20"/>
      <w:szCs w:val="20"/>
    </w:rPr>
  </w:style>
  <w:style w:type="paragraph" w:customStyle="1" w:styleId="xl119">
    <w:name w:val="xl119"/>
    <w:basedOn w:val="Normal"/>
    <w:rsid w:val="00161733"/>
    <w:pPr>
      <w:pBdr>
        <w:top w:val="single" w:sz="4" w:space="0" w:color="auto"/>
        <w:bottom w:val="single" w:sz="4" w:space="0" w:color="auto"/>
        <w:right w:val="single" w:sz="4" w:space="0" w:color="auto"/>
      </w:pBdr>
      <w:shd w:val="clear" w:color="000000" w:fill="E46D0A"/>
      <w:spacing w:before="100" w:beforeAutospacing="1" w:after="100" w:afterAutospacing="1"/>
      <w:jc w:val="center"/>
      <w:textAlignment w:val="center"/>
    </w:pPr>
    <w:rPr>
      <w:b/>
      <w:bCs/>
      <w:sz w:val="20"/>
      <w:szCs w:val="20"/>
    </w:rPr>
  </w:style>
  <w:style w:type="paragraph" w:customStyle="1" w:styleId="xl120">
    <w:name w:val="xl120"/>
    <w:basedOn w:val="Normal"/>
    <w:rsid w:val="00161733"/>
    <w:pPr>
      <w:pBdr>
        <w:top w:val="single" w:sz="4" w:space="0" w:color="auto"/>
        <w:bottom w:val="single" w:sz="4" w:space="0" w:color="auto"/>
        <w:right w:val="single" w:sz="4" w:space="0" w:color="auto"/>
      </w:pBdr>
      <w:shd w:val="clear" w:color="000000" w:fill="FAC090"/>
      <w:spacing w:before="100" w:beforeAutospacing="1" w:after="100" w:afterAutospacing="1"/>
    </w:pPr>
    <w:rPr>
      <w:b/>
      <w:bCs/>
      <w:sz w:val="20"/>
      <w:szCs w:val="20"/>
    </w:rPr>
  </w:style>
  <w:style w:type="paragraph" w:customStyle="1" w:styleId="xl121">
    <w:name w:val="xl121"/>
    <w:basedOn w:val="Normal"/>
    <w:rsid w:val="00161733"/>
    <w:pPr>
      <w:pBdr>
        <w:top w:val="single" w:sz="4" w:space="0" w:color="auto"/>
        <w:bottom w:val="single" w:sz="4" w:space="0" w:color="auto"/>
        <w:right w:val="single" w:sz="4" w:space="0" w:color="auto"/>
      </w:pBdr>
      <w:shd w:val="clear" w:color="000000" w:fill="FCD5B4"/>
      <w:spacing w:before="100" w:beforeAutospacing="1" w:after="100" w:afterAutospacing="1"/>
    </w:pPr>
    <w:rPr>
      <w:b/>
      <w:bCs/>
      <w:sz w:val="20"/>
      <w:szCs w:val="20"/>
    </w:rPr>
  </w:style>
  <w:style w:type="paragraph" w:customStyle="1" w:styleId="xl122">
    <w:name w:val="xl122"/>
    <w:basedOn w:val="Normal"/>
    <w:rsid w:val="00161733"/>
    <w:pPr>
      <w:pBdr>
        <w:top w:val="single" w:sz="4" w:space="0" w:color="auto"/>
        <w:bottom w:val="single" w:sz="4" w:space="0" w:color="auto"/>
        <w:right w:val="single" w:sz="4" w:space="0" w:color="auto"/>
      </w:pBdr>
      <w:shd w:val="clear" w:color="000000" w:fill="FDE9D9"/>
      <w:spacing w:before="100" w:beforeAutospacing="1" w:after="100" w:afterAutospacing="1"/>
    </w:pPr>
    <w:rPr>
      <w:b/>
      <w:bCs/>
      <w:sz w:val="20"/>
      <w:szCs w:val="20"/>
    </w:rPr>
  </w:style>
  <w:style w:type="paragraph" w:customStyle="1" w:styleId="xl123">
    <w:name w:val="xl123"/>
    <w:basedOn w:val="Normal"/>
    <w:rsid w:val="00161733"/>
    <w:pPr>
      <w:pBdr>
        <w:top w:val="single" w:sz="4" w:space="0" w:color="auto"/>
        <w:bottom w:val="single" w:sz="4" w:space="0" w:color="auto"/>
        <w:right w:val="single" w:sz="4" w:space="0" w:color="auto"/>
      </w:pBdr>
      <w:shd w:val="clear" w:color="000000" w:fill="E46D0A"/>
      <w:spacing w:before="100" w:beforeAutospacing="1" w:after="100" w:afterAutospacing="1"/>
    </w:pPr>
    <w:rPr>
      <w:sz w:val="20"/>
      <w:szCs w:val="20"/>
    </w:rPr>
  </w:style>
  <w:style w:type="paragraph" w:customStyle="1" w:styleId="xl124">
    <w:name w:val="xl124"/>
    <w:basedOn w:val="Normal"/>
    <w:rsid w:val="0016173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pPr>
    <w:rPr>
      <w:b/>
      <w:bCs/>
      <w:sz w:val="20"/>
      <w:szCs w:val="20"/>
    </w:rPr>
  </w:style>
  <w:style w:type="paragraph" w:customStyle="1" w:styleId="xl125">
    <w:name w:val="xl125"/>
    <w:basedOn w:val="Normal"/>
    <w:rsid w:val="00161733"/>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b/>
      <w:bCs/>
      <w:sz w:val="20"/>
      <w:szCs w:val="20"/>
    </w:rPr>
  </w:style>
  <w:style w:type="paragraph" w:customStyle="1" w:styleId="xl126">
    <w:name w:val="xl126"/>
    <w:basedOn w:val="Normal"/>
    <w:rsid w:val="00161733"/>
    <w:pPr>
      <w:pBdr>
        <w:top w:val="single" w:sz="4" w:space="0" w:color="auto"/>
        <w:left w:val="double" w:sz="6" w:space="0" w:color="auto"/>
        <w:bottom w:val="single" w:sz="4" w:space="0" w:color="auto"/>
        <w:right w:val="single" w:sz="4" w:space="0" w:color="auto"/>
      </w:pBdr>
      <w:shd w:val="clear" w:color="000000" w:fill="D7E4BC"/>
      <w:spacing w:before="100" w:beforeAutospacing="1" w:after="100" w:afterAutospacing="1"/>
    </w:pPr>
    <w:rPr>
      <w:sz w:val="20"/>
      <w:szCs w:val="20"/>
    </w:rPr>
  </w:style>
  <w:style w:type="paragraph" w:customStyle="1" w:styleId="xl127">
    <w:name w:val="xl127"/>
    <w:basedOn w:val="Normal"/>
    <w:rsid w:val="00161733"/>
    <w:pPr>
      <w:pBdr>
        <w:top w:val="single" w:sz="4" w:space="0" w:color="auto"/>
        <w:left w:val="double" w:sz="6" w:space="0" w:color="auto"/>
        <w:bottom w:val="single" w:sz="4" w:space="0" w:color="auto"/>
        <w:right w:val="single" w:sz="4" w:space="0" w:color="auto"/>
      </w:pBdr>
      <w:shd w:val="clear" w:color="000000" w:fill="EAF1DD"/>
      <w:spacing w:before="100" w:beforeAutospacing="1" w:after="100" w:afterAutospacing="1"/>
    </w:pPr>
    <w:rPr>
      <w:sz w:val="20"/>
      <w:szCs w:val="20"/>
    </w:rPr>
  </w:style>
  <w:style w:type="paragraph" w:customStyle="1" w:styleId="xl128">
    <w:name w:val="xl128"/>
    <w:basedOn w:val="Normal"/>
    <w:rsid w:val="00161733"/>
    <w:pPr>
      <w:pBdr>
        <w:top w:val="single" w:sz="4" w:space="0" w:color="auto"/>
        <w:bottom w:val="single" w:sz="4" w:space="0" w:color="auto"/>
        <w:right w:val="single" w:sz="4" w:space="0" w:color="auto"/>
      </w:pBdr>
      <w:shd w:val="clear" w:color="000000" w:fill="FFFF00"/>
      <w:spacing w:before="100" w:beforeAutospacing="1" w:after="100" w:afterAutospacing="1"/>
    </w:pPr>
    <w:rPr>
      <w:b/>
      <w:bCs/>
      <w:sz w:val="20"/>
      <w:szCs w:val="20"/>
    </w:rPr>
  </w:style>
  <w:style w:type="paragraph" w:customStyle="1" w:styleId="xl129">
    <w:name w:val="xl129"/>
    <w:basedOn w:val="Normal"/>
    <w:rsid w:val="00161733"/>
    <w:pPr>
      <w:pBdr>
        <w:top w:val="single" w:sz="4" w:space="0" w:color="auto"/>
        <w:left w:val="single" w:sz="4" w:space="0" w:color="auto"/>
        <w:bottom w:val="single" w:sz="4" w:space="0" w:color="auto"/>
      </w:pBdr>
      <w:shd w:val="clear" w:color="000000" w:fill="75923C"/>
      <w:spacing w:before="100" w:beforeAutospacing="1" w:after="100" w:afterAutospacing="1"/>
      <w:jc w:val="right"/>
      <w:textAlignment w:val="center"/>
    </w:pPr>
    <w:rPr>
      <w:b/>
      <w:bCs/>
      <w:color w:val="FFFFFF"/>
      <w:sz w:val="20"/>
      <w:szCs w:val="20"/>
    </w:rPr>
  </w:style>
  <w:style w:type="paragraph" w:customStyle="1" w:styleId="xl130">
    <w:name w:val="xl130"/>
    <w:basedOn w:val="Normal"/>
    <w:rsid w:val="00161733"/>
    <w:pPr>
      <w:pBdr>
        <w:top w:val="single" w:sz="4" w:space="0" w:color="auto"/>
        <w:bottom w:val="single" w:sz="4" w:space="0" w:color="auto"/>
        <w:right w:val="single" w:sz="4" w:space="0" w:color="auto"/>
      </w:pBdr>
      <w:shd w:val="clear" w:color="000000" w:fill="75923C"/>
      <w:spacing w:before="100" w:beforeAutospacing="1" w:after="100" w:afterAutospacing="1"/>
      <w:jc w:val="right"/>
      <w:textAlignment w:val="center"/>
    </w:pPr>
    <w:rPr>
      <w:b/>
      <w:bCs/>
      <w:color w:val="FFFFFF"/>
      <w:sz w:val="20"/>
      <w:szCs w:val="20"/>
    </w:rPr>
  </w:style>
  <w:style w:type="paragraph" w:customStyle="1" w:styleId="xl131">
    <w:name w:val="xl131"/>
    <w:basedOn w:val="Normal"/>
    <w:rsid w:val="00161733"/>
    <w:pPr>
      <w:pBdr>
        <w:top w:val="single" w:sz="4" w:space="0" w:color="auto"/>
        <w:left w:val="double" w:sz="6" w:space="0" w:color="auto"/>
        <w:bottom w:val="single" w:sz="4" w:space="0" w:color="auto"/>
      </w:pBdr>
      <w:shd w:val="clear" w:color="000000" w:fill="E46D0A"/>
      <w:spacing w:before="100" w:beforeAutospacing="1" w:after="100" w:afterAutospacing="1"/>
      <w:jc w:val="center"/>
      <w:textAlignment w:val="center"/>
    </w:pPr>
    <w:rPr>
      <w:b/>
      <w:bCs/>
      <w:sz w:val="20"/>
      <w:szCs w:val="20"/>
    </w:rPr>
  </w:style>
  <w:style w:type="paragraph" w:customStyle="1" w:styleId="xl132">
    <w:name w:val="xl132"/>
    <w:basedOn w:val="Normal"/>
    <w:rsid w:val="00161733"/>
    <w:pPr>
      <w:pBdr>
        <w:top w:val="single" w:sz="4" w:space="0" w:color="auto"/>
        <w:bottom w:val="single" w:sz="4" w:space="0" w:color="auto"/>
      </w:pBdr>
      <w:shd w:val="clear" w:color="000000" w:fill="E46D0A"/>
      <w:spacing w:before="100" w:beforeAutospacing="1" w:after="100" w:afterAutospacing="1"/>
      <w:jc w:val="center"/>
      <w:textAlignment w:val="center"/>
    </w:pPr>
    <w:rPr>
      <w:b/>
      <w:bCs/>
      <w:sz w:val="20"/>
      <w:szCs w:val="20"/>
    </w:rPr>
  </w:style>
  <w:style w:type="paragraph" w:customStyle="1" w:styleId="xl133">
    <w:name w:val="xl133"/>
    <w:basedOn w:val="Normal"/>
    <w:rsid w:val="00161733"/>
    <w:pPr>
      <w:pBdr>
        <w:top w:val="single" w:sz="4" w:space="0" w:color="auto"/>
        <w:bottom w:val="single" w:sz="4" w:space="0" w:color="auto"/>
        <w:right w:val="double" w:sz="6" w:space="0" w:color="auto"/>
      </w:pBdr>
      <w:shd w:val="clear" w:color="000000" w:fill="E46D0A"/>
      <w:spacing w:before="100" w:beforeAutospacing="1" w:after="100" w:afterAutospacing="1"/>
      <w:jc w:val="center"/>
      <w:textAlignment w:val="center"/>
    </w:pPr>
    <w:rPr>
      <w:b/>
      <w:bCs/>
      <w:sz w:val="20"/>
      <w:szCs w:val="20"/>
    </w:rPr>
  </w:style>
  <w:style w:type="paragraph" w:customStyle="1" w:styleId="xl134">
    <w:name w:val="xl134"/>
    <w:basedOn w:val="Normal"/>
    <w:rsid w:val="00161733"/>
    <w:pPr>
      <w:pBdr>
        <w:top w:val="single" w:sz="4" w:space="0" w:color="auto"/>
        <w:left w:val="single" w:sz="4" w:space="0" w:color="auto"/>
      </w:pBdr>
      <w:shd w:val="clear" w:color="000000" w:fill="B2A1C7"/>
      <w:spacing w:before="100" w:beforeAutospacing="1" w:after="100" w:afterAutospacing="1"/>
      <w:jc w:val="center"/>
      <w:textAlignment w:val="center"/>
    </w:pPr>
    <w:rPr>
      <w:b/>
      <w:bCs/>
      <w:sz w:val="20"/>
      <w:szCs w:val="20"/>
    </w:rPr>
  </w:style>
  <w:style w:type="paragraph" w:customStyle="1" w:styleId="xl135">
    <w:name w:val="xl135"/>
    <w:basedOn w:val="Normal"/>
    <w:rsid w:val="00161733"/>
    <w:pPr>
      <w:pBdr>
        <w:left w:val="single" w:sz="4" w:space="0" w:color="auto"/>
      </w:pBdr>
      <w:shd w:val="clear" w:color="000000" w:fill="B2A1C7"/>
      <w:spacing w:before="100" w:beforeAutospacing="1" w:after="100" w:afterAutospacing="1"/>
      <w:jc w:val="center"/>
      <w:textAlignment w:val="center"/>
    </w:pPr>
    <w:rPr>
      <w:b/>
      <w:bCs/>
      <w:sz w:val="20"/>
      <w:szCs w:val="20"/>
    </w:rPr>
  </w:style>
  <w:style w:type="paragraph" w:customStyle="1" w:styleId="xl136">
    <w:name w:val="xl136"/>
    <w:basedOn w:val="Normal"/>
    <w:rsid w:val="00161733"/>
    <w:pPr>
      <w:pBdr>
        <w:left w:val="single" w:sz="4" w:space="0" w:color="auto"/>
        <w:bottom w:val="single" w:sz="4" w:space="0" w:color="auto"/>
      </w:pBdr>
      <w:shd w:val="clear" w:color="000000" w:fill="B2A1C7"/>
      <w:spacing w:before="100" w:beforeAutospacing="1" w:after="100" w:afterAutospacing="1"/>
      <w:jc w:val="center"/>
      <w:textAlignment w:val="center"/>
    </w:pPr>
    <w:rPr>
      <w:b/>
      <w:bCs/>
      <w:sz w:val="20"/>
      <w:szCs w:val="20"/>
    </w:rPr>
  </w:style>
  <w:style w:type="paragraph" w:customStyle="1" w:styleId="xl137">
    <w:name w:val="xl137"/>
    <w:basedOn w:val="Normal"/>
    <w:rsid w:val="00161733"/>
    <w:pPr>
      <w:pBdr>
        <w:top w:val="single" w:sz="4" w:space="0" w:color="auto"/>
        <w:left w:val="single" w:sz="4" w:space="0" w:color="auto"/>
        <w:right w:val="single" w:sz="4" w:space="0" w:color="auto"/>
      </w:pBdr>
      <w:shd w:val="clear" w:color="000000" w:fill="B2A1C7"/>
      <w:spacing w:before="100" w:beforeAutospacing="1" w:after="100" w:afterAutospacing="1"/>
      <w:jc w:val="center"/>
      <w:textAlignment w:val="center"/>
    </w:pPr>
    <w:rPr>
      <w:b/>
      <w:bCs/>
      <w:sz w:val="20"/>
      <w:szCs w:val="20"/>
    </w:rPr>
  </w:style>
  <w:style w:type="paragraph" w:customStyle="1" w:styleId="xl138">
    <w:name w:val="xl138"/>
    <w:basedOn w:val="Normal"/>
    <w:rsid w:val="00161733"/>
    <w:pPr>
      <w:pBdr>
        <w:left w:val="single" w:sz="4" w:space="0" w:color="auto"/>
        <w:right w:val="single" w:sz="4" w:space="0" w:color="auto"/>
      </w:pBdr>
      <w:shd w:val="clear" w:color="000000" w:fill="B2A1C7"/>
      <w:spacing w:before="100" w:beforeAutospacing="1" w:after="100" w:afterAutospacing="1"/>
      <w:jc w:val="center"/>
      <w:textAlignment w:val="center"/>
    </w:pPr>
    <w:rPr>
      <w:b/>
      <w:bCs/>
      <w:sz w:val="20"/>
      <w:szCs w:val="20"/>
    </w:rPr>
  </w:style>
  <w:style w:type="paragraph" w:customStyle="1" w:styleId="xl139">
    <w:name w:val="xl139"/>
    <w:basedOn w:val="Normal"/>
    <w:rsid w:val="00161733"/>
    <w:pPr>
      <w:pBdr>
        <w:left w:val="single" w:sz="4" w:space="0" w:color="auto"/>
        <w:bottom w:val="single" w:sz="4" w:space="0" w:color="auto"/>
        <w:right w:val="single" w:sz="4" w:space="0" w:color="auto"/>
      </w:pBdr>
      <w:shd w:val="clear" w:color="000000" w:fill="B2A1C7"/>
      <w:spacing w:before="100" w:beforeAutospacing="1" w:after="100" w:afterAutospacing="1"/>
      <w:jc w:val="center"/>
      <w:textAlignment w:val="center"/>
    </w:pPr>
    <w:rPr>
      <w:b/>
      <w:bCs/>
      <w:sz w:val="20"/>
      <w:szCs w:val="20"/>
    </w:rPr>
  </w:style>
  <w:style w:type="paragraph" w:customStyle="1" w:styleId="xl140">
    <w:name w:val="xl140"/>
    <w:basedOn w:val="Normal"/>
    <w:rsid w:val="00161733"/>
    <w:pPr>
      <w:pBdr>
        <w:top w:val="single" w:sz="4" w:space="0" w:color="auto"/>
        <w:bottom w:val="single" w:sz="4" w:space="0" w:color="auto"/>
        <w:right w:val="single" w:sz="4" w:space="0" w:color="auto"/>
      </w:pBdr>
      <w:shd w:val="clear" w:color="000000" w:fill="75923C"/>
      <w:spacing w:before="100" w:beforeAutospacing="1" w:after="100" w:afterAutospacing="1"/>
      <w:jc w:val="center"/>
      <w:textAlignment w:val="center"/>
    </w:pPr>
    <w:rPr>
      <w:b/>
      <w:bCs/>
      <w:sz w:val="20"/>
      <w:szCs w:val="20"/>
    </w:rPr>
  </w:style>
  <w:style w:type="paragraph" w:customStyle="1" w:styleId="xl141">
    <w:name w:val="xl141"/>
    <w:basedOn w:val="Normal"/>
    <w:rsid w:val="00161733"/>
    <w:pPr>
      <w:pBdr>
        <w:top w:val="single" w:sz="4" w:space="0" w:color="auto"/>
        <w:left w:val="single" w:sz="4" w:space="0" w:color="auto"/>
        <w:bottom w:val="single" w:sz="4" w:space="0" w:color="auto"/>
        <w:right w:val="single" w:sz="4" w:space="0" w:color="auto"/>
      </w:pBdr>
      <w:shd w:val="clear" w:color="000000" w:fill="75923C"/>
      <w:spacing w:before="100" w:beforeAutospacing="1" w:after="100" w:afterAutospacing="1"/>
      <w:jc w:val="center"/>
      <w:textAlignment w:val="center"/>
    </w:pPr>
    <w:rPr>
      <w:b/>
      <w:bCs/>
      <w:sz w:val="20"/>
      <w:szCs w:val="20"/>
    </w:rPr>
  </w:style>
  <w:style w:type="paragraph" w:customStyle="1" w:styleId="xl142">
    <w:name w:val="xl142"/>
    <w:basedOn w:val="Normal"/>
    <w:rsid w:val="00161733"/>
    <w:pPr>
      <w:pBdr>
        <w:top w:val="single" w:sz="4" w:space="0" w:color="auto"/>
        <w:left w:val="single" w:sz="4" w:space="0" w:color="auto"/>
        <w:bottom w:val="single" w:sz="4" w:space="0" w:color="auto"/>
      </w:pBdr>
      <w:shd w:val="clear" w:color="000000" w:fill="75923C"/>
      <w:spacing w:before="100" w:beforeAutospacing="1" w:after="100" w:afterAutospacing="1"/>
      <w:jc w:val="center"/>
      <w:textAlignment w:val="center"/>
    </w:pPr>
    <w:rPr>
      <w:b/>
      <w:bCs/>
      <w:sz w:val="20"/>
      <w:szCs w:val="20"/>
    </w:rPr>
  </w:style>
  <w:style w:type="paragraph" w:customStyle="1" w:styleId="xl143">
    <w:name w:val="xl143"/>
    <w:basedOn w:val="Normal"/>
    <w:rsid w:val="00161733"/>
    <w:pPr>
      <w:pBdr>
        <w:top w:val="single" w:sz="4" w:space="0" w:color="auto"/>
        <w:bottom w:val="single" w:sz="4" w:space="0" w:color="auto"/>
      </w:pBdr>
      <w:shd w:val="clear" w:color="000000" w:fill="75923C"/>
      <w:spacing w:before="100" w:beforeAutospacing="1" w:after="100" w:afterAutospacing="1"/>
      <w:jc w:val="center"/>
      <w:textAlignment w:val="center"/>
    </w:pPr>
    <w:rPr>
      <w:b/>
      <w:bCs/>
      <w:sz w:val="20"/>
      <w:szCs w:val="20"/>
    </w:rPr>
  </w:style>
  <w:style w:type="paragraph" w:customStyle="1" w:styleId="xl144">
    <w:name w:val="xl144"/>
    <w:basedOn w:val="Normal"/>
    <w:rsid w:val="00161733"/>
    <w:pPr>
      <w:pBdr>
        <w:top w:val="single" w:sz="4" w:space="0" w:color="auto"/>
        <w:bottom w:val="single" w:sz="4" w:space="0" w:color="auto"/>
        <w:right w:val="single" w:sz="4" w:space="0" w:color="auto"/>
      </w:pBdr>
      <w:shd w:val="clear" w:color="000000" w:fill="75923C"/>
      <w:spacing w:before="100" w:beforeAutospacing="1" w:after="100" w:afterAutospacing="1"/>
      <w:jc w:val="center"/>
      <w:textAlignment w:val="center"/>
    </w:pPr>
    <w:rPr>
      <w:b/>
      <w:bCs/>
      <w:sz w:val="20"/>
      <w:szCs w:val="20"/>
    </w:rPr>
  </w:style>
  <w:style w:type="paragraph" w:customStyle="1" w:styleId="xl145">
    <w:name w:val="xl145"/>
    <w:basedOn w:val="Normal"/>
    <w:rsid w:val="00161733"/>
    <w:pPr>
      <w:pBdr>
        <w:top w:val="single" w:sz="4" w:space="0" w:color="auto"/>
        <w:left w:val="single" w:sz="4" w:space="0" w:color="auto"/>
        <w:right w:val="single" w:sz="4" w:space="0" w:color="auto"/>
      </w:pBdr>
      <w:shd w:val="clear" w:color="000000" w:fill="75923C"/>
      <w:spacing w:before="100" w:beforeAutospacing="1" w:after="100" w:afterAutospacing="1"/>
      <w:jc w:val="center"/>
      <w:textAlignment w:val="center"/>
    </w:pPr>
    <w:rPr>
      <w:b/>
      <w:bCs/>
      <w:sz w:val="20"/>
      <w:szCs w:val="20"/>
    </w:rPr>
  </w:style>
  <w:style w:type="paragraph" w:customStyle="1" w:styleId="xl146">
    <w:name w:val="xl146"/>
    <w:basedOn w:val="Normal"/>
    <w:rsid w:val="00161733"/>
    <w:pPr>
      <w:pBdr>
        <w:left w:val="single" w:sz="4" w:space="0" w:color="auto"/>
        <w:bottom w:val="single" w:sz="4" w:space="0" w:color="auto"/>
        <w:right w:val="single" w:sz="4" w:space="0" w:color="auto"/>
      </w:pBdr>
      <w:shd w:val="clear" w:color="000000" w:fill="75923C"/>
      <w:spacing w:before="100" w:beforeAutospacing="1" w:after="100" w:afterAutospacing="1"/>
      <w:jc w:val="center"/>
      <w:textAlignment w:val="center"/>
    </w:pPr>
    <w:rPr>
      <w:b/>
      <w:bCs/>
      <w:sz w:val="20"/>
      <w:szCs w:val="20"/>
    </w:rPr>
  </w:style>
  <w:style w:type="paragraph" w:customStyle="1" w:styleId="xl147">
    <w:name w:val="xl147"/>
    <w:basedOn w:val="Normal"/>
    <w:rsid w:val="00161733"/>
    <w:pPr>
      <w:pBdr>
        <w:top w:val="single" w:sz="4" w:space="0" w:color="auto"/>
        <w:left w:val="single" w:sz="4" w:space="0" w:color="auto"/>
        <w:bottom w:val="single" w:sz="4" w:space="0" w:color="auto"/>
      </w:pBdr>
      <w:shd w:val="clear" w:color="000000" w:fill="4F6228"/>
      <w:spacing w:before="100" w:beforeAutospacing="1" w:after="100" w:afterAutospacing="1"/>
      <w:jc w:val="right"/>
      <w:textAlignment w:val="center"/>
    </w:pPr>
    <w:rPr>
      <w:b/>
      <w:bCs/>
      <w:color w:val="FFFFFF"/>
      <w:sz w:val="20"/>
      <w:szCs w:val="20"/>
    </w:rPr>
  </w:style>
  <w:style w:type="paragraph" w:customStyle="1" w:styleId="xl148">
    <w:name w:val="xl148"/>
    <w:basedOn w:val="Normal"/>
    <w:rsid w:val="00161733"/>
    <w:pPr>
      <w:pBdr>
        <w:top w:val="single" w:sz="4" w:space="0" w:color="auto"/>
        <w:bottom w:val="single" w:sz="4" w:space="0" w:color="auto"/>
        <w:right w:val="single" w:sz="4" w:space="0" w:color="auto"/>
      </w:pBdr>
      <w:shd w:val="clear" w:color="000000" w:fill="4F6228"/>
      <w:spacing w:before="100" w:beforeAutospacing="1" w:after="100" w:afterAutospacing="1"/>
      <w:jc w:val="right"/>
      <w:textAlignment w:val="center"/>
    </w:pPr>
    <w:rPr>
      <w:b/>
      <w:bCs/>
      <w:color w:val="FFFFFF"/>
      <w:sz w:val="20"/>
      <w:szCs w:val="20"/>
    </w:rPr>
  </w:style>
  <w:style w:type="paragraph" w:customStyle="1" w:styleId="xl149">
    <w:name w:val="xl149"/>
    <w:basedOn w:val="Normal"/>
    <w:rsid w:val="00161733"/>
    <w:pPr>
      <w:pBdr>
        <w:top w:val="single" w:sz="4" w:space="0" w:color="auto"/>
        <w:left w:val="single" w:sz="4" w:space="0" w:color="auto"/>
        <w:bottom w:val="single" w:sz="4" w:space="0" w:color="auto"/>
        <w:right w:val="double" w:sz="6" w:space="0" w:color="auto"/>
      </w:pBdr>
      <w:shd w:val="clear" w:color="000000" w:fill="FFC000"/>
      <w:spacing w:before="100" w:beforeAutospacing="1" w:after="100" w:afterAutospacing="1"/>
    </w:pPr>
    <w:rPr>
      <w:b/>
      <w:bCs/>
      <w:sz w:val="12"/>
      <w:szCs w:val="12"/>
    </w:rPr>
  </w:style>
  <w:style w:type="paragraph" w:customStyle="1" w:styleId="xl150">
    <w:name w:val="xl150"/>
    <w:basedOn w:val="Normal"/>
    <w:rsid w:val="00161733"/>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b/>
      <w:bCs/>
      <w:sz w:val="12"/>
      <w:szCs w:val="12"/>
    </w:rPr>
  </w:style>
  <w:style w:type="paragraph" w:customStyle="1" w:styleId="xl151">
    <w:name w:val="xl151"/>
    <w:basedOn w:val="Normal"/>
    <w:rsid w:val="00161733"/>
    <w:pPr>
      <w:pBdr>
        <w:top w:val="single" w:sz="4" w:space="0" w:color="auto"/>
        <w:left w:val="single" w:sz="4" w:space="0" w:color="auto"/>
        <w:bottom w:val="single" w:sz="4" w:space="0" w:color="auto"/>
      </w:pBdr>
      <w:shd w:val="clear" w:color="000000" w:fill="FFFF00"/>
      <w:spacing w:before="100" w:beforeAutospacing="1" w:after="100" w:afterAutospacing="1"/>
    </w:pPr>
    <w:rPr>
      <w:b/>
      <w:bCs/>
      <w:sz w:val="12"/>
      <w:szCs w:val="12"/>
    </w:rPr>
  </w:style>
  <w:style w:type="paragraph" w:customStyle="1" w:styleId="xl152">
    <w:name w:val="xl152"/>
    <w:basedOn w:val="Normal"/>
    <w:rsid w:val="0016173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12"/>
      <w:szCs w:val="12"/>
    </w:rPr>
  </w:style>
  <w:style w:type="paragraph" w:customStyle="1" w:styleId="EE-normalstabulam">
    <w:name w:val="EE-normals tabulam"/>
    <w:basedOn w:val="Normal"/>
    <w:rsid w:val="00161733"/>
    <w:pPr>
      <w:spacing w:before="60" w:after="60"/>
      <w:jc w:val="center"/>
    </w:pPr>
    <w:rPr>
      <w:noProof/>
      <w:sz w:val="20"/>
      <w:lang w:bidi="lo-LA"/>
    </w:rPr>
  </w:style>
  <w:style w:type="paragraph" w:customStyle="1" w:styleId="EE-bullet">
    <w:name w:val="EE-bullet"/>
    <w:basedOn w:val="EE-paragr"/>
    <w:link w:val="EE-bulletChar1"/>
    <w:autoRedefine/>
    <w:rsid w:val="00161733"/>
    <w:pPr>
      <w:numPr>
        <w:ilvl w:val="1"/>
        <w:numId w:val="21"/>
      </w:numPr>
      <w:tabs>
        <w:tab w:val="clear" w:pos="1363"/>
      </w:tabs>
      <w:ind w:left="360" w:hanging="360"/>
      <w:contextualSpacing/>
    </w:pPr>
    <w:rPr>
      <w:bCs/>
      <w:lang w:val="lv-LV" w:eastAsia="lv-LV" w:bidi="lo-LA"/>
    </w:rPr>
  </w:style>
  <w:style w:type="paragraph" w:customStyle="1" w:styleId="EE-bullet-12">
    <w:name w:val="EE-bullet-12"/>
    <w:basedOn w:val="Normal"/>
    <w:autoRedefine/>
    <w:rsid w:val="00161733"/>
    <w:pPr>
      <w:numPr>
        <w:numId w:val="22"/>
      </w:numPr>
      <w:spacing w:before="60" w:after="60"/>
      <w:contextualSpacing/>
      <w:jc w:val="both"/>
    </w:pPr>
    <w:rPr>
      <w:iCs/>
      <w:szCs w:val="20"/>
    </w:rPr>
  </w:style>
  <w:style w:type="character" w:customStyle="1" w:styleId="EE-bulletChar1">
    <w:name w:val="EE-bullet Char1"/>
    <w:link w:val="EE-bullet"/>
    <w:rsid w:val="00161733"/>
    <w:rPr>
      <w:rFonts w:ascii="Times New Roman" w:eastAsia="Times New Roman" w:hAnsi="Times New Roman" w:cs="Times New Roman"/>
      <w:bCs/>
      <w:sz w:val="24"/>
      <w:szCs w:val="24"/>
      <w:lang w:eastAsia="lv-LV" w:bidi="lo-LA"/>
    </w:rPr>
  </w:style>
  <w:style w:type="paragraph" w:customStyle="1" w:styleId="CM1">
    <w:name w:val="CM1"/>
    <w:basedOn w:val="Default"/>
    <w:next w:val="Default"/>
    <w:uiPriority w:val="99"/>
    <w:rsid w:val="00161733"/>
    <w:rPr>
      <w:rFonts w:ascii="EUAlbertina" w:eastAsia="Calibri" w:hAnsi="EUAlbertina"/>
      <w:color w:val="auto"/>
      <w:lang w:eastAsia="lv-LV"/>
    </w:rPr>
  </w:style>
  <w:style w:type="paragraph" w:customStyle="1" w:styleId="CM3">
    <w:name w:val="CM3"/>
    <w:basedOn w:val="Default"/>
    <w:next w:val="Default"/>
    <w:uiPriority w:val="99"/>
    <w:rsid w:val="00161733"/>
    <w:rPr>
      <w:rFonts w:ascii="EUAlbertina" w:eastAsia="Calibri" w:hAnsi="EUAlbertina"/>
      <w:color w:val="auto"/>
      <w:lang w:eastAsia="lv-LV"/>
    </w:rPr>
  </w:style>
  <w:style w:type="character" w:customStyle="1" w:styleId="ListParagraphChar">
    <w:name w:val="List Paragraph Char"/>
    <w:aliases w:val="2 Char,Numbered Para 1 Char,Dot pt Char,No Spacing1 Char,List Paragraph Char Char Char Char,Indicator Text Char,Bullet 1 Char,Bullet Points Char,MAIN CONTENT Char,IFCL - List Paragraph Char,List Paragraph12 Char,OBC Bullet Char"/>
    <w:link w:val="ListParagraph"/>
    <w:uiPriority w:val="34"/>
    <w:qFormat/>
    <w:rsid w:val="00161733"/>
    <w:rPr>
      <w:rFonts w:ascii="Times New Roman" w:eastAsia="Times New Roman" w:hAnsi="Times New Roman" w:cs="Times New Roman"/>
      <w:sz w:val="24"/>
      <w:szCs w:val="24"/>
      <w:lang w:eastAsia="lv-LV"/>
    </w:rPr>
  </w:style>
  <w:style w:type="paragraph" w:customStyle="1" w:styleId="footnote">
    <w:name w:val="footnote"/>
    <w:basedOn w:val="FootnoteText"/>
    <w:link w:val="footnoteChar"/>
    <w:qFormat/>
    <w:rsid w:val="00161733"/>
    <w:rPr>
      <w:rFonts w:ascii="Calibri" w:eastAsia="Calibri" w:hAnsi="Calibri"/>
      <w:i/>
      <w:lang w:eastAsia="en-US"/>
    </w:rPr>
  </w:style>
  <w:style w:type="character" w:customStyle="1" w:styleId="footnoteChar">
    <w:name w:val="footnote Char"/>
    <w:link w:val="footnote"/>
    <w:rsid w:val="00161733"/>
    <w:rPr>
      <w:rFonts w:ascii="Calibri" w:eastAsia="Calibri" w:hAnsi="Calibri" w:cs="Times New Roman"/>
      <w:i/>
      <w:sz w:val="20"/>
      <w:szCs w:val="20"/>
    </w:rPr>
  </w:style>
  <w:style w:type="table" w:styleId="LightShading-Accent1">
    <w:name w:val="Light Shading Accent 1"/>
    <w:basedOn w:val="TableNormal"/>
    <w:uiPriority w:val="60"/>
    <w:rsid w:val="00161733"/>
    <w:pPr>
      <w:spacing w:after="0" w:line="240" w:lineRule="auto"/>
    </w:pPr>
    <w:rPr>
      <w:rFonts w:ascii="Calibri" w:eastAsia="Calibri" w:hAnsi="Calibri" w:cs="Times New Roman"/>
      <w:color w:val="365F91"/>
      <w:sz w:val="20"/>
      <w:szCs w:val="20"/>
      <w:lang w:eastAsia="lv-LV"/>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List-Accent1">
    <w:name w:val="Light List Accent 1"/>
    <w:basedOn w:val="TableNormal"/>
    <w:uiPriority w:val="61"/>
    <w:rsid w:val="00161733"/>
    <w:pPr>
      <w:spacing w:after="0" w:line="240" w:lineRule="auto"/>
    </w:pPr>
    <w:rPr>
      <w:rFonts w:ascii="Calibri" w:eastAsia="Calibri" w:hAnsi="Calibri" w:cs="Times New Roman"/>
      <w:sz w:val="20"/>
      <w:szCs w:val="20"/>
      <w:lang w:eastAsia="lv-LV"/>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s5">
    <w:name w:val="s5"/>
    <w:basedOn w:val="Normal"/>
    <w:rsid w:val="00161733"/>
    <w:pPr>
      <w:spacing w:before="100" w:beforeAutospacing="1" w:after="100" w:afterAutospacing="1"/>
    </w:pPr>
    <w:rPr>
      <w:rFonts w:eastAsia="Calibri"/>
    </w:rPr>
  </w:style>
  <w:style w:type="character" w:styleId="UnresolvedMention">
    <w:name w:val="Unresolved Mention"/>
    <w:basedOn w:val="DefaultParagraphFont"/>
    <w:uiPriority w:val="99"/>
    <w:semiHidden/>
    <w:unhideWhenUsed/>
    <w:rsid w:val="00DC1A8C"/>
    <w:rPr>
      <w:color w:val="605E5C"/>
      <w:shd w:val="clear" w:color="auto" w:fill="E1DFDD"/>
    </w:rPr>
  </w:style>
  <w:style w:type="paragraph" w:customStyle="1" w:styleId="naisc">
    <w:name w:val="naisc"/>
    <w:basedOn w:val="Normal"/>
    <w:rsid w:val="00833843"/>
    <w:pPr>
      <w:spacing w:before="75" w:after="75"/>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680551">
      <w:bodyDiv w:val="1"/>
      <w:marLeft w:val="0"/>
      <w:marRight w:val="0"/>
      <w:marTop w:val="0"/>
      <w:marBottom w:val="0"/>
      <w:divBdr>
        <w:top w:val="none" w:sz="0" w:space="0" w:color="auto"/>
        <w:left w:val="none" w:sz="0" w:space="0" w:color="auto"/>
        <w:bottom w:val="none" w:sz="0" w:space="0" w:color="auto"/>
        <w:right w:val="none" w:sz="0" w:space="0" w:color="auto"/>
      </w:divBdr>
    </w:div>
    <w:div w:id="250898240">
      <w:bodyDiv w:val="1"/>
      <w:marLeft w:val="0"/>
      <w:marRight w:val="0"/>
      <w:marTop w:val="0"/>
      <w:marBottom w:val="0"/>
      <w:divBdr>
        <w:top w:val="none" w:sz="0" w:space="0" w:color="auto"/>
        <w:left w:val="none" w:sz="0" w:space="0" w:color="auto"/>
        <w:bottom w:val="none" w:sz="0" w:space="0" w:color="auto"/>
        <w:right w:val="none" w:sz="0" w:space="0" w:color="auto"/>
      </w:divBdr>
    </w:div>
    <w:div w:id="372996967">
      <w:bodyDiv w:val="1"/>
      <w:marLeft w:val="0"/>
      <w:marRight w:val="0"/>
      <w:marTop w:val="0"/>
      <w:marBottom w:val="0"/>
      <w:divBdr>
        <w:top w:val="none" w:sz="0" w:space="0" w:color="auto"/>
        <w:left w:val="none" w:sz="0" w:space="0" w:color="auto"/>
        <w:bottom w:val="none" w:sz="0" w:space="0" w:color="auto"/>
        <w:right w:val="none" w:sz="0" w:space="0" w:color="auto"/>
      </w:divBdr>
    </w:div>
    <w:div w:id="398330645">
      <w:bodyDiv w:val="1"/>
      <w:marLeft w:val="0"/>
      <w:marRight w:val="0"/>
      <w:marTop w:val="0"/>
      <w:marBottom w:val="0"/>
      <w:divBdr>
        <w:top w:val="none" w:sz="0" w:space="0" w:color="auto"/>
        <w:left w:val="none" w:sz="0" w:space="0" w:color="auto"/>
        <w:bottom w:val="none" w:sz="0" w:space="0" w:color="auto"/>
        <w:right w:val="none" w:sz="0" w:space="0" w:color="auto"/>
      </w:divBdr>
    </w:div>
    <w:div w:id="422460646">
      <w:bodyDiv w:val="1"/>
      <w:marLeft w:val="0"/>
      <w:marRight w:val="0"/>
      <w:marTop w:val="0"/>
      <w:marBottom w:val="0"/>
      <w:divBdr>
        <w:top w:val="none" w:sz="0" w:space="0" w:color="auto"/>
        <w:left w:val="none" w:sz="0" w:space="0" w:color="auto"/>
        <w:bottom w:val="none" w:sz="0" w:space="0" w:color="auto"/>
        <w:right w:val="none" w:sz="0" w:space="0" w:color="auto"/>
      </w:divBdr>
    </w:div>
    <w:div w:id="544827363">
      <w:bodyDiv w:val="1"/>
      <w:marLeft w:val="0"/>
      <w:marRight w:val="0"/>
      <w:marTop w:val="0"/>
      <w:marBottom w:val="0"/>
      <w:divBdr>
        <w:top w:val="none" w:sz="0" w:space="0" w:color="auto"/>
        <w:left w:val="none" w:sz="0" w:space="0" w:color="auto"/>
        <w:bottom w:val="none" w:sz="0" w:space="0" w:color="auto"/>
        <w:right w:val="none" w:sz="0" w:space="0" w:color="auto"/>
      </w:divBdr>
    </w:div>
    <w:div w:id="664549699">
      <w:bodyDiv w:val="1"/>
      <w:marLeft w:val="0"/>
      <w:marRight w:val="0"/>
      <w:marTop w:val="0"/>
      <w:marBottom w:val="0"/>
      <w:divBdr>
        <w:top w:val="none" w:sz="0" w:space="0" w:color="auto"/>
        <w:left w:val="none" w:sz="0" w:space="0" w:color="auto"/>
        <w:bottom w:val="none" w:sz="0" w:space="0" w:color="auto"/>
        <w:right w:val="none" w:sz="0" w:space="0" w:color="auto"/>
      </w:divBdr>
    </w:div>
    <w:div w:id="683870316">
      <w:bodyDiv w:val="1"/>
      <w:marLeft w:val="0"/>
      <w:marRight w:val="0"/>
      <w:marTop w:val="0"/>
      <w:marBottom w:val="0"/>
      <w:divBdr>
        <w:top w:val="none" w:sz="0" w:space="0" w:color="auto"/>
        <w:left w:val="none" w:sz="0" w:space="0" w:color="auto"/>
        <w:bottom w:val="none" w:sz="0" w:space="0" w:color="auto"/>
        <w:right w:val="none" w:sz="0" w:space="0" w:color="auto"/>
      </w:divBdr>
    </w:div>
    <w:div w:id="802965789">
      <w:bodyDiv w:val="1"/>
      <w:marLeft w:val="0"/>
      <w:marRight w:val="0"/>
      <w:marTop w:val="0"/>
      <w:marBottom w:val="0"/>
      <w:divBdr>
        <w:top w:val="none" w:sz="0" w:space="0" w:color="auto"/>
        <w:left w:val="none" w:sz="0" w:space="0" w:color="auto"/>
        <w:bottom w:val="none" w:sz="0" w:space="0" w:color="auto"/>
        <w:right w:val="none" w:sz="0" w:space="0" w:color="auto"/>
      </w:divBdr>
    </w:div>
    <w:div w:id="878391980">
      <w:bodyDiv w:val="1"/>
      <w:marLeft w:val="0"/>
      <w:marRight w:val="0"/>
      <w:marTop w:val="0"/>
      <w:marBottom w:val="0"/>
      <w:divBdr>
        <w:top w:val="none" w:sz="0" w:space="0" w:color="auto"/>
        <w:left w:val="none" w:sz="0" w:space="0" w:color="auto"/>
        <w:bottom w:val="none" w:sz="0" w:space="0" w:color="auto"/>
        <w:right w:val="none" w:sz="0" w:space="0" w:color="auto"/>
      </w:divBdr>
    </w:div>
    <w:div w:id="965086244">
      <w:bodyDiv w:val="1"/>
      <w:marLeft w:val="0"/>
      <w:marRight w:val="0"/>
      <w:marTop w:val="0"/>
      <w:marBottom w:val="0"/>
      <w:divBdr>
        <w:top w:val="none" w:sz="0" w:space="0" w:color="auto"/>
        <w:left w:val="none" w:sz="0" w:space="0" w:color="auto"/>
        <w:bottom w:val="none" w:sz="0" w:space="0" w:color="auto"/>
        <w:right w:val="none" w:sz="0" w:space="0" w:color="auto"/>
      </w:divBdr>
    </w:div>
    <w:div w:id="1075009677">
      <w:bodyDiv w:val="1"/>
      <w:marLeft w:val="0"/>
      <w:marRight w:val="0"/>
      <w:marTop w:val="0"/>
      <w:marBottom w:val="0"/>
      <w:divBdr>
        <w:top w:val="none" w:sz="0" w:space="0" w:color="auto"/>
        <w:left w:val="none" w:sz="0" w:space="0" w:color="auto"/>
        <w:bottom w:val="none" w:sz="0" w:space="0" w:color="auto"/>
        <w:right w:val="none" w:sz="0" w:space="0" w:color="auto"/>
      </w:divBdr>
    </w:div>
    <w:div w:id="1095247103">
      <w:bodyDiv w:val="1"/>
      <w:marLeft w:val="0"/>
      <w:marRight w:val="0"/>
      <w:marTop w:val="0"/>
      <w:marBottom w:val="0"/>
      <w:divBdr>
        <w:top w:val="none" w:sz="0" w:space="0" w:color="auto"/>
        <w:left w:val="none" w:sz="0" w:space="0" w:color="auto"/>
        <w:bottom w:val="none" w:sz="0" w:space="0" w:color="auto"/>
        <w:right w:val="none" w:sz="0" w:space="0" w:color="auto"/>
      </w:divBdr>
    </w:div>
    <w:div w:id="1160194268">
      <w:bodyDiv w:val="1"/>
      <w:marLeft w:val="0"/>
      <w:marRight w:val="0"/>
      <w:marTop w:val="0"/>
      <w:marBottom w:val="0"/>
      <w:divBdr>
        <w:top w:val="none" w:sz="0" w:space="0" w:color="auto"/>
        <w:left w:val="none" w:sz="0" w:space="0" w:color="auto"/>
        <w:bottom w:val="none" w:sz="0" w:space="0" w:color="auto"/>
        <w:right w:val="none" w:sz="0" w:space="0" w:color="auto"/>
      </w:divBdr>
    </w:div>
    <w:div w:id="1194340856">
      <w:bodyDiv w:val="1"/>
      <w:marLeft w:val="0"/>
      <w:marRight w:val="0"/>
      <w:marTop w:val="0"/>
      <w:marBottom w:val="0"/>
      <w:divBdr>
        <w:top w:val="none" w:sz="0" w:space="0" w:color="auto"/>
        <w:left w:val="none" w:sz="0" w:space="0" w:color="auto"/>
        <w:bottom w:val="none" w:sz="0" w:space="0" w:color="auto"/>
        <w:right w:val="none" w:sz="0" w:space="0" w:color="auto"/>
      </w:divBdr>
      <w:divsChild>
        <w:div w:id="125970380">
          <w:marLeft w:val="0"/>
          <w:marRight w:val="0"/>
          <w:marTop w:val="0"/>
          <w:marBottom w:val="0"/>
          <w:divBdr>
            <w:top w:val="none" w:sz="0" w:space="0" w:color="auto"/>
            <w:left w:val="none" w:sz="0" w:space="0" w:color="auto"/>
            <w:bottom w:val="none" w:sz="0" w:space="0" w:color="auto"/>
            <w:right w:val="none" w:sz="0" w:space="0" w:color="auto"/>
          </w:divBdr>
          <w:divsChild>
            <w:div w:id="172232558">
              <w:marLeft w:val="0"/>
              <w:marRight w:val="0"/>
              <w:marTop w:val="0"/>
              <w:marBottom w:val="0"/>
              <w:divBdr>
                <w:top w:val="none" w:sz="0" w:space="0" w:color="auto"/>
                <w:left w:val="none" w:sz="0" w:space="0" w:color="auto"/>
                <w:bottom w:val="none" w:sz="0" w:space="0" w:color="auto"/>
                <w:right w:val="none" w:sz="0" w:space="0" w:color="auto"/>
              </w:divBdr>
              <w:divsChild>
                <w:div w:id="172112860">
                  <w:marLeft w:val="0"/>
                  <w:marRight w:val="0"/>
                  <w:marTop w:val="0"/>
                  <w:marBottom w:val="0"/>
                  <w:divBdr>
                    <w:top w:val="none" w:sz="0" w:space="0" w:color="auto"/>
                    <w:left w:val="none" w:sz="0" w:space="0" w:color="auto"/>
                    <w:bottom w:val="none" w:sz="0" w:space="0" w:color="auto"/>
                    <w:right w:val="none" w:sz="0" w:space="0" w:color="auto"/>
                  </w:divBdr>
                  <w:divsChild>
                    <w:div w:id="676232771">
                      <w:marLeft w:val="0"/>
                      <w:marRight w:val="0"/>
                      <w:marTop w:val="0"/>
                      <w:marBottom w:val="0"/>
                      <w:divBdr>
                        <w:top w:val="none" w:sz="0" w:space="0" w:color="auto"/>
                        <w:left w:val="none" w:sz="0" w:space="0" w:color="auto"/>
                        <w:bottom w:val="none" w:sz="0" w:space="0" w:color="auto"/>
                        <w:right w:val="none" w:sz="0" w:space="0" w:color="auto"/>
                      </w:divBdr>
                      <w:divsChild>
                        <w:div w:id="796415983">
                          <w:marLeft w:val="0"/>
                          <w:marRight w:val="0"/>
                          <w:marTop w:val="0"/>
                          <w:marBottom w:val="0"/>
                          <w:divBdr>
                            <w:top w:val="none" w:sz="0" w:space="0" w:color="auto"/>
                            <w:left w:val="none" w:sz="0" w:space="0" w:color="auto"/>
                            <w:bottom w:val="none" w:sz="0" w:space="0" w:color="auto"/>
                            <w:right w:val="none" w:sz="0" w:space="0" w:color="auto"/>
                          </w:divBdr>
                          <w:divsChild>
                            <w:div w:id="743112730">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6549804">
      <w:bodyDiv w:val="1"/>
      <w:marLeft w:val="0"/>
      <w:marRight w:val="0"/>
      <w:marTop w:val="0"/>
      <w:marBottom w:val="0"/>
      <w:divBdr>
        <w:top w:val="none" w:sz="0" w:space="0" w:color="auto"/>
        <w:left w:val="none" w:sz="0" w:space="0" w:color="auto"/>
        <w:bottom w:val="none" w:sz="0" w:space="0" w:color="auto"/>
        <w:right w:val="none" w:sz="0" w:space="0" w:color="auto"/>
      </w:divBdr>
      <w:divsChild>
        <w:div w:id="288711393">
          <w:marLeft w:val="0"/>
          <w:marRight w:val="0"/>
          <w:marTop w:val="0"/>
          <w:marBottom w:val="0"/>
          <w:divBdr>
            <w:top w:val="none" w:sz="0" w:space="0" w:color="auto"/>
            <w:left w:val="none" w:sz="0" w:space="0" w:color="auto"/>
            <w:bottom w:val="none" w:sz="0" w:space="0" w:color="auto"/>
            <w:right w:val="none" w:sz="0" w:space="0" w:color="auto"/>
          </w:divBdr>
        </w:div>
        <w:div w:id="15565516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lnis.preimanis@sam.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lex.europa.eu/legal-content/LV/TXT/?uri=CELEX%3A32013R130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tap.mk.gov.lv/lv/mk/tap/?pid=40477321&amp;mode=mk&amp;date=2019-09-13" TargetMode="External"/><Relationship Id="rId2" Type="http://schemas.openxmlformats.org/officeDocument/2006/relationships/hyperlink" Target="http://tap.mk.gov.lv/doc/2016_05/SMAnot_SAM4511_19042016.795.doc" TargetMode="External"/><Relationship Id="rId1" Type="http://schemas.openxmlformats.org/officeDocument/2006/relationships/hyperlink" Target="http://www.esfondi.lv/upload/Planosana/publicets_20122018.zip" TargetMode="External"/><Relationship Id="rId5" Type="http://schemas.openxmlformats.org/officeDocument/2006/relationships/hyperlink" Target="http://tap.mk.gov.lv/lv/mk/tap/?pid=40475566&amp;mode=mk&amp;date=2019-07-16" TargetMode="External"/><Relationship Id="rId4" Type="http://schemas.openxmlformats.org/officeDocument/2006/relationships/hyperlink" Target="http://tap.mk.gov.lv/lv/mk/tap/?pid=40475566&amp;mode=mk&amp;date=2019-07-16"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embeddings/oleObject2.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sz="1100"/>
            </a:pPr>
            <a:r>
              <a:rPr lang="lv-LV" sz="1100" b="0"/>
              <a:t>1.attēls </a:t>
            </a:r>
            <a:r>
              <a:rPr lang="lv-LV" sz="1100"/>
              <a:t>Elektrovilcienu vecums (gadi)</a:t>
            </a:r>
          </a:p>
        </c:rich>
      </c:tx>
      <c:layout>
        <c:manualLayout>
          <c:xMode val="edge"/>
          <c:yMode val="edge"/>
          <c:x val="1.0765613757739743E-2"/>
          <c:y val="2.0356234096692113E-2"/>
        </c:manualLayout>
      </c:layout>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9.231885151736223E-2"/>
          <c:y val="0.31053031832559391"/>
          <c:w val="0.82814184968093063"/>
          <c:h val="0.66515748031496069"/>
        </c:manualLayout>
      </c:layout>
      <c:pie3DChart>
        <c:varyColors val="1"/>
        <c:ser>
          <c:idx val="3"/>
          <c:order val="0"/>
          <c:explosion val="5"/>
          <c:dLbls>
            <c:dLbl>
              <c:idx val="0"/>
              <c:layout>
                <c:manualLayout>
                  <c:x val="-1.6578199290584665E-3"/>
                  <c:y val="-1.0287031428763712E-2"/>
                </c:manualLayout>
              </c:layout>
              <c:tx>
                <c:rich>
                  <a:bodyPr wrap="square" lIns="38100" tIns="19050" rIns="38100" bIns="19050" anchor="ctr">
                    <a:spAutoFit/>
                  </a:bodyPr>
                  <a:lstStyle/>
                  <a:p>
                    <a:pPr>
                      <a:defRPr>
                        <a:solidFill>
                          <a:sysClr val="windowText" lastClr="000000"/>
                        </a:solidFill>
                      </a:defRPr>
                    </a:pPr>
                    <a:r>
                      <a:rPr lang="en-US" baseline="0">
                        <a:solidFill>
                          <a:sysClr val="windowText" lastClr="000000"/>
                        </a:solidFill>
                      </a:rPr>
                      <a:t>&gt; 50 gadi
</a:t>
                    </a:r>
                    <a:fld id="{45A0AC63-02EF-4C77-A4A7-0D844B9B1AC7}" type="PERCENTAGE">
                      <a:rPr lang="en-US" baseline="0">
                        <a:solidFill>
                          <a:sysClr val="windowText" lastClr="000000"/>
                        </a:solidFill>
                      </a:rPr>
                      <a:pPr>
                        <a:defRPr>
                          <a:solidFill>
                            <a:sysClr val="windowText" lastClr="000000"/>
                          </a:solidFill>
                        </a:defRPr>
                      </a:pPr>
                      <a:t>[PERCENTAGE]</a:t>
                    </a:fld>
                    <a:endParaRPr lang="en-US" baseline="0">
                      <a:solidFill>
                        <a:sysClr val="windowText" lastClr="000000"/>
                      </a:solidFill>
                    </a:endParaRPr>
                  </a:p>
                </c:rich>
              </c:tx>
              <c:spPr>
                <a:noFill/>
                <a:ln>
                  <a:noFill/>
                </a:ln>
                <a:effectLst/>
              </c:spPr>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1225-4BD4-A737-8CEB517FC84D}"/>
                </c:ext>
              </c:extLst>
            </c:dLbl>
            <c:dLbl>
              <c:idx val="1"/>
              <c:tx>
                <c:rich>
                  <a:bodyPr/>
                  <a:lstStyle/>
                  <a:p>
                    <a:r>
                      <a:rPr lang="en-US" baseline="0"/>
                      <a:t>&gt;40 gadi
</a:t>
                    </a:r>
                    <a:fld id="{49C15C08-DFC2-41C0-A804-2E537B8A2954}"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1225-4BD4-A737-8CEB517FC84D}"/>
                </c:ext>
              </c:extLst>
            </c:dLbl>
            <c:dLbl>
              <c:idx val="2"/>
              <c:tx>
                <c:rich>
                  <a:bodyPr/>
                  <a:lstStyle/>
                  <a:p>
                    <a:r>
                      <a:rPr lang="en-US" baseline="0"/>
                      <a:t>&gt; 35 gadi
</a:t>
                    </a:r>
                    <a:fld id="{87B2F229-F56B-43DC-B55E-5633D3659295}"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1225-4BD4-A737-8CEB517FC84D}"/>
                </c:ext>
              </c:extLst>
            </c:dLbl>
            <c:dLbl>
              <c:idx val="3"/>
              <c:tx>
                <c:rich>
                  <a:bodyPr/>
                  <a:lstStyle/>
                  <a:p>
                    <a:r>
                      <a:rPr lang="en-US" baseline="0"/>
                      <a:t>&gt; 30 gadi
</a:t>
                    </a:r>
                    <a:fld id="{DED79BF1-B6DD-48B7-AB66-FBDA33E7DE8A}"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1225-4BD4-A737-8CEB517FC84D}"/>
                </c:ext>
              </c:extLst>
            </c:dLbl>
            <c:dLbl>
              <c:idx val="4"/>
              <c:layout>
                <c:manualLayout>
                  <c:x val="-3.8654541185546697E-2"/>
                  <c:y val="-2.6162595060232837E-3"/>
                </c:manualLayout>
              </c:layout>
              <c:tx>
                <c:rich>
                  <a:bodyPr wrap="square" lIns="38100" tIns="19050" rIns="38100" bIns="19050" anchor="ctr">
                    <a:spAutoFit/>
                  </a:bodyPr>
                  <a:lstStyle/>
                  <a:p>
                    <a:pPr>
                      <a:defRPr>
                        <a:solidFill>
                          <a:sysClr val="windowText" lastClr="000000"/>
                        </a:solidFill>
                      </a:defRPr>
                    </a:pPr>
                    <a:r>
                      <a:rPr lang="en-US">
                        <a:solidFill>
                          <a:sysClr val="windowText" lastClr="000000"/>
                        </a:solidFill>
                      </a:rPr>
                      <a:t>&gt; 25 gadi</a:t>
                    </a:r>
                    <a:r>
                      <a:rPr lang="en-US" baseline="0">
                        <a:solidFill>
                          <a:sysClr val="windowText" lastClr="000000"/>
                        </a:solidFill>
                      </a:rPr>
                      <a:t>
</a:t>
                    </a:r>
                    <a:fld id="{9723455B-9DCC-44A7-BC33-06DC53F447FA}" type="PERCENTAGE">
                      <a:rPr lang="en-US" baseline="0">
                        <a:solidFill>
                          <a:sysClr val="windowText" lastClr="000000"/>
                        </a:solidFill>
                      </a:rPr>
                      <a:pPr>
                        <a:defRPr>
                          <a:solidFill>
                            <a:sysClr val="windowText" lastClr="000000"/>
                          </a:solidFill>
                        </a:defRPr>
                      </a:pPr>
                      <a:t>[PERCENTAGE]</a:t>
                    </a:fld>
                    <a:endParaRPr lang="en-US" baseline="0">
                      <a:solidFill>
                        <a:sysClr val="windowText" lastClr="000000"/>
                      </a:solidFill>
                    </a:endParaRPr>
                  </a:p>
                </c:rich>
              </c:tx>
              <c:spPr>
                <a:noFill/>
                <a:ln>
                  <a:noFill/>
                </a:ln>
                <a:effectLst/>
              </c:spPr>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1225-4BD4-A737-8CEB517FC84D}"/>
                </c:ext>
              </c:extLst>
            </c:dLbl>
            <c:spPr>
              <a:noFill/>
              <a:ln>
                <a:noFill/>
              </a:ln>
              <a:effectLst/>
            </c:spPr>
            <c:txPr>
              <a:bodyPr wrap="square" lIns="38100" tIns="19050" rIns="38100" bIns="19050" anchor="ctr">
                <a:spAutoFit/>
              </a:bodyPr>
              <a:lstStyle/>
              <a:p>
                <a:pPr>
                  <a:defRPr>
                    <a:solidFill>
                      <a:schemeClr val="bg1"/>
                    </a:solidFill>
                  </a:defRPr>
                </a:pPr>
                <a:endParaRPr lang="lv-LV"/>
              </a:p>
            </c:txPr>
            <c:showLegendKey val="0"/>
            <c:showVal val="0"/>
            <c:showCatName val="1"/>
            <c:showSerName val="0"/>
            <c:showPercent val="1"/>
            <c:showBubbleSize val="0"/>
            <c:showLeaderLines val="0"/>
            <c:extLst>
              <c:ext xmlns:c15="http://schemas.microsoft.com/office/drawing/2012/chart" uri="{CE6537A1-D6FC-4f65-9D91-7224C49458BB}"/>
            </c:extLst>
          </c:dLbls>
          <c:cat>
            <c:strRef>
              <c:f>'H:\Special!\PVT\[Vagoni_2013.xlsx]ER vecums'!$A$3:$A$7</c:f>
              <c:strCache>
                <c:ptCount val="5"/>
                <c:pt idx="0">
                  <c:v>1960-1970</c:v>
                </c:pt>
                <c:pt idx="1">
                  <c:v>1971-1980</c:v>
                </c:pt>
                <c:pt idx="2">
                  <c:v>1981-1985</c:v>
                </c:pt>
                <c:pt idx="3">
                  <c:v>1986-1990</c:v>
                </c:pt>
                <c:pt idx="4">
                  <c:v>1991-1995</c:v>
                </c:pt>
              </c:strCache>
            </c:strRef>
          </c:cat>
          <c:val>
            <c:numRef>
              <c:f>'H:\Special!\PVT\[Vagoni_2013.xlsx]ER vecums'!$F$3:$F$7</c:f>
              <c:numCache>
                <c:formatCode>General</c:formatCode>
                <c:ptCount val="5"/>
                <c:pt idx="0">
                  <c:v>2.4390243902439025E-2</c:v>
                </c:pt>
                <c:pt idx="1">
                  <c:v>0.16463414634146342</c:v>
                </c:pt>
                <c:pt idx="2">
                  <c:v>0.42073170731707316</c:v>
                </c:pt>
                <c:pt idx="3">
                  <c:v>0.37804878048780488</c:v>
                </c:pt>
                <c:pt idx="4">
                  <c:v>1.2195121951219513E-2</c:v>
                </c:pt>
              </c:numCache>
            </c:numRef>
          </c:val>
          <c:extLst>
            <c:ext xmlns:c16="http://schemas.microsoft.com/office/drawing/2014/chart" uri="{C3380CC4-5D6E-409C-BE32-E72D297353CC}">
              <c16:uniqueId val="{00000005-1225-4BD4-A737-8CEB517FC84D}"/>
            </c:ext>
          </c:extLst>
        </c:ser>
        <c:ser>
          <c:idx val="0"/>
          <c:order val="1"/>
          <c:explosion val="25"/>
          <c:dLbls>
            <c:spPr>
              <a:noFill/>
              <a:ln>
                <a:noFill/>
              </a:ln>
              <a:effectLst/>
            </c:spPr>
            <c:showLegendKey val="0"/>
            <c:showVal val="0"/>
            <c:showCatName val="1"/>
            <c:showSerName val="0"/>
            <c:showPercent val="1"/>
            <c:showBubbleSize val="0"/>
            <c:showLeaderLines val="0"/>
            <c:extLst>
              <c:ext xmlns:c15="http://schemas.microsoft.com/office/drawing/2012/chart" uri="{CE6537A1-D6FC-4f65-9D91-7224C49458BB}"/>
            </c:extLst>
          </c:dLbls>
          <c:cat>
            <c:strRef>
              <c:f>'H:\Special!\PVT\[Vagoni_2013.xlsx]ER vecums'!$A$3:$A$7</c:f>
              <c:strCache>
                <c:ptCount val="5"/>
                <c:pt idx="0">
                  <c:v>1960-1970</c:v>
                </c:pt>
                <c:pt idx="1">
                  <c:v>1971-1980</c:v>
                </c:pt>
                <c:pt idx="2">
                  <c:v>1981-1985</c:v>
                </c:pt>
                <c:pt idx="3">
                  <c:v>1986-1990</c:v>
                </c:pt>
                <c:pt idx="4">
                  <c:v>1991-1995</c:v>
                </c:pt>
              </c:strCache>
            </c:strRef>
          </c:cat>
          <c:val>
            <c:numRef>
              <c:f>'H:\Special!\PVT\[Vagoni_2013.xlsx]ER vecums'!$A$3:$A$7</c:f>
              <c:numCache>
                <c:formatCode>General</c:formatCode>
                <c:ptCount val="5"/>
                <c:pt idx="0">
                  <c:v>0</c:v>
                </c:pt>
                <c:pt idx="1">
                  <c:v>0</c:v>
                </c:pt>
                <c:pt idx="2">
                  <c:v>0</c:v>
                </c:pt>
                <c:pt idx="3">
                  <c:v>0</c:v>
                </c:pt>
                <c:pt idx="4">
                  <c:v>0</c:v>
                </c:pt>
              </c:numCache>
            </c:numRef>
          </c:val>
          <c:extLst>
            <c:ext xmlns:c16="http://schemas.microsoft.com/office/drawing/2014/chart" uri="{C3380CC4-5D6E-409C-BE32-E72D297353CC}">
              <c16:uniqueId val="{00000006-1225-4BD4-A737-8CEB517FC84D}"/>
            </c:ext>
          </c:extLst>
        </c:ser>
        <c:dLbls>
          <c:showLegendKey val="0"/>
          <c:showVal val="0"/>
          <c:showCatName val="1"/>
          <c:showSerName val="0"/>
          <c:showPercent val="1"/>
          <c:showBubbleSize val="0"/>
          <c:showLeaderLines val="0"/>
        </c:dLbls>
      </c:pie3DChart>
    </c:plotArea>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lv-LV"/>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spc="0" baseline="0">
                <a:solidFill>
                  <a:sysClr val="windowText" lastClr="000000"/>
                </a:solidFill>
                <a:latin typeface="Times New Roman" panose="02020603050405020304" pitchFamily="18" charset="0"/>
                <a:ea typeface="+mn-ea"/>
                <a:cs typeface="+mn-cs"/>
              </a:defRPr>
            </a:pPr>
            <a:r>
              <a:rPr lang="lv-LV" sz="1100" b="0"/>
              <a:t>2.attēls</a:t>
            </a:r>
            <a:r>
              <a:rPr lang="lv-LV" sz="1100" b="0" baseline="0"/>
              <a:t> </a:t>
            </a:r>
            <a:r>
              <a:rPr lang="lv-LV" sz="1100" b="1"/>
              <a:t>Elektrovilcienu darba mūža ilguma prognoze</a:t>
            </a:r>
          </a:p>
        </c:rich>
      </c:tx>
      <c:layout>
        <c:manualLayout>
          <c:xMode val="edge"/>
          <c:yMode val="edge"/>
          <c:x val="5.2367039480044511E-4"/>
          <c:y val="2.8449502133712661E-2"/>
        </c:manualLayout>
      </c:layout>
      <c:overlay val="0"/>
      <c:spPr>
        <a:noFill/>
        <a:ln>
          <a:noFill/>
        </a:ln>
        <a:effectLst/>
      </c:spPr>
    </c:title>
    <c:autoTitleDeleted val="0"/>
    <c:plotArea>
      <c:layout/>
      <c:lineChart>
        <c:grouping val="standard"/>
        <c:varyColors val="0"/>
        <c:ser>
          <c:idx val="0"/>
          <c:order val="0"/>
          <c:tx>
            <c:strRef>
              <c:f>'bez rem_bez jauniem'!$B$13</c:f>
              <c:strCache>
                <c:ptCount val="1"/>
                <c:pt idx="0">
                  <c:v>Nepieciešams</c:v>
                </c:pt>
              </c:strCache>
            </c:strRef>
          </c:tx>
          <c:spPr>
            <a:ln w="28575" cap="rnd">
              <a:solidFill>
                <a:schemeClr val="accent1"/>
              </a:solidFill>
              <a:round/>
            </a:ln>
            <a:effectLst/>
          </c:spPr>
          <c:marker>
            <c:symbol val="none"/>
          </c:marker>
          <c:cat>
            <c:numRef>
              <c:f>'bez rem_bez jauniem'!$C$12:$I$12</c:f>
              <c:numCache>
                <c:formatCode>General</c:formatCode>
                <c:ptCount val="7"/>
                <c:pt idx="0">
                  <c:v>2018</c:v>
                </c:pt>
                <c:pt idx="1">
                  <c:v>2019</c:v>
                </c:pt>
                <c:pt idx="2">
                  <c:v>2020</c:v>
                </c:pt>
                <c:pt idx="3">
                  <c:v>2021</c:v>
                </c:pt>
                <c:pt idx="4">
                  <c:v>2022</c:v>
                </c:pt>
                <c:pt idx="5">
                  <c:v>2023</c:v>
                </c:pt>
                <c:pt idx="6">
                  <c:v>2024</c:v>
                </c:pt>
              </c:numCache>
            </c:numRef>
          </c:cat>
          <c:val>
            <c:numRef>
              <c:f>'bez rem_bez jauniem'!$C$13:$I$13</c:f>
              <c:numCache>
                <c:formatCode>General</c:formatCode>
                <c:ptCount val="7"/>
                <c:pt idx="0">
                  <c:v>23</c:v>
                </c:pt>
                <c:pt idx="1">
                  <c:v>23</c:v>
                </c:pt>
                <c:pt idx="2">
                  <c:v>23</c:v>
                </c:pt>
                <c:pt idx="3">
                  <c:v>32</c:v>
                </c:pt>
                <c:pt idx="4">
                  <c:v>32</c:v>
                </c:pt>
                <c:pt idx="5">
                  <c:v>32</c:v>
                </c:pt>
                <c:pt idx="6">
                  <c:v>32</c:v>
                </c:pt>
              </c:numCache>
            </c:numRef>
          </c:val>
          <c:smooth val="0"/>
          <c:extLst>
            <c:ext xmlns:c16="http://schemas.microsoft.com/office/drawing/2014/chart" uri="{C3380CC4-5D6E-409C-BE32-E72D297353CC}">
              <c16:uniqueId val="{00000000-4D55-4A39-A8FC-A0198DB17BFC}"/>
            </c:ext>
          </c:extLst>
        </c:ser>
        <c:ser>
          <c:idx val="1"/>
          <c:order val="1"/>
          <c:tx>
            <c:strRef>
              <c:f>'bez rem_bez jauniem'!$B$14</c:f>
              <c:strCache>
                <c:ptCount val="1"/>
                <c:pt idx="0">
                  <c:v>Pieejams</c:v>
                </c:pt>
              </c:strCache>
            </c:strRef>
          </c:tx>
          <c:spPr>
            <a:ln w="28575" cap="rnd">
              <a:solidFill>
                <a:schemeClr val="accent2"/>
              </a:solidFill>
              <a:round/>
            </a:ln>
            <a:effectLst/>
          </c:spPr>
          <c:marker>
            <c:symbol val="none"/>
          </c:marker>
          <c:cat>
            <c:numRef>
              <c:f>'bez rem_bez jauniem'!$C$12:$I$12</c:f>
              <c:numCache>
                <c:formatCode>General</c:formatCode>
                <c:ptCount val="7"/>
                <c:pt idx="0">
                  <c:v>2018</c:v>
                </c:pt>
                <c:pt idx="1">
                  <c:v>2019</c:v>
                </c:pt>
                <c:pt idx="2">
                  <c:v>2020</c:v>
                </c:pt>
                <c:pt idx="3">
                  <c:v>2021</c:v>
                </c:pt>
                <c:pt idx="4">
                  <c:v>2022</c:v>
                </c:pt>
                <c:pt idx="5">
                  <c:v>2023</c:v>
                </c:pt>
                <c:pt idx="6">
                  <c:v>2024</c:v>
                </c:pt>
              </c:numCache>
            </c:numRef>
          </c:cat>
          <c:val>
            <c:numRef>
              <c:f>'bez rem_bez jauniem'!$C$14:$I$14</c:f>
              <c:numCache>
                <c:formatCode>General</c:formatCode>
                <c:ptCount val="7"/>
                <c:pt idx="0">
                  <c:v>23</c:v>
                </c:pt>
                <c:pt idx="1">
                  <c:v>23</c:v>
                </c:pt>
                <c:pt idx="2">
                  <c:v>21</c:v>
                </c:pt>
                <c:pt idx="3">
                  <c:v>18</c:v>
                </c:pt>
                <c:pt idx="4">
                  <c:v>10</c:v>
                </c:pt>
                <c:pt idx="5">
                  <c:v>1</c:v>
                </c:pt>
                <c:pt idx="6">
                  <c:v>0</c:v>
                </c:pt>
              </c:numCache>
            </c:numRef>
          </c:val>
          <c:smooth val="0"/>
          <c:extLst>
            <c:ext xmlns:c16="http://schemas.microsoft.com/office/drawing/2014/chart" uri="{C3380CC4-5D6E-409C-BE32-E72D297353CC}">
              <c16:uniqueId val="{00000001-4D55-4A39-A8FC-A0198DB17BFC}"/>
            </c:ext>
          </c:extLst>
        </c:ser>
        <c:dLbls>
          <c:showLegendKey val="0"/>
          <c:showVal val="0"/>
          <c:showCatName val="0"/>
          <c:showSerName val="0"/>
          <c:showPercent val="0"/>
          <c:showBubbleSize val="0"/>
        </c:dLbls>
        <c:smooth val="0"/>
        <c:axId val="32183040"/>
        <c:axId val="32184576"/>
      </c:lineChart>
      <c:catAx>
        <c:axId val="32183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mn-cs"/>
              </a:defRPr>
            </a:pPr>
            <a:endParaRPr lang="lv-LV"/>
          </a:p>
        </c:txPr>
        <c:crossAx val="32184576"/>
        <c:crosses val="autoZero"/>
        <c:auto val="1"/>
        <c:lblAlgn val="ctr"/>
        <c:lblOffset val="100"/>
        <c:noMultiLvlLbl val="0"/>
      </c:catAx>
      <c:valAx>
        <c:axId val="321845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mn-cs"/>
              </a:defRPr>
            </a:pPr>
            <a:endParaRPr lang="lv-LV"/>
          </a:p>
        </c:txPr>
        <c:crossAx val="32183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mn-cs"/>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baseline="0">
          <a:solidFill>
            <a:sysClr val="windowText" lastClr="000000"/>
          </a:solidFill>
          <a:latin typeface="Times New Roman" panose="02020603050405020304" pitchFamily="18" charset="0"/>
        </a:defRPr>
      </a:pPr>
      <a:endParaRPr lang="lv-LV"/>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0.69729</cdr:x>
      <cdr:y>0.21657</cdr:y>
    </cdr:from>
    <cdr:to>
      <cdr:x>0.99177</cdr:x>
      <cdr:y>0.42994</cdr:y>
    </cdr:to>
    <cdr:sp macro="" textlink="">
      <cdr:nvSpPr>
        <cdr:cNvPr id="2" name="Text Box 3"/>
        <cdr:cNvSpPr txBox="1"/>
      </cdr:nvSpPr>
      <cdr:spPr>
        <a:xfrm xmlns:a="http://schemas.openxmlformats.org/drawingml/2006/main">
          <a:off x="3653838" y="580055"/>
          <a:ext cx="1543050" cy="571500"/>
        </a:xfrm>
        <a:prstGeom xmlns:a="http://schemas.openxmlformats.org/drawingml/2006/main" prst="rect">
          <a:avLst/>
        </a:prstGeom>
        <a:solidFill xmlns:a="http://schemas.openxmlformats.org/drawingml/2006/main">
          <a:schemeClr val="lt1"/>
        </a:solidFill>
        <a:ln xmlns:a="http://schemas.openxmlformats.org/drawingml/2006/main" w="6350">
          <a:no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pPr>
            <a:spcAft>
              <a:spcPts val="0"/>
            </a:spcAft>
          </a:pPr>
          <a:r>
            <a:rPr lang="lv-LV" sz="1000">
              <a:effectLst/>
              <a:latin typeface="Times New Roman" panose="02020603050405020304" pitchFamily="18" charset="0"/>
              <a:ea typeface="Times New Roman" panose="02020603050405020304" pitchFamily="18" charset="0"/>
            </a:rPr>
            <a:t>32 elektrovilcieni, lai nodrošinātu pārvadājumus visā elektrozonā</a:t>
          </a:r>
          <a:endParaRPr lang="lv-LV" sz="1200">
            <a:effectLst/>
            <a:latin typeface="Times New Roman" panose="02020603050405020304" pitchFamily="18" charset="0"/>
            <a:ea typeface="Times New Roman" panose="02020603050405020304"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3C193-A59A-4CD5-A218-2C302196D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30</Pages>
  <Words>42639</Words>
  <Characters>24305</Characters>
  <Application>Microsoft Office Word</Application>
  <DocSecurity>0</DocSecurity>
  <Lines>202</Lines>
  <Paragraphs>133</Paragraphs>
  <ScaleCrop>false</ScaleCrop>
  <HeadingPairs>
    <vt:vector size="2" baseType="variant">
      <vt:variant>
        <vt:lpstr>Title</vt:lpstr>
      </vt:variant>
      <vt:variant>
        <vt:i4>1</vt:i4>
      </vt:variant>
    </vt:vector>
  </HeadingPairs>
  <TitlesOfParts>
    <vt:vector size="1" baseType="lpstr">
      <vt:lpstr>Informatīvais ziņojums “Par darbības programmas “Izaugsme un nodarbinātība” 4.prioritārā virziena ietvaros atbrīvotā Eiropas Savienības fondu finansējuma izmantošanas alternatīvām un izvēlēto risinājumu”</vt:lpstr>
    </vt:vector>
  </TitlesOfParts>
  <Company>Satiksmes ministrija</Company>
  <LinksUpToDate>false</LinksUpToDate>
  <CharactersWithSpaces>66811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darbības programmas “Izaugsme un nodarbinātība” 4.prioritārā virziena ietvaros atbrīvotā Eiropas Savienības fondu finansējuma izmantošanas alternatīvām un izvēlēto risinājumu”</dc:title>
  <dc:subject>Informatīvais ziņojums</dc:subject>
  <dc:creator>Vilnis Preimanis</dc:creator>
  <cp:keywords/>
  <dc:description>67028223. vilnis.preimanis@sam.gov.lv</dc:description>
  <cp:lastModifiedBy>Vilnis Preimanis</cp:lastModifiedBy>
  <cp:revision>11</cp:revision>
  <cp:lastPrinted>2019-09-25T11:59:00Z</cp:lastPrinted>
  <dcterms:created xsi:type="dcterms:W3CDTF">2019-09-25T09:10:00Z</dcterms:created>
  <dcterms:modified xsi:type="dcterms:W3CDTF">2019-09-26T09:12:00Z</dcterms:modified>
</cp:coreProperties>
</file>