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084A" w14:textId="77777777" w:rsidR="00836A7F" w:rsidRDefault="00836A7F" w:rsidP="00CA7F67">
      <w:pPr>
        <w:widowControl w:val="0"/>
        <w:tabs>
          <w:tab w:val="left" w:pos="709"/>
        </w:tabs>
        <w:jc w:val="center"/>
        <w:rPr>
          <w:rFonts w:cs="Times New Roman"/>
          <w:b/>
          <w:sz w:val="36"/>
          <w:szCs w:val="36"/>
          <w:lang w:eastAsia="ar-SA"/>
        </w:rPr>
      </w:pPr>
      <w:bookmarkStart w:id="0" w:name="_GoBack"/>
      <w:bookmarkEnd w:id="0"/>
    </w:p>
    <w:p w14:paraId="7B9A970D" w14:textId="3E28366C" w:rsidR="00836A7F" w:rsidRDefault="001D1C15" w:rsidP="00CA7F67">
      <w:pPr>
        <w:widowControl w:val="0"/>
        <w:tabs>
          <w:tab w:val="left" w:pos="709"/>
        </w:tabs>
        <w:jc w:val="center"/>
        <w:rPr>
          <w:rFonts w:cs="Times New Roman"/>
          <w:b/>
          <w:sz w:val="36"/>
          <w:szCs w:val="36"/>
          <w:lang w:eastAsia="ar-SA"/>
        </w:rPr>
      </w:pPr>
      <w:r w:rsidRPr="00CF3913">
        <w:rPr>
          <w:rFonts w:asciiTheme="minorHAnsi" w:hAnsiTheme="minorHAnsi" w:cstheme="minorHAnsi"/>
          <w:b/>
          <w:noProof/>
          <w:sz w:val="20"/>
          <w:szCs w:val="20"/>
          <w:lang w:eastAsia="lv-LV"/>
        </w:rPr>
        <w:drawing>
          <wp:anchor distT="0" distB="0" distL="114300" distR="114300" simplePos="0" relativeHeight="251659264" behindDoc="1" locked="0" layoutInCell="1" allowOverlap="1" wp14:anchorId="27BC91A5" wp14:editId="26687799">
            <wp:simplePos x="0" y="0"/>
            <wp:positionH relativeFrom="margin">
              <wp:align>left</wp:align>
            </wp:positionH>
            <wp:positionV relativeFrom="paragraph">
              <wp:posOffset>299720</wp:posOffset>
            </wp:positionV>
            <wp:extent cx="5702300" cy="1574165"/>
            <wp:effectExtent l="0" t="0" r="0" b="6985"/>
            <wp:wrapTight wrapText="bothSides">
              <wp:wrapPolygon edited="0">
                <wp:start x="0" y="0"/>
                <wp:lineTo x="0" y="21434"/>
                <wp:lineTo x="21504" y="21434"/>
                <wp:lineTo x="21504"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230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01FA7" w14:textId="77777777" w:rsidR="00836A7F" w:rsidRDefault="00836A7F" w:rsidP="00CA7F67">
      <w:pPr>
        <w:widowControl w:val="0"/>
        <w:tabs>
          <w:tab w:val="left" w:pos="709"/>
        </w:tabs>
        <w:jc w:val="center"/>
        <w:rPr>
          <w:rFonts w:cs="Times New Roman"/>
          <w:b/>
          <w:sz w:val="36"/>
          <w:szCs w:val="36"/>
          <w:lang w:eastAsia="ar-SA"/>
        </w:rPr>
      </w:pPr>
    </w:p>
    <w:p w14:paraId="1E16F8B5" w14:textId="77777777" w:rsidR="00836A7F" w:rsidRDefault="00836A7F" w:rsidP="00CA7F67">
      <w:pPr>
        <w:widowControl w:val="0"/>
        <w:tabs>
          <w:tab w:val="left" w:pos="709"/>
        </w:tabs>
        <w:jc w:val="center"/>
        <w:rPr>
          <w:rFonts w:cs="Times New Roman"/>
          <w:b/>
          <w:sz w:val="36"/>
          <w:szCs w:val="36"/>
          <w:lang w:eastAsia="ar-SA"/>
        </w:rPr>
      </w:pPr>
    </w:p>
    <w:p w14:paraId="02BD3D0B" w14:textId="77777777" w:rsidR="00836A7F" w:rsidRDefault="00836A7F" w:rsidP="00CA7F67">
      <w:pPr>
        <w:widowControl w:val="0"/>
        <w:tabs>
          <w:tab w:val="left" w:pos="709"/>
        </w:tabs>
        <w:jc w:val="center"/>
        <w:rPr>
          <w:rFonts w:cs="Times New Roman"/>
          <w:b/>
          <w:sz w:val="36"/>
          <w:szCs w:val="36"/>
          <w:lang w:eastAsia="ar-SA"/>
        </w:rPr>
      </w:pPr>
    </w:p>
    <w:p w14:paraId="716B1F25" w14:textId="77777777" w:rsidR="00836A7F" w:rsidRDefault="00836A7F" w:rsidP="00CA7F67">
      <w:pPr>
        <w:widowControl w:val="0"/>
        <w:tabs>
          <w:tab w:val="left" w:pos="709"/>
        </w:tabs>
        <w:jc w:val="center"/>
        <w:rPr>
          <w:rFonts w:cs="Times New Roman"/>
          <w:b/>
          <w:sz w:val="36"/>
          <w:szCs w:val="36"/>
          <w:lang w:eastAsia="ar-SA"/>
        </w:rPr>
      </w:pPr>
    </w:p>
    <w:p w14:paraId="72F5DEF8" w14:textId="77777777" w:rsidR="00836A7F" w:rsidRDefault="00836A7F" w:rsidP="00CA7F67">
      <w:pPr>
        <w:widowControl w:val="0"/>
        <w:tabs>
          <w:tab w:val="left" w:pos="709"/>
        </w:tabs>
        <w:jc w:val="center"/>
        <w:rPr>
          <w:rFonts w:cs="Times New Roman"/>
          <w:b/>
          <w:sz w:val="36"/>
          <w:szCs w:val="36"/>
          <w:lang w:eastAsia="ar-SA"/>
        </w:rPr>
      </w:pPr>
    </w:p>
    <w:p w14:paraId="30F4A1A6" w14:textId="3596BDA3" w:rsidR="00836A7F" w:rsidRDefault="00836A7F" w:rsidP="00CA7F67">
      <w:pPr>
        <w:widowControl w:val="0"/>
        <w:tabs>
          <w:tab w:val="left" w:pos="709"/>
        </w:tabs>
        <w:jc w:val="center"/>
        <w:rPr>
          <w:rFonts w:cs="Times New Roman"/>
          <w:b/>
          <w:sz w:val="36"/>
          <w:szCs w:val="36"/>
          <w:lang w:eastAsia="ar-SA"/>
        </w:rPr>
      </w:pPr>
      <w:r w:rsidRPr="00836A7F">
        <w:rPr>
          <w:rFonts w:cs="Times New Roman"/>
          <w:b/>
          <w:sz w:val="36"/>
          <w:szCs w:val="36"/>
          <w:lang w:eastAsia="ar-SA"/>
        </w:rPr>
        <w:t xml:space="preserve">Informatīvais ziņojums </w:t>
      </w:r>
    </w:p>
    <w:p w14:paraId="43B6DFE3" w14:textId="337F6D71" w:rsidR="00D84D68" w:rsidRPr="00836A7F" w:rsidRDefault="00836A7F" w:rsidP="00CA7F67">
      <w:pPr>
        <w:widowControl w:val="0"/>
        <w:tabs>
          <w:tab w:val="left" w:pos="709"/>
        </w:tabs>
        <w:jc w:val="center"/>
        <w:rPr>
          <w:rFonts w:cs="Times New Roman"/>
          <w:b/>
          <w:sz w:val="36"/>
          <w:szCs w:val="36"/>
          <w:lang w:eastAsia="ar-SA"/>
        </w:rPr>
      </w:pPr>
      <w:r w:rsidRPr="00836A7F">
        <w:rPr>
          <w:rFonts w:cs="Times New Roman"/>
          <w:b/>
          <w:sz w:val="36"/>
          <w:szCs w:val="36"/>
          <w:lang w:eastAsia="ar-SA"/>
        </w:rPr>
        <w:t xml:space="preserve">par </w:t>
      </w:r>
      <w:r w:rsidRPr="00C177E6">
        <w:rPr>
          <w:rFonts w:cs="Times New Roman"/>
          <w:b/>
          <w:sz w:val="36"/>
          <w:szCs w:val="36"/>
          <w:lang w:eastAsia="ar-SA"/>
        </w:rPr>
        <w:t>projektu “Publisko pakalpojumu pārveides metodoloģijas izstrād</w:t>
      </w:r>
      <w:r w:rsidR="00EE2FD2">
        <w:rPr>
          <w:rFonts w:cs="Times New Roman"/>
          <w:b/>
          <w:sz w:val="36"/>
          <w:szCs w:val="36"/>
          <w:lang w:eastAsia="ar-SA"/>
        </w:rPr>
        <w:t>e</w:t>
      </w:r>
      <w:r w:rsidRPr="00C177E6">
        <w:rPr>
          <w:rFonts w:cs="Times New Roman"/>
          <w:b/>
          <w:sz w:val="36"/>
          <w:szCs w:val="36"/>
          <w:lang w:eastAsia="ar-SA"/>
        </w:rPr>
        <w:t xml:space="preserve"> un aprobācij</w:t>
      </w:r>
      <w:r w:rsidR="00EE2FD2">
        <w:rPr>
          <w:rFonts w:cs="Times New Roman"/>
          <w:b/>
          <w:sz w:val="36"/>
          <w:szCs w:val="36"/>
          <w:lang w:eastAsia="ar-SA"/>
        </w:rPr>
        <w:t>a”</w:t>
      </w:r>
    </w:p>
    <w:p w14:paraId="59B7DF48" w14:textId="77777777" w:rsidR="005D73B1" w:rsidRPr="00836A7F" w:rsidRDefault="005D73B1" w:rsidP="00CA7F67">
      <w:pPr>
        <w:widowControl w:val="0"/>
        <w:tabs>
          <w:tab w:val="left" w:pos="709"/>
        </w:tabs>
        <w:jc w:val="center"/>
        <w:rPr>
          <w:rFonts w:cs="Times New Roman"/>
          <w:b/>
          <w:sz w:val="32"/>
          <w:szCs w:val="32"/>
          <w:lang w:eastAsia="ar-SA"/>
        </w:rPr>
      </w:pPr>
    </w:p>
    <w:p w14:paraId="783FB64A" w14:textId="3DDB4DC1" w:rsidR="00D84D68" w:rsidRDefault="00D84D68" w:rsidP="00CA7F67">
      <w:pPr>
        <w:widowControl w:val="0"/>
        <w:tabs>
          <w:tab w:val="left" w:pos="709"/>
        </w:tabs>
        <w:jc w:val="center"/>
        <w:rPr>
          <w:rFonts w:cs="Times New Roman"/>
          <w:b/>
          <w:sz w:val="32"/>
          <w:szCs w:val="32"/>
          <w:lang w:eastAsia="ar-SA"/>
        </w:rPr>
      </w:pPr>
    </w:p>
    <w:p w14:paraId="2142BB48" w14:textId="18178EA7" w:rsidR="001D1C15" w:rsidRDefault="001D1C15" w:rsidP="00CA7F67">
      <w:pPr>
        <w:widowControl w:val="0"/>
        <w:tabs>
          <w:tab w:val="left" w:pos="709"/>
        </w:tabs>
        <w:jc w:val="center"/>
        <w:rPr>
          <w:rFonts w:cs="Times New Roman"/>
          <w:b/>
          <w:sz w:val="32"/>
          <w:szCs w:val="32"/>
          <w:lang w:eastAsia="ar-SA"/>
        </w:rPr>
      </w:pPr>
    </w:p>
    <w:p w14:paraId="5AC859CF" w14:textId="532A3C6E" w:rsidR="001D1C15" w:rsidRDefault="001D1C15" w:rsidP="00CA7F67">
      <w:pPr>
        <w:widowControl w:val="0"/>
        <w:tabs>
          <w:tab w:val="left" w:pos="709"/>
        </w:tabs>
        <w:jc w:val="center"/>
        <w:rPr>
          <w:rFonts w:cs="Times New Roman"/>
          <w:b/>
          <w:sz w:val="32"/>
          <w:szCs w:val="32"/>
          <w:lang w:eastAsia="ar-SA"/>
        </w:rPr>
      </w:pPr>
    </w:p>
    <w:p w14:paraId="165D26D3" w14:textId="0EA71E7C" w:rsidR="001D1C15" w:rsidRDefault="001D1C15" w:rsidP="00CA7F67">
      <w:pPr>
        <w:widowControl w:val="0"/>
        <w:tabs>
          <w:tab w:val="left" w:pos="709"/>
        </w:tabs>
        <w:jc w:val="center"/>
        <w:rPr>
          <w:rFonts w:cs="Times New Roman"/>
          <w:b/>
          <w:sz w:val="32"/>
          <w:szCs w:val="32"/>
          <w:lang w:eastAsia="ar-SA"/>
        </w:rPr>
      </w:pPr>
    </w:p>
    <w:p w14:paraId="3C492681" w14:textId="5D570A30" w:rsidR="001D1C15" w:rsidRDefault="001D1C15" w:rsidP="00CA7F67">
      <w:pPr>
        <w:widowControl w:val="0"/>
        <w:tabs>
          <w:tab w:val="left" w:pos="709"/>
        </w:tabs>
        <w:jc w:val="center"/>
        <w:rPr>
          <w:rFonts w:cs="Times New Roman"/>
          <w:b/>
          <w:sz w:val="32"/>
          <w:szCs w:val="32"/>
          <w:lang w:eastAsia="ar-SA"/>
        </w:rPr>
      </w:pPr>
    </w:p>
    <w:p w14:paraId="6F2EBFC8" w14:textId="6F804E85" w:rsidR="001D1C15" w:rsidRDefault="001D1C15" w:rsidP="00CA7F67">
      <w:pPr>
        <w:widowControl w:val="0"/>
        <w:tabs>
          <w:tab w:val="left" w:pos="709"/>
        </w:tabs>
        <w:jc w:val="center"/>
        <w:rPr>
          <w:rFonts w:cs="Times New Roman"/>
          <w:b/>
          <w:sz w:val="32"/>
          <w:szCs w:val="32"/>
          <w:lang w:eastAsia="ar-SA"/>
        </w:rPr>
      </w:pPr>
    </w:p>
    <w:p w14:paraId="28512FB1" w14:textId="4D9F5804" w:rsidR="001D1C15" w:rsidRDefault="001D1C15" w:rsidP="00CA7F67">
      <w:pPr>
        <w:widowControl w:val="0"/>
        <w:tabs>
          <w:tab w:val="left" w:pos="709"/>
        </w:tabs>
        <w:jc w:val="center"/>
        <w:rPr>
          <w:rFonts w:cs="Times New Roman"/>
          <w:b/>
          <w:sz w:val="32"/>
          <w:szCs w:val="32"/>
          <w:lang w:eastAsia="ar-SA"/>
        </w:rPr>
      </w:pPr>
    </w:p>
    <w:p w14:paraId="75006C90" w14:textId="2C51CBB9" w:rsidR="001D1C15" w:rsidRDefault="001D1C15" w:rsidP="00CA7F67">
      <w:pPr>
        <w:widowControl w:val="0"/>
        <w:tabs>
          <w:tab w:val="left" w:pos="709"/>
        </w:tabs>
        <w:jc w:val="center"/>
        <w:rPr>
          <w:rFonts w:cs="Times New Roman"/>
          <w:b/>
          <w:sz w:val="32"/>
          <w:szCs w:val="32"/>
          <w:lang w:eastAsia="ar-SA"/>
        </w:rPr>
      </w:pPr>
    </w:p>
    <w:p w14:paraId="590131FA" w14:textId="77777777" w:rsidR="001D1C15" w:rsidRPr="00836A7F" w:rsidRDefault="001D1C15" w:rsidP="00CA7F67">
      <w:pPr>
        <w:widowControl w:val="0"/>
        <w:tabs>
          <w:tab w:val="left" w:pos="709"/>
        </w:tabs>
        <w:jc w:val="center"/>
        <w:rPr>
          <w:rFonts w:cs="Times New Roman"/>
          <w:b/>
          <w:sz w:val="32"/>
          <w:szCs w:val="32"/>
          <w:lang w:eastAsia="ar-SA"/>
        </w:rPr>
      </w:pPr>
    </w:p>
    <w:p w14:paraId="3F413649" w14:textId="77777777" w:rsidR="00D84D68" w:rsidRPr="00836A7F" w:rsidRDefault="00D84D68" w:rsidP="00CA7F67">
      <w:pPr>
        <w:widowControl w:val="0"/>
        <w:tabs>
          <w:tab w:val="left" w:pos="709"/>
        </w:tabs>
        <w:jc w:val="center"/>
        <w:rPr>
          <w:rFonts w:cs="Times New Roman"/>
          <w:b/>
          <w:sz w:val="32"/>
          <w:szCs w:val="32"/>
          <w:lang w:eastAsia="ar-SA"/>
        </w:rPr>
      </w:pPr>
    </w:p>
    <w:p w14:paraId="43CC5CAB" w14:textId="48FCD560" w:rsidR="00D84D68" w:rsidRPr="00836A7F" w:rsidRDefault="00FA2C71" w:rsidP="00CA7F67">
      <w:pPr>
        <w:widowControl w:val="0"/>
        <w:tabs>
          <w:tab w:val="left" w:pos="709"/>
        </w:tabs>
        <w:jc w:val="center"/>
        <w:rPr>
          <w:rFonts w:cs="Times New Roman"/>
          <w:sz w:val="32"/>
          <w:szCs w:val="32"/>
        </w:rPr>
      </w:pPr>
      <w:r w:rsidRPr="00836A7F">
        <w:rPr>
          <w:rFonts w:cs="Times New Roman"/>
          <w:b/>
          <w:sz w:val="32"/>
          <w:szCs w:val="32"/>
          <w:lang w:eastAsia="ar-SA"/>
        </w:rPr>
        <w:t>Rīgā,</w:t>
      </w:r>
      <w:r w:rsidR="00964214" w:rsidRPr="00836A7F">
        <w:rPr>
          <w:rFonts w:cs="Times New Roman"/>
          <w:b/>
          <w:sz w:val="32"/>
          <w:szCs w:val="32"/>
          <w:lang w:eastAsia="ar-SA"/>
        </w:rPr>
        <w:t xml:space="preserve"> 2019</w:t>
      </w:r>
    </w:p>
    <w:p w14:paraId="120BF746" w14:textId="77777777" w:rsidR="00D84D68" w:rsidRPr="00836A7F" w:rsidRDefault="00964214" w:rsidP="00CA7F67">
      <w:pPr>
        <w:suppressAutoHyphens w:val="0"/>
        <w:jc w:val="center"/>
        <w:rPr>
          <w:rFonts w:cs="Times New Roman"/>
          <w:sz w:val="32"/>
          <w:szCs w:val="32"/>
        </w:rPr>
      </w:pPr>
      <w:r w:rsidRPr="00836A7F">
        <w:rPr>
          <w:sz w:val="32"/>
          <w:szCs w:val="32"/>
        </w:rPr>
        <w:br w:type="page"/>
      </w:r>
    </w:p>
    <w:p w14:paraId="398E5AA2" w14:textId="1BD95239" w:rsidR="00D84D68" w:rsidRPr="00836A7F" w:rsidRDefault="00964214" w:rsidP="00264118">
      <w:pPr>
        <w:rPr>
          <w:rFonts w:cs="Times New Roman"/>
          <w:b/>
          <w:sz w:val="28"/>
          <w:szCs w:val="28"/>
          <w:lang w:eastAsia="ar-SA"/>
        </w:rPr>
      </w:pPr>
      <w:bookmarkStart w:id="1" w:name="__RefHeading___Toc12940_1579165477"/>
      <w:bookmarkEnd w:id="1"/>
      <w:r w:rsidRPr="00836A7F">
        <w:rPr>
          <w:rFonts w:cs="Times New Roman"/>
          <w:b/>
          <w:sz w:val="28"/>
          <w:szCs w:val="28"/>
          <w:lang w:eastAsia="ar-SA"/>
        </w:rPr>
        <w:lastRenderedPageBreak/>
        <w:t>Satur</w:t>
      </w:r>
      <w:r w:rsidR="00836A7F" w:rsidRPr="00836A7F">
        <w:rPr>
          <w:rFonts w:cs="Times New Roman"/>
          <w:b/>
          <w:sz w:val="28"/>
          <w:szCs w:val="28"/>
          <w:lang w:eastAsia="ar-SA"/>
        </w:rPr>
        <w:t>s</w:t>
      </w:r>
    </w:p>
    <w:p w14:paraId="2537B984" w14:textId="77777777" w:rsidR="00D84D68" w:rsidRDefault="00D84D68" w:rsidP="00B851DD"/>
    <w:p w14:paraId="65D4CD6D" w14:textId="77777777" w:rsidR="00495E12" w:rsidRDefault="00495E12">
      <w:pPr>
        <w:pStyle w:val="TOC1"/>
        <w:tabs>
          <w:tab w:val="right" w:leader="dot" w:pos="8494"/>
        </w:tabs>
        <w:rPr>
          <w:rStyle w:val="IndexLink"/>
          <w:caps w:val="0"/>
        </w:rPr>
      </w:pPr>
    </w:p>
    <w:p w14:paraId="57D1816E" w14:textId="44FEF266" w:rsidR="00081956" w:rsidRDefault="00964214">
      <w:pPr>
        <w:pStyle w:val="TOC1"/>
        <w:tabs>
          <w:tab w:val="right" w:leader="dot" w:pos="8494"/>
        </w:tabs>
        <w:rPr>
          <w:rFonts w:asciiTheme="minorHAnsi" w:eastAsiaTheme="minorEastAsia" w:hAnsiTheme="minorHAnsi" w:cstheme="minorBidi"/>
          <w:caps w:val="0"/>
          <w:noProof/>
          <w:kern w:val="0"/>
          <w:sz w:val="22"/>
          <w:lang w:eastAsia="lv-LV"/>
        </w:rPr>
      </w:pPr>
      <w:r>
        <w:rPr>
          <w:rStyle w:val="IndexLink"/>
        </w:rPr>
        <w:fldChar w:fldCharType="begin"/>
      </w:r>
      <w:r>
        <w:rPr>
          <w:rStyle w:val="IndexLink"/>
        </w:rPr>
        <w:instrText>TOC \f \o "1-9" \h</w:instrText>
      </w:r>
      <w:r>
        <w:rPr>
          <w:rStyle w:val="IndexLink"/>
        </w:rPr>
        <w:fldChar w:fldCharType="separate"/>
      </w:r>
      <w:hyperlink w:anchor="_Toc16168474" w:history="1">
        <w:r w:rsidR="00081956" w:rsidRPr="008A50ED">
          <w:rPr>
            <w:rStyle w:val="Hyperlink"/>
            <w:noProof/>
          </w:rPr>
          <w:t>Ievads</w:t>
        </w:r>
        <w:r w:rsidR="00081956">
          <w:rPr>
            <w:noProof/>
          </w:rPr>
          <w:tab/>
        </w:r>
        <w:r w:rsidR="00081956">
          <w:rPr>
            <w:noProof/>
          </w:rPr>
          <w:fldChar w:fldCharType="begin"/>
        </w:r>
        <w:r w:rsidR="00081956">
          <w:rPr>
            <w:noProof/>
          </w:rPr>
          <w:instrText xml:space="preserve"> PAGEREF _Toc16168474 \h </w:instrText>
        </w:r>
        <w:r w:rsidR="00081956">
          <w:rPr>
            <w:noProof/>
          </w:rPr>
        </w:r>
        <w:r w:rsidR="00081956">
          <w:rPr>
            <w:noProof/>
          </w:rPr>
          <w:fldChar w:fldCharType="separate"/>
        </w:r>
        <w:r w:rsidR="002555B3">
          <w:rPr>
            <w:noProof/>
          </w:rPr>
          <w:t>3</w:t>
        </w:r>
        <w:r w:rsidR="00081956">
          <w:rPr>
            <w:noProof/>
          </w:rPr>
          <w:fldChar w:fldCharType="end"/>
        </w:r>
      </w:hyperlink>
    </w:p>
    <w:p w14:paraId="1B5F2C49" w14:textId="191212BF" w:rsidR="00081956" w:rsidRDefault="007F7896">
      <w:pPr>
        <w:pStyle w:val="TOC1"/>
        <w:tabs>
          <w:tab w:val="left" w:pos="480"/>
          <w:tab w:val="right" w:leader="dot" w:pos="8494"/>
        </w:tabs>
        <w:rPr>
          <w:rFonts w:asciiTheme="minorHAnsi" w:eastAsiaTheme="minorEastAsia" w:hAnsiTheme="minorHAnsi" w:cstheme="minorBidi"/>
          <w:caps w:val="0"/>
          <w:noProof/>
          <w:kern w:val="0"/>
          <w:sz w:val="22"/>
          <w:lang w:eastAsia="lv-LV"/>
        </w:rPr>
      </w:pPr>
      <w:hyperlink w:anchor="_Toc16168475" w:history="1">
        <w:r w:rsidR="00081956" w:rsidRPr="008A50ED">
          <w:rPr>
            <w:rStyle w:val="Hyperlink"/>
            <w:noProof/>
          </w:rPr>
          <w:t>1.</w:t>
        </w:r>
        <w:r w:rsidR="00081956">
          <w:rPr>
            <w:rFonts w:asciiTheme="minorHAnsi" w:eastAsiaTheme="minorEastAsia" w:hAnsiTheme="minorHAnsi" w:cstheme="minorBidi"/>
            <w:caps w:val="0"/>
            <w:noProof/>
            <w:kern w:val="0"/>
            <w:sz w:val="22"/>
            <w:lang w:eastAsia="lv-LV"/>
          </w:rPr>
          <w:tab/>
        </w:r>
        <w:r w:rsidR="00081956" w:rsidRPr="008A50ED">
          <w:rPr>
            <w:rStyle w:val="Hyperlink"/>
            <w:noProof/>
          </w:rPr>
          <w:t>Situācijas raksturojums</w:t>
        </w:r>
        <w:r w:rsidR="00081956">
          <w:rPr>
            <w:noProof/>
          </w:rPr>
          <w:tab/>
        </w:r>
        <w:r w:rsidR="00081956">
          <w:rPr>
            <w:noProof/>
          </w:rPr>
          <w:fldChar w:fldCharType="begin"/>
        </w:r>
        <w:r w:rsidR="00081956">
          <w:rPr>
            <w:noProof/>
          </w:rPr>
          <w:instrText xml:space="preserve"> PAGEREF _Toc16168475 \h </w:instrText>
        </w:r>
        <w:r w:rsidR="00081956">
          <w:rPr>
            <w:noProof/>
          </w:rPr>
        </w:r>
        <w:r w:rsidR="00081956">
          <w:rPr>
            <w:noProof/>
          </w:rPr>
          <w:fldChar w:fldCharType="separate"/>
        </w:r>
        <w:r w:rsidR="002555B3">
          <w:rPr>
            <w:noProof/>
          </w:rPr>
          <w:t>4</w:t>
        </w:r>
        <w:r w:rsidR="00081956">
          <w:rPr>
            <w:noProof/>
          </w:rPr>
          <w:fldChar w:fldCharType="end"/>
        </w:r>
      </w:hyperlink>
    </w:p>
    <w:p w14:paraId="2D329F66" w14:textId="6565EACC" w:rsidR="00081956" w:rsidRDefault="007F7896">
      <w:pPr>
        <w:pStyle w:val="TOC1"/>
        <w:tabs>
          <w:tab w:val="left" w:pos="480"/>
          <w:tab w:val="right" w:leader="dot" w:pos="8494"/>
        </w:tabs>
        <w:rPr>
          <w:rFonts w:asciiTheme="minorHAnsi" w:eastAsiaTheme="minorEastAsia" w:hAnsiTheme="minorHAnsi" w:cstheme="minorBidi"/>
          <w:caps w:val="0"/>
          <w:noProof/>
          <w:kern w:val="0"/>
          <w:sz w:val="22"/>
          <w:lang w:eastAsia="lv-LV"/>
        </w:rPr>
      </w:pPr>
      <w:hyperlink w:anchor="_Toc16168476" w:history="1">
        <w:r w:rsidR="00081956" w:rsidRPr="008A50ED">
          <w:rPr>
            <w:rStyle w:val="Hyperlink"/>
            <w:noProof/>
          </w:rPr>
          <w:t>2.</w:t>
        </w:r>
        <w:r w:rsidR="00081956">
          <w:rPr>
            <w:rFonts w:asciiTheme="minorHAnsi" w:eastAsiaTheme="minorEastAsia" w:hAnsiTheme="minorHAnsi" w:cstheme="minorBidi"/>
            <w:caps w:val="0"/>
            <w:noProof/>
            <w:kern w:val="0"/>
            <w:sz w:val="22"/>
            <w:lang w:eastAsia="lv-LV"/>
          </w:rPr>
          <w:tab/>
        </w:r>
        <w:r w:rsidR="00081956" w:rsidRPr="008A50ED">
          <w:rPr>
            <w:rStyle w:val="Hyperlink"/>
            <w:noProof/>
          </w:rPr>
          <w:t>Nākotnes izaicinājumi</w:t>
        </w:r>
        <w:r w:rsidR="00081956">
          <w:rPr>
            <w:noProof/>
          </w:rPr>
          <w:tab/>
        </w:r>
        <w:r w:rsidR="00081956">
          <w:rPr>
            <w:noProof/>
          </w:rPr>
          <w:fldChar w:fldCharType="begin"/>
        </w:r>
        <w:r w:rsidR="00081956">
          <w:rPr>
            <w:noProof/>
          </w:rPr>
          <w:instrText xml:space="preserve"> PAGEREF _Toc16168476 \h </w:instrText>
        </w:r>
        <w:r w:rsidR="00081956">
          <w:rPr>
            <w:noProof/>
          </w:rPr>
        </w:r>
        <w:r w:rsidR="00081956">
          <w:rPr>
            <w:noProof/>
          </w:rPr>
          <w:fldChar w:fldCharType="separate"/>
        </w:r>
        <w:r w:rsidR="002555B3">
          <w:rPr>
            <w:noProof/>
          </w:rPr>
          <w:t>8</w:t>
        </w:r>
        <w:r w:rsidR="00081956">
          <w:rPr>
            <w:noProof/>
          </w:rPr>
          <w:fldChar w:fldCharType="end"/>
        </w:r>
      </w:hyperlink>
    </w:p>
    <w:p w14:paraId="0A19CC59" w14:textId="60DDA8AA" w:rsidR="00081956" w:rsidRDefault="007F7896">
      <w:pPr>
        <w:pStyle w:val="TOC1"/>
        <w:tabs>
          <w:tab w:val="left" w:pos="480"/>
          <w:tab w:val="right" w:leader="dot" w:pos="8494"/>
        </w:tabs>
        <w:rPr>
          <w:rFonts w:asciiTheme="minorHAnsi" w:eastAsiaTheme="minorEastAsia" w:hAnsiTheme="minorHAnsi" w:cstheme="minorBidi"/>
          <w:caps w:val="0"/>
          <w:noProof/>
          <w:kern w:val="0"/>
          <w:sz w:val="22"/>
          <w:lang w:eastAsia="lv-LV"/>
        </w:rPr>
      </w:pPr>
      <w:hyperlink w:anchor="_Toc16168477" w:history="1">
        <w:r w:rsidR="00081956" w:rsidRPr="008A50ED">
          <w:rPr>
            <w:rStyle w:val="Hyperlink"/>
            <w:noProof/>
          </w:rPr>
          <w:t>3.</w:t>
        </w:r>
        <w:r w:rsidR="00081956">
          <w:rPr>
            <w:rFonts w:asciiTheme="minorHAnsi" w:eastAsiaTheme="minorEastAsia" w:hAnsiTheme="minorHAnsi" w:cstheme="minorBidi"/>
            <w:caps w:val="0"/>
            <w:noProof/>
            <w:kern w:val="0"/>
            <w:sz w:val="22"/>
            <w:lang w:eastAsia="lv-LV"/>
          </w:rPr>
          <w:tab/>
        </w:r>
        <w:r w:rsidR="00081956" w:rsidRPr="008A50ED">
          <w:rPr>
            <w:rStyle w:val="Hyperlink"/>
            <w:noProof/>
          </w:rPr>
          <w:t>Piedāvātais risinājums</w:t>
        </w:r>
        <w:r w:rsidR="00081956">
          <w:rPr>
            <w:noProof/>
          </w:rPr>
          <w:tab/>
        </w:r>
        <w:r w:rsidR="00081956">
          <w:rPr>
            <w:noProof/>
          </w:rPr>
          <w:fldChar w:fldCharType="begin"/>
        </w:r>
        <w:r w:rsidR="00081956">
          <w:rPr>
            <w:noProof/>
          </w:rPr>
          <w:instrText xml:space="preserve"> PAGEREF _Toc16168477 \h </w:instrText>
        </w:r>
        <w:r w:rsidR="00081956">
          <w:rPr>
            <w:noProof/>
          </w:rPr>
        </w:r>
        <w:r w:rsidR="00081956">
          <w:rPr>
            <w:noProof/>
          </w:rPr>
          <w:fldChar w:fldCharType="separate"/>
        </w:r>
        <w:r w:rsidR="002555B3">
          <w:rPr>
            <w:noProof/>
          </w:rPr>
          <w:t>10</w:t>
        </w:r>
        <w:r w:rsidR="00081956">
          <w:rPr>
            <w:noProof/>
          </w:rPr>
          <w:fldChar w:fldCharType="end"/>
        </w:r>
      </w:hyperlink>
    </w:p>
    <w:p w14:paraId="1AC11FF7" w14:textId="11ED83E8" w:rsidR="00081956" w:rsidRPr="00F65CDF" w:rsidRDefault="007F7896">
      <w:pPr>
        <w:pStyle w:val="TOC1"/>
        <w:tabs>
          <w:tab w:val="left" w:pos="660"/>
          <w:tab w:val="right" w:leader="dot" w:pos="8494"/>
        </w:tabs>
        <w:rPr>
          <w:rFonts w:asciiTheme="minorHAnsi" w:eastAsiaTheme="minorEastAsia" w:hAnsiTheme="minorHAnsi" w:cstheme="minorBidi"/>
          <w:caps w:val="0"/>
          <w:noProof/>
          <w:kern w:val="0"/>
          <w:sz w:val="22"/>
          <w:lang w:eastAsia="lv-LV"/>
        </w:rPr>
      </w:pPr>
      <w:hyperlink w:anchor="_Toc16168478" w:history="1">
        <w:r w:rsidR="00081956" w:rsidRPr="00F65CDF">
          <w:rPr>
            <w:rStyle w:val="Hyperlink"/>
            <w:noProof/>
          </w:rPr>
          <w:t>3.1.</w:t>
        </w:r>
        <w:r w:rsidR="00081956" w:rsidRPr="00F65CDF">
          <w:rPr>
            <w:rFonts w:asciiTheme="minorHAnsi" w:eastAsiaTheme="minorEastAsia" w:hAnsiTheme="minorHAnsi" w:cstheme="minorBidi"/>
            <w:caps w:val="0"/>
            <w:noProof/>
            <w:kern w:val="0"/>
            <w:sz w:val="22"/>
            <w:lang w:eastAsia="lv-LV"/>
          </w:rPr>
          <w:tab/>
        </w:r>
        <w:r w:rsidR="00081956" w:rsidRPr="00F65CDF">
          <w:rPr>
            <w:rStyle w:val="Hyperlink"/>
            <w:noProof/>
          </w:rPr>
          <w:t xml:space="preserve">Pakalpojumu pārveides process un rezultātu </w:t>
        </w:r>
        <w:r w:rsidR="008F72A4">
          <w:rPr>
            <w:rStyle w:val="Hyperlink"/>
            <w:noProof/>
          </w:rPr>
          <w:tab/>
        </w:r>
        <w:r w:rsidR="00081956" w:rsidRPr="00F65CDF">
          <w:rPr>
            <w:rStyle w:val="Hyperlink"/>
            <w:noProof/>
          </w:rPr>
          <w:t>novērtēšana</w:t>
        </w:r>
        <w:r w:rsidR="00081956" w:rsidRPr="00F65CDF">
          <w:rPr>
            <w:noProof/>
          </w:rPr>
          <w:tab/>
        </w:r>
        <w:r w:rsidR="00081956" w:rsidRPr="00F65CDF">
          <w:rPr>
            <w:noProof/>
          </w:rPr>
          <w:fldChar w:fldCharType="begin"/>
        </w:r>
        <w:r w:rsidR="00081956" w:rsidRPr="00F65CDF">
          <w:rPr>
            <w:noProof/>
          </w:rPr>
          <w:instrText xml:space="preserve"> PAGEREF _Toc16168478 \h </w:instrText>
        </w:r>
        <w:r w:rsidR="00081956" w:rsidRPr="00F65CDF">
          <w:rPr>
            <w:noProof/>
          </w:rPr>
        </w:r>
        <w:r w:rsidR="00081956" w:rsidRPr="00F65CDF">
          <w:rPr>
            <w:noProof/>
          </w:rPr>
          <w:fldChar w:fldCharType="separate"/>
        </w:r>
        <w:r w:rsidR="002555B3">
          <w:rPr>
            <w:noProof/>
          </w:rPr>
          <w:t>11</w:t>
        </w:r>
        <w:r w:rsidR="00081956" w:rsidRPr="00F65CDF">
          <w:rPr>
            <w:noProof/>
          </w:rPr>
          <w:fldChar w:fldCharType="end"/>
        </w:r>
      </w:hyperlink>
    </w:p>
    <w:p w14:paraId="7DF411F4" w14:textId="309E0752" w:rsidR="00081956" w:rsidRPr="00F65CDF" w:rsidRDefault="007F7896">
      <w:pPr>
        <w:pStyle w:val="TOC1"/>
        <w:tabs>
          <w:tab w:val="left" w:pos="660"/>
          <w:tab w:val="right" w:leader="dot" w:pos="8494"/>
        </w:tabs>
        <w:rPr>
          <w:rFonts w:asciiTheme="minorHAnsi" w:eastAsiaTheme="minorEastAsia" w:hAnsiTheme="minorHAnsi" w:cstheme="minorBidi"/>
          <w:caps w:val="0"/>
          <w:noProof/>
          <w:kern w:val="0"/>
          <w:sz w:val="22"/>
          <w:lang w:eastAsia="lv-LV"/>
        </w:rPr>
      </w:pPr>
      <w:hyperlink w:anchor="_Toc16168479" w:history="1">
        <w:r w:rsidR="00081956" w:rsidRPr="00F65CDF">
          <w:rPr>
            <w:rStyle w:val="Hyperlink"/>
            <w:noProof/>
          </w:rPr>
          <w:t>3.2.</w:t>
        </w:r>
        <w:r w:rsidR="00081956" w:rsidRPr="00F65CDF">
          <w:rPr>
            <w:rFonts w:asciiTheme="minorHAnsi" w:eastAsiaTheme="minorEastAsia" w:hAnsiTheme="minorHAnsi" w:cstheme="minorBidi"/>
            <w:caps w:val="0"/>
            <w:noProof/>
            <w:kern w:val="0"/>
            <w:sz w:val="22"/>
            <w:lang w:eastAsia="lv-LV"/>
          </w:rPr>
          <w:tab/>
        </w:r>
        <w:r w:rsidR="00081956" w:rsidRPr="00F65CDF">
          <w:rPr>
            <w:rStyle w:val="Hyperlink"/>
            <w:noProof/>
          </w:rPr>
          <w:t>Iesaistītās institūcijas un to sadarbības modelis</w:t>
        </w:r>
        <w:r w:rsidR="00081956" w:rsidRPr="00F65CDF">
          <w:rPr>
            <w:noProof/>
          </w:rPr>
          <w:tab/>
        </w:r>
        <w:r w:rsidR="00081956" w:rsidRPr="00F65CDF">
          <w:rPr>
            <w:noProof/>
          </w:rPr>
          <w:fldChar w:fldCharType="begin"/>
        </w:r>
        <w:r w:rsidR="00081956" w:rsidRPr="00F65CDF">
          <w:rPr>
            <w:noProof/>
          </w:rPr>
          <w:instrText xml:space="preserve"> PAGEREF _Toc16168479 \h </w:instrText>
        </w:r>
        <w:r w:rsidR="00081956" w:rsidRPr="00F65CDF">
          <w:rPr>
            <w:noProof/>
          </w:rPr>
        </w:r>
        <w:r w:rsidR="00081956" w:rsidRPr="00F65CDF">
          <w:rPr>
            <w:noProof/>
          </w:rPr>
          <w:fldChar w:fldCharType="separate"/>
        </w:r>
        <w:r w:rsidR="002555B3">
          <w:rPr>
            <w:noProof/>
          </w:rPr>
          <w:t>12</w:t>
        </w:r>
        <w:r w:rsidR="00081956" w:rsidRPr="00F65CDF">
          <w:rPr>
            <w:noProof/>
          </w:rPr>
          <w:fldChar w:fldCharType="end"/>
        </w:r>
      </w:hyperlink>
    </w:p>
    <w:p w14:paraId="1761CBEF" w14:textId="5FEA0F0E" w:rsidR="00081956" w:rsidRPr="00F65CDF" w:rsidRDefault="007F7896">
      <w:pPr>
        <w:pStyle w:val="TOC1"/>
        <w:tabs>
          <w:tab w:val="left" w:pos="660"/>
          <w:tab w:val="right" w:leader="dot" w:pos="8494"/>
        </w:tabs>
        <w:rPr>
          <w:rFonts w:asciiTheme="minorHAnsi" w:eastAsiaTheme="minorEastAsia" w:hAnsiTheme="minorHAnsi" w:cstheme="minorBidi"/>
          <w:caps w:val="0"/>
          <w:noProof/>
          <w:kern w:val="0"/>
          <w:sz w:val="22"/>
          <w:lang w:eastAsia="lv-LV"/>
        </w:rPr>
      </w:pPr>
      <w:hyperlink w:anchor="_Toc16168480" w:history="1">
        <w:r w:rsidR="00081956" w:rsidRPr="00F65CDF">
          <w:rPr>
            <w:rStyle w:val="Hyperlink"/>
            <w:noProof/>
          </w:rPr>
          <w:t>3.3.</w:t>
        </w:r>
        <w:r w:rsidR="00081956" w:rsidRPr="00F65CDF">
          <w:rPr>
            <w:rFonts w:asciiTheme="minorHAnsi" w:eastAsiaTheme="minorEastAsia" w:hAnsiTheme="minorHAnsi" w:cstheme="minorBidi"/>
            <w:caps w:val="0"/>
            <w:noProof/>
            <w:kern w:val="0"/>
            <w:sz w:val="22"/>
            <w:lang w:eastAsia="lv-LV"/>
          </w:rPr>
          <w:tab/>
        </w:r>
        <w:r w:rsidR="00081956" w:rsidRPr="00F65CDF">
          <w:rPr>
            <w:rStyle w:val="Hyperlink"/>
            <w:noProof/>
          </w:rPr>
          <w:t>Pakalpojumu pārveides sistēmiskā pieeja</w:t>
        </w:r>
        <w:r w:rsidR="00081956" w:rsidRPr="00F65CDF">
          <w:rPr>
            <w:noProof/>
          </w:rPr>
          <w:tab/>
        </w:r>
        <w:r w:rsidR="00081956" w:rsidRPr="00F65CDF">
          <w:rPr>
            <w:noProof/>
          </w:rPr>
          <w:fldChar w:fldCharType="begin"/>
        </w:r>
        <w:r w:rsidR="00081956" w:rsidRPr="00F65CDF">
          <w:rPr>
            <w:noProof/>
          </w:rPr>
          <w:instrText xml:space="preserve"> PAGEREF _Toc16168480 \h </w:instrText>
        </w:r>
        <w:r w:rsidR="00081956" w:rsidRPr="00F65CDF">
          <w:rPr>
            <w:noProof/>
          </w:rPr>
        </w:r>
        <w:r w:rsidR="00081956" w:rsidRPr="00F65CDF">
          <w:rPr>
            <w:noProof/>
          </w:rPr>
          <w:fldChar w:fldCharType="separate"/>
        </w:r>
        <w:r w:rsidR="002555B3">
          <w:rPr>
            <w:noProof/>
          </w:rPr>
          <w:t>14</w:t>
        </w:r>
        <w:r w:rsidR="00081956" w:rsidRPr="00F65CDF">
          <w:rPr>
            <w:noProof/>
          </w:rPr>
          <w:fldChar w:fldCharType="end"/>
        </w:r>
      </w:hyperlink>
    </w:p>
    <w:p w14:paraId="1DD940E8" w14:textId="27633D34" w:rsidR="00081956" w:rsidRPr="00F65CDF" w:rsidRDefault="007F7896">
      <w:pPr>
        <w:pStyle w:val="TOC1"/>
        <w:tabs>
          <w:tab w:val="left" w:pos="660"/>
          <w:tab w:val="right" w:leader="dot" w:pos="8494"/>
        </w:tabs>
        <w:rPr>
          <w:rFonts w:asciiTheme="minorHAnsi" w:eastAsiaTheme="minorEastAsia" w:hAnsiTheme="minorHAnsi" w:cstheme="minorBidi"/>
          <w:caps w:val="0"/>
          <w:noProof/>
          <w:kern w:val="0"/>
          <w:sz w:val="22"/>
          <w:lang w:eastAsia="lv-LV"/>
        </w:rPr>
      </w:pPr>
      <w:hyperlink w:anchor="_Toc16168481" w:history="1">
        <w:r w:rsidR="00081956" w:rsidRPr="00F65CDF">
          <w:rPr>
            <w:rStyle w:val="Hyperlink"/>
            <w:noProof/>
          </w:rPr>
          <w:t>3.4.</w:t>
        </w:r>
        <w:r w:rsidR="00081956" w:rsidRPr="00F65CDF">
          <w:rPr>
            <w:rFonts w:asciiTheme="minorHAnsi" w:eastAsiaTheme="minorEastAsia" w:hAnsiTheme="minorHAnsi" w:cstheme="minorBidi"/>
            <w:caps w:val="0"/>
            <w:noProof/>
            <w:kern w:val="0"/>
            <w:sz w:val="22"/>
            <w:lang w:eastAsia="lv-LV"/>
          </w:rPr>
          <w:tab/>
        </w:r>
        <w:r w:rsidR="00081956" w:rsidRPr="00F65CDF">
          <w:rPr>
            <w:rStyle w:val="Hyperlink"/>
            <w:noProof/>
          </w:rPr>
          <w:t>Pakalpojumu pārveides koplietošanas komponentes</w:t>
        </w:r>
        <w:r w:rsidR="00081956" w:rsidRPr="00F65CDF">
          <w:rPr>
            <w:noProof/>
          </w:rPr>
          <w:tab/>
        </w:r>
        <w:r w:rsidR="00081956" w:rsidRPr="00F65CDF">
          <w:rPr>
            <w:noProof/>
          </w:rPr>
          <w:fldChar w:fldCharType="begin"/>
        </w:r>
        <w:r w:rsidR="00081956" w:rsidRPr="00F65CDF">
          <w:rPr>
            <w:noProof/>
          </w:rPr>
          <w:instrText xml:space="preserve"> PAGEREF _Toc16168481 \h </w:instrText>
        </w:r>
        <w:r w:rsidR="00081956" w:rsidRPr="00F65CDF">
          <w:rPr>
            <w:noProof/>
          </w:rPr>
        </w:r>
        <w:r w:rsidR="00081956" w:rsidRPr="00F65CDF">
          <w:rPr>
            <w:noProof/>
          </w:rPr>
          <w:fldChar w:fldCharType="separate"/>
        </w:r>
        <w:r w:rsidR="002555B3">
          <w:rPr>
            <w:noProof/>
          </w:rPr>
          <w:t>15</w:t>
        </w:r>
        <w:r w:rsidR="00081956" w:rsidRPr="00F65CDF">
          <w:rPr>
            <w:noProof/>
          </w:rPr>
          <w:fldChar w:fldCharType="end"/>
        </w:r>
      </w:hyperlink>
    </w:p>
    <w:p w14:paraId="329BB6C9" w14:textId="5F50E03A" w:rsidR="00081956" w:rsidRDefault="007F7896">
      <w:pPr>
        <w:pStyle w:val="TOC1"/>
        <w:tabs>
          <w:tab w:val="left" w:pos="480"/>
          <w:tab w:val="right" w:leader="dot" w:pos="8494"/>
        </w:tabs>
        <w:rPr>
          <w:rFonts w:asciiTheme="minorHAnsi" w:eastAsiaTheme="minorEastAsia" w:hAnsiTheme="minorHAnsi" w:cstheme="minorBidi"/>
          <w:caps w:val="0"/>
          <w:noProof/>
          <w:kern w:val="0"/>
          <w:sz w:val="22"/>
          <w:lang w:eastAsia="lv-LV"/>
        </w:rPr>
      </w:pPr>
      <w:hyperlink w:anchor="_Toc16168482" w:history="1">
        <w:r w:rsidR="00081956" w:rsidRPr="008A50ED">
          <w:rPr>
            <w:rStyle w:val="Hyperlink"/>
            <w:noProof/>
          </w:rPr>
          <w:t>4.</w:t>
        </w:r>
        <w:r w:rsidR="00081956">
          <w:rPr>
            <w:rFonts w:asciiTheme="minorHAnsi" w:eastAsiaTheme="minorEastAsia" w:hAnsiTheme="minorHAnsi" w:cstheme="minorBidi"/>
            <w:caps w:val="0"/>
            <w:noProof/>
            <w:kern w:val="0"/>
            <w:sz w:val="22"/>
            <w:lang w:eastAsia="lv-LV"/>
          </w:rPr>
          <w:tab/>
        </w:r>
        <w:r w:rsidR="00081956" w:rsidRPr="008A50ED">
          <w:rPr>
            <w:rStyle w:val="Hyperlink"/>
            <w:noProof/>
          </w:rPr>
          <w:t>Nobeigums</w:t>
        </w:r>
        <w:r w:rsidR="00081956">
          <w:rPr>
            <w:noProof/>
          </w:rPr>
          <w:tab/>
        </w:r>
        <w:r w:rsidR="00081956">
          <w:rPr>
            <w:noProof/>
          </w:rPr>
          <w:fldChar w:fldCharType="begin"/>
        </w:r>
        <w:r w:rsidR="00081956">
          <w:rPr>
            <w:noProof/>
          </w:rPr>
          <w:instrText xml:space="preserve"> PAGEREF _Toc16168482 \h </w:instrText>
        </w:r>
        <w:r w:rsidR="00081956">
          <w:rPr>
            <w:noProof/>
          </w:rPr>
        </w:r>
        <w:r w:rsidR="00081956">
          <w:rPr>
            <w:noProof/>
          </w:rPr>
          <w:fldChar w:fldCharType="separate"/>
        </w:r>
        <w:r w:rsidR="002555B3">
          <w:rPr>
            <w:noProof/>
          </w:rPr>
          <w:t>16</w:t>
        </w:r>
        <w:r w:rsidR="00081956">
          <w:rPr>
            <w:noProof/>
          </w:rPr>
          <w:fldChar w:fldCharType="end"/>
        </w:r>
      </w:hyperlink>
    </w:p>
    <w:p w14:paraId="4D863693" w14:textId="3333730D" w:rsidR="00D84D68" w:rsidRDefault="00964214">
      <w:pPr>
        <w:rPr>
          <w:rFonts w:cs="Times New Roman"/>
        </w:rPr>
      </w:pPr>
      <w:r>
        <w:rPr>
          <w:rStyle w:val="IndexLink"/>
        </w:rPr>
        <w:fldChar w:fldCharType="end"/>
      </w:r>
    </w:p>
    <w:p w14:paraId="30E876B3" w14:textId="77777777" w:rsidR="00975F5A" w:rsidRDefault="00975F5A">
      <w:pPr>
        <w:pStyle w:val="Heading1"/>
        <w:numPr>
          <w:ilvl w:val="0"/>
          <w:numId w:val="0"/>
        </w:numPr>
        <w:ind w:left="432"/>
      </w:pPr>
    </w:p>
    <w:p w14:paraId="611E8DF0" w14:textId="3971C2C8" w:rsidR="00D84D68" w:rsidRDefault="00964214">
      <w:r>
        <w:br w:type="page"/>
      </w:r>
    </w:p>
    <w:p w14:paraId="6C381304" w14:textId="77777777" w:rsidR="00D84D68" w:rsidRPr="00836A7F" w:rsidRDefault="0071638E" w:rsidP="00CA7F67">
      <w:pPr>
        <w:pStyle w:val="Heading1"/>
        <w:numPr>
          <w:ilvl w:val="0"/>
          <w:numId w:val="0"/>
        </w:numPr>
        <w:ind w:left="792"/>
        <w:jc w:val="center"/>
        <w:rPr>
          <w:color w:val="auto"/>
        </w:rPr>
      </w:pPr>
      <w:bookmarkStart w:id="2" w:name="_Toc16168474"/>
      <w:r w:rsidRPr="00836A7F">
        <w:rPr>
          <w:color w:val="auto"/>
        </w:rPr>
        <w:lastRenderedPageBreak/>
        <w:t>Ievads</w:t>
      </w:r>
      <w:bookmarkEnd w:id="2"/>
    </w:p>
    <w:p w14:paraId="3E3E70B2" w14:textId="77777777" w:rsidR="004E37B7" w:rsidRPr="00836A7F" w:rsidRDefault="004E37B7" w:rsidP="00CA7F67">
      <w:pPr>
        <w:pStyle w:val="CommentText"/>
        <w:spacing w:after="0" w:line="276" w:lineRule="auto"/>
        <w:jc w:val="both"/>
        <w:rPr>
          <w:sz w:val="24"/>
          <w:szCs w:val="24"/>
          <w:lang w:val="lv-LV"/>
        </w:rPr>
      </w:pPr>
    </w:p>
    <w:p w14:paraId="65CDC8B4" w14:textId="6169CD09" w:rsidR="003F5C93" w:rsidRDefault="003F5C93" w:rsidP="00471E2E">
      <w:pPr>
        <w:spacing w:before="240"/>
        <w:ind w:firstLine="720"/>
        <w:rPr>
          <w:rFonts w:cs="Times New Roman"/>
          <w:szCs w:val="24"/>
          <w:lang w:eastAsia="lv-LV"/>
        </w:rPr>
      </w:pPr>
      <w:r>
        <w:rPr>
          <w:rFonts w:cs="Times New Roman"/>
          <w:szCs w:val="24"/>
        </w:rPr>
        <w:t xml:space="preserve">Eiropas Sociālā fonda </w:t>
      </w:r>
      <w:r w:rsidRPr="003F5C93">
        <w:rPr>
          <w:rFonts w:cs="Times New Roman"/>
          <w:szCs w:val="24"/>
        </w:rPr>
        <w:t>projekt</w:t>
      </w:r>
      <w:r w:rsidR="007624FC">
        <w:rPr>
          <w:rFonts w:cs="Times New Roman"/>
          <w:szCs w:val="24"/>
        </w:rPr>
        <w:t>s</w:t>
      </w:r>
      <w:r w:rsidRPr="003F5C93">
        <w:rPr>
          <w:rFonts w:cs="Times New Roman"/>
          <w:szCs w:val="24"/>
        </w:rPr>
        <w:t xml:space="preserve"> </w:t>
      </w:r>
      <w:r w:rsidRPr="00471E2E">
        <w:rPr>
          <w:rFonts w:cs="Times New Roman"/>
          <w:szCs w:val="24"/>
        </w:rPr>
        <w:t xml:space="preserve">“Publisko pakalpojumu pārveides metodoloģijas izstrāde un aprobācija” </w:t>
      </w:r>
      <w:r w:rsidR="007624FC">
        <w:rPr>
          <w:rFonts w:cs="Times New Roman"/>
          <w:szCs w:val="24"/>
        </w:rPr>
        <w:t xml:space="preserve">(turpmāk – projekts) </w:t>
      </w:r>
      <w:r w:rsidR="009D2F9D">
        <w:rPr>
          <w:rFonts w:cs="Times New Roman"/>
          <w:szCs w:val="24"/>
          <w:lang w:eastAsia="lv-LV"/>
        </w:rPr>
        <w:t xml:space="preserve">uzsākts 2019.gadā un </w:t>
      </w:r>
      <w:r w:rsidR="0093288D">
        <w:rPr>
          <w:rFonts w:cs="Times New Roman"/>
          <w:szCs w:val="24"/>
          <w:lang w:eastAsia="lv-LV"/>
        </w:rPr>
        <w:t>turpināsies</w:t>
      </w:r>
      <w:r w:rsidR="009D2F9D">
        <w:rPr>
          <w:rFonts w:cs="Times New Roman"/>
          <w:szCs w:val="24"/>
          <w:lang w:eastAsia="lv-LV"/>
        </w:rPr>
        <w:t xml:space="preserve"> līdz 2020.gada beigām.</w:t>
      </w:r>
      <w:r w:rsidR="00B869E8">
        <w:rPr>
          <w:rFonts w:cs="Times New Roman"/>
          <w:szCs w:val="24"/>
          <w:lang w:eastAsia="lv-LV"/>
        </w:rPr>
        <w:t xml:space="preserve"> </w:t>
      </w:r>
      <w:r w:rsidR="009D2F9D">
        <w:rPr>
          <w:rFonts w:cs="Times New Roman"/>
          <w:szCs w:val="24"/>
          <w:lang w:eastAsia="lv-LV"/>
        </w:rPr>
        <w:t xml:space="preserve">Projekta </w:t>
      </w:r>
      <w:r w:rsidR="00B869E8">
        <w:rPr>
          <w:rFonts w:cs="Times New Roman"/>
          <w:szCs w:val="24"/>
          <w:lang w:eastAsia="lv-LV"/>
        </w:rPr>
        <w:t>v</w:t>
      </w:r>
      <w:r w:rsidRPr="00FD4669">
        <w:rPr>
          <w:rFonts w:cs="Times New Roman"/>
          <w:szCs w:val="24"/>
          <w:lang w:eastAsia="lv-LV"/>
        </w:rPr>
        <w:t xml:space="preserve">irsmērķis ir veicināt darbības programmas „Izaugsme un nodarbinātība” </w:t>
      </w:r>
      <w:r w:rsidRPr="00FD4669">
        <w:rPr>
          <w:rFonts w:cs="Times New Roman"/>
          <w:szCs w:val="24"/>
        </w:rPr>
        <w:t xml:space="preserve">3.4.2. “Valsts pārvaldes profesionālā pilnveide, publisko pakalpojumu un sociālā dialoga attīstība mazo un vidējo komersantu atbalsta, korupcijas novēršanas un ēnu ekonomikas mazināšanas sekmēšanai” 3.4.2.3. “Publisko pakalpojumu pārveides metodoloģijas izstrāde un aprobācija” </w:t>
      </w:r>
      <w:r w:rsidRPr="00FD4669">
        <w:rPr>
          <w:rFonts w:cs="Times New Roman"/>
          <w:szCs w:val="24"/>
          <w:lang w:eastAsia="lv-LV"/>
        </w:rPr>
        <w:t xml:space="preserve"> sasniegšanu.</w:t>
      </w:r>
      <w:r w:rsidR="009D2F9D">
        <w:rPr>
          <w:rFonts w:cs="Times New Roman"/>
          <w:szCs w:val="24"/>
          <w:lang w:eastAsia="lv-LV"/>
        </w:rPr>
        <w:t xml:space="preserve"> </w:t>
      </w:r>
      <w:r w:rsidR="0093288D" w:rsidRPr="0093288D">
        <w:rPr>
          <w:rFonts w:cs="Times New Roman"/>
          <w:szCs w:val="24"/>
          <w:lang w:eastAsia="lv-LV"/>
        </w:rPr>
        <w:t>Projekta mērķis: izstrādāt un aprobēt publisko pakalpojumu sniegšanas procesu pārveides metodoloģiju, nodrošināt ātrāku un efektīvāku publisko pakalpojumu sniegšanu, samazinot valsts pārvaldes izmaksas un administratīvo slogu, kā arī radot priekšnosacījumus pakalpojumu digitalizācijas straujākai attīstībai. Tiek plānots mainīt valsts pārvaldes procesu norises, analīzes un pārveides pamatprincipus, lai ātrāk un efektīvāk palielinātu publisko pakalpojumu pieejamību, samazinātu valsts pārvaldes izmaksas un administratīvo slogu, kā arī radītu vidi produktīvas pakalpojumu digitalizācijas attīstībai.</w:t>
      </w:r>
    </w:p>
    <w:p w14:paraId="7C763A65" w14:textId="18A30BCA" w:rsidR="002051EC" w:rsidRDefault="005266B6" w:rsidP="000C1FFE">
      <w:pPr>
        <w:spacing w:before="240" w:after="240"/>
        <w:ind w:firstLine="720"/>
        <w:rPr>
          <w:rFonts w:cs="Times New Roman"/>
          <w:szCs w:val="24"/>
        </w:rPr>
      </w:pPr>
      <w:r>
        <w:rPr>
          <w:szCs w:val="24"/>
        </w:rPr>
        <w:t>Informatīvā ziņojuma</w:t>
      </w:r>
      <w:r w:rsidR="00940B4D">
        <w:rPr>
          <w:szCs w:val="24"/>
        </w:rPr>
        <w:t xml:space="preserve"> </w:t>
      </w:r>
      <w:r w:rsidR="00EE2FD2" w:rsidRPr="00EE2FD2">
        <w:rPr>
          <w:szCs w:val="24"/>
        </w:rPr>
        <w:t>par projektu “Publisko pakalpojumu pārveides metodoloģijas izstrāde un aprobācija”</w:t>
      </w:r>
      <w:r w:rsidR="007624FC">
        <w:rPr>
          <w:szCs w:val="24"/>
        </w:rPr>
        <w:t xml:space="preserve"> (turpmāk – informatīvais ziņojums)</w:t>
      </w:r>
      <w:r w:rsidR="00EE2FD2">
        <w:rPr>
          <w:szCs w:val="24"/>
        </w:rPr>
        <w:t xml:space="preserve"> </w:t>
      </w:r>
      <w:r w:rsidR="00940B4D">
        <w:rPr>
          <w:szCs w:val="24"/>
        </w:rPr>
        <w:t>mērķis ir</w:t>
      </w:r>
      <w:r w:rsidR="00DF1FC7">
        <w:rPr>
          <w:szCs w:val="24"/>
        </w:rPr>
        <w:t xml:space="preserve"> </w:t>
      </w:r>
      <w:r w:rsidR="00236474" w:rsidRPr="00E70674">
        <w:rPr>
          <w:rFonts w:cs="Times New Roman"/>
          <w:szCs w:val="24"/>
        </w:rPr>
        <w:t xml:space="preserve">sniegt ieskatu </w:t>
      </w:r>
      <w:r w:rsidR="00236474" w:rsidRPr="006B5C02">
        <w:rPr>
          <w:szCs w:val="24"/>
        </w:rPr>
        <w:t>un apkopo</w:t>
      </w:r>
      <w:r w:rsidR="00236474">
        <w:rPr>
          <w:szCs w:val="24"/>
        </w:rPr>
        <w:t>t</w:t>
      </w:r>
      <w:r w:rsidR="00236474" w:rsidRPr="006B5C02">
        <w:rPr>
          <w:szCs w:val="24"/>
        </w:rPr>
        <w:t xml:space="preserve"> informāciju par pamatp</w:t>
      </w:r>
      <w:r w:rsidR="00236474">
        <w:rPr>
          <w:szCs w:val="24"/>
        </w:rPr>
        <w:t>rincipiem</w:t>
      </w:r>
      <w:r w:rsidR="00236474" w:rsidRPr="006B5C02">
        <w:rPr>
          <w:szCs w:val="24"/>
        </w:rPr>
        <w:t xml:space="preserve">, kas jāņem vērā valsts pārvaldes </w:t>
      </w:r>
      <w:r w:rsidR="00236474">
        <w:rPr>
          <w:szCs w:val="24"/>
        </w:rPr>
        <w:t>un pašvaldību institūcijām</w:t>
      </w:r>
      <w:r w:rsidR="00236474" w:rsidRPr="006B5C02">
        <w:rPr>
          <w:szCs w:val="24"/>
        </w:rPr>
        <w:t>, lai veiktu pakalpojumu pašvērtējumu</w:t>
      </w:r>
      <w:r w:rsidR="00236474">
        <w:rPr>
          <w:szCs w:val="24"/>
        </w:rPr>
        <w:t xml:space="preserve">, </w:t>
      </w:r>
      <w:proofErr w:type="spellStart"/>
      <w:r w:rsidR="00236474">
        <w:rPr>
          <w:szCs w:val="24"/>
        </w:rPr>
        <w:t>pašorganizējošu</w:t>
      </w:r>
      <w:proofErr w:type="spellEnd"/>
      <w:r w:rsidR="00236474">
        <w:rPr>
          <w:szCs w:val="24"/>
        </w:rPr>
        <w:t xml:space="preserve"> pārveidi</w:t>
      </w:r>
      <w:r w:rsidR="00236474" w:rsidRPr="006B5C02">
        <w:rPr>
          <w:szCs w:val="24"/>
        </w:rPr>
        <w:t xml:space="preserve"> </w:t>
      </w:r>
      <w:r w:rsidR="00236474" w:rsidRPr="002051EC">
        <w:rPr>
          <w:szCs w:val="24"/>
        </w:rPr>
        <w:t xml:space="preserve">un pilnveidošanu, tā nodrošinot pakalpojumu efektivitāti un lietderību, kā arī nodrošinātu </w:t>
      </w:r>
      <w:r w:rsidR="00236474" w:rsidRPr="00D47DF7">
        <w:rPr>
          <w:rFonts w:eastAsia="Calibri"/>
          <w:szCs w:val="24"/>
          <w:lang w:eastAsia="ar-SA"/>
        </w:rPr>
        <w:t>ātrāku un efektīvāku valsts pārvaldes pakalpojumu sniegšanu, samazinot valsts pārvaldes izmaksas un administratīvo slogu, un radot priekšnosacījumus valsts pārvaldes pakalpojumu digitalizācijas straujākai attīstībai</w:t>
      </w:r>
      <w:r w:rsidR="00236474">
        <w:rPr>
          <w:rFonts w:eastAsia="Calibri"/>
          <w:szCs w:val="24"/>
          <w:lang w:eastAsia="ar-SA"/>
        </w:rPr>
        <w:t xml:space="preserve"> un </w:t>
      </w:r>
      <w:r w:rsidR="00236474" w:rsidRPr="00E70674">
        <w:rPr>
          <w:rFonts w:cs="Times New Roman"/>
          <w:szCs w:val="24"/>
        </w:rPr>
        <w:t>izmantošan</w:t>
      </w:r>
      <w:r w:rsidR="00236474">
        <w:rPr>
          <w:rFonts w:cs="Times New Roman"/>
          <w:szCs w:val="24"/>
        </w:rPr>
        <w:t>u</w:t>
      </w:r>
      <w:r w:rsidR="00236474" w:rsidRPr="00E70674">
        <w:rPr>
          <w:rFonts w:cs="Times New Roman"/>
          <w:szCs w:val="24"/>
        </w:rPr>
        <w:t xml:space="preserve"> pasaulē un Latvijā</w:t>
      </w:r>
      <w:r w:rsidR="00AE3F2C">
        <w:rPr>
          <w:rFonts w:cs="Times New Roman"/>
          <w:szCs w:val="24"/>
        </w:rPr>
        <w:t>.</w:t>
      </w:r>
    </w:p>
    <w:p w14:paraId="487A5E31" w14:textId="57D5F45B" w:rsidR="00CA3141" w:rsidRPr="00CA3141" w:rsidRDefault="00FA28E0" w:rsidP="00CA7F67">
      <w:pPr>
        <w:tabs>
          <w:tab w:val="left" w:pos="8220"/>
        </w:tabs>
        <w:ind w:firstLine="709"/>
        <w:contextualSpacing/>
      </w:pPr>
      <w:bookmarkStart w:id="3" w:name="_Hlk18651532"/>
      <w:r w:rsidRPr="00CA3141">
        <w:rPr>
          <w:rFonts w:cs="Times New Roman"/>
          <w:szCs w:val="24"/>
        </w:rPr>
        <w:t xml:space="preserve">Informatīvā ziņojuma aktualitāte izriet no </w:t>
      </w:r>
      <w:r w:rsidR="00CA3141" w:rsidRPr="00CA3141">
        <w:t>Valsts pārvaldes iekārtas likuma 10.</w:t>
      </w:r>
      <w:r w:rsidR="0075416F">
        <w:t> </w:t>
      </w:r>
      <w:r w:rsidR="00CA3141" w:rsidRPr="00CA3141">
        <w:t>panta sestās daļas, kas nosaka, ka „</w:t>
      </w:r>
      <w:r w:rsidR="00CA3141" w:rsidRPr="00CA7F67">
        <w:t>valsts pārvalde savā darbībā pastāvīgi pārbauda un uzlabo sabiedrībai sniegto pakalpojumu kvalitāti</w:t>
      </w:r>
      <w:r w:rsidR="00CA3141" w:rsidRPr="00CA3141">
        <w:t>”,  “Valsts pārvaldes reformu plāna 2020” 7.1.</w:t>
      </w:r>
      <w:r w:rsidR="00D159B4">
        <w:t> </w:t>
      </w:r>
      <w:r w:rsidR="00CA3141" w:rsidRPr="00CA3141">
        <w:t xml:space="preserve">pasākuma </w:t>
      </w:r>
      <w:r w:rsidR="00CA3141" w:rsidRPr="00CA7F67">
        <w:t>“Izstrādāt metodiku pakalpojumu sniegšanas pamatprocesu identificēšanai un pārveides iespēju noteikšanai no iedzīvotāju un uzņēmēju vajadzību viedokļa un īstenot pilotprojektus metodikas aprobēšanai praksē”</w:t>
      </w:r>
      <w:r w:rsidR="003A5898">
        <w:t xml:space="preserve"> </w:t>
      </w:r>
      <w:r w:rsidR="00CA3141" w:rsidRPr="00CA7F67">
        <w:t xml:space="preserve">un </w:t>
      </w:r>
      <w:r w:rsidR="00CA3141" w:rsidRPr="00CA3141">
        <w:t>“Deklarācijas par Artura Krišjāņa Kariņa vadītā Ministru kabineta iecerēto darbību”:</w:t>
      </w:r>
    </w:p>
    <w:p w14:paraId="197C5FE2" w14:textId="5AE8805A" w:rsidR="00CA3141" w:rsidRPr="00CA7F67" w:rsidRDefault="00CA3141" w:rsidP="00CA7F67">
      <w:pPr>
        <w:pStyle w:val="ListParagraph"/>
        <w:numPr>
          <w:ilvl w:val="0"/>
          <w:numId w:val="50"/>
        </w:numPr>
        <w:tabs>
          <w:tab w:val="left" w:pos="8220"/>
        </w:tabs>
        <w:spacing w:after="0" w:line="276" w:lineRule="auto"/>
        <w:jc w:val="both"/>
        <w:rPr>
          <w:szCs w:val="24"/>
        </w:rPr>
      </w:pPr>
      <w:r w:rsidRPr="00CA7F67">
        <w:rPr>
          <w:rFonts w:ascii="Times New Roman" w:hAnsi="Times New Roman"/>
          <w:iCs/>
          <w:sz w:val="24"/>
          <w:szCs w:val="24"/>
        </w:rPr>
        <w:t>243.</w:t>
      </w:r>
      <w:r w:rsidR="00D159B4">
        <w:rPr>
          <w:rFonts w:ascii="Times New Roman" w:hAnsi="Times New Roman"/>
          <w:iCs/>
          <w:sz w:val="24"/>
          <w:szCs w:val="24"/>
        </w:rPr>
        <w:t> </w:t>
      </w:r>
      <w:r w:rsidRPr="00CA7F67">
        <w:rPr>
          <w:rFonts w:ascii="Times New Roman" w:hAnsi="Times New Roman"/>
          <w:iCs/>
          <w:sz w:val="24"/>
          <w:szCs w:val="24"/>
        </w:rPr>
        <w:t>uzdevumu</w:t>
      </w:r>
      <w:r w:rsidRPr="00CA7F67">
        <w:rPr>
          <w:rFonts w:ascii="Times New Roman" w:hAnsi="Times New Roman"/>
          <w:sz w:val="24"/>
          <w:szCs w:val="24"/>
        </w:rPr>
        <w:t xml:space="preserve"> “Popularizēsim esošos e-pakalpojumus, radikāli paplašinot to kopējo lietojumu.”</w:t>
      </w:r>
    </w:p>
    <w:p w14:paraId="53773206" w14:textId="63DC336E" w:rsidR="00CA3141" w:rsidRPr="00CA7F67" w:rsidRDefault="00CA3141" w:rsidP="00CA7F67">
      <w:pPr>
        <w:pStyle w:val="ListParagraph"/>
        <w:numPr>
          <w:ilvl w:val="0"/>
          <w:numId w:val="50"/>
        </w:numPr>
        <w:tabs>
          <w:tab w:val="left" w:pos="8220"/>
        </w:tabs>
        <w:spacing w:before="240" w:after="240" w:line="276" w:lineRule="auto"/>
        <w:jc w:val="both"/>
        <w:rPr>
          <w:szCs w:val="24"/>
        </w:rPr>
      </w:pPr>
      <w:r w:rsidRPr="00CA7F67">
        <w:rPr>
          <w:rFonts w:ascii="Times New Roman" w:hAnsi="Times New Roman"/>
          <w:iCs/>
          <w:sz w:val="24"/>
          <w:szCs w:val="24"/>
        </w:rPr>
        <w:t>244.</w:t>
      </w:r>
      <w:r w:rsidR="00D159B4">
        <w:rPr>
          <w:rFonts w:ascii="Times New Roman" w:hAnsi="Times New Roman"/>
          <w:iCs/>
          <w:sz w:val="24"/>
          <w:szCs w:val="24"/>
        </w:rPr>
        <w:t> </w:t>
      </w:r>
      <w:r w:rsidRPr="00CA7F67">
        <w:rPr>
          <w:rFonts w:ascii="Times New Roman" w:hAnsi="Times New Roman"/>
          <w:iCs/>
          <w:sz w:val="24"/>
          <w:szCs w:val="24"/>
        </w:rPr>
        <w:t>uzdevumu</w:t>
      </w:r>
      <w:r w:rsidRPr="00CA7F67">
        <w:rPr>
          <w:rFonts w:ascii="Times New Roman" w:hAnsi="Times New Roman"/>
          <w:sz w:val="24"/>
          <w:szCs w:val="24"/>
        </w:rPr>
        <w:t xml:space="preserve"> “Digitalizēsim un modernizēsim valsts un pašvaldību pārvaldes procesus, tai skaitā virzot vienotu valsts digitālo pakalpojumu atbalsta centra modeli, kas cels pakalpojumu kvalitāti.”</w:t>
      </w:r>
    </w:p>
    <w:p w14:paraId="1EC6F09D" w14:textId="59C52A8F" w:rsidR="00CA3141" w:rsidRPr="00CA7F67" w:rsidRDefault="00CA3141" w:rsidP="00CA7F67">
      <w:pPr>
        <w:pStyle w:val="ListParagraph"/>
        <w:numPr>
          <w:ilvl w:val="0"/>
          <w:numId w:val="50"/>
        </w:numPr>
        <w:tabs>
          <w:tab w:val="left" w:pos="8220"/>
        </w:tabs>
        <w:spacing w:before="240" w:after="240" w:line="276" w:lineRule="auto"/>
        <w:jc w:val="both"/>
        <w:rPr>
          <w:szCs w:val="24"/>
        </w:rPr>
      </w:pPr>
      <w:r w:rsidRPr="00CA7F67">
        <w:rPr>
          <w:rFonts w:ascii="Times New Roman" w:hAnsi="Times New Roman"/>
          <w:iCs/>
          <w:sz w:val="24"/>
          <w:szCs w:val="24"/>
        </w:rPr>
        <w:t>246.</w:t>
      </w:r>
      <w:r w:rsidR="00D159B4">
        <w:rPr>
          <w:rFonts w:ascii="Times New Roman" w:hAnsi="Times New Roman"/>
          <w:iCs/>
          <w:sz w:val="24"/>
          <w:szCs w:val="24"/>
        </w:rPr>
        <w:t> </w:t>
      </w:r>
      <w:r w:rsidRPr="00CA7F67">
        <w:rPr>
          <w:rFonts w:ascii="Times New Roman" w:hAnsi="Times New Roman"/>
          <w:iCs/>
          <w:sz w:val="24"/>
          <w:szCs w:val="24"/>
        </w:rPr>
        <w:t>uzdevumu</w:t>
      </w:r>
      <w:r w:rsidRPr="00CA7F67">
        <w:rPr>
          <w:rFonts w:ascii="Times New Roman" w:hAnsi="Times New Roman"/>
          <w:sz w:val="24"/>
          <w:szCs w:val="24"/>
        </w:rPr>
        <w:t xml:space="preserve"> “Turpināsim attīstīt vienas pieturas aģentūras pakalpojumu saņemšanu gan klātienē, gan digitāli, sekmēsim iestāžu sadarbību tiešsaistē”.</w:t>
      </w:r>
    </w:p>
    <w:p w14:paraId="5109881B" w14:textId="737F47EF" w:rsidR="00CA3141" w:rsidRPr="00264118" w:rsidRDefault="00CA3141" w:rsidP="00CA7F67">
      <w:pPr>
        <w:pStyle w:val="ListParagraph"/>
        <w:numPr>
          <w:ilvl w:val="0"/>
          <w:numId w:val="50"/>
        </w:numPr>
        <w:tabs>
          <w:tab w:val="left" w:pos="8220"/>
        </w:tabs>
        <w:spacing w:before="240" w:after="240" w:line="276" w:lineRule="auto"/>
        <w:jc w:val="both"/>
      </w:pPr>
      <w:r w:rsidRPr="00CA7F67">
        <w:rPr>
          <w:rFonts w:ascii="Times New Roman" w:hAnsi="Times New Roman"/>
          <w:sz w:val="24"/>
          <w:szCs w:val="24"/>
        </w:rPr>
        <w:t>244.4.</w:t>
      </w:r>
      <w:r w:rsidR="00D159B4">
        <w:rPr>
          <w:rFonts w:ascii="Times New Roman" w:hAnsi="Times New Roman"/>
          <w:sz w:val="24"/>
          <w:szCs w:val="24"/>
        </w:rPr>
        <w:t> </w:t>
      </w:r>
      <w:r w:rsidRPr="00CA7F67">
        <w:rPr>
          <w:rFonts w:ascii="Times New Roman" w:hAnsi="Times New Roman"/>
          <w:sz w:val="24"/>
          <w:szCs w:val="24"/>
        </w:rPr>
        <w:t>pasākumu “Valsts pārvaldes pakalpojumu sniegšanas procesu pilnveidošana</w:t>
      </w:r>
      <w:r w:rsidRPr="00CA7F67">
        <w:t>”.</w:t>
      </w:r>
    </w:p>
    <w:p w14:paraId="2E84F064" w14:textId="1BC4E358" w:rsidR="00724337" w:rsidRPr="006C29C9" w:rsidRDefault="00724337" w:rsidP="00CA7F67">
      <w:pPr>
        <w:pStyle w:val="Heading1"/>
        <w:jc w:val="center"/>
        <w:rPr>
          <w:rStyle w:val="Heading1Char"/>
          <w:b/>
          <w:bCs w:val="0"/>
          <w:color w:val="auto"/>
          <w:szCs w:val="22"/>
        </w:rPr>
      </w:pPr>
      <w:bookmarkStart w:id="4" w:name="_Toc16168475"/>
      <w:bookmarkEnd w:id="3"/>
      <w:r w:rsidRPr="006C29C9">
        <w:rPr>
          <w:rStyle w:val="Heading1Char"/>
          <w:b/>
          <w:bCs w:val="0"/>
          <w:color w:val="auto"/>
        </w:rPr>
        <w:lastRenderedPageBreak/>
        <w:t>Situācijas raksturojums</w:t>
      </w:r>
      <w:bookmarkEnd w:id="4"/>
    </w:p>
    <w:p w14:paraId="3D06F5D5" w14:textId="77777777" w:rsidR="001D15C8" w:rsidRDefault="001D15C8" w:rsidP="00CA7F67">
      <w:pPr>
        <w:ind w:firstLine="432"/>
      </w:pPr>
      <w:r>
        <w:t xml:space="preserve">Latvijā valsts pārvaldes pakalpojumu </w:t>
      </w:r>
      <w:r w:rsidR="00F46F4F">
        <w:t xml:space="preserve">attīstībā ir realizēti </w:t>
      </w:r>
      <w:r>
        <w:t xml:space="preserve">vairāki secīgi pasākumi: </w:t>
      </w:r>
    </w:p>
    <w:p w14:paraId="4F11CD7C" w14:textId="65B6C09D" w:rsidR="001D15C8" w:rsidRPr="00CA7F67" w:rsidRDefault="001D15C8" w:rsidP="00CA7F67">
      <w:pPr>
        <w:pStyle w:val="ListParagraph"/>
        <w:numPr>
          <w:ilvl w:val="0"/>
          <w:numId w:val="51"/>
        </w:numPr>
        <w:jc w:val="both"/>
        <w:rPr>
          <w:color w:val="000000" w:themeColor="text1"/>
          <w:szCs w:val="24"/>
        </w:rPr>
      </w:pPr>
      <w:r w:rsidRPr="00CA7F67">
        <w:rPr>
          <w:rFonts w:ascii="Times New Roman" w:hAnsi="Times New Roman"/>
          <w:color w:val="000000" w:themeColor="text1"/>
          <w:sz w:val="24"/>
          <w:szCs w:val="24"/>
        </w:rPr>
        <w:t>Valsts kancelejas administrēt</w:t>
      </w:r>
      <w:r w:rsidR="002323E3">
        <w:rPr>
          <w:rFonts w:ascii="Times New Roman" w:hAnsi="Times New Roman"/>
          <w:color w:val="000000" w:themeColor="text1"/>
          <w:sz w:val="24"/>
          <w:szCs w:val="24"/>
        </w:rPr>
        <w:t xml:space="preserve">ais </w:t>
      </w:r>
      <w:r w:rsidRPr="00CA7F67">
        <w:rPr>
          <w:rFonts w:ascii="Times New Roman" w:hAnsi="Times New Roman"/>
          <w:color w:val="000000" w:themeColor="text1"/>
          <w:sz w:val="24"/>
          <w:szCs w:val="24"/>
        </w:rPr>
        <w:t>projekt</w:t>
      </w:r>
      <w:r w:rsidR="002323E3">
        <w:rPr>
          <w:rFonts w:ascii="Times New Roman" w:hAnsi="Times New Roman"/>
          <w:color w:val="000000" w:themeColor="text1"/>
          <w:sz w:val="24"/>
          <w:szCs w:val="24"/>
        </w:rPr>
        <w:t>s</w:t>
      </w:r>
      <w:r w:rsidRPr="00CA7F67">
        <w:rPr>
          <w:rFonts w:ascii="Times New Roman" w:hAnsi="Times New Roman"/>
          <w:color w:val="000000" w:themeColor="text1"/>
          <w:sz w:val="24"/>
          <w:szCs w:val="24"/>
        </w:rPr>
        <w:t xml:space="preserve"> “Atbalsts strukturālo reformu ieviešanai valsts pārvaldē”</w:t>
      </w:r>
      <w:r w:rsidR="0058473D">
        <w:rPr>
          <w:rStyle w:val="FootnoteReference"/>
          <w:rFonts w:ascii="Times New Roman" w:hAnsi="Times New Roman"/>
          <w:color w:val="000000" w:themeColor="text1"/>
          <w:sz w:val="24"/>
          <w:szCs w:val="24"/>
        </w:rPr>
        <w:footnoteReference w:id="1"/>
      </w:r>
      <w:r w:rsidR="00413899">
        <w:rPr>
          <w:rFonts w:ascii="Times New Roman" w:hAnsi="Times New Roman"/>
          <w:color w:val="000000" w:themeColor="text1"/>
          <w:sz w:val="24"/>
          <w:szCs w:val="24"/>
        </w:rPr>
        <w:t>.</w:t>
      </w:r>
      <w:r w:rsidRPr="00CA7F67">
        <w:rPr>
          <w:rFonts w:ascii="Times New Roman" w:hAnsi="Times New Roman"/>
          <w:color w:val="000000" w:themeColor="text1"/>
          <w:sz w:val="24"/>
          <w:szCs w:val="24"/>
        </w:rPr>
        <w:t xml:space="preserve"> </w:t>
      </w:r>
      <w:r w:rsidR="007D01C1">
        <w:rPr>
          <w:rFonts w:ascii="Times New Roman" w:hAnsi="Times New Roman"/>
          <w:color w:val="000000" w:themeColor="text1"/>
          <w:sz w:val="24"/>
          <w:szCs w:val="24"/>
        </w:rPr>
        <w:t>P</w:t>
      </w:r>
      <w:r w:rsidRPr="00CA7F67">
        <w:rPr>
          <w:rFonts w:ascii="Times New Roman" w:hAnsi="Times New Roman"/>
          <w:color w:val="000000" w:themeColor="text1"/>
          <w:sz w:val="24"/>
          <w:szCs w:val="24"/>
        </w:rPr>
        <w:t>rojekta ietvaros ietilpa šādas aktivitātes: valsts īstenoto funkciju izvērtēšanas procesa pilnveidošana, tostarp izveidojot funkciju analīzes un modelēšanas rīku, īstenojot funkciju auditus, kā arī veicinot funkciju nodošanu privātajam un nevalstiskajam sektoram.</w:t>
      </w:r>
    </w:p>
    <w:p w14:paraId="7904F778" w14:textId="3E2DDBA7" w:rsidR="001D15C8" w:rsidRPr="00CA7F67" w:rsidRDefault="001D15C8" w:rsidP="00CA7F67">
      <w:pPr>
        <w:pStyle w:val="ListParagraph"/>
        <w:numPr>
          <w:ilvl w:val="0"/>
          <w:numId w:val="51"/>
        </w:numPr>
        <w:jc w:val="both"/>
        <w:rPr>
          <w:color w:val="000000" w:themeColor="text1"/>
          <w:szCs w:val="24"/>
        </w:rPr>
      </w:pPr>
      <w:r w:rsidRPr="00CA7F67">
        <w:rPr>
          <w:rFonts w:ascii="Times New Roman" w:hAnsi="Times New Roman"/>
          <w:color w:val="000000" w:themeColor="text1"/>
          <w:sz w:val="24"/>
          <w:szCs w:val="24"/>
        </w:rPr>
        <w:t>Projekta “Publisko pakalpojumu sistēmas pilnveidošana”</w:t>
      </w:r>
      <w:r w:rsidR="00E04EE9">
        <w:rPr>
          <w:rStyle w:val="FootnoteReference"/>
          <w:rFonts w:ascii="Times New Roman" w:hAnsi="Times New Roman"/>
          <w:color w:val="000000" w:themeColor="text1"/>
          <w:sz w:val="24"/>
          <w:szCs w:val="24"/>
        </w:rPr>
        <w:footnoteReference w:id="2"/>
      </w:r>
      <w:r w:rsidRPr="00CA7F67">
        <w:rPr>
          <w:rFonts w:ascii="Times New Roman" w:hAnsi="Times New Roman"/>
          <w:color w:val="000000" w:themeColor="text1"/>
          <w:sz w:val="24"/>
          <w:szCs w:val="24"/>
        </w:rPr>
        <w:t xml:space="preserve"> ietvaros tika īstenots pilotprojekts, kurā tika izveidoti vienotie klientu apkalpošanas centri Valmierā, Daugavpilī, Rojā un Aucē, nodrošinot klientiem vienkopus gan pašvaldību pakalpojumus, kā līdz šim, gan noteiktus valsts pakalpojumus. </w:t>
      </w:r>
      <w:r w:rsidR="00801075">
        <w:rPr>
          <w:rFonts w:ascii="Times New Roman" w:hAnsi="Times New Roman"/>
          <w:color w:val="000000" w:themeColor="text1"/>
          <w:sz w:val="24"/>
          <w:szCs w:val="24"/>
        </w:rPr>
        <w:t>Š</w:t>
      </w:r>
      <w:r w:rsidRPr="00CA7F67">
        <w:rPr>
          <w:rFonts w:ascii="Times New Roman" w:hAnsi="Times New Roman"/>
          <w:color w:val="000000" w:themeColor="text1"/>
          <w:sz w:val="24"/>
          <w:szCs w:val="24"/>
        </w:rPr>
        <w:t>obrīd šādi centri ir pieejami 112 klientu apkalpošanās vietās 85 pašvaldībās</w:t>
      </w:r>
      <w:r w:rsidR="002B2CDA" w:rsidRPr="00CA7F67">
        <w:rPr>
          <w:rStyle w:val="FootnoteReference"/>
          <w:rFonts w:ascii="Times New Roman" w:hAnsi="Times New Roman"/>
          <w:color w:val="000000" w:themeColor="text1"/>
          <w:sz w:val="24"/>
          <w:szCs w:val="24"/>
        </w:rPr>
        <w:footnoteReference w:id="3"/>
      </w:r>
      <w:r w:rsidRPr="00CA7F67">
        <w:rPr>
          <w:rFonts w:ascii="Times New Roman" w:hAnsi="Times New Roman"/>
          <w:color w:val="000000" w:themeColor="text1"/>
          <w:sz w:val="24"/>
          <w:szCs w:val="24"/>
        </w:rPr>
        <w:t xml:space="preserve">. </w:t>
      </w:r>
    </w:p>
    <w:p w14:paraId="4E96A63D" w14:textId="04207A7A" w:rsidR="001D15C8" w:rsidRPr="00CA7F67" w:rsidRDefault="00C63311" w:rsidP="00CA7F67">
      <w:pPr>
        <w:pStyle w:val="ListParagraph"/>
        <w:numPr>
          <w:ilvl w:val="0"/>
          <w:numId w:val="51"/>
        </w:numPr>
        <w:jc w:val="both"/>
        <w:rPr>
          <w:color w:val="000000" w:themeColor="text1"/>
          <w:szCs w:val="24"/>
        </w:rPr>
      </w:pPr>
      <w:r>
        <w:rPr>
          <w:rFonts w:ascii="Times New Roman" w:hAnsi="Times New Roman"/>
          <w:color w:val="000000" w:themeColor="text1"/>
          <w:sz w:val="24"/>
          <w:szCs w:val="24"/>
        </w:rPr>
        <w:t>Projekt</w:t>
      </w:r>
      <w:r w:rsidR="005C24BF">
        <w:rPr>
          <w:rFonts w:ascii="Times New Roman" w:hAnsi="Times New Roman"/>
          <w:color w:val="000000" w:themeColor="text1"/>
          <w:sz w:val="24"/>
          <w:szCs w:val="24"/>
        </w:rPr>
        <w:t xml:space="preserve">a </w:t>
      </w:r>
      <w:r w:rsidR="001D15C8" w:rsidRPr="00CA7F67">
        <w:rPr>
          <w:rFonts w:ascii="Times New Roman" w:hAnsi="Times New Roman"/>
          <w:color w:val="000000" w:themeColor="text1"/>
          <w:sz w:val="24"/>
          <w:szCs w:val="24"/>
        </w:rPr>
        <w:t>“Publisko pakalpojumu sistēmas pilnveidošana”</w:t>
      </w:r>
      <w:r w:rsidR="001F2225">
        <w:rPr>
          <w:rStyle w:val="FootnoteReference"/>
          <w:rFonts w:ascii="Times New Roman" w:hAnsi="Times New Roman"/>
          <w:color w:val="000000" w:themeColor="text1"/>
          <w:sz w:val="24"/>
          <w:szCs w:val="24"/>
        </w:rPr>
        <w:footnoteReference w:id="4"/>
      </w:r>
      <w:r w:rsidR="003D088C">
        <w:rPr>
          <w:rFonts w:ascii="Times New Roman" w:hAnsi="Times New Roman"/>
          <w:color w:val="000000" w:themeColor="text1"/>
          <w:sz w:val="24"/>
          <w:szCs w:val="24"/>
        </w:rPr>
        <w:t xml:space="preserve"> ietvaros </w:t>
      </w:r>
      <w:r w:rsidR="00A40187">
        <w:rPr>
          <w:rFonts w:ascii="Times New Roman" w:hAnsi="Times New Roman"/>
          <w:color w:val="000000" w:themeColor="text1"/>
          <w:sz w:val="24"/>
          <w:szCs w:val="24"/>
        </w:rPr>
        <w:t>īstenot</w:t>
      </w:r>
      <w:r w:rsidR="00EE0C58">
        <w:rPr>
          <w:rFonts w:ascii="Times New Roman" w:hAnsi="Times New Roman"/>
          <w:color w:val="000000" w:themeColor="text1"/>
          <w:sz w:val="24"/>
          <w:szCs w:val="24"/>
        </w:rPr>
        <w:t>a</w:t>
      </w:r>
      <w:r w:rsidR="00A40187">
        <w:rPr>
          <w:rFonts w:ascii="Times New Roman" w:hAnsi="Times New Roman"/>
          <w:color w:val="000000" w:themeColor="text1"/>
          <w:sz w:val="24"/>
          <w:szCs w:val="24"/>
        </w:rPr>
        <w:t xml:space="preserve"> </w:t>
      </w:r>
      <w:r w:rsidR="00EE0C58">
        <w:rPr>
          <w:rFonts w:ascii="Times New Roman" w:hAnsi="Times New Roman"/>
          <w:color w:val="000000" w:themeColor="text1"/>
          <w:sz w:val="24"/>
          <w:szCs w:val="24"/>
        </w:rPr>
        <w:t>aktivitāte</w:t>
      </w:r>
      <w:r w:rsidR="00A40187">
        <w:rPr>
          <w:rFonts w:ascii="Times New Roman" w:hAnsi="Times New Roman"/>
          <w:color w:val="000000" w:themeColor="text1"/>
          <w:sz w:val="24"/>
          <w:szCs w:val="24"/>
        </w:rPr>
        <w:t xml:space="preserve"> </w:t>
      </w:r>
      <w:r w:rsidR="001D15C8" w:rsidRPr="00CA7F67">
        <w:rPr>
          <w:rFonts w:ascii="Times New Roman" w:hAnsi="Times New Roman"/>
          <w:color w:val="000000" w:themeColor="text1"/>
          <w:sz w:val="24"/>
          <w:szCs w:val="24"/>
        </w:rPr>
        <w:t>“Publisko pakalpojumu sniegšanas analīze, publisko pakalpojumu sistēmas pilnveidošana un apmācību organizēšana”.</w:t>
      </w:r>
    </w:p>
    <w:p w14:paraId="04743E84" w14:textId="46E6E30A" w:rsidR="001D15C8" w:rsidRPr="00CA7F67" w:rsidRDefault="001D15C8" w:rsidP="00CA7F67">
      <w:pPr>
        <w:pStyle w:val="ListParagraph"/>
        <w:numPr>
          <w:ilvl w:val="0"/>
          <w:numId w:val="51"/>
        </w:numPr>
        <w:jc w:val="both"/>
        <w:rPr>
          <w:color w:val="000000" w:themeColor="text1"/>
          <w:szCs w:val="24"/>
        </w:rPr>
      </w:pPr>
      <w:r w:rsidRPr="00CA7F67">
        <w:rPr>
          <w:rFonts w:ascii="Times New Roman" w:hAnsi="Times New Roman"/>
          <w:color w:val="000000" w:themeColor="text1"/>
          <w:sz w:val="24"/>
          <w:szCs w:val="24"/>
        </w:rPr>
        <w:t>Valsts kancelejas piedāvātā valsts pārvaldes reformu ceļa karte, kas tika apstiprināta kā “Valsts pārvaldes reformu plāns 2020”.</w:t>
      </w:r>
    </w:p>
    <w:p w14:paraId="7A8F04F2" w14:textId="670C652D" w:rsidR="001D15C8" w:rsidRPr="00CA7F67" w:rsidRDefault="001D15C8" w:rsidP="00CA7F67">
      <w:pPr>
        <w:pStyle w:val="ListParagraph"/>
        <w:numPr>
          <w:ilvl w:val="0"/>
          <w:numId w:val="51"/>
        </w:numPr>
        <w:jc w:val="both"/>
        <w:rPr>
          <w:color w:val="000000" w:themeColor="text1"/>
          <w:szCs w:val="24"/>
        </w:rPr>
      </w:pPr>
      <w:r w:rsidRPr="00CA7F67">
        <w:rPr>
          <w:rFonts w:ascii="Times New Roman" w:hAnsi="Times New Roman"/>
          <w:color w:val="000000" w:themeColor="text1"/>
          <w:sz w:val="24"/>
          <w:szCs w:val="24"/>
        </w:rPr>
        <w:t>Projekta “Integrēts Publisko pakalpojumu sniegšanas un gala lietotāju vajadzību monitorings” ietvaros no 2017.</w:t>
      </w:r>
      <w:r w:rsidR="00D159B4">
        <w:rPr>
          <w:rFonts w:ascii="Times New Roman" w:hAnsi="Times New Roman"/>
          <w:color w:val="000000" w:themeColor="text1"/>
          <w:sz w:val="24"/>
          <w:szCs w:val="24"/>
        </w:rPr>
        <w:t> </w:t>
      </w:r>
      <w:r w:rsidRPr="00CA7F67">
        <w:rPr>
          <w:rFonts w:ascii="Times New Roman" w:hAnsi="Times New Roman"/>
          <w:color w:val="000000" w:themeColor="text1"/>
          <w:sz w:val="24"/>
          <w:szCs w:val="24"/>
        </w:rPr>
        <w:t xml:space="preserve">gada oktobra līdz decembrim tika veikts </w:t>
      </w:r>
      <w:r w:rsidR="007D34A7">
        <w:rPr>
          <w:rFonts w:ascii="Times New Roman" w:hAnsi="Times New Roman"/>
          <w:color w:val="000000" w:themeColor="text1"/>
          <w:sz w:val="24"/>
          <w:szCs w:val="24"/>
        </w:rPr>
        <w:t>v</w:t>
      </w:r>
      <w:r w:rsidR="00EE2FD2" w:rsidRPr="00EE2FD2">
        <w:rPr>
          <w:rFonts w:ascii="Times New Roman" w:hAnsi="Times New Roman"/>
          <w:color w:val="000000" w:themeColor="text1"/>
          <w:sz w:val="24"/>
          <w:szCs w:val="24"/>
        </w:rPr>
        <w:t>alsts un pašvaldīb</w:t>
      </w:r>
      <w:r w:rsidR="007D34A7">
        <w:rPr>
          <w:rFonts w:ascii="Times New Roman" w:hAnsi="Times New Roman"/>
          <w:color w:val="000000" w:themeColor="text1"/>
          <w:sz w:val="24"/>
          <w:szCs w:val="24"/>
        </w:rPr>
        <w:t>u</w:t>
      </w:r>
      <w:r w:rsidR="00EE2FD2" w:rsidRPr="00EE2FD2">
        <w:rPr>
          <w:rFonts w:ascii="Times New Roman" w:hAnsi="Times New Roman"/>
          <w:color w:val="000000" w:themeColor="text1"/>
          <w:sz w:val="24"/>
          <w:szCs w:val="24"/>
        </w:rPr>
        <w:t xml:space="preserve"> vienot</w:t>
      </w:r>
      <w:r w:rsidR="00EE2FD2">
        <w:rPr>
          <w:rFonts w:ascii="Times New Roman" w:hAnsi="Times New Roman"/>
          <w:color w:val="000000" w:themeColor="text1"/>
          <w:sz w:val="24"/>
          <w:szCs w:val="24"/>
        </w:rPr>
        <w:t>o</w:t>
      </w:r>
      <w:r w:rsidR="00EE2FD2" w:rsidRPr="00EE2FD2">
        <w:rPr>
          <w:rFonts w:ascii="Times New Roman" w:hAnsi="Times New Roman"/>
          <w:color w:val="000000" w:themeColor="text1"/>
          <w:sz w:val="24"/>
          <w:szCs w:val="24"/>
        </w:rPr>
        <w:t xml:space="preserve"> klientu apkalpošanas centr</w:t>
      </w:r>
      <w:r w:rsidR="00EE2FD2">
        <w:rPr>
          <w:rFonts w:ascii="Times New Roman" w:hAnsi="Times New Roman"/>
          <w:color w:val="000000" w:themeColor="text1"/>
          <w:sz w:val="24"/>
          <w:szCs w:val="24"/>
        </w:rPr>
        <w:t xml:space="preserve">u (turpmāk - </w:t>
      </w:r>
      <w:r w:rsidRPr="00CA7F67">
        <w:rPr>
          <w:rFonts w:ascii="Times New Roman" w:hAnsi="Times New Roman"/>
          <w:color w:val="000000" w:themeColor="text1"/>
          <w:sz w:val="24"/>
          <w:szCs w:val="24"/>
        </w:rPr>
        <w:t>VPVKAC</w:t>
      </w:r>
      <w:r w:rsidR="00EE2FD2">
        <w:rPr>
          <w:rFonts w:ascii="Times New Roman" w:hAnsi="Times New Roman"/>
          <w:color w:val="000000" w:themeColor="text1"/>
          <w:sz w:val="24"/>
          <w:szCs w:val="24"/>
        </w:rPr>
        <w:t>)</w:t>
      </w:r>
      <w:r w:rsidRPr="00CA7F67">
        <w:rPr>
          <w:rFonts w:ascii="Times New Roman" w:hAnsi="Times New Roman"/>
          <w:color w:val="000000" w:themeColor="text1"/>
          <w:sz w:val="24"/>
          <w:szCs w:val="24"/>
        </w:rPr>
        <w:t xml:space="preserve"> klientu apmierinātības pētījums, kurā tika noskaidrots, ka klientu apmierinātība par saņemtajiem pakalpojumiem ir novērtēta ar vismaz 9,5 punktiem 10</w:t>
      </w:r>
      <w:r w:rsidR="0075416F">
        <w:rPr>
          <w:rFonts w:ascii="Times New Roman" w:hAnsi="Times New Roman"/>
          <w:color w:val="000000" w:themeColor="text1"/>
          <w:sz w:val="24"/>
          <w:szCs w:val="24"/>
        </w:rPr>
        <w:t>. </w:t>
      </w:r>
      <w:r w:rsidRPr="00CA7F67">
        <w:rPr>
          <w:rFonts w:ascii="Times New Roman" w:hAnsi="Times New Roman"/>
          <w:color w:val="000000" w:themeColor="text1"/>
          <w:sz w:val="24"/>
          <w:szCs w:val="24"/>
        </w:rPr>
        <w:t>punktu skalā, un ļoti pozitīvi tika novērtēta darbinieku attieksme un profesionāli sniegtās konsultācijas. Projekta rezultātā tika secināts, ka kopumā VPVKAC tīkls darbojas kā veiksmīgs vienas pieturas aģentūras principa nodrošinātājs.</w:t>
      </w:r>
    </w:p>
    <w:p w14:paraId="1A2A532E" w14:textId="0A31AA7B" w:rsidR="001D15C8" w:rsidRDefault="00132B24" w:rsidP="00CA7F67">
      <w:pPr>
        <w:ind w:firstLine="357"/>
      </w:pPr>
      <w:r>
        <w:t xml:space="preserve">Kā arī papildus minētajam </w:t>
      </w:r>
      <w:r w:rsidR="001D15C8">
        <w:t>2017.</w:t>
      </w:r>
      <w:r w:rsidR="00BC646E">
        <w:t> </w:t>
      </w:r>
      <w:r w:rsidR="001D15C8">
        <w:t xml:space="preserve">gadā tika apstiprināta nepieciešamā normatīvā bāze valsts pārvaldes pakalpojumu pārvaldībai: </w:t>
      </w:r>
    </w:p>
    <w:p w14:paraId="64C5CC26" w14:textId="4EB64ACF" w:rsidR="001D15C8" w:rsidRPr="00324383" w:rsidRDefault="001D15C8" w:rsidP="00CA7F67">
      <w:pPr>
        <w:pStyle w:val="ListParagraph"/>
        <w:numPr>
          <w:ilvl w:val="0"/>
          <w:numId w:val="52"/>
        </w:numPr>
        <w:spacing w:line="276" w:lineRule="auto"/>
        <w:jc w:val="both"/>
        <w:rPr>
          <w:rFonts w:asciiTheme="majorBidi" w:hAnsiTheme="majorBidi"/>
          <w:sz w:val="24"/>
          <w:szCs w:val="24"/>
        </w:rPr>
      </w:pPr>
      <w:r w:rsidRPr="00324383">
        <w:rPr>
          <w:rFonts w:asciiTheme="majorBidi" w:hAnsiTheme="majorBidi"/>
          <w:sz w:val="24"/>
          <w:szCs w:val="24"/>
        </w:rPr>
        <w:t>M</w:t>
      </w:r>
      <w:r w:rsidR="000B46B1">
        <w:rPr>
          <w:rFonts w:asciiTheme="majorBidi" w:hAnsiTheme="majorBidi"/>
          <w:sz w:val="24"/>
          <w:szCs w:val="24"/>
        </w:rPr>
        <w:t xml:space="preserve">inistru kabineta </w:t>
      </w:r>
      <w:r w:rsidR="00687E31" w:rsidRPr="00687E31">
        <w:rPr>
          <w:rFonts w:asciiTheme="majorBidi" w:hAnsiTheme="majorBidi"/>
          <w:sz w:val="24"/>
          <w:szCs w:val="24"/>
        </w:rPr>
        <w:t>2017.</w:t>
      </w:r>
      <w:r w:rsidR="00D159B4">
        <w:rPr>
          <w:rFonts w:asciiTheme="majorBidi" w:hAnsiTheme="majorBidi"/>
          <w:sz w:val="24"/>
          <w:szCs w:val="24"/>
        </w:rPr>
        <w:t> </w:t>
      </w:r>
      <w:r w:rsidR="00687E31" w:rsidRPr="00687E31">
        <w:rPr>
          <w:rFonts w:asciiTheme="majorBidi" w:hAnsiTheme="majorBidi"/>
          <w:sz w:val="24"/>
          <w:szCs w:val="24"/>
        </w:rPr>
        <w:t>gada 4.</w:t>
      </w:r>
      <w:r w:rsidR="00D159B4">
        <w:rPr>
          <w:rFonts w:asciiTheme="majorBidi" w:hAnsiTheme="majorBidi"/>
          <w:sz w:val="24"/>
          <w:szCs w:val="24"/>
        </w:rPr>
        <w:t> </w:t>
      </w:r>
      <w:r w:rsidR="00687E31" w:rsidRPr="00687E31">
        <w:rPr>
          <w:rFonts w:asciiTheme="majorBidi" w:hAnsiTheme="majorBidi"/>
          <w:sz w:val="24"/>
          <w:szCs w:val="24"/>
        </w:rPr>
        <w:t>jūlij</w:t>
      </w:r>
      <w:r w:rsidR="00687E31">
        <w:rPr>
          <w:rFonts w:asciiTheme="majorBidi" w:hAnsiTheme="majorBidi"/>
          <w:sz w:val="24"/>
          <w:szCs w:val="24"/>
        </w:rPr>
        <w:t>a</w:t>
      </w:r>
      <w:r w:rsidR="00687E31" w:rsidRPr="00687E31">
        <w:rPr>
          <w:rFonts w:asciiTheme="majorBidi" w:hAnsiTheme="majorBidi"/>
          <w:sz w:val="24"/>
          <w:szCs w:val="24"/>
        </w:rPr>
        <w:t xml:space="preserve"> </w:t>
      </w:r>
      <w:r w:rsidRPr="00324383">
        <w:rPr>
          <w:rFonts w:asciiTheme="majorBidi" w:hAnsiTheme="majorBidi"/>
          <w:sz w:val="24"/>
          <w:szCs w:val="24"/>
        </w:rPr>
        <w:t>noteikumi Nr.</w:t>
      </w:r>
      <w:r w:rsidR="00D159B4">
        <w:rPr>
          <w:rFonts w:asciiTheme="majorBidi" w:hAnsiTheme="majorBidi"/>
          <w:sz w:val="24"/>
          <w:szCs w:val="24"/>
        </w:rPr>
        <w:t> </w:t>
      </w:r>
      <w:r w:rsidRPr="00324383">
        <w:rPr>
          <w:rFonts w:asciiTheme="majorBidi" w:hAnsiTheme="majorBidi"/>
          <w:sz w:val="24"/>
          <w:szCs w:val="24"/>
        </w:rPr>
        <w:t>399 “Valsts pārvaldes pakalpojumu uzskaites, sniegšanas un kvalitātes kontroles kārtība”</w:t>
      </w:r>
      <w:r w:rsidR="002956B6">
        <w:rPr>
          <w:rFonts w:asciiTheme="majorBidi" w:hAnsiTheme="majorBidi"/>
          <w:sz w:val="24"/>
          <w:szCs w:val="24"/>
        </w:rPr>
        <w:t>.</w:t>
      </w:r>
      <w:r w:rsidRPr="00324383">
        <w:rPr>
          <w:rFonts w:asciiTheme="majorBidi" w:hAnsiTheme="majorBidi"/>
          <w:sz w:val="24"/>
          <w:szCs w:val="24"/>
        </w:rPr>
        <w:t xml:space="preserve"> </w:t>
      </w:r>
    </w:p>
    <w:p w14:paraId="1335AFBD" w14:textId="505F4419" w:rsidR="001D15C8" w:rsidRPr="00324383" w:rsidRDefault="00687E31" w:rsidP="00CA7F67">
      <w:pPr>
        <w:pStyle w:val="ListParagraph"/>
        <w:numPr>
          <w:ilvl w:val="0"/>
          <w:numId w:val="52"/>
        </w:numPr>
        <w:spacing w:line="276" w:lineRule="auto"/>
        <w:jc w:val="both"/>
        <w:rPr>
          <w:rFonts w:asciiTheme="majorBidi" w:hAnsiTheme="majorBidi"/>
          <w:sz w:val="24"/>
          <w:szCs w:val="24"/>
        </w:rPr>
      </w:pPr>
      <w:r w:rsidRPr="00324383">
        <w:rPr>
          <w:rFonts w:asciiTheme="majorBidi" w:hAnsiTheme="majorBidi"/>
          <w:sz w:val="24"/>
          <w:szCs w:val="24"/>
        </w:rPr>
        <w:t>M</w:t>
      </w:r>
      <w:r>
        <w:rPr>
          <w:rFonts w:asciiTheme="majorBidi" w:hAnsiTheme="majorBidi"/>
          <w:sz w:val="24"/>
          <w:szCs w:val="24"/>
        </w:rPr>
        <w:t xml:space="preserve">inistru kabineta </w:t>
      </w:r>
      <w:r w:rsidRPr="00687E31">
        <w:rPr>
          <w:rFonts w:asciiTheme="majorBidi" w:hAnsiTheme="majorBidi"/>
          <w:sz w:val="24"/>
          <w:szCs w:val="24"/>
        </w:rPr>
        <w:t>2017.</w:t>
      </w:r>
      <w:r w:rsidR="00D159B4">
        <w:rPr>
          <w:rFonts w:asciiTheme="majorBidi" w:hAnsiTheme="majorBidi"/>
          <w:sz w:val="24"/>
          <w:szCs w:val="24"/>
        </w:rPr>
        <w:t> </w:t>
      </w:r>
      <w:r w:rsidRPr="00687E31">
        <w:rPr>
          <w:rFonts w:asciiTheme="majorBidi" w:hAnsiTheme="majorBidi"/>
          <w:sz w:val="24"/>
          <w:szCs w:val="24"/>
        </w:rPr>
        <w:t>gada 4.</w:t>
      </w:r>
      <w:r w:rsidR="00D159B4">
        <w:rPr>
          <w:rFonts w:asciiTheme="majorBidi" w:hAnsiTheme="majorBidi"/>
          <w:sz w:val="24"/>
          <w:szCs w:val="24"/>
        </w:rPr>
        <w:t> </w:t>
      </w:r>
      <w:r w:rsidRPr="00687E31">
        <w:rPr>
          <w:rFonts w:asciiTheme="majorBidi" w:hAnsiTheme="majorBidi"/>
          <w:sz w:val="24"/>
          <w:szCs w:val="24"/>
        </w:rPr>
        <w:t>jūlij</w:t>
      </w:r>
      <w:r>
        <w:rPr>
          <w:rFonts w:asciiTheme="majorBidi" w:hAnsiTheme="majorBidi"/>
          <w:sz w:val="24"/>
          <w:szCs w:val="24"/>
        </w:rPr>
        <w:t>a</w:t>
      </w:r>
      <w:r w:rsidRPr="00687E31">
        <w:rPr>
          <w:rFonts w:asciiTheme="majorBidi" w:hAnsiTheme="majorBidi"/>
          <w:sz w:val="24"/>
          <w:szCs w:val="24"/>
        </w:rPr>
        <w:t xml:space="preserve"> </w:t>
      </w:r>
      <w:r w:rsidRPr="00324383">
        <w:rPr>
          <w:rFonts w:asciiTheme="majorBidi" w:hAnsiTheme="majorBidi"/>
          <w:sz w:val="24"/>
          <w:szCs w:val="24"/>
        </w:rPr>
        <w:t xml:space="preserve">noteikumi </w:t>
      </w:r>
      <w:r w:rsidR="001D15C8" w:rsidRPr="00324383">
        <w:rPr>
          <w:rFonts w:asciiTheme="majorBidi" w:hAnsiTheme="majorBidi"/>
          <w:sz w:val="24"/>
          <w:szCs w:val="24"/>
        </w:rPr>
        <w:t>Nr.</w:t>
      </w:r>
      <w:r w:rsidR="00D159B4">
        <w:rPr>
          <w:rFonts w:asciiTheme="majorBidi" w:hAnsiTheme="majorBidi"/>
          <w:sz w:val="24"/>
          <w:szCs w:val="24"/>
        </w:rPr>
        <w:t> </w:t>
      </w:r>
      <w:r w:rsidR="001D15C8" w:rsidRPr="00324383">
        <w:rPr>
          <w:rFonts w:asciiTheme="majorBidi" w:hAnsiTheme="majorBidi"/>
          <w:sz w:val="24"/>
          <w:szCs w:val="24"/>
        </w:rPr>
        <w:t>400 “Valsts pārvaldes pakalpojumu portāla noteikumi”</w:t>
      </w:r>
      <w:r w:rsidR="002956B6">
        <w:rPr>
          <w:rFonts w:asciiTheme="majorBidi" w:hAnsiTheme="majorBidi"/>
          <w:sz w:val="24"/>
          <w:szCs w:val="24"/>
        </w:rPr>
        <w:t>.</w:t>
      </w:r>
      <w:r w:rsidR="001D15C8" w:rsidRPr="00324383">
        <w:rPr>
          <w:rFonts w:asciiTheme="majorBidi" w:hAnsiTheme="majorBidi"/>
          <w:sz w:val="24"/>
          <w:szCs w:val="24"/>
        </w:rPr>
        <w:t xml:space="preserve"> </w:t>
      </w:r>
    </w:p>
    <w:p w14:paraId="0DA3A8A6" w14:textId="323E0861" w:rsidR="001D15C8" w:rsidRPr="00324383" w:rsidRDefault="00834C7A" w:rsidP="00CA7F67">
      <w:pPr>
        <w:pStyle w:val="ListParagraph"/>
        <w:numPr>
          <w:ilvl w:val="0"/>
          <w:numId w:val="52"/>
        </w:numPr>
        <w:spacing w:line="276" w:lineRule="auto"/>
        <w:jc w:val="both"/>
        <w:rPr>
          <w:rFonts w:asciiTheme="majorBidi" w:hAnsiTheme="majorBidi"/>
          <w:sz w:val="24"/>
          <w:szCs w:val="24"/>
        </w:rPr>
      </w:pPr>
      <w:r w:rsidRPr="00324383">
        <w:rPr>
          <w:rFonts w:asciiTheme="majorBidi" w:hAnsiTheme="majorBidi"/>
          <w:sz w:val="24"/>
          <w:szCs w:val="24"/>
        </w:rPr>
        <w:t>M</w:t>
      </w:r>
      <w:r>
        <w:rPr>
          <w:rFonts w:asciiTheme="majorBidi" w:hAnsiTheme="majorBidi"/>
          <w:sz w:val="24"/>
          <w:szCs w:val="24"/>
        </w:rPr>
        <w:t xml:space="preserve">inistru kabineta </w:t>
      </w:r>
      <w:r w:rsidRPr="00687E31">
        <w:rPr>
          <w:rFonts w:asciiTheme="majorBidi" w:hAnsiTheme="majorBidi"/>
          <w:sz w:val="24"/>
          <w:szCs w:val="24"/>
        </w:rPr>
        <w:t>2017.</w:t>
      </w:r>
      <w:r w:rsidR="00D159B4">
        <w:rPr>
          <w:rFonts w:asciiTheme="majorBidi" w:hAnsiTheme="majorBidi"/>
          <w:sz w:val="24"/>
          <w:szCs w:val="24"/>
        </w:rPr>
        <w:t> </w:t>
      </w:r>
      <w:r w:rsidRPr="00687E31">
        <w:rPr>
          <w:rFonts w:asciiTheme="majorBidi" w:hAnsiTheme="majorBidi"/>
          <w:sz w:val="24"/>
          <w:szCs w:val="24"/>
        </w:rPr>
        <w:t>gada 4.</w:t>
      </w:r>
      <w:r w:rsidR="00D159B4">
        <w:rPr>
          <w:rFonts w:asciiTheme="majorBidi" w:hAnsiTheme="majorBidi"/>
          <w:sz w:val="24"/>
          <w:szCs w:val="24"/>
        </w:rPr>
        <w:t> </w:t>
      </w:r>
      <w:r w:rsidRPr="00687E31">
        <w:rPr>
          <w:rFonts w:asciiTheme="majorBidi" w:hAnsiTheme="majorBidi"/>
          <w:sz w:val="24"/>
          <w:szCs w:val="24"/>
        </w:rPr>
        <w:t>jūlij</w:t>
      </w:r>
      <w:r>
        <w:rPr>
          <w:rFonts w:asciiTheme="majorBidi" w:hAnsiTheme="majorBidi"/>
          <w:sz w:val="24"/>
          <w:szCs w:val="24"/>
        </w:rPr>
        <w:t>a</w:t>
      </w:r>
      <w:r w:rsidRPr="00687E31">
        <w:rPr>
          <w:rFonts w:asciiTheme="majorBidi" w:hAnsiTheme="majorBidi"/>
          <w:sz w:val="24"/>
          <w:szCs w:val="24"/>
        </w:rPr>
        <w:t xml:space="preserve"> </w:t>
      </w:r>
      <w:r w:rsidRPr="00324383">
        <w:rPr>
          <w:rFonts w:asciiTheme="majorBidi" w:hAnsiTheme="majorBidi"/>
          <w:sz w:val="24"/>
          <w:szCs w:val="24"/>
        </w:rPr>
        <w:t>noteikumi</w:t>
      </w:r>
      <w:r w:rsidR="001D15C8" w:rsidRPr="00324383">
        <w:rPr>
          <w:rFonts w:asciiTheme="majorBidi" w:hAnsiTheme="majorBidi"/>
          <w:sz w:val="24"/>
          <w:szCs w:val="24"/>
        </w:rPr>
        <w:t xml:space="preserve"> Nr.</w:t>
      </w:r>
      <w:r w:rsidR="00D159B4">
        <w:rPr>
          <w:rFonts w:asciiTheme="majorBidi" w:hAnsiTheme="majorBidi"/>
          <w:sz w:val="24"/>
          <w:szCs w:val="24"/>
        </w:rPr>
        <w:t> </w:t>
      </w:r>
      <w:r w:rsidR="001D15C8" w:rsidRPr="00324383">
        <w:rPr>
          <w:rFonts w:asciiTheme="majorBidi" w:hAnsiTheme="majorBidi"/>
          <w:sz w:val="24"/>
          <w:szCs w:val="24"/>
        </w:rPr>
        <w:t>401 “Noteikumi par valsts pārvaldes vienoto klientu apkalpošanas centru veidiem, sniegto pakalpojumu apjomu un pakalpojumu sniegšanas kārtību”</w:t>
      </w:r>
      <w:r w:rsidR="002956B6">
        <w:rPr>
          <w:rFonts w:asciiTheme="majorBidi" w:hAnsiTheme="majorBidi"/>
          <w:sz w:val="24"/>
          <w:szCs w:val="24"/>
        </w:rPr>
        <w:t>.</w:t>
      </w:r>
      <w:r w:rsidR="001D15C8" w:rsidRPr="00324383">
        <w:rPr>
          <w:rFonts w:asciiTheme="majorBidi" w:hAnsiTheme="majorBidi"/>
          <w:sz w:val="24"/>
          <w:szCs w:val="24"/>
        </w:rPr>
        <w:t xml:space="preserve"> </w:t>
      </w:r>
    </w:p>
    <w:p w14:paraId="5A89AA9D" w14:textId="6C3558FB" w:rsidR="001D15C8" w:rsidRDefault="00834C7A" w:rsidP="00CA7F67">
      <w:pPr>
        <w:pStyle w:val="ListParagraph"/>
        <w:numPr>
          <w:ilvl w:val="0"/>
          <w:numId w:val="52"/>
        </w:numPr>
        <w:spacing w:line="276" w:lineRule="auto"/>
        <w:jc w:val="both"/>
        <w:rPr>
          <w:rFonts w:asciiTheme="majorBidi" w:hAnsiTheme="majorBidi"/>
          <w:color w:val="000000" w:themeColor="text1"/>
          <w:sz w:val="24"/>
          <w:szCs w:val="24"/>
        </w:rPr>
      </w:pPr>
      <w:r w:rsidRPr="00324383">
        <w:rPr>
          <w:rFonts w:asciiTheme="majorBidi" w:hAnsiTheme="majorBidi"/>
          <w:sz w:val="24"/>
          <w:szCs w:val="24"/>
        </w:rPr>
        <w:t>M</w:t>
      </w:r>
      <w:r>
        <w:rPr>
          <w:rFonts w:asciiTheme="majorBidi" w:hAnsiTheme="majorBidi"/>
          <w:sz w:val="24"/>
          <w:szCs w:val="24"/>
        </w:rPr>
        <w:t xml:space="preserve">inistru kabineta </w:t>
      </w:r>
      <w:r w:rsidRPr="00687E31">
        <w:rPr>
          <w:rFonts w:asciiTheme="majorBidi" w:hAnsiTheme="majorBidi"/>
          <w:sz w:val="24"/>
          <w:szCs w:val="24"/>
        </w:rPr>
        <w:t>2017.</w:t>
      </w:r>
      <w:r w:rsidR="00D159B4">
        <w:rPr>
          <w:rFonts w:asciiTheme="majorBidi" w:hAnsiTheme="majorBidi"/>
          <w:sz w:val="24"/>
          <w:szCs w:val="24"/>
        </w:rPr>
        <w:t> </w:t>
      </w:r>
      <w:r w:rsidRPr="00687E31">
        <w:rPr>
          <w:rFonts w:asciiTheme="majorBidi" w:hAnsiTheme="majorBidi"/>
          <w:sz w:val="24"/>
          <w:szCs w:val="24"/>
        </w:rPr>
        <w:t>gada 4.</w:t>
      </w:r>
      <w:r w:rsidR="00D159B4">
        <w:rPr>
          <w:rFonts w:asciiTheme="majorBidi" w:hAnsiTheme="majorBidi"/>
          <w:sz w:val="24"/>
          <w:szCs w:val="24"/>
        </w:rPr>
        <w:t> </w:t>
      </w:r>
      <w:r w:rsidRPr="00687E31">
        <w:rPr>
          <w:rFonts w:asciiTheme="majorBidi" w:hAnsiTheme="majorBidi"/>
          <w:sz w:val="24"/>
          <w:szCs w:val="24"/>
        </w:rPr>
        <w:t>jūlij</w:t>
      </w:r>
      <w:r>
        <w:rPr>
          <w:rFonts w:asciiTheme="majorBidi" w:hAnsiTheme="majorBidi"/>
          <w:sz w:val="24"/>
          <w:szCs w:val="24"/>
        </w:rPr>
        <w:t>a</w:t>
      </w:r>
      <w:r w:rsidRPr="00687E31">
        <w:rPr>
          <w:rFonts w:asciiTheme="majorBidi" w:hAnsiTheme="majorBidi"/>
          <w:sz w:val="24"/>
          <w:szCs w:val="24"/>
        </w:rPr>
        <w:t xml:space="preserve"> </w:t>
      </w:r>
      <w:r w:rsidRPr="00324383">
        <w:rPr>
          <w:rFonts w:asciiTheme="majorBidi" w:hAnsiTheme="majorBidi"/>
          <w:sz w:val="24"/>
          <w:szCs w:val="24"/>
        </w:rPr>
        <w:t>noteikumi</w:t>
      </w:r>
      <w:r w:rsidRPr="00324383">
        <w:rPr>
          <w:rFonts w:asciiTheme="majorBidi" w:hAnsiTheme="majorBidi"/>
          <w:color w:val="000000" w:themeColor="text1"/>
          <w:sz w:val="24"/>
          <w:szCs w:val="24"/>
        </w:rPr>
        <w:t xml:space="preserve"> </w:t>
      </w:r>
      <w:r w:rsidR="001D15C8" w:rsidRPr="00324383">
        <w:rPr>
          <w:rFonts w:asciiTheme="majorBidi" w:hAnsiTheme="majorBidi"/>
          <w:color w:val="000000" w:themeColor="text1"/>
          <w:sz w:val="24"/>
          <w:szCs w:val="24"/>
        </w:rPr>
        <w:t>Nr.</w:t>
      </w:r>
      <w:r w:rsidR="00D159B4">
        <w:rPr>
          <w:rFonts w:asciiTheme="majorBidi" w:hAnsiTheme="majorBidi"/>
          <w:color w:val="000000" w:themeColor="text1"/>
          <w:sz w:val="24"/>
          <w:szCs w:val="24"/>
        </w:rPr>
        <w:t> </w:t>
      </w:r>
      <w:r w:rsidR="001D15C8" w:rsidRPr="00324383">
        <w:rPr>
          <w:rFonts w:asciiTheme="majorBidi" w:hAnsiTheme="majorBidi"/>
          <w:color w:val="000000" w:themeColor="text1"/>
          <w:sz w:val="24"/>
          <w:szCs w:val="24"/>
        </w:rPr>
        <w:t>402 “Valsts pārvaldes e-pakalpojumu noteikumi”</w:t>
      </w:r>
      <w:r w:rsidR="001D15C8">
        <w:rPr>
          <w:rFonts w:asciiTheme="majorBidi" w:hAnsiTheme="majorBidi"/>
          <w:color w:val="000000" w:themeColor="text1"/>
          <w:sz w:val="24"/>
          <w:szCs w:val="24"/>
        </w:rPr>
        <w:t xml:space="preserve">. </w:t>
      </w:r>
    </w:p>
    <w:p w14:paraId="6E633FB8" w14:textId="0C836A8C" w:rsidR="007B05CC" w:rsidRPr="0040137C" w:rsidRDefault="007B05CC" w:rsidP="00CA7F67">
      <w:pPr>
        <w:ind w:firstLine="357"/>
        <w:rPr>
          <w:rFonts w:asciiTheme="majorBidi" w:hAnsiTheme="majorBidi" w:cs="Times New Roman"/>
          <w:color w:val="000000" w:themeColor="text1"/>
          <w:szCs w:val="24"/>
        </w:rPr>
      </w:pPr>
      <w:r w:rsidRPr="0040137C">
        <w:rPr>
          <w:rFonts w:asciiTheme="majorBidi" w:hAnsiTheme="majorBidi" w:cs="Times New Roman"/>
          <w:color w:val="000000" w:themeColor="text1"/>
          <w:szCs w:val="24"/>
        </w:rPr>
        <w:lastRenderedPageBreak/>
        <w:t>Valsts pārvaldes klientu apmierinātības pētījums</w:t>
      </w:r>
      <w:r w:rsidR="00F46F4F" w:rsidRPr="0040137C">
        <w:rPr>
          <w:rFonts w:asciiTheme="majorBidi" w:hAnsiTheme="majorBidi" w:cs="Times New Roman"/>
          <w:color w:val="000000" w:themeColor="text1"/>
          <w:szCs w:val="24"/>
        </w:rPr>
        <w:t xml:space="preserve"> un tā</w:t>
      </w:r>
      <w:r w:rsidRPr="0040137C">
        <w:rPr>
          <w:rFonts w:asciiTheme="majorBidi" w:hAnsiTheme="majorBidi" w:cs="Times New Roman"/>
          <w:color w:val="000000" w:themeColor="text1"/>
          <w:szCs w:val="24"/>
        </w:rPr>
        <w:t xml:space="preserve"> 2016.</w:t>
      </w:r>
      <w:r w:rsidR="00BC646E">
        <w:rPr>
          <w:rFonts w:asciiTheme="majorBidi" w:hAnsiTheme="majorBidi" w:cs="Times New Roman"/>
          <w:color w:val="000000" w:themeColor="text1"/>
          <w:szCs w:val="24"/>
        </w:rPr>
        <w:t> </w:t>
      </w:r>
      <w:r w:rsidRPr="0040137C">
        <w:rPr>
          <w:rFonts w:asciiTheme="majorBidi" w:hAnsiTheme="majorBidi" w:cs="Times New Roman"/>
          <w:color w:val="000000" w:themeColor="text1"/>
          <w:szCs w:val="24"/>
        </w:rPr>
        <w:t>gada, 2017.</w:t>
      </w:r>
      <w:r w:rsidR="00BC646E">
        <w:rPr>
          <w:rFonts w:asciiTheme="majorBidi" w:hAnsiTheme="majorBidi" w:cs="Times New Roman"/>
          <w:color w:val="000000" w:themeColor="text1"/>
          <w:szCs w:val="24"/>
        </w:rPr>
        <w:t> </w:t>
      </w:r>
      <w:r w:rsidRPr="0040137C">
        <w:rPr>
          <w:rFonts w:asciiTheme="majorBidi" w:hAnsiTheme="majorBidi" w:cs="Times New Roman"/>
          <w:color w:val="000000" w:themeColor="text1"/>
          <w:szCs w:val="24"/>
        </w:rPr>
        <w:t>gada un 2018.</w:t>
      </w:r>
      <w:r w:rsidR="00BC646E">
        <w:rPr>
          <w:rFonts w:asciiTheme="majorBidi" w:hAnsiTheme="majorBidi" w:cs="Times New Roman"/>
          <w:color w:val="000000" w:themeColor="text1"/>
          <w:szCs w:val="24"/>
        </w:rPr>
        <w:t> </w:t>
      </w:r>
      <w:r w:rsidRPr="0040137C">
        <w:rPr>
          <w:rFonts w:asciiTheme="majorBidi" w:hAnsiTheme="majorBidi" w:cs="Times New Roman"/>
          <w:color w:val="000000" w:themeColor="text1"/>
          <w:szCs w:val="24"/>
        </w:rPr>
        <w:t>gada aptauju datu salīdzinājums liecina</w:t>
      </w:r>
      <w:r w:rsidR="00F46F4F" w:rsidRPr="0040137C">
        <w:rPr>
          <w:rFonts w:asciiTheme="majorBidi" w:hAnsiTheme="majorBidi" w:cs="Times New Roman"/>
          <w:color w:val="000000" w:themeColor="text1"/>
          <w:szCs w:val="24"/>
        </w:rPr>
        <w:t xml:space="preserve"> par to</w:t>
      </w:r>
      <w:r w:rsidRPr="0040137C">
        <w:rPr>
          <w:rFonts w:asciiTheme="majorBidi" w:hAnsiTheme="majorBidi" w:cs="Times New Roman"/>
          <w:color w:val="000000" w:themeColor="text1"/>
          <w:szCs w:val="24"/>
        </w:rPr>
        <w:t>, ka iedzīvotāji 2018.</w:t>
      </w:r>
      <w:r w:rsidR="00BC646E">
        <w:rPr>
          <w:rFonts w:asciiTheme="majorBidi" w:hAnsiTheme="majorBidi" w:cs="Times New Roman"/>
          <w:color w:val="000000" w:themeColor="text1"/>
          <w:szCs w:val="24"/>
        </w:rPr>
        <w:t> </w:t>
      </w:r>
      <w:r w:rsidRPr="0040137C">
        <w:rPr>
          <w:rFonts w:asciiTheme="majorBidi" w:hAnsiTheme="majorBidi" w:cs="Times New Roman"/>
          <w:color w:val="000000" w:themeColor="text1"/>
          <w:szCs w:val="24"/>
        </w:rPr>
        <w:t xml:space="preserve">gadā atzinīgāk nekā iepriekš vērtējuši valsts pārvaldi – biežāk piekrists gan tam, ka </w:t>
      </w:r>
      <w:r w:rsidRPr="0040137C">
        <w:rPr>
          <w:rFonts w:asciiTheme="majorBidi" w:hAnsiTheme="majorBidi" w:cs="Times New Roman"/>
          <w:bCs/>
          <w:color w:val="000000" w:themeColor="text1"/>
          <w:szCs w:val="24"/>
        </w:rPr>
        <w:t>valsts pārvaldē strādājošie kopumā godprātīgi veic savus pienākumus</w:t>
      </w:r>
      <w:r w:rsidRPr="0040137C">
        <w:rPr>
          <w:rFonts w:asciiTheme="majorBidi" w:hAnsiTheme="majorBidi" w:cs="Times New Roman"/>
          <w:color w:val="000000" w:themeColor="text1"/>
          <w:szCs w:val="24"/>
        </w:rPr>
        <w:t xml:space="preserve"> un vairumam valsts pārvaldē strādājošo var uzticēt darbošanos valsts labā, gan arī tam, ka </w:t>
      </w:r>
      <w:r w:rsidRPr="0040137C">
        <w:rPr>
          <w:rFonts w:asciiTheme="majorBidi" w:hAnsiTheme="majorBidi" w:cs="Times New Roman"/>
          <w:bCs/>
          <w:color w:val="000000" w:themeColor="text1"/>
          <w:szCs w:val="24"/>
        </w:rPr>
        <w:t>valsts pārvalde arvien vairāk cenšas palīdzēt, skaidrot, konsultēt,</w:t>
      </w:r>
      <w:r w:rsidRPr="0040137C">
        <w:rPr>
          <w:rFonts w:asciiTheme="majorBidi" w:hAnsiTheme="majorBidi" w:cs="Times New Roman"/>
          <w:color w:val="000000" w:themeColor="text1"/>
          <w:szCs w:val="24"/>
        </w:rPr>
        <w:t xml:space="preserve"> nevis sodīt, un </w:t>
      </w:r>
      <w:r w:rsidR="00462197" w:rsidRPr="0040137C">
        <w:rPr>
          <w:rFonts w:asciiTheme="majorBidi" w:hAnsiTheme="majorBidi" w:cs="Times New Roman"/>
          <w:bCs/>
          <w:color w:val="000000" w:themeColor="text1"/>
          <w:szCs w:val="24"/>
        </w:rPr>
        <w:t>institūcijas</w:t>
      </w:r>
      <w:r w:rsidRPr="0040137C">
        <w:rPr>
          <w:rFonts w:asciiTheme="majorBidi" w:hAnsiTheme="majorBidi" w:cs="Times New Roman"/>
          <w:bCs/>
          <w:color w:val="000000" w:themeColor="text1"/>
          <w:szCs w:val="24"/>
        </w:rPr>
        <w:t xml:space="preserve"> vairāk sākušas sadarboties savā starpā</w:t>
      </w:r>
      <w:r w:rsidRPr="0040137C">
        <w:rPr>
          <w:rFonts w:asciiTheme="majorBidi" w:hAnsiTheme="majorBidi" w:cs="Times New Roman"/>
          <w:color w:val="000000" w:themeColor="text1"/>
          <w:szCs w:val="24"/>
        </w:rPr>
        <w:t xml:space="preserve">, mazāk </w:t>
      </w:r>
      <w:r w:rsidR="00BC5929" w:rsidRPr="0040137C">
        <w:rPr>
          <w:rFonts w:asciiTheme="majorBidi" w:hAnsiTheme="majorBidi" w:cs="Times New Roman"/>
          <w:color w:val="000000" w:themeColor="text1"/>
          <w:szCs w:val="24"/>
        </w:rPr>
        <w:t>lūdzot iesniegt</w:t>
      </w:r>
      <w:r w:rsidRPr="0040137C">
        <w:rPr>
          <w:rFonts w:asciiTheme="majorBidi" w:hAnsiTheme="majorBidi" w:cs="Times New Roman"/>
          <w:color w:val="000000" w:themeColor="text1"/>
          <w:szCs w:val="24"/>
        </w:rPr>
        <w:t xml:space="preserve"> cilvēkiem tādus dokumentus, kas jau ir citu valsts </w:t>
      </w:r>
      <w:r w:rsidR="00EA2EED" w:rsidRPr="0040137C">
        <w:rPr>
          <w:rFonts w:asciiTheme="majorBidi" w:hAnsiTheme="majorBidi" w:cs="Times New Roman"/>
          <w:color w:val="000000" w:themeColor="text1"/>
          <w:szCs w:val="24"/>
        </w:rPr>
        <w:t>institūciju</w:t>
      </w:r>
      <w:r w:rsidRPr="0040137C">
        <w:rPr>
          <w:rFonts w:asciiTheme="majorBidi" w:hAnsiTheme="majorBidi" w:cs="Times New Roman"/>
          <w:color w:val="000000" w:themeColor="text1"/>
          <w:szCs w:val="24"/>
        </w:rPr>
        <w:t xml:space="preserve"> rīcībā. Arī, lūgti izvērtēt, vai pēdējais saņemtais pakalpojums atbilst labas pārvaldības kritērijiem, ne mazāk kā 75% respondentu atzīmēja, ka </w:t>
      </w:r>
      <w:r w:rsidRPr="0040137C">
        <w:rPr>
          <w:rFonts w:asciiTheme="majorBidi" w:hAnsiTheme="majorBidi" w:cs="Times New Roman"/>
          <w:bCs/>
          <w:color w:val="000000" w:themeColor="text1"/>
          <w:szCs w:val="24"/>
        </w:rPr>
        <w:t xml:space="preserve">pēdējās saskarsmes laikā </w:t>
      </w:r>
      <w:r w:rsidR="00462197" w:rsidRPr="0040137C">
        <w:rPr>
          <w:rFonts w:asciiTheme="majorBidi" w:hAnsiTheme="majorBidi" w:cs="Times New Roman"/>
          <w:bCs/>
          <w:color w:val="000000" w:themeColor="text1"/>
          <w:szCs w:val="24"/>
        </w:rPr>
        <w:t>iestādes</w:t>
      </w:r>
      <w:r w:rsidRPr="0040137C">
        <w:rPr>
          <w:rFonts w:asciiTheme="majorBidi" w:hAnsiTheme="majorBidi" w:cs="Times New Roman"/>
          <w:bCs/>
          <w:color w:val="000000" w:themeColor="text1"/>
          <w:szCs w:val="24"/>
        </w:rPr>
        <w:t xml:space="preserve"> darbinieki bija zinoši un profesionāli</w:t>
      </w:r>
      <w:r w:rsidRPr="0040137C">
        <w:rPr>
          <w:rFonts w:asciiTheme="majorBidi" w:hAnsiTheme="majorBidi" w:cs="Times New Roman"/>
          <w:color w:val="000000" w:themeColor="text1"/>
          <w:szCs w:val="24"/>
        </w:rPr>
        <w:t xml:space="preserve"> (82%), </w:t>
      </w:r>
      <w:r w:rsidRPr="0040137C">
        <w:rPr>
          <w:rFonts w:asciiTheme="majorBidi" w:hAnsiTheme="majorBidi" w:cs="Times New Roman"/>
          <w:bCs/>
          <w:color w:val="000000" w:themeColor="text1"/>
          <w:szCs w:val="24"/>
        </w:rPr>
        <w:t>laipni</w:t>
      </w:r>
      <w:r w:rsidRPr="0040137C">
        <w:rPr>
          <w:rFonts w:asciiTheme="majorBidi" w:hAnsiTheme="majorBidi" w:cs="Times New Roman"/>
          <w:color w:val="000000" w:themeColor="text1"/>
          <w:szCs w:val="24"/>
        </w:rPr>
        <w:t xml:space="preserve"> (79%), runāja/rakstīja saprotami, vienkāršā valodā (78%) </w:t>
      </w:r>
      <w:r w:rsidRPr="0040137C">
        <w:rPr>
          <w:rFonts w:asciiTheme="majorBidi" w:hAnsiTheme="majorBidi" w:cs="Times New Roman"/>
          <w:bCs/>
          <w:color w:val="000000" w:themeColor="text1"/>
          <w:szCs w:val="24"/>
        </w:rPr>
        <w:t>un bija atbildīgi</w:t>
      </w:r>
      <w:r w:rsidRPr="0040137C">
        <w:rPr>
          <w:rFonts w:asciiTheme="majorBidi" w:hAnsiTheme="majorBidi" w:cs="Times New Roman"/>
          <w:color w:val="000000" w:themeColor="text1"/>
          <w:szCs w:val="24"/>
        </w:rPr>
        <w:t xml:space="preserve"> par savu darbu, padarīto (77%)</w:t>
      </w:r>
      <w:r w:rsidRPr="0040137C">
        <w:rPr>
          <w:rStyle w:val="FootnoteReference"/>
          <w:rFonts w:asciiTheme="majorBidi" w:hAnsiTheme="majorBidi"/>
          <w:color w:val="000000" w:themeColor="text1"/>
          <w:szCs w:val="24"/>
        </w:rPr>
        <w:footnoteReference w:id="5"/>
      </w:r>
      <w:r w:rsidRPr="0040137C">
        <w:rPr>
          <w:rFonts w:asciiTheme="majorBidi" w:hAnsiTheme="majorBidi" w:cs="Times New Roman"/>
          <w:color w:val="000000" w:themeColor="text1"/>
          <w:szCs w:val="24"/>
        </w:rPr>
        <w:t>.</w:t>
      </w:r>
    </w:p>
    <w:p w14:paraId="6F6F8EBA" w14:textId="60C0B273" w:rsidR="007B05CC" w:rsidRDefault="001865D3">
      <w:pPr>
        <w:ind w:firstLine="357"/>
      </w:pPr>
      <w:r>
        <w:t>Arī p</w:t>
      </w:r>
      <w:r w:rsidR="007B05CC">
        <w:t>asaules Bankas uzņēmējdarbības veikšanas novērtējums (</w:t>
      </w:r>
      <w:proofErr w:type="spellStart"/>
      <w:r w:rsidR="007B05CC">
        <w:t>angl</w:t>
      </w:r>
      <w:proofErr w:type="spellEnd"/>
      <w:r w:rsidR="007B05CC">
        <w:t xml:space="preserve">. </w:t>
      </w:r>
      <w:proofErr w:type="spellStart"/>
      <w:r w:rsidR="007B05CC" w:rsidRPr="00076603">
        <w:rPr>
          <w:i/>
        </w:rPr>
        <w:t>ease-of-doing</w:t>
      </w:r>
      <w:proofErr w:type="spellEnd"/>
      <w:r w:rsidR="007B05CC" w:rsidRPr="00076603">
        <w:rPr>
          <w:i/>
        </w:rPr>
        <w:t xml:space="preserve"> </w:t>
      </w:r>
      <w:proofErr w:type="spellStart"/>
      <w:r w:rsidR="007B05CC" w:rsidRPr="00076603">
        <w:rPr>
          <w:i/>
        </w:rPr>
        <w:t>business</w:t>
      </w:r>
      <w:proofErr w:type="spellEnd"/>
      <w:r w:rsidR="007B05CC">
        <w:t xml:space="preserve">), </w:t>
      </w:r>
      <w:proofErr w:type="gramStart"/>
      <w:r w:rsidR="007B05CC">
        <w:t>kas atspoguļo administratīvā</w:t>
      </w:r>
      <w:proofErr w:type="gramEnd"/>
      <w:r w:rsidR="007B05CC">
        <w:t xml:space="preserve"> sloga izmaiņas un pakalpojumu vienkāršošanu uzņēmējiem (jo augstāks valsts reitings, jo mazāku slogu val</w:t>
      </w:r>
      <w:r w:rsidR="00554DEE">
        <w:t xml:space="preserve">sts ir uzlikusi uzņēmējiem) (skat. </w:t>
      </w:r>
      <w:r w:rsidR="00554DEE">
        <w:fldChar w:fldCharType="begin"/>
      </w:r>
      <w:r w:rsidR="00554DEE">
        <w:instrText xml:space="preserve"> REF _Ref14835195 \h </w:instrText>
      </w:r>
      <w:r w:rsidR="00B7045F">
        <w:instrText xml:space="preserve"> \* MERGEFORMAT </w:instrText>
      </w:r>
      <w:r w:rsidR="00554DEE">
        <w:fldChar w:fldCharType="separate"/>
      </w:r>
      <w:r w:rsidR="00CA0FED">
        <w:rPr>
          <w:noProof/>
        </w:rPr>
        <w:t>1.</w:t>
      </w:r>
      <w:r w:rsidR="00CA0FED">
        <w:t>att.</w:t>
      </w:r>
      <w:r w:rsidR="00554DEE">
        <w:fldChar w:fldCharType="end"/>
      </w:r>
      <w:r w:rsidR="007B05CC">
        <w:t>)</w:t>
      </w:r>
      <w:r>
        <w:t xml:space="preserve">, liecina par Latvijas </w:t>
      </w:r>
      <w:r w:rsidR="00BA05BE">
        <w:t>pozīciju</w:t>
      </w:r>
      <w:r>
        <w:t xml:space="preserve"> pakalpojumu jomā. </w:t>
      </w:r>
    </w:p>
    <w:p w14:paraId="0B73C807" w14:textId="77777777" w:rsidR="00D641A5" w:rsidRDefault="00D641A5" w:rsidP="00D641A5">
      <w:pPr>
        <w:ind w:firstLine="357"/>
      </w:pPr>
    </w:p>
    <w:p w14:paraId="147432F5" w14:textId="77777777" w:rsidR="00D81A11" w:rsidRDefault="00220243" w:rsidP="00264118">
      <w:pPr>
        <w:keepNext/>
        <w:jc w:val="center"/>
      </w:pPr>
      <w:r w:rsidRPr="00E32708">
        <w:rPr>
          <w:noProof/>
          <w:lang w:eastAsia="lv-LV"/>
        </w:rPr>
        <w:drawing>
          <wp:inline distT="0" distB="0" distL="0" distR="0" wp14:anchorId="6AA9660F" wp14:editId="7FBD38F8">
            <wp:extent cx="4572000" cy="27051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Start w:id="5" w:name="_Ref14835195"/>
    <w:p w14:paraId="54791679" w14:textId="546D1EAD" w:rsidR="007B05CC" w:rsidRPr="00B20840" w:rsidRDefault="00D81A11" w:rsidP="00264118">
      <w:pPr>
        <w:pStyle w:val="Caption"/>
        <w:jc w:val="center"/>
        <w:rPr>
          <w:sz w:val="20"/>
          <w:szCs w:val="20"/>
        </w:rPr>
      </w:pPr>
      <w:r w:rsidRPr="00B20840">
        <w:rPr>
          <w:sz w:val="20"/>
          <w:szCs w:val="20"/>
        </w:rPr>
        <w:fldChar w:fldCharType="begin"/>
      </w:r>
      <w:r w:rsidRPr="00B20840">
        <w:rPr>
          <w:sz w:val="20"/>
          <w:szCs w:val="20"/>
        </w:rPr>
        <w:instrText xml:space="preserve"> SEQ att. \* ARABIC </w:instrText>
      </w:r>
      <w:r w:rsidRPr="00B20840">
        <w:rPr>
          <w:sz w:val="20"/>
          <w:szCs w:val="20"/>
        </w:rPr>
        <w:fldChar w:fldCharType="separate"/>
      </w:r>
      <w:r w:rsidR="00CA0FED" w:rsidRPr="00B20840">
        <w:rPr>
          <w:noProof/>
          <w:sz w:val="20"/>
          <w:szCs w:val="20"/>
        </w:rPr>
        <w:t>1</w:t>
      </w:r>
      <w:r w:rsidRPr="00B20840">
        <w:rPr>
          <w:sz w:val="20"/>
          <w:szCs w:val="20"/>
        </w:rPr>
        <w:fldChar w:fldCharType="end"/>
      </w:r>
      <w:r w:rsidRPr="00B20840">
        <w:rPr>
          <w:noProof/>
          <w:sz w:val="20"/>
          <w:szCs w:val="20"/>
        </w:rPr>
        <w:t>.</w:t>
      </w:r>
      <w:r w:rsidR="00716524">
        <w:rPr>
          <w:noProof/>
          <w:sz w:val="20"/>
          <w:szCs w:val="20"/>
        </w:rPr>
        <w:t> </w:t>
      </w:r>
      <w:r w:rsidRPr="00B20840">
        <w:rPr>
          <w:sz w:val="20"/>
          <w:szCs w:val="20"/>
        </w:rPr>
        <w:t>att.</w:t>
      </w:r>
      <w:bookmarkEnd w:id="5"/>
      <w:r w:rsidRPr="00B20840">
        <w:rPr>
          <w:sz w:val="20"/>
          <w:szCs w:val="20"/>
        </w:rPr>
        <w:t xml:space="preserve"> Latvijas vērtējums (vieta) Pasaules Bankas uzņēmējdarbības veikšanas novērtējumā (</w:t>
      </w:r>
      <w:proofErr w:type="spellStart"/>
      <w:r w:rsidRPr="00B20840">
        <w:rPr>
          <w:sz w:val="20"/>
          <w:szCs w:val="20"/>
        </w:rPr>
        <w:t>angl</w:t>
      </w:r>
      <w:proofErr w:type="spellEnd"/>
      <w:r w:rsidRPr="00B20840">
        <w:rPr>
          <w:sz w:val="20"/>
          <w:szCs w:val="20"/>
        </w:rPr>
        <w:t xml:space="preserve">. </w:t>
      </w:r>
      <w:proofErr w:type="spellStart"/>
      <w:r w:rsidRPr="00B20840">
        <w:rPr>
          <w:sz w:val="20"/>
          <w:szCs w:val="20"/>
        </w:rPr>
        <w:t>ease-of-doing</w:t>
      </w:r>
      <w:proofErr w:type="spellEnd"/>
      <w:r w:rsidRPr="00B20840">
        <w:rPr>
          <w:sz w:val="20"/>
          <w:szCs w:val="20"/>
        </w:rPr>
        <w:t xml:space="preserve"> </w:t>
      </w:r>
      <w:proofErr w:type="spellStart"/>
      <w:r w:rsidRPr="00B20840">
        <w:rPr>
          <w:sz w:val="20"/>
          <w:szCs w:val="20"/>
        </w:rPr>
        <w:t>business</w:t>
      </w:r>
      <w:proofErr w:type="spellEnd"/>
      <w:r w:rsidRPr="00B20840">
        <w:rPr>
          <w:sz w:val="20"/>
          <w:szCs w:val="20"/>
        </w:rPr>
        <w:t>)</w:t>
      </w:r>
    </w:p>
    <w:p w14:paraId="445FF753" w14:textId="77777777" w:rsidR="007B05CC" w:rsidRDefault="007B05CC" w:rsidP="00264118">
      <w:pPr>
        <w:jc w:val="center"/>
        <w:rPr>
          <w:sz w:val="20"/>
          <w:szCs w:val="20"/>
        </w:rPr>
      </w:pPr>
      <w:r w:rsidRPr="00076603">
        <w:rPr>
          <w:sz w:val="20"/>
          <w:szCs w:val="20"/>
        </w:rPr>
        <w:t xml:space="preserve">Avots: </w:t>
      </w:r>
      <w:hyperlink r:id="rId13" w:history="1">
        <w:r w:rsidRPr="00381668">
          <w:rPr>
            <w:rStyle w:val="Hyperlink"/>
            <w:rFonts w:cs="Arial"/>
            <w:sz w:val="20"/>
            <w:szCs w:val="20"/>
          </w:rPr>
          <w:t>https://tradingeconomics.com/latvia/ease-of-doing-business</w:t>
        </w:r>
      </w:hyperlink>
    </w:p>
    <w:p w14:paraId="309FFD0D" w14:textId="77777777" w:rsidR="001D15C8" w:rsidRDefault="001D15C8" w:rsidP="00B851DD">
      <w:pPr>
        <w:rPr>
          <w:rFonts w:asciiTheme="majorBidi" w:hAnsiTheme="majorBidi" w:cs="Times New Roman"/>
          <w:color w:val="000000" w:themeColor="text1"/>
          <w:szCs w:val="24"/>
        </w:rPr>
      </w:pPr>
    </w:p>
    <w:p w14:paraId="04BBA3A8" w14:textId="2B7DB631" w:rsidR="00265F13" w:rsidRDefault="00265F13">
      <w:pPr>
        <w:ind w:firstLine="426"/>
        <w:rPr>
          <w:color w:val="000000" w:themeColor="text1"/>
          <w:szCs w:val="24"/>
        </w:rPr>
      </w:pPr>
      <w:r>
        <w:rPr>
          <w:color w:val="000000" w:themeColor="text1"/>
          <w:szCs w:val="24"/>
        </w:rPr>
        <w:t xml:space="preserve">Ir būtiski atzīmēt, ka Pasaules bankas publiskās pārvaldes efektivitātes indekss, kas </w:t>
      </w:r>
      <w:r>
        <w:rPr>
          <w:rStyle w:val="BodyTextChar"/>
          <w:rFonts w:cs="FreeSans"/>
          <w:szCs w:val="24"/>
          <w:lang w:val="lv-LV" w:bidi="hi-IN"/>
        </w:rPr>
        <w:t>atspoguļo valsts spēju ieviest rīcībpolitikas, kur augstāks indekss atspoguļo efektīvāku valsts pārvaldes rīcību,</w:t>
      </w:r>
      <w:r>
        <w:rPr>
          <w:color w:val="000000" w:themeColor="text1"/>
          <w:szCs w:val="24"/>
        </w:rPr>
        <w:t xml:space="preserve"> bija viens no mērījumiem, kas tika izcelts “Valsts pārvaldes reformu plānā 2020” </w:t>
      </w:r>
      <w:proofErr w:type="gramStart"/>
      <w:r>
        <w:rPr>
          <w:color w:val="000000" w:themeColor="text1"/>
          <w:szCs w:val="24"/>
        </w:rPr>
        <w:t>(</w:t>
      </w:r>
      <w:proofErr w:type="gramEnd"/>
      <w:r>
        <w:rPr>
          <w:color w:val="000000" w:themeColor="text1"/>
          <w:szCs w:val="24"/>
        </w:rPr>
        <w:t>2015.</w:t>
      </w:r>
      <w:r w:rsidR="002352F3">
        <w:rPr>
          <w:color w:val="000000" w:themeColor="text1"/>
          <w:szCs w:val="24"/>
        </w:rPr>
        <w:t xml:space="preserve"> </w:t>
      </w:r>
      <w:r>
        <w:rPr>
          <w:color w:val="000000" w:themeColor="text1"/>
          <w:szCs w:val="24"/>
        </w:rPr>
        <w:t>gadā tika sasniegta vērtība 1.09, kas bija būtisks progress un tādējādi pārsniedza iepriekš izvirzīto vidēja termiņa mērķi 2020.</w:t>
      </w:r>
      <w:r w:rsidR="00082C14">
        <w:rPr>
          <w:color w:val="000000" w:themeColor="text1"/>
          <w:szCs w:val="24"/>
        </w:rPr>
        <w:t xml:space="preserve"> </w:t>
      </w:r>
      <w:r>
        <w:rPr>
          <w:color w:val="000000" w:themeColor="text1"/>
          <w:szCs w:val="24"/>
        </w:rPr>
        <w:t>gadam</w:t>
      </w:r>
      <w:r>
        <w:rPr>
          <w:rStyle w:val="FootnoteReference"/>
          <w:color w:val="000000" w:themeColor="text1"/>
          <w:szCs w:val="24"/>
        </w:rPr>
        <w:footnoteReference w:id="6"/>
      </w:r>
      <w:r>
        <w:rPr>
          <w:color w:val="000000" w:themeColor="text1"/>
          <w:szCs w:val="24"/>
        </w:rPr>
        <w:t>) un kas iepriekš norādīja uz pastāvīgu izaugsmi, tomēr 2016. un 2017.</w:t>
      </w:r>
      <w:r w:rsidR="00BC646E">
        <w:rPr>
          <w:color w:val="000000" w:themeColor="text1"/>
          <w:szCs w:val="24"/>
        </w:rPr>
        <w:t> </w:t>
      </w:r>
      <w:r>
        <w:rPr>
          <w:color w:val="000000" w:themeColor="text1"/>
          <w:szCs w:val="24"/>
        </w:rPr>
        <w:t xml:space="preserve">gada dati liecina, ka </w:t>
      </w:r>
      <w:r w:rsidRPr="00265F13">
        <w:rPr>
          <w:b/>
          <w:bCs/>
          <w:color w:val="000000" w:themeColor="text1"/>
          <w:szCs w:val="24"/>
        </w:rPr>
        <w:t xml:space="preserve">Latvijas sniegums ir ar lejupslīdošu tendenci </w:t>
      </w:r>
      <w:r w:rsidR="00554DEE">
        <w:rPr>
          <w:color w:val="000000" w:themeColor="text1"/>
          <w:szCs w:val="24"/>
        </w:rPr>
        <w:t xml:space="preserve">(skat. </w:t>
      </w:r>
      <w:r w:rsidR="00554DEE">
        <w:rPr>
          <w:color w:val="000000" w:themeColor="text1"/>
          <w:szCs w:val="24"/>
        </w:rPr>
        <w:fldChar w:fldCharType="begin"/>
      </w:r>
      <w:r w:rsidR="00554DEE">
        <w:rPr>
          <w:color w:val="000000" w:themeColor="text1"/>
          <w:szCs w:val="24"/>
        </w:rPr>
        <w:instrText xml:space="preserve"> REF _Ref14835230 \h </w:instrText>
      </w:r>
      <w:r w:rsidR="00B7045F">
        <w:rPr>
          <w:color w:val="000000" w:themeColor="text1"/>
          <w:szCs w:val="24"/>
        </w:rPr>
        <w:instrText xml:space="preserve"> \* MERGEFORMAT </w:instrText>
      </w:r>
      <w:r w:rsidR="00554DEE">
        <w:rPr>
          <w:color w:val="000000" w:themeColor="text1"/>
          <w:szCs w:val="24"/>
        </w:rPr>
      </w:r>
      <w:r w:rsidR="00554DEE">
        <w:rPr>
          <w:color w:val="000000" w:themeColor="text1"/>
          <w:szCs w:val="24"/>
        </w:rPr>
        <w:fldChar w:fldCharType="separate"/>
      </w:r>
      <w:r w:rsidR="00CA0FED">
        <w:rPr>
          <w:noProof/>
        </w:rPr>
        <w:t>2</w:t>
      </w:r>
      <w:r w:rsidR="00CA0FED">
        <w:t>.</w:t>
      </w:r>
      <w:r w:rsidR="00BC646E">
        <w:t> </w:t>
      </w:r>
      <w:r w:rsidR="00CA0FED">
        <w:t>att.</w:t>
      </w:r>
      <w:r w:rsidR="00554DEE">
        <w:rPr>
          <w:color w:val="000000" w:themeColor="text1"/>
          <w:szCs w:val="24"/>
        </w:rPr>
        <w:fldChar w:fldCharType="end"/>
      </w:r>
      <w:r w:rsidRPr="00F67F38">
        <w:rPr>
          <w:color w:val="000000" w:themeColor="text1"/>
          <w:szCs w:val="24"/>
        </w:rPr>
        <w:t>).</w:t>
      </w:r>
      <w:r>
        <w:rPr>
          <w:color w:val="000000" w:themeColor="text1"/>
          <w:szCs w:val="24"/>
        </w:rPr>
        <w:t xml:space="preserve"> </w:t>
      </w:r>
    </w:p>
    <w:p w14:paraId="65339F09" w14:textId="77777777" w:rsidR="00102200" w:rsidRPr="00265F13" w:rsidRDefault="00102200" w:rsidP="00102200">
      <w:pPr>
        <w:ind w:firstLine="426"/>
        <w:rPr>
          <w:rStyle w:val="BodyTextChar"/>
          <w:color w:val="000000" w:themeColor="text1"/>
          <w:szCs w:val="24"/>
          <w:lang w:val="lv-LV" w:eastAsia="en-US"/>
        </w:rPr>
      </w:pPr>
    </w:p>
    <w:p w14:paraId="703CA98F" w14:textId="77777777" w:rsidR="00554DEE" w:rsidRDefault="00220243" w:rsidP="00CA7F67">
      <w:pPr>
        <w:keepNext/>
        <w:jc w:val="center"/>
      </w:pPr>
      <w:r w:rsidRPr="00E32708">
        <w:rPr>
          <w:noProof/>
          <w:lang w:eastAsia="lv-LV"/>
        </w:rPr>
        <w:drawing>
          <wp:inline distT="0" distB="0" distL="0" distR="0" wp14:anchorId="193F7509" wp14:editId="00F55F1D">
            <wp:extent cx="4648200" cy="194310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Start w:id="6" w:name="_Ref14835230"/>
    <w:p w14:paraId="74F48F11" w14:textId="361DAAA8" w:rsidR="00265F13" w:rsidRPr="00B20840" w:rsidRDefault="00554DEE" w:rsidP="00264118">
      <w:pPr>
        <w:pStyle w:val="Caption"/>
        <w:jc w:val="center"/>
        <w:rPr>
          <w:rStyle w:val="BodyTextChar"/>
          <w:sz w:val="20"/>
          <w:szCs w:val="20"/>
          <w:lang w:val="lv-LV" w:bidi="hi-IN"/>
        </w:rPr>
      </w:pPr>
      <w:r w:rsidRPr="00B20840">
        <w:rPr>
          <w:sz w:val="20"/>
          <w:szCs w:val="20"/>
        </w:rPr>
        <w:fldChar w:fldCharType="begin"/>
      </w:r>
      <w:r w:rsidRPr="00B20840">
        <w:rPr>
          <w:sz w:val="20"/>
          <w:szCs w:val="20"/>
        </w:rPr>
        <w:instrText xml:space="preserve"> SEQ att. \* ARABIC </w:instrText>
      </w:r>
      <w:r w:rsidRPr="00B20840">
        <w:rPr>
          <w:sz w:val="20"/>
          <w:szCs w:val="20"/>
        </w:rPr>
        <w:fldChar w:fldCharType="separate"/>
      </w:r>
      <w:r w:rsidR="00CA0FED" w:rsidRPr="00B20840">
        <w:rPr>
          <w:noProof/>
          <w:sz w:val="20"/>
          <w:szCs w:val="20"/>
        </w:rPr>
        <w:t>2</w:t>
      </w:r>
      <w:r w:rsidRPr="00B20840">
        <w:rPr>
          <w:sz w:val="20"/>
          <w:szCs w:val="20"/>
        </w:rPr>
        <w:fldChar w:fldCharType="end"/>
      </w:r>
      <w:r w:rsidRPr="00B20840">
        <w:rPr>
          <w:sz w:val="20"/>
          <w:szCs w:val="20"/>
        </w:rPr>
        <w:t>.</w:t>
      </w:r>
      <w:r w:rsidR="00716524">
        <w:rPr>
          <w:sz w:val="20"/>
          <w:szCs w:val="20"/>
        </w:rPr>
        <w:t> </w:t>
      </w:r>
      <w:r w:rsidRPr="00B20840">
        <w:rPr>
          <w:sz w:val="20"/>
          <w:szCs w:val="20"/>
        </w:rPr>
        <w:t>att.</w:t>
      </w:r>
      <w:bookmarkEnd w:id="6"/>
      <w:r w:rsidRPr="00B20840">
        <w:rPr>
          <w:sz w:val="20"/>
          <w:szCs w:val="20"/>
        </w:rPr>
        <w:t xml:space="preserve"> Latvijas vērtējums Pasaules bankas publiskās pārvaldes efektivitātes indeksā</w:t>
      </w:r>
    </w:p>
    <w:p w14:paraId="652166F3" w14:textId="342F7113" w:rsidR="00265F13" w:rsidRPr="00B20840" w:rsidRDefault="00265F13" w:rsidP="00CA7F67">
      <w:pPr>
        <w:suppressAutoHyphens w:val="0"/>
        <w:jc w:val="center"/>
        <w:rPr>
          <w:rFonts w:cs="Times New Roman"/>
          <w:color w:val="000000"/>
          <w:kern w:val="0"/>
          <w:sz w:val="20"/>
          <w:szCs w:val="20"/>
          <w:lang w:eastAsia="lv-LV"/>
        </w:rPr>
      </w:pPr>
      <w:r w:rsidRPr="00B20840">
        <w:rPr>
          <w:rFonts w:cs="Times New Roman"/>
          <w:sz w:val="20"/>
          <w:szCs w:val="20"/>
        </w:rPr>
        <w:t xml:space="preserve">Avots: Pasaules banka, </w:t>
      </w:r>
      <w:hyperlink r:id="rId15" w:anchor="home" w:history="1">
        <w:r w:rsidR="00554DEE" w:rsidRPr="00B20840">
          <w:rPr>
            <w:rStyle w:val="Hyperlink"/>
            <w:kern w:val="0"/>
            <w:sz w:val="20"/>
            <w:szCs w:val="20"/>
            <w:lang w:eastAsia="lv-LV"/>
          </w:rPr>
          <w:t>http://info.worldbank.org/governance/wgi/#home</w:t>
        </w:r>
      </w:hyperlink>
    </w:p>
    <w:p w14:paraId="6EC44ADA" w14:textId="77777777" w:rsidR="00554DEE" w:rsidRPr="00D608AF" w:rsidRDefault="00554DEE" w:rsidP="00CA7F67">
      <w:pPr>
        <w:suppressAutoHyphens w:val="0"/>
        <w:jc w:val="left"/>
        <w:rPr>
          <w:rFonts w:cs="Times New Roman"/>
          <w:color w:val="000000"/>
          <w:kern w:val="0"/>
          <w:sz w:val="20"/>
          <w:szCs w:val="20"/>
          <w:lang w:eastAsia="lv-LV"/>
        </w:rPr>
      </w:pPr>
    </w:p>
    <w:p w14:paraId="4D776825" w14:textId="0670084A" w:rsidR="00BA05BE" w:rsidRPr="00BA05BE" w:rsidRDefault="00265F13" w:rsidP="00CA7F67">
      <w:pPr>
        <w:pStyle w:val="CommentText"/>
        <w:spacing w:after="0" w:line="276" w:lineRule="auto"/>
        <w:ind w:firstLine="426"/>
        <w:jc w:val="both"/>
        <w:rPr>
          <w:color w:val="000000" w:themeColor="text1"/>
          <w:sz w:val="24"/>
          <w:szCs w:val="24"/>
          <w:lang w:val="lv-LV"/>
        </w:rPr>
      </w:pPr>
      <w:r w:rsidRPr="00BA05BE">
        <w:rPr>
          <w:color w:val="000000" w:themeColor="text1"/>
          <w:sz w:val="24"/>
          <w:szCs w:val="24"/>
          <w:lang w:val="lv-LV"/>
        </w:rPr>
        <w:t xml:space="preserve">Līdzīgi redzams, ka </w:t>
      </w:r>
      <w:r>
        <w:rPr>
          <w:color w:val="000000" w:themeColor="text1"/>
          <w:sz w:val="24"/>
          <w:szCs w:val="24"/>
          <w:lang w:val="lv-LV"/>
        </w:rPr>
        <w:t>“</w:t>
      </w:r>
      <w:r w:rsidRPr="00AC5FB4">
        <w:rPr>
          <w:color w:val="000000" w:themeColor="text1"/>
          <w:sz w:val="24"/>
          <w:szCs w:val="24"/>
          <w:lang w:val="lv-LV"/>
        </w:rPr>
        <w:t>Valsts pārvaldes reformu plāns 2020” definē mērķi – uz 2020.</w:t>
      </w:r>
      <w:r w:rsidR="00716524">
        <w:rPr>
          <w:color w:val="000000" w:themeColor="text1"/>
          <w:sz w:val="24"/>
          <w:szCs w:val="24"/>
          <w:lang w:val="lv-LV"/>
        </w:rPr>
        <w:t> </w:t>
      </w:r>
      <w:r w:rsidRPr="00AC5FB4">
        <w:rPr>
          <w:color w:val="000000" w:themeColor="text1"/>
          <w:sz w:val="24"/>
          <w:szCs w:val="24"/>
          <w:lang w:val="lv-LV"/>
        </w:rPr>
        <w:t xml:space="preserve">gadu sasniegt tādu rezultātu, kur </w:t>
      </w:r>
      <w:r w:rsidRPr="00AC5FB4">
        <w:rPr>
          <w:b/>
          <w:bCs/>
          <w:color w:val="000000" w:themeColor="text1"/>
          <w:sz w:val="24"/>
          <w:szCs w:val="24"/>
          <w:lang w:val="lv-LV"/>
        </w:rPr>
        <w:t>51,4% iedzīvotāju atzīst, ka pakalpojumi tiek uzlaboti un vienkāršoti</w:t>
      </w:r>
      <w:r w:rsidRPr="00AC5FB4">
        <w:rPr>
          <w:rStyle w:val="FootnoteReference"/>
          <w:kern w:val="2"/>
          <w:lang w:val="lv-LV" w:eastAsia="ar-SA"/>
        </w:rPr>
        <w:footnoteReference w:id="7"/>
      </w:r>
      <w:r w:rsidRPr="00AC5FB4">
        <w:rPr>
          <w:color w:val="000000" w:themeColor="text1"/>
          <w:sz w:val="24"/>
          <w:szCs w:val="24"/>
          <w:lang w:val="lv-LV"/>
        </w:rPr>
        <w:t xml:space="preserve">. </w:t>
      </w:r>
      <w:proofErr w:type="gramStart"/>
      <w:r w:rsidRPr="00AC5FB4">
        <w:rPr>
          <w:color w:val="000000" w:themeColor="text1"/>
          <w:sz w:val="24"/>
          <w:szCs w:val="24"/>
          <w:lang w:val="lv-LV"/>
        </w:rPr>
        <w:t>Diemžēl,</w:t>
      </w:r>
      <w:proofErr w:type="gramEnd"/>
      <w:r w:rsidRPr="00AC5FB4">
        <w:rPr>
          <w:color w:val="000000" w:themeColor="text1"/>
          <w:sz w:val="24"/>
          <w:szCs w:val="24"/>
          <w:lang w:val="lv-LV"/>
        </w:rPr>
        <w:t xml:space="preserve"> 2017. un 2018.</w:t>
      </w:r>
      <w:r w:rsidR="00716524">
        <w:rPr>
          <w:color w:val="000000" w:themeColor="text1"/>
          <w:sz w:val="24"/>
          <w:szCs w:val="24"/>
          <w:lang w:val="lv-LV"/>
        </w:rPr>
        <w:t> </w:t>
      </w:r>
      <w:r w:rsidRPr="00AC5FB4">
        <w:rPr>
          <w:color w:val="000000" w:themeColor="text1"/>
          <w:sz w:val="24"/>
          <w:szCs w:val="24"/>
          <w:lang w:val="lv-LV"/>
        </w:rPr>
        <w:t>gadu iedzīvotāju aptaujas rezultāti</w:t>
      </w:r>
      <w:r w:rsidRPr="00AC5FB4">
        <w:rPr>
          <w:rStyle w:val="FootnoteReference"/>
          <w:kern w:val="2"/>
          <w:lang w:val="lv-LV" w:eastAsia="ar-SA"/>
        </w:rPr>
        <w:footnoteReference w:id="8"/>
      </w:r>
      <w:r w:rsidRPr="00AC5FB4">
        <w:rPr>
          <w:color w:val="000000" w:themeColor="text1"/>
          <w:sz w:val="24"/>
          <w:szCs w:val="24"/>
          <w:lang w:val="lv-LV"/>
        </w:rPr>
        <w:t xml:space="preserve"> liecina, ka rezultāts pasliktinās</w:t>
      </w:r>
      <w:r w:rsidR="00554DEE">
        <w:rPr>
          <w:color w:val="000000" w:themeColor="text1"/>
          <w:sz w:val="24"/>
          <w:szCs w:val="24"/>
          <w:lang w:val="lv-LV"/>
        </w:rPr>
        <w:t xml:space="preserve"> (skat. </w:t>
      </w:r>
      <w:r w:rsidR="00554DEE">
        <w:rPr>
          <w:color w:val="000000" w:themeColor="text1"/>
          <w:sz w:val="24"/>
          <w:szCs w:val="24"/>
          <w:lang w:val="lv-LV"/>
        </w:rPr>
        <w:fldChar w:fldCharType="begin"/>
      </w:r>
      <w:r w:rsidR="00554DEE">
        <w:rPr>
          <w:color w:val="000000" w:themeColor="text1"/>
          <w:sz w:val="24"/>
          <w:szCs w:val="24"/>
          <w:lang w:val="lv-LV"/>
        </w:rPr>
        <w:instrText xml:space="preserve"> REF _Ref14835278 \h </w:instrText>
      </w:r>
      <w:r w:rsidR="00DA749B">
        <w:rPr>
          <w:color w:val="000000" w:themeColor="text1"/>
          <w:sz w:val="24"/>
          <w:szCs w:val="24"/>
          <w:lang w:val="lv-LV"/>
        </w:rPr>
        <w:instrText xml:space="preserve"> \* MERGEFORMAT </w:instrText>
      </w:r>
      <w:r w:rsidR="00554DEE">
        <w:rPr>
          <w:color w:val="000000" w:themeColor="text1"/>
          <w:sz w:val="24"/>
          <w:szCs w:val="24"/>
          <w:lang w:val="lv-LV"/>
        </w:rPr>
      </w:r>
      <w:r w:rsidR="00554DEE">
        <w:rPr>
          <w:color w:val="000000" w:themeColor="text1"/>
          <w:sz w:val="24"/>
          <w:szCs w:val="24"/>
          <w:lang w:val="lv-LV"/>
        </w:rPr>
        <w:fldChar w:fldCharType="separate"/>
      </w:r>
      <w:r w:rsidR="00CA0FED" w:rsidRPr="00CA0FED">
        <w:rPr>
          <w:color w:val="000000" w:themeColor="text1"/>
          <w:sz w:val="24"/>
          <w:szCs w:val="24"/>
          <w:lang w:val="lv-LV"/>
        </w:rPr>
        <w:t>3.</w:t>
      </w:r>
      <w:r w:rsidR="00716524">
        <w:rPr>
          <w:color w:val="000000" w:themeColor="text1"/>
          <w:sz w:val="24"/>
          <w:szCs w:val="24"/>
          <w:lang w:val="lv-LV"/>
        </w:rPr>
        <w:t> </w:t>
      </w:r>
      <w:r w:rsidR="00CA0FED" w:rsidRPr="00CA0FED">
        <w:rPr>
          <w:color w:val="000000" w:themeColor="text1"/>
          <w:sz w:val="24"/>
          <w:szCs w:val="24"/>
          <w:lang w:val="lv-LV"/>
        </w:rPr>
        <w:t>att.</w:t>
      </w:r>
      <w:r w:rsidR="00554DEE">
        <w:rPr>
          <w:color w:val="000000" w:themeColor="text1"/>
          <w:sz w:val="24"/>
          <w:szCs w:val="24"/>
          <w:lang w:val="lv-LV"/>
        </w:rPr>
        <w:fldChar w:fldCharType="end"/>
      </w:r>
      <w:r>
        <w:rPr>
          <w:color w:val="000000" w:themeColor="text1"/>
          <w:sz w:val="24"/>
          <w:szCs w:val="24"/>
          <w:lang w:val="lv-LV"/>
        </w:rPr>
        <w:t>)</w:t>
      </w:r>
      <w:r w:rsidR="00BA05BE">
        <w:rPr>
          <w:color w:val="000000" w:themeColor="text1"/>
          <w:sz w:val="24"/>
          <w:szCs w:val="24"/>
          <w:lang w:val="lv-LV"/>
        </w:rPr>
        <w:t xml:space="preserve">. </w:t>
      </w:r>
    </w:p>
    <w:p w14:paraId="49E0BEC8" w14:textId="77777777" w:rsidR="00554DEE" w:rsidRDefault="00220243" w:rsidP="00264118">
      <w:pPr>
        <w:keepNext/>
        <w:tabs>
          <w:tab w:val="left" w:pos="8220"/>
        </w:tabs>
        <w:spacing w:before="240" w:after="240"/>
        <w:jc w:val="center"/>
      </w:pPr>
      <w:r w:rsidRPr="00220243">
        <w:rPr>
          <w:noProof/>
          <w:sz w:val="20"/>
          <w:szCs w:val="20"/>
          <w:shd w:val="clear" w:color="auto" w:fill="D9EAD3"/>
          <w:lang w:eastAsia="lv-LV"/>
        </w:rPr>
        <w:drawing>
          <wp:inline distT="0" distB="0" distL="0" distR="0" wp14:anchorId="7FEE7FA3" wp14:editId="7BA386F9">
            <wp:extent cx="4581525" cy="275272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bookmarkStart w:id="7" w:name="_Ref14835278"/>
    <w:p w14:paraId="3F63C849" w14:textId="71181D23" w:rsidR="00265F13" w:rsidRPr="00B20840" w:rsidRDefault="00554DEE" w:rsidP="00264118">
      <w:pPr>
        <w:pStyle w:val="Caption"/>
        <w:keepNext/>
        <w:jc w:val="center"/>
        <w:rPr>
          <w:sz w:val="20"/>
          <w:szCs w:val="20"/>
        </w:rPr>
      </w:pPr>
      <w:r w:rsidRPr="00B20840">
        <w:rPr>
          <w:sz w:val="20"/>
          <w:szCs w:val="20"/>
        </w:rPr>
        <w:fldChar w:fldCharType="begin"/>
      </w:r>
      <w:r w:rsidRPr="00B20840">
        <w:rPr>
          <w:sz w:val="20"/>
          <w:szCs w:val="20"/>
        </w:rPr>
        <w:instrText xml:space="preserve"> SEQ att. \* ARABIC </w:instrText>
      </w:r>
      <w:r w:rsidRPr="00B20840">
        <w:rPr>
          <w:sz w:val="20"/>
          <w:szCs w:val="20"/>
        </w:rPr>
        <w:fldChar w:fldCharType="separate"/>
      </w:r>
      <w:r w:rsidR="00CA0FED" w:rsidRPr="00B20840">
        <w:rPr>
          <w:noProof/>
          <w:sz w:val="20"/>
          <w:szCs w:val="20"/>
        </w:rPr>
        <w:t>3</w:t>
      </w:r>
      <w:r w:rsidRPr="00B20840">
        <w:rPr>
          <w:sz w:val="20"/>
          <w:szCs w:val="20"/>
        </w:rPr>
        <w:fldChar w:fldCharType="end"/>
      </w:r>
      <w:r w:rsidRPr="00B20840">
        <w:rPr>
          <w:sz w:val="20"/>
          <w:szCs w:val="20"/>
        </w:rPr>
        <w:t>.</w:t>
      </w:r>
      <w:r w:rsidR="00716524">
        <w:rPr>
          <w:sz w:val="20"/>
          <w:szCs w:val="20"/>
        </w:rPr>
        <w:t> </w:t>
      </w:r>
      <w:r w:rsidRPr="00B20840">
        <w:rPr>
          <w:sz w:val="20"/>
          <w:szCs w:val="20"/>
        </w:rPr>
        <w:t>att.</w:t>
      </w:r>
      <w:bookmarkEnd w:id="7"/>
      <w:r w:rsidRPr="00B20840">
        <w:rPr>
          <w:sz w:val="20"/>
          <w:szCs w:val="20"/>
        </w:rPr>
        <w:t xml:space="preserve"> Iedzīvotāju īpatsvars, kas atzīst, ka tiek uzlaboti un vienkāršoti pakalpojumi</w:t>
      </w:r>
    </w:p>
    <w:p w14:paraId="720761DF" w14:textId="77777777" w:rsidR="00265F13" w:rsidRPr="00B20840" w:rsidRDefault="00265F13" w:rsidP="00CA7F67">
      <w:pPr>
        <w:suppressAutoHyphens w:val="0"/>
        <w:jc w:val="center"/>
        <w:rPr>
          <w:rFonts w:cs="Times New Roman"/>
          <w:sz w:val="20"/>
          <w:szCs w:val="20"/>
        </w:rPr>
      </w:pPr>
      <w:r w:rsidRPr="00B20840">
        <w:rPr>
          <w:rFonts w:cs="Times New Roman"/>
          <w:sz w:val="20"/>
          <w:szCs w:val="20"/>
        </w:rPr>
        <w:t xml:space="preserve">Avots: </w:t>
      </w:r>
      <w:bookmarkStart w:id="8" w:name="_Hlk9110497"/>
      <w:r w:rsidRPr="00B20840">
        <w:rPr>
          <w:rFonts w:cs="Times New Roman"/>
          <w:sz w:val="20"/>
          <w:szCs w:val="20"/>
        </w:rPr>
        <w:t>SKDS. Valsts pārvaldes klientu apmierinātības pētījums 2018</w:t>
      </w:r>
      <w:bookmarkEnd w:id="8"/>
      <w:r w:rsidR="004C1DC8" w:rsidRPr="00B20840">
        <w:rPr>
          <w:rFonts w:cs="Times New Roman"/>
          <w:sz w:val="20"/>
          <w:szCs w:val="20"/>
        </w:rPr>
        <w:t>.</w:t>
      </w:r>
    </w:p>
    <w:p w14:paraId="2042A18C" w14:textId="77777777" w:rsidR="004C1DC8" w:rsidRPr="004C1DC8" w:rsidRDefault="004C1DC8" w:rsidP="00CA7F67">
      <w:pPr>
        <w:suppressAutoHyphens w:val="0"/>
        <w:jc w:val="left"/>
        <w:rPr>
          <w:rFonts w:cs="Times New Roman"/>
          <w:sz w:val="20"/>
          <w:szCs w:val="20"/>
        </w:rPr>
      </w:pPr>
    </w:p>
    <w:p w14:paraId="373C4350" w14:textId="6A6E381F" w:rsidR="00265F13" w:rsidRDefault="00BA05BE" w:rsidP="00CA7F67">
      <w:pPr>
        <w:ind w:firstLine="426"/>
      </w:pPr>
      <w:r>
        <w:rPr>
          <w:color w:val="000000" w:themeColor="text1"/>
          <w:szCs w:val="24"/>
        </w:rPr>
        <w:t xml:space="preserve">Kā arī </w:t>
      </w:r>
      <w:r w:rsidRPr="00265F13">
        <w:t>Pasaules Bankas uzņēmējdarbības veikšanas novērtējumā</w:t>
      </w:r>
      <w:r>
        <w:t>,</w:t>
      </w:r>
      <w:r w:rsidRPr="00BA05BE">
        <w:rPr>
          <w:color w:val="000000" w:themeColor="text1"/>
          <w:szCs w:val="24"/>
        </w:rPr>
        <w:t xml:space="preserve"> </w:t>
      </w:r>
      <w:r>
        <w:rPr>
          <w:color w:val="000000" w:themeColor="text1"/>
          <w:szCs w:val="24"/>
        </w:rPr>
        <w:t xml:space="preserve">lai </w:t>
      </w:r>
      <w:r w:rsidRPr="007B05CC">
        <w:rPr>
          <w:color w:val="000000" w:themeColor="text1"/>
          <w:szCs w:val="24"/>
        </w:rPr>
        <w:t>gan Latvija ir pakāpeniski uzlabojusi savu rādītāju un 2016.</w:t>
      </w:r>
      <w:r w:rsidR="00E742F9">
        <w:rPr>
          <w:color w:val="000000" w:themeColor="text1"/>
          <w:szCs w:val="24"/>
        </w:rPr>
        <w:t> </w:t>
      </w:r>
      <w:r w:rsidRPr="007B05CC">
        <w:rPr>
          <w:color w:val="000000" w:themeColor="text1"/>
          <w:szCs w:val="24"/>
        </w:rPr>
        <w:t>gadā ierindojusies 14.</w:t>
      </w:r>
      <w:r w:rsidR="00E742F9">
        <w:rPr>
          <w:color w:val="000000" w:themeColor="text1"/>
          <w:szCs w:val="24"/>
        </w:rPr>
        <w:t> </w:t>
      </w:r>
      <w:r w:rsidRPr="007B05CC">
        <w:rPr>
          <w:color w:val="000000" w:themeColor="text1"/>
          <w:szCs w:val="24"/>
        </w:rPr>
        <w:t>vietā starp 190</w:t>
      </w:r>
      <w:r w:rsidR="00E742F9">
        <w:rPr>
          <w:color w:val="000000" w:themeColor="text1"/>
          <w:szCs w:val="24"/>
        </w:rPr>
        <w:t> </w:t>
      </w:r>
      <w:r w:rsidRPr="007B05CC">
        <w:rPr>
          <w:color w:val="000000" w:themeColor="text1"/>
          <w:szCs w:val="24"/>
        </w:rPr>
        <w:t>pasaules ekonomikām,</w:t>
      </w:r>
      <w:r>
        <w:t xml:space="preserve"> Latvijas rādītāji pēdējos gados pasliktinās, 2017. un 2018.</w:t>
      </w:r>
      <w:r w:rsidR="00E742F9">
        <w:t> </w:t>
      </w:r>
      <w:r>
        <w:t>gadā novirzot Latviju uz 19.</w:t>
      </w:r>
      <w:r w:rsidR="00E742F9">
        <w:t> </w:t>
      </w:r>
      <w:r>
        <w:t xml:space="preserve">vietu. </w:t>
      </w:r>
    </w:p>
    <w:p w14:paraId="4B7B852A" w14:textId="72F1EC07" w:rsidR="007614F6" w:rsidRDefault="002051EC" w:rsidP="00264118">
      <w:pPr>
        <w:widowControl w:val="0"/>
        <w:tabs>
          <w:tab w:val="left" w:pos="709"/>
          <w:tab w:val="left" w:pos="993"/>
        </w:tabs>
        <w:ind w:firstLine="426"/>
        <w:rPr>
          <w:rFonts w:cs="Times New Roman"/>
          <w:szCs w:val="24"/>
          <w:lang w:eastAsia="ar-SA"/>
        </w:rPr>
      </w:pPr>
      <w:proofErr w:type="gramStart"/>
      <w:r>
        <w:rPr>
          <w:rFonts w:cs="Times New Roman"/>
          <w:szCs w:val="24"/>
          <w:lang w:eastAsia="ar-SA"/>
        </w:rPr>
        <w:t>Tajā pat laikā</w:t>
      </w:r>
      <w:proofErr w:type="gramEnd"/>
      <w:r>
        <w:rPr>
          <w:rFonts w:cs="Times New Roman"/>
          <w:szCs w:val="24"/>
          <w:lang w:eastAsia="ar-SA"/>
        </w:rPr>
        <w:t xml:space="preserve">, </w:t>
      </w:r>
      <w:r w:rsidRPr="007614F6">
        <w:rPr>
          <w:rFonts w:cs="Times New Roman"/>
          <w:szCs w:val="24"/>
          <w:lang w:eastAsia="ar-SA"/>
        </w:rPr>
        <w:t xml:space="preserve">Eiropas Komisijas skatījumā, Latvija ir sasniegusi labu progresu </w:t>
      </w:r>
      <w:r w:rsidRPr="007614F6">
        <w:rPr>
          <w:rFonts w:cs="Times New Roman"/>
          <w:szCs w:val="24"/>
          <w:lang w:eastAsia="ar-SA"/>
        </w:rPr>
        <w:lastRenderedPageBreak/>
        <w:t>digitālo publisko pakalpojumu jomā, ierindojoties 9.</w:t>
      </w:r>
      <w:r w:rsidR="00B4199C">
        <w:rPr>
          <w:rFonts w:cs="Times New Roman"/>
          <w:szCs w:val="24"/>
          <w:lang w:eastAsia="ar-SA"/>
        </w:rPr>
        <w:t xml:space="preserve"> </w:t>
      </w:r>
      <w:r w:rsidRPr="007614F6">
        <w:rPr>
          <w:rFonts w:cs="Times New Roman"/>
          <w:szCs w:val="24"/>
          <w:lang w:eastAsia="ar-SA"/>
        </w:rPr>
        <w:t>vietā ES</w:t>
      </w:r>
      <w:r w:rsidR="00554DEE">
        <w:rPr>
          <w:rFonts w:cs="Times New Roman"/>
          <w:szCs w:val="24"/>
          <w:lang w:eastAsia="ar-SA"/>
        </w:rPr>
        <w:t xml:space="preserve"> (Baltijas valstu sniegumu skat. </w:t>
      </w:r>
      <w:r w:rsidR="00554DEE">
        <w:rPr>
          <w:rFonts w:cs="Times New Roman"/>
          <w:szCs w:val="24"/>
          <w:lang w:eastAsia="ar-SA"/>
        </w:rPr>
        <w:fldChar w:fldCharType="begin"/>
      </w:r>
      <w:r w:rsidR="00554DEE">
        <w:rPr>
          <w:rFonts w:cs="Times New Roman"/>
          <w:szCs w:val="24"/>
          <w:lang w:eastAsia="ar-SA"/>
        </w:rPr>
        <w:instrText xml:space="preserve"> REF _Ref14835428 \h </w:instrText>
      </w:r>
      <w:r w:rsidR="00B7045F">
        <w:rPr>
          <w:rFonts w:cs="Times New Roman"/>
          <w:szCs w:val="24"/>
          <w:lang w:eastAsia="ar-SA"/>
        </w:rPr>
        <w:instrText xml:space="preserve"> \* MERGEFORMAT </w:instrText>
      </w:r>
      <w:r w:rsidR="00554DEE">
        <w:rPr>
          <w:rFonts w:cs="Times New Roman"/>
          <w:szCs w:val="24"/>
          <w:lang w:eastAsia="ar-SA"/>
        </w:rPr>
      </w:r>
      <w:r w:rsidR="00554DEE">
        <w:rPr>
          <w:rFonts w:cs="Times New Roman"/>
          <w:szCs w:val="24"/>
          <w:lang w:eastAsia="ar-SA"/>
        </w:rPr>
        <w:fldChar w:fldCharType="separate"/>
      </w:r>
      <w:r w:rsidR="00CA0FED">
        <w:rPr>
          <w:noProof/>
        </w:rPr>
        <w:t>4</w:t>
      </w:r>
      <w:r w:rsidR="00CA0FED">
        <w:t>.</w:t>
      </w:r>
      <w:r w:rsidR="00716524">
        <w:t> </w:t>
      </w:r>
      <w:r w:rsidR="00CA0FED">
        <w:t>att.</w:t>
      </w:r>
      <w:r w:rsidR="00554DEE">
        <w:rPr>
          <w:rFonts w:cs="Times New Roman"/>
          <w:szCs w:val="24"/>
          <w:lang w:eastAsia="ar-SA"/>
        </w:rPr>
        <w:fldChar w:fldCharType="end"/>
      </w:r>
      <w:r w:rsidR="00554DEE">
        <w:rPr>
          <w:rFonts w:cs="Times New Roman"/>
          <w:szCs w:val="24"/>
          <w:lang w:eastAsia="ar-SA"/>
        </w:rPr>
        <w:t>)</w:t>
      </w:r>
      <w:r>
        <w:rPr>
          <w:rFonts w:cs="Times New Roman"/>
          <w:szCs w:val="24"/>
          <w:lang w:eastAsia="ar-SA"/>
        </w:rPr>
        <w:t xml:space="preserve">, bet </w:t>
      </w:r>
      <w:r w:rsidRPr="007614F6">
        <w:rPr>
          <w:rFonts w:cs="Times New Roman"/>
          <w:szCs w:val="24"/>
          <w:lang w:eastAsia="ar-SA"/>
        </w:rPr>
        <w:t>Latvijai ir jāpalielina valsts pārvaldes efektivitāte, vairāk izmantojot mākoņpakalpojumus un samazinot administratīvo slogu</w:t>
      </w:r>
      <w:r w:rsidRPr="007614F6">
        <w:rPr>
          <w:rFonts w:cs="Times New Roman"/>
          <w:szCs w:val="24"/>
          <w:vertAlign w:val="superscript"/>
          <w:lang w:eastAsia="ar-SA"/>
        </w:rPr>
        <w:footnoteReference w:id="9"/>
      </w:r>
      <w:r w:rsidRPr="007614F6">
        <w:rPr>
          <w:rFonts w:cs="Times New Roman"/>
          <w:szCs w:val="24"/>
          <w:lang w:eastAsia="ar-SA"/>
        </w:rPr>
        <w:t xml:space="preserve">. </w:t>
      </w:r>
      <w:r>
        <w:rPr>
          <w:rFonts w:cs="Times New Roman"/>
          <w:szCs w:val="24"/>
          <w:lang w:eastAsia="ar-SA"/>
        </w:rPr>
        <w:t>Tas nozīmē, ka Latvijā ir veiktas nozīmīgas iestrādes pakalpojumu digitalizācijai, bet ir nepieciešams veidot un koordinēt pakalpojumu attīstības ietvaru, kurā notiek koordinēta un mērķa fokus</w:t>
      </w:r>
      <w:r w:rsidR="00554DEE">
        <w:rPr>
          <w:rFonts w:cs="Times New Roman"/>
          <w:szCs w:val="24"/>
          <w:lang w:eastAsia="ar-SA"/>
        </w:rPr>
        <w:t>ēta pakalpojumu digitalizācija.</w:t>
      </w:r>
    </w:p>
    <w:p w14:paraId="795D6A9E" w14:textId="77777777" w:rsidR="00264118" w:rsidRPr="00554DEE" w:rsidRDefault="00264118" w:rsidP="00CA7F67">
      <w:pPr>
        <w:widowControl w:val="0"/>
        <w:tabs>
          <w:tab w:val="left" w:pos="709"/>
          <w:tab w:val="left" w:pos="993"/>
        </w:tabs>
        <w:ind w:firstLine="426"/>
        <w:rPr>
          <w:rFonts w:cs="Times New Roman"/>
          <w:szCs w:val="24"/>
          <w:lang w:eastAsia="ar-SA"/>
        </w:rPr>
      </w:pPr>
    </w:p>
    <w:p w14:paraId="0C8F16AF" w14:textId="77777777" w:rsidR="00554DEE" w:rsidRDefault="007614F6" w:rsidP="00264118">
      <w:pPr>
        <w:keepNext/>
        <w:jc w:val="center"/>
      </w:pPr>
      <w:r w:rsidRPr="007614F6">
        <w:rPr>
          <w:noProof/>
          <w:lang w:eastAsia="lv-LV"/>
        </w:rPr>
        <w:drawing>
          <wp:inline distT="0" distB="0" distL="0" distR="0" wp14:anchorId="4B7DFAEA" wp14:editId="3B0FB19C">
            <wp:extent cx="4705350" cy="2432050"/>
            <wp:effectExtent l="0" t="0" r="0"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Start w:id="9" w:name="_Ref14835428"/>
    <w:p w14:paraId="4DBD97C0" w14:textId="3B08F8E4" w:rsidR="00912752" w:rsidRPr="00B20840" w:rsidRDefault="00554DEE" w:rsidP="00264118">
      <w:pPr>
        <w:jc w:val="center"/>
        <w:rPr>
          <w:rFonts w:cs="Times New Roman"/>
          <w:i/>
          <w:color w:val="000000" w:themeColor="text1"/>
          <w:sz w:val="20"/>
          <w:szCs w:val="20"/>
        </w:rPr>
      </w:pPr>
      <w:r w:rsidRPr="00B20840">
        <w:rPr>
          <w:i/>
          <w:sz w:val="20"/>
          <w:szCs w:val="20"/>
        </w:rPr>
        <w:fldChar w:fldCharType="begin"/>
      </w:r>
      <w:r w:rsidRPr="00B20840">
        <w:rPr>
          <w:i/>
          <w:sz w:val="20"/>
          <w:szCs w:val="20"/>
        </w:rPr>
        <w:instrText xml:space="preserve"> SEQ att. \* ARABIC </w:instrText>
      </w:r>
      <w:r w:rsidRPr="00B20840">
        <w:rPr>
          <w:i/>
          <w:sz w:val="20"/>
          <w:szCs w:val="20"/>
        </w:rPr>
        <w:fldChar w:fldCharType="separate"/>
      </w:r>
      <w:r w:rsidR="00CA0FED" w:rsidRPr="00B20840">
        <w:rPr>
          <w:i/>
          <w:noProof/>
          <w:sz w:val="20"/>
          <w:szCs w:val="20"/>
        </w:rPr>
        <w:t>4</w:t>
      </w:r>
      <w:r w:rsidRPr="00B20840">
        <w:rPr>
          <w:i/>
          <w:sz w:val="20"/>
          <w:szCs w:val="20"/>
        </w:rPr>
        <w:fldChar w:fldCharType="end"/>
      </w:r>
      <w:r w:rsidRPr="00B20840">
        <w:rPr>
          <w:i/>
          <w:sz w:val="20"/>
          <w:szCs w:val="20"/>
        </w:rPr>
        <w:t>.</w:t>
      </w:r>
      <w:r w:rsidR="005D07EC">
        <w:rPr>
          <w:i/>
          <w:sz w:val="20"/>
          <w:szCs w:val="20"/>
        </w:rPr>
        <w:t> </w:t>
      </w:r>
      <w:r w:rsidRPr="00B20840">
        <w:rPr>
          <w:i/>
          <w:sz w:val="20"/>
          <w:szCs w:val="20"/>
        </w:rPr>
        <w:t>att.</w:t>
      </w:r>
      <w:bookmarkEnd w:id="9"/>
      <w:r w:rsidRPr="00B20840">
        <w:rPr>
          <w:rFonts w:cs="FreeSans"/>
          <w:i/>
          <w:sz w:val="20"/>
          <w:szCs w:val="20"/>
          <w:lang w:val="x-none" w:eastAsia="zh-CN" w:bidi="hi-IN"/>
        </w:rPr>
        <w:t xml:space="preserve"> Latvijas, Igaunijas un ES 28 sniegums</w:t>
      </w:r>
      <w:r w:rsidRPr="00B20840">
        <w:rPr>
          <w:rFonts w:cs="Times New Roman"/>
          <w:i/>
          <w:color w:val="000000" w:themeColor="text1"/>
          <w:sz w:val="20"/>
          <w:szCs w:val="20"/>
        </w:rPr>
        <w:t xml:space="preserve"> Digitālās ekonomikas un sabiedrības indeksa sadaļā “Digitālie publiskie pakalpojumi”</w:t>
      </w:r>
    </w:p>
    <w:p w14:paraId="59875512" w14:textId="77777777" w:rsidR="007614F6" w:rsidRPr="00B20840" w:rsidRDefault="007614F6" w:rsidP="00B20840">
      <w:pPr>
        <w:spacing w:before="240"/>
        <w:jc w:val="center"/>
        <w:rPr>
          <w:rFonts w:cs="FreeSans"/>
          <w:sz w:val="20"/>
          <w:szCs w:val="20"/>
          <w:lang w:val="x-none" w:eastAsia="zh-CN" w:bidi="hi-IN"/>
        </w:rPr>
      </w:pPr>
      <w:r w:rsidRPr="00B20840">
        <w:rPr>
          <w:rFonts w:cs="FreeSans"/>
          <w:sz w:val="20"/>
          <w:szCs w:val="20"/>
          <w:lang w:val="x-none" w:eastAsia="zh-CN" w:bidi="hi-IN"/>
        </w:rPr>
        <w:t xml:space="preserve">Avots: </w:t>
      </w:r>
      <w:proofErr w:type="spellStart"/>
      <w:r w:rsidRPr="00B20840">
        <w:rPr>
          <w:rFonts w:cs="FreeSans"/>
          <w:sz w:val="20"/>
          <w:szCs w:val="20"/>
          <w:lang w:val="x-none" w:eastAsia="zh-CN" w:bidi="hi-IN"/>
        </w:rPr>
        <w:t>Digital</w:t>
      </w:r>
      <w:proofErr w:type="spellEnd"/>
      <w:r w:rsidRPr="00B20840">
        <w:rPr>
          <w:rFonts w:cs="FreeSans"/>
          <w:sz w:val="20"/>
          <w:szCs w:val="20"/>
          <w:lang w:val="x-none" w:eastAsia="zh-CN" w:bidi="hi-IN"/>
        </w:rPr>
        <w:t xml:space="preserve"> </w:t>
      </w:r>
      <w:proofErr w:type="spellStart"/>
      <w:r w:rsidRPr="00B20840">
        <w:rPr>
          <w:rFonts w:cs="FreeSans"/>
          <w:sz w:val="20"/>
          <w:szCs w:val="20"/>
          <w:lang w:val="x-none" w:eastAsia="zh-CN" w:bidi="hi-IN"/>
        </w:rPr>
        <w:t>Scoreboard</w:t>
      </w:r>
      <w:proofErr w:type="spellEnd"/>
    </w:p>
    <w:p w14:paraId="37D76CEE" w14:textId="77777777" w:rsidR="00077043" w:rsidRPr="00912752" w:rsidRDefault="00077043" w:rsidP="00CA7F67">
      <w:pPr>
        <w:widowControl w:val="0"/>
        <w:tabs>
          <w:tab w:val="left" w:pos="709"/>
          <w:tab w:val="left" w:pos="993"/>
        </w:tabs>
        <w:rPr>
          <w:rFonts w:cs="Times New Roman"/>
          <w:szCs w:val="24"/>
          <w:lang w:val="x-none" w:eastAsia="ar-SA"/>
        </w:rPr>
      </w:pPr>
    </w:p>
    <w:p w14:paraId="5E7AB4AF" w14:textId="43EFBBBD" w:rsidR="00077043" w:rsidRPr="007614F6" w:rsidRDefault="00077043" w:rsidP="00CA7F67">
      <w:pPr>
        <w:widowControl w:val="0"/>
        <w:tabs>
          <w:tab w:val="left" w:pos="709"/>
          <w:tab w:val="left" w:pos="993"/>
        </w:tabs>
        <w:ind w:firstLine="426"/>
        <w:rPr>
          <w:rFonts w:cs="DejaVu Sans"/>
          <w:b/>
          <w:szCs w:val="24"/>
          <w:lang w:eastAsia="ar-SA"/>
        </w:rPr>
      </w:pPr>
      <w:r>
        <w:rPr>
          <w:rFonts w:cs="Times New Roman"/>
          <w:szCs w:val="24"/>
          <w:lang w:eastAsia="ar-SA"/>
        </w:rPr>
        <w:t xml:space="preserve">Savukārt, </w:t>
      </w:r>
      <w:r w:rsidR="007D34A7" w:rsidRPr="007D34A7">
        <w:rPr>
          <w:rFonts w:cs="Times New Roman"/>
          <w:szCs w:val="24"/>
          <w:lang w:eastAsia="ar-SA"/>
        </w:rPr>
        <w:t>Apvienoto Nāciju Organizācija</w:t>
      </w:r>
      <w:r w:rsidR="007D34A7">
        <w:rPr>
          <w:rFonts w:cs="Times New Roman"/>
          <w:szCs w:val="24"/>
          <w:lang w:eastAsia="ar-SA"/>
        </w:rPr>
        <w:t>s</w:t>
      </w:r>
      <w:r w:rsidR="007D34A7" w:rsidRPr="007D34A7">
        <w:rPr>
          <w:rFonts w:cs="Times New Roman"/>
          <w:szCs w:val="24"/>
          <w:lang w:eastAsia="ar-SA"/>
        </w:rPr>
        <w:t xml:space="preserve"> </w:t>
      </w:r>
      <w:r w:rsidR="007D34A7">
        <w:rPr>
          <w:rFonts w:cs="Times New Roman"/>
          <w:szCs w:val="24"/>
          <w:lang w:eastAsia="ar-SA"/>
        </w:rPr>
        <w:t xml:space="preserve">(turpmāk - </w:t>
      </w:r>
      <w:r>
        <w:rPr>
          <w:rFonts w:cs="Times New Roman"/>
          <w:szCs w:val="24"/>
          <w:lang w:eastAsia="ar-SA"/>
        </w:rPr>
        <w:t>ANO</w:t>
      </w:r>
      <w:r w:rsidR="007D34A7">
        <w:rPr>
          <w:rFonts w:cs="Times New Roman"/>
          <w:szCs w:val="24"/>
          <w:lang w:eastAsia="ar-SA"/>
        </w:rPr>
        <w:t>)</w:t>
      </w:r>
      <w:r>
        <w:rPr>
          <w:rFonts w:cs="Times New Roman"/>
          <w:szCs w:val="24"/>
          <w:lang w:eastAsia="ar-SA"/>
        </w:rPr>
        <w:t xml:space="preserve"> e-pārvaldes indeksa, Latvija ir ierindota to valstu starpā, kurās ir augsts digitālo pakalpojumu indekss (</w:t>
      </w:r>
      <w:proofErr w:type="spellStart"/>
      <w:r>
        <w:rPr>
          <w:rFonts w:cs="Times New Roman"/>
          <w:szCs w:val="24"/>
          <w:lang w:eastAsia="ar-SA"/>
        </w:rPr>
        <w:t>angl</w:t>
      </w:r>
      <w:proofErr w:type="spellEnd"/>
      <w:r>
        <w:rPr>
          <w:rFonts w:cs="Times New Roman"/>
          <w:szCs w:val="24"/>
          <w:lang w:eastAsia="ar-SA"/>
        </w:rPr>
        <w:t xml:space="preserve">. </w:t>
      </w:r>
      <w:proofErr w:type="spellStart"/>
      <w:r w:rsidRPr="00077043">
        <w:rPr>
          <w:rFonts w:cs="Times New Roman"/>
          <w:i/>
          <w:szCs w:val="24"/>
          <w:lang w:eastAsia="ar-SA"/>
        </w:rPr>
        <w:t>online</w:t>
      </w:r>
      <w:proofErr w:type="spellEnd"/>
      <w:r w:rsidRPr="00077043">
        <w:rPr>
          <w:rFonts w:cs="Times New Roman"/>
          <w:i/>
          <w:szCs w:val="24"/>
          <w:lang w:eastAsia="ar-SA"/>
        </w:rPr>
        <w:t xml:space="preserve"> </w:t>
      </w:r>
      <w:proofErr w:type="spellStart"/>
      <w:r w:rsidRPr="00077043">
        <w:rPr>
          <w:rFonts w:cs="Times New Roman"/>
          <w:i/>
          <w:szCs w:val="24"/>
          <w:lang w:eastAsia="ar-SA"/>
        </w:rPr>
        <w:t>service</w:t>
      </w:r>
      <w:proofErr w:type="spellEnd"/>
      <w:r w:rsidRPr="00077043">
        <w:rPr>
          <w:rFonts w:cs="Times New Roman"/>
          <w:i/>
          <w:szCs w:val="24"/>
          <w:lang w:eastAsia="ar-SA"/>
        </w:rPr>
        <w:t xml:space="preserve"> </w:t>
      </w:r>
      <w:proofErr w:type="spellStart"/>
      <w:r w:rsidRPr="00077043">
        <w:rPr>
          <w:rFonts w:cs="Times New Roman"/>
          <w:i/>
          <w:szCs w:val="24"/>
          <w:lang w:eastAsia="ar-SA"/>
        </w:rPr>
        <w:t>index</w:t>
      </w:r>
      <w:proofErr w:type="spellEnd"/>
      <w:r>
        <w:rPr>
          <w:rFonts w:cs="Times New Roman"/>
          <w:szCs w:val="24"/>
          <w:lang w:eastAsia="ar-SA"/>
        </w:rPr>
        <w:t>) un augsts e-līdzdalības indekss (starp 0.5 un 0.75)</w:t>
      </w:r>
      <w:r>
        <w:rPr>
          <w:rStyle w:val="FootnoteReference"/>
          <w:szCs w:val="24"/>
          <w:lang w:eastAsia="ar-SA"/>
        </w:rPr>
        <w:footnoteReference w:id="10"/>
      </w:r>
      <w:r w:rsidR="00DA749B">
        <w:rPr>
          <w:rFonts w:cs="Times New Roman"/>
          <w:szCs w:val="24"/>
          <w:lang w:eastAsia="ar-SA"/>
        </w:rPr>
        <w:t>.</w:t>
      </w:r>
    </w:p>
    <w:p w14:paraId="311195AD" w14:textId="442FD3A0" w:rsidR="00E43D1D" w:rsidRPr="00912752" w:rsidRDefault="00BA05BE" w:rsidP="00CA7F67">
      <w:pPr>
        <w:ind w:firstLine="432"/>
        <w:rPr>
          <w:rStyle w:val="Heading1Char"/>
          <w:rFonts w:eastAsia="Times New Roman" w:cs="Arial"/>
          <w:b w:val="0"/>
          <w:color w:val="auto"/>
          <w:sz w:val="24"/>
        </w:rPr>
      </w:pPr>
      <w:r>
        <w:t xml:space="preserve">Negatīvās tendences, kas vērojamas pēdējos gados, iespējams, ir saistītas ar iedzīvotāju vēlmi saņemt labākus pakalpojumus, par ko liecina sabiedriskās domas aptauju dati visā ES - </w:t>
      </w:r>
      <w:r w:rsidRPr="00EA5237">
        <w:t xml:space="preserve">iedzīvotāji sagaida, ka </w:t>
      </w:r>
      <w:r w:rsidRPr="00421AAF">
        <w:rPr>
          <w:b/>
          <w:bCs/>
        </w:rPr>
        <w:t>“valsts pārvalde sapratīs viņu vajadzības”</w:t>
      </w:r>
      <w:r w:rsidRPr="00EA5237">
        <w:t xml:space="preserve">, un veidos </w:t>
      </w:r>
      <w:r w:rsidRPr="00421AAF">
        <w:rPr>
          <w:b/>
          <w:bCs/>
        </w:rPr>
        <w:t>“pakalpojumus tieši pielāgotus cilvēkiem, kas lieto pakalpojumus”</w:t>
      </w:r>
      <w:r w:rsidRPr="00EA5237">
        <w:rPr>
          <w:vertAlign w:val="superscript"/>
        </w:rPr>
        <w:footnoteReference w:id="11"/>
      </w:r>
      <w:r>
        <w:t xml:space="preserve">. Arī privātā sektora sniegto pakalpojumu attīstība, tehnoloģiju un inovāciju izmantošana pakalpojumu jomā un arvien augstāki pakalpojumu sniegšanas standarti veido iedzīvotāju ekspektācijas un gaidas attiecībā uz pakalpojumiem, neatkarīgi no tā, vai to sniedzējs ir privāto vai publisko tiesību persona. </w:t>
      </w:r>
      <w:r w:rsidR="00166783">
        <w:t xml:space="preserve">Tāpat arī šobrīd Latvijā vēl nav ieviests </w:t>
      </w:r>
      <w:r w:rsidR="00166783" w:rsidRPr="00166783">
        <w:rPr>
          <w:b/>
          <w:bCs/>
        </w:rPr>
        <w:t>vienots un koordinēts pakalpojumu attīstības ietvars</w:t>
      </w:r>
      <w:r w:rsidR="00166783">
        <w:t xml:space="preserve">. </w:t>
      </w:r>
      <w:bookmarkStart w:id="10" w:name="_Toc7776121"/>
    </w:p>
    <w:p w14:paraId="0AA7E25F" w14:textId="77777777" w:rsidR="001A4427" w:rsidRPr="006C29C9" w:rsidRDefault="001A4427" w:rsidP="00B07B23">
      <w:pPr>
        <w:pStyle w:val="Heading1"/>
        <w:jc w:val="center"/>
        <w:rPr>
          <w:rStyle w:val="Heading1Char"/>
          <w:b/>
          <w:color w:val="auto"/>
        </w:rPr>
      </w:pPr>
      <w:bookmarkStart w:id="11" w:name="_Toc16168476"/>
      <w:r w:rsidRPr="006C29C9">
        <w:rPr>
          <w:rStyle w:val="Heading1Char"/>
          <w:b/>
          <w:color w:val="auto"/>
        </w:rPr>
        <w:lastRenderedPageBreak/>
        <w:t>Nākotnes izaicinājumi</w:t>
      </w:r>
      <w:bookmarkEnd w:id="10"/>
      <w:bookmarkEnd w:id="11"/>
    </w:p>
    <w:p w14:paraId="65A405CA" w14:textId="1E55AECD" w:rsidR="001A4427" w:rsidRDefault="00DA749B" w:rsidP="00CA7F67">
      <w:pPr>
        <w:pStyle w:val="CommentText"/>
        <w:spacing w:after="0" w:line="276" w:lineRule="auto"/>
        <w:ind w:firstLine="432"/>
        <w:jc w:val="both"/>
        <w:rPr>
          <w:color w:val="000000" w:themeColor="text1"/>
          <w:sz w:val="24"/>
          <w:szCs w:val="24"/>
          <w:lang w:val="lv-LV"/>
        </w:rPr>
      </w:pPr>
      <w:r>
        <w:rPr>
          <w:color w:val="000000" w:themeColor="text1"/>
          <w:sz w:val="24"/>
          <w:szCs w:val="24"/>
          <w:lang w:val="lv-LV"/>
        </w:rPr>
        <w:t>Pastāvošās</w:t>
      </w:r>
      <w:r w:rsidR="001A4427" w:rsidRPr="00D065DA">
        <w:rPr>
          <w:color w:val="000000" w:themeColor="text1"/>
          <w:sz w:val="24"/>
          <w:szCs w:val="24"/>
          <w:lang w:val="lv-LV"/>
        </w:rPr>
        <w:t xml:space="preserve"> pakalpojumu attīstības tendences </w:t>
      </w:r>
      <w:r w:rsidR="001A4427">
        <w:rPr>
          <w:color w:val="000000" w:themeColor="text1"/>
          <w:sz w:val="24"/>
          <w:szCs w:val="24"/>
          <w:lang w:val="lv-LV"/>
        </w:rPr>
        <w:t xml:space="preserve">ļauj </w:t>
      </w:r>
      <w:r w:rsidR="001A4427" w:rsidRPr="00D065DA">
        <w:rPr>
          <w:color w:val="000000" w:themeColor="text1"/>
          <w:sz w:val="24"/>
          <w:szCs w:val="24"/>
          <w:lang w:val="lv-LV"/>
        </w:rPr>
        <w:t>prognozēt tuvāko 3-5</w:t>
      </w:r>
      <w:r w:rsidR="00E32C89">
        <w:rPr>
          <w:color w:val="000000" w:themeColor="text1"/>
          <w:sz w:val="24"/>
          <w:szCs w:val="24"/>
          <w:lang w:val="lv-LV"/>
        </w:rPr>
        <w:t> </w:t>
      </w:r>
      <w:r w:rsidR="001A4427" w:rsidRPr="00D065DA">
        <w:rPr>
          <w:color w:val="000000" w:themeColor="text1"/>
          <w:sz w:val="24"/>
          <w:szCs w:val="24"/>
          <w:lang w:val="lv-LV"/>
        </w:rPr>
        <w:t xml:space="preserve">gadu attīstību. </w:t>
      </w:r>
      <w:r w:rsidR="00946C0D">
        <w:rPr>
          <w:color w:val="000000" w:themeColor="text1"/>
          <w:sz w:val="24"/>
          <w:szCs w:val="24"/>
          <w:lang w:val="lv-LV"/>
        </w:rPr>
        <w:t xml:space="preserve"> Nākotnes tendences ietekmē</w:t>
      </w:r>
      <w:r w:rsidR="001A4427">
        <w:rPr>
          <w:color w:val="000000" w:themeColor="text1"/>
          <w:sz w:val="24"/>
          <w:szCs w:val="24"/>
          <w:lang w:val="lv-LV"/>
        </w:rPr>
        <w:t>s šādi potenciālie faktori:</w:t>
      </w:r>
    </w:p>
    <w:p w14:paraId="607F07D3" w14:textId="3793D04B" w:rsidR="001A4427" w:rsidRDefault="001A4427" w:rsidP="00CA7F67">
      <w:pPr>
        <w:pStyle w:val="CommentText"/>
        <w:numPr>
          <w:ilvl w:val="0"/>
          <w:numId w:val="46"/>
        </w:numPr>
        <w:spacing w:after="0" w:line="276" w:lineRule="auto"/>
        <w:jc w:val="both"/>
        <w:rPr>
          <w:color w:val="000000" w:themeColor="text1"/>
          <w:sz w:val="24"/>
          <w:szCs w:val="24"/>
          <w:lang w:val="lv-LV"/>
        </w:rPr>
      </w:pPr>
      <w:r>
        <w:rPr>
          <w:color w:val="000000" w:themeColor="text1"/>
          <w:sz w:val="24"/>
          <w:szCs w:val="24"/>
          <w:lang w:val="lv-LV"/>
        </w:rPr>
        <w:t>Digitālo tehnoloģiju attīstība</w:t>
      </w:r>
      <w:r w:rsidR="00A12083">
        <w:rPr>
          <w:color w:val="000000" w:themeColor="text1"/>
          <w:sz w:val="24"/>
          <w:szCs w:val="24"/>
          <w:lang w:val="lv-LV"/>
        </w:rPr>
        <w:t>.</w:t>
      </w:r>
    </w:p>
    <w:p w14:paraId="045C03A5" w14:textId="7AD89D27" w:rsidR="001A4427" w:rsidRDefault="001A4427" w:rsidP="00CA7F67">
      <w:pPr>
        <w:pStyle w:val="CommentText"/>
        <w:numPr>
          <w:ilvl w:val="0"/>
          <w:numId w:val="46"/>
        </w:numPr>
        <w:spacing w:after="0" w:line="276" w:lineRule="auto"/>
        <w:jc w:val="both"/>
        <w:rPr>
          <w:color w:val="000000" w:themeColor="text1"/>
          <w:sz w:val="24"/>
          <w:szCs w:val="24"/>
          <w:lang w:val="lv-LV"/>
        </w:rPr>
      </w:pPr>
      <w:r>
        <w:rPr>
          <w:color w:val="000000" w:themeColor="text1"/>
          <w:sz w:val="24"/>
          <w:szCs w:val="24"/>
          <w:lang w:val="lv-LV"/>
        </w:rPr>
        <w:t>Komplicētu problēmu risināšana</w:t>
      </w:r>
      <w:r w:rsidR="00A12083">
        <w:rPr>
          <w:color w:val="000000" w:themeColor="text1"/>
          <w:sz w:val="24"/>
          <w:szCs w:val="24"/>
          <w:lang w:val="lv-LV"/>
        </w:rPr>
        <w:t>.</w:t>
      </w:r>
    </w:p>
    <w:p w14:paraId="59048A2F" w14:textId="77777777" w:rsidR="001A4427" w:rsidRDefault="001A4427" w:rsidP="00CA7F67">
      <w:pPr>
        <w:pStyle w:val="CommentText"/>
        <w:numPr>
          <w:ilvl w:val="0"/>
          <w:numId w:val="46"/>
        </w:numPr>
        <w:spacing w:after="0" w:line="276" w:lineRule="auto"/>
        <w:jc w:val="both"/>
        <w:rPr>
          <w:color w:val="000000" w:themeColor="text1"/>
          <w:sz w:val="24"/>
          <w:szCs w:val="24"/>
          <w:lang w:val="lv-LV"/>
        </w:rPr>
      </w:pPr>
      <w:r>
        <w:rPr>
          <w:color w:val="000000" w:themeColor="text1"/>
          <w:sz w:val="24"/>
          <w:szCs w:val="24"/>
          <w:lang w:val="lv-LV"/>
        </w:rPr>
        <w:t>Sociālo mediju izmantošana valsts pārvaldes reputācijas veidošanai.</w:t>
      </w:r>
    </w:p>
    <w:p w14:paraId="1E265D78" w14:textId="285BC4AB" w:rsidR="001A4427" w:rsidRDefault="001A4427" w:rsidP="00CA7F67">
      <w:pPr>
        <w:pStyle w:val="CommentText"/>
        <w:spacing w:after="0" w:line="276" w:lineRule="auto"/>
        <w:ind w:firstLine="432"/>
        <w:jc w:val="both"/>
        <w:rPr>
          <w:sz w:val="24"/>
          <w:szCs w:val="24"/>
          <w:lang w:val="lv-LV"/>
        </w:rPr>
      </w:pPr>
      <w:r w:rsidRPr="00634E9C">
        <w:rPr>
          <w:b/>
          <w:sz w:val="24"/>
          <w:szCs w:val="24"/>
          <w:lang w:val="lv-LV"/>
        </w:rPr>
        <w:t>Digitālo tehnoloģiju attīstība</w:t>
      </w:r>
      <w:r w:rsidRPr="00D065DA">
        <w:rPr>
          <w:sz w:val="24"/>
          <w:szCs w:val="24"/>
          <w:lang w:val="lv-LV"/>
        </w:rPr>
        <w:t xml:space="preserve"> ir noteicošais faktors, kas maina pakalpojumus, to formu un veidu. Digitālo tehnoloģiju un mākslīgā intelekta attīstības ietekmē palielinās pieprasījums pēc pakalpojumiem jebkurā vietā un laikā (t.i., 24/7). Pakalpojumu attālināta</w:t>
      </w:r>
      <w:r>
        <w:rPr>
          <w:sz w:val="24"/>
          <w:szCs w:val="24"/>
          <w:lang w:val="lv-LV"/>
        </w:rPr>
        <w:t xml:space="preserve"> un pārrobežu</w:t>
      </w:r>
      <w:r w:rsidRPr="00D065DA">
        <w:rPr>
          <w:sz w:val="24"/>
          <w:szCs w:val="24"/>
          <w:lang w:val="lv-LV"/>
        </w:rPr>
        <w:t xml:space="preserve"> pieejamība un daudzveidīg</w:t>
      </w:r>
      <w:r w:rsidR="00DA749B">
        <w:rPr>
          <w:sz w:val="24"/>
          <w:szCs w:val="24"/>
          <w:lang w:val="lv-LV"/>
        </w:rPr>
        <w:t>u pakalpojumu sniegšanas kanālu</w:t>
      </w:r>
      <w:r w:rsidRPr="00D065DA">
        <w:rPr>
          <w:sz w:val="24"/>
          <w:szCs w:val="24"/>
          <w:lang w:val="lv-LV"/>
        </w:rPr>
        <w:t xml:space="preserve"> attīstīšana ir tieši saistīta ar globāl</w:t>
      </w:r>
      <w:r>
        <w:rPr>
          <w:sz w:val="24"/>
          <w:szCs w:val="24"/>
          <w:lang w:val="lv-LV"/>
        </w:rPr>
        <w:t>o</w:t>
      </w:r>
      <w:r w:rsidRPr="00D065DA">
        <w:rPr>
          <w:sz w:val="24"/>
          <w:szCs w:val="24"/>
          <w:lang w:val="lv-LV"/>
        </w:rPr>
        <w:t xml:space="preserve"> demogrāfisko situāciju, jo globāli iedzīvotāju skaits pieaugs</w:t>
      </w:r>
      <w:r w:rsidRPr="00D065DA">
        <w:rPr>
          <w:rStyle w:val="FootnoteReference"/>
          <w:sz w:val="24"/>
          <w:szCs w:val="24"/>
        </w:rPr>
        <w:footnoteReference w:id="12"/>
      </w:r>
      <w:r w:rsidRPr="00D065DA">
        <w:rPr>
          <w:sz w:val="24"/>
          <w:szCs w:val="24"/>
          <w:lang w:val="lv-LV"/>
        </w:rPr>
        <w:t xml:space="preserve">. Savukārt, Latvijā ir novērojama pretēja tendence – iedzīvotāju skaits un iedzīvotāju blīvums samazinās. Tāpēc, lai nodrošinātu pakalpojumu sniegšanas lietderību pie zema iedzīvotāju blīvuma, esošo kontaktu centru un valsts pārvaldes </w:t>
      </w:r>
      <w:r>
        <w:rPr>
          <w:sz w:val="24"/>
          <w:szCs w:val="24"/>
          <w:lang w:val="lv-LV"/>
        </w:rPr>
        <w:t xml:space="preserve">un pašvaldību </w:t>
      </w:r>
      <w:r w:rsidRPr="00D065DA">
        <w:rPr>
          <w:sz w:val="24"/>
          <w:szCs w:val="24"/>
          <w:lang w:val="lv-LV"/>
        </w:rPr>
        <w:t xml:space="preserve">pakalpojumu sniegšanas centru funkcijas mainīsies – tajos darbiniekiem būs jārisina </w:t>
      </w:r>
      <w:r w:rsidRPr="00634E9C">
        <w:rPr>
          <w:b/>
          <w:sz w:val="24"/>
          <w:szCs w:val="24"/>
          <w:lang w:val="lv-LV"/>
        </w:rPr>
        <w:t>komplicētas un sarežģītas problēmas</w:t>
      </w:r>
      <w:r w:rsidRPr="00D065DA">
        <w:rPr>
          <w:sz w:val="24"/>
          <w:szCs w:val="24"/>
          <w:lang w:val="lv-LV"/>
        </w:rPr>
        <w:t xml:space="preserve"> (</w:t>
      </w:r>
      <w:proofErr w:type="spellStart"/>
      <w:r w:rsidRPr="00D065DA">
        <w:rPr>
          <w:sz w:val="24"/>
          <w:szCs w:val="24"/>
          <w:lang w:val="lv-LV"/>
        </w:rPr>
        <w:t>angl</w:t>
      </w:r>
      <w:proofErr w:type="spellEnd"/>
      <w:r w:rsidRPr="00D065DA">
        <w:rPr>
          <w:sz w:val="24"/>
          <w:szCs w:val="24"/>
          <w:lang w:val="lv-LV"/>
        </w:rPr>
        <w:t xml:space="preserve">. </w:t>
      </w:r>
      <w:proofErr w:type="spellStart"/>
      <w:r w:rsidRPr="00D065DA">
        <w:rPr>
          <w:i/>
          <w:sz w:val="24"/>
          <w:szCs w:val="24"/>
          <w:lang w:val="lv-LV"/>
        </w:rPr>
        <w:t>wicked</w:t>
      </w:r>
      <w:proofErr w:type="spellEnd"/>
      <w:r w:rsidRPr="00D065DA">
        <w:rPr>
          <w:i/>
          <w:sz w:val="24"/>
          <w:szCs w:val="24"/>
          <w:lang w:val="lv-LV"/>
        </w:rPr>
        <w:t xml:space="preserve"> </w:t>
      </w:r>
      <w:proofErr w:type="spellStart"/>
      <w:r w:rsidRPr="00D065DA">
        <w:rPr>
          <w:i/>
          <w:sz w:val="24"/>
          <w:szCs w:val="24"/>
          <w:lang w:val="lv-LV"/>
        </w:rPr>
        <w:t>problems</w:t>
      </w:r>
      <w:proofErr w:type="spellEnd"/>
      <w:r w:rsidRPr="00D065DA">
        <w:rPr>
          <w:sz w:val="24"/>
          <w:szCs w:val="24"/>
          <w:lang w:val="lv-LV"/>
        </w:rPr>
        <w:t>), kuru risinājumus nav iespējams unificēt</w:t>
      </w:r>
      <w:r w:rsidR="00FE5DA5">
        <w:rPr>
          <w:sz w:val="24"/>
          <w:szCs w:val="24"/>
          <w:lang w:val="lv-LV"/>
        </w:rPr>
        <w:t xml:space="preserve"> jeb vienādot</w:t>
      </w:r>
      <w:r w:rsidRPr="00D065DA">
        <w:rPr>
          <w:sz w:val="24"/>
          <w:szCs w:val="24"/>
          <w:lang w:val="lv-LV"/>
        </w:rPr>
        <w:t>.</w:t>
      </w:r>
      <w:r>
        <w:rPr>
          <w:sz w:val="24"/>
          <w:szCs w:val="24"/>
          <w:lang w:val="lv-LV"/>
        </w:rPr>
        <w:t xml:space="preserve"> Savukārt, unificētos pakalpojumus varēs sniegt digitāli vai arī, piesaistot virtuālos asistentus.</w:t>
      </w:r>
      <w:r w:rsidRPr="00D065DA">
        <w:rPr>
          <w:sz w:val="24"/>
          <w:szCs w:val="24"/>
          <w:lang w:val="lv-LV"/>
        </w:rPr>
        <w:t xml:space="preserve"> </w:t>
      </w:r>
      <w:r>
        <w:rPr>
          <w:sz w:val="24"/>
          <w:szCs w:val="24"/>
          <w:lang w:val="lv-LV"/>
        </w:rPr>
        <w:t>Svarīgākais</w:t>
      </w:r>
      <w:r w:rsidRPr="00D065DA">
        <w:rPr>
          <w:sz w:val="24"/>
          <w:szCs w:val="24"/>
          <w:lang w:val="lv-LV"/>
        </w:rPr>
        <w:t xml:space="preserve"> izaicinājums klātienes pakalpojumu sniegšanai saglabāsies – komunicēt ar klientu un sniegt atbalstu pakalpojumu saņemšanai, tā palielinot iedzīvotāju </w:t>
      </w:r>
      <w:proofErr w:type="spellStart"/>
      <w:r w:rsidRPr="00634E9C">
        <w:rPr>
          <w:b/>
          <w:sz w:val="24"/>
          <w:szCs w:val="24"/>
          <w:lang w:val="lv-LV"/>
        </w:rPr>
        <w:t>digitālpratību</w:t>
      </w:r>
      <w:proofErr w:type="spellEnd"/>
      <w:r w:rsidRPr="00D065DA">
        <w:rPr>
          <w:sz w:val="24"/>
          <w:szCs w:val="24"/>
          <w:lang w:val="lv-LV"/>
        </w:rPr>
        <w:t xml:space="preserve"> un samazinot </w:t>
      </w:r>
      <w:r w:rsidRPr="00634E9C">
        <w:rPr>
          <w:b/>
          <w:sz w:val="24"/>
          <w:szCs w:val="24"/>
          <w:lang w:val="lv-LV"/>
        </w:rPr>
        <w:t>digitālo plaisu</w:t>
      </w:r>
      <w:r w:rsidRPr="00D065DA">
        <w:rPr>
          <w:sz w:val="24"/>
          <w:szCs w:val="24"/>
          <w:lang w:val="lv-LV"/>
        </w:rPr>
        <w:t>. Pagaidām zemas digitālās prasmes ir nopietns šķērslis uzņēmējiem un</w:t>
      </w:r>
      <w:r>
        <w:rPr>
          <w:sz w:val="24"/>
          <w:szCs w:val="24"/>
          <w:lang w:val="lv-LV"/>
        </w:rPr>
        <w:t xml:space="preserve"> </w:t>
      </w:r>
      <w:r w:rsidRPr="00D065DA">
        <w:rPr>
          <w:sz w:val="24"/>
          <w:szCs w:val="24"/>
          <w:lang w:val="lv-LV"/>
        </w:rPr>
        <w:t>iedzīvotājiem digitālo tehnoloģiju izmantošanā</w:t>
      </w:r>
      <w:r>
        <w:rPr>
          <w:sz w:val="24"/>
          <w:szCs w:val="24"/>
          <w:lang w:val="lv-LV"/>
        </w:rPr>
        <w:t>, jo vēl arvien 52% Latvijas iedzīvotāju trūkst nepieciešamo digitālo prasmju</w:t>
      </w:r>
      <w:r w:rsidRPr="00D065DA">
        <w:rPr>
          <w:rStyle w:val="FootnoteReference"/>
          <w:sz w:val="24"/>
          <w:szCs w:val="24"/>
        </w:rPr>
        <w:footnoteReference w:id="13"/>
      </w:r>
      <w:r w:rsidRPr="00D065DA">
        <w:rPr>
          <w:sz w:val="24"/>
          <w:szCs w:val="24"/>
          <w:lang w:val="lv-LV"/>
        </w:rPr>
        <w:t>.</w:t>
      </w:r>
    </w:p>
    <w:p w14:paraId="678C3E77" w14:textId="64A59EE3" w:rsidR="001A4427" w:rsidRPr="0095218D" w:rsidRDefault="001A4427" w:rsidP="00CA7F67">
      <w:pPr>
        <w:ind w:firstLine="432"/>
        <w:rPr>
          <w:rFonts w:cs="Times New Roman"/>
        </w:rPr>
      </w:pPr>
      <w:r w:rsidRPr="00D065DA">
        <w:rPr>
          <w:rFonts w:cs="Times New Roman"/>
        </w:rPr>
        <w:t>Pakalpojumu standartizācija un digitalizācija ietvers uzdevumu automatizāciju ar mašīnmācīšanās ierīcēm, kur darbinieki mazāk veiks vienkāršos uzdevumus, bet vairāk</w:t>
      </w:r>
      <w:r w:rsidRPr="00D065DA">
        <w:rPr>
          <w:rFonts w:cs="Times New Roman"/>
          <w:b/>
        </w:rPr>
        <w:t xml:space="preserve"> </w:t>
      </w:r>
      <w:r w:rsidRPr="004F59B4">
        <w:rPr>
          <w:rFonts w:cs="Times New Roman"/>
        </w:rPr>
        <w:t>laiku veltīs būtiskākajiem pakalpojuma procesiem, kas sniedz klientiem pievienoto vērtību un ietekmē klientu apmierinātību</w:t>
      </w:r>
      <w:r w:rsidRPr="004F59B4">
        <w:rPr>
          <w:rStyle w:val="FootnoteReference"/>
        </w:rPr>
        <w:footnoteReference w:id="14"/>
      </w:r>
      <w:r w:rsidRPr="004F59B4">
        <w:rPr>
          <w:rFonts w:cs="Times New Roman"/>
        </w:rPr>
        <w:t>.</w:t>
      </w:r>
      <w:r w:rsidRPr="00D065DA">
        <w:rPr>
          <w:rFonts w:cs="Times New Roman"/>
          <w:b/>
        </w:rPr>
        <w:t xml:space="preserve"> </w:t>
      </w:r>
      <w:r w:rsidRPr="00D065DA">
        <w:rPr>
          <w:rFonts w:cs="Times New Roman"/>
        </w:rPr>
        <w:t>Saskaņā</w:t>
      </w:r>
      <w:r w:rsidRPr="003B1CFB">
        <w:rPr>
          <w:rFonts w:cs="Times New Roman"/>
        </w:rPr>
        <w:t xml:space="preserve"> ar prognozēm, dažu gadu laikā tehnoloģiskie risinājumi aizstās tādas darbības kā liel</w:t>
      </w:r>
      <w:r>
        <w:rPr>
          <w:rFonts w:cs="Times New Roman"/>
        </w:rPr>
        <w:t>a apjoma informācijas apkopošana un analīze</w:t>
      </w:r>
      <w:r w:rsidRPr="003B1CFB">
        <w:rPr>
          <w:rFonts w:cs="Times New Roman"/>
        </w:rPr>
        <w:t xml:space="preserve">, tādēļ nākotnes valsts pārvaldē būs nepieciešami kvalificēti darbinieki, bet zemāk kvalificēto darbinieku pienākumus arvien vairāk veiks mākslīgais intelekts, </w:t>
      </w:r>
      <w:proofErr w:type="spellStart"/>
      <w:r w:rsidRPr="003B1CFB">
        <w:rPr>
          <w:rFonts w:cs="Times New Roman"/>
        </w:rPr>
        <w:t>mašīnmācīšanas</w:t>
      </w:r>
      <w:proofErr w:type="spellEnd"/>
      <w:r w:rsidRPr="003B1CFB">
        <w:rPr>
          <w:rFonts w:cs="Times New Roman"/>
        </w:rPr>
        <w:t xml:space="preserve"> ierīces un virtuālie</w:t>
      </w:r>
      <w:r>
        <w:rPr>
          <w:rFonts w:cs="Times New Roman"/>
        </w:rPr>
        <w:t xml:space="preserve"> asistenti</w:t>
      </w:r>
      <w:r w:rsidRPr="003B1CFB">
        <w:rPr>
          <w:rStyle w:val="FootnoteReference"/>
        </w:rPr>
        <w:footnoteReference w:id="15"/>
      </w:r>
      <w:r>
        <w:rPr>
          <w:rFonts w:cs="Times New Roman"/>
        </w:rPr>
        <w:t>.</w:t>
      </w:r>
      <w:r w:rsidR="00C228C6">
        <w:rPr>
          <w:rFonts w:cs="Times New Roman"/>
        </w:rPr>
        <w:t xml:space="preserve"> </w:t>
      </w:r>
      <w:r w:rsidRPr="0095218D">
        <w:rPr>
          <w:rFonts w:cs="Times New Roman"/>
        </w:rPr>
        <w:t>Mākslīgais intelekts un digitālie risinājumi</w:t>
      </w:r>
      <w:r>
        <w:rPr>
          <w:rFonts w:cs="Times New Roman"/>
        </w:rPr>
        <w:t xml:space="preserve"> </w:t>
      </w:r>
      <w:r w:rsidRPr="0095218D">
        <w:rPr>
          <w:rFonts w:cs="Times New Roman"/>
        </w:rPr>
        <w:t>tomēr nevarēs pilnībā aizvietot darbiniekus, jo empātija un individu</w:t>
      </w:r>
      <w:r w:rsidR="00EE28B7">
        <w:rPr>
          <w:rFonts w:cs="Times New Roman"/>
        </w:rPr>
        <w:t>a</w:t>
      </w:r>
      <w:r w:rsidRPr="0095218D">
        <w:rPr>
          <w:rFonts w:cs="Times New Roman"/>
        </w:rPr>
        <w:t>lizēta attieksme ir labas pārvaldības, valsts pārvaldes reputācijas un iedzīvotāju apmierinātības pamatā.</w:t>
      </w:r>
    </w:p>
    <w:p w14:paraId="1DAFB297" w14:textId="1369B473" w:rsidR="001A4427" w:rsidRPr="0095218D" w:rsidRDefault="001A4427" w:rsidP="00CA7F67">
      <w:pPr>
        <w:pStyle w:val="CommentText"/>
        <w:spacing w:after="0" w:line="276" w:lineRule="auto"/>
        <w:ind w:firstLine="432"/>
        <w:jc w:val="both"/>
        <w:rPr>
          <w:sz w:val="24"/>
          <w:szCs w:val="24"/>
          <w:lang w:val="lv-LV"/>
        </w:rPr>
      </w:pPr>
      <w:r w:rsidRPr="0095218D">
        <w:rPr>
          <w:sz w:val="24"/>
          <w:szCs w:val="24"/>
          <w:lang w:val="lv-LV"/>
        </w:rPr>
        <w:lastRenderedPageBreak/>
        <w:t>Saskaņā</w:t>
      </w:r>
      <w:r>
        <w:rPr>
          <w:sz w:val="24"/>
          <w:szCs w:val="24"/>
          <w:lang w:val="lv-LV"/>
        </w:rPr>
        <w:t xml:space="preserve"> ar Eiropas Komisijas redzējumu</w:t>
      </w:r>
      <w:r w:rsidRPr="0095218D">
        <w:rPr>
          <w:sz w:val="24"/>
          <w:szCs w:val="24"/>
          <w:lang w:val="lv-LV"/>
        </w:rPr>
        <w:t xml:space="preserve"> digitālo prasmju palielināšana kopā ar pakalpojumu digitalizāciju var nodrošināt </w:t>
      </w:r>
      <w:r w:rsidRPr="009C7A8B">
        <w:rPr>
          <w:b/>
          <w:sz w:val="24"/>
          <w:szCs w:val="24"/>
          <w:lang w:val="lv-LV"/>
        </w:rPr>
        <w:t>sabiedrības un ekonomikas digitālo transformāciju</w:t>
      </w:r>
      <w:r w:rsidRPr="0095218D">
        <w:rPr>
          <w:rStyle w:val="FootnoteReference"/>
          <w:sz w:val="24"/>
          <w:szCs w:val="24"/>
        </w:rPr>
        <w:footnoteReference w:id="16"/>
      </w:r>
      <w:r w:rsidRPr="0095218D">
        <w:rPr>
          <w:sz w:val="24"/>
          <w:szCs w:val="24"/>
          <w:lang w:val="lv-LV"/>
        </w:rPr>
        <w:t xml:space="preserve">. Turklāt, Latvijā lietotie valsts pārvaldes e-pakalpojumi var radīt papildus motivāciju iedzīvotājiem uzlabot digitālās prasmes. </w:t>
      </w:r>
      <w:r>
        <w:rPr>
          <w:sz w:val="24"/>
          <w:szCs w:val="24"/>
          <w:lang w:val="lv-LV"/>
        </w:rPr>
        <w:t>Arī z</w:t>
      </w:r>
      <w:r w:rsidRPr="0095218D">
        <w:rPr>
          <w:sz w:val="24"/>
          <w:szCs w:val="24"/>
          <w:lang w:val="lv-LV"/>
        </w:rPr>
        <w:t>em</w:t>
      </w:r>
      <w:r>
        <w:rPr>
          <w:sz w:val="24"/>
          <w:szCs w:val="24"/>
          <w:lang w:val="lv-LV"/>
        </w:rPr>
        <w:t>a</w:t>
      </w:r>
      <w:r w:rsidRPr="0095218D">
        <w:rPr>
          <w:sz w:val="24"/>
          <w:szCs w:val="24"/>
          <w:lang w:val="lv-LV"/>
        </w:rPr>
        <w:t xml:space="preserve"> iedzīvotāju blīvum</w:t>
      </w:r>
      <w:r>
        <w:rPr>
          <w:sz w:val="24"/>
          <w:szCs w:val="24"/>
          <w:lang w:val="lv-LV"/>
        </w:rPr>
        <w:t>a</w:t>
      </w:r>
      <w:r w:rsidRPr="0095218D">
        <w:rPr>
          <w:sz w:val="24"/>
          <w:szCs w:val="24"/>
          <w:lang w:val="lv-LV"/>
        </w:rPr>
        <w:t xml:space="preserve"> un reģionāl</w:t>
      </w:r>
      <w:r>
        <w:rPr>
          <w:sz w:val="24"/>
          <w:szCs w:val="24"/>
          <w:lang w:val="lv-LV"/>
        </w:rPr>
        <w:t>o</w:t>
      </w:r>
      <w:r w:rsidRPr="0095218D">
        <w:rPr>
          <w:sz w:val="24"/>
          <w:szCs w:val="24"/>
          <w:lang w:val="lv-LV"/>
        </w:rPr>
        <w:t xml:space="preserve"> atšķirīb</w:t>
      </w:r>
      <w:r>
        <w:rPr>
          <w:sz w:val="24"/>
          <w:szCs w:val="24"/>
          <w:lang w:val="lv-LV"/>
        </w:rPr>
        <w:t xml:space="preserve">u apstākļos </w:t>
      </w:r>
      <w:r w:rsidRPr="0095218D">
        <w:rPr>
          <w:sz w:val="24"/>
          <w:szCs w:val="24"/>
          <w:lang w:val="lv-LV"/>
        </w:rPr>
        <w:t>pakalpojumu digitalizācija var nodrošināt gan vienlīdzīgu pieeju pakalpojumiem, gan arī sociālo iekļaušanu</w:t>
      </w:r>
      <w:r w:rsidRPr="0095218D">
        <w:rPr>
          <w:rStyle w:val="FootnoteReference"/>
          <w:sz w:val="24"/>
          <w:szCs w:val="24"/>
        </w:rPr>
        <w:footnoteReference w:id="17"/>
      </w:r>
      <w:r w:rsidRPr="0095218D">
        <w:rPr>
          <w:sz w:val="24"/>
          <w:szCs w:val="24"/>
          <w:lang w:val="lv-LV"/>
        </w:rPr>
        <w:t>.</w:t>
      </w:r>
      <w:r>
        <w:rPr>
          <w:sz w:val="24"/>
          <w:szCs w:val="24"/>
          <w:lang w:val="lv-LV"/>
        </w:rPr>
        <w:t xml:space="preserve"> </w:t>
      </w:r>
      <w:r w:rsidR="007D34A7" w:rsidRPr="007D34A7">
        <w:rPr>
          <w:sz w:val="24"/>
          <w:szCs w:val="24"/>
          <w:lang w:val="lv-LV"/>
        </w:rPr>
        <w:t>Ekonomiskās sadarbības un attīstības organizācija</w:t>
      </w:r>
      <w:r w:rsidR="007D34A7">
        <w:rPr>
          <w:sz w:val="24"/>
          <w:szCs w:val="24"/>
          <w:lang w:val="lv-LV"/>
        </w:rPr>
        <w:t xml:space="preserve"> (</w:t>
      </w:r>
      <w:proofErr w:type="spellStart"/>
      <w:r w:rsidR="007D34A7" w:rsidRPr="00D065DA">
        <w:rPr>
          <w:sz w:val="24"/>
          <w:szCs w:val="24"/>
          <w:lang w:val="lv-LV"/>
        </w:rPr>
        <w:t>angl</w:t>
      </w:r>
      <w:proofErr w:type="spellEnd"/>
      <w:r w:rsidR="007D34A7" w:rsidRPr="00D065DA">
        <w:rPr>
          <w:sz w:val="24"/>
          <w:szCs w:val="24"/>
          <w:lang w:val="lv-LV"/>
        </w:rPr>
        <w:t>.</w:t>
      </w:r>
      <w:r w:rsidR="007D34A7">
        <w:rPr>
          <w:sz w:val="24"/>
          <w:szCs w:val="24"/>
          <w:lang w:val="lv-LV"/>
        </w:rPr>
        <w:t xml:space="preserve"> </w:t>
      </w:r>
      <w:proofErr w:type="spellStart"/>
      <w:r w:rsidR="007D34A7" w:rsidRPr="000E4E87">
        <w:rPr>
          <w:i/>
          <w:sz w:val="24"/>
          <w:szCs w:val="24"/>
          <w:lang w:val="lv-LV"/>
        </w:rPr>
        <w:t>The</w:t>
      </w:r>
      <w:proofErr w:type="spellEnd"/>
      <w:r w:rsidR="007D34A7" w:rsidRPr="000E4E87">
        <w:rPr>
          <w:i/>
          <w:sz w:val="24"/>
          <w:szCs w:val="24"/>
          <w:lang w:val="lv-LV"/>
        </w:rPr>
        <w:t xml:space="preserve"> </w:t>
      </w:r>
      <w:proofErr w:type="spellStart"/>
      <w:r w:rsidR="007D34A7" w:rsidRPr="000E4E87">
        <w:rPr>
          <w:i/>
          <w:sz w:val="24"/>
          <w:szCs w:val="24"/>
          <w:lang w:val="lv-LV"/>
        </w:rPr>
        <w:t>Organisation</w:t>
      </w:r>
      <w:proofErr w:type="spellEnd"/>
      <w:r w:rsidR="007D34A7" w:rsidRPr="000E4E87">
        <w:rPr>
          <w:i/>
          <w:sz w:val="24"/>
          <w:szCs w:val="24"/>
          <w:lang w:val="lv-LV"/>
        </w:rPr>
        <w:t xml:space="preserve"> </w:t>
      </w:r>
      <w:proofErr w:type="spellStart"/>
      <w:r w:rsidR="007D34A7" w:rsidRPr="000E4E87">
        <w:rPr>
          <w:i/>
          <w:sz w:val="24"/>
          <w:szCs w:val="24"/>
          <w:lang w:val="lv-LV"/>
        </w:rPr>
        <w:t>for</w:t>
      </w:r>
      <w:proofErr w:type="spellEnd"/>
      <w:r w:rsidR="007D34A7" w:rsidRPr="000E4E87">
        <w:rPr>
          <w:i/>
          <w:sz w:val="24"/>
          <w:szCs w:val="24"/>
          <w:lang w:val="lv-LV"/>
        </w:rPr>
        <w:t xml:space="preserve"> </w:t>
      </w:r>
      <w:proofErr w:type="spellStart"/>
      <w:r w:rsidR="007D34A7" w:rsidRPr="000E4E87">
        <w:rPr>
          <w:i/>
          <w:sz w:val="24"/>
          <w:szCs w:val="24"/>
          <w:lang w:val="lv-LV"/>
        </w:rPr>
        <w:t>Economic</w:t>
      </w:r>
      <w:proofErr w:type="spellEnd"/>
      <w:r w:rsidR="007D34A7" w:rsidRPr="000E4E87">
        <w:rPr>
          <w:i/>
          <w:sz w:val="24"/>
          <w:szCs w:val="24"/>
          <w:lang w:val="lv-LV"/>
        </w:rPr>
        <w:t xml:space="preserve"> Co-</w:t>
      </w:r>
      <w:proofErr w:type="spellStart"/>
      <w:r w:rsidR="007D34A7" w:rsidRPr="000E4E87">
        <w:rPr>
          <w:i/>
          <w:sz w:val="24"/>
          <w:szCs w:val="24"/>
          <w:lang w:val="lv-LV"/>
        </w:rPr>
        <w:t>operation</w:t>
      </w:r>
      <w:proofErr w:type="spellEnd"/>
      <w:r w:rsidR="007D34A7" w:rsidRPr="000E4E87">
        <w:rPr>
          <w:i/>
          <w:sz w:val="24"/>
          <w:szCs w:val="24"/>
          <w:lang w:val="lv-LV"/>
        </w:rPr>
        <w:t xml:space="preserve"> </w:t>
      </w:r>
      <w:proofErr w:type="spellStart"/>
      <w:r w:rsidR="007D34A7" w:rsidRPr="000E4E87">
        <w:rPr>
          <w:i/>
          <w:sz w:val="24"/>
          <w:szCs w:val="24"/>
          <w:lang w:val="lv-LV"/>
        </w:rPr>
        <w:t>and</w:t>
      </w:r>
      <w:proofErr w:type="spellEnd"/>
      <w:r w:rsidR="007D34A7" w:rsidRPr="000E4E87">
        <w:rPr>
          <w:i/>
          <w:sz w:val="24"/>
          <w:szCs w:val="24"/>
          <w:lang w:val="lv-LV"/>
        </w:rPr>
        <w:t xml:space="preserve"> </w:t>
      </w:r>
      <w:proofErr w:type="spellStart"/>
      <w:r w:rsidR="007D34A7" w:rsidRPr="000E4E87">
        <w:rPr>
          <w:i/>
          <w:sz w:val="24"/>
          <w:szCs w:val="24"/>
          <w:lang w:val="lv-LV"/>
        </w:rPr>
        <w:t>Development</w:t>
      </w:r>
      <w:proofErr w:type="spellEnd"/>
      <w:r w:rsidR="007D34A7">
        <w:rPr>
          <w:i/>
          <w:sz w:val="24"/>
          <w:szCs w:val="24"/>
          <w:lang w:val="lv-LV"/>
        </w:rPr>
        <w:t>,</w:t>
      </w:r>
      <w:r w:rsidR="007D34A7" w:rsidRPr="000E4E87">
        <w:rPr>
          <w:i/>
          <w:sz w:val="24"/>
          <w:szCs w:val="24"/>
          <w:lang w:val="lv-LV"/>
        </w:rPr>
        <w:t xml:space="preserve"> </w:t>
      </w:r>
      <w:r w:rsidR="007D34A7">
        <w:rPr>
          <w:sz w:val="24"/>
          <w:szCs w:val="24"/>
          <w:lang w:val="lv-LV"/>
        </w:rPr>
        <w:t xml:space="preserve">turpmāk - </w:t>
      </w:r>
      <w:r>
        <w:rPr>
          <w:sz w:val="24"/>
          <w:szCs w:val="24"/>
          <w:lang w:val="lv-LV"/>
        </w:rPr>
        <w:t>OECD</w:t>
      </w:r>
      <w:r w:rsidR="007D34A7">
        <w:rPr>
          <w:sz w:val="24"/>
          <w:szCs w:val="24"/>
          <w:lang w:val="lv-LV"/>
        </w:rPr>
        <w:t>)</w:t>
      </w:r>
      <w:r>
        <w:rPr>
          <w:sz w:val="24"/>
          <w:szCs w:val="24"/>
          <w:lang w:val="lv-LV"/>
        </w:rPr>
        <w:t xml:space="preserve"> norāda, ka digitālā transformācija nozīmē jaunas prasības infrastruktūrai un jaunus biznesa modeļus, kas jāsalāgo ar iedzīvotāju digitālajām prasmēm un digitālo drošību</w:t>
      </w:r>
      <w:r>
        <w:rPr>
          <w:rStyle w:val="FootnoteReference"/>
          <w:sz w:val="24"/>
          <w:szCs w:val="24"/>
        </w:rPr>
        <w:footnoteReference w:id="18"/>
      </w:r>
      <w:r>
        <w:rPr>
          <w:sz w:val="24"/>
          <w:szCs w:val="24"/>
          <w:lang w:val="lv-LV"/>
        </w:rPr>
        <w:t>.</w:t>
      </w:r>
    </w:p>
    <w:p w14:paraId="78631242" w14:textId="11E3582A" w:rsidR="001A4427" w:rsidRDefault="001A4427" w:rsidP="00CA7F67">
      <w:pPr>
        <w:ind w:firstLine="432"/>
        <w:rPr>
          <w:rFonts w:cs="Times New Roman"/>
        </w:rPr>
      </w:pPr>
      <w:r w:rsidRPr="003B1CFB">
        <w:rPr>
          <w:rFonts w:cs="Times New Roman"/>
        </w:rPr>
        <w:t xml:space="preserve">Sociālo mediju nozīmes pieaugums nozīmē to, ka arī valsts pārvaldes </w:t>
      </w:r>
      <w:r w:rsidR="00462197">
        <w:rPr>
          <w:rFonts w:cs="Times New Roman"/>
        </w:rPr>
        <w:t>institūcijām</w:t>
      </w:r>
      <w:r w:rsidRPr="003B1CFB">
        <w:rPr>
          <w:rFonts w:cs="Times New Roman"/>
        </w:rPr>
        <w:t xml:space="preserve"> ir jāveido savas </w:t>
      </w:r>
      <w:r w:rsidRPr="009C7A8B">
        <w:rPr>
          <w:rFonts w:cs="Times New Roman"/>
          <w:b/>
        </w:rPr>
        <w:t>sociālo mediju pārvaldības politikas</w:t>
      </w:r>
      <w:r w:rsidRPr="003B1CFB">
        <w:rPr>
          <w:rFonts w:cs="Times New Roman"/>
        </w:rPr>
        <w:t>, kas ietvertu lietotāju informēšanu, reakciju uz sūdzībām un komunikāciju ar pakalpojumu lietotājiem</w:t>
      </w:r>
      <w:r w:rsidRPr="002F1A40">
        <w:rPr>
          <w:rStyle w:val="FootnoteReference"/>
        </w:rPr>
        <w:footnoteReference w:id="19"/>
      </w:r>
      <w:r w:rsidRPr="002F1A40">
        <w:rPr>
          <w:rFonts w:cs="Times New Roman"/>
        </w:rPr>
        <w:t xml:space="preserve">. </w:t>
      </w:r>
    </w:p>
    <w:p w14:paraId="70E80587" w14:textId="6FE431D9" w:rsidR="001A4427" w:rsidRDefault="001A4427" w:rsidP="00CA7F67">
      <w:pPr>
        <w:ind w:firstLine="432"/>
        <w:rPr>
          <w:rFonts w:cs="Times New Roman"/>
        </w:rPr>
      </w:pPr>
      <w:r>
        <w:rPr>
          <w:rFonts w:cs="Times New Roman"/>
        </w:rPr>
        <w:t xml:space="preserve">Pilnīga jauna tuvākās nākotnes </w:t>
      </w:r>
      <w:r w:rsidRPr="00DE4D7C">
        <w:rPr>
          <w:rFonts w:cs="Times New Roman"/>
        </w:rPr>
        <w:t xml:space="preserve">tendence būs </w:t>
      </w:r>
      <w:r w:rsidRPr="009C7A8B">
        <w:rPr>
          <w:rFonts w:cs="Times New Roman"/>
          <w:b/>
        </w:rPr>
        <w:t>trešo</w:t>
      </w:r>
      <w:r w:rsidR="00493C54">
        <w:rPr>
          <w:rFonts w:cs="Times New Roman"/>
          <w:b/>
        </w:rPr>
        <w:t xml:space="preserve"> personu</w:t>
      </w:r>
      <w:r w:rsidRPr="009C7A8B">
        <w:rPr>
          <w:rFonts w:cs="Times New Roman"/>
          <w:b/>
        </w:rPr>
        <w:t xml:space="preserve"> iesaiste problēmu </w:t>
      </w:r>
      <w:r w:rsidR="007D34A7">
        <w:rPr>
          <w:rFonts w:cs="Times New Roman"/>
          <w:b/>
        </w:rPr>
        <w:t xml:space="preserve">risināšanā </w:t>
      </w:r>
      <w:r w:rsidRPr="009C7A8B">
        <w:rPr>
          <w:rFonts w:cs="Times New Roman"/>
          <w:b/>
        </w:rPr>
        <w:t xml:space="preserve">un sūdzību </w:t>
      </w:r>
      <w:r w:rsidR="007D34A7">
        <w:rPr>
          <w:rFonts w:cs="Times New Roman"/>
          <w:b/>
        </w:rPr>
        <w:t>izskatīšanā</w:t>
      </w:r>
      <w:r w:rsidRPr="00DE4D7C">
        <w:rPr>
          <w:rFonts w:cs="Times New Roman"/>
        </w:rPr>
        <w:t>. Piemēram, jau šobrīd "</w:t>
      </w:r>
      <w:proofErr w:type="spellStart"/>
      <w:r w:rsidRPr="00DE4D7C">
        <w:rPr>
          <w:rFonts w:cs="Times New Roman"/>
          <w:i/>
        </w:rPr>
        <w:t>AirHelp</w:t>
      </w:r>
      <w:proofErr w:type="spellEnd"/>
      <w:r w:rsidRPr="00DE4D7C">
        <w:rPr>
          <w:rFonts w:cs="Times New Roman"/>
        </w:rPr>
        <w:t>" un "</w:t>
      </w:r>
      <w:proofErr w:type="spellStart"/>
      <w:r w:rsidRPr="00DE4D7C">
        <w:rPr>
          <w:rFonts w:cs="Times New Roman"/>
          <w:i/>
        </w:rPr>
        <w:t>Service</w:t>
      </w:r>
      <w:proofErr w:type="spellEnd"/>
      <w:r w:rsidRPr="00DE4D7C">
        <w:rPr>
          <w:rFonts w:cs="Times New Roman"/>
        </w:rPr>
        <w:t xml:space="preserve">" risina klientu problēmas, saņemot sūdzību par noteiktu </w:t>
      </w:r>
      <w:r w:rsidR="00462197">
        <w:rPr>
          <w:rFonts w:cs="Times New Roman"/>
        </w:rPr>
        <w:t>institūciju</w:t>
      </w:r>
      <w:r w:rsidRPr="00DE4D7C">
        <w:rPr>
          <w:rFonts w:cs="Times New Roman"/>
        </w:rPr>
        <w:t xml:space="preserve"> vai uzņēmumu, un nodrošina klienta pārstāvniecību.  "</w:t>
      </w:r>
      <w:proofErr w:type="spellStart"/>
      <w:r w:rsidRPr="00DE4D7C">
        <w:rPr>
          <w:rFonts w:cs="Times New Roman"/>
          <w:i/>
        </w:rPr>
        <w:t>AirHelp</w:t>
      </w:r>
      <w:proofErr w:type="spellEnd"/>
      <w:r w:rsidRPr="00DE4D7C">
        <w:rPr>
          <w:rFonts w:cs="Times New Roman"/>
        </w:rPr>
        <w:t>" ir spējīgs skenēt klienta pastkasti, lai atrastu visus e-pastus, kas saistīti ar lidojumiem, un veiktu automatizētu analīzi  par lidojumu izpildi laikā.</w:t>
      </w:r>
      <w:r>
        <w:rPr>
          <w:rFonts w:cs="Times New Roman"/>
        </w:rPr>
        <w:t xml:space="preserve"> </w:t>
      </w:r>
    </w:p>
    <w:p w14:paraId="0DB9ED66" w14:textId="77777777" w:rsidR="00357307" w:rsidRPr="001A4427" w:rsidRDefault="001A4427" w:rsidP="00CA7F67">
      <w:pPr>
        <w:ind w:firstLine="432"/>
        <w:rPr>
          <w:rFonts w:cs="Times New Roman"/>
        </w:rPr>
      </w:pPr>
      <w:r>
        <w:rPr>
          <w:rFonts w:cs="Times New Roman"/>
        </w:rPr>
        <w:t>Tādē</w:t>
      </w:r>
      <w:r w:rsidRPr="008D311B">
        <w:rPr>
          <w:rFonts w:cs="Times New Roman"/>
        </w:rPr>
        <w:t>jādi, lai pakalpojumu pārveides procesa rezultātā lietotāji iegūtu vienkāršus, ērtus un efektīvus pakalpojumus</w:t>
      </w:r>
      <w:r>
        <w:rPr>
          <w:rFonts w:cs="Times New Roman"/>
        </w:rPr>
        <w:t>, ir nepieciešams veikt vairākus, savstarpēji saistītus pasākumus – pārveidot pakalpojumus, celt iedzīvotāju digitālās prasmes un veidot elastīgu valsts pārvaldes pakalpojumu attīstības ietvaru.</w:t>
      </w:r>
    </w:p>
    <w:p w14:paraId="7A686B69" w14:textId="1957DCBE" w:rsidR="00166783" w:rsidRDefault="00892AE7" w:rsidP="00CA7F67">
      <w:pPr>
        <w:ind w:firstLine="432"/>
      </w:pPr>
      <w:r w:rsidRPr="00B851DD">
        <w:t xml:space="preserve">Jāņem vērā tas, ka pasaulē pakalpojumu </w:t>
      </w:r>
      <w:r w:rsidRPr="000527EB">
        <w:t xml:space="preserve">jomā attīstās un parādās tādas tendences kā </w:t>
      </w:r>
      <w:r w:rsidRPr="00CA7F67">
        <w:rPr>
          <w:b/>
          <w:iCs/>
        </w:rPr>
        <w:t>uzticamu,</w:t>
      </w:r>
      <w:r w:rsidRPr="00411A76">
        <w:rPr>
          <w:b/>
        </w:rPr>
        <w:t xml:space="preserve"> </w:t>
      </w:r>
      <w:r w:rsidRPr="00CA7F67">
        <w:rPr>
          <w:b/>
          <w:iCs/>
        </w:rPr>
        <w:t>drošu</w:t>
      </w:r>
      <w:r w:rsidRPr="00411A76">
        <w:rPr>
          <w:b/>
        </w:rPr>
        <w:t xml:space="preserve"> un </w:t>
      </w:r>
      <w:r w:rsidRPr="00CA7F67">
        <w:rPr>
          <w:b/>
          <w:iCs/>
        </w:rPr>
        <w:t>vienkāršu</w:t>
      </w:r>
      <w:r w:rsidRPr="00B851DD">
        <w:t xml:space="preserve"> pakalpojumu veidošana, pakalpojumi, kas balstīti uz </w:t>
      </w:r>
      <w:r w:rsidRPr="00CA7F67">
        <w:rPr>
          <w:b/>
          <w:iCs/>
        </w:rPr>
        <w:t>vienkāršību</w:t>
      </w:r>
      <w:r w:rsidRPr="00B851DD">
        <w:t xml:space="preserve"> un dialogu ar lietotāju, veidoti, vispirms </w:t>
      </w:r>
      <w:r w:rsidRPr="00CA7F67">
        <w:rPr>
          <w:b/>
          <w:iCs/>
        </w:rPr>
        <w:t>domājot par lietotājiem</w:t>
      </w:r>
      <w:r w:rsidRPr="00B851DD">
        <w:t xml:space="preserve"> un viņu vajadzībām, </w:t>
      </w:r>
      <w:r w:rsidRPr="00CA7F67">
        <w:rPr>
          <w:b/>
        </w:rPr>
        <w:t>savstarpēji papildinoši</w:t>
      </w:r>
      <w:r w:rsidR="00166783" w:rsidRPr="00CA7F67">
        <w:rPr>
          <w:b/>
        </w:rPr>
        <w:t xml:space="preserve"> pakalpojumi</w:t>
      </w:r>
      <w:r w:rsidR="00166783" w:rsidRPr="00B851DD">
        <w:t>, kas</w:t>
      </w:r>
      <w:r w:rsidRPr="00B851DD">
        <w:t xml:space="preserve"> veidoti pēc vienotiem principiem, radot </w:t>
      </w:r>
      <w:r w:rsidRPr="000527EB">
        <w:t>redzējumu, ka ir “</w:t>
      </w:r>
      <w:r w:rsidRPr="00CA7F67">
        <w:rPr>
          <w:b/>
        </w:rPr>
        <w:t>vienota valsts, nevis daudzu iestāžu kopums</w:t>
      </w:r>
      <w:r w:rsidR="00166783" w:rsidRPr="00B851DD">
        <w:t xml:space="preserve">”, </w:t>
      </w:r>
      <w:r w:rsidR="00166783" w:rsidRPr="00CA7F67">
        <w:rPr>
          <w:b/>
        </w:rPr>
        <w:t>mākslīgā intelekta</w:t>
      </w:r>
      <w:r w:rsidR="00166783" w:rsidRPr="00B851DD">
        <w:t xml:space="preserve"> risinājumu izmantošana, </w:t>
      </w:r>
      <w:r w:rsidR="00166783" w:rsidRPr="00CA7F67">
        <w:rPr>
          <w:b/>
        </w:rPr>
        <w:t>virtuālo asistentu</w:t>
      </w:r>
      <w:r w:rsidR="00166783" w:rsidRPr="00CA7F67">
        <w:t xml:space="preserve"> </w:t>
      </w:r>
      <w:r w:rsidR="00166783" w:rsidRPr="00B851DD">
        <w:t xml:space="preserve">izmantošana, </w:t>
      </w:r>
      <w:r w:rsidR="00166783" w:rsidRPr="00CA7F67">
        <w:rPr>
          <w:b/>
        </w:rPr>
        <w:t>individualizēti pakalpojumi</w:t>
      </w:r>
      <w:r w:rsidR="00166783" w:rsidRPr="00B851DD">
        <w:t xml:space="preserve">, </w:t>
      </w:r>
      <w:r w:rsidR="00166783" w:rsidRPr="00FD07DB">
        <w:rPr>
          <w:b/>
        </w:rPr>
        <w:t>a</w:t>
      </w:r>
      <w:r w:rsidR="00166783" w:rsidRPr="00CA7F67">
        <w:rPr>
          <w:b/>
        </w:rPr>
        <w:t>tbalsts dzīves situācijām vai pakalpojumu sniegšanai pāri robežām</w:t>
      </w:r>
      <w:r w:rsidR="00395AB8" w:rsidRPr="00B851DD">
        <w:t>,</w:t>
      </w:r>
      <w:r w:rsidR="00166783" w:rsidRPr="00B851DD">
        <w:t xml:space="preserve"> </w:t>
      </w:r>
      <w:r w:rsidR="00166783" w:rsidRPr="00CA7F67">
        <w:rPr>
          <w:b/>
        </w:rPr>
        <w:t>apsteidzošie (</w:t>
      </w:r>
      <w:proofErr w:type="spellStart"/>
      <w:r w:rsidR="00166783" w:rsidRPr="00CA7F67">
        <w:rPr>
          <w:b/>
        </w:rPr>
        <w:t>proaktīvie</w:t>
      </w:r>
      <w:proofErr w:type="spellEnd"/>
      <w:r w:rsidR="00166783" w:rsidRPr="00CA7F67">
        <w:rPr>
          <w:b/>
        </w:rPr>
        <w:t>) pakalpojumi</w:t>
      </w:r>
      <w:r w:rsidR="00166783" w:rsidRPr="00411A76">
        <w:rPr>
          <w:b/>
        </w:rPr>
        <w:t xml:space="preserve">, </w:t>
      </w:r>
      <w:r w:rsidR="00166783" w:rsidRPr="00CA7F67">
        <w:rPr>
          <w:b/>
          <w:iCs/>
        </w:rPr>
        <w:t>neredzamā pārvalde</w:t>
      </w:r>
      <w:r w:rsidR="00166783" w:rsidRPr="00B851DD">
        <w:t xml:space="preserve"> pakalpojumu sniegšanas jomā, nodrošinot </w:t>
      </w:r>
      <w:r w:rsidR="00893E73" w:rsidRPr="000527EB">
        <w:t>pakalpojumus tā, lai privāt</w:t>
      </w:r>
      <w:r w:rsidR="00166783" w:rsidRPr="000527EB">
        <w:t>personām būtu nulles</w:t>
      </w:r>
      <w:r w:rsidR="00166783">
        <w:t xml:space="preserve"> administratīvais slogs un pakalpojuma rezultāts līdz lietotājiem nonāktu, tiem neveicot pilnīgi nekādas darbības. </w:t>
      </w:r>
    </w:p>
    <w:p w14:paraId="3F39E4D8" w14:textId="37205C22" w:rsidR="00940B4D" w:rsidRPr="001232D9" w:rsidRDefault="00912752" w:rsidP="00CA7F67">
      <w:pPr>
        <w:ind w:firstLine="360"/>
        <w:rPr>
          <w:rFonts w:cs="Times New Roman"/>
          <w:szCs w:val="24"/>
        </w:rPr>
      </w:pPr>
      <w:r>
        <w:t>Tādē</w:t>
      </w:r>
      <w:r w:rsidR="00940B4D">
        <w:t xml:space="preserve">jādi, ir identificēti izaicinājumi publisko pakalpojumu jomā, kuriem ir nepieciešams rast </w:t>
      </w:r>
      <w:r w:rsidR="00940B4D" w:rsidRPr="001232D9">
        <w:rPr>
          <w:rFonts w:cs="Times New Roman"/>
          <w:szCs w:val="24"/>
        </w:rPr>
        <w:t>risinājumus:</w:t>
      </w:r>
    </w:p>
    <w:p w14:paraId="2B0CF874" w14:textId="3CB5913A" w:rsidR="00940B4D" w:rsidRPr="00A12083" w:rsidRDefault="001232D9" w:rsidP="00CA7F67">
      <w:pPr>
        <w:pStyle w:val="ListParagraph"/>
        <w:numPr>
          <w:ilvl w:val="0"/>
          <w:numId w:val="53"/>
        </w:numPr>
        <w:jc w:val="both"/>
        <w:rPr>
          <w:rFonts w:ascii="Times New Roman" w:hAnsi="Times New Roman"/>
          <w:sz w:val="24"/>
          <w:szCs w:val="24"/>
        </w:rPr>
      </w:pPr>
      <w:r w:rsidRPr="00A12083">
        <w:rPr>
          <w:rFonts w:ascii="Times New Roman" w:hAnsi="Times New Roman"/>
          <w:sz w:val="24"/>
          <w:szCs w:val="24"/>
        </w:rPr>
        <w:t>Publiskās pārvaldes kopējā efektivitātes uzlabošanas aktivitātes nav pietiekamas, lai ietekmētu Pasaules bankas valsts pārvaldes efektivitātes indeksu</w:t>
      </w:r>
      <w:r w:rsidR="00A12083" w:rsidRPr="00A12083">
        <w:rPr>
          <w:rFonts w:ascii="Times New Roman" w:hAnsi="Times New Roman"/>
          <w:sz w:val="24"/>
          <w:szCs w:val="24"/>
        </w:rPr>
        <w:t>.</w:t>
      </w:r>
    </w:p>
    <w:p w14:paraId="2BA446A5" w14:textId="77777777" w:rsidR="001232D9" w:rsidRPr="00A12083" w:rsidRDefault="001232D9" w:rsidP="00CA7F67">
      <w:pPr>
        <w:pStyle w:val="ListParagraph"/>
        <w:numPr>
          <w:ilvl w:val="0"/>
          <w:numId w:val="53"/>
        </w:numPr>
        <w:jc w:val="both"/>
        <w:rPr>
          <w:rFonts w:ascii="Times New Roman" w:hAnsi="Times New Roman"/>
          <w:sz w:val="24"/>
          <w:szCs w:val="24"/>
        </w:rPr>
      </w:pPr>
      <w:r w:rsidRPr="00A12083">
        <w:rPr>
          <w:rFonts w:ascii="Times New Roman" w:hAnsi="Times New Roman"/>
          <w:sz w:val="24"/>
          <w:szCs w:val="24"/>
        </w:rPr>
        <w:lastRenderedPageBreak/>
        <w:t>Publisko pakalpojumu uzlabošanas un vienkāršošanas aktivitātes nav pietiekamas, lai sasniegtu “Reformā plānā 2020” plānotos rādītājus.</w:t>
      </w:r>
    </w:p>
    <w:p w14:paraId="4E2A2B69" w14:textId="20594094" w:rsidR="00265F13" w:rsidRDefault="00166783" w:rsidP="00CA7F67">
      <w:pPr>
        <w:ind w:firstLine="426"/>
        <w:rPr>
          <w:color w:val="000000" w:themeColor="text1"/>
          <w:szCs w:val="24"/>
        </w:rPr>
      </w:pPr>
      <w:r w:rsidRPr="00395AB8">
        <w:t>Š</w:t>
      </w:r>
      <w:r w:rsidR="007614F6">
        <w:t>ie izaicinājumi</w:t>
      </w:r>
      <w:r w:rsidR="00B325FD">
        <w:t xml:space="preserve"> </w:t>
      </w:r>
      <w:r w:rsidR="007614F6">
        <w:t xml:space="preserve">un nākotnes </w:t>
      </w:r>
      <w:r w:rsidRPr="00395AB8">
        <w:t xml:space="preserve">tendences rada </w:t>
      </w:r>
      <w:r w:rsidRPr="00395AB8">
        <w:rPr>
          <w:b/>
          <w:bCs/>
        </w:rPr>
        <w:t>iespējas</w:t>
      </w:r>
      <w:r w:rsidRPr="00395AB8">
        <w:t xml:space="preserve"> </w:t>
      </w:r>
      <w:r w:rsidRPr="00F9447E">
        <w:rPr>
          <w:b/>
          <w:bCs/>
        </w:rPr>
        <w:t>pakalpojumu attīstībai</w:t>
      </w:r>
      <w:r w:rsidRPr="00395AB8">
        <w:t xml:space="preserve">, un tās ne vienmēr tiek izmantotas, jo </w:t>
      </w:r>
      <w:r w:rsidR="00462197">
        <w:rPr>
          <w:color w:val="000000" w:themeColor="text1"/>
          <w:szCs w:val="24"/>
        </w:rPr>
        <w:t>institūcijas</w:t>
      </w:r>
      <w:r w:rsidRPr="00395AB8">
        <w:rPr>
          <w:color w:val="000000" w:themeColor="text1"/>
          <w:szCs w:val="24"/>
        </w:rPr>
        <w:t xml:space="preserve"> savus pakalpojumus attīsta neatkarīgi viena no otras, nekoordinējot darbības savā starpā, </w:t>
      </w:r>
      <w:r w:rsidR="00462197">
        <w:rPr>
          <w:color w:val="000000" w:themeColor="text1"/>
          <w:szCs w:val="24"/>
        </w:rPr>
        <w:t>institūcijām</w:t>
      </w:r>
      <w:r w:rsidRPr="00395AB8">
        <w:rPr>
          <w:color w:val="000000" w:themeColor="text1"/>
          <w:szCs w:val="24"/>
        </w:rPr>
        <w:t xml:space="preserve"> ir dažāda izpratne par to, kas ir pakalpojums, līdz ar to arī lietotāju pieredze, saņemot pakalpojumus, var būtiski atšķirties, kaut gan</w:t>
      </w:r>
      <w:r w:rsidR="00395AB8">
        <w:rPr>
          <w:color w:val="000000" w:themeColor="text1"/>
          <w:szCs w:val="24"/>
        </w:rPr>
        <w:t xml:space="preserve"> tie</w:t>
      </w:r>
      <w:r w:rsidRPr="00395AB8">
        <w:rPr>
          <w:color w:val="000000" w:themeColor="text1"/>
          <w:szCs w:val="24"/>
        </w:rPr>
        <w:t xml:space="preserve"> mijiedarboj</w:t>
      </w:r>
      <w:r w:rsidR="00F9447E">
        <w:rPr>
          <w:color w:val="000000" w:themeColor="text1"/>
          <w:szCs w:val="24"/>
        </w:rPr>
        <w:t>as ar vienu un to pašu valsti. A</w:t>
      </w:r>
      <w:r w:rsidRPr="00395AB8">
        <w:rPr>
          <w:color w:val="000000" w:themeColor="text1"/>
          <w:szCs w:val="24"/>
        </w:rPr>
        <w:t xml:space="preserve">ttiecīgi šādas atšķirības samazina kopējo iedzīvotāju apmierinātību ar valsts pārvaldes pakalpojumiem, rada neviennozīmīgu attieksmi pret valsts pārvaldi kopumā un </w:t>
      </w:r>
      <w:r w:rsidR="00395AB8">
        <w:rPr>
          <w:color w:val="000000" w:themeColor="text1"/>
          <w:szCs w:val="24"/>
        </w:rPr>
        <w:t xml:space="preserve">ietekmē iedzīvotāju uzticēšanos valsts pārvaldei. </w:t>
      </w:r>
    </w:p>
    <w:p w14:paraId="48511BEF" w14:textId="5CCFD933" w:rsidR="001A4427" w:rsidRDefault="00395AB8" w:rsidP="00CA7F67">
      <w:pPr>
        <w:ind w:firstLine="426"/>
        <w:rPr>
          <w:color w:val="000000" w:themeColor="text1"/>
          <w:szCs w:val="24"/>
        </w:rPr>
      </w:pPr>
      <w:r>
        <w:rPr>
          <w:color w:val="000000" w:themeColor="text1"/>
          <w:szCs w:val="24"/>
        </w:rPr>
        <w:t xml:space="preserve">Lai saglabātu un uzlabotu savas pozīcijas </w:t>
      </w:r>
      <w:proofErr w:type="spellStart"/>
      <w:r>
        <w:rPr>
          <w:color w:val="000000" w:themeColor="text1"/>
          <w:szCs w:val="24"/>
        </w:rPr>
        <w:t>staptautiski</w:t>
      </w:r>
      <w:proofErr w:type="spellEnd"/>
      <w:r>
        <w:rPr>
          <w:color w:val="000000" w:themeColor="text1"/>
          <w:szCs w:val="24"/>
        </w:rPr>
        <w:t xml:space="preserve"> salīdzināmos vērtējumos, ietu līdzi laikam un neatpaliktu no pasaules pa</w:t>
      </w:r>
      <w:r w:rsidR="00462197">
        <w:rPr>
          <w:color w:val="000000" w:themeColor="text1"/>
          <w:szCs w:val="24"/>
        </w:rPr>
        <w:t>kalpojumu attīstības tendencēm,</w:t>
      </w:r>
      <w:r w:rsidR="002D4AE6">
        <w:rPr>
          <w:color w:val="000000" w:themeColor="text1"/>
          <w:szCs w:val="24"/>
        </w:rPr>
        <w:t xml:space="preserve"> </w:t>
      </w:r>
      <w:r w:rsidR="00462197">
        <w:rPr>
          <w:color w:val="000000" w:themeColor="text1"/>
          <w:szCs w:val="24"/>
        </w:rPr>
        <w:t>institūcijām</w:t>
      </w:r>
      <w:r>
        <w:rPr>
          <w:color w:val="000000" w:themeColor="text1"/>
          <w:szCs w:val="24"/>
        </w:rPr>
        <w:t xml:space="preserve"> strauji jāpārskata veidi, kuros tiek sniegti pakalpojumi, iesaistītajām pusēm jāiedibina uzraudzības un atbalsta prakse, </w:t>
      </w:r>
      <w:r w:rsidRPr="00CF6F04">
        <w:rPr>
          <w:color w:val="000000" w:themeColor="text1"/>
          <w:szCs w:val="24"/>
        </w:rPr>
        <w:t xml:space="preserve">ir nepieciešams veikt vairākus, savstarpēji saistītus pasākumus – pārveidot pakalpojumus, motivēt </w:t>
      </w:r>
      <w:r w:rsidR="00462197">
        <w:rPr>
          <w:color w:val="000000" w:themeColor="text1"/>
          <w:szCs w:val="24"/>
        </w:rPr>
        <w:t>institūcijas</w:t>
      </w:r>
      <w:r>
        <w:rPr>
          <w:color w:val="000000" w:themeColor="text1"/>
          <w:szCs w:val="24"/>
        </w:rPr>
        <w:t xml:space="preserve"> pakalpojumu pārveidei </w:t>
      </w:r>
      <w:r w:rsidRPr="00CF6F04">
        <w:rPr>
          <w:color w:val="000000" w:themeColor="text1"/>
          <w:szCs w:val="24"/>
        </w:rPr>
        <w:t xml:space="preserve">un veidot elastīgu </w:t>
      </w:r>
      <w:r w:rsidRPr="00CF6F04">
        <w:rPr>
          <w:b/>
          <w:bCs/>
          <w:color w:val="000000" w:themeColor="text1"/>
          <w:szCs w:val="24"/>
        </w:rPr>
        <w:t>valsts pārvaldes pakalpojumu attīstības ietvaru</w:t>
      </w:r>
      <w:r w:rsidR="001A4427">
        <w:rPr>
          <w:color w:val="000000" w:themeColor="text1"/>
          <w:szCs w:val="24"/>
        </w:rPr>
        <w:t xml:space="preserve"> un citas darbības, kas padarītu Latviju par mazu un efektīvu valsts pārvaldi. </w:t>
      </w:r>
      <w:r w:rsidR="002051EC">
        <w:rPr>
          <w:color w:val="000000" w:themeColor="text1"/>
          <w:szCs w:val="24"/>
        </w:rPr>
        <w:t>Turklāt, valsts pārvaldes pakalpojumu attīstības ietvars ļaus sekmīgāk Latvijai ieviest s</w:t>
      </w:r>
      <w:r w:rsidR="002051EC" w:rsidRPr="002051EC">
        <w:rPr>
          <w:color w:val="000000" w:themeColor="text1"/>
          <w:szCs w:val="24"/>
        </w:rPr>
        <w:t>avienotās pārvaldes aspekt</w:t>
      </w:r>
      <w:r w:rsidR="002051EC">
        <w:rPr>
          <w:color w:val="000000" w:themeColor="text1"/>
          <w:szCs w:val="24"/>
        </w:rPr>
        <w:t>us</w:t>
      </w:r>
      <w:r w:rsidR="002051EC" w:rsidRPr="002051EC">
        <w:rPr>
          <w:color w:val="000000" w:themeColor="text1"/>
          <w:szCs w:val="24"/>
        </w:rPr>
        <w:t xml:space="preserve"> un </w:t>
      </w:r>
      <w:r w:rsidR="002051EC">
        <w:rPr>
          <w:color w:val="000000" w:themeColor="text1"/>
          <w:szCs w:val="24"/>
        </w:rPr>
        <w:t xml:space="preserve">tiekties </w:t>
      </w:r>
      <w:proofErr w:type="spellStart"/>
      <w:r w:rsidR="002051EC" w:rsidRPr="002051EC">
        <w:rPr>
          <w:color w:val="000000" w:themeColor="text1"/>
          <w:szCs w:val="24"/>
        </w:rPr>
        <w:t>pro</w:t>
      </w:r>
      <w:r w:rsidR="00640EB3">
        <w:rPr>
          <w:color w:val="000000" w:themeColor="text1"/>
          <w:szCs w:val="24"/>
        </w:rPr>
        <w:t>-</w:t>
      </w:r>
      <w:r w:rsidR="002051EC" w:rsidRPr="002051EC">
        <w:rPr>
          <w:color w:val="000000" w:themeColor="text1"/>
          <w:szCs w:val="24"/>
        </w:rPr>
        <w:t>aktīvas</w:t>
      </w:r>
      <w:proofErr w:type="spellEnd"/>
      <w:r w:rsidR="002051EC" w:rsidRPr="002051EC">
        <w:rPr>
          <w:color w:val="000000" w:themeColor="text1"/>
          <w:szCs w:val="24"/>
        </w:rPr>
        <w:t xml:space="preserve"> apkalpošan</w:t>
      </w:r>
      <w:r w:rsidR="002051EC">
        <w:rPr>
          <w:color w:val="000000" w:themeColor="text1"/>
          <w:szCs w:val="24"/>
        </w:rPr>
        <w:t>as kultūru.</w:t>
      </w:r>
    </w:p>
    <w:p w14:paraId="23EF49AF" w14:textId="46CFC594" w:rsidR="001A4427" w:rsidRDefault="00395AB8" w:rsidP="00CA7F67">
      <w:pPr>
        <w:ind w:firstLine="426"/>
        <w:rPr>
          <w:rStyle w:val="Heading1Char"/>
          <w:szCs w:val="28"/>
        </w:rPr>
      </w:pPr>
      <w:r w:rsidRPr="00851516">
        <w:rPr>
          <w:bCs/>
          <w:color w:val="000000" w:themeColor="text1"/>
          <w:szCs w:val="24"/>
        </w:rPr>
        <w:t>Publisko pakalpojumu pārveides metodoloģija</w:t>
      </w:r>
      <w:r w:rsidR="00B325FD" w:rsidRPr="00851516">
        <w:rPr>
          <w:bCs/>
          <w:color w:val="000000" w:themeColor="text1"/>
          <w:szCs w:val="24"/>
        </w:rPr>
        <w:t xml:space="preserve"> </w:t>
      </w:r>
      <w:r w:rsidR="00B325FD" w:rsidRPr="00896463">
        <w:rPr>
          <w:bCs/>
          <w:color w:val="000000" w:themeColor="text1"/>
          <w:szCs w:val="24"/>
        </w:rPr>
        <w:t>(pielikums)</w:t>
      </w:r>
      <w:r w:rsidRPr="00CF6F04">
        <w:rPr>
          <w:color w:val="000000" w:themeColor="text1"/>
          <w:szCs w:val="24"/>
        </w:rPr>
        <w:t xml:space="preserve"> var būt ātrs un efektīvs rīks šīs stratēģijas sasniegšanai.</w:t>
      </w:r>
    </w:p>
    <w:p w14:paraId="2DEA9545" w14:textId="77777777" w:rsidR="00D84D68" w:rsidRPr="006C29C9" w:rsidRDefault="00724337" w:rsidP="00B07B23">
      <w:pPr>
        <w:pStyle w:val="Heading1"/>
        <w:jc w:val="center"/>
        <w:rPr>
          <w:rStyle w:val="Heading1Char"/>
          <w:b/>
          <w:bCs w:val="0"/>
          <w:color w:val="auto"/>
        </w:rPr>
      </w:pPr>
      <w:bookmarkStart w:id="13" w:name="_Toc16168477"/>
      <w:r w:rsidRPr="006C29C9">
        <w:rPr>
          <w:rStyle w:val="Heading1Char"/>
          <w:b/>
          <w:bCs w:val="0"/>
          <w:color w:val="auto"/>
        </w:rPr>
        <w:t>Piedāvātais risinājums</w:t>
      </w:r>
      <w:bookmarkEnd w:id="13"/>
    </w:p>
    <w:p w14:paraId="47151AB1" w14:textId="34C4494E" w:rsidR="004C1DC8" w:rsidRPr="004E37B7" w:rsidRDefault="00B7045F" w:rsidP="00CA7F67">
      <w:pPr>
        <w:ind w:firstLine="426"/>
        <w:rPr>
          <w:rFonts w:cs="Times New Roman"/>
          <w:kern w:val="0"/>
          <w:szCs w:val="24"/>
        </w:rPr>
      </w:pPr>
      <w:r>
        <w:rPr>
          <w:rFonts w:cs="Times New Roman"/>
          <w:szCs w:val="24"/>
        </w:rPr>
        <w:t xml:space="preserve">Pakalpojumu pārveide </w:t>
      </w:r>
      <w:r w:rsidR="004C1DC8">
        <w:rPr>
          <w:rFonts w:cs="Times New Roman"/>
          <w:szCs w:val="24"/>
        </w:rPr>
        <w:t>tiek balstīta</w:t>
      </w:r>
      <w:r w:rsidR="004C1DC8" w:rsidRPr="004E37B7">
        <w:rPr>
          <w:rFonts w:cs="Times New Roman"/>
          <w:szCs w:val="24"/>
        </w:rPr>
        <w:t xml:space="preserve"> uz šādiem principiem</w:t>
      </w:r>
      <w:r w:rsidR="004C1DC8" w:rsidRPr="004E37B7">
        <w:rPr>
          <w:rStyle w:val="FootnoteAnchor"/>
          <w:rFonts w:cs="Times New Roman"/>
          <w:szCs w:val="24"/>
        </w:rPr>
        <w:footnoteReference w:id="20"/>
      </w:r>
      <w:r w:rsidR="004C1DC8" w:rsidRPr="004E37B7">
        <w:rPr>
          <w:rFonts w:cs="Times New Roman"/>
          <w:szCs w:val="24"/>
        </w:rPr>
        <w:t>:</w:t>
      </w:r>
    </w:p>
    <w:p w14:paraId="1C0A0DBE" w14:textId="3ECAEA6C" w:rsidR="00A434B8" w:rsidRDefault="00A434B8" w:rsidP="00851516">
      <w:pPr>
        <w:pStyle w:val="ListParagraph"/>
        <w:numPr>
          <w:ilvl w:val="0"/>
          <w:numId w:val="35"/>
        </w:numPr>
        <w:spacing w:line="276" w:lineRule="auto"/>
        <w:ind w:hanging="366"/>
        <w:jc w:val="both"/>
        <w:rPr>
          <w:rFonts w:asciiTheme="majorBidi" w:hAnsiTheme="majorBidi"/>
          <w:sz w:val="24"/>
          <w:szCs w:val="24"/>
        </w:rPr>
      </w:pPr>
      <w:r w:rsidRPr="004C1DC8">
        <w:rPr>
          <w:rFonts w:asciiTheme="majorBidi" w:hAnsiTheme="majorBidi"/>
          <w:sz w:val="24"/>
          <w:szCs w:val="24"/>
        </w:rPr>
        <w:t>Pakalpojumu sniegšanas procesa un pakalpojumu saturiskā pārveide tiek veikta no lietotāja perspektīvas, nodrošinot lietotāju apmierinātības un lietojamības novērtēšanu, un veicot pakalpojumu nepārtrauktu pilnveidi (</w:t>
      </w:r>
      <w:proofErr w:type="spellStart"/>
      <w:r w:rsidRPr="004C1DC8">
        <w:rPr>
          <w:rFonts w:asciiTheme="majorBidi" w:hAnsiTheme="majorBidi"/>
          <w:sz w:val="24"/>
          <w:szCs w:val="24"/>
        </w:rPr>
        <w:t>angl</w:t>
      </w:r>
      <w:proofErr w:type="spellEnd"/>
      <w:r w:rsidRPr="004C1DC8">
        <w:rPr>
          <w:rFonts w:asciiTheme="majorBidi" w:hAnsiTheme="majorBidi"/>
          <w:sz w:val="24"/>
          <w:szCs w:val="24"/>
        </w:rPr>
        <w:t xml:space="preserve">. </w:t>
      </w:r>
      <w:proofErr w:type="spellStart"/>
      <w:r w:rsidRPr="004C1DC8">
        <w:rPr>
          <w:rFonts w:asciiTheme="majorBidi" w:hAnsiTheme="majorBidi"/>
          <w:i/>
          <w:iCs/>
          <w:sz w:val="24"/>
          <w:szCs w:val="24"/>
        </w:rPr>
        <w:t>continuous</w:t>
      </w:r>
      <w:proofErr w:type="spellEnd"/>
      <w:r w:rsidRPr="004C1DC8">
        <w:rPr>
          <w:rFonts w:asciiTheme="majorBidi" w:hAnsiTheme="majorBidi"/>
          <w:i/>
          <w:iCs/>
          <w:sz w:val="24"/>
          <w:szCs w:val="24"/>
        </w:rPr>
        <w:t xml:space="preserve"> </w:t>
      </w:r>
      <w:proofErr w:type="spellStart"/>
      <w:r w:rsidRPr="004C1DC8">
        <w:rPr>
          <w:rFonts w:asciiTheme="majorBidi" w:hAnsiTheme="majorBidi"/>
          <w:i/>
          <w:iCs/>
          <w:sz w:val="24"/>
          <w:szCs w:val="24"/>
        </w:rPr>
        <w:t>improvement</w:t>
      </w:r>
      <w:proofErr w:type="spellEnd"/>
      <w:r w:rsidRPr="004C1DC8">
        <w:rPr>
          <w:rFonts w:asciiTheme="majorBidi" w:hAnsiTheme="majorBidi"/>
          <w:sz w:val="24"/>
          <w:szCs w:val="24"/>
        </w:rPr>
        <w:t>)</w:t>
      </w:r>
      <w:r w:rsidR="000527EB">
        <w:rPr>
          <w:rFonts w:asciiTheme="majorBidi" w:hAnsiTheme="majorBidi"/>
          <w:sz w:val="24"/>
          <w:szCs w:val="24"/>
        </w:rPr>
        <w:t>.</w:t>
      </w:r>
    </w:p>
    <w:p w14:paraId="48BDED11" w14:textId="77777777" w:rsidR="007614F6" w:rsidRPr="004C1DC8" w:rsidRDefault="007614F6" w:rsidP="00851516">
      <w:pPr>
        <w:pStyle w:val="ListParagraph"/>
        <w:numPr>
          <w:ilvl w:val="0"/>
          <w:numId w:val="35"/>
        </w:numPr>
        <w:spacing w:line="276" w:lineRule="auto"/>
        <w:ind w:hanging="366"/>
        <w:jc w:val="both"/>
        <w:rPr>
          <w:rFonts w:asciiTheme="majorBidi" w:hAnsiTheme="majorBidi"/>
          <w:sz w:val="24"/>
          <w:szCs w:val="24"/>
        </w:rPr>
      </w:pPr>
      <w:r>
        <w:rPr>
          <w:rFonts w:asciiTheme="majorBidi" w:hAnsiTheme="majorBidi"/>
          <w:sz w:val="24"/>
          <w:szCs w:val="24"/>
        </w:rPr>
        <w:t>Pakalpojumu nepārtrauktu pilnveidi stimulē digitālā transformācija, procesu</w:t>
      </w:r>
      <w:r w:rsidRPr="007614F6">
        <w:rPr>
          <w:rFonts w:asciiTheme="majorBidi" w:hAnsiTheme="majorBidi"/>
          <w:sz w:val="24"/>
          <w:szCs w:val="24"/>
        </w:rPr>
        <w:t>, automatizācija</w:t>
      </w:r>
      <w:r>
        <w:rPr>
          <w:rFonts w:asciiTheme="majorBidi" w:hAnsiTheme="majorBidi"/>
          <w:sz w:val="24"/>
          <w:szCs w:val="24"/>
        </w:rPr>
        <w:t xml:space="preserve"> un mākslīgā intelekta </w:t>
      </w:r>
      <w:r w:rsidRPr="007614F6">
        <w:rPr>
          <w:rFonts w:asciiTheme="majorBidi" w:hAnsiTheme="majorBidi"/>
          <w:sz w:val="24"/>
          <w:szCs w:val="24"/>
        </w:rPr>
        <w:t>attīstība</w:t>
      </w:r>
      <w:r>
        <w:rPr>
          <w:rFonts w:asciiTheme="majorBidi" w:hAnsiTheme="majorBidi"/>
          <w:sz w:val="24"/>
          <w:szCs w:val="24"/>
        </w:rPr>
        <w:t>.</w:t>
      </w:r>
    </w:p>
    <w:p w14:paraId="393C841C" w14:textId="098FF520" w:rsidR="00A434B8" w:rsidRPr="004C1DC8" w:rsidRDefault="00DA749B" w:rsidP="00851516">
      <w:pPr>
        <w:pStyle w:val="ListParagraph"/>
        <w:numPr>
          <w:ilvl w:val="0"/>
          <w:numId w:val="35"/>
        </w:numPr>
        <w:spacing w:line="276" w:lineRule="auto"/>
        <w:ind w:hanging="366"/>
        <w:jc w:val="both"/>
        <w:rPr>
          <w:rFonts w:asciiTheme="majorBidi" w:hAnsiTheme="majorBidi"/>
          <w:sz w:val="24"/>
          <w:szCs w:val="24"/>
        </w:rPr>
      </w:pPr>
      <w:r>
        <w:rPr>
          <w:rFonts w:asciiTheme="majorBidi" w:hAnsiTheme="majorBidi"/>
          <w:sz w:val="24"/>
          <w:szCs w:val="24"/>
        </w:rPr>
        <w:t>Pakalpojumu pārveides</w:t>
      </w:r>
      <w:r w:rsidR="00A434B8" w:rsidRPr="004C1DC8">
        <w:rPr>
          <w:rFonts w:asciiTheme="majorBidi" w:hAnsiTheme="majorBidi"/>
          <w:sz w:val="24"/>
          <w:szCs w:val="24"/>
        </w:rPr>
        <w:t xml:space="preserve"> process balstās uz valsts pārvaldes darbinieku un amatpersonu pieredzes paplašināšanu un prasmju pilnveidošanu</w:t>
      </w:r>
      <w:r w:rsidR="000527EB">
        <w:rPr>
          <w:rFonts w:asciiTheme="majorBidi" w:hAnsiTheme="majorBidi"/>
          <w:sz w:val="24"/>
          <w:szCs w:val="24"/>
        </w:rPr>
        <w:t>.</w:t>
      </w:r>
    </w:p>
    <w:p w14:paraId="61A50554" w14:textId="72BB6F77" w:rsidR="00A434B8" w:rsidRDefault="00A434B8" w:rsidP="00851516">
      <w:pPr>
        <w:pStyle w:val="ListParagraph"/>
        <w:numPr>
          <w:ilvl w:val="0"/>
          <w:numId w:val="35"/>
        </w:numPr>
        <w:spacing w:line="276" w:lineRule="auto"/>
        <w:ind w:hanging="366"/>
        <w:jc w:val="both"/>
        <w:rPr>
          <w:rFonts w:asciiTheme="majorBidi" w:hAnsiTheme="majorBidi"/>
          <w:sz w:val="24"/>
          <w:szCs w:val="24"/>
        </w:rPr>
      </w:pPr>
      <w:r w:rsidRPr="004C1DC8">
        <w:rPr>
          <w:rFonts w:asciiTheme="majorBidi" w:hAnsiTheme="majorBidi"/>
          <w:sz w:val="24"/>
          <w:szCs w:val="24"/>
        </w:rPr>
        <w:t>Pakalpojumu pārveidē tiek izmantota pierādījumos balstīta pieeja (</w:t>
      </w:r>
      <w:proofErr w:type="spellStart"/>
      <w:r w:rsidRPr="004C1DC8">
        <w:rPr>
          <w:rFonts w:asciiTheme="majorBidi" w:hAnsiTheme="majorBidi"/>
          <w:sz w:val="24"/>
          <w:szCs w:val="24"/>
        </w:rPr>
        <w:t>angl</w:t>
      </w:r>
      <w:proofErr w:type="spellEnd"/>
      <w:r w:rsidRPr="004C1DC8">
        <w:rPr>
          <w:rFonts w:asciiTheme="majorBidi" w:hAnsiTheme="majorBidi"/>
          <w:sz w:val="24"/>
          <w:szCs w:val="24"/>
        </w:rPr>
        <w:t xml:space="preserve">. </w:t>
      </w:r>
      <w:proofErr w:type="spellStart"/>
      <w:r w:rsidRPr="004C1DC8">
        <w:rPr>
          <w:rFonts w:asciiTheme="majorBidi" w:hAnsiTheme="majorBidi"/>
          <w:i/>
          <w:iCs/>
          <w:sz w:val="24"/>
          <w:szCs w:val="24"/>
        </w:rPr>
        <w:t>evidence</w:t>
      </w:r>
      <w:proofErr w:type="spellEnd"/>
      <w:r w:rsidRPr="004C1DC8">
        <w:rPr>
          <w:rFonts w:asciiTheme="majorBidi" w:hAnsiTheme="majorBidi"/>
          <w:i/>
          <w:iCs/>
          <w:sz w:val="24"/>
          <w:szCs w:val="24"/>
        </w:rPr>
        <w:t xml:space="preserve"> </w:t>
      </w:r>
      <w:proofErr w:type="spellStart"/>
      <w:r w:rsidRPr="004C1DC8">
        <w:rPr>
          <w:rFonts w:asciiTheme="majorBidi" w:hAnsiTheme="majorBidi"/>
          <w:i/>
          <w:iCs/>
          <w:sz w:val="24"/>
          <w:szCs w:val="24"/>
        </w:rPr>
        <w:t>based</w:t>
      </w:r>
      <w:proofErr w:type="spellEnd"/>
      <w:r w:rsidRPr="004C1DC8">
        <w:rPr>
          <w:rFonts w:asciiTheme="majorBidi" w:hAnsiTheme="majorBidi"/>
          <w:sz w:val="24"/>
          <w:szCs w:val="24"/>
        </w:rPr>
        <w:t>), kas nosaka, ka pārveidojumu pamatā ir pakalpojumu analīze un identificētās problēmas</w:t>
      </w:r>
      <w:r w:rsidR="000527EB">
        <w:rPr>
          <w:rFonts w:asciiTheme="majorBidi" w:hAnsiTheme="majorBidi"/>
          <w:sz w:val="24"/>
          <w:szCs w:val="24"/>
        </w:rPr>
        <w:t>.</w:t>
      </w:r>
    </w:p>
    <w:p w14:paraId="1063E059" w14:textId="1BB013D4" w:rsidR="00DA749B" w:rsidRPr="004C1DC8" w:rsidRDefault="00DA749B" w:rsidP="00851516">
      <w:pPr>
        <w:pStyle w:val="ListParagraph"/>
        <w:numPr>
          <w:ilvl w:val="0"/>
          <w:numId w:val="35"/>
        </w:numPr>
        <w:spacing w:line="276" w:lineRule="auto"/>
        <w:ind w:hanging="366"/>
        <w:jc w:val="both"/>
        <w:rPr>
          <w:rFonts w:asciiTheme="majorBidi" w:hAnsiTheme="majorBidi"/>
          <w:sz w:val="24"/>
          <w:szCs w:val="24"/>
        </w:rPr>
      </w:pPr>
      <w:r>
        <w:rPr>
          <w:rFonts w:asciiTheme="majorBidi" w:hAnsiTheme="majorBidi"/>
          <w:sz w:val="24"/>
          <w:szCs w:val="24"/>
        </w:rPr>
        <w:t xml:space="preserve">Pakalpojumu pārveides process ir balstīts uz sadarbspējas pieeju, kas paredz institūciju </w:t>
      </w:r>
      <w:r w:rsidRPr="00DA749B">
        <w:rPr>
          <w:rFonts w:asciiTheme="majorBidi" w:hAnsiTheme="majorBidi"/>
          <w:sz w:val="24"/>
          <w:szCs w:val="24"/>
        </w:rPr>
        <w:t>spēju sadarboties lietderīgiem mērķiem, iekļaujot informācijas un zināšanu kopīgošanu starp ins</w:t>
      </w:r>
      <w:r>
        <w:rPr>
          <w:rFonts w:asciiTheme="majorBidi" w:hAnsiTheme="majorBidi"/>
          <w:sz w:val="24"/>
          <w:szCs w:val="24"/>
        </w:rPr>
        <w:t>titūcijām un procesiem</w:t>
      </w:r>
      <w:r w:rsidR="000527EB">
        <w:rPr>
          <w:rFonts w:asciiTheme="majorBidi" w:hAnsiTheme="majorBidi"/>
          <w:sz w:val="24"/>
          <w:szCs w:val="24"/>
        </w:rPr>
        <w:t>.</w:t>
      </w:r>
    </w:p>
    <w:p w14:paraId="12CA5B95" w14:textId="4CF57F8F" w:rsidR="00A434B8" w:rsidRPr="004C1DC8" w:rsidRDefault="00A434B8" w:rsidP="00851516">
      <w:pPr>
        <w:pStyle w:val="ListParagraph"/>
        <w:numPr>
          <w:ilvl w:val="0"/>
          <w:numId w:val="35"/>
        </w:numPr>
        <w:spacing w:line="276" w:lineRule="auto"/>
        <w:ind w:hanging="366"/>
        <w:jc w:val="both"/>
        <w:rPr>
          <w:rFonts w:asciiTheme="majorBidi" w:hAnsiTheme="majorBidi"/>
          <w:sz w:val="24"/>
          <w:szCs w:val="24"/>
        </w:rPr>
      </w:pPr>
      <w:r w:rsidRPr="004C1DC8">
        <w:rPr>
          <w:rFonts w:asciiTheme="majorBidi" w:hAnsiTheme="majorBidi"/>
          <w:sz w:val="24"/>
          <w:szCs w:val="24"/>
        </w:rPr>
        <w:lastRenderedPageBreak/>
        <w:t>P</w:t>
      </w:r>
      <w:r w:rsidR="00DA749B">
        <w:rPr>
          <w:rFonts w:asciiTheme="majorBidi" w:hAnsiTheme="majorBidi"/>
          <w:sz w:val="24"/>
          <w:szCs w:val="24"/>
        </w:rPr>
        <w:t>akalpojumu p</w:t>
      </w:r>
      <w:r w:rsidRPr="004C1DC8">
        <w:rPr>
          <w:rFonts w:asciiTheme="majorBidi" w:hAnsiTheme="majorBidi"/>
          <w:sz w:val="24"/>
          <w:szCs w:val="24"/>
        </w:rPr>
        <w:t>ārveides process ir balstīts uz sadarbību ar sabiedrību, privāto un nevalstisko sektoru</w:t>
      </w:r>
      <w:r w:rsidR="000527EB">
        <w:rPr>
          <w:rFonts w:asciiTheme="majorBidi" w:hAnsiTheme="majorBidi"/>
          <w:sz w:val="24"/>
          <w:szCs w:val="24"/>
        </w:rPr>
        <w:t>.</w:t>
      </w:r>
    </w:p>
    <w:p w14:paraId="78282477" w14:textId="77777777" w:rsidR="00A434B8" w:rsidRPr="004C1DC8" w:rsidRDefault="00A434B8" w:rsidP="00851516">
      <w:pPr>
        <w:pStyle w:val="ListParagraph"/>
        <w:numPr>
          <w:ilvl w:val="0"/>
          <w:numId w:val="35"/>
        </w:numPr>
        <w:spacing w:line="276" w:lineRule="auto"/>
        <w:ind w:hanging="366"/>
        <w:jc w:val="both"/>
        <w:rPr>
          <w:rFonts w:asciiTheme="majorBidi" w:hAnsiTheme="majorBidi"/>
          <w:sz w:val="24"/>
          <w:szCs w:val="24"/>
        </w:rPr>
      </w:pPr>
      <w:r w:rsidRPr="004C1DC8">
        <w:rPr>
          <w:rFonts w:asciiTheme="majorBidi" w:hAnsiTheme="majorBidi"/>
          <w:sz w:val="24"/>
          <w:szCs w:val="24"/>
        </w:rPr>
        <w:t>Pakalpojumu pārveides procesā iedvesmošanās no citu valsts pieredzes tiek izmantota, lai identificētu inovatīvus risinājumus.</w:t>
      </w:r>
    </w:p>
    <w:p w14:paraId="5B86416B" w14:textId="151A0FE6" w:rsidR="00A434B8" w:rsidRPr="000B1279" w:rsidRDefault="00A434B8" w:rsidP="00CA7F67">
      <w:pPr>
        <w:ind w:firstLine="426"/>
        <w:rPr>
          <w:szCs w:val="24"/>
        </w:rPr>
      </w:pPr>
      <w:r w:rsidRPr="000B1279">
        <w:rPr>
          <w:szCs w:val="24"/>
        </w:rPr>
        <w:t xml:space="preserve">Piedāvātais risinājums ir </w:t>
      </w:r>
      <w:r w:rsidRPr="000B1279">
        <w:rPr>
          <w:bCs/>
          <w:szCs w:val="24"/>
        </w:rPr>
        <w:t xml:space="preserve">visās </w:t>
      </w:r>
      <w:r w:rsidR="00462197" w:rsidRPr="000B1279">
        <w:rPr>
          <w:bCs/>
          <w:szCs w:val="24"/>
        </w:rPr>
        <w:t>institūcijās</w:t>
      </w:r>
      <w:r w:rsidRPr="000B1279">
        <w:rPr>
          <w:bCs/>
          <w:szCs w:val="24"/>
        </w:rPr>
        <w:t xml:space="preserve"> realizēt pakāpenisku pāreju uz klientu orientētu pakalpojumu struktūru</w:t>
      </w:r>
      <w:r w:rsidR="004C1DC8" w:rsidRPr="000B1279">
        <w:rPr>
          <w:szCs w:val="24"/>
        </w:rPr>
        <w:t>,</w:t>
      </w:r>
      <w:r w:rsidRPr="000B1279">
        <w:rPr>
          <w:szCs w:val="24"/>
        </w:rPr>
        <w:t xml:space="preserve"> strukturējot īstenošanas aktivitātes </w:t>
      </w:r>
      <w:r w:rsidR="00DA749B" w:rsidRPr="000B1279">
        <w:rPr>
          <w:szCs w:val="24"/>
        </w:rPr>
        <w:t>četrās</w:t>
      </w:r>
      <w:r w:rsidRPr="000B1279">
        <w:rPr>
          <w:szCs w:val="24"/>
        </w:rPr>
        <w:t xml:space="preserve"> savstarpēji atkarīgās </w:t>
      </w:r>
      <w:r w:rsidR="004C1DC8" w:rsidRPr="000B1279">
        <w:rPr>
          <w:szCs w:val="24"/>
        </w:rPr>
        <w:t xml:space="preserve">veicamo </w:t>
      </w:r>
      <w:r w:rsidRPr="000B1279">
        <w:rPr>
          <w:szCs w:val="24"/>
        </w:rPr>
        <w:t>darbu grupās:</w:t>
      </w:r>
    </w:p>
    <w:p w14:paraId="3B892D65" w14:textId="2EE2B0D2" w:rsidR="00A434B8" w:rsidRPr="000B1279" w:rsidRDefault="00A434B8" w:rsidP="00851516">
      <w:pPr>
        <w:pStyle w:val="ListParagraph"/>
        <w:numPr>
          <w:ilvl w:val="0"/>
          <w:numId w:val="47"/>
        </w:numPr>
        <w:ind w:left="851" w:hanging="425"/>
        <w:rPr>
          <w:szCs w:val="24"/>
        </w:rPr>
      </w:pPr>
      <w:r w:rsidRPr="000B1279">
        <w:rPr>
          <w:rFonts w:ascii="Times New Roman" w:hAnsi="Times New Roman"/>
          <w:sz w:val="24"/>
          <w:szCs w:val="24"/>
        </w:rPr>
        <w:t xml:space="preserve">Pakalpojumu </w:t>
      </w:r>
      <w:r w:rsidRPr="000B1279">
        <w:rPr>
          <w:rFonts w:ascii="Times New Roman" w:hAnsi="Times New Roman"/>
          <w:bCs/>
          <w:sz w:val="24"/>
          <w:szCs w:val="24"/>
        </w:rPr>
        <w:t>pārveides veikšana</w:t>
      </w:r>
      <w:r w:rsidRPr="000B1279">
        <w:rPr>
          <w:rFonts w:ascii="Times New Roman" w:hAnsi="Times New Roman"/>
          <w:sz w:val="24"/>
          <w:szCs w:val="24"/>
        </w:rPr>
        <w:t xml:space="preserve"> un rezultātu novērtēšana</w:t>
      </w:r>
      <w:r w:rsidR="000527EB" w:rsidRPr="000B1279">
        <w:rPr>
          <w:rFonts w:ascii="Times New Roman" w:hAnsi="Times New Roman"/>
          <w:sz w:val="24"/>
          <w:szCs w:val="24"/>
        </w:rPr>
        <w:t>.</w:t>
      </w:r>
    </w:p>
    <w:p w14:paraId="189F6066" w14:textId="09CDE2F7" w:rsidR="00A434B8" w:rsidRPr="000B1279" w:rsidRDefault="00A434B8" w:rsidP="00851516">
      <w:pPr>
        <w:pStyle w:val="ListParagraph"/>
        <w:numPr>
          <w:ilvl w:val="0"/>
          <w:numId w:val="47"/>
        </w:numPr>
        <w:ind w:left="851" w:hanging="425"/>
        <w:rPr>
          <w:szCs w:val="24"/>
        </w:rPr>
      </w:pPr>
      <w:r w:rsidRPr="000B1279">
        <w:rPr>
          <w:rFonts w:ascii="Times New Roman" w:hAnsi="Times New Roman"/>
          <w:sz w:val="24"/>
          <w:szCs w:val="24"/>
        </w:rPr>
        <w:t xml:space="preserve">Iesaistīto pušu definēšana un to </w:t>
      </w:r>
      <w:r w:rsidRPr="000B1279">
        <w:rPr>
          <w:rFonts w:ascii="Times New Roman" w:hAnsi="Times New Roman"/>
          <w:bCs/>
          <w:sz w:val="24"/>
          <w:szCs w:val="24"/>
        </w:rPr>
        <w:t>sadarbības modeļa veidošana</w:t>
      </w:r>
      <w:r w:rsidR="000527EB" w:rsidRPr="000B1279">
        <w:rPr>
          <w:rFonts w:ascii="Times New Roman" w:hAnsi="Times New Roman"/>
          <w:sz w:val="24"/>
          <w:szCs w:val="24"/>
        </w:rPr>
        <w:t>.</w:t>
      </w:r>
    </w:p>
    <w:p w14:paraId="082A1469" w14:textId="301075EF" w:rsidR="00170704" w:rsidRPr="000B1279" w:rsidRDefault="00A434B8" w:rsidP="00851516">
      <w:pPr>
        <w:pStyle w:val="ListParagraph"/>
        <w:numPr>
          <w:ilvl w:val="0"/>
          <w:numId w:val="47"/>
        </w:numPr>
        <w:ind w:left="851" w:hanging="425"/>
        <w:rPr>
          <w:szCs w:val="24"/>
        </w:rPr>
      </w:pPr>
      <w:r w:rsidRPr="000B1279">
        <w:rPr>
          <w:rFonts w:ascii="Times New Roman" w:hAnsi="Times New Roman"/>
          <w:bCs/>
          <w:sz w:val="24"/>
          <w:szCs w:val="24"/>
        </w:rPr>
        <w:t>Sistēmiskas pieejas</w:t>
      </w:r>
      <w:r w:rsidRPr="000B1279">
        <w:rPr>
          <w:rFonts w:ascii="Times New Roman" w:hAnsi="Times New Roman"/>
          <w:sz w:val="24"/>
          <w:szCs w:val="24"/>
        </w:rPr>
        <w:t xml:space="preserve"> valsts līmenī izveidošana</w:t>
      </w:r>
      <w:r w:rsidR="000527EB" w:rsidRPr="000B1279">
        <w:rPr>
          <w:szCs w:val="24"/>
        </w:rPr>
        <w:t>.</w:t>
      </w:r>
      <w:r w:rsidR="00DA749B" w:rsidRPr="000B1279">
        <w:rPr>
          <w:szCs w:val="24"/>
        </w:rPr>
        <w:t xml:space="preserve"> </w:t>
      </w:r>
    </w:p>
    <w:p w14:paraId="45B2B0A3" w14:textId="65B26719" w:rsidR="00DA749B" w:rsidRPr="00CA7F67" w:rsidRDefault="00DA749B" w:rsidP="002B1F82">
      <w:pPr>
        <w:pStyle w:val="ListParagraph"/>
        <w:numPr>
          <w:ilvl w:val="0"/>
          <w:numId w:val="47"/>
        </w:numPr>
        <w:ind w:hanging="366"/>
        <w:rPr>
          <w:rFonts w:ascii="Times New Roman" w:hAnsi="Times New Roman"/>
          <w:sz w:val="24"/>
          <w:szCs w:val="24"/>
        </w:rPr>
      </w:pPr>
      <w:r w:rsidRPr="000B1279">
        <w:rPr>
          <w:rFonts w:ascii="Times New Roman" w:hAnsi="Times New Roman"/>
          <w:bCs/>
          <w:sz w:val="24"/>
          <w:szCs w:val="24"/>
        </w:rPr>
        <w:t>Koplietošanas komponenšu</w:t>
      </w:r>
      <w:r w:rsidRPr="00CA7F67">
        <w:rPr>
          <w:rFonts w:ascii="Times New Roman" w:hAnsi="Times New Roman"/>
          <w:sz w:val="24"/>
          <w:szCs w:val="24"/>
        </w:rPr>
        <w:t xml:space="preserve"> ieviešana. </w:t>
      </w:r>
    </w:p>
    <w:p w14:paraId="096D94A9" w14:textId="34CD85F0" w:rsidR="00D74C52" w:rsidRPr="000D1129" w:rsidRDefault="00D74C52" w:rsidP="00B07B23">
      <w:pPr>
        <w:pStyle w:val="Virsraksts2"/>
        <w:numPr>
          <w:ilvl w:val="1"/>
          <w:numId w:val="38"/>
        </w:numPr>
        <w:jc w:val="center"/>
        <w:rPr>
          <w:b/>
          <w:color w:val="auto"/>
        </w:rPr>
      </w:pPr>
      <w:bookmarkStart w:id="14" w:name="_Toc16168478"/>
      <w:r w:rsidRPr="000D1129">
        <w:rPr>
          <w:b/>
          <w:color w:val="auto"/>
        </w:rPr>
        <w:t>Pakalpojumu pārveides process un rezultātu novērtēšana</w:t>
      </w:r>
      <w:bookmarkEnd w:id="14"/>
    </w:p>
    <w:p w14:paraId="4BECD73C" w14:textId="5C849AD5" w:rsidR="003841E4" w:rsidRDefault="00D74C52" w:rsidP="00CA7F67">
      <w:pPr>
        <w:ind w:firstLine="426"/>
        <w:rPr>
          <w:highlight w:val="red"/>
        </w:rPr>
      </w:pPr>
      <w:r>
        <w:t xml:space="preserve">Pakalpojumu pārveides process norisinās </w:t>
      </w:r>
      <w:r w:rsidR="00462197">
        <w:t>institūcijās</w:t>
      </w:r>
      <w:r>
        <w:t xml:space="preserve">, kuras veic savu pakalpojumu pārveidi. </w:t>
      </w:r>
      <w:r w:rsidR="002740B4">
        <w:t>Tādēļ</w:t>
      </w:r>
      <w:r>
        <w:t xml:space="preserve"> </w:t>
      </w:r>
      <w:r w:rsidR="00D43172">
        <w:t>l</w:t>
      </w:r>
      <w:r w:rsidR="00747586">
        <w:t>i</w:t>
      </w:r>
      <w:r w:rsidRPr="00C7001B">
        <w:t xml:space="preserve">elākā daļa </w:t>
      </w:r>
      <w:r w:rsidR="00EA2EED">
        <w:t>institūciju</w:t>
      </w:r>
      <w:r w:rsidRPr="00C7001B">
        <w:t xml:space="preserve"> uzsāks veikt pakalpojumu </w:t>
      </w:r>
      <w:proofErr w:type="spellStart"/>
      <w:r w:rsidR="007614F6">
        <w:t>pašorganizējošo</w:t>
      </w:r>
      <w:proofErr w:type="spellEnd"/>
      <w:r w:rsidR="007614F6">
        <w:t xml:space="preserve"> </w:t>
      </w:r>
      <w:r w:rsidRPr="00C7001B">
        <w:t>pārveidi tad, kad tām būs pieejams metodiskais atbalsts</w:t>
      </w:r>
      <w:r>
        <w:t xml:space="preserve"> </w:t>
      </w:r>
      <w:r w:rsidR="002740B4">
        <w:t>–</w:t>
      </w:r>
      <w:r w:rsidRPr="00C7001B">
        <w:t xml:space="preserve"> </w:t>
      </w:r>
      <w:r w:rsidR="009A6EB5" w:rsidRPr="009A6EB5">
        <w:rPr>
          <w:b/>
          <w:bCs/>
        </w:rPr>
        <w:t xml:space="preserve">Publisko pakalpojumu pārveides </w:t>
      </w:r>
      <w:r w:rsidRPr="009A6EB5">
        <w:rPr>
          <w:b/>
          <w:bCs/>
        </w:rPr>
        <w:t>metodoloģija</w:t>
      </w:r>
      <w:r w:rsidR="002740B4">
        <w:t>.</w:t>
      </w:r>
      <w:r w:rsidR="003841E4" w:rsidRPr="003841E4">
        <w:rPr>
          <w:highlight w:val="red"/>
        </w:rPr>
        <w:t xml:space="preserve"> </w:t>
      </w:r>
    </w:p>
    <w:p w14:paraId="0F49B8ED" w14:textId="2A07BCAA" w:rsidR="003841E4" w:rsidRDefault="007756A6" w:rsidP="00CA7F67">
      <w:pPr>
        <w:pStyle w:val="Teksts"/>
        <w:tabs>
          <w:tab w:val="clear" w:pos="709"/>
          <w:tab w:val="left" w:pos="426"/>
        </w:tabs>
        <w:spacing w:after="0" w:line="276" w:lineRule="auto"/>
        <w:rPr>
          <w:rFonts w:cs="Times New Roman"/>
          <w:b w:val="0"/>
        </w:rPr>
      </w:pPr>
      <w:r>
        <w:rPr>
          <w:b w:val="0"/>
          <w:bCs/>
        </w:rPr>
        <w:tab/>
      </w:r>
      <w:r w:rsidR="00462197">
        <w:rPr>
          <w:b w:val="0"/>
          <w:bCs/>
        </w:rPr>
        <w:t>Institūcijas</w:t>
      </w:r>
      <w:r w:rsidR="002740B4" w:rsidRPr="003841E4">
        <w:rPr>
          <w:b w:val="0"/>
          <w:bCs/>
        </w:rPr>
        <w:t xml:space="preserve"> veic pakalpojumu pārveidi </w:t>
      </w:r>
      <w:proofErr w:type="spellStart"/>
      <w:r w:rsidR="002740B4" w:rsidRPr="003841E4">
        <w:rPr>
          <w:b w:val="0"/>
          <w:bCs/>
        </w:rPr>
        <w:t>pašorganizējošā</w:t>
      </w:r>
      <w:proofErr w:type="spellEnd"/>
      <w:r w:rsidR="002740B4" w:rsidRPr="003841E4">
        <w:rPr>
          <w:b w:val="0"/>
          <w:bCs/>
        </w:rPr>
        <w:t xml:space="preserve"> vidē – veidojot </w:t>
      </w:r>
      <w:r w:rsidR="00EC0FEE">
        <w:rPr>
          <w:b w:val="0"/>
          <w:bCs/>
        </w:rPr>
        <w:t>pārveides projektu vadības grupas</w:t>
      </w:r>
      <w:r w:rsidR="002740B4" w:rsidRPr="003841E4">
        <w:rPr>
          <w:b w:val="0"/>
          <w:bCs/>
        </w:rPr>
        <w:t>, veicot pakalpojumu analīzi</w:t>
      </w:r>
      <w:r w:rsidR="00C909F8" w:rsidRPr="003841E4">
        <w:rPr>
          <w:b w:val="0"/>
          <w:bCs/>
        </w:rPr>
        <w:t>, mērījumus</w:t>
      </w:r>
      <w:r w:rsidR="002740B4" w:rsidRPr="003841E4">
        <w:rPr>
          <w:b w:val="0"/>
          <w:bCs/>
        </w:rPr>
        <w:t xml:space="preserve"> u</w:t>
      </w:r>
      <w:r w:rsidR="00C909F8" w:rsidRPr="003841E4">
        <w:rPr>
          <w:b w:val="0"/>
          <w:bCs/>
        </w:rPr>
        <w:t>n</w:t>
      </w:r>
      <w:r w:rsidR="002740B4" w:rsidRPr="003841E4">
        <w:rPr>
          <w:b w:val="0"/>
          <w:bCs/>
        </w:rPr>
        <w:t xml:space="preserve"> pārveidi atbilstoši </w:t>
      </w:r>
      <w:r w:rsidR="003841E4" w:rsidRPr="003841E4">
        <w:rPr>
          <w:b w:val="0"/>
          <w:bCs/>
        </w:rPr>
        <w:t>P</w:t>
      </w:r>
      <w:r w:rsidR="002740B4" w:rsidRPr="003841E4">
        <w:rPr>
          <w:b w:val="0"/>
          <w:bCs/>
        </w:rPr>
        <w:t xml:space="preserve">ublisko pakalpojumu pārveides metodoloģijai. </w:t>
      </w:r>
      <w:r w:rsidR="003841E4" w:rsidRPr="003841E4">
        <w:rPr>
          <w:b w:val="0"/>
          <w:bCs/>
        </w:rPr>
        <w:t xml:space="preserve">Pēc pakalpojuma pārveides procesa </w:t>
      </w:r>
      <w:r w:rsidR="00462197">
        <w:rPr>
          <w:b w:val="0"/>
          <w:bCs/>
        </w:rPr>
        <w:t>institūcijas</w:t>
      </w:r>
      <w:r w:rsidR="003841E4" w:rsidRPr="003841E4">
        <w:rPr>
          <w:b w:val="0"/>
          <w:bCs/>
        </w:rPr>
        <w:t xml:space="preserve"> </w:t>
      </w:r>
      <w:r w:rsidR="00421AAF">
        <w:rPr>
          <w:b w:val="0"/>
          <w:bCs/>
        </w:rPr>
        <w:t>mēra</w:t>
      </w:r>
      <w:r w:rsidR="003841E4" w:rsidRPr="003841E4">
        <w:rPr>
          <w:b w:val="0"/>
          <w:bCs/>
        </w:rPr>
        <w:t xml:space="preserve"> sasniegto rezultātu ar </w:t>
      </w:r>
      <w:proofErr w:type="spellStart"/>
      <w:r w:rsidR="003841E4" w:rsidRPr="003841E4">
        <w:rPr>
          <w:b w:val="0"/>
          <w:bCs/>
        </w:rPr>
        <w:t>predefinētiem</w:t>
      </w:r>
      <w:proofErr w:type="spellEnd"/>
      <w:r w:rsidR="003841E4" w:rsidRPr="003841E4">
        <w:rPr>
          <w:b w:val="0"/>
          <w:bCs/>
        </w:rPr>
        <w:t xml:space="preserve"> konkrētā pakalpojuma rādījumiem, kas ir gan obligātie rādītāji, kas minēti Ministru kabineta noteikumos Nr.</w:t>
      </w:r>
      <w:r w:rsidR="0077785F">
        <w:rPr>
          <w:b w:val="0"/>
          <w:bCs/>
        </w:rPr>
        <w:t> </w:t>
      </w:r>
      <w:r w:rsidR="003841E4" w:rsidRPr="003841E4">
        <w:rPr>
          <w:b w:val="0"/>
          <w:bCs/>
        </w:rPr>
        <w:t>399</w:t>
      </w:r>
      <w:r w:rsidR="00D53652">
        <w:rPr>
          <w:rStyle w:val="FootnoteReference"/>
          <w:b w:val="0"/>
          <w:bCs/>
        </w:rPr>
        <w:footnoteReference w:id="21"/>
      </w:r>
      <w:r w:rsidR="003841E4" w:rsidRPr="003841E4">
        <w:rPr>
          <w:b w:val="0"/>
          <w:bCs/>
        </w:rPr>
        <w:t xml:space="preserve"> un Nr.</w:t>
      </w:r>
      <w:r w:rsidR="0077785F">
        <w:rPr>
          <w:b w:val="0"/>
          <w:bCs/>
        </w:rPr>
        <w:t> </w:t>
      </w:r>
      <w:r w:rsidR="003841E4" w:rsidRPr="003841E4">
        <w:rPr>
          <w:b w:val="0"/>
          <w:bCs/>
        </w:rPr>
        <w:t>402</w:t>
      </w:r>
      <w:r w:rsidR="002039F7">
        <w:rPr>
          <w:rStyle w:val="FootnoteReference"/>
          <w:b w:val="0"/>
          <w:bCs/>
        </w:rPr>
        <w:footnoteReference w:id="22"/>
      </w:r>
      <w:r w:rsidR="003841E4" w:rsidRPr="003841E4">
        <w:rPr>
          <w:b w:val="0"/>
          <w:bCs/>
        </w:rPr>
        <w:t xml:space="preserve">, gan papildus </w:t>
      </w:r>
      <w:r w:rsidR="00F14767">
        <w:rPr>
          <w:b w:val="0"/>
          <w:bCs/>
        </w:rPr>
        <w:t xml:space="preserve">iespējamie </w:t>
      </w:r>
      <w:r w:rsidR="003841E4" w:rsidRPr="003841E4">
        <w:rPr>
          <w:b w:val="0"/>
          <w:bCs/>
        </w:rPr>
        <w:t>definēti</w:t>
      </w:r>
      <w:r w:rsidR="003841E4">
        <w:t xml:space="preserve"> </w:t>
      </w:r>
      <w:r w:rsidR="00462197">
        <w:rPr>
          <w:rFonts w:cs="Times New Roman"/>
          <w:b w:val="0"/>
        </w:rPr>
        <w:t>institūcijas</w:t>
      </w:r>
      <w:r w:rsidR="00EA2EED">
        <w:rPr>
          <w:rFonts w:cs="Times New Roman"/>
          <w:b w:val="0"/>
        </w:rPr>
        <w:t xml:space="preserve"> pakalpojuma</w:t>
      </w:r>
      <w:r w:rsidR="003841E4">
        <w:rPr>
          <w:rFonts w:cs="Times New Roman"/>
          <w:b w:val="0"/>
        </w:rPr>
        <w:t xml:space="preserve"> specifiskie rādītāji, kas atspoguļo pakalpojumu izpildi un pārveides procesu:</w:t>
      </w:r>
    </w:p>
    <w:p w14:paraId="1A481B6A" w14:textId="2BDB8726" w:rsidR="003841E4" w:rsidRDefault="00EA2EED"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Institūcijas</w:t>
      </w:r>
      <w:r w:rsidR="003841E4">
        <w:rPr>
          <w:rFonts w:cs="Times New Roman"/>
          <w:b w:val="0"/>
        </w:rPr>
        <w:t xml:space="preserve"> sniegto pakalpojumu proporcija pēc pakalpojumu </w:t>
      </w:r>
      <w:r w:rsidR="00230B04">
        <w:rPr>
          <w:rFonts w:cs="Times New Roman"/>
          <w:b w:val="0"/>
        </w:rPr>
        <w:t>sniegšanas kanāliem</w:t>
      </w:r>
      <w:r w:rsidR="003841E4">
        <w:rPr>
          <w:rFonts w:cs="Times New Roman"/>
          <w:b w:val="0"/>
        </w:rPr>
        <w:t xml:space="preserve"> (digitālie</w:t>
      </w:r>
      <w:r w:rsidR="00230B04">
        <w:rPr>
          <w:rFonts w:cs="Times New Roman"/>
          <w:b w:val="0"/>
        </w:rPr>
        <w:t xml:space="preserve"> jeb elektroniskie kanāli</w:t>
      </w:r>
      <w:r w:rsidR="003841E4">
        <w:rPr>
          <w:rFonts w:cs="Times New Roman"/>
          <w:b w:val="0"/>
        </w:rPr>
        <w:t xml:space="preserve">, </w:t>
      </w:r>
      <w:r w:rsidR="00230B04">
        <w:rPr>
          <w:rFonts w:cs="Times New Roman"/>
          <w:b w:val="0"/>
        </w:rPr>
        <w:t>klātienes un citi kanāli</w:t>
      </w:r>
      <w:r w:rsidR="003841E4">
        <w:rPr>
          <w:rFonts w:cs="Times New Roman"/>
          <w:b w:val="0"/>
        </w:rPr>
        <w:t>)</w:t>
      </w:r>
      <w:r w:rsidR="00170704">
        <w:rPr>
          <w:rFonts w:cs="Times New Roman"/>
          <w:b w:val="0"/>
        </w:rPr>
        <w:t>.</w:t>
      </w:r>
    </w:p>
    <w:p w14:paraId="5B5077A4" w14:textId="69786D0C"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 xml:space="preserve">Digitāli piedāvāto pakalpojumu </w:t>
      </w:r>
      <w:r w:rsidR="00493C54">
        <w:rPr>
          <w:rFonts w:cs="Times New Roman"/>
          <w:b w:val="0"/>
        </w:rPr>
        <w:t>elektroniskas lietošanas</w:t>
      </w:r>
      <w:r>
        <w:rPr>
          <w:rFonts w:cs="Times New Roman"/>
          <w:b w:val="0"/>
        </w:rPr>
        <w:t xml:space="preserve"> pakāpe</w:t>
      </w:r>
      <w:r>
        <w:rPr>
          <w:rStyle w:val="FootnoteReference"/>
          <w:b w:val="0"/>
        </w:rPr>
        <w:footnoteReference w:id="23"/>
      </w:r>
      <w:r w:rsidR="00170704">
        <w:rPr>
          <w:rFonts w:cs="Times New Roman"/>
          <w:b w:val="0"/>
        </w:rPr>
        <w:t>.</w:t>
      </w:r>
    </w:p>
    <w:p w14:paraId="390AA904" w14:textId="4E0F1AE5"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Darbinieku skaits, kas iesaistīt</w:t>
      </w:r>
      <w:r w:rsidR="00EE18E7">
        <w:rPr>
          <w:rFonts w:cs="Times New Roman"/>
          <w:b w:val="0"/>
        </w:rPr>
        <w:t>i pakalpojumu sniegšanas digitālajos procesos</w:t>
      </w:r>
      <w:r>
        <w:rPr>
          <w:rFonts w:cs="Times New Roman"/>
          <w:b w:val="0"/>
        </w:rPr>
        <w:t>, un d</w:t>
      </w:r>
      <w:r w:rsidR="00EE18E7">
        <w:rPr>
          <w:rFonts w:cs="Times New Roman"/>
          <w:b w:val="0"/>
        </w:rPr>
        <w:t>arbinieku skaits, kas iesaistīti</w:t>
      </w:r>
      <w:r>
        <w:rPr>
          <w:rFonts w:cs="Times New Roman"/>
          <w:b w:val="0"/>
        </w:rPr>
        <w:t xml:space="preserve"> </w:t>
      </w:r>
      <w:r w:rsidR="00EE18E7">
        <w:rPr>
          <w:rFonts w:cs="Times New Roman"/>
          <w:b w:val="0"/>
        </w:rPr>
        <w:t>pakalpojumu sniegšanā caur pārējiem kanāliem</w:t>
      </w:r>
      <w:r w:rsidR="00170704">
        <w:rPr>
          <w:rFonts w:cs="Times New Roman"/>
          <w:b w:val="0"/>
        </w:rPr>
        <w:t>.</w:t>
      </w:r>
    </w:p>
    <w:p w14:paraId="6902E182" w14:textId="52CDE000"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Darbinieku skaita izmaiņas pirms pakalpojumu pārveides procesa, procesa laikā un pēc pārveides procesa</w:t>
      </w:r>
      <w:r w:rsidR="00EE18E7">
        <w:rPr>
          <w:rFonts w:cs="Times New Roman"/>
          <w:b w:val="0"/>
        </w:rPr>
        <w:t xml:space="preserve"> (sadalījumā pa pakalpojuma sniegšanas kanāliem: elektroniski, klātienes un citi)</w:t>
      </w:r>
      <w:r w:rsidR="00170704">
        <w:rPr>
          <w:rFonts w:cs="Times New Roman"/>
          <w:b w:val="0"/>
        </w:rPr>
        <w:t>.</w:t>
      </w:r>
    </w:p>
    <w:p w14:paraId="2E921703" w14:textId="7766720B" w:rsidR="003841E4" w:rsidRDefault="00EA2EED"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Institūcijas</w:t>
      </w:r>
      <w:r w:rsidR="003841E4">
        <w:rPr>
          <w:rFonts w:cs="Times New Roman"/>
          <w:b w:val="0"/>
        </w:rPr>
        <w:t xml:space="preserve"> budžeta proporcija digitālo pakalpojumu sniegšanai pret visu </w:t>
      </w:r>
      <w:r>
        <w:rPr>
          <w:rFonts w:cs="Times New Roman"/>
          <w:b w:val="0"/>
        </w:rPr>
        <w:t>institūcijas</w:t>
      </w:r>
      <w:r w:rsidR="003841E4">
        <w:rPr>
          <w:rFonts w:cs="Times New Roman"/>
          <w:b w:val="0"/>
        </w:rPr>
        <w:t xml:space="preserve"> budžetu</w:t>
      </w:r>
      <w:r w:rsidR="00170704">
        <w:rPr>
          <w:rFonts w:cs="Times New Roman"/>
          <w:b w:val="0"/>
        </w:rPr>
        <w:t>.</w:t>
      </w:r>
    </w:p>
    <w:p w14:paraId="35899F50" w14:textId="0B9BA697" w:rsidR="003841E4" w:rsidRDefault="00EA2EED"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Institūcijas</w:t>
      </w:r>
      <w:r w:rsidR="003841E4">
        <w:rPr>
          <w:rFonts w:cs="Times New Roman"/>
          <w:b w:val="0"/>
        </w:rPr>
        <w:t xml:space="preserve"> izvērtējums par pakalpojumu pārveides izmaksām un ieguvumiem</w:t>
      </w:r>
      <w:r w:rsidR="00170704">
        <w:rPr>
          <w:rFonts w:cs="Times New Roman"/>
          <w:b w:val="0"/>
        </w:rPr>
        <w:t>.</w:t>
      </w:r>
    </w:p>
    <w:p w14:paraId="7BB19600" w14:textId="17F373FE"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Pakalpojuma lietotāju novērtējums par digitāliem un/vai pārveidotiem pakalpojumiem</w:t>
      </w:r>
      <w:r w:rsidR="00170704">
        <w:rPr>
          <w:rFonts w:cs="Times New Roman"/>
          <w:b w:val="0"/>
        </w:rPr>
        <w:t>.</w:t>
      </w:r>
    </w:p>
    <w:p w14:paraId="66D48B50" w14:textId="5C147F5F"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Digitalizācijas izdevumi  un ieguvumi monetārā izteiksmē</w:t>
      </w:r>
      <w:r w:rsidR="00170704">
        <w:rPr>
          <w:rFonts w:cs="Times New Roman"/>
          <w:b w:val="0"/>
        </w:rPr>
        <w:t>.</w:t>
      </w:r>
    </w:p>
    <w:p w14:paraId="02F16C16" w14:textId="27A88806"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lastRenderedPageBreak/>
        <w:t>Digitalizācijas nemonetāro ieguvumu novērtējums</w:t>
      </w:r>
      <w:r w:rsidR="00170704">
        <w:rPr>
          <w:rFonts w:cs="Times New Roman"/>
          <w:b w:val="0"/>
        </w:rPr>
        <w:t>.</w:t>
      </w:r>
      <w:r>
        <w:rPr>
          <w:rFonts w:cs="Times New Roman"/>
          <w:b w:val="0"/>
        </w:rPr>
        <w:t xml:space="preserve"> </w:t>
      </w:r>
    </w:p>
    <w:p w14:paraId="02CC2A50" w14:textId="394BD61F" w:rsidR="003841E4" w:rsidRDefault="00B325FD"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C</w:t>
      </w:r>
      <w:r w:rsidR="003841E4">
        <w:rPr>
          <w:rFonts w:cs="Times New Roman"/>
          <w:b w:val="0"/>
        </w:rPr>
        <w:t>iti</w:t>
      </w:r>
      <w:r>
        <w:rPr>
          <w:rFonts w:cs="Times New Roman"/>
          <w:b w:val="0"/>
        </w:rPr>
        <w:t xml:space="preserve"> rādītāji</w:t>
      </w:r>
      <w:r w:rsidR="003841E4">
        <w:rPr>
          <w:rFonts w:cs="Times New Roman"/>
          <w:b w:val="0"/>
        </w:rPr>
        <w:t xml:space="preserve">. </w:t>
      </w:r>
    </w:p>
    <w:p w14:paraId="064BDBFB" w14:textId="51D42048" w:rsidR="00F14767" w:rsidRPr="009F40F8" w:rsidRDefault="003841E4" w:rsidP="00643648">
      <w:pPr>
        <w:spacing w:before="240" w:after="240"/>
        <w:ind w:firstLine="426"/>
        <w:rPr>
          <w:szCs w:val="24"/>
        </w:rPr>
      </w:pPr>
      <w:r w:rsidRPr="00F14767">
        <w:rPr>
          <w:rFonts w:cs="Times New Roman"/>
          <w:bCs/>
        </w:rPr>
        <w:t xml:space="preserve">Augstāk minētie mērījumi ļauj detalizēti identificēt </w:t>
      </w:r>
      <w:r w:rsidR="00EA2EED" w:rsidRPr="00F14767">
        <w:rPr>
          <w:rFonts w:cs="Times New Roman"/>
          <w:bCs/>
        </w:rPr>
        <w:t>institūcijas</w:t>
      </w:r>
      <w:r w:rsidRPr="00F14767">
        <w:rPr>
          <w:rFonts w:cs="Times New Roman"/>
          <w:bCs/>
        </w:rPr>
        <w:t xml:space="preserve"> ieguvumus un zaudējumus, kas rodas pakalpojumu pārveides procesā. Būtiski ir tas, ka </w:t>
      </w:r>
      <w:r w:rsidR="00EA2EED" w:rsidRPr="00F14767">
        <w:rPr>
          <w:rFonts w:cs="Times New Roman"/>
          <w:bCs/>
        </w:rPr>
        <w:t>institūcijas</w:t>
      </w:r>
      <w:r w:rsidRPr="00F14767">
        <w:rPr>
          <w:rFonts w:cs="Times New Roman"/>
          <w:bCs/>
        </w:rPr>
        <w:t xml:space="preserve"> veic mērījumus</w:t>
      </w:r>
      <w:r w:rsidR="007E18A2" w:rsidRPr="00F14767">
        <w:rPr>
          <w:rFonts w:cs="Times New Roman"/>
          <w:bCs/>
        </w:rPr>
        <w:t>,</w:t>
      </w:r>
      <w:r w:rsidRPr="00F14767">
        <w:rPr>
          <w:rFonts w:cs="Times New Roman"/>
          <w:bCs/>
        </w:rPr>
        <w:t xml:space="preserve"> pārveides procesu uzsākot un noslēdzot, jo tā var iegūt ticamus un reālo</w:t>
      </w:r>
      <w:r w:rsidR="00F9447E" w:rsidRPr="00F14767">
        <w:rPr>
          <w:rFonts w:cs="Times New Roman"/>
          <w:bCs/>
        </w:rPr>
        <w:t xml:space="preserve"> pārveides procesu atspoguļojošus</w:t>
      </w:r>
      <w:r w:rsidRPr="00F14767">
        <w:rPr>
          <w:rFonts w:cs="Times New Roman"/>
          <w:bCs/>
        </w:rPr>
        <w:t xml:space="preserve"> mērījumu</w:t>
      </w:r>
      <w:r w:rsidR="00F9447E" w:rsidRPr="00F14767">
        <w:rPr>
          <w:rFonts w:cs="Times New Roman"/>
          <w:bCs/>
        </w:rPr>
        <w:t>s</w:t>
      </w:r>
      <w:r w:rsidR="0087148B">
        <w:rPr>
          <w:rFonts w:cs="Times New Roman"/>
          <w:bCs/>
        </w:rPr>
        <w:t>.</w:t>
      </w:r>
    </w:p>
    <w:p w14:paraId="48C207AD" w14:textId="724DFD01" w:rsidR="00421AAF" w:rsidRDefault="003841E4" w:rsidP="00CA7F67">
      <w:pPr>
        <w:suppressAutoHyphens w:val="0"/>
        <w:ind w:firstLine="426"/>
        <w:rPr>
          <w:rStyle w:val="BalloonTextChar"/>
          <w:rFonts w:ascii="Times New Roman" w:eastAsia="SimSun" w:hAnsi="Times New Roman" w:cs="Times New Roman"/>
          <w:color w:val="B0282D"/>
          <w:sz w:val="28"/>
          <w:szCs w:val="28"/>
        </w:rPr>
      </w:pPr>
      <w:r>
        <w:t xml:space="preserve">Regulāra monitoringa un analīzes vajadzībām </w:t>
      </w:r>
      <w:r w:rsidR="00D87533">
        <w:t xml:space="preserve">Vides aizsardzības un reģionālās attīstības ministrija (turpmāk – </w:t>
      </w:r>
      <w:r>
        <w:t>VARAM</w:t>
      </w:r>
      <w:r w:rsidR="00D87533">
        <w:t>)</w:t>
      </w:r>
      <w:r>
        <w:t xml:space="preserve"> un pakalpojuma turētāji var veikt detalizētāku analīzi arī </w:t>
      </w:r>
      <w:r w:rsidRPr="00421AAF">
        <w:rPr>
          <w:rFonts w:cs="Times New Roman"/>
          <w:szCs w:val="24"/>
          <w:lang w:eastAsia="ar-SA"/>
        </w:rPr>
        <w:t xml:space="preserve">valsts pārvaldes nacionālā dimensijā, kur ieteicams izmantot </w:t>
      </w:r>
      <w:r w:rsidR="00421AAF">
        <w:rPr>
          <w:rFonts w:cs="Times New Roman"/>
          <w:szCs w:val="24"/>
          <w:lang w:eastAsia="ar-SA"/>
        </w:rPr>
        <w:t>pakalpojumu pārveides tendenču</w:t>
      </w:r>
      <w:r w:rsidRPr="00421AAF">
        <w:rPr>
          <w:rFonts w:cs="Times New Roman"/>
          <w:szCs w:val="24"/>
          <w:lang w:eastAsia="ar-SA"/>
        </w:rPr>
        <w:t xml:space="preserve"> rādītājus, kas raksturo valsts pārvaldes virzību pakalpojumu pārveides virzienā</w:t>
      </w:r>
      <w:r w:rsidR="00912752">
        <w:rPr>
          <w:rFonts w:cs="Times New Roman"/>
          <w:szCs w:val="24"/>
          <w:lang w:eastAsia="ar-SA"/>
        </w:rPr>
        <w:t>, sniedzot institūcijām norādes par apkopojamajiem rādījumiem, to ievākšanas metodiku, nodrošinot datu savstarpēju salīdzināmību</w:t>
      </w:r>
      <w:r w:rsidR="00421AAF" w:rsidRPr="00421AAF">
        <w:rPr>
          <w:rFonts w:cs="Times New Roman"/>
          <w:szCs w:val="24"/>
          <w:lang w:eastAsia="ar-SA"/>
        </w:rPr>
        <w:t xml:space="preserve">. </w:t>
      </w:r>
    </w:p>
    <w:p w14:paraId="56AD6398" w14:textId="77777777" w:rsidR="00D74C52" w:rsidRPr="000D1129" w:rsidRDefault="00D74C52" w:rsidP="00B07B23">
      <w:pPr>
        <w:pStyle w:val="Virsraksts2"/>
        <w:numPr>
          <w:ilvl w:val="1"/>
          <w:numId w:val="38"/>
        </w:numPr>
        <w:jc w:val="center"/>
        <w:rPr>
          <w:b/>
          <w:color w:val="auto"/>
        </w:rPr>
      </w:pPr>
      <w:bookmarkStart w:id="15" w:name="_Toc16168479"/>
      <w:r w:rsidRPr="000D1129">
        <w:rPr>
          <w:b/>
          <w:color w:val="auto"/>
        </w:rPr>
        <w:t>Iesaistītās institūcijas un to sadarbības modelis</w:t>
      </w:r>
      <w:bookmarkEnd w:id="15"/>
    </w:p>
    <w:p w14:paraId="54D29FB3" w14:textId="27F9B40E" w:rsidR="00D74C52" w:rsidRDefault="007E18A2" w:rsidP="00CA7F67">
      <w:pPr>
        <w:ind w:firstLine="426"/>
        <w:rPr>
          <w:szCs w:val="24"/>
        </w:rPr>
      </w:pPr>
      <w:r>
        <w:rPr>
          <w:szCs w:val="24"/>
        </w:rPr>
        <w:t xml:space="preserve">Izmaiņas pakalpojumu sfērā </w:t>
      </w:r>
      <w:r w:rsidR="004C1DC8">
        <w:rPr>
          <w:szCs w:val="24"/>
        </w:rPr>
        <w:t>būs</w:t>
      </w:r>
      <w:r w:rsidR="00395AB8">
        <w:rPr>
          <w:szCs w:val="24"/>
        </w:rPr>
        <w:t xml:space="preserve"> sekmīga</w:t>
      </w:r>
      <w:r>
        <w:rPr>
          <w:szCs w:val="24"/>
        </w:rPr>
        <w:t>s</w:t>
      </w:r>
      <w:r w:rsidR="00395AB8">
        <w:rPr>
          <w:szCs w:val="24"/>
        </w:rPr>
        <w:t>, ja tajā</w:t>
      </w:r>
      <w:r>
        <w:rPr>
          <w:szCs w:val="24"/>
        </w:rPr>
        <w:t>s</w:t>
      </w:r>
      <w:r w:rsidR="00395AB8">
        <w:rPr>
          <w:szCs w:val="24"/>
        </w:rPr>
        <w:t xml:space="preserve"> iesaistītas visas </w:t>
      </w:r>
      <w:r w:rsidR="00F17394">
        <w:rPr>
          <w:szCs w:val="24"/>
        </w:rPr>
        <w:t>puses, kas spēlē vitāli svarīgu lomu pakalpojumu jomā. Šobrīd pakalpojumu pārveides procesos</w:t>
      </w:r>
      <w:r w:rsidR="00D74C52">
        <w:rPr>
          <w:szCs w:val="24"/>
        </w:rPr>
        <w:t xml:space="preserve"> iesaistītās institūcijas ir:</w:t>
      </w:r>
    </w:p>
    <w:p w14:paraId="2F457BEE" w14:textId="0F5CC09E" w:rsidR="00D74C52" w:rsidRPr="00980713" w:rsidRDefault="00D74C52" w:rsidP="0093288D">
      <w:pPr>
        <w:pStyle w:val="ListParagraph"/>
        <w:numPr>
          <w:ilvl w:val="0"/>
          <w:numId w:val="56"/>
        </w:numPr>
        <w:tabs>
          <w:tab w:val="left" w:pos="851"/>
        </w:tabs>
        <w:spacing w:after="0"/>
        <w:ind w:left="851" w:hanging="567"/>
        <w:jc w:val="both"/>
        <w:rPr>
          <w:rFonts w:ascii="Times New Roman" w:hAnsi="Times New Roman"/>
          <w:sz w:val="24"/>
          <w:szCs w:val="24"/>
        </w:rPr>
      </w:pPr>
      <w:r w:rsidRPr="00980713">
        <w:rPr>
          <w:rFonts w:ascii="Times New Roman" w:hAnsi="Times New Roman"/>
          <w:sz w:val="24"/>
          <w:szCs w:val="24"/>
        </w:rPr>
        <w:t xml:space="preserve">Vides aizsardzības un reģionālās attīstības ministrija nodrošina </w:t>
      </w:r>
      <w:r w:rsidR="00EA2EED" w:rsidRPr="00980713">
        <w:rPr>
          <w:rFonts w:ascii="Times New Roman" w:hAnsi="Times New Roman"/>
          <w:sz w:val="24"/>
          <w:szCs w:val="24"/>
        </w:rPr>
        <w:t>institūcijas</w:t>
      </w:r>
      <w:r w:rsidRPr="00980713">
        <w:rPr>
          <w:rFonts w:ascii="Times New Roman" w:hAnsi="Times New Roman"/>
          <w:sz w:val="24"/>
          <w:szCs w:val="24"/>
        </w:rPr>
        <w:t xml:space="preserve"> metodisko atbalstu pakalpojumu pārveides procesam, kā arī nodrošina uzraudzību pār pakalpojumu pārveides procesa norisi</w:t>
      </w:r>
      <w:r w:rsidR="00B851DD" w:rsidRPr="00980713">
        <w:rPr>
          <w:rFonts w:ascii="Times New Roman" w:hAnsi="Times New Roman"/>
          <w:sz w:val="24"/>
          <w:szCs w:val="24"/>
        </w:rPr>
        <w:t>.</w:t>
      </w:r>
    </w:p>
    <w:p w14:paraId="17B03480" w14:textId="4E36A6FC" w:rsidR="00D74C52" w:rsidRPr="002C7724" w:rsidRDefault="00D74C52" w:rsidP="0093288D">
      <w:pPr>
        <w:pStyle w:val="CommentText"/>
        <w:numPr>
          <w:ilvl w:val="0"/>
          <w:numId w:val="56"/>
        </w:numPr>
        <w:tabs>
          <w:tab w:val="left" w:pos="851"/>
        </w:tabs>
        <w:spacing w:after="0" w:line="276" w:lineRule="auto"/>
        <w:ind w:left="851" w:hanging="567"/>
        <w:jc w:val="both"/>
        <w:rPr>
          <w:sz w:val="24"/>
          <w:szCs w:val="24"/>
          <w:lang w:val="lv-LV"/>
        </w:rPr>
      </w:pPr>
      <w:r w:rsidRPr="002C7724">
        <w:rPr>
          <w:sz w:val="24"/>
          <w:szCs w:val="24"/>
          <w:lang w:val="lv-LV"/>
        </w:rPr>
        <w:t xml:space="preserve">Valsts reģionālās attīstības aģentūra nodrošina koplietošanas resursus, </w:t>
      </w:r>
      <w:r w:rsidRPr="002C7724">
        <w:rPr>
          <w:kern w:val="2"/>
          <w:sz w:val="24"/>
          <w:szCs w:val="24"/>
          <w:lang w:val="lv-LV" w:eastAsia="en-US"/>
        </w:rPr>
        <w:t xml:space="preserve">e-pakalpojumu pieejamību </w:t>
      </w:r>
      <w:r w:rsidR="007E18A2" w:rsidRPr="002C7724">
        <w:rPr>
          <w:kern w:val="2"/>
          <w:sz w:val="24"/>
          <w:szCs w:val="24"/>
          <w:lang w:val="lv-LV" w:eastAsia="en-US"/>
        </w:rPr>
        <w:t>valsts pārvaldes pakalpojumu</w:t>
      </w:r>
      <w:r w:rsidRPr="002C7724">
        <w:rPr>
          <w:kern w:val="2"/>
          <w:sz w:val="24"/>
          <w:szCs w:val="24"/>
          <w:lang w:val="lv-LV" w:eastAsia="en-US"/>
        </w:rPr>
        <w:t xml:space="preserve"> portālā </w:t>
      </w:r>
      <w:hyperlink r:id="rId18" w:tgtFrame="_blank" w:history="1">
        <w:r w:rsidRPr="002C7724">
          <w:rPr>
            <w:color w:val="0000FF"/>
            <w:kern w:val="2"/>
            <w:sz w:val="24"/>
            <w:szCs w:val="24"/>
            <w:u w:val="single"/>
            <w:lang w:val="lv-LV" w:eastAsia="en-US"/>
          </w:rPr>
          <w:t>www.latvija.lv</w:t>
        </w:r>
      </w:hyperlink>
      <w:r w:rsidRPr="002C7724">
        <w:rPr>
          <w:kern w:val="2"/>
          <w:sz w:val="24"/>
          <w:szCs w:val="24"/>
          <w:lang w:val="lv-LV" w:eastAsia="en-US"/>
        </w:rPr>
        <w:t>, kā arī konsultē e-pakalpojumu sniedzējus un lietotājus</w:t>
      </w:r>
      <w:r w:rsidR="00B851DD" w:rsidRPr="002C7724">
        <w:rPr>
          <w:kern w:val="2"/>
          <w:sz w:val="24"/>
          <w:szCs w:val="24"/>
          <w:lang w:val="lv-LV" w:eastAsia="en-US"/>
        </w:rPr>
        <w:t>.</w:t>
      </w:r>
    </w:p>
    <w:p w14:paraId="5DDAE093" w14:textId="1D8A8C63" w:rsidR="00D74C52" w:rsidRPr="002C7724" w:rsidRDefault="00D74C52" w:rsidP="0093288D">
      <w:pPr>
        <w:pStyle w:val="ListParagraph"/>
        <w:numPr>
          <w:ilvl w:val="0"/>
          <w:numId w:val="56"/>
        </w:numPr>
        <w:tabs>
          <w:tab w:val="left" w:pos="851"/>
        </w:tabs>
        <w:spacing w:after="0"/>
        <w:ind w:left="851" w:hanging="567"/>
        <w:jc w:val="both"/>
        <w:rPr>
          <w:rFonts w:ascii="Times New Roman" w:hAnsi="Times New Roman"/>
          <w:sz w:val="24"/>
          <w:szCs w:val="24"/>
        </w:rPr>
      </w:pPr>
      <w:r w:rsidRPr="002C7724">
        <w:rPr>
          <w:rFonts w:ascii="Times New Roman" w:hAnsi="Times New Roman"/>
          <w:sz w:val="24"/>
          <w:szCs w:val="24"/>
        </w:rPr>
        <w:t>Finanšu ministrija, izvērtējot budžeta pieprasījumus, analizē iesniegtos pieprasījumus no valsts budžeta līdzekļu izlietojuma lietderības perspektīvas, sevišķi attiecībā uz investīcijām jaunos IKT risinājumos, kas vērsti uz pakalpojumu digitalizāciju</w:t>
      </w:r>
      <w:r w:rsidR="00B851DD" w:rsidRPr="002C7724">
        <w:rPr>
          <w:rFonts w:ascii="Times New Roman" w:hAnsi="Times New Roman"/>
          <w:sz w:val="24"/>
          <w:szCs w:val="24"/>
        </w:rPr>
        <w:t>.</w:t>
      </w:r>
    </w:p>
    <w:p w14:paraId="30E64B95" w14:textId="7AA3C5B1" w:rsidR="00D74C52" w:rsidRPr="002C7724" w:rsidRDefault="00EA2EED" w:rsidP="0093288D">
      <w:pPr>
        <w:pStyle w:val="ListParagraph"/>
        <w:numPr>
          <w:ilvl w:val="0"/>
          <w:numId w:val="56"/>
        </w:numPr>
        <w:tabs>
          <w:tab w:val="left" w:pos="851"/>
        </w:tabs>
        <w:spacing w:after="0"/>
        <w:ind w:left="851" w:hanging="567"/>
        <w:jc w:val="both"/>
        <w:rPr>
          <w:rFonts w:ascii="Times New Roman" w:hAnsi="Times New Roman"/>
          <w:sz w:val="24"/>
          <w:szCs w:val="24"/>
        </w:rPr>
      </w:pPr>
      <w:r w:rsidRPr="002C7724">
        <w:rPr>
          <w:rFonts w:ascii="Times New Roman" w:hAnsi="Times New Roman"/>
          <w:sz w:val="24"/>
          <w:szCs w:val="24"/>
        </w:rPr>
        <w:t>Institūcijas</w:t>
      </w:r>
      <w:r w:rsidR="00D74C52" w:rsidRPr="002C7724">
        <w:rPr>
          <w:rFonts w:ascii="Times New Roman" w:hAnsi="Times New Roman"/>
          <w:sz w:val="24"/>
          <w:szCs w:val="24"/>
        </w:rPr>
        <w:t xml:space="preserve"> (t.i., pakalpojumu turētāji) vāc, apkopo un analizē informāciju par viņu kompetencē esošajiem pakalpojumiem un nodrošina pakalpojumu pārveidi atbilstoši </w:t>
      </w:r>
      <w:r w:rsidR="00C84FBC" w:rsidRPr="002C7724">
        <w:rPr>
          <w:rFonts w:ascii="Times New Roman" w:hAnsi="Times New Roman"/>
          <w:sz w:val="24"/>
          <w:szCs w:val="24"/>
        </w:rPr>
        <w:t>Publisko pakalpojumu pārveides metodoloģijas</w:t>
      </w:r>
      <w:r w:rsidR="00D74C52" w:rsidRPr="002C7724">
        <w:rPr>
          <w:rFonts w:ascii="Times New Roman" w:hAnsi="Times New Roman"/>
          <w:sz w:val="24"/>
          <w:szCs w:val="24"/>
        </w:rPr>
        <w:t xml:space="preserve"> principiem.</w:t>
      </w:r>
    </w:p>
    <w:p w14:paraId="0DEE675A" w14:textId="0463A1D1" w:rsidR="00F70EC9" w:rsidRPr="002C7724" w:rsidRDefault="00F70EC9" w:rsidP="0093288D">
      <w:pPr>
        <w:pStyle w:val="ListParagraph"/>
        <w:numPr>
          <w:ilvl w:val="0"/>
          <w:numId w:val="56"/>
        </w:numPr>
        <w:tabs>
          <w:tab w:val="left" w:pos="851"/>
        </w:tabs>
        <w:spacing w:after="0"/>
        <w:ind w:left="851" w:hanging="567"/>
        <w:jc w:val="both"/>
        <w:rPr>
          <w:rFonts w:ascii="Times New Roman" w:hAnsi="Times New Roman"/>
          <w:sz w:val="24"/>
          <w:szCs w:val="24"/>
        </w:rPr>
      </w:pPr>
      <w:r w:rsidRPr="002C7724">
        <w:rPr>
          <w:rFonts w:ascii="Times New Roman" w:hAnsi="Times New Roman"/>
          <w:sz w:val="24"/>
          <w:szCs w:val="24"/>
        </w:rPr>
        <w:t>Latvijas valsts pārvaldes inovācijas laboratorijas (</w:t>
      </w:r>
      <w:r w:rsidR="00E07D49" w:rsidRPr="002C7724">
        <w:rPr>
          <w:rFonts w:ascii="Times New Roman" w:hAnsi="Times New Roman"/>
          <w:sz w:val="24"/>
          <w:szCs w:val="24"/>
        </w:rPr>
        <w:t>#</w:t>
      </w:r>
      <w:proofErr w:type="spellStart"/>
      <w:r w:rsidRPr="002C7724">
        <w:rPr>
          <w:rFonts w:ascii="Times New Roman" w:hAnsi="Times New Roman"/>
          <w:sz w:val="24"/>
          <w:szCs w:val="24"/>
        </w:rPr>
        <w:t>GovLabLatvia</w:t>
      </w:r>
      <w:proofErr w:type="spellEnd"/>
      <w:r w:rsidRPr="002C7724">
        <w:rPr>
          <w:rFonts w:ascii="Times New Roman" w:hAnsi="Times New Roman"/>
          <w:sz w:val="24"/>
          <w:szCs w:val="24"/>
        </w:rPr>
        <w:t>) kā starpinstitūciju platformas un inovāciju darba grupas, kuras izmantojot dizaina domāšanu un iteratīvo pieeju, rada prototipus inovatīviem pakalpojumiem.</w:t>
      </w:r>
    </w:p>
    <w:p w14:paraId="0DFFA178" w14:textId="2494DC92" w:rsidR="004C1DC8" w:rsidRPr="004C016C" w:rsidRDefault="00D74C52" w:rsidP="0093288D">
      <w:pPr>
        <w:pStyle w:val="ListParagraph"/>
        <w:numPr>
          <w:ilvl w:val="0"/>
          <w:numId w:val="56"/>
        </w:numPr>
        <w:tabs>
          <w:tab w:val="left" w:pos="851"/>
        </w:tabs>
        <w:spacing w:after="0"/>
        <w:ind w:left="851" w:hanging="567"/>
        <w:jc w:val="both"/>
        <w:rPr>
          <w:rFonts w:ascii="Times New Roman" w:hAnsi="Times New Roman"/>
          <w:szCs w:val="24"/>
        </w:rPr>
      </w:pPr>
      <w:r w:rsidRPr="002C7724">
        <w:rPr>
          <w:rFonts w:ascii="Times New Roman" w:hAnsi="Times New Roman"/>
          <w:sz w:val="24"/>
          <w:szCs w:val="24"/>
        </w:rPr>
        <w:t>Pašvaldības, izmantojot metodiskos instrumentus un pakalpojumu sistēmisko pieeju</w:t>
      </w:r>
      <w:r w:rsidRPr="004C016C">
        <w:rPr>
          <w:rFonts w:ascii="Times New Roman" w:hAnsi="Times New Roman"/>
          <w:sz w:val="24"/>
          <w:szCs w:val="24"/>
        </w:rPr>
        <w:t xml:space="preserve">, pilnveido un uzlabo </w:t>
      </w:r>
      <w:r w:rsidRPr="004C016C">
        <w:rPr>
          <w:rFonts w:ascii="Times New Roman" w:hAnsi="Times New Roman"/>
          <w:szCs w:val="24"/>
        </w:rPr>
        <w:t>pakalpojumus.</w:t>
      </w:r>
    </w:p>
    <w:p w14:paraId="22E22DCC" w14:textId="4084D0CE" w:rsidR="004C1DC8" w:rsidRPr="006C29C9" w:rsidRDefault="004C1DC8" w:rsidP="00C63FBE">
      <w:pPr>
        <w:pStyle w:val="western"/>
        <w:numPr>
          <w:ilvl w:val="2"/>
          <w:numId w:val="38"/>
        </w:numPr>
        <w:spacing w:line="276" w:lineRule="auto"/>
        <w:jc w:val="center"/>
        <w:rPr>
          <w:b/>
          <w:bCs/>
          <w:color w:val="auto"/>
        </w:rPr>
      </w:pPr>
      <w:r w:rsidRPr="004C016C">
        <w:rPr>
          <w:b/>
          <w:bCs/>
          <w:color w:val="auto"/>
        </w:rPr>
        <w:t xml:space="preserve">Pakalpojumu </w:t>
      </w:r>
      <w:r w:rsidR="001015D0" w:rsidRPr="004C016C">
        <w:rPr>
          <w:b/>
          <w:bCs/>
          <w:color w:val="auto"/>
        </w:rPr>
        <w:t>uzraudzības</w:t>
      </w:r>
      <w:r w:rsidRPr="006C29C9">
        <w:rPr>
          <w:b/>
          <w:bCs/>
          <w:color w:val="auto"/>
        </w:rPr>
        <w:t xml:space="preserve"> </w:t>
      </w:r>
      <w:r w:rsidR="00F70EC9" w:rsidRPr="006C29C9">
        <w:rPr>
          <w:b/>
          <w:bCs/>
          <w:color w:val="auto"/>
        </w:rPr>
        <w:t>koordinācija</w:t>
      </w:r>
    </w:p>
    <w:p w14:paraId="5A039D3C" w14:textId="77777777" w:rsidR="00F70EC9" w:rsidRDefault="004C1DC8" w:rsidP="00C63FBE">
      <w:pPr>
        <w:suppressAutoHyphens w:val="0"/>
        <w:spacing w:after="142"/>
        <w:ind w:firstLine="426"/>
        <w:rPr>
          <w:rFonts w:cs="Times New Roman"/>
          <w:color w:val="000000"/>
          <w:kern w:val="0"/>
          <w:szCs w:val="24"/>
          <w:lang w:eastAsia="lv-LV" w:bidi="he-IL"/>
        </w:rPr>
      </w:pPr>
      <w:r w:rsidRPr="004C1DC8">
        <w:rPr>
          <w:rFonts w:cs="Times New Roman"/>
          <w:color w:val="000000"/>
          <w:kern w:val="0"/>
          <w:szCs w:val="24"/>
          <w:lang w:eastAsia="lv-LV" w:bidi="he-IL"/>
        </w:rPr>
        <w:t xml:space="preserve">Iesaistītajām institūcijām nepieciešams mijiedarboties koordinētā veidā. </w:t>
      </w:r>
      <w:r w:rsidR="00F70EC9">
        <w:rPr>
          <w:rFonts w:cs="Times New Roman"/>
          <w:color w:val="000000"/>
          <w:kern w:val="0"/>
          <w:szCs w:val="24"/>
          <w:lang w:eastAsia="lv-LV" w:bidi="he-IL"/>
        </w:rPr>
        <w:t>Ir iespējami vairāki veidi kā koordinēt pakalpojumu pilnveidi.</w:t>
      </w:r>
    </w:p>
    <w:p w14:paraId="57B3F47E" w14:textId="7ECF6501" w:rsidR="004C1DC8" w:rsidRPr="004C1DC8" w:rsidRDefault="00F70EC9" w:rsidP="00CA7F67">
      <w:pPr>
        <w:suppressAutoHyphens w:val="0"/>
        <w:rPr>
          <w:rFonts w:cs="Times New Roman"/>
          <w:color w:val="000000"/>
          <w:kern w:val="0"/>
          <w:szCs w:val="24"/>
          <w:lang w:eastAsia="lv-LV" w:bidi="he-IL"/>
        </w:rPr>
      </w:pPr>
      <w:r w:rsidRPr="00F70EC9">
        <w:rPr>
          <w:rFonts w:cs="Times New Roman"/>
          <w:b/>
          <w:color w:val="000000"/>
          <w:kern w:val="0"/>
          <w:szCs w:val="24"/>
          <w:lang w:eastAsia="lv-LV" w:bidi="he-IL"/>
        </w:rPr>
        <w:t>1.risinājums</w:t>
      </w:r>
      <w:r>
        <w:rPr>
          <w:rFonts w:cs="Times New Roman"/>
          <w:color w:val="000000"/>
          <w:kern w:val="0"/>
          <w:szCs w:val="24"/>
          <w:lang w:eastAsia="lv-LV" w:bidi="he-IL"/>
        </w:rPr>
        <w:t xml:space="preserve">. </w:t>
      </w:r>
      <w:r w:rsidR="004C1DC8" w:rsidRPr="004C1DC8">
        <w:rPr>
          <w:rFonts w:cs="Times New Roman"/>
          <w:color w:val="000000"/>
          <w:kern w:val="0"/>
          <w:szCs w:val="24"/>
          <w:lang w:eastAsia="lv-LV" w:bidi="he-IL"/>
        </w:rPr>
        <w:t xml:space="preserve">Viens no iespējamajiem formātiem ir </w:t>
      </w:r>
      <w:r>
        <w:rPr>
          <w:rFonts w:cs="Times New Roman"/>
          <w:color w:val="000000"/>
          <w:kern w:val="0"/>
          <w:szCs w:val="24"/>
          <w:lang w:eastAsia="lv-LV" w:bidi="he-IL"/>
        </w:rPr>
        <w:t xml:space="preserve">izveidot </w:t>
      </w:r>
      <w:r w:rsidR="004C1DC8" w:rsidRPr="00F70EC9">
        <w:rPr>
          <w:rFonts w:cs="Times New Roman"/>
          <w:b/>
          <w:color w:val="000000"/>
          <w:kern w:val="0"/>
          <w:szCs w:val="24"/>
          <w:lang w:eastAsia="lv-LV" w:bidi="he-IL"/>
        </w:rPr>
        <w:t xml:space="preserve">Pakalpojumu </w:t>
      </w:r>
      <w:r w:rsidR="009C2524">
        <w:rPr>
          <w:rFonts w:cs="Times New Roman"/>
          <w:b/>
          <w:color w:val="000000"/>
          <w:kern w:val="0"/>
          <w:szCs w:val="24"/>
          <w:lang w:eastAsia="lv-LV" w:bidi="he-IL"/>
        </w:rPr>
        <w:t xml:space="preserve">pārveides sadarbības modeli (piem., </w:t>
      </w:r>
      <w:r w:rsidR="001015D0" w:rsidRPr="00F70EC9">
        <w:rPr>
          <w:rFonts w:cs="Times New Roman"/>
          <w:b/>
          <w:color w:val="000000"/>
          <w:kern w:val="0"/>
          <w:szCs w:val="24"/>
          <w:lang w:eastAsia="lv-LV" w:bidi="he-IL"/>
        </w:rPr>
        <w:t>uzraudzības</w:t>
      </w:r>
      <w:r w:rsidR="007E18A2">
        <w:rPr>
          <w:rFonts w:cs="Times New Roman"/>
          <w:b/>
          <w:color w:val="000000"/>
          <w:kern w:val="0"/>
          <w:szCs w:val="24"/>
          <w:lang w:eastAsia="lv-LV" w:bidi="he-IL"/>
        </w:rPr>
        <w:t xml:space="preserve"> padomi</w:t>
      </w:r>
      <w:r w:rsidR="009C2524">
        <w:rPr>
          <w:rFonts w:cs="Times New Roman"/>
          <w:b/>
          <w:color w:val="000000"/>
          <w:kern w:val="0"/>
          <w:szCs w:val="24"/>
          <w:lang w:eastAsia="lv-LV" w:bidi="he-IL"/>
        </w:rPr>
        <w:t>, sadarbības platformu, metodisko centru)</w:t>
      </w:r>
      <w:r w:rsidR="004C1DC8" w:rsidRPr="004C1DC8">
        <w:rPr>
          <w:rFonts w:cs="Times New Roman"/>
          <w:color w:val="000000"/>
          <w:kern w:val="0"/>
          <w:szCs w:val="24"/>
          <w:lang w:eastAsia="lv-LV" w:bidi="he-IL"/>
        </w:rPr>
        <w:t>, kas būtu fakultatīvs orgāns ar definētām pilnvarām, regulāru darbības ciklu, un kur galvenās funkcijas būtu:</w:t>
      </w:r>
    </w:p>
    <w:p w14:paraId="2DB75C9E" w14:textId="4A17A77F" w:rsidR="004C1DC8" w:rsidRPr="00F34A20" w:rsidRDefault="004C1DC8" w:rsidP="00F34A20">
      <w:pPr>
        <w:pStyle w:val="ListParagraph"/>
        <w:numPr>
          <w:ilvl w:val="0"/>
          <w:numId w:val="57"/>
        </w:numPr>
        <w:ind w:left="851" w:hanging="425"/>
        <w:jc w:val="both"/>
        <w:rPr>
          <w:rFonts w:asciiTheme="majorBidi" w:hAnsiTheme="majorBidi"/>
          <w:sz w:val="24"/>
          <w:szCs w:val="24"/>
        </w:rPr>
      </w:pPr>
      <w:r w:rsidRPr="00F34A20">
        <w:rPr>
          <w:rFonts w:asciiTheme="majorBidi" w:hAnsiTheme="majorBidi"/>
          <w:sz w:val="24"/>
          <w:szCs w:val="24"/>
        </w:rPr>
        <w:lastRenderedPageBreak/>
        <w:t xml:space="preserve">Sniegt atbalstu </w:t>
      </w:r>
      <w:r w:rsidR="00EA2EED" w:rsidRPr="00F34A20">
        <w:rPr>
          <w:rFonts w:asciiTheme="majorBidi" w:hAnsiTheme="majorBidi"/>
          <w:sz w:val="24"/>
          <w:szCs w:val="24"/>
        </w:rPr>
        <w:t>institūcijām</w:t>
      </w:r>
      <w:r w:rsidRPr="00F34A20">
        <w:rPr>
          <w:rFonts w:asciiTheme="majorBidi" w:hAnsiTheme="majorBidi"/>
          <w:sz w:val="24"/>
          <w:szCs w:val="24"/>
        </w:rPr>
        <w:t xml:space="preserve"> pakalpojumu pārveides procesā</w:t>
      </w:r>
      <w:r w:rsidR="0059303C" w:rsidRPr="00F34A20">
        <w:rPr>
          <w:rFonts w:asciiTheme="majorBidi" w:hAnsiTheme="majorBidi"/>
          <w:sz w:val="24"/>
          <w:szCs w:val="24"/>
        </w:rPr>
        <w:t>.</w:t>
      </w:r>
      <w:r w:rsidRPr="00F34A20">
        <w:rPr>
          <w:rFonts w:asciiTheme="majorBidi" w:hAnsiTheme="majorBidi"/>
          <w:sz w:val="24"/>
          <w:szCs w:val="24"/>
        </w:rPr>
        <w:t xml:space="preserve"> </w:t>
      </w:r>
    </w:p>
    <w:p w14:paraId="6E68E0E1" w14:textId="05CE55D8" w:rsidR="004C1DC8" w:rsidRPr="00F34A20" w:rsidRDefault="004C1DC8" w:rsidP="00F34A20">
      <w:pPr>
        <w:pStyle w:val="ListParagraph"/>
        <w:numPr>
          <w:ilvl w:val="0"/>
          <w:numId w:val="57"/>
        </w:numPr>
        <w:ind w:left="851" w:hanging="425"/>
        <w:jc w:val="both"/>
        <w:rPr>
          <w:rFonts w:asciiTheme="majorBidi" w:hAnsiTheme="majorBidi"/>
          <w:sz w:val="24"/>
          <w:szCs w:val="24"/>
        </w:rPr>
      </w:pPr>
      <w:r w:rsidRPr="00F34A20">
        <w:rPr>
          <w:rFonts w:asciiTheme="majorBidi" w:hAnsiTheme="majorBidi"/>
          <w:sz w:val="24"/>
          <w:szCs w:val="24"/>
        </w:rPr>
        <w:t>Savlaicīgi identificēt neefektīvus vai nelietderīgus pakalpojumus vai pakalpojumu trūkumu</w:t>
      </w:r>
      <w:r w:rsidR="00B851DD" w:rsidRPr="00F34A20">
        <w:rPr>
          <w:rFonts w:asciiTheme="majorBidi" w:hAnsiTheme="majorBidi"/>
          <w:sz w:val="24"/>
          <w:szCs w:val="24"/>
        </w:rPr>
        <w:t>.</w:t>
      </w:r>
      <w:r w:rsidRPr="00F34A20">
        <w:rPr>
          <w:rFonts w:asciiTheme="majorBidi" w:hAnsiTheme="majorBidi"/>
          <w:sz w:val="24"/>
          <w:szCs w:val="24"/>
        </w:rPr>
        <w:t xml:space="preserve"> </w:t>
      </w:r>
    </w:p>
    <w:p w14:paraId="4887FC84" w14:textId="785C90A7" w:rsidR="004C1DC8" w:rsidRPr="00F34A20" w:rsidRDefault="004C1DC8" w:rsidP="002B1F82">
      <w:pPr>
        <w:pStyle w:val="ListParagraph"/>
        <w:numPr>
          <w:ilvl w:val="0"/>
          <w:numId w:val="57"/>
        </w:numPr>
        <w:ind w:left="851" w:hanging="425"/>
        <w:jc w:val="both"/>
        <w:rPr>
          <w:rFonts w:asciiTheme="majorBidi" w:hAnsiTheme="majorBidi"/>
          <w:sz w:val="24"/>
          <w:szCs w:val="24"/>
        </w:rPr>
      </w:pPr>
      <w:r w:rsidRPr="00F34A20">
        <w:rPr>
          <w:rFonts w:asciiTheme="majorBidi" w:hAnsiTheme="majorBidi"/>
          <w:sz w:val="24"/>
          <w:szCs w:val="24"/>
        </w:rPr>
        <w:t>Veikt pakalpojumu pārbaudi, izmantojot metodisko instrumentus, lai panāktu pakalpojumu unifikāciju</w:t>
      </w:r>
      <w:r w:rsidR="00B851DD" w:rsidRPr="00F34A20">
        <w:rPr>
          <w:rFonts w:asciiTheme="majorBidi" w:hAnsiTheme="majorBidi"/>
          <w:sz w:val="24"/>
          <w:szCs w:val="24"/>
        </w:rPr>
        <w:t>.</w:t>
      </w:r>
    </w:p>
    <w:p w14:paraId="23EF39A2" w14:textId="64D6AFA2" w:rsidR="004C1DC8" w:rsidRPr="00F34A20" w:rsidRDefault="004C1DC8" w:rsidP="00B41507">
      <w:pPr>
        <w:pStyle w:val="ListParagraph"/>
        <w:numPr>
          <w:ilvl w:val="0"/>
          <w:numId w:val="57"/>
        </w:numPr>
        <w:ind w:left="851" w:hanging="425"/>
        <w:jc w:val="both"/>
        <w:rPr>
          <w:rFonts w:asciiTheme="majorBidi" w:hAnsiTheme="majorBidi"/>
          <w:sz w:val="24"/>
          <w:szCs w:val="24"/>
        </w:rPr>
      </w:pPr>
      <w:r w:rsidRPr="00F34A20">
        <w:rPr>
          <w:rFonts w:asciiTheme="majorBidi" w:hAnsiTheme="majorBidi"/>
          <w:sz w:val="24"/>
          <w:szCs w:val="24"/>
        </w:rPr>
        <w:t>Apstiprināt un saskaņot jaunveidojamos pakalpojumus atbilstoši pakalpojumu attīstības ietvaram</w:t>
      </w:r>
      <w:r w:rsidR="00B851DD" w:rsidRPr="00F34A20">
        <w:rPr>
          <w:rFonts w:asciiTheme="majorBidi" w:hAnsiTheme="majorBidi"/>
          <w:sz w:val="24"/>
          <w:szCs w:val="24"/>
        </w:rPr>
        <w:t>.</w:t>
      </w:r>
    </w:p>
    <w:p w14:paraId="2B82C1FC" w14:textId="77777777" w:rsidR="00F70EC9" w:rsidRPr="00F34A20" w:rsidRDefault="00F70EC9" w:rsidP="00B41507">
      <w:pPr>
        <w:pStyle w:val="ListParagraph"/>
        <w:numPr>
          <w:ilvl w:val="0"/>
          <w:numId w:val="57"/>
        </w:numPr>
        <w:ind w:left="851" w:hanging="425"/>
        <w:jc w:val="both"/>
        <w:rPr>
          <w:rFonts w:asciiTheme="majorBidi" w:hAnsiTheme="majorBidi"/>
          <w:sz w:val="24"/>
          <w:szCs w:val="24"/>
        </w:rPr>
      </w:pPr>
      <w:r w:rsidRPr="00F34A20">
        <w:rPr>
          <w:rFonts w:asciiTheme="majorBidi" w:hAnsiTheme="majorBidi"/>
          <w:sz w:val="24"/>
          <w:szCs w:val="24"/>
        </w:rPr>
        <w:t xml:space="preserve">Ierosināt pakalpojumu izbeigšanu vai apvienošanu, ja pierādījumi liecina par sniegtā pakalpojuma </w:t>
      </w:r>
      <w:r w:rsidR="0003144C" w:rsidRPr="00F34A20">
        <w:rPr>
          <w:rFonts w:asciiTheme="majorBidi" w:hAnsiTheme="majorBidi"/>
          <w:sz w:val="24"/>
          <w:szCs w:val="24"/>
        </w:rPr>
        <w:t>neefektivitāti, nelietderību un administratīvo slogu</w:t>
      </w:r>
      <w:r w:rsidRPr="00F34A20">
        <w:rPr>
          <w:rFonts w:asciiTheme="majorBidi" w:hAnsiTheme="majorBidi"/>
          <w:sz w:val="24"/>
          <w:szCs w:val="24"/>
        </w:rPr>
        <w:t>.</w:t>
      </w:r>
    </w:p>
    <w:p w14:paraId="5258BAFC" w14:textId="62E60DF5" w:rsidR="00F70EC9" w:rsidRDefault="00F70EC9" w:rsidP="00CA7F67">
      <w:pPr>
        <w:ind w:firstLine="432"/>
        <w:rPr>
          <w:rFonts w:asciiTheme="majorBidi" w:hAnsiTheme="majorBidi"/>
          <w:szCs w:val="24"/>
        </w:rPr>
      </w:pPr>
      <w:r>
        <w:rPr>
          <w:rFonts w:asciiTheme="majorBidi" w:hAnsiTheme="majorBidi"/>
          <w:szCs w:val="24"/>
        </w:rPr>
        <w:t>Pakalpojumu</w:t>
      </w:r>
      <w:r w:rsidR="001656B3">
        <w:rPr>
          <w:rFonts w:asciiTheme="majorBidi" w:hAnsiTheme="majorBidi"/>
          <w:szCs w:val="24"/>
        </w:rPr>
        <w:t xml:space="preserve"> pārveides sadarbības modelis būtu vērsts uz </w:t>
      </w:r>
      <w:r>
        <w:rPr>
          <w:rFonts w:asciiTheme="majorBidi" w:hAnsiTheme="majorBidi"/>
          <w:szCs w:val="24"/>
        </w:rPr>
        <w:t xml:space="preserve">pakalpojumu koordināciju ievērojot </w:t>
      </w:r>
      <w:proofErr w:type="spellStart"/>
      <w:r>
        <w:rPr>
          <w:rFonts w:asciiTheme="majorBidi" w:hAnsiTheme="majorBidi"/>
          <w:szCs w:val="24"/>
        </w:rPr>
        <w:t>pārresoru</w:t>
      </w:r>
      <w:proofErr w:type="spellEnd"/>
      <w:r>
        <w:rPr>
          <w:rFonts w:asciiTheme="majorBidi" w:hAnsiTheme="majorBidi"/>
          <w:szCs w:val="24"/>
        </w:rPr>
        <w:t xml:space="preserve"> pieeju</w:t>
      </w:r>
      <w:r w:rsidR="00D322A2">
        <w:rPr>
          <w:rFonts w:asciiTheme="majorBidi" w:hAnsiTheme="majorBidi"/>
          <w:szCs w:val="24"/>
        </w:rPr>
        <w:t>,</w:t>
      </w:r>
      <w:r w:rsidR="001656B3">
        <w:rPr>
          <w:rFonts w:asciiTheme="majorBidi" w:hAnsiTheme="majorBidi"/>
          <w:szCs w:val="24"/>
        </w:rPr>
        <w:t xml:space="preserve"> kur metodiska atbalsta sniedzējs būtu </w:t>
      </w:r>
      <w:bookmarkStart w:id="16" w:name="_Hlk10572330"/>
      <w:r>
        <w:rPr>
          <w:rFonts w:asciiTheme="majorBidi" w:hAnsiTheme="majorBidi"/>
          <w:szCs w:val="24"/>
        </w:rPr>
        <w:t>VARAM.</w:t>
      </w:r>
      <w:bookmarkEnd w:id="16"/>
      <w:r w:rsidR="00D322A2">
        <w:rPr>
          <w:rFonts w:asciiTheme="majorBidi" w:hAnsiTheme="majorBidi"/>
          <w:szCs w:val="24"/>
        </w:rPr>
        <w:t xml:space="preserve"> Līdztekus sadarbības modelim, ir jānosaka vienota pārraudzības institūcija pakalpojumu uzlabošanai valsts pārvaldē.</w:t>
      </w:r>
    </w:p>
    <w:p w14:paraId="702A4ABA" w14:textId="77777777" w:rsidR="00F70EC9" w:rsidRDefault="00F70EC9" w:rsidP="00CA7F67">
      <w:pPr>
        <w:rPr>
          <w:rFonts w:asciiTheme="majorBidi" w:hAnsiTheme="majorBidi"/>
          <w:szCs w:val="24"/>
        </w:rPr>
      </w:pPr>
    </w:p>
    <w:p w14:paraId="08A9097A" w14:textId="52E6D0BF" w:rsidR="00F70EC9" w:rsidRPr="004C1DC8" w:rsidRDefault="00F70EC9" w:rsidP="00CA7F67">
      <w:pPr>
        <w:suppressAutoHyphens w:val="0"/>
        <w:rPr>
          <w:rFonts w:cs="Times New Roman"/>
          <w:color w:val="000000"/>
          <w:kern w:val="0"/>
          <w:szCs w:val="24"/>
          <w:lang w:eastAsia="lv-LV" w:bidi="he-IL"/>
        </w:rPr>
      </w:pPr>
      <w:r w:rsidRPr="008E146F">
        <w:rPr>
          <w:rFonts w:asciiTheme="majorBidi" w:hAnsiTheme="majorBidi"/>
          <w:b/>
          <w:szCs w:val="24"/>
        </w:rPr>
        <w:t>2.risinājums</w:t>
      </w:r>
      <w:r>
        <w:rPr>
          <w:rFonts w:asciiTheme="majorBidi" w:hAnsiTheme="majorBidi"/>
          <w:szCs w:val="24"/>
        </w:rPr>
        <w:t xml:space="preserve">. Pakalpojumu pilnveide notiek, izmantojot </w:t>
      </w:r>
      <w:r w:rsidRPr="008E146F">
        <w:rPr>
          <w:b/>
          <w:szCs w:val="24"/>
        </w:rPr>
        <w:t>inovācijas laboratoriju (</w:t>
      </w:r>
      <w:r w:rsidR="002C7724">
        <w:rPr>
          <w:b/>
          <w:szCs w:val="24"/>
        </w:rPr>
        <w:t>#</w:t>
      </w:r>
      <w:proofErr w:type="spellStart"/>
      <w:r w:rsidRPr="008E146F">
        <w:rPr>
          <w:b/>
          <w:szCs w:val="24"/>
        </w:rPr>
        <w:t>GovLabLatvia</w:t>
      </w:r>
      <w:proofErr w:type="spellEnd"/>
      <w:r w:rsidRPr="008E146F">
        <w:rPr>
          <w:b/>
          <w:szCs w:val="24"/>
        </w:rPr>
        <w:t>)</w:t>
      </w:r>
      <w:r w:rsidR="002C7724">
        <w:rPr>
          <w:szCs w:val="24"/>
        </w:rPr>
        <w:t>, kuras</w:t>
      </w:r>
      <w:r>
        <w:rPr>
          <w:szCs w:val="24"/>
        </w:rPr>
        <w:t xml:space="preserve"> </w:t>
      </w:r>
      <w:r w:rsidRPr="004C1DC8">
        <w:rPr>
          <w:rFonts w:cs="Times New Roman"/>
          <w:color w:val="000000"/>
          <w:kern w:val="0"/>
          <w:szCs w:val="24"/>
          <w:lang w:eastAsia="lv-LV" w:bidi="he-IL"/>
        </w:rPr>
        <w:t>galvenās funkcijas būtu:</w:t>
      </w:r>
    </w:p>
    <w:p w14:paraId="57DD4DE8" w14:textId="3C818149" w:rsidR="00F70EC9" w:rsidRPr="00F34A20" w:rsidRDefault="00F70EC9" w:rsidP="00F34A20">
      <w:pPr>
        <w:pStyle w:val="ListParagraph"/>
        <w:numPr>
          <w:ilvl w:val="0"/>
          <w:numId w:val="58"/>
        </w:numPr>
        <w:ind w:left="851" w:hanging="567"/>
        <w:rPr>
          <w:rFonts w:asciiTheme="majorBidi" w:hAnsiTheme="majorBidi"/>
          <w:sz w:val="24"/>
          <w:szCs w:val="24"/>
        </w:rPr>
      </w:pPr>
      <w:r w:rsidRPr="00F34A20">
        <w:rPr>
          <w:rFonts w:asciiTheme="majorBidi" w:hAnsiTheme="majorBidi"/>
          <w:sz w:val="24"/>
          <w:szCs w:val="24"/>
        </w:rPr>
        <w:t xml:space="preserve">Sniegt atbalstu </w:t>
      </w:r>
      <w:r w:rsidR="00EA2EED" w:rsidRPr="00F34A20">
        <w:rPr>
          <w:rFonts w:asciiTheme="majorBidi" w:hAnsiTheme="majorBidi"/>
          <w:sz w:val="24"/>
          <w:szCs w:val="24"/>
        </w:rPr>
        <w:t>institūcijām</w:t>
      </w:r>
      <w:r w:rsidRPr="00F34A20">
        <w:rPr>
          <w:rFonts w:asciiTheme="majorBidi" w:hAnsiTheme="majorBidi"/>
          <w:sz w:val="24"/>
          <w:szCs w:val="24"/>
        </w:rPr>
        <w:t xml:space="preserve"> pakalpojumu pārveides procesā</w:t>
      </w:r>
      <w:r w:rsidR="00B851DD" w:rsidRPr="00F34A20">
        <w:rPr>
          <w:rFonts w:asciiTheme="majorBidi" w:hAnsiTheme="majorBidi"/>
          <w:sz w:val="24"/>
          <w:szCs w:val="24"/>
        </w:rPr>
        <w:t>.</w:t>
      </w:r>
      <w:r w:rsidRPr="00F34A20">
        <w:rPr>
          <w:rFonts w:asciiTheme="majorBidi" w:hAnsiTheme="majorBidi"/>
          <w:sz w:val="24"/>
          <w:szCs w:val="24"/>
        </w:rPr>
        <w:t xml:space="preserve"> </w:t>
      </w:r>
    </w:p>
    <w:p w14:paraId="6002AD26" w14:textId="563376C7" w:rsidR="00F70EC9" w:rsidRPr="00F34A20" w:rsidRDefault="00F70EC9" w:rsidP="00F34A20">
      <w:pPr>
        <w:pStyle w:val="ListParagraph"/>
        <w:numPr>
          <w:ilvl w:val="0"/>
          <w:numId w:val="58"/>
        </w:numPr>
        <w:ind w:left="851" w:hanging="567"/>
        <w:rPr>
          <w:rFonts w:asciiTheme="majorBidi" w:hAnsiTheme="majorBidi"/>
          <w:sz w:val="24"/>
          <w:szCs w:val="24"/>
        </w:rPr>
      </w:pPr>
      <w:r w:rsidRPr="00F34A20">
        <w:rPr>
          <w:rFonts w:asciiTheme="majorBidi" w:hAnsiTheme="majorBidi"/>
          <w:sz w:val="24"/>
          <w:szCs w:val="24"/>
        </w:rPr>
        <w:t>Savlaicīgi identificēt neefektīvus vai nelietderīgus pakalpojumus vai pakalpojumu trūkumu</w:t>
      </w:r>
      <w:r w:rsidR="00B851DD" w:rsidRPr="00F34A20">
        <w:rPr>
          <w:rFonts w:asciiTheme="majorBidi" w:hAnsiTheme="majorBidi"/>
          <w:sz w:val="24"/>
          <w:szCs w:val="24"/>
        </w:rPr>
        <w:t>.</w:t>
      </w:r>
    </w:p>
    <w:p w14:paraId="61B96BE9" w14:textId="77777777" w:rsidR="0048652C" w:rsidRPr="00F34A20" w:rsidRDefault="0048652C" w:rsidP="00F34A20">
      <w:pPr>
        <w:pStyle w:val="ListParagraph"/>
        <w:numPr>
          <w:ilvl w:val="0"/>
          <w:numId w:val="58"/>
        </w:numPr>
        <w:ind w:left="851" w:hanging="567"/>
        <w:rPr>
          <w:rFonts w:asciiTheme="majorBidi" w:hAnsiTheme="majorBidi"/>
          <w:sz w:val="24"/>
          <w:szCs w:val="24"/>
        </w:rPr>
      </w:pPr>
      <w:r w:rsidRPr="00F34A20">
        <w:rPr>
          <w:rFonts w:asciiTheme="majorBidi" w:hAnsiTheme="majorBidi"/>
          <w:sz w:val="24"/>
          <w:szCs w:val="24"/>
        </w:rPr>
        <w:t>Ierosināt pakalpojumu izbeigšanu vai apvienošanu, ja pierādījumi liecina par sniegtā pakalpojuma neefektivitāti</w:t>
      </w:r>
      <w:r w:rsidR="0003144C" w:rsidRPr="00F34A20">
        <w:rPr>
          <w:rFonts w:asciiTheme="majorBidi" w:hAnsiTheme="majorBidi"/>
          <w:sz w:val="24"/>
          <w:szCs w:val="24"/>
        </w:rPr>
        <w:t xml:space="preserve">, </w:t>
      </w:r>
      <w:r w:rsidRPr="00F34A20">
        <w:rPr>
          <w:rFonts w:asciiTheme="majorBidi" w:hAnsiTheme="majorBidi"/>
          <w:sz w:val="24"/>
          <w:szCs w:val="24"/>
        </w:rPr>
        <w:t>nelietderību</w:t>
      </w:r>
      <w:r w:rsidR="0003144C" w:rsidRPr="00F34A20">
        <w:rPr>
          <w:rFonts w:asciiTheme="majorBidi" w:hAnsiTheme="majorBidi"/>
          <w:sz w:val="24"/>
          <w:szCs w:val="24"/>
        </w:rPr>
        <w:t xml:space="preserve"> un administratīvo slogu</w:t>
      </w:r>
      <w:r w:rsidRPr="00F34A20">
        <w:rPr>
          <w:rFonts w:asciiTheme="majorBidi" w:hAnsiTheme="majorBidi"/>
          <w:sz w:val="24"/>
          <w:szCs w:val="24"/>
        </w:rPr>
        <w:t>.</w:t>
      </w:r>
    </w:p>
    <w:p w14:paraId="087B82D3" w14:textId="77777777" w:rsidR="00F70EC9" w:rsidRDefault="00F70EC9" w:rsidP="00CA7F67">
      <w:pPr>
        <w:ind w:firstLine="426"/>
        <w:rPr>
          <w:rFonts w:asciiTheme="majorBidi" w:hAnsiTheme="majorBidi"/>
          <w:szCs w:val="24"/>
        </w:rPr>
      </w:pPr>
      <w:r>
        <w:rPr>
          <w:rFonts w:asciiTheme="majorBidi" w:hAnsiTheme="majorBidi"/>
          <w:szCs w:val="24"/>
        </w:rPr>
        <w:t xml:space="preserve">Inovācijas laboratorijā izmantojamās metodes nosaka, ka laboratorija nevarētu </w:t>
      </w:r>
      <w:r w:rsidR="0048652C">
        <w:rPr>
          <w:rFonts w:asciiTheme="majorBidi" w:hAnsiTheme="majorBidi"/>
          <w:szCs w:val="24"/>
        </w:rPr>
        <w:t xml:space="preserve">veikt pakalpojumu pārbaudi un apstiprināt jaunos pakalpojumus, līdz ar to šīs funkcijas būtu jāveic citai institūcijai (piem., VARAM). Laboratorijai tehnisko atbalstu nodrošinātu VARAM.  </w:t>
      </w:r>
      <w:r w:rsidR="00B4796E">
        <w:rPr>
          <w:rFonts w:asciiTheme="majorBidi" w:hAnsiTheme="majorBidi"/>
          <w:szCs w:val="24"/>
        </w:rPr>
        <w:t>Tādēļ, rekomendējams ir izveidot Pakalpojumu uzraudzības padomi.</w:t>
      </w:r>
    </w:p>
    <w:p w14:paraId="623F7732" w14:textId="032DBEF7" w:rsidR="00195E6F" w:rsidRPr="005266B6" w:rsidRDefault="004C1DC8" w:rsidP="00C63FBE">
      <w:pPr>
        <w:pStyle w:val="western"/>
        <w:numPr>
          <w:ilvl w:val="2"/>
          <w:numId w:val="38"/>
        </w:numPr>
        <w:spacing w:line="276" w:lineRule="auto"/>
        <w:jc w:val="center"/>
        <w:rPr>
          <w:b/>
          <w:bCs/>
          <w:color w:val="auto"/>
        </w:rPr>
      </w:pPr>
      <w:r w:rsidRPr="005266B6">
        <w:rPr>
          <w:b/>
          <w:bCs/>
          <w:color w:val="auto"/>
        </w:rPr>
        <w:t>Ietekme uz finanšu līdzekļu pārdali</w:t>
      </w:r>
    </w:p>
    <w:p w14:paraId="37CCA7AF" w14:textId="095FBD1A" w:rsidR="004C1DC8" w:rsidRPr="004C1DC8" w:rsidRDefault="004C1DC8" w:rsidP="00C63FBE">
      <w:pPr>
        <w:pStyle w:val="western"/>
        <w:spacing w:before="0" w:beforeAutospacing="0" w:line="276" w:lineRule="auto"/>
        <w:ind w:firstLine="426"/>
        <w:rPr>
          <w:rFonts w:eastAsiaTheme="minorEastAsia"/>
          <w:color w:val="auto"/>
          <w:lang w:eastAsia="en-US" w:bidi="ar-SA"/>
        </w:rPr>
      </w:pPr>
      <w:r w:rsidRPr="004C1DC8">
        <w:rPr>
          <w:rFonts w:eastAsiaTheme="minorEastAsia"/>
          <w:color w:val="auto"/>
          <w:lang w:eastAsia="en-US" w:bidi="ar-SA"/>
        </w:rPr>
        <w:t xml:space="preserve">Pakalpojumu </w:t>
      </w:r>
      <w:r w:rsidR="001015D0">
        <w:rPr>
          <w:rFonts w:eastAsiaTheme="minorEastAsia"/>
          <w:color w:val="auto"/>
          <w:lang w:eastAsia="en-US" w:bidi="ar-SA"/>
        </w:rPr>
        <w:t>uzraudzības</w:t>
      </w:r>
      <w:r w:rsidRPr="004C1DC8">
        <w:rPr>
          <w:rFonts w:eastAsiaTheme="minorEastAsia"/>
          <w:color w:val="auto"/>
          <w:lang w:eastAsia="en-US" w:bidi="ar-SA"/>
        </w:rPr>
        <w:t xml:space="preserve"> padomei var būt rekomendējošas tiesības resoru vadībai, iesakot izdot rīkojumus </w:t>
      </w:r>
      <w:r w:rsidR="00EA2EED">
        <w:rPr>
          <w:rFonts w:eastAsiaTheme="minorEastAsia"/>
          <w:color w:val="auto"/>
          <w:lang w:eastAsia="en-US" w:bidi="ar-SA"/>
        </w:rPr>
        <w:t>institūcijām</w:t>
      </w:r>
      <w:r w:rsidRPr="004C1DC8">
        <w:rPr>
          <w:rFonts w:eastAsiaTheme="minorEastAsia"/>
          <w:color w:val="auto"/>
          <w:lang w:eastAsia="en-US" w:bidi="ar-SA"/>
        </w:rPr>
        <w:t xml:space="preserve"> uzsākt aktivitātes pakalpojumu pārveides jomā</w:t>
      </w:r>
      <w:r w:rsidRPr="00195E6F">
        <w:rPr>
          <w:rFonts w:eastAsiaTheme="minorEastAsia"/>
          <w:color w:val="auto"/>
          <w:lang w:eastAsia="en-US" w:bidi="ar-SA"/>
        </w:rPr>
        <w:t>, rosināt resoram pārskatīt kādas</w:t>
      </w:r>
      <w:r w:rsidRPr="004C1DC8">
        <w:rPr>
          <w:rFonts w:eastAsiaTheme="minorEastAsia"/>
          <w:color w:val="auto"/>
          <w:lang w:eastAsia="en-US" w:bidi="ar-SA"/>
        </w:rPr>
        <w:t xml:space="preserve"> no </w:t>
      </w:r>
      <w:r w:rsidR="00EA2EED">
        <w:rPr>
          <w:rFonts w:eastAsiaTheme="minorEastAsia"/>
          <w:color w:val="auto"/>
          <w:lang w:eastAsia="en-US" w:bidi="ar-SA"/>
        </w:rPr>
        <w:t>institūcijām</w:t>
      </w:r>
      <w:r w:rsidRPr="00195E6F">
        <w:rPr>
          <w:rFonts w:eastAsiaTheme="minorEastAsia"/>
          <w:color w:val="auto"/>
          <w:lang w:eastAsia="en-US" w:bidi="ar-SA"/>
        </w:rPr>
        <w:t xml:space="preserve"> darbību</w:t>
      </w:r>
      <w:r w:rsidRPr="004C1DC8">
        <w:rPr>
          <w:rFonts w:eastAsiaTheme="minorEastAsia"/>
          <w:color w:val="auto"/>
          <w:lang w:eastAsia="en-US" w:bidi="ar-SA"/>
        </w:rPr>
        <w:t>, ja tās darbības rezultāts kopumā vai attiecīb</w:t>
      </w:r>
      <w:r w:rsidRPr="00195E6F">
        <w:rPr>
          <w:rFonts w:eastAsiaTheme="minorEastAsia"/>
          <w:color w:val="auto"/>
          <w:lang w:eastAsia="en-US" w:bidi="ar-SA"/>
        </w:rPr>
        <w:t>ā uz kādu atsevišķu pakalpojumu</w:t>
      </w:r>
      <w:r w:rsidRPr="004C1DC8">
        <w:rPr>
          <w:rFonts w:eastAsiaTheme="minorEastAsia"/>
          <w:color w:val="auto"/>
          <w:lang w:eastAsia="en-US" w:bidi="ar-SA"/>
        </w:rPr>
        <w:t xml:space="preserve"> būtiski atšķiras no pakalpojumu snieguma citās valsts </w:t>
      </w:r>
      <w:r w:rsidR="00EA2EED">
        <w:rPr>
          <w:rFonts w:eastAsiaTheme="minorEastAsia"/>
          <w:color w:val="auto"/>
          <w:lang w:eastAsia="en-US" w:bidi="ar-SA"/>
        </w:rPr>
        <w:t>institūcijās</w:t>
      </w:r>
      <w:r w:rsidRPr="004C1DC8">
        <w:rPr>
          <w:rFonts w:eastAsiaTheme="minorEastAsia"/>
          <w:color w:val="auto"/>
          <w:lang w:eastAsia="en-US" w:bidi="ar-SA"/>
        </w:rPr>
        <w:t xml:space="preserve">. </w:t>
      </w:r>
    </w:p>
    <w:p w14:paraId="4149BB57" w14:textId="16C93B26" w:rsidR="004C1DC8" w:rsidRPr="004C1DC8" w:rsidRDefault="004C1DC8" w:rsidP="0093288D">
      <w:pPr>
        <w:suppressAutoHyphens w:val="0"/>
        <w:spacing w:after="240"/>
        <w:ind w:firstLine="426"/>
        <w:rPr>
          <w:rFonts w:cs="Times New Roman"/>
          <w:color w:val="000000"/>
          <w:kern w:val="0"/>
          <w:szCs w:val="24"/>
          <w:lang w:eastAsia="lv-LV" w:bidi="he-IL"/>
        </w:rPr>
      </w:pPr>
      <w:r w:rsidRPr="004C1DC8">
        <w:rPr>
          <w:rFonts w:cs="Times New Roman"/>
          <w:color w:val="000000"/>
          <w:kern w:val="0"/>
          <w:szCs w:val="24"/>
          <w:lang w:eastAsia="lv-LV" w:bidi="he-IL"/>
        </w:rPr>
        <w:t xml:space="preserve">Padome var izstrādāt rekomendējamo modeli </w:t>
      </w:r>
      <w:r w:rsidR="00EA2EED">
        <w:rPr>
          <w:rFonts w:cs="Times New Roman"/>
          <w:color w:val="000000"/>
          <w:kern w:val="0"/>
          <w:szCs w:val="24"/>
          <w:lang w:eastAsia="lv-LV" w:bidi="he-IL"/>
        </w:rPr>
        <w:t>institūcijām</w:t>
      </w:r>
      <w:r w:rsidRPr="004C1DC8">
        <w:rPr>
          <w:rFonts w:cs="Times New Roman"/>
          <w:color w:val="000000"/>
          <w:kern w:val="0"/>
          <w:szCs w:val="24"/>
          <w:lang w:eastAsia="lv-LV" w:bidi="he-IL"/>
        </w:rPr>
        <w:t>, to efektivitātes, administratīvā sloga un pakalpojumu pārveides izvērtēšanas jomā, nosakot no</w:t>
      </w:r>
      <w:r>
        <w:rPr>
          <w:rFonts w:cs="Times New Roman"/>
          <w:color w:val="000000"/>
          <w:kern w:val="0"/>
          <w:szCs w:val="24"/>
          <w:lang w:eastAsia="lv-LV" w:bidi="he-IL"/>
        </w:rPr>
        <w:t xml:space="preserve">rmu par šo </w:t>
      </w:r>
      <w:r w:rsidR="00B4796E">
        <w:rPr>
          <w:rFonts w:cs="Times New Roman"/>
          <w:color w:val="000000"/>
          <w:kern w:val="0"/>
          <w:szCs w:val="24"/>
          <w:lang w:eastAsia="lv-LV" w:bidi="he-IL"/>
        </w:rPr>
        <w:t>jomu</w:t>
      </w:r>
      <w:r>
        <w:rPr>
          <w:rFonts w:cs="Times New Roman"/>
          <w:color w:val="000000"/>
          <w:kern w:val="0"/>
          <w:szCs w:val="24"/>
          <w:lang w:eastAsia="lv-LV" w:bidi="he-IL"/>
        </w:rPr>
        <w:t xml:space="preserve"> pārskatīšan</w:t>
      </w:r>
      <w:r w:rsidRPr="004C1DC8">
        <w:rPr>
          <w:rFonts w:cs="Times New Roman"/>
          <w:color w:val="000000"/>
          <w:kern w:val="0"/>
          <w:szCs w:val="24"/>
          <w:lang w:eastAsia="lv-LV" w:bidi="he-IL"/>
        </w:rPr>
        <w:t>u 3-5 gadu laikā.</w:t>
      </w:r>
    </w:p>
    <w:p w14:paraId="44A4DF7B" w14:textId="581283B5" w:rsidR="004C1DC8" w:rsidRDefault="004C1DC8" w:rsidP="00CA7F67">
      <w:pPr>
        <w:suppressAutoHyphens w:val="0"/>
        <w:ind w:firstLine="426"/>
        <w:rPr>
          <w:rFonts w:cs="Times New Roman"/>
          <w:color w:val="000000"/>
          <w:kern w:val="0"/>
          <w:szCs w:val="24"/>
          <w:lang w:eastAsia="lv-LV" w:bidi="he-IL"/>
        </w:rPr>
      </w:pPr>
      <w:r>
        <w:rPr>
          <w:rFonts w:cs="Times New Roman"/>
          <w:color w:val="000000"/>
          <w:kern w:val="0"/>
          <w:szCs w:val="24"/>
          <w:lang w:eastAsia="lv-LV" w:bidi="he-IL"/>
        </w:rPr>
        <w:t>Lai nodroši</w:t>
      </w:r>
      <w:r w:rsidRPr="004C1DC8">
        <w:rPr>
          <w:rFonts w:cs="Times New Roman"/>
          <w:color w:val="000000"/>
          <w:kern w:val="0"/>
          <w:szCs w:val="24"/>
          <w:lang w:eastAsia="lv-LV" w:bidi="he-IL"/>
        </w:rPr>
        <w:t xml:space="preserve">nātu ES finansējuma apgūšanas lietderības paaugstināšanu, Padomei var tikt deleģētas tiesības apstiprināt vai neapstiprināt ES finansējumu </w:t>
      </w:r>
      <w:r w:rsidR="00EA2EED">
        <w:rPr>
          <w:rFonts w:cs="Times New Roman"/>
          <w:color w:val="000000"/>
          <w:kern w:val="0"/>
          <w:szCs w:val="24"/>
          <w:lang w:eastAsia="lv-LV" w:bidi="he-IL"/>
        </w:rPr>
        <w:t>institūcijas</w:t>
      </w:r>
      <w:r w:rsidRPr="004C1DC8">
        <w:rPr>
          <w:rFonts w:cs="Times New Roman"/>
          <w:color w:val="000000"/>
          <w:kern w:val="0"/>
          <w:szCs w:val="24"/>
          <w:lang w:eastAsia="lv-LV" w:bidi="he-IL"/>
        </w:rPr>
        <w:t xml:space="preserve"> pieteiktiem projektiem, ievērojot </w:t>
      </w:r>
      <w:r w:rsidR="00EA2EED">
        <w:rPr>
          <w:rFonts w:cs="Times New Roman"/>
          <w:color w:val="000000"/>
          <w:kern w:val="0"/>
          <w:szCs w:val="24"/>
          <w:lang w:eastAsia="lv-LV" w:bidi="he-IL"/>
        </w:rPr>
        <w:t>institūcijas</w:t>
      </w:r>
      <w:r w:rsidRPr="004C1DC8">
        <w:rPr>
          <w:rFonts w:cs="Times New Roman"/>
          <w:color w:val="000000"/>
          <w:kern w:val="0"/>
          <w:szCs w:val="24"/>
          <w:lang w:eastAsia="lv-LV" w:bidi="he-IL"/>
        </w:rPr>
        <w:t xml:space="preserve"> plānotos uzlabojumus pakalpojumu sniegšanas jomā un tās vēsturisko pieredzi </w:t>
      </w:r>
      <w:proofErr w:type="spellStart"/>
      <w:r w:rsidRPr="004C1DC8">
        <w:rPr>
          <w:rFonts w:cs="Times New Roman"/>
          <w:color w:val="000000"/>
          <w:kern w:val="0"/>
          <w:szCs w:val="24"/>
          <w:lang w:eastAsia="lv-LV" w:bidi="he-IL"/>
        </w:rPr>
        <w:t>rezulātu</w:t>
      </w:r>
      <w:proofErr w:type="spellEnd"/>
      <w:r w:rsidRPr="004C1DC8">
        <w:rPr>
          <w:rFonts w:cs="Times New Roman"/>
          <w:color w:val="000000"/>
          <w:kern w:val="0"/>
          <w:szCs w:val="24"/>
          <w:lang w:eastAsia="lv-LV" w:bidi="he-IL"/>
        </w:rPr>
        <w:t xml:space="preserve"> sasniegšanā, jo pastāv būtisks risks </w:t>
      </w:r>
      <w:proofErr w:type="spellStart"/>
      <w:r w:rsidRPr="004C1DC8">
        <w:rPr>
          <w:rFonts w:cs="Times New Roman"/>
          <w:color w:val="000000"/>
          <w:kern w:val="0"/>
          <w:szCs w:val="24"/>
          <w:lang w:eastAsia="lv-LV" w:bidi="he-IL"/>
        </w:rPr>
        <w:t>apropriēt</w:t>
      </w:r>
      <w:proofErr w:type="spellEnd"/>
      <w:r w:rsidRPr="004C1DC8">
        <w:rPr>
          <w:rFonts w:cs="Times New Roman"/>
          <w:color w:val="000000"/>
          <w:kern w:val="0"/>
          <w:szCs w:val="24"/>
          <w:lang w:eastAsia="lv-LV" w:bidi="he-IL"/>
        </w:rPr>
        <w:t xml:space="preserve"> lielas investīcijas institūcijām, kas vēsturiski ir pierādījušas, ka tām ir bijusi ierobežota spēja īstenot sekmīgus publiskos pakalpojumus vai projektus kopumā</w:t>
      </w:r>
      <w:r>
        <w:rPr>
          <w:rFonts w:cs="Times New Roman"/>
          <w:color w:val="000000"/>
          <w:kern w:val="0"/>
          <w:szCs w:val="24"/>
          <w:lang w:eastAsia="lv-LV" w:bidi="he-IL"/>
        </w:rPr>
        <w:t>.</w:t>
      </w:r>
    </w:p>
    <w:p w14:paraId="59539E61" w14:textId="77EFD117" w:rsidR="002555B3" w:rsidRDefault="002555B3" w:rsidP="00CA7F67">
      <w:pPr>
        <w:suppressAutoHyphens w:val="0"/>
        <w:ind w:firstLine="426"/>
        <w:rPr>
          <w:rFonts w:cs="Times New Roman"/>
          <w:color w:val="000000"/>
          <w:kern w:val="0"/>
          <w:szCs w:val="24"/>
          <w:lang w:eastAsia="lv-LV" w:bidi="he-IL"/>
        </w:rPr>
      </w:pPr>
    </w:p>
    <w:p w14:paraId="46356819" w14:textId="77777777" w:rsidR="002555B3" w:rsidRPr="004C1DC8" w:rsidRDefault="002555B3" w:rsidP="00CA7F67">
      <w:pPr>
        <w:suppressAutoHyphens w:val="0"/>
        <w:ind w:firstLine="426"/>
        <w:rPr>
          <w:rFonts w:cs="Times New Roman"/>
          <w:color w:val="000000"/>
          <w:kern w:val="0"/>
          <w:szCs w:val="24"/>
          <w:lang w:eastAsia="lv-LV" w:bidi="he-IL"/>
        </w:rPr>
      </w:pPr>
    </w:p>
    <w:p w14:paraId="041E5A96" w14:textId="56C59DDA" w:rsidR="004C1DC8" w:rsidRPr="006C29C9" w:rsidRDefault="004C1DC8" w:rsidP="00C63FBE">
      <w:pPr>
        <w:pStyle w:val="western"/>
        <w:numPr>
          <w:ilvl w:val="2"/>
          <w:numId w:val="38"/>
        </w:numPr>
        <w:spacing w:before="240" w:beforeAutospacing="0" w:line="276" w:lineRule="auto"/>
        <w:jc w:val="center"/>
        <w:rPr>
          <w:b/>
          <w:bCs/>
          <w:color w:val="auto"/>
        </w:rPr>
      </w:pPr>
      <w:r w:rsidRPr="006C29C9">
        <w:rPr>
          <w:b/>
          <w:bCs/>
          <w:color w:val="auto"/>
        </w:rPr>
        <w:lastRenderedPageBreak/>
        <w:t>Pakalpojumu pārveides konsultācijas un metodiskais atbalsts</w:t>
      </w:r>
    </w:p>
    <w:p w14:paraId="1B85EB5C" w14:textId="254B90D7" w:rsidR="004C1DC8" w:rsidRPr="004C1DC8" w:rsidRDefault="004C1DC8" w:rsidP="00CA7F67">
      <w:pPr>
        <w:suppressAutoHyphens w:val="0"/>
        <w:ind w:firstLine="426"/>
        <w:rPr>
          <w:rFonts w:cs="Times New Roman"/>
          <w:color w:val="000000"/>
          <w:kern w:val="0"/>
          <w:szCs w:val="24"/>
          <w:lang w:eastAsia="lv-LV" w:bidi="he-IL"/>
        </w:rPr>
      </w:pPr>
      <w:r w:rsidRPr="004C1DC8">
        <w:rPr>
          <w:rFonts w:cs="Times New Roman"/>
          <w:color w:val="000000"/>
          <w:kern w:val="0"/>
          <w:szCs w:val="24"/>
          <w:lang w:eastAsia="lv-LV" w:bidi="he-IL"/>
        </w:rPr>
        <w:t>Pakalpojumu</w:t>
      </w:r>
      <w:r w:rsidR="001015D0">
        <w:rPr>
          <w:rFonts w:cs="Times New Roman"/>
          <w:color w:val="000000"/>
          <w:kern w:val="0"/>
          <w:szCs w:val="24"/>
          <w:lang w:eastAsia="lv-LV" w:bidi="he-IL"/>
        </w:rPr>
        <w:t xml:space="preserve"> uzraudzības</w:t>
      </w:r>
      <w:r w:rsidRPr="004C1DC8">
        <w:rPr>
          <w:rFonts w:cs="Times New Roman"/>
          <w:color w:val="000000"/>
          <w:kern w:val="0"/>
          <w:szCs w:val="24"/>
          <w:lang w:eastAsia="lv-LV" w:bidi="he-IL"/>
        </w:rPr>
        <w:t xml:space="preserve"> padomes </w:t>
      </w:r>
      <w:r>
        <w:rPr>
          <w:rFonts w:cs="Times New Roman"/>
          <w:color w:val="000000"/>
          <w:kern w:val="0"/>
          <w:szCs w:val="24"/>
          <w:lang w:eastAsia="lv-LV" w:bidi="he-IL"/>
        </w:rPr>
        <w:t>pakļautībā</w:t>
      </w:r>
      <w:r w:rsidRPr="004C1DC8">
        <w:rPr>
          <w:rFonts w:cs="Times New Roman"/>
          <w:color w:val="000000"/>
          <w:kern w:val="0"/>
          <w:szCs w:val="24"/>
          <w:lang w:eastAsia="lv-LV" w:bidi="he-IL"/>
        </w:rPr>
        <w:t xml:space="preserve"> var tikt veidota darba grupa, vai cita struktū</w:t>
      </w:r>
      <w:r w:rsidR="008E146F">
        <w:rPr>
          <w:rFonts w:cs="Times New Roman"/>
          <w:color w:val="000000"/>
          <w:kern w:val="0"/>
          <w:szCs w:val="24"/>
          <w:lang w:eastAsia="lv-LV" w:bidi="he-IL"/>
        </w:rPr>
        <w:t>r</w:t>
      </w:r>
      <w:r w:rsidRPr="004C1DC8">
        <w:rPr>
          <w:rFonts w:cs="Times New Roman"/>
          <w:color w:val="000000"/>
          <w:kern w:val="0"/>
          <w:szCs w:val="24"/>
          <w:lang w:eastAsia="lv-LV" w:bidi="he-IL"/>
        </w:rPr>
        <w:t xml:space="preserve">vienība, kas var veikt pakalpojumu pārveidi institūcijās, vai arī sniegt visa veida atbalstu un palīdzību </w:t>
      </w:r>
      <w:r w:rsidR="00EA2EED">
        <w:rPr>
          <w:rFonts w:cs="Times New Roman"/>
          <w:color w:val="000000"/>
          <w:kern w:val="0"/>
          <w:szCs w:val="24"/>
          <w:lang w:eastAsia="lv-LV" w:bidi="he-IL"/>
        </w:rPr>
        <w:t>institūciju</w:t>
      </w:r>
      <w:r w:rsidRPr="004C1DC8">
        <w:rPr>
          <w:rFonts w:cs="Times New Roman"/>
          <w:color w:val="000000"/>
          <w:kern w:val="0"/>
          <w:szCs w:val="24"/>
          <w:lang w:eastAsia="lv-LV" w:bidi="he-IL"/>
        </w:rPr>
        <w:t xml:space="preserve"> </w:t>
      </w:r>
      <w:r w:rsidR="00EA2EED">
        <w:rPr>
          <w:rFonts w:cs="Times New Roman"/>
          <w:color w:val="000000"/>
          <w:kern w:val="0"/>
          <w:szCs w:val="24"/>
          <w:lang w:eastAsia="lv-LV" w:bidi="he-IL"/>
        </w:rPr>
        <w:t>pārveides projektu vadības grupām</w:t>
      </w:r>
      <w:r w:rsidRPr="004C1DC8">
        <w:rPr>
          <w:rFonts w:cs="Times New Roman"/>
          <w:color w:val="000000"/>
          <w:kern w:val="0"/>
          <w:szCs w:val="24"/>
          <w:lang w:eastAsia="lv-LV" w:bidi="he-IL"/>
        </w:rPr>
        <w:t xml:space="preserve">. </w:t>
      </w:r>
    </w:p>
    <w:p w14:paraId="7BA2EB1B" w14:textId="7B99230E" w:rsidR="00421AAF" w:rsidRPr="00195E6F" w:rsidRDefault="004C1DC8" w:rsidP="00CA7F67">
      <w:pPr>
        <w:suppressAutoHyphens w:val="0"/>
        <w:ind w:firstLine="426"/>
        <w:rPr>
          <w:rStyle w:val="BalloonTextChar"/>
          <w:rFonts w:ascii="Times New Roman" w:hAnsi="Times New Roman" w:cs="Times New Roman"/>
          <w:color w:val="000000"/>
          <w:kern w:val="0"/>
          <w:sz w:val="24"/>
          <w:szCs w:val="24"/>
          <w:lang w:eastAsia="lv-LV" w:bidi="he-IL"/>
        </w:rPr>
      </w:pPr>
      <w:r w:rsidRPr="004C1DC8">
        <w:rPr>
          <w:rFonts w:cs="Times New Roman"/>
          <w:color w:val="000000"/>
          <w:kern w:val="0"/>
          <w:szCs w:val="24"/>
          <w:lang w:eastAsia="lv-LV" w:bidi="he-IL"/>
        </w:rPr>
        <w:t xml:space="preserve">Tā var būt neliela, </w:t>
      </w:r>
      <w:proofErr w:type="spellStart"/>
      <w:r w:rsidRPr="004C1DC8">
        <w:rPr>
          <w:rFonts w:cs="Times New Roman"/>
          <w:color w:val="000000"/>
          <w:kern w:val="0"/>
          <w:szCs w:val="24"/>
          <w:lang w:eastAsia="lv-LV" w:bidi="he-IL"/>
        </w:rPr>
        <w:t>pārresoru</w:t>
      </w:r>
      <w:proofErr w:type="spellEnd"/>
      <w:r w:rsidRPr="004C1DC8">
        <w:rPr>
          <w:rFonts w:cs="Times New Roman"/>
          <w:color w:val="000000"/>
          <w:kern w:val="0"/>
          <w:szCs w:val="24"/>
          <w:lang w:eastAsia="lv-LV" w:bidi="he-IL"/>
        </w:rPr>
        <w:t xml:space="preserve"> līmeņa struktūra, kam ir pieredze un kapacitāte esošās situācijas novērtēšan</w:t>
      </w:r>
      <w:r w:rsidR="007E18A2">
        <w:rPr>
          <w:rFonts w:cs="Times New Roman"/>
          <w:color w:val="000000"/>
          <w:kern w:val="0"/>
          <w:szCs w:val="24"/>
          <w:lang w:eastAsia="lv-LV" w:bidi="he-IL"/>
        </w:rPr>
        <w:t>ā, pakalpojumu analīzē un metodol</w:t>
      </w:r>
      <w:r w:rsidRPr="004C1DC8">
        <w:rPr>
          <w:rFonts w:cs="Times New Roman"/>
          <w:color w:val="000000"/>
          <w:kern w:val="0"/>
          <w:szCs w:val="24"/>
          <w:lang w:eastAsia="lv-LV" w:bidi="he-IL"/>
        </w:rPr>
        <w:t>oģijas piemērošanā izmaiņu sasniegšanai.</w:t>
      </w:r>
    </w:p>
    <w:p w14:paraId="34225DF9" w14:textId="77777777" w:rsidR="00887FEB" w:rsidRPr="000D1129" w:rsidRDefault="00887FEB" w:rsidP="00B07B23">
      <w:pPr>
        <w:pStyle w:val="Virsraksts2"/>
        <w:numPr>
          <w:ilvl w:val="1"/>
          <w:numId w:val="38"/>
        </w:numPr>
        <w:jc w:val="center"/>
        <w:rPr>
          <w:b/>
          <w:color w:val="auto"/>
        </w:rPr>
      </w:pPr>
      <w:bookmarkStart w:id="17" w:name="_Toc16168480"/>
      <w:r w:rsidRPr="000D1129">
        <w:rPr>
          <w:b/>
          <w:color w:val="auto"/>
        </w:rPr>
        <w:t>Pakalpojumu pārveides sistēmiskā pieeja</w:t>
      </w:r>
      <w:bookmarkEnd w:id="17"/>
    </w:p>
    <w:p w14:paraId="257BFA57" w14:textId="72B6FA49" w:rsidR="00887FEB" w:rsidRDefault="00887FEB" w:rsidP="00264118">
      <w:pPr>
        <w:ind w:firstLine="426"/>
        <w:rPr>
          <w:szCs w:val="24"/>
        </w:rPr>
      </w:pPr>
      <w:r>
        <w:rPr>
          <w:szCs w:val="24"/>
        </w:rPr>
        <w:t xml:space="preserve">No pakalpojumu attīstības perspektīvas ir būtiski, lai VARAM veido visaptverošo pakalpojumu </w:t>
      </w:r>
      <w:r w:rsidR="00E264AB">
        <w:rPr>
          <w:szCs w:val="24"/>
        </w:rPr>
        <w:t xml:space="preserve">pārvaldes </w:t>
      </w:r>
      <w:r>
        <w:rPr>
          <w:szCs w:val="24"/>
        </w:rPr>
        <w:t>pieeju un nodrošina Latvijas pakalpojumu</w:t>
      </w:r>
      <w:r w:rsidR="00E264AB">
        <w:rPr>
          <w:szCs w:val="24"/>
        </w:rPr>
        <w:t xml:space="preserve"> sistēmas</w:t>
      </w:r>
      <w:r>
        <w:rPr>
          <w:szCs w:val="24"/>
        </w:rPr>
        <w:t xml:space="preserve"> </w:t>
      </w:r>
      <w:r w:rsidR="00E264AB">
        <w:rPr>
          <w:szCs w:val="24"/>
        </w:rPr>
        <w:t>attīstības ietvara</w:t>
      </w:r>
      <w:r>
        <w:rPr>
          <w:szCs w:val="24"/>
        </w:rPr>
        <w:t xml:space="preserve"> integrāciju ES, vienlaikus</w:t>
      </w:r>
      <w:r w:rsidR="00230B04" w:rsidRPr="00230B04">
        <w:t xml:space="preserve"> </w:t>
      </w:r>
      <w:r w:rsidR="00230B04" w:rsidRPr="00230B04">
        <w:rPr>
          <w:szCs w:val="24"/>
        </w:rPr>
        <w:t xml:space="preserve">kopā ar VARAM padotības </w:t>
      </w:r>
      <w:r w:rsidR="00EA2EED">
        <w:rPr>
          <w:szCs w:val="24"/>
        </w:rPr>
        <w:t>institūcijām</w:t>
      </w:r>
      <w:r w:rsidR="00F552BA">
        <w:rPr>
          <w:szCs w:val="24"/>
        </w:rPr>
        <w:t>,</w:t>
      </w:r>
      <w:r w:rsidR="00230B04" w:rsidRPr="00230B04">
        <w:rPr>
          <w:szCs w:val="24"/>
        </w:rPr>
        <w:t xml:space="preserve"> rādot piemēru un</w:t>
      </w:r>
      <w:r>
        <w:rPr>
          <w:szCs w:val="24"/>
        </w:rPr>
        <w:t xml:space="preserve"> sniedzot metodisko palīdzību Latvijas </w:t>
      </w:r>
      <w:r w:rsidR="00EA2EED">
        <w:rPr>
          <w:szCs w:val="24"/>
        </w:rPr>
        <w:t>institūcijām</w:t>
      </w:r>
      <w:r>
        <w:rPr>
          <w:szCs w:val="24"/>
        </w:rPr>
        <w:t xml:space="preserve"> pakalpojumu attīstībā.</w:t>
      </w:r>
      <w:r w:rsidR="001C0203">
        <w:rPr>
          <w:szCs w:val="24"/>
        </w:rPr>
        <w:t xml:space="preserve"> Lai nodrošinātu sistēmisku, sistemātisku un kontrolētu pakalpojumu sistēmas attīstību, pakalpojumu sistēma skatāma kā daudzlīmeņu process, katrā līmenī definējot galvenos mērķus, uzdev</w:t>
      </w:r>
      <w:r w:rsidR="00554DEE">
        <w:rPr>
          <w:szCs w:val="24"/>
        </w:rPr>
        <w:t xml:space="preserve">umus un sadarbības ietvaru (skat. </w:t>
      </w:r>
      <w:r w:rsidR="00FE3755">
        <w:rPr>
          <w:szCs w:val="24"/>
        </w:rPr>
        <w:t>5.</w:t>
      </w:r>
      <w:r w:rsidR="008729A5">
        <w:rPr>
          <w:szCs w:val="24"/>
        </w:rPr>
        <w:t> </w:t>
      </w:r>
      <w:r w:rsidR="00FE3755">
        <w:rPr>
          <w:szCs w:val="24"/>
        </w:rPr>
        <w:t>att</w:t>
      </w:r>
      <w:r w:rsidR="0033141E">
        <w:rPr>
          <w:szCs w:val="24"/>
        </w:rPr>
        <w:t>. un 1.</w:t>
      </w:r>
      <w:r w:rsidR="008729A5">
        <w:rPr>
          <w:szCs w:val="24"/>
        </w:rPr>
        <w:t> </w:t>
      </w:r>
      <w:r w:rsidR="0033141E">
        <w:rPr>
          <w:szCs w:val="24"/>
        </w:rPr>
        <w:t>tab.</w:t>
      </w:r>
      <w:r w:rsidR="001C0203">
        <w:rPr>
          <w:szCs w:val="24"/>
        </w:rPr>
        <w:t xml:space="preserve">). </w:t>
      </w:r>
      <w:r w:rsidR="00E264AB">
        <w:rPr>
          <w:szCs w:val="24"/>
        </w:rPr>
        <w:t xml:space="preserve"> </w:t>
      </w:r>
    </w:p>
    <w:p w14:paraId="013F6654" w14:textId="77777777" w:rsidR="00383989" w:rsidRDefault="00383989" w:rsidP="00CA7F67">
      <w:pPr>
        <w:rPr>
          <w:szCs w:val="24"/>
        </w:rPr>
      </w:pPr>
    </w:p>
    <w:p w14:paraId="1CD22FAB" w14:textId="77777777" w:rsidR="00383989" w:rsidRDefault="00383989" w:rsidP="00CA7F67">
      <w:pPr>
        <w:keepNext/>
        <w:jc w:val="center"/>
      </w:pPr>
      <w:r>
        <w:rPr>
          <w:noProof/>
          <w:szCs w:val="24"/>
          <w:lang w:eastAsia="lv-LV"/>
        </w:rPr>
        <w:drawing>
          <wp:inline distT="0" distB="0" distL="0" distR="0" wp14:anchorId="04D7F2E9" wp14:editId="74816A80">
            <wp:extent cx="4484817" cy="28430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meni.jpg"/>
                    <pic:cNvPicPr/>
                  </pic:nvPicPr>
                  <pic:blipFill>
                    <a:blip r:embed="rId19">
                      <a:extLst>
                        <a:ext uri="{28A0092B-C50C-407E-A947-70E740481C1C}">
                          <a14:useLocalDpi xmlns:a14="http://schemas.microsoft.com/office/drawing/2010/main" val="0"/>
                        </a:ext>
                      </a:extLst>
                    </a:blip>
                    <a:stretch>
                      <a:fillRect/>
                    </a:stretch>
                  </pic:blipFill>
                  <pic:spPr>
                    <a:xfrm>
                      <a:off x="0" y="0"/>
                      <a:ext cx="4494145" cy="2849005"/>
                    </a:xfrm>
                    <a:prstGeom prst="rect">
                      <a:avLst/>
                    </a:prstGeom>
                  </pic:spPr>
                </pic:pic>
              </a:graphicData>
            </a:graphic>
          </wp:inline>
        </w:drawing>
      </w:r>
    </w:p>
    <w:bookmarkStart w:id="18" w:name="_Ref14836090"/>
    <w:p w14:paraId="07DB4053" w14:textId="2448B8DD" w:rsidR="00383989" w:rsidRDefault="00383989" w:rsidP="00264118">
      <w:pPr>
        <w:pStyle w:val="Caption"/>
        <w:keepNext/>
        <w:jc w:val="center"/>
      </w:pPr>
      <w:r>
        <w:fldChar w:fldCharType="begin"/>
      </w:r>
      <w:r>
        <w:instrText xml:space="preserve"> SEQ att. \* ARABIC </w:instrText>
      </w:r>
      <w:r>
        <w:fldChar w:fldCharType="separate"/>
      </w:r>
      <w:r w:rsidR="00CA0FED">
        <w:rPr>
          <w:noProof/>
        </w:rPr>
        <w:t>5</w:t>
      </w:r>
      <w:r>
        <w:fldChar w:fldCharType="end"/>
      </w:r>
      <w:r>
        <w:rPr>
          <w:noProof/>
        </w:rPr>
        <w:t>.</w:t>
      </w:r>
      <w:r w:rsidR="008729A5">
        <w:rPr>
          <w:noProof/>
        </w:rPr>
        <w:t> </w:t>
      </w:r>
      <w:r>
        <w:t>att.</w:t>
      </w:r>
      <w:bookmarkEnd w:id="18"/>
      <w:r>
        <w:t xml:space="preserve"> </w:t>
      </w:r>
      <w:r w:rsidRPr="00A12E60">
        <w:t>Pakalpojumu sistēmas attīstības sistēmiskie līmeņi</w:t>
      </w:r>
    </w:p>
    <w:p w14:paraId="37F8986E" w14:textId="4FAC023C" w:rsidR="00887FEB" w:rsidRPr="001C0203" w:rsidRDefault="00887FEB" w:rsidP="00CA7F67">
      <w:pPr>
        <w:jc w:val="left"/>
        <w:rPr>
          <w:szCs w:val="24"/>
        </w:rPr>
      </w:pPr>
    </w:p>
    <w:p w14:paraId="55301F4B" w14:textId="109AC718" w:rsidR="00554DEE" w:rsidRDefault="00554DEE" w:rsidP="00264118">
      <w:pPr>
        <w:pStyle w:val="Caption"/>
        <w:keepNext/>
        <w:jc w:val="right"/>
      </w:pPr>
      <w:r>
        <w:fldChar w:fldCharType="begin"/>
      </w:r>
      <w:r>
        <w:instrText xml:space="preserve"> SEQ tab. \* ARABIC </w:instrText>
      </w:r>
      <w:r>
        <w:fldChar w:fldCharType="separate"/>
      </w:r>
      <w:r w:rsidR="00CA0FED">
        <w:rPr>
          <w:noProof/>
        </w:rPr>
        <w:t>1</w:t>
      </w:r>
      <w:r>
        <w:fldChar w:fldCharType="end"/>
      </w:r>
      <w:r>
        <w:t>.</w:t>
      </w:r>
      <w:r w:rsidR="008729A5">
        <w:t> </w:t>
      </w:r>
      <w:r>
        <w:t xml:space="preserve">tab. </w:t>
      </w:r>
      <w:r w:rsidRPr="001C0203">
        <w:t>Pakalpojumu sistēmas attīstības sistēmiskie līmeņi.</w:t>
      </w:r>
    </w:p>
    <w:tbl>
      <w:tblPr>
        <w:tblStyle w:val="TableGrid"/>
        <w:tblW w:w="0" w:type="auto"/>
        <w:tblLayout w:type="fixed"/>
        <w:tblLook w:val="04A0" w:firstRow="1" w:lastRow="0" w:firstColumn="1" w:lastColumn="0" w:noHBand="0" w:noVBand="1"/>
      </w:tblPr>
      <w:tblGrid>
        <w:gridCol w:w="1129"/>
        <w:gridCol w:w="2268"/>
        <w:gridCol w:w="5097"/>
      </w:tblGrid>
      <w:tr w:rsidR="00887FEB" w14:paraId="1265E797" w14:textId="77777777" w:rsidTr="00DA1626">
        <w:tc>
          <w:tcPr>
            <w:tcW w:w="1129" w:type="dxa"/>
          </w:tcPr>
          <w:p w14:paraId="56FC9392" w14:textId="6975C7D0" w:rsidR="00887FEB" w:rsidRPr="00E426AA" w:rsidRDefault="004360D3" w:rsidP="00425902">
            <w:pPr>
              <w:jc w:val="center"/>
              <w:rPr>
                <w:rFonts w:cs="Times New Roman"/>
              </w:rPr>
            </w:pPr>
            <w:r>
              <w:rPr>
                <w:rFonts w:cs="Times New Roman"/>
              </w:rPr>
              <w:t>N</w:t>
            </w:r>
            <w:r w:rsidR="00B35898">
              <w:rPr>
                <w:rFonts w:cs="Times New Roman"/>
              </w:rPr>
              <w:t>r.</w:t>
            </w:r>
          </w:p>
        </w:tc>
        <w:tc>
          <w:tcPr>
            <w:tcW w:w="2268" w:type="dxa"/>
          </w:tcPr>
          <w:p w14:paraId="51CF4837" w14:textId="022CD54D" w:rsidR="00887FEB" w:rsidRPr="00E426AA" w:rsidRDefault="004360D3" w:rsidP="00425902">
            <w:pPr>
              <w:jc w:val="center"/>
              <w:rPr>
                <w:rFonts w:cs="Times New Roman"/>
              </w:rPr>
            </w:pPr>
            <w:r>
              <w:rPr>
                <w:rFonts w:cs="Times New Roman"/>
              </w:rPr>
              <w:t>Līmenis</w:t>
            </w:r>
          </w:p>
        </w:tc>
        <w:tc>
          <w:tcPr>
            <w:tcW w:w="5097" w:type="dxa"/>
          </w:tcPr>
          <w:p w14:paraId="1812557A" w14:textId="409DAB25" w:rsidR="00887FEB" w:rsidRPr="00E426AA" w:rsidRDefault="000811CD" w:rsidP="00425902">
            <w:pPr>
              <w:jc w:val="center"/>
              <w:rPr>
                <w:rFonts w:cs="Times New Roman"/>
              </w:rPr>
            </w:pPr>
            <w:r>
              <w:rPr>
                <w:rFonts w:cs="Times New Roman"/>
              </w:rPr>
              <w:t>Skaidrojums</w:t>
            </w:r>
          </w:p>
        </w:tc>
      </w:tr>
      <w:tr w:rsidR="00DA1626" w14:paraId="56600EEC" w14:textId="77777777" w:rsidTr="00DA1626">
        <w:tc>
          <w:tcPr>
            <w:tcW w:w="1129" w:type="dxa"/>
          </w:tcPr>
          <w:p w14:paraId="46069C50" w14:textId="07E75A97" w:rsidR="00DA1626" w:rsidRPr="00E426AA" w:rsidRDefault="00DA1626" w:rsidP="00CA7F67">
            <w:pPr>
              <w:rPr>
                <w:rFonts w:cs="Times New Roman"/>
              </w:rPr>
            </w:pPr>
            <w:r w:rsidRPr="00E426AA">
              <w:rPr>
                <w:rFonts w:cs="Times New Roman"/>
              </w:rPr>
              <w:t>1.</w:t>
            </w:r>
          </w:p>
        </w:tc>
        <w:tc>
          <w:tcPr>
            <w:tcW w:w="2268" w:type="dxa"/>
          </w:tcPr>
          <w:p w14:paraId="0B94F9BD" w14:textId="77777777" w:rsidR="00DA1626" w:rsidRDefault="00DA1626" w:rsidP="00DA1626">
            <w:pPr>
              <w:rPr>
                <w:rFonts w:cs="Times New Roman"/>
              </w:rPr>
            </w:pPr>
            <w:r w:rsidRPr="00E426AA">
              <w:rPr>
                <w:rFonts w:cs="Times New Roman"/>
              </w:rPr>
              <w:t>Pakalpojumu/</w:t>
            </w:r>
          </w:p>
          <w:p w14:paraId="6D3D8FAA" w14:textId="77777777" w:rsidR="00DA1626" w:rsidRPr="00E426AA" w:rsidRDefault="00DA1626" w:rsidP="00DA1626">
            <w:pPr>
              <w:rPr>
                <w:rFonts w:cs="Times New Roman"/>
              </w:rPr>
            </w:pPr>
            <w:r>
              <w:rPr>
                <w:rFonts w:cs="Times New Roman"/>
              </w:rPr>
              <w:t>institūcijas</w:t>
            </w:r>
            <w:r w:rsidRPr="00E426AA">
              <w:rPr>
                <w:rFonts w:cs="Times New Roman"/>
              </w:rPr>
              <w:t xml:space="preserve"> līmenis</w:t>
            </w:r>
          </w:p>
          <w:p w14:paraId="06A78CB9" w14:textId="6DBD5BF3" w:rsidR="00DA1626" w:rsidRPr="00E426AA" w:rsidRDefault="00DA1626" w:rsidP="00DA1626">
            <w:pPr>
              <w:rPr>
                <w:rFonts w:cs="Times New Roman"/>
              </w:rPr>
            </w:pPr>
            <w:r>
              <w:rPr>
                <w:rFonts w:cs="Times New Roman"/>
              </w:rPr>
              <w:t>institūcijas</w:t>
            </w:r>
            <w:r w:rsidRPr="00E426AA">
              <w:rPr>
                <w:rFonts w:cs="Times New Roman"/>
              </w:rPr>
              <w:t xml:space="preserve"> dimensija</w:t>
            </w:r>
          </w:p>
        </w:tc>
        <w:tc>
          <w:tcPr>
            <w:tcW w:w="5097" w:type="dxa"/>
          </w:tcPr>
          <w:p w14:paraId="64CE38A5" w14:textId="596DBFCC" w:rsidR="00DA1626" w:rsidRDefault="00DA1626" w:rsidP="00CA7F67">
            <w:pPr>
              <w:rPr>
                <w:rFonts w:cs="Times New Roman"/>
              </w:rPr>
            </w:pPr>
            <w:r>
              <w:rPr>
                <w:rFonts w:cs="Times New Roman"/>
              </w:rPr>
              <w:t>Institūcijas</w:t>
            </w:r>
            <w:r w:rsidRPr="00E426AA">
              <w:rPr>
                <w:rFonts w:cs="Times New Roman"/>
              </w:rPr>
              <w:t xml:space="preserve"> veic pakalpojumu pārveidi savas kompetences ietvaros un mēra pakalpojuma sniegumu</w:t>
            </w:r>
          </w:p>
        </w:tc>
      </w:tr>
      <w:tr w:rsidR="00887FEB" w14:paraId="7B4CCA60" w14:textId="77777777" w:rsidTr="00DA1626">
        <w:tc>
          <w:tcPr>
            <w:tcW w:w="1129" w:type="dxa"/>
          </w:tcPr>
          <w:p w14:paraId="6A723D28" w14:textId="11EF2F0E" w:rsidR="00887FEB" w:rsidRPr="00E426AA" w:rsidRDefault="00887FEB" w:rsidP="00CA7F67">
            <w:pPr>
              <w:rPr>
                <w:rFonts w:cs="Times New Roman"/>
              </w:rPr>
            </w:pPr>
            <w:r w:rsidRPr="00E426AA">
              <w:rPr>
                <w:rFonts w:cs="Times New Roman"/>
              </w:rPr>
              <w:t>2.</w:t>
            </w:r>
          </w:p>
        </w:tc>
        <w:tc>
          <w:tcPr>
            <w:tcW w:w="2268" w:type="dxa"/>
          </w:tcPr>
          <w:p w14:paraId="3BA1154D" w14:textId="3F7F0EEA" w:rsidR="00887FEB" w:rsidRPr="00E426AA" w:rsidRDefault="00887FEB" w:rsidP="00CA7F67">
            <w:pPr>
              <w:jc w:val="left"/>
              <w:rPr>
                <w:rFonts w:cs="Times New Roman"/>
              </w:rPr>
            </w:pPr>
            <w:r w:rsidRPr="00E426AA">
              <w:rPr>
                <w:rFonts w:cs="Times New Roman"/>
              </w:rPr>
              <w:t>S</w:t>
            </w:r>
            <w:r w:rsidR="00EA2EED">
              <w:rPr>
                <w:rFonts w:cs="Times New Roman"/>
              </w:rPr>
              <w:t>adarbības līmenis – starpinstitūciju</w:t>
            </w:r>
            <w:r w:rsidRPr="00E426AA">
              <w:rPr>
                <w:rFonts w:cs="Times New Roman"/>
              </w:rPr>
              <w:t xml:space="preserve"> sadarbība</w:t>
            </w:r>
          </w:p>
        </w:tc>
        <w:tc>
          <w:tcPr>
            <w:tcW w:w="5097" w:type="dxa"/>
          </w:tcPr>
          <w:p w14:paraId="2DBB08C9" w14:textId="0E804D77" w:rsidR="00887FEB" w:rsidRPr="00E426AA" w:rsidRDefault="00887FEB" w:rsidP="00CA7F67">
            <w:pPr>
              <w:rPr>
                <w:rFonts w:cs="Times New Roman"/>
              </w:rPr>
            </w:pPr>
            <w:r w:rsidRPr="00E426AA">
              <w:rPr>
                <w:rFonts w:cs="Times New Roman"/>
              </w:rPr>
              <w:t xml:space="preserve">Pakalpojumu pārveide notiek dzīves situāciju ietvaros, iesaistoties vairākām </w:t>
            </w:r>
            <w:r w:rsidR="00EA2EED">
              <w:rPr>
                <w:rFonts w:cs="Times New Roman"/>
              </w:rPr>
              <w:t>institūcijām</w:t>
            </w:r>
            <w:r w:rsidRPr="00E426AA">
              <w:rPr>
                <w:rFonts w:cs="Times New Roman"/>
              </w:rPr>
              <w:t>.</w:t>
            </w:r>
          </w:p>
        </w:tc>
      </w:tr>
      <w:tr w:rsidR="00887FEB" w14:paraId="7A20D763" w14:textId="77777777" w:rsidTr="00DA1626">
        <w:tc>
          <w:tcPr>
            <w:tcW w:w="1129" w:type="dxa"/>
          </w:tcPr>
          <w:p w14:paraId="4BFCD064" w14:textId="07784E2D" w:rsidR="00887FEB" w:rsidRPr="00E426AA" w:rsidRDefault="00887FEB" w:rsidP="00CA7F67">
            <w:pPr>
              <w:rPr>
                <w:rFonts w:cs="Times New Roman"/>
              </w:rPr>
            </w:pPr>
            <w:r w:rsidRPr="00E426AA">
              <w:rPr>
                <w:rFonts w:cs="Times New Roman"/>
              </w:rPr>
              <w:lastRenderedPageBreak/>
              <w:t>3.</w:t>
            </w:r>
          </w:p>
        </w:tc>
        <w:tc>
          <w:tcPr>
            <w:tcW w:w="2268" w:type="dxa"/>
          </w:tcPr>
          <w:p w14:paraId="3CD36E8F" w14:textId="77777777" w:rsidR="00887FEB" w:rsidRPr="00E426AA" w:rsidRDefault="00C7001B" w:rsidP="00CA7F67">
            <w:pPr>
              <w:rPr>
                <w:rFonts w:cs="Times New Roman"/>
              </w:rPr>
            </w:pPr>
            <w:r>
              <w:rPr>
                <w:rFonts w:cs="Times New Roman"/>
              </w:rPr>
              <w:t>Pakalpojumu attīstības ietvars</w:t>
            </w:r>
          </w:p>
        </w:tc>
        <w:tc>
          <w:tcPr>
            <w:tcW w:w="5097" w:type="dxa"/>
          </w:tcPr>
          <w:p w14:paraId="164542D0" w14:textId="77777777" w:rsidR="00887FEB" w:rsidRPr="00E426AA" w:rsidRDefault="00C7001B" w:rsidP="00CA7F67">
            <w:pPr>
              <w:rPr>
                <w:rFonts w:cs="Times New Roman"/>
              </w:rPr>
            </w:pPr>
            <w:r>
              <w:rPr>
                <w:rFonts w:cs="Times New Roman"/>
              </w:rPr>
              <w:t>VARAM veido pakalpojumu attīstības ietvaru</w:t>
            </w:r>
            <w:r w:rsidR="00887FEB" w:rsidRPr="00E426AA">
              <w:rPr>
                <w:rFonts w:cs="Times New Roman"/>
              </w:rPr>
              <w:t xml:space="preserve">, </w:t>
            </w:r>
            <w:r w:rsidR="00FC5287">
              <w:rPr>
                <w:rFonts w:cs="Times New Roman"/>
              </w:rPr>
              <w:t>ar ko</w:t>
            </w:r>
            <w:r>
              <w:rPr>
                <w:rFonts w:cs="Times New Roman"/>
              </w:rPr>
              <w:t xml:space="preserve"> tiek nodrošināta sistemātiska pakalpojumu attīstība visas valsts līmenī. </w:t>
            </w:r>
          </w:p>
        </w:tc>
      </w:tr>
      <w:tr w:rsidR="00887FEB" w14:paraId="10E603BF" w14:textId="77777777" w:rsidTr="00DA1626">
        <w:tc>
          <w:tcPr>
            <w:tcW w:w="1129" w:type="dxa"/>
          </w:tcPr>
          <w:p w14:paraId="58F3E926" w14:textId="2F38EF15" w:rsidR="00887FEB" w:rsidRPr="00E426AA" w:rsidRDefault="00887FEB" w:rsidP="00CA7F67">
            <w:pPr>
              <w:rPr>
                <w:rFonts w:cs="Times New Roman"/>
              </w:rPr>
            </w:pPr>
            <w:r w:rsidRPr="00E426AA">
              <w:rPr>
                <w:rFonts w:cs="Times New Roman"/>
              </w:rPr>
              <w:t>4.</w:t>
            </w:r>
          </w:p>
        </w:tc>
        <w:tc>
          <w:tcPr>
            <w:tcW w:w="2268" w:type="dxa"/>
          </w:tcPr>
          <w:p w14:paraId="20443E22" w14:textId="77777777" w:rsidR="00887FEB" w:rsidRPr="00E426AA" w:rsidRDefault="00887FEB" w:rsidP="00CA7F67">
            <w:pPr>
              <w:rPr>
                <w:rFonts w:cs="Times New Roman"/>
              </w:rPr>
            </w:pPr>
            <w:r w:rsidRPr="00E426AA">
              <w:rPr>
                <w:rFonts w:cs="Times New Roman"/>
              </w:rPr>
              <w:t>ES līmenis</w:t>
            </w:r>
          </w:p>
        </w:tc>
        <w:tc>
          <w:tcPr>
            <w:tcW w:w="5097" w:type="dxa"/>
          </w:tcPr>
          <w:p w14:paraId="75106455" w14:textId="75935221" w:rsidR="00887FEB" w:rsidRPr="00E426AA" w:rsidRDefault="00643B9C" w:rsidP="00CA7F67">
            <w:pPr>
              <w:rPr>
                <w:rFonts w:cs="Times New Roman"/>
              </w:rPr>
            </w:pPr>
            <w:r>
              <w:rPr>
                <w:rFonts w:cs="Times New Roman"/>
              </w:rPr>
              <w:t>Sadarbspējas ie</w:t>
            </w:r>
            <w:r w:rsidR="00887FEB" w:rsidRPr="00E426AA">
              <w:rPr>
                <w:rFonts w:cs="Times New Roman"/>
              </w:rPr>
              <w:t xml:space="preserve">tvarā Latvija piedalās </w:t>
            </w:r>
            <w:r w:rsidR="00887FEB" w:rsidRPr="00E426AA">
              <w:rPr>
                <w:rFonts w:eastAsiaTheme="minorEastAsia" w:cs="Times New Roman"/>
                <w:kern w:val="0"/>
              </w:rPr>
              <w:t>Eiropas publisko pakalpojumu ekosistēmas pilnveidošanai, lai nodrošinātu pārrobežu pakalpojumus.</w:t>
            </w:r>
          </w:p>
        </w:tc>
      </w:tr>
    </w:tbl>
    <w:p w14:paraId="78A58E26" w14:textId="77777777" w:rsidR="00383989" w:rsidRDefault="00383989" w:rsidP="00CA7F67">
      <w:pPr>
        <w:suppressAutoHyphens w:val="0"/>
        <w:rPr>
          <w:rFonts w:cs="Times New Roman"/>
          <w:kern w:val="0"/>
          <w:szCs w:val="24"/>
        </w:rPr>
      </w:pPr>
    </w:p>
    <w:p w14:paraId="632A7B65" w14:textId="00C42826" w:rsidR="00887FEB" w:rsidRPr="00196D1B" w:rsidRDefault="00887FEB" w:rsidP="00CA7F67">
      <w:pPr>
        <w:suppressAutoHyphens w:val="0"/>
        <w:ind w:firstLine="426"/>
        <w:rPr>
          <w:rFonts w:cs="Times New Roman"/>
          <w:kern w:val="0"/>
          <w:szCs w:val="24"/>
        </w:rPr>
      </w:pPr>
      <w:r w:rsidRPr="00196D1B">
        <w:rPr>
          <w:rFonts w:cs="Times New Roman"/>
          <w:kern w:val="0"/>
          <w:szCs w:val="24"/>
        </w:rPr>
        <w:t>Pirmajā līmenī jeb</w:t>
      </w:r>
      <w:r w:rsidRPr="00196D1B">
        <w:rPr>
          <w:rFonts w:cs="Times New Roman"/>
          <w:b/>
          <w:kern w:val="0"/>
          <w:szCs w:val="24"/>
        </w:rPr>
        <w:t xml:space="preserve"> pakalpojumu līmenī</w:t>
      </w:r>
      <w:r w:rsidRPr="00196D1B">
        <w:rPr>
          <w:rFonts w:cs="Times New Roman"/>
          <w:kern w:val="0"/>
          <w:szCs w:val="24"/>
        </w:rPr>
        <w:t xml:space="preserve"> </w:t>
      </w:r>
      <w:r w:rsidR="00EA2EED">
        <w:rPr>
          <w:rFonts w:cs="Times New Roman"/>
          <w:kern w:val="0"/>
          <w:szCs w:val="24"/>
        </w:rPr>
        <w:t>institūcijas</w:t>
      </w:r>
      <w:r w:rsidRPr="00196D1B">
        <w:rPr>
          <w:rFonts w:cs="Times New Roman"/>
          <w:kern w:val="0"/>
          <w:szCs w:val="24"/>
        </w:rPr>
        <w:t xml:space="preserve"> veic pakalpojumu pārveidi. </w:t>
      </w:r>
      <w:r w:rsidR="00EA2EED">
        <w:rPr>
          <w:rFonts w:cs="Times New Roman"/>
          <w:kern w:val="0"/>
          <w:szCs w:val="24"/>
        </w:rPr>
        <w:t>Institūcijas</w:t>
      </w:r>
      <w:r w:rsidRPr="00196D1B">
        <w:rPr>
          <w:rFonts w:cs="Times New Roman"/>
          <w:kern w:val="0"/>
          <w:szCs w:val="24"/>
        </w:rPr>
        <w:t xml:space="preserve"> regulāri mēra katra pakalpojuma kritiskos rādījumus un vismaz reizi gadā tos salīdzina pret iepriekšējo periodu, lai saprastu, vai un kā pakalpojums attīstās. Otrajā līmenī jeb </w:t>
      </w:r>
      <w:r w:rsidRPr="00196D1B">
        <w:rPr>
          <w:rFonts w:cs="Times New Roman"/>
          <w:b/>
          <w:kern w:val="0"/>
          <w:szCs w:val="24"/>
        </w:rPr>
        <w:t>sadarbības līmenī</w:t>
      </w:r>
      <w:r w:rsidRPr="00196D1B">
        <w:rPr>
          <w:rFonts w:cs="Times New Roman"/>
          <w:kern w:val="0"/>
          <w:szCs w:val="24"/>
        </w:rPr>
        <w:t xml:space="preserve"> </w:t>
      </w:r>
      <w:r w:rsidR="00EA2EED">
        <w:rPr>
          <w:rFonts w:cs="Times New Roman"/>
          <w:kern w:val="0"/>
          <w:szCs w:val="24"/>
        </w:rPr>
        <w:t>institūcijas</w:t>
      </w:r>
      <w:r w:rsidRPr="00196D1B">
        <w:rPr>
          <w:rFonts w:cs="Times New Roman"/>
          <w:kern w:val="0"/>
          <w:szCs w:val="24"/>
        </w:rPr>
        <w:t xml:space="preserve"> vai </w:t>
      </w:r>
      <w:proofErr w:type="spellStart"/>
      <w:r w:rsidRPr="00196D1B">
        <w:rPr>
          <w:rFonts w:cs="Times New Roman"/>
          <w:kern w:val="0"/>
          <w:szCs w:val="24"/>
        </w:rPr>
        <w:t>pārresoru</w:t>
      </w:r>
      <w:proofErr w:type="spellEnd"/>
      <w:r w:rsidRPr="00196D1B">
        <w:rPr>
          <w:rFonts w:cs="Times New Roman"/>
          <w:kern w:val="0"/>
          <w:szCs w:val="24"/>
        </w:rPr>
        <w:t xml:space="preserve"> koordinācijas vienības var veidot nākamās paaudzes p</w:t>
      </w:r>
      <w:r w:rsidR="00946C0D">
        <w:rPr>
          <w:rFonts w:cs="Times New Roman"/>
          <w:kern w:val="0"/>
          <w:szCs w:val="24"/>
        </w:rPr>
        <w:t>akalpojumus, kas risina privāt</w:t>
      </w:r>
      <w:r w:rsidRPr="00196D1B">
        <w:rPr>
          <w:rFonts w:cs="Times New Roman"/>
          <w:kern w:val="0"/>
          <w:szCs w:val="24"/>
        </w:rPr>
        <w:t xml:space="preserve">personu dzīves situācijas vai kurus īsteno vairākas iesaistītās puses. Dzīves situācijas jeb “pakalpojumu ķekari” ir vairāku pakalpojumu secīgs (vai vienlaicīgs) kopums, kas izriet no konkrētām dzīves situācijām. </w:t>
      </w:r>
    </w:p>
    <w:p w14:paraId="1B899ED0" w14:textId="1A369401" w:rsidR="00887FEB" w:rsidRDefault="00495E12" w:rsidP="00CA7F67">
      <w:pPr>
        <w:suppressAutoHyphens w:val="0"/>
        <w:ind w:firstLine="426"/>
        <w:rPr>
          <w:rFonts w:cs="Times New Roman"/>
          <w:kern w:val="0"/>
          <w:szCs w:val="24"/>
        </w:rPr>
      </w:pPr>
      <w:r>
        <w:rPr>
          <w:rFonts w:cs="Times New Roman"/>
          <w:kern w:val="0"/>
          <w:szCs w:val="24"/>
        </w:rPr>
        <w:t>Trešajā</w:t>
      </w:r>
      <w:r w:rsidR="00887FEB" w:rsidRPr="00196D1B">
        <w:rPr>
          <w:rFonts w:cs="Times New Roman"/>
          <w:kern w:val="0"/>
          <w:szCs w:val="24"/>
        </w:rPr>
        <w:t xml:space="preserve"> līmenī jeb </w:t>
      </w:r>
      <w:r w:rsidR="00C7001B">
        <w:rPr>
          <w:rFonts w:cs="Times New Roman"/>
          <w:b/>
          <w:kern w:val="0"/>
          <w:szCs w:val="24"/>
        </w:rPr>
        <w:t>pakalpojumu attīstības ietvara līmenī</w:t>
      </w:r>
      <w:r w:rsidR="00887FEB" w:rsidRPr="00196D1B">
        <w:rPr>
          <w:rFonts w:cs="Times New Roman"/>
          <w:b/>
          <w:kern w:val="0"/>
          <w:szCs w:val="24"/>
        </w:rPr>
        <w:t xml:space="preserve"> </w:t>
      </w:r>
      <w:r w:rsidR="00887FEB" w:rsidRPr="00196D1B">
        <w:rPr>
          <w:rFonts w:cs="Times New Roman"/>
          <w:kern w:val="0"/>
          <w:szCs w:val="24"/>
        </w:rPr>
        <w:t>tiek veidota pakalpojumu</w:t>
      </w:r>
      <w:r w:rsidR="00C7001B">
        <w:rPr>
          <w:rFonts w:cs="Times New Roman"/>
          <w:kern w:val="0"/>
          <w:szCs w:val="24"/>
        </w:rPr>
        <w:t xml:space="preserve"> sniegšanas</w:t>
      </w:r>
      <w:r w:rsidR="00887FEB" w:rsidRPr="00196D1B">
        <w:rPr>
          <w:rFonts w:cs="Times New Roman"/>
          <w:kern w:val="0"/>
          <w:szCs w:val="24"/>
        </w:rPr>
        <w:t xml:space="preserve"> </w:t>
      </w:r>
      <w:r w:rsidR="00887FEB">
        <w:rPr>
          <w:rFonts w:cs="Times New Roman"/>
          <w:kern w:val="0"/>
          <w:szCs w:val="24"/>
        </w:rPr>
        <w:t>pieeja</w:t>
      </w:r>
      <w:r w:rsidR="00887FEB" w:rsidRPr="00196D1B">
        <w:rPr>
          <w:rFonts w:cs="Times New Roman"/>
          <w:kern w:val="0"/>
          <w:szCs w:val="24"/>
        </w:rPr>
        <w:t xml:space="preserve">, </w:t>
      </w:r>
      <w:r w:rsidR="00C7001B">
        <w:rPr>
          <w:rFonts w:cs="Times New Roman"/>
          <w:kern w:val="0"/>
          <w:szCs w:val="24"/>
        </w:rPr>
        <w:t xml:space="preserve">kuras ietvaros valsts spēj novērtēt katras </w:t>
      </w:r>
      <w:r w:rsidR="00EA2EED">
        <w:rPr>
          <w:rFonts w:cs="Times New Roman"/>
          <w:kern w:val="0"/>
          <w:szCs w:val="24"/>
        </w:rPr>
        <w:t>institūcijas</w:t>
      </w:r>
      <w:r w:rsidR="00C7001B">
        <w:rPr>
          <w:rFonts w:cs="Times New Roman"/>
          <w:kern w:val="0"/>
          <w:szCs w:val="24"/>
        </w:rPr>
        <w:t xml:space="preserve"> vai katra pakalpojuma individuālo efektivitāti, lietderību un vērtību attiecībā pret tā sniegšanas izmaksām. Šajā līmenī </w:t>
      </w:r>
      <w:r w:rsidR="00EA2EED">
        <w:rPr>
          <w:rFonts w:cs="Times New Roman"/>
          <w:kern w:val="0"/>
          <w:szCs w:val="24"/>
        </w:rPr>
        <w:t>institūcijai</w:t>
      </w:r>
      <w:r w:rsidR="00C7001B">
        <w:rPr>
          <w:rFonts w:cs="Times New Roman"/>
          <w:kern w:val="0"/>
          <w:szCs w:val="24"/>
        </w:rPr>
        <w:t xml:space="preserve"> var tikt sniegtas konsultācijas par labākajiem risinājumiem pakalpojumu attīstībai, jaunu pakalpojumu veidošanā vai esošo apvienošanā, pārveidē vai likvidēšanā. </w:t>
      </w:r>
    </w:p>
    <w:p w14:paraId="17B46358" w14:textId="77777777" w:rsidR="00887FEB" w:rsidRPr="00196D1B" w:rsidRDefault="00495E12" w:rsidP="00CA7F67">
      <w:pPr>
        <w:suppressAutoHyphens w:val="0"/>
        <w:ind w:firstLine="426"/>
        <w:rPr>
          <w:rFonts w:eastAsiaTheme="minorEastAsia" w:cs="Times New Roman"/>
          <w:kern w:val="0"/>
          <w:szCs w:val="24"/>
        </w:rPr>
      </w:pPr>
      <w:r w:rsidRPr="00495E12">
        <w:rPr>
          <w:rFonts w:cs="Times New Roman"/>
          <w:kern w:val="0"/>
          <w:szCs w:val="24"/>
        </w:rPr>
        <w:t>Visbeidzot,</w:t>
      </w:r>
      <w:r>
        <w:rPr>
          <w:rFonts w:cs="Times New Roman"/>
          <w:b/>
          <w:bCs/>
          <w:kern w:val="0"/>
          <w:szCs w:val="24"/>
        </w:rPr>
        <w:t xml:space="preserve"> </w:t>
      </w:r>
      <w:r w:rsidR="00887FEB" w:rsidRPr="00C7001B">
        <w:rPr>
          <w:rFonts w:cs="Times New Roman"/>
          <w:b/>
          <w:bCs/>
          <w:kern w:val="0"/>
          <w:szCs w:val="24"/>
        </w:rPr>
        <w:t>ES līmenis</w:t>
      </w:r>
      <w:r w:rsidR="00887FEB" w:rsidRPr="00196D1B">
        <w:rPr>
          <w:rFonts w:cs="Times New Roman"/>
          <w:kern w:val="0"/>
          <w:szCs w:val="24"/>
        </w:rPr>
        <w:t xml:space="preserve"> ir globālais līmenis, kur </w:t>
      </w:r>
      <w:r w:rsidR="00E264AB">
        <w:rPr>
          <w:rFonts w:cs="Times New Roman"/>
          <w:kern w:val="0"/>
          <w:szCs w:val="24"/>
        </w:rPr>
        <w:t>valstīm</w:t>
      </w:r>
      <w:r w:rsidR="00887FEB" w:rsidRPr="00196D1B">
        <w:rPr>
          <w:rFonts w:cs="Times New Roman"/>
          <w:kern w:val="0"/>
          <w:szCs w:val="24"/>
        </w:rPr>
        <w:t xml:space="preserve"> ir </w:t>
      </w:r>
      <w:r w:rsidR="00E264AB">
        <w:rPr>
          <w:rFonts w:cs="Times New Roman"/>
          <w:kern w:val="0"/>
          <w:szCs w:val="24"/>
        </w:rPr>
        <w:t>ie</w:t>
      </w:r>
      <w:r w:rsidR="00887FEB" w:rsidRPr="00196D1B">
        <w:rPr>
          <w:rFonts w:cs="Times New Roman"/>
          <w:kern w:val="0"/>
          <w:szCs w:val="24"/>
        </w:rPr>
        <w:t xml:space="preserve">spēja </w:t>
      </w:r>
      <w:r w:rsidR="00887FEB" w:rsidRPr="00196D1B">
        <w:rPr>
          <w:rFonts w:eastAsiaTheme="minorEastAsia" w:cs="Times New Roman"/>
          <w:kern w:val="0"/>
          <w:szCs w:val="24"/>
        </w:rPr>
        <w:t>sadarboties lietderīgiem mērķiem, kopīgojot informāciju un zināšanu ES vērtību sasniegšanai - Eiropas publisko pakalpojumu ekosistēmas pilnveidošanai, lai nodrošinātu pārrobežu pakalpojumus</w:t>
      </w:r>
      <w:r w:rsidR="00887FEB" w:rsidRPr="00196D1B">
        <w:rPr>
          <w:rFonts w:eastAsiaTheme="minorEastAsia" w:cs="Times New Roman"/>
          <w:kern w:val="0"/>
          <w:szCs w:val="24"/>
          <w:vertAlign w:val="superscript"/>
        </w:rPr>
        <w:footnoteReference w:id="24"/>
      </w:r>
      <w:r w:rsidR="00887FEB" w:rsidRPr="00196D1B">
        <w:rPr>
          <w:rFonts w:eastAsiaTheme="minorEastAsia" w:cs="Times New Roman"/>
          <w:kern w:val="0"/>
          <w:szCs w:val="24"/>
        </w:rPr>
        <w:t xml:space="preserve">. </w:t>
      </w:r>
    </w:p>
    <w:p w14:paraId="710FE32C" w14:textId="02347F16" w:rsidR="00195E6F" w:rsidRPr="00081956" w:rsidRDefault="00531F7E" w:rsidP="00081956">
      <w:pPr>
        <w:pStyle w:val="Virsraksts2"/>
        <w:numPr>
          <w:ilvl w:val="1"/>
          <w:numId w:val="38"/>
        </w:numPr>
        <w:jc w:val="center"/>
        <w:rPr>
          <w:b/>
          <w:color w:val="auto"/>
        </w:rPr>
      </w:pPr>
      <w:bookmarkStart w:id="19" w:name="_Toc16168481"/>
      <w:r w:rsidRPr="00081956">
        <w:rPr>
          <w:b/>
          <w:color w:val="auto"/>
        </w:rPr>
        <w:t xml:space="preserve">Pakalpojumu pārveides </w:t>
      </w:r>
      <w:r w:rsidR="00195E6F" w:rsidRPr="00081956">
        <w:rPr>
          <w:b/>
          <w:color w:val="auto"/>
        </w:rPr>
        <w:t>koplietošanas komponentes</w:t>
      </w:r>
      <w:bookmarkEnd w:id="19"/>
    </w:p>
    <w:p w14:paraId="098AF6EA" w14:textId="0B911A9C" w:rsidR="00195E6F" w:rsidRDefault="007700B4" w:rsidP="00CA7F67">
      <w:pPr>
        <w:pStyle w:val="western"/>
        <w:spacing w:before="0" w:beforeAutospacing="0" w:after="0" w:line="276" w:lineRule="auto"/>
        <w:ind w:firstLine="426"/>
      </w:pPr>
      <w:r w:rsidRPr="007700B4">
        <w:rPr>
          <w:rFonts w:eastAsiaTheme="minorEastAsia"/>
        </w:rPr>
        <w:t xml:space="preserve">Efektīva pakalpojumu un pakalpojumu pārveides ieviešana ir iespējama tikai tad, ja </w:t>
      </w:r>
      <w:r w:rsidR="00EA2EED">
        <w:rPr>
          <w:rFonts w:eastAsiaTheme="minorEastAsia"/>
        </w:rPr>
        <w:t>institūcijas</w:t>
      </w:r>
      <w:r w:rsidRPr="007700B4">
        <w:rPr>
          <w:rFonts w:eastAsiaTheme="minorEastAsia"/>
        </w:rPr>
        <w:t xml:space="preserve"> spēj </w:t>
      </w:r>
      <w:r>
        <w:rPr>
          <w:rFonts w:eastAsiaTheme="minorEastAsia"/>
        </w:rPr>
        <w:t xml:space="preserve">koplietot līdzīgus risinājumus un pakalpojumus, kas katrai </w:t>
      </w:r>
      <w:r w:rsidR="00EA2EED">
        <w:rPr>
          <w:rFonts w:eastAsiaTheme="minorEastAsia"/>
        </w:rPr>
        <w:t>institūcijai</w:t>
      </w:r>
      <w:r>
        <w:rPr>
          <w:rFonts w:eastAsiaTheme="minorEastAsia"/>
        </w:rPr>
        <w:t xml:space="preserve"> atsevišķi varētu būt neiespējami dārgi un neieviešami. Šie risinājumi ir izstrādājami sadarbībā ar </w:t>
      </w:r>
      <w:r w:rsidR="00EA2EED">
        <w:rPr>
          <w:rFonts w:eastAsiaTheme="minorEastAsia"/>
        </w:rPr>
        <w:t>institūcijām</w:t>
      </w:r>
      <w:r>
        <w:rPr>
          <w:rFonts w:eastAsiaTheme="minorEastAsia"/>
        </w:rPr>
        <w:t xml:space="preserve">, analizējot </w:t>
      </w:r>
      <w:r w:rsidR="00EA2EED">
        <w:rPr>
          <w:rFonts w:eastAsiaTheme="minorEastAsia"/>
        </w:rPr>
        <w:t>institūciju</w:t>
      </w:r>
      <w:r>
        <w:rPr>
          <w:rFonts w:eastAsiaTheme="minorEastAsia"/>
        </w:rPr>
        <w:t xml:space="preserve"> vajadzības un kopējo pakalpojumu attīstības ietvaru, un šie pakalpojumi nodrošināmi jebkurai atsevišķai </w:t>
      </w:r>
      <w:r w:rsidR="00EA2EED">
        <w:rPr>
          <w:rFonts w:eastAsiaTheme="minorEastAsia"/>
        </w:rPr>
        <w:t>institūcijai</w:t>
      </w:r>
      <w:r>
        <w:rPr>
          <w:rFonts w:eastAsiaTheme="minorEastAsia"/>
        </w:rPr>
        <w:t xml:space="preserve"> ar minimālu administratīvi tehnisko slogu, ļaujot palielināt pakalpojumu efektivitāti un kvalitāti par minimālām izmaksām.</w:t>
      </w:r>
      <w:r w:rsidR="00590BF6">
        <w:rPr>
          <w:rFonts w:eastAsiaTheme="minorEastAsia"/>
        </w:rPr>
        <w:t xml:space="preserve"> </w:t>
      </w:r>
      <w:r w:rsidR="00195E6F">
        <w:t xml:space="preserve">Koplietošanas komponentes var veidoties tikai pakalpojumu pārveides procesa laikā, vairākām </w:t>
      </w:r>
      <w:r w:rsidR="00EA2EED">
        <w:t>institūcijām</w:t>
      </w:r>
      <w:r w:rsidR="00195E6F">
        <w:t xml:space="preserve"> konstatējot līdzīgas problēmas un</w:t>
      </w:r>
      <w:r w:rsidR="00D216EB">
        <w:t>,</w:t>
      </w:r>
      <w:r w:rsidR="00195E6F">
        <w:t xml:space="preserve"> izmantojot Pakalpojumu </w:t>
      </w:r>
      <w:r w:rsidR="001015D0">
        <w:t>uzraudzības</w:t>
      </w:r>
      <w:r w:rsidR="00195E6F">
        <w:t xml:space="preserve"> padomi kā </w:t>
      </w:r>
      <w:r w:rsidR="00D216EB">
        <w:t>lēmēju</w:t>
      </w:r>
      <w:r w:rsidR="00195E6F">
        <w:t xml:space="preserve"> šādu koplietošanas pakalpojumu identificēšanai, finansēšanai un īstenošanai.</w:t>
      </w:r>
    </w:p>
    <w:p w14:paraId="31EEC4DC" w14:textId="6AAC15B7" w:rsidR="00F9447E" w:rsidRDefault="00195E6F" w:rsidP="00CA7F67">
      <w:pPr>
        <w:pStyle w:val="western"/>
        <w:spacing w:before="0" w:beforeAutospacing="0" w:after="0" w:line="276" w:lineRule="auto"/>
        <w:ind w:firstLine="426"/>
      </w:pPr>
      <w:r>
        <w:t xml:space="preserve">Šobrīd valstī ir īstenotas vai atrodas ieceres stadijā vairākas šādas aktivitātes, kas būs izmantojamas visām </w:t>
      </w:r>
      <w:r w:rsidR="00EA2EED">
        <w:t>institūcijām</w:t>
      </w:r>
      <w:r>
        <w:t xml:space="preserve"> to attīstības ceļā uz efektīvu valsts pārvaldi. Tomēr </w:t>
      </w:r>
      <w:r w:rsidR="00EA2EED">
        <w:t>institūcijām</w:t>
      </w:r>
      <w:r>
        <w:t xml:space="preserve"> būs pieejams plašs iespēju spektrs, ko tās varēs izmantot, un to uzturēs Pakalpojumu </w:t>
      </w:r>
      <w:r w:rsidR="001015D0">
        <w:t>uzraudzības</w:t>
      </w:r>
      <w:r>
        <w:t xml:space="preserve"> padome</w:t>
      </w:r>
      <w:r w:rsidR="00554DEE">
        <w:t xml:space="preserve"> (piemērus skat. </w:t>
      </w:r>
      <w:r w:rsidR="00554DEE">
        <w:fldChar w:fldCharType="begin"/>
      </w:r>
      <w:r w:rsidR="00554DEE">
        <w:instrText xml:space="preserve"> REF _Ref14835598 \h </w:instrText>
      </w:r>
      <w:r w:rsidR="00B7045F">
        <w:instrText xml:space="preserve"> \* MERGEFORMAT </w:instrText>
      </w:r>
      <w:r w:rsidR="00554DEE">
        <w:fldChar w:fldCharType="separate"/>
      </w:r>
      <w:r w:rsidR="00CA0FED">
        <w:rPr>
          <w:noProof/>
        </w:rPr>
        <w:t>2</w:t>
      </w:r>
      <w:r w:rsidR="00CA0FED">
        <w:t>.</w:t>
      </w:r>
      <w:r w:rsidR="008729A5">
        <w:t> </w:t>
      </w:r>
      <w:r w:rsidR="00CA0FED">
        <w:t>tab.</w:t>
      </w:r>
      <w:r w:rsidR="00554DEE">
        <w:fldChar w:fldCharType="end"/>
      </w:r>
      <w:r w:rsidR="00554DEE">
        <w:t>)</w:t>
      </w:r>
      <w:r>
        <w:t>.</w:t>
      </w:r>
    </w:p>
    <w:p w14:paraId="66C9F867" w14:textId="77777777" w:rsidR="0093288D" w:rsidRPr="00195E6F" w:rsidRDefault="0093288D" w:rsidP="00CA7F67">
      <w:pPr>
        <w:pStyle w:val="western"/>
        <w:spacing w:before="0" w:beforeAutospacing="0" w:after="0" w:line="276" w:lineRule="auto"/>
        <w:ind w:firstLine="426"/>
      </w:pPr>
    </w:p>
    <w:bookmarkStart w:id="20" w:name="_Ref14835598"/>
    <w:p w14:paraId="2377176F" w14:textId="03C039AA" w:rsidR="00554DEE" w:rsidRDefault="00554DEE" w:rsidP="00264118">
      <w:pPr>
        <w:pStyle w:val="Caption"/>
        <w:keepNext/>
        <w:jc w:val="right"/>
      </w:pPr>
      <w:r>
        <w:lastRenderedPageBreak/>
        <w:fldChar w:fldCharType="begin"/>
      </w:r>
      <w:r>
        <w:instrText xml:space="preserve"> SEQ tab. \* ARABIC </w:instrText>
      </w:r>
      <w:r>
        <w:fldChar w:fldCharType="separate"/>
      </w:r>
      <w:r w:rsidR="00CA0FED">
        <w:rPr>
          <w:noProof/>
        </w:rPr>
        <w:t>2</w:t>
      </w:r>
      <w:r>
        <w:fldChar w:fldCharType="end"/>
      </w:r>
      <w:r>
        <w:t>.</w:t>
      </w:r>
      <w:r w:rsidR="00AA2A47">
        <w:t> </w:t>
      </w:r>
      <w:r>
        <w:t>tab.</w:t>
      </w:r>
      <w:bookmarkEnd w:id="20"/>
      <w:r>
        <w:t xml:space="preserve"> Piemēri pārveidē izmantojamajām koplietošanas komponentēm</w:t>
      </w:r>
    </w:p>
    <w:tbl>
      <w:tblPr>
        <w:tblStyle w:val="TableGrid"/>
        <w:tblW w:w="0" w:type="auto"/>
        <w:tblLayout w:type="fixed"/>
        <w:tblLook w:val="04A0" w:firstRow="1" w:lastRow="0" w:firstColumn="1" w:lastColumn="0" w:noHBand="0" w:noVBand="1"/>
      </w:tblPr>
      <w:tblGrid>
        <w:gridCol w:w="2518"/>
        <w:gridCol w:w="5976"/>
      </w:tblGrid>
      <w:tr w:rsidR="00590BF6" w:rsidRPr="00590BF6" w14:paraId="3A146E20" w14:textId="77777777" w:rsidTr="00590BF6">
        <w:trPr>
          <w:trHeight w:val="354"/>
        </w:trPr>
        <w:tc>
          <w:tcPr>
            <w:tcW w:w="2518" w:type="dxa"/>
          </w:tcPr>
          <w:p w14:paraId="3002EFBC" w14:textId="77777777" w:rsidR="00590BF6" w:rsidRPr="00590BF6" w:rsidRDefault="00590BF6" w:rsidP="00CA7F67">
            <w:pPr>
              <w:jc w:val="center"/>
              <w:rPr>
                <w:rFonts w:cs="Times New Roman"/>
                <w:b/>
                <w:bCs/>
                <w:szCs w:val="24"/>
              </w:rPr>
            </w:pPr>
            <w:r w:rsidRPr="00590BF6">
              <w:rPr>
                <w:rFonts w:cs="Times New Roman"/>
                <w:b/>
                <w:bCs/>
                <w:szCs w:val="24"/>
              </w:rPr>
              <w:t xml:space="preserve">ATBALSTA </w:t>
            </w:r>
            <w:r w:rsidR="00F9447E">
              <w:rPr>
                <w:rFonts w:cs="Times New Roman"/>
                <w:b/>
                <w:bCs/>
                <w:szCs w:val="24"/>
              </w:rPr>
              <w:t>FORMA</w:t>
            </w:r>
          </w:p>
        </w:tc>
        <w:tc>
          <w:tcPr>
            <w:tcW w:w="5976" w:type="dxa"/>
          </w:tcPr>
          <w:p w14:paraId="7BB3C188" w14:textId="77777777" w:rsidR="00590BF6" w:rsidRPr="00590BF6" w:rsidRDefault="00590BF6" w:rsidP="00CA7F67">
            <w:pPr>
              <w:jc w:val="center"/>
              <w:rPr>
                <w:rFonts w:cs="Times New Roman"/>
                <w:b/>
                <w:bCs/>
                <w:szCs w:val="24"/>
              </w:rPr>
            </w:pPr>
            <w:r>
              <w:rPr>
                <w:rFonts w:cs="Times New Roman"/>
                <w:b/>
                <w:bCs/>
                <w:szCs w:val="24"/>
              </w:rPr>
              <w:t>APRAKSTS</w:t>
            </w:r>
          </w:p>
        </w:tc>
      </w:tr>
      <w:tr w:rsidR="00590BF6" w:rsidRPr="00E426AA" w14:paraId="3EC311EE" w14:textId="77777777" w:rsidTr="00590BF6">
        <w:tc>
          <w:tcPr>
            <w:tcW w:w="2518" w:type="dxa"/>
          </w:tcPr>
          <w:p w14:paraId="3CD194DF" w14:textId="77777777" w:rsidR="00590BF6" w:rsidRDefault="00590BF6" w:rsidP="00CA7F67">
            <w:pPr>
              <w:jc w:val="left"/>
              <w:rPr>
                <w:rFonts w:cs="Times New Roman"/>
              </w:rPr>
            </w:pPr>
            <w:r>
              <w:rPr>
                <w:rFonts w:cs="Times New Roman"/>
              </w:rPr>
              <w:t>Vienots pakalpojumu katalogs</w:t>
            </w:r>
          </w:p>
        </w:tc>
        <w:tc>
          <w:tcPr>
            <w:tcW w:w="5976" w:type="dxa"/>
          </w:tcPr>
          <w:p w14:paraId="4F490148" w14:textId="611C9D4A" w:rsidR="00590BF6" w:rsidRDefault="007E18A2" w:rsidP="00CA7F67">
            <w:pPr>
              <w:rPr>
                <w:rFonts w:cs="Times New Roman"/>
              </w:rPr>
            </w:pPr>
            <w:r>
              <w:rPr>
                <w:rFonts w:cs="Times New Roman"/>
              </w:rPr>
              <w:t>Valsts pārvaldes pakalpojumu</w:t>
            </w:r>
            <w:r w:rsidR="00893857">
              <w:rPr>
                <w:rFonts w:cs="Times New Roman"/>
              </w:rPr>
              <w:t xml:space="preserve"> portāls (</w:t>
            </w:r>
            <w:hyperlink r:id="rId20" w:history="1">
              <w:r w:rsidR="00893857" w:rsidRPr="001D282D">
                <w:rPr>
                  <w:rStyle w:val="Hyperlink"/>
                </w:rPr>
                <w:t>www.latvija.lv</w:t>
              </w:r>
            </w:hyperlink>
            <w:r w:rsidR="00893857">
              <w:rPr>
                <w:rFonts w:cs="Times New Roman"/>
                <w:sz w:val="22"/>
              </w:rPr>
              <w:t>)</w:t>
            </w:r>
            <w:r w:rsidR="00893857">
              <w:rPr>
                <w:rFonts w:cs="Times New Roman"/>
              </w:rPr>
              <w:t xml:space="preserve">, kurā ne tikai viegli un ātri būtu atrodami visi valsts un pašvaldību sniegtie publiskie pakalpojumi, bet arī pieejami kā e-pakalpojumi. </w:t>
            </w:r>
          </w:p>
        </w:tc>
      </w:tr>
      <w:tr w:rsidR="00590BF6" w:rsidRPr="00E426AA" w14:paraId="184F4669" w14:textId="77777777" w:rsidTr="00590BF6">
        <w:tc>
          <w:tcPr>
            <w:tcW w:w="2518" w:type="dxa"/>
          </w:tcPr>
          <w:p w14:paraId="5C93AB14" w14:textId="77777777" w:rsidR="00590BF6" w:rsidRDefault="00590BF6" w:rsidP="00CA7F67">
            <w:pPr>
              <w:jc w:val="left"/>
              <w:rPr>
                <w:rFonts w:cs="Times New Roman"/>
              </w:rPr>
            </w:pPr>
            <w:r>
              <w:rPr>
                <w:rFonts w:cs="Times New Roman"/>
              </w:rPr>
              <w:t>Vienoti klientu apkalpošanas centri</w:t>
            </w:r>
          </w:p>
        </w:tc>
        <w:tc>
          <w:tcPr>
            <w:tcW w:w="5976" w:type="dxa"/>
          </w:tcPr>
          <w:p w14:paraId="28171361" w14:textId="573CE281" w:rsidR="00590BF6" w:rsidRDefault="00590BF6" w:rsidP="00CA7F67">
            <w:pPr>
              <w:rPr>
                <w:rFonts w:cs="Times New Roman"/>
              </w:rPr>
            </w:pPr>
            <w:r>
              <w:rPr>
                <w:rFonts w:cs="Times New Roman"/>
              </w:rPr>
              <w:t xml:space="preserve">Var tikt izmantots esošais Vienoto pašvaldības un valsts klientu apkalpošanas centru (VPVKAC) tīkls, kuru viegli paplašināt sadarbībā ar pašvaldībām, izmantojot sabiedriskās pieejamības ēkas un </w:t>
            </w:r>
            <w:r w:rsidR="00EA2EED">
              <w:rPr>
                <w:rFonts w:cs="Times New Roman"/>
              </w:rPr>
              <w:t>institūcijas</w:t>
            </w:r>
            <w:r>
              <w:rPr>
                <w:rFonts w:cs="Times New Roman"/>
              </w:rPr>
              <w:t xml:space="preserve">, piemēram, bibliotēkas, tādējādi nodrošinot lielu pakalpojuma sasniedzamību reģionos, iedzīvotājiem ar īpašām vajadzībām vai zemu mobilitāti. </w:t>
            </w:r>
          </w:p>
        </w:tc>
      </w:tr>
      <w:tr w:rsidR="00590BF6" w:rsidRPr="00E426AA" w14:paraId="1E79F40F" w14:textId="77777777" w:rsidTr="00590BF6">
        <w:tc>
          <w:tcPr>
            <w:tcW w:w="2518" w:type="dxa"/>
          </w:tcPr>
          <w:p w14:paraId="344CD947" w14:textId="77777777" w:rsidR="00590BF6" w:rsidRDefault="00590BF6" w:rsidP="00CA7F67">
            <w:pPr>
              <w:jc w:val="left"/>
              <w:rPr>
                <w:rFonts w:cs="Times New Roman"/>
              </w:rPr>
            </w:pPr>
            <w:r>
              <w:rPr>
                <w:rFonts w:cs="Times New Roman"/>
              </w:rPr>
              <w:t>Virtuālie asistenti</w:t>
            </w:r>
          </w:p>
        </w:tc>
        <w:tc>
          <w:tcPr>
            <w:tcW w:w="5976" w:type="dxa"/>
          </w:tcPr>
          <w:p w14:paraId="033835F0" w14:textId="2E2EF197" w:rsidR="00590BF6" w:rsidRDefault="00590BF6" w:rsidP="00CA7F67">
            <w:pPr>
              <w:rPr>
                <w:rFonts w:cs="Times New Roman"/>
              </w:rPr>
            </w:pPr>
            <w:r>
              <w:rPr>
                <w:rFonts w:cs="Times New Roman"/>
              </w:rPr>
              <w:t>K</w:t>
            </w:r>
            <w:r w:rsidRPr="00590BF6">
              <w:rPr>
                <w:rFonts w:cs="Times New Roman"/>
              </w:rPr>
              <w:t>opēju datu centru izmantošana un lielo datu</w:t>
            </w:r>
            <w:r>
              <w:rPr>
                <w:rFonts w:cs="Times New Roman"/>
              </w:rPr>
              <w:t xml:space="preserve"> (</w:t>
            </w:r>
            <w:proofErr w:type="spellStart"/>
            <w:r>
              <w:rPr>
                <w:rFonts w:cs="Times New Roman"/>
              </w:rPr>
              <w:t>angl</w:t>
            </w:r>
            <w:proofErr w:type="spellEnd"/>
            <w:r>
              <w:rPr>
                <w:rFonts w:cs="Times New Roman"/>
              </w:rPr>
              <w:t xml:space="preserve">. </w:t>
            </w:r>
            <w:proofErr w:type="spellStart"/>
            <w:r w:rsidRPr="00590BF6">
              <w:rPr>
                <w:rFonts w:cs="Times New Roman"/>
                <w:i/>
                <w:iCs/>
              </w:rPr>
              <w:t>big</w:t>
            </w:r>
            <w:proofErr w:type="spellEnd"/>
            <w:r w:rsidRPr="00590BF6">
              <w:rPr>
                <w:rFonts w:cs="Times New Roman"/>
                <w:i/>
                <w:iCs/>
              </w:rPr>
              <w:t xml:space="preserve"> </w:t>
            </w:r>
            <w:proofErr w:type="spellStart"/>
            <w:r w:rsidRPr="00590BF6">
              <w:rPr>
                <w:rFonts w:cs="Times New Roman"/>
                <w:i/>
                <w:iCs/>
              </w:rPr>
              <w:t>data</w:t>
            </w:r>
            <w:proofErr w:type="spellEnd"/>
            <w:r>
              <w:rPr>
                <w:rFonts w:cs="Times New Roman"/>
              </w:rPr>
              <w:t>)</w:t>
            </w:r>
            <w:r w:rsidRPr="00590BF6">
              <w:rPr>
                <w:rFonts w:cs="Times New Roman"/>
              </w:rPr>
              <w:t xml:space="preserve"> uzkrāšana rada iespēju izveidot mākslī</w:t>
            </w:r>
            <w:r>
              <w:rPr>
                <w:rFonts w:cs="Times New Roman"/>
              </w:rPr>
              <w:t>g</w:t>
            </w:r>
            <w:r w:rsidRPr="00590BF6">
              <w:rPr>
                <w:rFonts w:cs="Times New Roman"/>
              </w:rPr>
              <w:t xml:space="preserve">ās inteliģences risinājumus, kas aizvietos ikdienas operatoru darbu visās valsts </w:t>
            </w:r>
            <w:r w:rsidR="00EA2EED">
              <w:rPr>
                <w:rFonts w:cs="Times New Roman"/>
              </w:rPr>
              <w:t>institūcijām</w:t>
            </w:r>
            <w:r w:rsidRPr="00590BF6">
              <w:rPr>
                <w:rFonts w:cs="Times New Roman"/>
              </w:rPr>
              <w:t>, sniedzot ātras, kvalitatī</w:t>
            </w:r>
            <w:r>
              <w:rPr>
                <w:rFonts w:cs="Times New Roman"/>
              </w:rPr>
              <w:t>v</w:t>
            </w:r>
            <w:r w:rsidRPr="00590BF6">
              <w:rPr>
                <w:rFonts w:cs="Times New Roman"/>
              </w:rPr>
              <w:t>as un derīgas atbildes</w:t>
            </w:r>
            <w:r>
              <w:rPr>
                <w:rFonts w:cs="Times New Roman"/>
              </w:rPr>
              <w:t xml:space="preserve"> uz iedzīvotāju jautājumiem</w:t>
            </w:r>
            <w:r w:rsidRPr="00590BF6">
              <w:rPr>
                <w:rFonts w:cs="Times New Roman"/>
              </w:rPr>
              <w:t xml:space="preserve">, radot </w:t>
            </w:r>
            <w:r>
              <w:rPr>
                <w:rFonts w:cs="Times New Roman"/>
              </w:rPr>
              <w:t xml:space="preserve">pozitīvāku iedzīvotāju iespaidu par </w:t>
            </w:r>
            <w:r w:rsidR="00EA2EED">
              <w:rPr>
                <w:rFonts w:cs="Times New Roman"/>
              </w:rPr>
              <w:t>institūciju</w:t>
            </w:r>
            <w:r>
              <w:rPr>
                <w:rFonts w:cs="Times New Roman"/>
              </w:rPr>
              <w:t xml:space="preserve"> un valsts pārvaldi kopumā, kā arī samazinot administratīvo slogu</w:t>
            </w:r>
            <w:r w:rsidR="00643B9C">
              <w:rPr>
                <w:rFonts w:cs="Times New Roman"/>
              </w:rPr>
              <w:t xml:space="preserve"> pakalpojuma lietotājiem</w:t>
            </w:r>
            <w:r>
              <w:rPr>
                <w:rFonts w:cs="Times New Roman"/>
              </w:rPr>
              <w:t xml:space="preserve">. </w:t>
            </w:r>
          </w:p>
        </w:tc>
      </w:tr>
      <w:tr w:rsidR="00590BF6" w:rsidRPr="00E426AA" w14:paraId="589F34ED" w14:textId="77777777" w:rsidTr="00590BF6">
        <w:tc>
          <w:tcPr>
            <w:tcW w:w="2518" w:type="dxa"/>
          </w:tcPr>
          <w:p w14:paraId="47949BF3" w14:textId="77777777" w:rsidR="00590BF6" w:rsidRDefault="00590BF6" w:rsidP="00CA7F67">
            <w:pPr>
              <w:jc w:val="left"/>
              <w:rPr>
                <w:rFonts w:cs="Times New Roman"/>
              </w:rPr>
            </w:pPr>
            <w:r w:rsidRPr="00590BF6">
              <w:rPr>
                <w:rFonts w:cs="Times New Roman"/>
                <w:i/>
                <w:iCs/>
              </w:rPr>
              <w:t>e</w:t>
            </w:r>
            <w:r>
              <w:rPr>
                <w:rFonts w:cs="Times New Roman"/>
              </w:rPr>
              <w:t>-adrese</w:t>
            </w:r>
          </w:p>
        </w:tc>
        <w:tc>
          <w:tcPr>
            <w:tcW w:w="5976" w:type="dxa"/>
          </w:tcPr>
          <w:p w14:paraId="2B2F821C" w14:textId="472E1E9E" w:rsidR="00590BF6" w:rsidRDefault="00590BF6" w:rsidP="00CA7F67">
            <w:pPr>
              <w:rPr>
                <w:rFonts w:cs="Times New Roman"/>
              </w:rPr>
            </w:pPr>
            <w:r>
              <w:rPr>
                <w:rFonts w:cs="Times New Roman"/>
              </w:rPr>
              <w:t>V</w:t>
            </w:r>
            <w:r w:rsidRPr="00590BF6">
              <w:rPr>
                <w:rFonts w:cs="Times New Roman"/>
              </w:rPr>
              <w:t xml:space="preserve">ienota </w:t>
            </w:r>
            <w:r>
              <w:rPr>
                <w:rFonts w:cs="Times New Roman"/>
              </w:rPr>
              <w:t xml:space="preserve">valsts – iedzīvotāja </w:t>
            </w:r>
            <w:r w:rsidRPr="00590BF6">
              <w:rPr>
                <w:rFonts w:cs="Times New Roman"/>
              </w:rPr>
              <w:t>saziņas platforma</w:t>
            </w:r>
            <w:r>
              <w:rPr>
                <w:rFonts w:cs="Times New Roman"/>
              </w:rPr>
              <w:t xml:space="preserve">, </w:t>
            </w:r>
            <w:r w:rsidRPr="00590BF6">
              <w:rPr>
                <w:rFonts w:cs="Times New Roman"/>
              </w:rPr>
              <w:t xml:space="preserve">kas nodrošina oficiālo ziņojumu no valsts </w:t>
            </w:r>
            <w:r w:rsidR="00EA2EED">
              <w:rPr>
                <w:rFonts w:cs="Times New Roman"/>
              </w:rPr>
              <w:t>institūcijām</w:t>
            </w:r>
            <w:r w:rsidR="00893857">
              <w:rPr>
                <w:rFonts w:cs="Times New Roman"/>
              </w:rPr>
              <w:t xml:space="preserve"> saņemšanu un glabāšanu kā arī </w:t>
            </w:r>
            <w:r w:rsidRPr="00590BF6">
              <w:rPr>
                <w:rFonts w:cs="Times New Roman"/>
              </w:rPr>
              <w:t xml:space="preserve">sniedz iespēju iedzīvotājam un uzņēmējam iespēju nosūtīt ziņu ikvienai valsts un pašvaldību </w:t>
            </w:r>
            <w:r w:rsidR="00EA2EED">
              <w:rPr>
                <w:rFonts w:cs="Times New Roman"/>
              </w:rPr>
              <w:t>institūcijai</w:t>
            </w:r>
            <w:r w:rsidR="00893857">
              <w:rPr>
                <w:rFonts w:cs="Times New Roman"/>
              </w:rPr>
              <w:t xml:space="preserve">. </w:t>
            </w:r>
            <w:r w:rsidR="00893857" w:rsidRPr="00893857">
              <w:rPr>
                <w:rFonts w:cs="Times New Roman"/>
                <w:i/>
                <w:iCs/>
              </w:rPr>
              <w:t>e</w:t>
            </w:r>
            <w:r w:rsidR="00893857" w:rsidRPr="00893857">
              <w:rPr>
                <w:rFonts w:cs="Times New Roman"/>
              </w:rPr>
              <w:t xml:space="preserve">-adrese </w:t>
            </w:r>
            <w:r w:rsidR="00893857">
              <w:rPr>
                <w:rFonts w:cs="Times New Roman"/>
              </w:rPr>
              <w:t>at</w:t>
            </w:r>
            <w:r w:rsidR="00893857" w:rsidRPr="00893857">
              <w:rPr>
                <w:rFonts w:cs="Times New Roman"/>
              </w:rPr>
              <w:t xml:space="preserve">risina </w:t>
            </w:r>
            <w:r w:rsidR="00893857">
              <w:rPr>
                <w:rFonts w:cs="Times New Roman"/>
              </w:rPr>
              <w:t>tādus</w:t>
            </w:r>
            <w:r w:rsidR="00893857" w:rsidRPr="00893857">
              <w:rPr>
                <w:rFonts w:cs="Times New Roman"/>
              </w:rPr>
              <w:t xml:space="preserve"> jautājumus</w:t>
            </w:r>
            <w:r w:rsidR="00893857">
              <w:rPr>
                <w:rFonts w:cs="Times New Roman"/>
              </w:rPr>
              <w:t xml:space="preserve"> kā iedzīvotāju sasniedzamība, aktuālas kontaktinformācijas uzturēšana, valsts saziņa ar Latvijas valstij piederīgajiem, kas ilgstoši uzturas ārvalstīs.</w:t>
            </w:r>
            <w:r w:rsidR="00520116">
              <w:rPr>
                <w:rFonts w:cs="Times New Roman"/>
              </w:rPr>
              <w:t xml:space="preserve"> </w:t>
            </w:r>
            <w:r w:rsidR="00893857" w:rsidRPr="00893857">
              <w:rPr>
                <w:rFonts w:cs="Times New Roman"/>
              </w:rPr>
              <w:t xml:space="preserve">Ņemot vērā, ka ne visur ir nodrošināta vides pieejamība, arī cilvēkiem ar īpašām vajadzībām, pateicoties </w:t>
            </w:r>
            <w:r w:rsidR="00893857" w:rsidRPr="00893857">
              <w:rPr>
                <w:rFonts w:cs="Times New Roman"/>
                <w:i/>
                <w:iCs/>
              </w:rPr>
              <w:t>e</w:t>
            </w:r>
            <w:r w:rsidR="00893857" w:rsidRPr="00893857">
              <w:rPr>
                <w:rFonts w:cs="Times New Roman"/>
              </w:rPr>
              <w:t>-adresei, saziņa ar valsti kļūst ērtāka.</w:t>
            </w:r>
          </w:p>
        </w:tc>
      </w:tr>
      <w:tr w:rsidR="00590BF6" w:rsidRPr="00E426AA" w14:paraId="687D8380" w14:textId="77777777" w:rsidTr="00590BF6">
        <w:tc>
          <w:tcPr>
            <w:tcW w:w="2518" w:type="dxa"/>
          </w:tcPr>
          <w:p w14:paraId="6EBE503F" w14:textId="77777777" w:rsidR="00590BF6" w:rsidRDefault="00590BF6" w:rsidP="00CA7F67">
            <w:pPr>
              <w:jc w:val="left"/>
              <w:rPr>
                <w:rFonts w:cs="Times New Roman"/>
              </w:rPr>
            </w:pPr>
            <w:r>
              <w:rPr>
                <w:rFonts w:cs="Times New Roman"/>
              </w:rPr>
              <w:t>Integrācijas platformas</w:t>
            </w:r>
          </w:p>
        </w:tc>
        <w:tc>
          <w:tcPr>
            <w:tcW w:w="5976" w:type="dxa"/>
          </w:tcPr>
          <w:p w14:paraId="16196D29" w14:textId="2A2879FC" w:rsidR="00590BF6" w:rsidRDefault="00590BF6" w:rsidP="00CA7F67">
            <w:pPr>
              <w:rPr>
                <w:rFonts w:cs="Times New Roman"/>
              </w:rPr>
            </w:pPr>
            <w:r>
              <w:rPr>
                <w:rFonts w:cs="Times New Roman"/>
              </w:rPr>
              <w:t xml:space="preserve">Integrācijas platformas </w:t>
            </w:r>
            <w:r w:rsidRPr="00590BF6">
              <w:rPr>
                <w:rFonts w:cs="Times New Roman"/>
              </w:rPr>
              <w:t>nodrošina vieglu, uz standartiem bal</w:t>
            </w:r>
            <w:r>
              <w:rPr>
                <w:rFonts w:cs="Times New Roman"/>
              </w:rPr>
              <w:t>stītiem veidu pakalpojumu saviet</w:t>
            </w:r>
            <w:r w:rsidRPr="00590BF6">
              <w:rPr>
                <w:rFonts w:cs="Times New Roman"/>
              </w:rPr>
              <w:t xml:space="preserve">ošanai, izmantojot </w:t>
            </w:r>
            <w:proofErr w:type="spellStart"/>
            <w:r w:rsidRPr="00590BF6">
              <w:rPr>
                <w:rFonts w:cs="Times New Roman"/>
              </w:rPr>
              <w:t>p</w:t>
            </w:r>
            <w:r>
              <w:rPr>
                <w:rFonts w:cs="Times New Roman"/>
              </w:rPr>
              <w:t>rogramdefinējamu</w:t>
            </w:r>
            <w:proofErr w:type="spellEnd"/>
            <w:r>
              <w:rPr>
                <w:rFonts w:cs="Times New Roman"/>
              </w:rPr>
              <w:t xml:space="preserve"> saskarni (</w:t>
            </w:r>
            <w:proofErr w:type="spellStart"/>
            <w:r w:rsidRPr="00590BF6">
              <w:rPr>
                <w:rFonts w:cs="Times New Roman"/>
                <w:i/>
                <w:iCs/>
              </w:rPr>
              <w:t>Application</w:t>
            </w:r>
            <w:proofErr w:type="spellEnd"/>
            <w:r w:rsidRPr="00590BF6">
              <w:rPr>
                <w:rFonts w:cs="Times New Roman"/>
                <w:i/>
                <w:iCs/>
              </w:rPr>
              <w:t xml:space="preserve"> </w:t>
            </w:r>
            <w:proofErr w:type="spellStart"/>
            <w:r w:rsidRPr="00590BF6">
              <w:rPr>
                <w:rFonts w:cs="Times New Roman"/>
                <w:i/>
                <w:iCs/>
              </w:rPr>
              <w:t>programming</w:t>
            </w:r>
            <w:proofErr w:type="spellEnd"/>
            <w:r w:rsidRPr="00590BF6">
              <w:rPr>
                <w:rFonts w:cs="Times New Roman"/>
                <w:i/>
                <w:iCs/>
              </w:rPr>
              <w:t xml:space="preserve"> </w:t>
            </w:r>
            <w:proofErr w:type="spellStart"/>
            <w:r w:rsidRPr="00590BF6">
              <w:rPr>
                <w:rFonts w:cs="Times New Roman"/>
                <w:i/>
                <w:iCs/>
              </w:rPr>
              <w:t>interface</w:t>
            </w:r>
            <w:proofErr w:type="spellEnd"/>
            <w:r w:rsidRPr="00590BF6">
              <w:rPr>
                <w:rFonts w:cs="Times New Roman"/>
                <w:i/>
                <w:iCs/>
              </w:rPr>
              <w:t xml:space="preserve"> - API), </w:t>
            </w:r>
            <w:r w:rsidRPr="00590BF6">
              <w:rPr>
                <w:rFonts w:cs="Times New Roman"/>
              </w:rPr>
              <w:t>kas ļau</w:t>
            </w:r>
            <w:r>
              <w:rPr>
                <w:rFonts w:cs="Times New Roman"/>
              </w:rPr>
              <w:t xml:space="preserve">s </w:t>
            </w:r>
            <w:r w:rsidR="00EA2EED">
              <w:rPr>
                <w:rFonts w:cs="Times New Roman"/>
              </w:rPr>
              <w:t>institūcijām</w:t>
            </w:r>
            <w:r>
              <w:rPr>
                <w:rFonts w:cs="Times New Roman"/>
              </w:rPr>
              <w:t xml:space="preserve"> veidot sasaistītus pakalpojumus,</w:t>
            </w:r>
            <w:r w:rsidRPr="00590BF6">
              <w:rPr>
                <w:rFonts w:cs="Times New Roman"/>
              </w:rPr>
              <w:t xml:space="preserve"> nodrošināt </w:t>
            </w:r>
            <w:r>
              <w:rPr>
                <w:rFonts w:cs="Times New Roman"/>
              </w:rPr>
              <w:t xml:space="preserve">lietotājiem </w:t>
            </w:r>
            <w:r w:rsidRPr="00590BF6">
              <w:rPr>
                <w:rFonts w:cs="Times New Roman"/>
              </w:rPr>
              <w:t>atbal</w:t>
            </w:r>
            <w:r>
              <w:rPr>
                <w:rFonts w:cs="Times New Roman"/>
              </w:rPr>
              <w:t>stu dzīves situācijās un uzlabot</w:t>
            </w:r>
            <w:r w:rsidRPr="00590BF6">
              <w:rPr>
                <w:rFonts w:cs="Times New Roman"/>
              </w:rPr>
              <w:t xml:space="preserve"> klientu pieredzi, </w:t>
            </w:r>
            <w:r>
              <w:rPr>
                <w:rFonts w:cs="Times New Roman"/>
              </w:rPr>
              <w:t>kā arī radīs pamatu apsteidzošo</w:t>
            </w:r>
            <w:r w:rsidR="00946C0D">
              <w:rPr>
                <w:rFonts w:cs="Times New Roman"/>
              </w:rPr>
              <w:t xml:space="preserve"> (</w:t>
            </w:r>
            <w:proofErr w:type="spellStart"/>
            <w:r w:rsidR="00946C0D">
              <w:rPr>
                <w:rFonts w:cs="Times New Roman"/>
              </w:rPr>
              <w:t>proaktīvo</w:t>
            </w:r>
            <w:proofErr w:type="spellEnd"/>
            <w:r w:rsidR="00946C0D">
              <w:rPr>
                <w:rFonts w:cs="Times New Roman"/>
              </w:rPr>
              <w:t>)</w:t>
            </w:r>
            <w:r>
              <w:rPr>
                <w:rFonts w:cs="Times New Roman"/>
              </w:rPr>
              <w:t xml:space="preserve"> pakalpojumu</w:t>
            </w:r>
            <w:r w:rsidRPr="00590BF6">
              <w:rPr>
                <w:rFonts w:cs="Times New Roman"/>
              </w:rPr>
              <w:t xml:space="preserve"> radīšanai.</w:t>
            </w:r>
          </w:p>
        </w:tc>
      </w:tr>
    </w:tbl>
    <w:p w14:paraId="712D4485" w14:textId="595DF47D" w:rsidR="00D37631" w:rsidRPr="005266B6" w:rsidRDefault="00D37631" w:rsidP="00B07B23">
      <w:pPr>
        <w:pStyle w:val="Heading1"/>
        <w:jc w:val="center"/>
        <w:rPr>
          <w:color w:val="auto"/>
        </w:rPr>
      </w:pPr>
      <w:bookmarkStart w:id="21" w:name="_Toc16168482"/>
      <w:r w:rsidRPr="005266B6">
        <w:rPr>
          <w:color w:val="auto"/>
        </w:rPr>
        <w:t>Nobeigums</w:t>
      </w:r>
      <w:bookmarkEnd w:id="21"/>
    </w:p>
    <w:p w14:paraId="2CDCE49B" w14:textId="779B26BF" w:rsidR="005E5A2F" w:rsidRDefault="00B87A37" w:rsidP="00CA7F67">
      <w:pPr>
        <w:pStyle w:val="CommentText"/>
        <w:spacing w:after="0" w:line="276" w:lineRule="auto"/>
        <w:ind w:firstLine="432"/>
        <w:jc w:val="both"/>
        <w:rPr>
          <w:sz w:val="24"/>
          <w:szCs w:val="24"/>
          <w:lang w:val="lv-LV"/>
        </w:rPr>
      </w:pPr>
      <w:r w:rsidRPr="009E4289">
        <w:rPr>
          <w:sz w:val="24"/>
          <w:szCs w:val="24"/>
          <w:lang w:val="lv-LV"/>
        </w:rPr>
        <w:t xml:space="preserve">Jaunu tehnoloģiju un rīku izmantošana ir uzlabojusi pakalpojumu kvalitāti privātajā sektorā. Līdzīgas tendences norisinās arī publiskajā sektorā. </w:t>
      </w:r>
      <w:r w:rsidR="005E5A2F" w:rsidRPr="009E4289">
        <w:rPr>
          <w:sz w:val="24"/>
          <w:szCs w:val="24"/>
          <w:lang w:val="lv-LV"/>
        </w:rPr>
        <w:t>Uzlabojot pakalpojumu sniegšanas procesu publiskajā sektorā, tiek panākta lielāk</w:t>
      </w:r>
      <w:r w:rsidR="00FE71F9">
        <w:rPr>
          <w:sz w:val="24"/>
          <w:szCs w:val="24"/>
          <w:lang w:val="lv-LV"/>
        </w:rPr>
        <w:t>a</w:t>
      </w:r>
      <w:r w:rsidR="005E5A2F" w:rsidRPr="009E4289">
        <w:rPr>
          <w:sz w:val="24"/>
          <w:szCs w:val="24"/>
          <w:lang w:val="lv-LV"/>
        </w:rPr>
        <w:t xml:space="preserve"> iedzīvotāju apmierinātība, kas pozitīvi ietekmē institūciju un valsts pārvaldes reputāciju. Turklāt, publisko pakalpojumu </w:t>
      </w:r>
      <w:r w:rsidR="005E5A2F" w:rsidRPr="009E4289">
        <w:rPr>
          <w:sz w:val="24"/>
          <w:szCs w:val="24"/>
          <w:lang w:val="lv-LV"/>
        </w:rPr>
        <w:lastRenderedPageBreak/>
        <w:t>digitalizācija ir uzsvērta arī Eiropas Komisijas dokumentos un ir kopēja ES dalībvalstu administrāciju modernizācijas tendence. Tādejādi, digitāli</w:t>
      </w:r>
      <w:r w:rsidR="00E04990" w:rsidRPr="009E4289">
        <w:rPr>
          <w:sz w:val="24"/>
          <w:szCs w:val="24"/>
          <w:lang w:val="lv-LV"/>
        </w:rPr>
        <w:t>e</w:t>
      </w:r>
      <w:r w:rsidR="005E5A2F" w:rsidRPr="009E4289">
        <w:rPr>
          <w:sz w:val="24"/>
          <w:szCs w:val="24"/>
          <w:lang w:val="lv-LV"/>
        </w:rPr>
        <w:t xml:space="preserve"> risinājumi pakalpojumu sniegšanā  samazinās gan administratīvo slogu, gan arī nodrošinās valsts pārvaldes iestāžu lietderīgu rīcību.</w:t>
      </w:r>
    </w:p>
    <w:p w14:paraId="3595083C" w14:textId="7BE2FECF" w:rsidR="00077CA9" w:rsidRPr="000D1129" w:rsidRDefault="00087171" w:rsidP="00C1125E">
      <w:pPr>
        <w:spacing w:before="120"/>
        <w:rPr>
          <w:rFonts w:eastAsia="Calibri" w:cs="Times New Roman"/>
          <w:sz w:val="28"/>
          <w:szCs w:val="28"/>
        </w:rPr>
      </w:pPr>
      <w:r>
        <w:rPr>
          <w:rFonts w:cs="Times New Roman"/>
          <w:color w:val="000000"/>
          <w:szCs w:val="24"/>
        </w:rPr>
        <w:t>“</w:t>
      </w:r>
      <w:r w:rsidR="005C6C3F" w:rsidRPr="005C6C3F">
        <w:rPr>
          <w:rFonts w:cs="Times New Roman"/>
          <w:color w:val="000000"/>
          <w:szCs w:val="24"/>
        </w:rPr>
        <w:t xml:space="preserve">Publisko pakalpojumu pārveides </w:t>
      </w:r>
      <w:r>
        <w:rPr>
          <w:rFonts w:cs="Times New Roman"/>
          <w:color w:val="000000"/>
          <w:szCs w:val="24"/>
        </w:rPr>
        <w:t>m</w:t>
      </w:r>
      <w:r w:rsidR="00C447A3" w:rsidRPr="000D1129">
        <w:rPr>
          <w:rFonts w:cs="Times New Roman"/>
          <w:color w:val="000000"/>
          <w:szCs w:val="24"/>
        </w:rPr>
        <w:t>etodoloģija</w:t>
      </w:r>
      <w:r>
        <w:rPr>
          <w:rFonts w:cs="Times New Roman"/>
          <w:color w:val="000000"/>
          <w:szCs w:val="24"/>
        </w:rPr>
        <w:t>”</w:t>
      </w:r>
      <w:r w:rsidR="00C447A3" w:rsidRPr="000D1129">
        <w:rPr>
          <w:rFonts w:cs="Times New Roman"/>
          <w:color w:val="000000"/>
          <w:szCs w:val="24"/>
        </w:rPr>
        <w:t xml:space="preserve"> pievienota šī informatīvā ziņojuma pielikumā</w:t>
      </w:r>
      <w:r w:rsidR="00C1125E" w:rsidRPr="000D1129">
        <w:rPr>
          <w:rFonts w:cs="Times New Roman"/>
          <w:color w:val="000000"/>
          <w:szCs w:val="24"/>
        </w:rPr>
        <w:t xml:space="preserve"> u</w:t>
      </w:r>
      <w:r w:rsidR="00077CA9" w:rsidRPr="000D1129">
        <w:rPr>
          <w:rFonts w:cstheme="minorHAnsi"/>
          <w:szCs w:val="24"/>
          <w:lang w:bidi="lv-LV"/>
        </w:rPr>
        <w:t xml:space="preserve">z </w:t>
      </w:r>
      <w:r w:rsidR="000D1129" w:rsidRPr="000D1129">
        <w:rPr>
          <w:rFonts w:cstheme="minorHAnsi"/>
          <w:szCs w:val="24"/>
          <w:lang w:bidi="lv-LV"/>
        </w:rPr>
        <w:t>78</w:t>
      </w:r>
      <w:r w:rsidR="00692E5B">
        <w:rPr>
          <w:rFonts w:cstheme="minorHAnsi"/>
          <w:szCs w:val="24"/>
          <w:lang w:bidi="lv-LV"/>
        </w:rPr>
        <w:t> </w:t>
      </w:r>
      <w:r w:rsidR="00077CA9" w:rsidRPr="000D1129">
        <w:rPr>
          <w:rFonts w:cstheme="minorHAnsi"/>
          <w:szCs w:val="24"/>
          <w:lang w:bidi="lv-LV"/>
        </w:rPr>
        <w:t>lp</w:t>
      </w:r>
      <w:r w:rsidR="000D1129" w:rsidRPr="000D1129">
        <w:rPr>
          <w:rFonts w:cstheme="minorHAnsi"/>
          <w:szCs w:val="24"/>
          <w:lang w:bidi="lv-LV"/>
        </w:rPr>
        <w:t>p</w:t>
      </w:r>
      <w:r w:rsidR="00077CA9" w:rsidRPr="000D1129">
        <w:rPr>
          <w:rFonts w:cstheme="minorHAnsi"/>
          <w:szCs w:val="24"/>
          <w:lang w:bidi="lv-LV"/>
        </w:rPr>
        <w:t>.</w:t>
      </w:r>
    </w:p>
    <w:p w14:paraId="3169BC31" w14:textId="77777777" w:rsidR="00077CA9" w:rsidRPr="000D1129" w:rsidRDefault="00077CA9" w:rsidP="00077CA9">
      <w:pPr>
        <w:rPr>
          <w:sz w:val="26"/>
          <w:szCs w:val="26"/>
        </w:rPr>
      </w:pPr>
    </w:p>
    <w:p w14:paraId="406567D6" w14:textId="07DD0872" w:rsidR="00077CA9" w:rsidRPr="00C60392" w:rsidRDefault="00B45713" w:rsidP="00077CA9">
      <w:pPr>
        <w:rPr>
          <w:szCs w:val="24"/>
        </w:rPr>
      </w:pPr>
      <w:r w:rsidRPr="00C60392">
        <w:rPr>
          <w:szCs w:val="24"/>
        </w:rPr>
        <w:t>M</w:t>
      </w:r>
      <w:r w:rsidR="00077CA9" w:rsidRPr="00C60392">
        <w:rPr>
          <w:szCs w:val="24"/>
        </w:rPr>
        <w:t xml:space="preserve">inistrs                                          </w:t>
      </w:r>
      <w:r w:rsidR="00077CA9" w:rsidRPr="00C60392">
        <w:rPr>
          <w:szCs w:val="24"/>
        </w:rPr>
        <w:tab/>
        <w:t xml:space="preserve">                   </w:t>
      </w:r>
      <w:r w:rsidR="004D7076" w:rsidRPr="00C60392">
        <w:rPr>
          <w:szCs w:val="24"/>
        </w:rPr>
        <w:t>Juris Pūce</w:t>
      </w:r>
    </w:p>
    <w:p w14:paraId="0D4D53E3" w14:textId="77777777" w:rsidR="00077CA9" w:rsidRPr="00F10BBB" w:rsidRDefault="00077CA9" w:rsidP="00077CA9">
      <w:pPr>
        <w:rPr>
          <w:rFonts w:cs="Times New Roman"/>
          <w:sz w:val="18"/>
          <w:szCs w:val="18"/>
          <w:highlight w:val="yellow"/>
          <w:lang w:eastAsia="lv-LV"/>
        </w:rPr>
      </w:pPr>
    </w:p>
    <w:p w14:paraId="5D8618DE" w14:textId="77777777" w:rsidR="00C60392" w:rsidRDefault="00C60392" w:rsidP="00782CB5">
      <w:pPr>
        <w:spacing w:line="240" w:lineRule="auto"/>
        <w:rPr>
          <w:sz w:val="20"/>
          <w:szCs w:val="20"/>
        </w:rPr>
      </w:pPr>
    </w:p>
    <w:p w14:paraId="31122E46" w14:textId="329A1E38" w:rsidR="00782CB5" w:rsidRPr="000D1129" w:rsidRDefault="00782CB5" w:rsidP="00782CB5">
      <w:pPr>
        <w:spacing w:line="240" w:lineRule="auto"/>
        <w:rPr>
          <w:sz w:val="20"/>
          <w:szCs w:val="20"/>
        </w:rPr>
      </w:pPr>
      <w:r w:rsidRPr="000D1129">
        <w:rPr>
          <w:sz w:val="20"/>
          <w:szCs w:val="20"/>
        </w:rPr>
        <w:t>Butkāne, 67026486</w:t>
      </w:r>
    </w:p>
    <w:p w14:paraId="0727F6A0" w14:textId="29021352" w:rsidR="00C447A3" w:rsidRPr="009E4289" w:rsidRDefault="007F7896" w:rsidP="00966ED8">
      <w:pPr>
        <w:spacing w:line="240" w:lineRule="auto"/>
        <w:rPr>
          <w:szCs w:val="24"/>
        </w:rPr>
      </w:pPr>
      <w:hyperlink r:id="rId21" w:history="1">
        <w:r w:rsidR="00782CB5" w:rsidRPr="000D1129">
          <w:rPr>
            <w:sz w:val="20"/>
            <w:szCs w:val="20"/>
          </w:rPr>
          <w:t>Aija.Butkane@varam.gov.lv</w:t>
        </w:r>
      </w:hyperlink>
    </w:p>
    <w:sectPr w:rsidR="00C447A3" w:rsidRPr="009E4289" w:rsidSect="00643648">
      <w:headerReference w:type="default" r:id="rId22"/>
      <w:footerReference w:type="default" r:id="rId23"/>
      <w:pgSz w:w="11906" w:h="16838"/>
      <w:pgMar w:top="1134" w:right="1701" w:bottom="1276" w:left="1701" w:header="709" w:footer="709" w:gutter="0"/>
      <w:cols w:space="720"/>
      <w:formProt w:val="0"/>
      <w:titlePg/>
      <w:docGrid w:linePitch="360" w:charSpace="-6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D31E" w14:textId="77777777" w:rsidR="007F7896" w:rsidRDefault="007F7896">
      <w:pPr>
        <w:spacing w:line="240" w:lineRule="auto"/>
      </w:pPr>
      <w:r>
        <w:separator/>
      </w:r>
    </w:p>
  </w:endnote>
  <w:endnote w:type="continuationSeparator" w:id="0">
    <w:p w14:paraId="58D93846" w14:textId="77777777" w:rsidR="007F7896" w:rsidRDefault="007F7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EYInterstate Light">
    <w:altName w:val="Calibri"/>
    <w:charset w:val="01"/>
    <w:family w:val="roman"/>
    <w:pitch w:val="variable"/>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BA"/>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DejaVu Sans">
    <w:altName w:val="Verdana"/>
    <w:panose1 w:val="020B0603030804020204"/>
    <w:charset w:val="BA"/>
    <w:family w:val="swiss"/>
    <w:pitch w:val="variable"/>
    <w:sig w:usb0="E7002EFF" w:usb1="D200FDFF" w:usb2="0A246029" w:usb3="00000000" w:csb0="000001FF" w:csb1="00000000"/>
  </w:font>
  <w:font w:name="Calibri Light">
    <w:panose1 w:val="020F0302020204030204"/>
    <w:charset w:val="BA"/>
    <w:family w:val="swiss"/>
    <w:pitch w:val="variable"/>
    <w:sig w:usb0="E0002AFF" w:usb1="C000247B" w:usb2="00000009" w:usb3="00000000" w:csb0="000001FF" w:csb1="00000000"/>
  </w:font>
  <w:font w:name="Nimbus Roman No9 L">
    <w:altName w:val="Times New Roman"/>
    <w:charset w:val="01"/>
    <w:family w:val="roman"/>
    <w:pitch w:val="variable"/>
    <w:sig w:usb0="00000005" w:usb1="00000000" w:usb2="00000000" w:usb3="00000000" w:csb0="00000080" w:csb1="00000000"/>
  </w:font>
  <w:font w:name="Liberation Serif">
    <w:panose1 w:val="02020603050405020304"/>
    <w:charset w:val="BA"/>
    <w:family w:val="roman"/>
    <w:pitch w:val="variable"/>
    <w:sig w:usb0="E0000AFF" w:usb1="500078FF" w:usb2="00000021" w:usb3="00000000" w:csb0="000001BF" w:csb1="00000000"/>
  </w:font>
  <w:font w:name="Lohit Devanagari">
    <w:altName w:val="Calibri"/>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87800"/>
      <w:docPartObj>
        <w:docPartGallery w:val="Page Numbers (Bottom of Page)"/>
        <w:docPartUnique/>
      </w:docPartObj>
    </w:sdtPr>
    <w:sdtEndPr>
      <w:rPr>
        <w:sz w:val="20"/>
        <w:szCs w:val="20"/>
      </w:rPr>
    </w:sdtEndPr>
    <w:sdtContent>
      <w:p w14:paraId="3C9B674E" w14:textId="1D6DB5D2" w:rsidR="00B7045F" w:rsidRPr="00643648" w:rsidRDefault="002555B3" w:rsidP="000C1FFE">
        <w:pPr>
          <w:pStyle w:val="Footer"/>
          <w:rPr>
            <w:sz w:val="20"/>
            <w:szCs w:val="20"/>
          </w:rPr>
        </w:pPr>
        <w:r w:rsidRPr="00AD2270">
          <w:rPr>
            <w:sz w:val="20"/>
            <w:szCs w:val="20"/>
          </w:rPr>
          <w:t>IZ_PPP_metodologija</w:t>
        </w:r>
        <w:r>
          <w:rPr>
            <w:sz w:val="20"/>
            <w:szCs w:val="20"/>
          </w:rPr>
          <w:t>_</w:t>
        </w:r>
        <w:r w:rsidRPr="00AD2270">
          <w:rPr>
            <w:sz w:val="20"/>
            <w:szCs w:val="20"/>
          </w:rPr>
          <w:t>2019.</w:t>
        </w:r>
        <w:r>
          <w:rPr>
            <w:sz w:val="20"/>
            <w:szCs w:val="20"/>
          </w:rPr>
          <w:tab/>
        </w:r>
        <w:r>
          <w:rPr>
            <w:sz w:val="20"/>
            <w:szCs w:val="20"/>
          </w:rPr>
          <w:tab/>
        </w:r>
        <w:r w:rsidR="00B7045F" w:rsidRPr="00643648">
          <w:rPr>
            <w:sz w:val="20"/>
            <w:szCs w:val="20"/>
          </w:rPr>
          <w:fldChar w:fldCharType="begin"/>
        </w:r>
        <w:r w:rsidR="00B7045F" w:rsidRPr="00643648">
          <w:rPr>
            <w:sz w:val="20"/>
            <w:szCs w:val="20"/>
          </w:rPr>
          <w:instrText>PAGE   \* MERGEFORMAT</w:instrText>
        </w:r>
        <w:r w:rsidR="00B7045F" w:rsidRPr="00643648">
          <w:rPr>
            <w:sz w:val="20"/>
            <w:szCs w:val="20"/>
          </w:rPr>
          <w:fldChar w:fldCharType="separate"/>
        </w:r>
        <w:r w:rsidR="003554D5">
          <w:rPr>
            <w:noProof/>
            <w:sz w:val="20"/>
            <w:szCs w:val="20"/>
          </w:rPr>
          <w:t>17</w:t>
        </w:r>
        <w:r w:rsidR="00B7045F" w:rsidRPr="00643648">
          <w:rPr>
            <w:sz w:val="20"/>
            <w:szCs w:val="20"/>
          </w:rPr>
          <w:fldChar w:fldCharType="end"/>
        </w:r>
      </w:p>
    </w:sdtContent>
  </w:sdt>
  <w:p w14:paraId="69A80CBD" w14:textId="77777777" w:rsidR="00B7045F" w:rsidRDefault="00B7045F">
    <w:pPr>
      <w:pStyle w:val="Footer"/>
      <w:tabs>
        <w:tab w:val="right" w:pos="14002"/>
      </w:tabs>
      <w:rPr>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9C1B" w14:textId="77777777" w:rsidR="007F7896" w:rsidRDefault="007F7896">
      <w:r>
        <w:separator/>
      </w:r>
    </w:p>
  </w:footnote>
  <w:footnote w:type="continuationSeparator" w:id="0">
    <w:p w14:paraId="3B7E9E64" w14:textId="77777777" w:rsidR="007F7896" w:rsidRDefault="007F7896">
      <w:r>
        <w:continuationSeparator/>
      </w:r>
    </w:p>
  </w:footnote>
  <w:footnote w:id="1">
    <w:p w14:paraId="16B593E1" w14:textId="27E4CC7B" w:rsidR="0058473D" w:rsidRPr="005C41ED" w:rsidRDefault="0058473D" w:rsidP="00A75746">
      <w:pPr>
        <w:pStyle w:val="FootnoteText"/>
        <w:ind w:left="142" w:hanging="142"/>
      </w:pPr>
      <w:r>
        <w:rPr>
          <w:rStyle w:val="FootnoteReference"/>
        </w:rPr>
        <w:footnoteRef/>
      </w:r>
      <w:r>
        <w:t xml:space="preserve"> </w:t>
      </w:r>
      <w:r w:rsidRPr="005C41ED">
        <w:t>Nr. 1DP/1.5.1.1.1/10/IPIA/CFLA/004/002, aktivitāšu īstenošana no 2010. gada 8. jūlija līdz 2015. gada 30. septembrim. ID Nr. MK VK 2010/10 ESF</w:t>
      </w:r>
    </w:p>
  </w:footnote>
  <w:footnote w:id="2">
    <w:p w14:paraId="578E5590" w14:textId="2761FA45" w:rsidR="00E04EE9" w:rsidRPr="005C41ED" w:rsidRDefault="00E04EE9" w:rsidP="00C77082">
      <w:pPr>
        <w:pStyle w:val="FootnoteText"/>
        <w:ind w:left="142" w:hanging="142"/>
      </w:pPr>
      <w:r w:rsidRPr="005C41ED">
        <w:rPr>
          <w:rStyle w:val="FootnoteReference"/>
        </w:rPr>
        <w:footnoteRef/>
      </w:r>
      <w:r w:rsidRPr="005C41ED">
        <w:t xml:space="preserve"> Nr. 1DP/1.5.1.2.0/08/IPIA/SIF/002</w:t>
      </w:r>
      <w:r w:rsidR="005C41ED" w:rsidRPr="005C41ED">
        <w:t xml:space="preserve">, aktivitāšu īstenošana no </w:t>
      </w:r>
      <w:r w:rsidR="005C41ED" w:rsidRPr="005C41ED">
        <w:rPr>
          <w:color w:val="000000" w:themeColor="text1"/>
        </w:rPr>
        <w:t>2014. gada 8. janvāra līdz 2014. gada 30. jūnijam</w:t>
      </w:r>
    </w:p>
  </w:footnote>
  <w:footnote w:id="3">
    <w:p w14:paraId="2E65CD09" w14:textId="77777777" w:rsidR="00B7045F" w:rsidRDefault="00B7045F" w:rsidP="00934C8F">
      <w:pPr>
        <w:pStyle w:val="FootnoteText"/>
        <w:ind w:left="142" w:hanging="142"/>
        <w:jc w:val="left"/>
      </w:pPr>
      <w:r w:rsidRPr="005C41ED">
        <w:rPr>
          <w:rStyle w:val="FootnoteReference"/>
        </w:rPr>
        <w:footnoteRef/>
      </w:r>
      <w:r w:rsidRPr="005C41ED">
        <w:t xml:space="preserve"> Vides aizsardzības un reģionālās attīstības ministrija. Valsts un pašvaldības pakalpojumi vienkopus.</w:t>
      </w:r>
      <w:r w:rsidRPr="00524C62">
        <w:t xml:space="preserve"> </w:t>
      </w:r>
      <w:hyperlink r:id="rId1" w:history="1">
        <w:r w:rsidRPr="00C40417">
          <w:rPr>
            <w:rStyle w:val="Hyperlink"/>
            <w:rFonts w:eastAsia="SimSun" w:cs="Arial"/>
          </w:rPr>
          <w:t>http://www.varam.gov.lv/lat/fondi/ESper07_13/15120/KAC_pilotprojekts/?doc=17634</w:t>
        </w:r>
      </w:hyperlink>
    </w:p>
  </w:footnote>
  <w:footnote w:id="4">
    <w:p w14:paraId="29289303" w14:textId="0FD4C0AB" w:rsidR="001F2225" w:rsidRDefault="001F2225" w:rsidP="001F2225">
      <w:pPr>
        <w:pStyle w:val="FootnoteText"/>
        <w:ind w:left="142" w:hanging="142"/>
      </w:pPr>
      <w:r>
        <w:rPr>
          <w:rStyle w:val="FootnoteReference"/>
        </w:rPr>
        <w:footnoteRef/>
      </w:r>
      <w:r>
        <w:t xml:space="preserve"> </w:t>
      </w:r>
      <w:r w:rsidRPr="001F2225">
        <w:t>Nr. 1DP/1.5.1.2.0/08/IPIA/SIF/002, aktivitāšu īstenošana no 2011. gada 1. aprī</w:t>
      </w:r>
      <w:r w:rsidR="0016109D">
        <w:t>ļa</w:t>
      </w:r>
      <w:r w:rsidRPr="001F2225">
        <w:t xml:space="preserve"> līdz 2015. gada 30. jūnijam.</w:t>
      </w:r>
      <w:r w:rsidR="00BE476D">
        <w:t xml:space="preserve"> </w:t>
      </w:r>
      <w:r w:rsidR="00BE476D" w:rsidRPr="00BE476D">
        <w:t>Nr. MK VK 2010/3 ESF</w:t>
      </w:r>
      <w:r w:rsidR="00BE476D">
        <w:t>.</w:t>
      </w:r>
    </w:p>
  </w:footnote>
  <w:footnote w:id="5">
    <w:p w14:paraId="12778ED1" w14:textId="1F16C338" w:rsidR="00B7045F" w:rsidRDefault="00B7045F" w:rsidP="00934C8F">
      <w:pPr>
        <w:pStyle w:val="FootnoteText"/>
        <w:ind w:left="142" w:hanging="142"/>
        <w:jc w:val="left"/>
      </w:pPr>
      <w:r>
        <w:rPr>
          <w:rStyle w:val="FootnoteReference"/>
        </w:rPr>
        <w:footnoteRef/>
      </w:r>
      <w:r w:rsidR="003D2E0D">
        <w:t xml:space="preserve"> </w:t>
      </w:r>
      <w:r>
        <w:t xml:space="preserve">SKDS. Valsts pārvaldes klientu apmierinātības pētījums. Rīga, 2018. </w:t>
      </w:r>
      <w:r w:rsidRPr="00373533">
        <w:t>http://petijumi.mk.gov.lv/sites/default/files/title_file/Zinojums_klientu%20apmierinatibas%20petijums%202018.pdf</w:t>
      </w:r>
    </w:p>
  </w:footnote>
  <w:footnote w:id="6">
    <w:p w14:paraId="0FAE926A" w14:textId="77777777" w:rsidR="00B7045F" w:rsidRDefault="00B7045F" w:rsidP="00934C8F">
      <w:pPr>
        <w:pStyle w:val="FootnoteText"/>
        <w:jc w:val="left"/>
      </w:pPr>
      <w:r>
        <w:rPr>
          <w:rStyle w:val="FootnoteReference"/>
        </w:rPr>
        <w:footnoteRef/>
      </w:r>
      <w:r>
        <w:t xml:space="preserve"> Valsts pārvaldes reformu plāns 2020. 8.lpp.</w:t>
      </w:r>
    </w:p>
  </w:footnote>
  <w:footnote w:id="7">
    <w:p w14:paraId="37339F9C" w14:textId="77777777" w:rsidR="00B7045F" w:rsidRDefault="00B7045F" w:rsidP="00934C8F">
      <w:pPr>
        <w:pStyle w:val="FootnoteText"/>
        <w:widowControl w:val="0"/>
        <w:suppressLineNumbers w:val="0"/>
        <w:suppressAutoHyphens w:val="0"/>
        <w:spacing w:line="240" w:lineRule="auto"/>
        <w:ind w:left="340" w:hanging="340"/>
        <w:jc w:val="left"/>
      </w:pPr>
      <w:r>
        <w:rPr>
          <w:rStyle w:val="FootnoteReference"/>
        </w:rPr>
        <w:footnoteRef/>
      </w:r>
      <w:r>
        <w:t xml:space="preserve">  Valsts pārvaldes reformu plāns 2020. 18.lpp.</w:t>
      </w:r>
    </w:p>
  </w:footnote>
  <w:footnote w:id="8">
    <w:p w14:paraId="527EF8DD" w14:textId="4F6B8057" w:rsidR="00B7045F" w:rsidRDefault="00B7045F" w:rsidP="00934C8F">
      <w:pPr>
        <w:pStyle w:val="FootnoteText"/>
        <w:widowControl w:val="0"/>
        <w:suppressLineNumbers w:val="0"/>
        <w:suppressAutoHyphens w:val="0"/>
        <w:spacing w:line="240" w:lineRule="auto"/>
        <w:ind w:left="340" w:hanging="340"/>
        <w:jc w:val="left"/>
      </w:pPr>
      <w:r>
        <w:rPr>
          <w:rStyle w:val="FootnoteReference"/>
        </w:rPr>
        <w:footnoteRef/>
      </w:r>
      <w:r w:rsidR="00C83BA8">
        <w:t xml:space="preserve">  </w:t>
      </w:r>
      <w:r>
        <w:t xml:space="preserve">SKDS. Valsts pārvaldes klientu apmierinātības pētījums. Rīga, 2018. </w:t>
      </w:r>
      <w:r w:rsidRPr="00373533">
        <w:t>http://petijumi.mk.gov.lv/sites/default/files/title_file/Zinojums_klientu%20apmierinatibas%20petijums%202018.pdf</w:t>
      </w:r>
    </w:p>
  </w:footnote>
  <w:footnote w:id="9">
    <w:p w14:paraId="6C1E2447" w14:textId="77777777" w:rsidR="00B7045F" w:rsidRDefault="00B7045F" w:rsidP="00934C8F">
      <w:pPr>
        <w:pStyle w:val="FootnoteText1"/>
        <w:widowControl w:val="0"/>
        <w:suppressAutoHyphens w:val="0"/>
        <w:jc w:val="left"/>
      </w:pPr>
      <w:r>
        <w:rPr>
          <w:rStyle w:val="FootnoteReference"/>
          <w:rFonts w:cs="Arial"/>
        </w:rPr>
        <w:footnoteRef/>
      </w:r>
      <w:r>
        <w:t xml:space="preserve"> </w:t>
      </w:r>
      <w:proofErr w:type="spellStart"/>
      <w:r w:rsidRPr="00D065DA">
        <w:t>European</w:t>
      </w:r>
      <w:proofErr w:type="spellEnd"/>
      <w:r w:rsidRPr="00D065DA">
        <w:t xml:space="preserve"> </w:t>
      </w:r>
      <w:proofErr w:type="spellStart"/>
      <w:r w:rsidRPr="00D065DA">
        <w:t>Commision</w:t>
      </w:r>
      <w:proofErr w:type="spellEnd"/>
      <w:r w:rsidRPr="00D065DA">
        <w:t xml:space="preserve"> (2019). </w:t>
      </w:r>
      <w:r>
        <w:t>52</w:t>
      </w:r>
      <w:r w:rsidRPr="00D065DA">
        <w:t>.lpp.</w:t>
      </w:r>
    </w:p>
  </w:footnote>
  <w:footnote w:id="10">
    <w:p w14:paraId="5B62AA82" w14:textId="77777777" w:rsidR="00B7045F" w:rsidRDefault="00B7045F" w:rsidP="00934C8F">
      <w:pPr>
        <w:pStyle w:val="FootnoteText"/>
        <w:widowControl w:val="0"/>
        <w:suppressLineNumbers w:val="0"/>
        <w:suppressAutoHyphens w:val="0"/>
        <w:spacing w:line="240" w:lineRule="auto"/>
        <w:ind w:left="142" w:hanging="142"/>
        <w:jc w:val="left"/>
      </w:pPr>
      <w:r>
        <w:rPr>
          <w:rStyle w:val="FootnoteReference"/>
        </w:rPr>
        <w:footnoteRef/>
      </w:r>
      <w:r>
        <w:t xml:space="preserve"> </w:t>
      </w:r>
      <w:proofErr w:type="spellStart"/>
      <w:r w:rsidRPr="00FA5854">
        <w:t>U</w:t>
      </w:r>
      <w:r>
        <w:t>nited</w:t>
      </w:r>
      <w:proofErr w:type="spellEnd"/>
      <w:r>
        <w:t xml:space="preserve"> </w:t>
      </w:r>
      <w:proofErr w:type="spellStart"/>
      <w:r>
        <w:t>Nations</w:t>
      </w:r>
      <w:proofErr w:type="spellEnd"/>
      <w:r>
        <w:t xml:space="preserve"> E-</w:t>
      </w:r>
      <w:proofErr w:type="spellStart"/>
      <w:r>
        <w:t>governent</w:t>
      </w:r>
      <w:proofErr w:type="spellEnd"/>
      <w:r>
        <w:t xml:space="preserve"> </w:t>
      </w:r>
      <w:proofErr w:type="spellStart"/>
      <w:r>
        <w:t>Survey</w:t>
      </w:r>
      <w:proofErr w:type="spellEnd"/>
      <w:r>
        <w:t xml:space="preserve"> 2018. </w:t>
      </w:r>
      <w:proofErr w:type="spellStart"/>
      <w:r>
        <w:t>Gearing</w:t>
      </w:r>
      <w:proofErr w:type="spellEnd"/>
      <w:r>
        <w:t xml:space="preserve"> e-</w:t>
      </w:r>
      <w:proofErr w:type="spellStart"/>
      <w:r>
        <w:t>government</w:t>
      </w:r>
      <w:proofErr w:type="spellEnd"/>
      <w:r>
        <w:t xml:space="preserve"> to </w:t>
      </w:r>
      <w:proofErr w:type="spellStart"/>
      <w:r>
        <w:t>support</w:t>
      </w:r>
      <w:proofErr w:type="spellEnd"/>
      <w:r>
        <w:t xml:space="preserve"> </w:t>
      </w:r>
      <w:proofErr w:type="spellStart"/>
      <w:r>
        <w:t>transformation</w:t>
      </w:r>
      <w:proofErr w:type="spellEnd"/>
      <w:r>
        <w:t xml:space="preserve"> </w:t>
      </w:r>
      <w:proofErr w:type="spellStart"/>
      <w:r>
        <w:t>towards</w:t>
      </w:r>
      <w:proofErr w:type="spellEnd"/>
      <w:r>
        <w:t xml:space="preserve"> </w:t>
      </w:r>
      <w:proofErr w:type="spellStart"/>
      <w:r>
        <w:t>sustainable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resilient</w:t>
      </w:r>
      <w:proofErr w:type="spellEnd"/>
      <w:r>
        <w:t xml:space="preserve"> </w:t>
      </w:r>
      <w:proofErr w:type="spellStart"/>
      <w:r>
        <w:t>societies</w:t>
      </w:r>
      <w:proofErr w:type="spellEnd"/>
      <w:r>
        <w:t xml:space="preserve">. UN, 2018., 126.lpp. </w:t>
      </w:r>
      <w:hyperlink r:id="rId2" w:history="1">
        <w:r w:rsidRPr="00AA1CB1">
          <w:rPr>
            <w:rStyle w:val="Hyperlink"/>
            <w:rFonts w:cs="Arial"/>
          </w:rPr>
          <w:t>https://publicadministration.un.org/egovkb/Portals/egovkb/Documents/un/2018-Survey/E-Government%20Survey%202018_FINAL%20for%20web.pdf</w:t>
        </w:r>
      </w:hyperlink>
      <w:r>
        <w:t xml:space="preserve"> </w:t>
      </w:r>
    </w:p>
  </w:footnote>
  <w:footnote w:id="11">
    <w:p w14:paraId="73341AA9" w14:textId="77777777" w:rsidR="00B7045F" w:rsidRDefault="00B7045F" w:rsidP="00934C8F">
      <w:pPr>
        <w:pStyle w:val="FootnoteText"/>
        <w:widowControl w:val="0"/>
        <w:suppressLineNumbers w:val="0"/>
        <w:suppressAutoHyphens w:val="0"/>
        <w:spacing w:line="240" w:lineRule="auto"/>
        <w:ind w:left="340" w:hanging="340"/>
        <w:jc w:val="left"/>
      </w:pPr>
      <w:r>
        <w:rPr>
          <w:rStyle w:val="FootnoteReference"/>
        </w:rPr>
        <w:footnoteRef/>
      </w:r>
      <w:r>
        <w:t xml:space="preserve"> </w:t>
      </w:r>
      <w:proofErr w:type="spellStart"/>
      <w:r w:rsidRPr="005A7C7D">
        <w:t>Standard</w:t>
      </w:r>
      <w:proofErr w:type="spellEnd"/>
      <w:r w:rsidRPr="005A7C7D">
        <w:t xml:space="preserve"> </w:t>
      </w:r>
      <w:proofErr w:type="spellStart"/>
      <w:r w:rsidRPr="005A7C7D">
        <w:t>Eurobarometer</w:t>
      </w:r>
      <w:proofErr w:type="spellEnd"/>
      <w:r w:rsidRPr="005A7C7D">
        <w:t xml:space="preserve"> 8</w:t>
      </w:r>
      <w:r>
        <w:t xml:space="preserve">8. </w:t>
      </w:r>
      <w:proofErr w:type="spellStart"/>
      <w:r w:rsidRPr="005A7C7D">
        <w:t>Public</w:t>
      </w:r>
      <w:proofErr w:type="spellEnd"/>
      <w:r w:rsidRPr="005A7C7D">
        <w:t xml:space="preserve"> </w:t>
      </w:r>
      <w:proofErr w:type="spellStart"/>
      <w:r w:rsidRPr="005A7C7D">
        <w:t>opinion</w:t>
      </w:r>
      <w:proofErr w:type="spellEnd"/>
      <w:r w:rsidRPr="005A7C7D">
        <w:t xml:space="preserve"> </w:t>
      </w:r>
      <w:proofErr w:type="spellStart"/>
      <w:r w:rsidRPr="005A7C7D">
        <w:t>in</w:t>
      </w:r>
      <w:proofErr w:type="spellEnd"/>
      <w:r w:rsidRPr="005A7C7D">
        <w:t xml:space="preserve"> </w:t>
      </w:r>
      <w:proofErr w:type="spellStart"/>
      <w:r w:rsidRPr="005A7C7D">
        <w:t>the</w:t>
      </w:r>
      <w:proofErr w:type="spellEnd"/>
      <w:r w:rsidRPr="005A7C7D">
        <w:t xml:space="preserve"> </w:t>
      </w:r>
      <w:proofErr w:type="spellStart"/>
      <w:r w:rsidRPr="005A7C7D">
        <w:t>European</w:t>
      </w:r>
      <w:proofErr w:type="spellEnd"/>
      <w:r w:rsidRPr="005A7C7D">
        <w:t xml:space="preserve"> </w:t>
      </w:r>
      <w:proofErr w:type="spellStart"/>
      <w:r w:rsidRPr="005A7C7D">
        <w:t>Union</w:t>
      </w:r>
      <w:proofErr w:type="spellEnd"/>
      <w:r>
        <w:t xml:space="preserve">. </w:t>
      </w:r>
      <w:proofErr w:type="spellStart"/>
      <w:r>
        <w:t>November</w:t>
      </w:r>
      <w:proofErr w:type="spellEnd"/>
      <w:r>
        <w:t xml:space="preserve"> 2017.</w:t>
      </w:r>
    </w:p>
  </w:footnote>
  <w:footnote w:id="12">
    <w:p w14:paraId="30EFB2A4" w14:textId="77777777" w:rsidR="00B7045F" w:rsidRDefault="00B7045F" w:rsidP="00F62B9E">
      <w:pPr>
        <w:pStyle w:val="FootnoteText1"/>
        <w:ind w:left="142" w:hanging="142"/>
        <w:jc w:val="left"/>
      </w:pPr>
      <w:r w:rsidRPr="00DB2D39">
        <w:rPr>
          <w:rStyle w:val="FootnoteReference"/>
          <w:rFonts w:ascii="Times" w:hAnsi="Times" w:cs="Arial"/>
        </w:rPr>
        <w:footnoteRef/>
      </w:r>
      <w:r w:rsidRPr="00DB2D39">
        <w:t xml:space="preserve"> </w:t>
      </w:r>
      <w:proofErr w:type="spellStart"/>
      <w:r w:rsidRPr="00DB2D39">
        <w:t>Consultants</w:t>
      </w:r>
      <w:proofErr w:type="spellEnd"/>
      <w:r w:rsidRPr="00DB2D39">
        <w:t xml:space="preserve"> 500 </w:t>
      </w:r>
      <w:proofErr w:type="spellStart"/>
      <w:r w:rsidRPr="00DB2D39">
        <w:t>Team</w:t>
      </w:r>
      <w:proofErr w:type="spellEnd"/>
      <w:r w:rsidRPr="00DB2D39">
        <w:t xml:space="preserve">. </w:t>
      </w:r>
      <w:proofErr w:type="spellStart"/>
      <w:r w:rsidRPr="00DB2D39">
        <w:t>The</w:t>
      </w:r>
      <w:proofErr w:type="spellEnd"/>
      <w:r w:rsidRPr="00DB2D39">
        <w:t xml:space="preserve"> </w:t>
      </w:r>
      <w:proofErr w:type="spellStart"/>
      <w:r w:rsidRPr="00DB2D39">
        <w:t>Future</w:t>
      </w:r>
      <w:proofErr w:type="spellEnd"/>
      <w:r w:rsidRPr="00DB2D39">
        <w:t xml:space="preserve"> </w:t>
      </w:r>
      <w:proofErr w:type="spellStart"/>
      <w:r w:rsidRPr="00DB2D39">
        <w:t>of</w:t>
      </w:r>
      <w:proofErr w:type="spellEnd"/>
      <w:r w:rsidRPr="00DB2D39">
        <w:t xml:space="preserve"> </w:t>
      </w:r>
      <w:proofErr w:type="spellStart"/>
      <w:r w:rsidRPr="00DB2D39">
        <w:t>the</w:t>
      </w:r>
      <w:proofErr w:type="spellEnd"/>
      <w:r w:rsidRPr="00DB2D39">
        <w:t xml:space="preserve"> </w:t>
      </w:r>
      <w:proofErr w:type="spellStart"/>
      <w:r w:rsidRPr="00DB2D39">
        <w:t>Professional</w:t>
      </w:r>
      <w:proofErr w:type="spellEnd"/>
      <w:r w:rsidRPr="00DB2D39">
        <w:t xml:space="preserve"> </w:t>
      </w:r>
      <w:proofErr w:type="spellStart"/>
      <w:r w:rsidRPr="00DB2D39">
        <w:t>Services</w:t>
      </w:r>
      <w:proofErr w:type="spellEnd"/>
      <w:r w:rsidRPr="00DB2D39">
        <w:t xml:space="preserve"> </w:t>
      </w:r>
      <w:proofErr w:type="spellStart"/>
      <w:r w:rsidRPr="00DB2D39">
        <w:t>Industry</w:t>
      </w:r>
      <w:proofErr w:type="spellEnd"/>
      <w:r w:rsidRPr="00DB2D39">
        <w:t xml:space="preserve">. </w:t>
      </w:r>
      <w:proofErr w:type="spellStart"/>
      <w:r w:rsidRPr="00DB2D39">
        <w:t>An</w:t>
      </w:r>
      <w:proofErr w:type="spellEnd"/>
      <w:r w:rsidRPr="00DB2D39">
        <w:t xml:space="preserve"> </w:t>
      </w:r>
      <w:proofErr w:type="spellStart"/>
      <w:r w:rsidRPr="00DB2D39">
        <w:t>Age</w:t>
      </w:r>
      <w:proofErr w:type="spellEnd"/>
      <w:r w:rsidRPr="00DB2D39">
        <w:t xml:space="preserve"> </w:t>
      </w:r>
      <w:proofErr w:type="spellStart"/>
      <w:r w:rsidRPr="00DB2D39">
        <w:t>of</w:t>
      </w:r>
      <w:proofErr w:type="spellEnd"/>
      <w:r w:rsidRPr="00DB2D39">
        <w:t xml:space="preserve"> </w:t>
      </w:r>
      <w:proofErr w:type="spellStart"/>
      <w:r w:rsidRPr="00DB2D39">
        <w:t>Disruption</w:t>
      </w:r>
      <w:proofErr w:type="spellEnd"/>
      <w:r w:rsidRPr="00DB2D39">
        <w:t>. https://www.blog.consultants500.com/professional-services-in-general/the-future-of-the-professional-services-industry/</w:t>
      </w:r>
    </w:p>
  </w:footnote>
  <w:footnote w:id="13">
    <w:p w14:paraId="76A5111F" w14:textId="77777777" w:rsidR="00B7045F" w:rsidRDefault="00B7045F" w:rsidP="00F62B9E">
      <w:pPr>
        <w:pStyle w:val="FootnoteText1"/>
        <w:ind w:left="142" w:hanging="142"/>
        <w:jc w:val="left"/>
      </w:pPr>
      <w:r>
        <w:rPr>
          <w:rStyle w:val="FootnoteReference"/>
          <w:rFonts w:cs="Arial"/>
        </w:rPr>
        <w:footnoteRef/>
      </w:r>
      <w:r>
        <w:t xml:space="preserve"> </w:t>
      </w:r>
      <w:proofErr w:type="spellStart"/>
      <w:r w:rsidRPr="00D065DA">
        <w:rPr>
          <w:rFonts w:cs="Times New Roman"/>
        </w:rPr>
        <w:t>European</w:t>
      </w:r>
      <w:proofErr w:type="spellEnd"/>
      <w:r w:rsidRPr="00D065DA">
        <w:rPr>
          <w:rFonts w:cs="Times New Roman"/>
        </w:rPr>
        <w:t xml:space="preserve"> </w:t>
      </w:r>
      <w:proofErr w:type="spellStart"/>
      <w:r w:rsidRPr="00D065DA">
        <w:rPr>
          <w:rFonts w:cs="Times New Roman"/>
        </w:rPr>
        <w:t>Commision</w:t>
      </w:r>
      <w:proofErr w:type="spellEnd"/>
      <w:r w:rsidRPr="00D065DA">
        <w:rPr>
          <w:rFonts w:cs="Times New Roman"/>
        </w:rPr>
        <w:t xml:space="preserve"> (2019). </w:t>
      </w:r>
      <w:proofErr w:type="spellStart"/>
      <w:r w:rsidRPr="00D065DA">
        <w:rPr>
          <w:rFonts w:cs="Times New Roman"/>
        </w:rPr>
        <w:t>Commission</w:t>
      </w:r>
      <w:proofErr w:type="spellEnd"/>
      <w:r w:rsidRPr="00D065DA">
        <w:rPr>
          <w:rFonts w:cs="Times New Roman"/>
        </w:rPr>
        <w:t xml:space="preserve"> </w:t>
      </w:r>
      <w:proofErr w:type="spellStart"/>
      <w:r w:rsidRPr="00D065DA">
        <w:rPr>
          <w:rFonts w:cs="Times New Roman"/>
        </w:rPr>
        <w:t>staff</w:t>
      </w:r>
      <w:proofErr w:type="spellEnd"/>
      <w:r w:rsidRPr="00D065DA">
        <w:rPr>
          <w:rFonts w:cs="Times New Roman"/>
        </w:rPr>
        <w:t xml:space="preserve"> </w:t>
      </w:r>
      <w:proofErr w:type="spellStart"/>
      <w:r w:rsidRPr="00D065DA">
        <w:rPr>
          <w:rFonts w:cs="Times New Roman"/>
        </w:rPr>
        <w:t>working</w:t>
      </w:r>
      <w:proofErr w:type="spellEnd"/>
      <w:r w:rsidRPr="00D065DA">
        <w:rPr>
          <w:rFonts w:cs="Times New Roman"/>
        </w:rPr>
        <w:t xml:space="preserve"> </w:t>
      </w:r>
      <w:proofErr w:type="spellStart"/>
      <w:r w:rsidRPr="00D065DA">
        <w:rPr>
          <w:rFonts w:cs="Times New Roman"/>
        </w:rPr>
        <w:t>document</w:t>
      </w:r>
      <w:proofErr w:type="spellEnd"/>
      <w:r w:rsidRPr="00D065DA">
        <w:rPr>
          <w:rFonts w:cs="Times New Roman"/>
        </w:rPr>
        <w:t xml:space="preserve">. </w:t>
      </w:r>
      <w:proofErr w:type="spellStart"/>
      <w:r w:rsidRPr="00D065DA">
        <w:rPr>
          <w:rFonts w:cs="Times New Roman"/>
        </w:rPr>
        <w:t>Country</w:t>
      </w:r>
      <w:proofErr w:type="spellEnd"/>
      <w:r w:rsidRPr="00D065DA">
        <w:rPr>
          <w:rFonts w:cs="Times New Roman"/>
        </w:rPr>
        <w:t xml:space="preserve"> </w:t>
      </w:r>
      <w:proofErr w:type="spellStart"/>
      <w:r w:rsidRPr="00D065DA">
        <w:rPr>
          <w:rFonts w:cs="Times New Roman"/>
        </w:rPr>
        <w:t>Report</w:t>
      </w:r>
      <w:proofErr w:type="spellEnd"/>
      <w:r w:rsidRPr="00D065DA">
        <w:rPr>
          <w:rFonts w:cs="Times New Roman"/>
        </w:rPr>
        <w:t xml:space="preserve"> </w:t>
      </w:r>
      <w:proofErr w:type="spellStart"/>
      <w:r w:rsidRPr="00D065DA">
        <w:rPr>
          <w:rFonts w:cs="Times New Roman"/>
        </w:rPr>
        <w:t>Latvia</w:t>
      </w:r>
      <w:proofErr w:type="spellEnd"/>
      <w:r w:rsidRPr="00D065DA">
        <w:rPr>
          <w:rFonts w:cs="Times New Roman"/>
        </w:rPr>
        <w:t xml:space="preserve"> 2019. 2019 </w:t>
      </w:r>
      <w:proofErr w:type="spellStart"/>
      <w:r w:rsidRPr="00D065DA">
        <w:rPr>
          <w:rFonts w:cs="Times New Roman"/>
        </w:rPr>
        <w:t>European</w:t>
      </w:r>
      <w:proofErr w:type="spellEnd"/>
      <w:r w:rsidRPr="00D065DA">
        <w:rPr>
          <w:rFonts w:cs="Times New Roman"/>
        </w:rPr>
        <w:t xml:space="preserve"> </w:t>
      </w:r>
      <w:proofErr w:type="spellStart"/>
      <w:r w:rsidRPr="00D065DA">
        <w:rPr>
          <w:rFonts w:cs="Times New Roman"/>
        </w:rPr>
        <w:t>Semester</w:t>
      </w:r>
      <w:proofErr w:type="spellEnd"/>
      <w:r w:rsidRPr="00D065DA">
        <w:rPr>
          <w:rFonts w:cs="Times New Roman"/>
        </w:rPr>
        <w:t xml:space="preserve">: </w:t>
      </w:r>
      <w:proofErr w:type="spellStart"/>
      <w:r w:rsidRPr="00D065DA">
        <w:rPr>
          <w:rFonts w:cs="Times New Roman"/>
        </w:rPr>
        <w:t>Assessment</w:t>
      </w:r>
      <w:proofErr w:type="spellEnd"/>
      <w:r w:rsidRPr="00D065DA">
        <w:rPr>
          <w:rFonts w:cs="Times New Roman"/>
        </w:rPr>
        <w:t xml:space="preserve"> </w:t>
      </w:r>
      <w:proofErr w:type="spellStart"/>
      <w:r w:rsidRPr="00D065DA">
        <w:rPr>
          <w:rFonts w:cs="Times New Roman"/>
        </w:rPr>
        <w:t>of</w:t>
      </w:r>
      <w:proofErr w:type="spellEnd"/>
      <w:r w:rsidRPr="00D065DA">
        <w:rPr>
          <w:rFonts w:cs="Times New Roman"/>
        </w:rPr>
        <w:t xml:space="preserve"> progress </w:t>
      </w:r>
      <w:proofErr w:type="spellStart"/>
      <w:r w:rsidRPr="00D065DA">
        <w:rPr>
          <w:rFonts w:cs="Times New Roman"/>
        </w:rPr>
        <w:t>on</w:t>
      </w:r>
      <w:proofErr w:type="spellEnd"/>
      <w:r w:rsidRPr="00D065DA">
        <w:rPr>
          <w:rFonts w:cs="Times New Roman"/>
        </w:rPr>
        <w:t xml:space="preserve"> </w:t>
      </w:r>
      <w:proofErr w:type="spellStart"/>
      <w:r w:rsidRPr="00D065DA">
        <w:rPr>
          <w:rFonts w:cs="Times New Roman"/>
        </w:rPr>
        <w:t>structural</w:t>
      </w:r>
      <w:proofErr w:type="spellEnd"/>
      <w:r w:rsidRPr="00D065DA">
        <w:rPr>
          <w:rFonts w:cs="Times New Roman"/>
        </w:rPr>
        <w:t xml:space="preserve"> </w:t>
      </w:r>
      <w:proofErr w:type="spellStart"/>
      <w:r w:rsidRPr="00D065DA">
        <w:rPr>
          <w:rFonts w:cs="Times New Roman"/>
        </w:rPr>
        <w:t>reforms</w:t>
      </w:r>
      <w:proofErr w:type="spellEnd"/>
      <w:r w:rsidRPr="00D065DA">
        <w:rPr>
          <w:rFonts w:cs="Times New Roman"/>
        </w:rPr>
        <w:t xml:space="preserve">, </w:t>
      </w:r>
      <w:proofErr w:type="spellStart"/>
      <w:r w:rsidRPr="00D065DA">
        <w:rPr>
          <w:rFonts w:cs="Times New Roman"/>
        </w:rPr>
        <w:t>prevention</w:t>
      </w:r>
      <w:proofErr w:type="spellEnd"/>
      <w:r w:rsidRPr="00D065DA">
        <w:rPr>
          <w:rFonts w:cs="Times New Roman"/>
        </w:rPr>
        <w:t xml:space="preserve"> </w:t>
      </w:r>
      <w:proofErr w:type="spellStart"/>
      <w:r w:rsidRPr="00D065DA">
        <w:rPr>
          <w:rFonts w:cs="Times New Roman"/>
        </w:rPr>
        <w:t>and</w:t>
      </w:r>
      <w:proofErr w:type="spellEnd"/>
      <w:r w:rsidRPr="00D065DA">
        <w:rPr>
          <w:rFonts w:cs="Times New Roman"/>
        </w:rPr>
        <w:t xml:space="preserve"> </w:t>
      </w:r>
      <w:proofErr w:type="spellStart"/>
      <w:r w:rsidRPr="00D065DA">
        <w:rPr>
          <w:rFonts w:cs="Times New Roman"/>
        </w:rPr>
        <w:t>correction</w:t>
      </w:r>
      <w:proofErr w:type="spellEnd"/>
      <w:r w:rsidRPr="00D065DA">
        <w:rPr>
          <w:rFonts w:cs="Times New Roman"/>
        </w:rPr>
        <w:t xml:space="preserve"> </w:t>
      </w:r>
      <w:proofErr w:type="spellStart"/>
      <w:r w:rsidRPr="00D065DA">
        <w:rPr>
          <w:rFonts w:cs="Times New Roman"/>
        </w:rPr>
        <w:t>of</w:t>
      </w:r>
      <w:proofErr w:type="spellEnd"/>
      <w:r w:rsidRPr="00D065DA">
        <w:rPr>
          <w:rFonts w:cs="Times New Roman"/>
        </w:rPr>
        <w:t xml:space="preserve"> </w:t>
      </w:r>
      <w:proofErr w:type="spellStart"/>
      <w:r w:rsidRPr="00D065DA">
        <w:rPr>
          <w:rFonts w:cs="Times New Roman"/>
        </w:rPr>
        <w:t>macroeconomic</w:t>
      </w:r>
      <w:proofErr w:type="spellEnd"/>
      <w:r w:rsidRPr="00D065DA">
        <w:rPr>
          <w:rFonts w:cs="Times New Roman"/>
        </w:rPr>
        <w:t xml:space="preserve"> </w:t>
      </w:r>
      <w:proofErr w:type="spellStart"/>
      <w:r w:rsidRPr="00D065DA">
        <w:rPr>
          <w:rFonts w:cs="Times New Roman"/>
        </w:rPr>
        <w:t>imbalances</w:t>
      </w:r>
      <w:proofErr w:type="spellEnd"/>
      <w:r w:rsidRPr="00D065DA">
        <w:rPr>
          <w:rFonts w:cs="Times New Roman"/>
        </w:rPr>
        <w:t xml:space="preserve">, </w:t>
      </w:r>
      <w:proofErr w:type="spellStart"/>
      <w:r w:rsidRPr="00D065DA">
        <w:rPr>
          <w:rFonts w:cs="Times New Roman"/>
        </w:rPr>
        <w:t>and</w:t>
      </w:r>
      <w:proofErr w:type="spellEnd"/>
      <w:r w:rsidRPr="00D065DA">
        <w:rPr>
          <w:rFonts w:cs="Times New Roman"/>
        </w:rPr>
        <w:t xml:space="preserve"> </w:t>
      </w:r>
      <w:proofErr w:type="spellStart"/>
      <w:r w:rsidRPr="00D065DA">
        <w:rPr>
          <w:rFonts w:cs="Times New Roman"/>
        </w:rPr>
        <w:t>results</w:t>
      </w:r>
      <w:proofErr w:type="spellEnd"/>
      <w:r w:rsidRPr="00D065DA">
        <w:rPr>
          <w:rFonts w:cs="Times New Roman"/>
        </w:rPr>
        <w:t xml:space="preserve"> </w:t>
      </w:r>
      <w:proofErr w:type="spellStart"/>
      <w:r w:rsidRPr="00D065DA">
        <w:rPr>
          <w:rFonts w:cs="Times New Roman"/>
        </w:rPr>
        <w:t>of</w:t>
      </w:r>
      <w:proofErr w:type="spellEnd"/>
      <w:r w:rsidRPr="00D065DA">
        <w:rPr>
          <w:rFonts w:cs="Times New Roman"/>
        </w:rPr>
        <w:t xml:space="preserve"> </w:t>
      </w:r>
      <w:proofErr w:type="spellStart"/>
      <w:r w:rsidRPr="00D065DA">
        <w:rPr>
          <w:rFonts w:cs="Times New Roman"/>
        </w:rPr>
        <w:t>in-depth</w:t>
      </w:r>
      <w:proofErr w:type="spellEnd"/>
      <w:r w:rsidRPr="00D065DA">
        <w:rPr>
          <w:rFonts w:cs="Times New Roman"/>
        </w:rPr>
        <w:t xml:space="preserve"> </w:t>
      </w:r>
      <w:proofErr w:type="spellStart"/>
      <w:r w:rsidRPr="00D065DA">
        <w:rPr>
          <w:rFonts w:cs="Times New Roman"/>
        </w:rPr>
        <w:t>reviews</w:t>
      </w:r>
      <w:proofErr w:type="spellEnd"/>
      <w:r w:rsidRPr="00D065DA">
        <w:rPr>
          <w:rFonts w:cs="Times New Roman"/>
        </w:rPr>
        <w:t xml:space="preserve"> </w:t>
      </w:r>
      <w:proofErr w:type="spellStart"/>
      <w:r w:rsidRPr="00D065DA">
        <w:rPr>
          <w:rFonts w:cs="Times New Roman"/>
        </w:rPr>
        <w:t>under</w:t>
      </w:r>
      <w:proofErr w:type="spellEnd"/>
      <w:r w:rsidRPr="00D065DA">
        <w:rPr>
          <w:rFonts w:cs="Times New Roman"/>
        </w:rPr>
        <w:t xml:space="preserve"> </w:t>
      </w:r>
      <w:proofErr w:type="spellStart"/>
      <w:r w:rsidRPr="00D065DA">
        <w:rPr>
          <w:rFonts w:cs="Times New Roman"/>
        </w:rPr>
        <w:t>Regulation</w:t>
      </w:r>
      <w:proofErr w:type="spellEnd"/>
      <w:r w:rsidRPr="00D065DA">
        <w:rPr>
          <w:rFonts w:cs="Times New Roman"/>
        </w:rPr>
        <w:t xml:space="preserve"> (EU) No 1176/2011. </w:t>
      </w:r>
      <w:hyperlink r:id="rId3" w:history="1">
        <w:r w:rsidRPr="00D065DA">
          <w:rPr>
            <w:rStyle w:val="Hyperlink"/>
          </w:rPr>
          <w:t>https://ec.europa.eu/info/sites/info/files/file_import/2019-european-semester-country-report-latvia_en.pdf</w:t>
        </w:r>
      </w:hyperlink>
      <w:r w:rsidRPr="00D065DA">
        <w:rPr>
          <w:rFonts w:cs="Times New Roman"/>
        </w:rPr>
        <w:t xml:space="preserve"> 36.lpp.</w:t>
      </w:r>
    </w:p>
  </w:footnote>
  <w:footnote w:id="14">
    <w:p w14:paraId="358EC068" w14:textId="52DC03D4" w:rsidR="00B7045F" w:rsidRDefault="00B7045F" w:rsidP="00F62B9E">
      <w:pPr>
        <w:pStyle w:val="FootnoteText1"/>
        <w:ind w:left="142" w:hanging="142"/>
        <w:jc w:val="left"/>
      </w:pPr>
      <w:r w:rsidRPr="003726FC">
        <w:rPr>
          <w:rStyle w:val="FootnoteReference"/>
          <w:rFonts w:ascii="Times" w:hAnsi="Times" w:cs="Arial"/>
        </w:rPr>
        <w:footnoteRef/>
      </w:r>
      <w:bookmarkStart w:id="12" w:name="_Hlk6422679"/>
      <w:r w:rsidR="00C228C6">
        <w:t xml:space="preserve"> </w:t>
      </w:r>
      <w:r w:rsidRPr="003726FC">
        <w:t xml:space="preserve">Naumov, M. (2018). 5 </w:t>
      </w:r>
      <w:proofErr w:type="spellStart"/>
      <w:r w:rsidRPr="003726FC">
        <w:t>Predictions</w:t>
      </w:r>
      <w:proofErr w:type="spellEnd"/>
      <w:r w:rsidRPr="003726FC">
        <w:t xml:space="preserve"> </w:t>
      </w:r>
      <w:proofErr w:type="spellStart"/>
      <w:r w:rsidRPr="003726FC">
        <w:t>On</w:t>
      </w:r>
      <w:proofErr w:type="spellEnd"/>
      <w:r w:rsidRPr="003726FC">
        <w:t xml:space="preserve"> </w:t>
      </w:r>
      <w:proofErr w:type="spellStart"/>
      <w:r w:rsidRPr="003726FC">
        <w:t>The</w:t>
      </w:r>
      <w:proofErr w:type="spellEnd"/>
      <w:r w:rsidRPr="003726FC">
        <w:t xml:space="preserve"> </w:t>
      </w:r>
      <w:proofErr w:type="spellStart"/>
      <w:r w:rsidRPr="003726FC">
        <w:t>Future</w:t>
      </w:r>
      <w:proofErr w:type="spellEnd"/>
      <w:r w:rsidRPr="003726FC">
        <w:t xml:space="preserve"> </w:t>
      </w:r>
      <w:proofErr w:type="spellStart"/>
      <w:r w:rsidRPr="003726FC">
        <w:t>Of</w:t>
      </w:r>
      <w:proofErr w:type="spellEnd"/>
      <w:r w:rsidRPr="003726FC">
        <w:t xml:space="preserve"> </w:t>
      </w:r>
      <w:proofErr w:type="spellStart"/>
      <w:r w:rsidRPr="003726FC">
        <w:t>Customer</w:t>
      </w:r>
      <w:proofErr w:type="spellEnd"/>
      <w:r w:rsidRPr="003726FC">
        <w:t xml:space="preserve"> </w:t>
      </w:r>
      <w:proofErr w:type="spellStart"/>
      <w:r w:rsidRPr="003726FC">
        <w:t>Service</w:t>
      </w:r>
      <w:proofErr w:type="spellEnd"/>
      <w:r w:rsidRPr="003726FC">
        <w:t xml:space="preserve">. </w:t>
      </w:r>
      <w:proofErr w:type="spellStart"/>
      <w:r w:rsidRPr="003726FC">
        <w:t>Forbes</w:t>
      </w:r>
      <w:proofErr w:type="spellEnd"/>
      <w:r w:rsidRPr="003726FC">
        <w:t>. https://www.forbes.com/sites/mikhailnaumov/2018/04/23/5-predictions-on-the-future-of-customer-service/#4ac4a906ecb9</w:t>
      </w:r>
      <w:bookmarkEnd w:id="12"/>
    </w:p>
  </w:footnote>
  <w:footnote w:id="15">
    <w:p w14:paraId="40783038" w14:textId="60A34D9D" w:rsidR="00B7045F" w:rsidRDefault="00B7045F" w:rsidP="00F62B9E">
      <w:pPr>
        <w:pStyle w:val="FootnoteText1"/>
        <w:ind w:left="142" w:hanging="142"/>
        <w:jc w:val="left"/>
      </w:pPr>
      <w:r w:rsidRPr="00103080">
        <w:rPr>
          <w:rStyle w:val="FootnoteReference"/>
          <w:rFonts w:ascii="Times" w:hAnsi="Times" w:cs="Arial"/>
        </w:rPr>
        <w:footnoteRef/>
      </w:r>
      <w:r w:rsidR="00C228C6">
        <w:t xml:space="preserve"> </w:t>
      </w:r>
      <w:r w:rsidRPr="00103080">
        <w:t xml:space="preserve">Ledu, E. (2018). </w:t>
      </w:r>
      <w:proofErr w:type="spellStart"/>
      <w:r w:rsidRPr="00103080">
        <w:t>The</w:t>
      </w:r>
      <w:proofErr w:type="spellEnd"/>
      <w:r w:rsidRPr="00103080">
        <w:t xml:space="preserve"> </w:t>
      </w:r>
      <w:proofErr w:type="spellStart"/>
      <w:r w:rsidRPr="00103080">
        <w:t>Future</w:t>
      </w:r>
      <w:proofErr w:type="spellEnd"/>
      <w:r w:rsidRPr="00103080">
        <w:t xml:space="preserve"> </w:t>
      </w:r>
      <w:proofErr w:type="spellStart"/>
      <w:r w:rsidRPr="00103080">
        <w:t>of</w:t>
      </w:r>
      <w:proofErr w:type="spellEnd"/>
      <w:r w:rsidRPr="00103080">
        <w:t xml:space="preserve"> </w:t>
      </w:r>
      <w:proofErr w:type="spellStart"/>
      <w:r w:rsidRPr="00103080">
        <w:t>Professional</w:t>
      </w:r>
      <w:proofErr w:type="spellEnd"/>
      <w:r w:rsidRPr="00103080">
        <w:t xml:space="preserve"> </w:t>
      </w:r>
      <w:proofErr w:type="spellStart"/>
      <w:r w:rsidRPr="00103080">
        <w:t>Services</w:t>
      </w:r>
      <w:proofErr w:type="spellEnd"/>
      <w:r w:rsidRPr="00103080">
        <w:t xml:space="preserve"> </w:t>
      </w:r>
      <w:proofErr w:type="spellStart"/>
      <w:r w:rsidRPr="00103080">
        <w:t>Industry</w:t>
      </w:r>
      <w:proofErr w:type="spellEnd"/>
      <w:r w:rsidRPr="00103080">
        <w:t xml:space="preserve">. </w:t>
      </w:r>
      <w:proofErr w:type="spellStart"/>
      <w:r w:rsidRPr="00103080">
        <w:t>Createch</w:t>
      </w:r>
      <w:proofErr w:type="spellEnd"/>
      <w:r w:rsidRPr="00103080">
        <w:t>. https://www.createch.ca/blog/the-future-of-professional-services-industry</w:t>
      </w:r>
    </w:p>
  </w:footnote>
  <w:footnote w:id="16">
    <w:p w14:paraId="5DDEB766" w14:textId="77777777" w:rsidR="00B7045F" w:rsidRDefault="00B7045F" w:rsidP="00F62B9E">
      <w:pPr>
        <w:pStyle w:val="FootnoteText1"/>
        <w:ind w:left="142" w:hanging="142"/>
        <w:jc w:val="left"/>
      </w:pPr>
      <w:r w:rsidRPr="00103080">
        <w:rPr>
          <w:rStyle w:val="FootnoteReference"/>
          <w:rFonts w:cs="Arial"/>
        </w:rPr>
        <w:footnoteRef/>
      </w:r>
      <w:r w:rsidRPr="00103080">
        <w:t xml:space="preserve"> </w:t>
      </w:r>
      <w:proofErr w:type="spellStart"/>
      <w:r w:rsidRPr="00103080">
        <w:t>European</w:t>
      </w:r>
      <w:proofErr w:type="spellEnd"/>
      <w:r w:rsidRPr="00103080">
        <w:t xml:space="preserve"> </w:t>
      </w:r>
      <w:proofErr w:type="spellStart"/>
      <w:r w:rsidRPr="00103080">
        <w:t>Commision</w:t>
      </w:r>
      <w:proofErr w:type="spellEnd"/>
      <w:r w:rsidRPr="00103080">
        <w:t xml:space="preserve"> (2019), 36.lpp.</w:t>
      </w:r>
    </w:p>
  </w:footnote>
  <w:footnote w:id="17">
    <w:p w14:paraId="442EA2D7" w14:textId="77777777" w:rsidR="00B7045F" w:rsidRDefault="00B7045F" w:rsidP="00F62B9E">
      <w:pPr>
        <w:pStyle w:val="FootnoteText1"/>
        <w:ind w:left="142" w:hanging="142"/>
        <w:jc w:val="left"/>
      </w:pPr>
      <w:r w:rsidRPr="00103080">
        <w:rPr>
          <w:rStyle w:val="FootnoteReference"/>
          <w:rFonts w:cs="Arial"/>
        </w:rPr>
        <w:footnoteRef/>
      </w:r>
      <w:r w:rsidRPr="00103080">
        <w:t xml:space="preserve"> Turpat.</w:t>
      </w:r>
    </w:p>
  </w:footnote>
  <w:footnote w:id="18">
    <w:p w14:paraId="4C29E354" w14:textId="77777777" w:rsidR="00B7045F" w:rsidRDefault="00B7045F" w:rsidP="00E466B1">
      <w:pPr>
        <w:pStyle w:val="FootnoteText1"/>
        <w:ind w:left="142" w:hanging="142"/>
        <w:jc w:val="left"/>
      </w:pPr>
      <w:r w:rsidRPr="00103080">
        <w:rPr>
          <w:rStyle w:val="FootnoteReference"/>
          <w:rFonts w:cs="Arial"/>
        </w:rPr>
        <w:footnoteRef/>
      </w:r>
      <w:r w:rsidRPr="00103080">
        <w:t xml:space="preserve"> </w:t>
      </w:r>
      <w:r w:rsidRPr="00103080">
        <w:rPr>
          <w:kern w:val="0"/>
          <w:lang w:eastAsia="lv-LV"/>
        </w:rPr>
        <w:t xml:space="preserve">OECD </w:t>
      </w:r>
      <w:proofErr w:type="spellStart"/>
      <w:r w:rsidRPr="00103080">
        <w:rPr>
          <w:kern w:val="0"/>
          <w:lang w:eastAsia="lv-LV"/>
        </w:rPr>
        <w:t>Digital</w:t>
      </w:r>
      <w:proofErr w:type="spellEnd"/>
      <w:r w:rsidRPr="00103080">
        <w:rPr>
          <w:kern w:val="0"/>
          <w:lang w:eastAsia="lv-LV"/>
        </w:rPr>
        <w:t xml:space="preserve"> </w:t>
      </w:r>
      <w:proofErr w:type="spellStart"/>
      <w:r w:rsidRPr="00103080">
        <w:rPr>
          <w:kern w:val="0"/>
          <w:lang w:eastAsia="lv-LV"/>
        </w:rPr>
        <w:t>Economy</w:t>
      </w:r>
      <w:proofErr w:type="spellEnd"/>
      <w:r w:rsidRPr="00103080">
        <w:rPr>
          <w:kern w:val="0"/>
          <w:lang w:eastAsia="lv-LV"/>
        </w:rPr>
        <w:t xml:space="preserve"> </w:t>
      </w:r>
      <w:proofErr w:type="spellStart"/>
      <w:r w:rsidRPr="00103080">
        <w:rPr>
          <w:kern w:val="0"/>
          <w:lang w:eastAsia="lv-LV"/>
        </w:rPr>
        <w:t>Outlook</w:t>
      </w:r>
      <w:proofErr w:type="spellEnd"/>
      <w:r w:rsidRPr="00103080">
        <w:rPr>
          <w:kern w:val="0"/>
          <w:lang w:eastAsia="lv-LV"/>
        </w:rPr>
        <w:t xml:space="preserve"> 2017: </w:t>
      </w:r>
      <w:hyperlink r:id="rId4" w:tgtFrame="_blank" w:history="1">
        <w:r w:rsidRPr="00103080">
          <w:rPr>
            <w:color w:val="0000FF"/>
            <w:kern w:val="0"/>
            <w:u w:val="single"/>
            <w:lang w:eastAsia="lv-LV"/>
          </w:rPr>
          <w:t>https://www.oecd.org/internet/oecd-digital-economy-outlook-2017-9789264276284-en.htm</w:t>
        </w:r>
      </w:hyperlink>
    </w:p>
  </w:footnote>
  <w:footnote w:id="19">
    <w:p w14:paraId="7E02E374" w14:textId="77777777" w:rsidR="00B7045F" w:rsidRDefault="00B7045F" w:rsidP="00E466B1">
      <w:pPr>
        <w:pStyle w:val="FootnoteText1"/>
        <w:ind w:left="142" w:hanging="142"/>
        <w:jc w:val="left"/>
      </w:pPr>
      <w:r w:rsidRPr="00103080">
        <w:rPr>
          <w:rStyle w:val="FootnoteReference"/>
          <w:rFonts w:ascii="Times" w:hAnsi="Times" w:cs="Arial"/>
        </w:rPr>
        <w:footnoteRef/>
      </w:r>
      <w:r w:rsidRPr="00103080">
        <w:t xml:space="preserve"> Naumov, M. (2018). 5 </w:t>
      </w:r>
      <w:proofErr w:type="spellStart"/>
      <w:r w:rsidRPr="00103080">
        <w:t>Predictions</w:t>
      </w:r>
      <w:proofErr w:type="spellEnd"/>
      <w:r w:rsidRPr="00103080">
        <w:t xml:space="preserve"> </w:t>
      </w:r>
      <w:proofErr w:type="spellStart"/>
      <w:r w:rsidRPr="00103080">
        <w:t>On</w:t>
      </w:r>
      <w:proofErr w:type="spellEnd"/>
      <w:r w:rsidRPr="00103080">
        <w:t xml:space="preserve"> </w:t>
      </w:r>
      <w:proofErr w:type="spellStart"/>
      <w:r w:rsidRPr="00103080">
        <w:t>The</w:t>
      </w:r>
      <w:proofErr w:type="spellEnd"/>
      <w:r w:rsidRPr="00103080">
        <w:t xml:space="preserve"> </w:t>
      </w:r>
      <w:proofErr w:type="spellStart"/>
      <w:r w:rsidRPr="00103080">
        <w:t>Future</w:t>
      </w:r>
      <w:proofErr w:type="spellEnd"/>
      <w:r w:rsidRPr="00103080">
        <w:t xml:space="preserve"> </w:t>
      </w:r>
      <w:proofErr w:type="spellStart"/>
      <w:r w:rsidRPr="00103080">
        <w:t>Of</w:t>
      </w:r>
      <w:proofErr w:type="spellEnd"/>
      <w:r w:rsidRPr="00103080">
        <w:t xml:space="preserve"> </w:t>
      </w:r>
      <w:proofErr w:type="spellStart"/>
      <w:r w:rsidRPr="00103080">
        <w:t>Customer</w:t>
      </w:r>
      <w:proofErr w:type="spellEnd"/>
      <w:r w:rsidRPr="00103080">
        <w:t xml:space="preserve"> </w:t>
      </w:r>
      <w:proofErr w:type="spellStart"/>
      <w:r w:rsidRPr="00103080">
        <w:t>Service</w:t>
      </w:r>
      <w:proofErr w:type="spellEnd"/>
      <w:r w:rsidRPr="00103080">
        <w:t xml:space="preserve">. </w:t>
      </w:r>
      <w:proofErr w:type="spellStart"/>
      <w:r w:rsidRPr="00103080">
        <w:t>Forbes</w:t>
      </w:r>
      <w:proofErr w:type="spellEnd"/>
      <w:r w:rsidRPr="00103080">
        <w:t>. https://www.forbes.com/sites/mikhailnaumov/2018/04/23/5-predictions-on-the-future-of-customer-service/#4ac4a906ecb9</w:t>
      </w:r>
    </w:p>
  </w:footnote>
  <w:footnote w:id="20">
    <w:p w14:paraId="4FDCE674" w14:textId="77777777" w:rsidR="00B7045F" w:rsidRPr="00196D1B" w:rsidRDefault="00B7045F" w:rsidP="00E466B1">
      <w:pPr>
        <w:pStyle w:val="FootnoteText1"/>
        <w:ind w:left="142" w:hanging="142"/>
        <w:jc w:val="left"/>
        <w:rPr>
          <w:color w:val="000000" w:themeColor="text1"/>
        </w:rPr>
      </w:pPr>
      <w:r w:rsidRPr="00196D1B">
        <w:rPr>
          <w:rStyle w:val="FootnoteCharacters"/>
          <w:color w:val="000000" w:themeColor="text1"/>
        </w:rPr>
        <w:footnoteRef/>
      </w:r>
      <w:r w:rsidRPr="00196D1B">
        <w:rPr>
          <w:color w:val="000000" w:themeColor="text1"/>
        </w:rPr>
        <w:t xml:space="preserve"> </w:t>
      </w:r>
      <w:proofErr w:type="spellStart"/>
      <w:r w:rsidRPr="00196D1B">
        <w:rPr>
          <w:lang w:eastAsia="en-GB"/>
        </w:rPr>
        <w:t>New</w:t>
      </w:r>
      <w:proofErr w:type="spellEnd"/>
      <w:r w:rsidRPr="00196D1B">
        <w:rPr>
          <w:lang w:eastAsia="en-GB"/>
        </w:rPr>
        <w:t xml:space="preserve"> </w:t>
      </w:r>
      <w:proofErr w:type="spellStart"/>
      <w:r w:rsidRPr="00196D1B">
        <w:rPr>
          <w:lang w:eastAsia="en-GB"/>
        </w:rPr>
        <w:t>European</w:t>
      </w:r>
      <w:proofErr w:type="spellEnd"/>
      <w:r w:rsidRPr="00196D1B">
        <w:rPr>
          <w:lang w:eastAsia="en-GB"/>
        </w:rPr>
        <w:t xml:space="preserve"> </w:t>
      </w:r>
      <w:proofErr w:type="spellStart"/>
      <w:r w:rsidRPr="00196D1B">
        <w:rPr>
          <w:lang w:eastAsia="en-GB"/>
        </w:rPr>
        <w:t>Interoperability</w:t>
      </w:r>
      <w:proofErr w:type="spellEnd"/>
      <w:r w:rsidRPr="00196D1B">
        <w:rPr>
          <w:lang w:eastAsia="en-GB"/>
        </w:rPr>
        <w:t xml:space="preserve"> </w:t>
      </w:r>
      <w:proofErr w:type="spellStart"/>
      <w:r w:rsidRPr="00196D1B">
        <w:rPr>
          <w:lang w:eastAsia="en-GB"/>
        </w:rPr>
        <w:t>Framework</w:t>
      </w:r>
      <w:proofErr w:type="spellEnd"/>
      <w:r w:rsidRPr="00196D1B">
        <w:rPr>
          <w:lang w:eastAsia="en-GB"/>
        </w:rPr>
        <w:t xml:space="preserve">. </w:t>
      </w:r>
      <w:proofErr w:type="spellStart"/>
      <w:r w:rsidRPr="00196D1B">
        <w:rPr>
          <w:i/>
          <w:iCs/>
          <w:lang w:eastAsia="en-GB"/>
        </w:rPr>
        <w:t>Promoting</w:t>
      </w:r>
      <w:proofErr w:type="spellEnd"/>
      <w:r w:rsidRPr="00196D1B">
        <w:rPr>
          <w:i/>
          <w:iCs/>
          <w:lang w:eastAsia="en-GB"/>
        </w:rPr>
        <w:t xml:space="preserve"> </w:t>
      </w:r>
      <w:proofErr w:type="spellStart"/>
      <w:r w:rsidRPr="00196D1B">
        <w:rPr>
          <w:i/>
          <w:iCs/>
          <w:lang w:eastAsia="en-GB"/>
        </w:rPr>
        <w:t>seamless</w:t>
      </w:r>
      <w:proofErr w:type="spellEnd"/>
      <w:r w:rsidRPr="00196D1B">
        <w:rPr>
          <w:i/>
          <w:iCs/>
          <w:lang w:eastAsia="en-GB"/>
        </w:rPr>
        <w:t xml:space="preserve"> </w:t>
      </w:r>
      <w:proofErr w:type="spellStart"/>
      <w:r w:rsidRPr="00196D1B">
        <w:rPr>
          <w:i/>
          <w:iCs/>
          <w:lang w:eastAsia="en-GB"/>
        </w:rPr>
        <w:t>services</w:t>
      </w:r>
      <w:proofErr w:type="spellEnd"/>
      <w:r w:rsidRPr="00196D1B">
        <w:rPr>
          <w:i/>
          <w:iCs/>
          <w:lang w:eastAsia="en-GB"/>
        </w:rPr>
        <w:t xml:space="preserve"> </w:t>
      </w:r>
      <w:proofErr w:type="spellStart"/>
      <w:r w:rsidRPr="00196D1B">
        <w:rPr>
          <w:i/>
          <w:iCs/>
          <w:lang w:eastAsia="en-GB"/>
        </w:rPr>
        <w:t>and</w:t>
      </w:r>
      <w:proofErr w:type="spellEnd"/>
      <w:r w:rsidRPr="00196D1B">
        <w:rPr>
          <w:i/>
          <w:iCs/>
          <w:lang w:eastAsia="en-GB"/>
        </w:rPr>
        <w:t xml:space="preserve"> </w:t>
      </w:r>
      <w:proofErr w:type="spellStart"/>
      <w:r w:rsidRPr="00196D1B">
        <w:rPr>
          <w:i/>
          <w:iCs/>
          <w:lang w:eastAsia="en-GB"/>
        </w:rPr>
        <w:t>data</w:t>
      </w:r>
      <w:proofErr w:type="spellEnd"/>
      <w:r w:rsidRPr="00196D1B">
        <w:rPr>
          <w:i/>
          <w:iCs/>
          <w:lang w:eastAsia="en-GB"/>
        </w:rPr>
        <w:t xml:space="preserve"> </w:t>
      </w:r>
      <w:proofErr w:type="spellStart"/>
      <w:r w:rsidRPr="00196D1B">
        <w:rPr>
          <w:i/>
          <w:iCs/>
          <w:lang w:eastAsia="en-GB"/>
        </w:rPr>
        <w:t>flows</w:t>
      </w:r>
      <w:proofErr w:type="spellEnd"/>
      <w:r w:rsidRPr="00196D1B">
        <w:rPr>
          <w:i/>
          <w:iCs/>
          <w:lang w:eastAsia="en-GB"/>
        </w:rPr>
        <w:t xml:space="preserve"> </w:t>
      </w:r>
      <w:proofErr w:type="spellStart"/>
      <w:r w:rsidRPr="00196D1B">
        <w:rPr>
          <w:i/>
          <w:iCs/>
          <w:lang w:eastAsia="en-GB"/>
        </w:rPr>
        <w:t>for</w:t>
      </w:r>
      <w:proofErr w:type="spellEnd"/>
      <w:r w:rsidRPr="00196D1B">
        <w:rPr>
          <w:i/>
          <w:iCs/>
          <w:lang w:eastAsia="en-GB"/>
        </w:rPr>
        <w:t xml:space="preserve"> </w:t>
      </w:r>
      <w:proofErr w:type="spellStart"/>
      <w:r w:rsidRPr="00196D1B">
        <w:rPr>
          <w:i/>
          <w:iCs/>
          <w:lang w:eastAsia="en-GB"/>
        </w:rPr>
        <w:t>European</w:t>
      </w:r>
      <w:proofErr w:type="spellEnd"/>
      <w:r w:rsidRPr="00196D1B">
        <w:rPr>
          <w:i/>
          <w:iCs/>
          <w:lang w:eastAsia="en-GB"/>
        </w:rPr>
        <w:t xml:space="preserve"> </w:t>
      </w:r>
      <w:proofErr w:type="spellStart"/>
      <w:r w:rsidRPr="00196D1B">
        <w:rPr>
          <w:i/>
          <w:iCs/>
          <w:lang w:eastAsia="en-GB"/>
        </w:rPr>
        <w:t>public</w:t>
      </w:r>
      <w:proofErr w:type="spellEnd"/>
      <w:r w:rsidRPr="00196D1B">
        <w:rPr>
          <w:i/>
          <w:iCs/>
          <w:lang w:eastAsia="en-GB"/>
        </w:rPr>
        <w:t xml:space="preserve"> </w:t>
      </w:r>
      <w:proofErr w:type="spellStart"/>
      <w:r w:rsidRPr="00196D1B">
        <w:rPr>
          <w:i/>
          <w:iCs/>
          <w:lang w:eastAsia="en-GB"/>
        </w:rPr>
        <w:t>administrations</w:t>
      </w:r>
      <w:proofErr w:type="spellEnd"/>
      <w:r w:rsidRPr="00196D1B">
        <w:rPr>
          <w:i/>
          <w:iCs/>
          <w:lang w:eastAsia="en-GB"/>
        </w:rPr>
        <w:t xml:space="preserve">. </w:t>
      </w:r>
      <w:hyperlink r:id="rId5" w:history="1">
        <w:r w:rsidRPr="00196D1B">
          <w:rPr>
            <w:rStyle w:val="Hyperlink"/>
            <w:iCs/>
            <w:color w:val="auto"/>
            <w:kern w:val="0"/>
            <w:u w:val="none"/>
            <w:lang w:eastAsia="en-GB"/>
          </w:rPr>
          <w:t>https://publications.europa.eu/en/publication-detail/-/publication/bca40dde-deee-11e7-9749-01aa75ed71a1/language-en/format-PDF</w:t>
        </w:r>
      </w:hyperlink>
    </w:p>
    <w:p w14:paraId="6881E028" w14:textId="77777777" w:rsidR="00B7045F" w:rsidRPr="00196D1B" w:rsidRDefault="00B7045F" w:rsidP="00E466B1">
      <w:pPr>
        <w:pStyle w:val="FootnoteText1"/>
        <w:ind w:left="142" w:hanging="142"/>
        <w:jc w:val="left"/>
      </w:pPr>
      <w:proofErr w:type="spellStart"/>
      <w:r w:rsidRPr="00196D1B">
        <w:rPr>
          <w:color w:val="000000" w:themeColor="text1"/>
        </w:rPr>
        <w:t>Farrell</w:t>
      </w:r>
      <w:proofErr w:type="spellEnd"/>
      <w:r w:rsidRPr="00196D1B">
        <w:rPr>
          <w:color w:val="000000" w:themeColor="text1"/>
        </w:rPr>
        <w:t xml:space="preserve"> D., </w:t>
      </w:r>
      <w:proofErr w:type="spellStart"/>
      <w:r w:rsidRPr="00196D1B">
        <w:rPr>
          <w:color w:val="000000" w:themeColor="text1"/>
        </w:rPr>
        <w:t>Goodman</w:t>
      </w:r>
      <w:proofErr w:type="spellEnd"/>
      <w:r w:rsidRPr="00196D1B">
        <w:rPr>
          <w:color w:val="000000" w:themeColor="text1"/>
        </w:rPr>
        <w:t xml:space="preserve"> A. </w:t>
      </w:r>
      <w:proofErr w:type="spellStart"/>
      <w:r w:rsidRPr="00196D1B">
        <w:rPr>
          <w:i/>
          <w:color w:val="000000" w:themeColor="text1"/>
          <w:kern w:val="36"/>
        </w:rPr>
        <w:t>Government</w:t>
      </w:r>
      <w:proofErr w:type="spellEnd"/>
      <w:r w:rsidRPr="00196D1B">
        <w:rPr>
          <w:i/>
          <w:color w:val="000000" w:themeColor="text1"/>
          <w:kern w:val="36"/>
        </w:rPr>
        <w:t xml:space="preserve"> </w:t>
      </w:r>
      <w:proofErr w:type="spellStart"/>
      <w:r w:rsidRPr="00196D1B">
        <w:rPr>
          <w:i/>
          <w:color w:val="000000" w:themeColor="text1"/>
          <w:kern w:val="36"/>
        </w:rPr>
        <w:t>by</w:t>
      </w:r>
      <w:proofErr w:type="spellEnd"/>
      <w:r w:rsidRPr="00196D1B">
        <w:rPr>
          <w:i/>
          <w:color w:val="000000" w:themeColor="text1"/>
          <w:kern w:val="36"/>
        </w:rPr>
        <w:t xml:space="preserve"> </w:t>
      </w:r>
      <w:proofErr w:type="spellStart"/>
      <w:r w:rsidRPr="00196D1B">
        <w:rPr>
          <w:i/>
          <w:color w:val="000000" w:themeColor="text1"/>
          <w:kern w:val="36"/>
        </w:rPr>
        <w:t>design</w:t>
      </w:r>
      <w:proofErr w:type="spellEnd"/>
      <w:r w:rsidRPr="00196D1B">
        <w:rPr>
          <w:i/>
          <w:color w:val="000000" w:themeColor="text1"/>
          <w:kern w:val="36"/>
        </w:rPr>
        <w:t xml:space="preserve">: </w:t>
      </w:r>
      <w:proofErr w:type="spellStart"/>
      <w:r w:rsidRPr="00196D1B">
        <w:rPr>
          <w:i/>
          <w:color w:val="000000" w:themeColor="text1"/>
          <w:kern w:val="36"/>
        </w:rPr>
        <w:t>Four</w:t>
      </w:r>
      <w:proofErr w:type="spellEnd"/>
      <w:r w:rsidRPr="00196D1B">
        <w:rPr>
          <w:i/>
          <w:color w:val="000000" w:themeColor="text1"/>
          <w:kern w:val="36"/>
        </w:rPr>
        <w:t xml:space="preserve"> </w:t>
      </w:r>
      <w:proofErr w:type="spellStart"/>
      <w:r w:rsidRPr="00196D1B">
        <w:rPr>
          <w:i/>
          <w:color w:val="000000" w:themeColor="text1"/>
          <w:kern w:val="36"/>
        </w:rPr>
        <w:t>principles</w:t>
      </w:r>
      <w:proofErr w:type="spellEnd"/>
      <w:r w:rsidRPr="00196D1B">
        <w:rPr>
          <w:i/>
          <w:color w:val="000000" w:themeColor="text1"/>
          <w:kern w:val="36"/>
        </w:rPr>
        <w:t xml:space="preserve"> </w:t>
      </w:r>
      <w:proofErr w:type="spellStart"/>
      <w:r w:rsidRPr="00196D1B">
        <w:rPr>
          <w:i/>
          <w:color w:val="000000" w:themeColor="text1"/>
          <w:kern w:val="36"/>
        </w:rPr>
        <w:t>for</w:t>
      </w:r>
      <w:proofErr w:type="spellEnd"/>
      <w:r w:rsidRPr="00196D1B">
        <w:rPr>
          <w:i/>
          <w:color w:val="000000" w:themeColor="text1"/>
          <w:kern w:val="36"/>
        </w:rPr>
        <w:t xml:space="preserve"> a </w:t>
      </w:r>
      <w:proofErr w:type="spellStart"/>
      <w:r w:rsidRPr="00196D1B">
        <w:rPr>
          <w:i/>
          <w:color w:val="000000" w:themeColor="text1"/>
          <w:kern w:val="36"/>
        </w:rPr>
        <w:t>better</w:t>
      </w:r>
      <w:proofErr w:type="spellEnd"/>
      <w:r w:rsidRPr="00196D1B">
        <w:rPr>
          <w:i/>
          <w:color w:val="000000" w:themeColor="text1"/>
          <w:kern w:val="36"/>
        </w:rPr>
        <w:t xml:space="preserve"> </w:t>
      </w:r>
      <w:proofErr w:type="spellStart"/>
      <w:r w:rsidRPr="00196D1B">
        <w:rPr>
          <w:i/>
          <w:color w:val="000000" w:themeColor="text1"/>
          <w:kern w:val="36"/>
        </w:rPr>
        <w:t>public</w:t>
      </w:r>
      <w:proofErr w:type="spellEnd"/>
      <w:r w:rsidRPr="00196D1B">
        <w:rPr>
          <w:i/>
          <w:color w:val="000000" w:themeColor="text1"/>
          <w:kern w:val="36"/>
        </w:rPr>
        <w:t xml:space="preserve"> </w:t>
      </w:r>
      <w:proofErr w:type="spellStart"/>
      <w:r w:rsidRPr="00196D1B">
        <w:rPr>
          <w:i/>
          <w:color w:val="000000" w:themeColor="text1"/>
          <w:kern w:val="36"/>
        </w:rPr>
        <w:t>sector</w:t>
      </w:r>
      <w:proofErr w:type="spellEnd"/>
      <w:r w:rsidRPr="00196D1B">
        <w:rPr>
          <w:color w:val="000000" w:themeColor="text1"/>
          <w:kern w:val="36"/>
        </w:rPr>
        <w:t xml:space="preserve">. </w:t>
      </w:r>
    </w:p>
    <w:p w14:paraId="59814D93" w14:textId="77777777" w:rsidR="00B7045F" w:rsidRDefault="007F7896" w:rsidP="00E466B1">
      <w:pPr>
        <w:pStyle w:val="FootnoteText1"/>
        <w:ind w:left="142" w:hanging="142"/>
        <w:jc w:val="left"/>
      </w:pPr>
      <w:hyperlink r:id="rId6">
        <w:r w:rsidR="00B7045F" w:rsidRPr="00196D1B">
          <w:rPr>
            <w:rStyle w:val="InternetLink"/>
            <w:rFonts w:cs="Times New Roman"/>
          </w:rPr>
          <w:t>https://www.mckinsey.com/industries/public-sector/our-insights/government-by-design-four-principles-for-a-better-public-sector</w:t>
        </w:r>
      </w:hyperlink>
      <w:r w:rsidR="00B7045F" w:rsidRPr="00F471B3">
        <w:rPr>
          <w:sz w:val="24"/>
          <w:szCs w:val="24"/>
        </w:rPr>
        <w:t xml:space="preserve"> </w:t>
      </w:r>
    </w:p>
  </w:footnote>
  <w:footnote w:id="21">
    <w:p w14:paraId="58ACAE2F" w14:textId="645AA0FE" w:rsidR="00D53652" w:rsidRDefault="00D53652" w:rsidP="007349D1">
      <w:pPr>
        <w:pStyle w:val="FootnoteText"/>
        <w:ind w:left="284" w:hanging="284"/>
      </w:pPr>
      <w:r>
        <w:rPr>
          <w:rStyle w:val="FootnoteReference"/>
        </w:rPr>
        <w:footnoteRef/>
      </w:r>
      <w:r>
        <w:t xml:space="preserve"> </w:t>
      </w:r>
      <w:r w:rsidR="002039F7" w:rsidRPr="002039F7">
        <w:t>Ministru kabineta 2017. gada 4. jūlija noteikumi Nr. 399 “Valsts pārvaldes pakalpojumu uzskaites, sniegšanas un kvalitātes kontroles kārtība”</w:t>
      </w:r>
    </w:p>
  </w:footnote>
  <w:footnote w:id="22">
    <w:p w14:paraId="24002DBF" w14:textId="4548ADE2" w:rsidR="002039F7" w:rsidRDefault="002039F7" w:rsidP="007349D1">
      <w:pPr>
        <w:pStyle w:val="FootnoteText"/>
        <w:ind w:left="284" w:hanging="284"/>
      </w:pPr>
      <w:r>
        <w:rPr>
          <w:rStyle w:val="FootnoteReference"/>
        </w:rPr>
        <w:footnoteRef/>
      </w:r>
      <w:r>
        <w:t xml:space="preserve"> </w:t>
      </w:r>
      <w:r w:rsidR="00786466" w:rsidRPr="00786466">
        <w:t>Ministru kabineta 2017. gada 4. jūlija noteikumi Nr.400</w:t>
      </w:r>
      <w:r w:rsidR="00C57A64">
        <w:t xml:space="preserve"> </w:t>
      </w:r>
      <w:r w:rsidR="00786466" w:rsidRPr="00786466">
        <w:t>“Valsts pārvaldes pakalpojumu portāla noteikumi”</w:t>
      </w:r>
    </w:p>
  </w:footnote>
  <w:footnote w:id="23">
    <w:p w14:paraId="5089E195" w14:textId="06974321" w:rsidR="00B7045F" w:rsidRDefault="00B7045F" w:rsidP="00E466B1">
      <w:pPr>
        <w:pStyle w:val="FootnoteText1"/>
        <w:ind w:left="142" w:hanging="142"/>
        <w:jc w:val="left"/>
      </w:pPr>
      <w:r w:rsidRPr="00F471B3">
        <w:rPr>
          <w:rStyle w:val="FootnoteReference"/>
          <w:rFonts w:cs="Arial"/>
        </w:rPr>
        <w:footnoteRef/>
      </w:r>
      <w:r w:rsidRPr="00F471B3">
        <w:t xml:space="preserve"> </w:t>
      </w:r>
      <w:r w:rsidR="00786466" w:rsidRPr="00786466">
        <w:t>Ministru kabineta</w:t>
      </w:r>
      <w:r>
        <w:t xml:space="preserve"> </w:t>
      </w:r>
      <w:r w:rsidR="00786466" w:rsidRPr="00FB56B7">
        <w:t>2017. gada 4. jūlij</w:t>
      </w:r>
      <w:r w:rsidR="00786466">
        <w:t>a</w:t>
      </w:r>
      <w:r w:rsidR="00786466" w:rsidRPr="00FB56B7">
        <w:t xml:space="preserve"> </w:t>
      </w:r>
      <w:r w:rsidR="00786466">
        <w:t>noteikumu</w:t>
      </w:r>
      <w:r w:rsidR="00786466" w:rsidRPr="00493C54">
        <w:t xml:space="preserve"> </w:t>
      </w:r>
      <w:r w:rsidRPr="00493C54">
        <w:t>Nr. 402 "Valsts pārvaldes e-pakalpojumu noteikumi", 7. punkts. https://likumi.lv/ta/id/292261#p7</w:t>
      </w:r>
      <w:r>
        <w:t xml:space="preserve">  </w:t>
      </w:r>
    </w:p>
  </w:footnote>
  <w:footnote w:id="24">
    <w:p w14:paraId="54A00185" w14:textId="77777777" w:rsidR="00B7045F" w:rsidRDefault="00B7045F" w:rsidP="00887FEB">
      <w:pPr>
        <w:pStyle w:val="FootnoteText1"/>
      </w:pPr>
      <w:r w:rsidRPr="00AD5C89">
        <w:rPr>
          <w:rStyle w:val="FootnoteReference"/>
          <w:rFonts w:eastAsia="SimSun"/>
        </w:rPr>
        <w:footnoteRef/>
      </w:r>
      <w:r w:rsidRPr="00AD5C89">
        <w:t xml:space="preserve"> </w:t>
      </w:r>
      <w:proofErr w:type="spellStart"/>
      <w:r w:rsidRPr="005F623D">
        <w:t>European</w:t>
      </w:r>
      <w:proofErr w:type="spellEnd"/>
      <w:r w:rsidRPr="005F623D">
        <w:t xml:space="preserve"> </w:t>
      </w:r>
      <w:proofErr w:type="spellStart"/>
      <w:r w:rsidRPr="005F623D">
        <w:t>Commission</w:t>
      </w:r>
      <w:proofErr w:type="spellEnd"/>
      <w:r w:rsidRPr="005F623D">
        <w:t xml:space="preserve">. (2017). </w:t>
      </w:r>
      <w:proofErr w:type="spellStart"/>
      <w:r w:rsidRPr="005F623D">
        <w:t>European</w:t>
      </w:r>
      <w:proofErr w:type="spellEnd"/>
      <w:r w:rsidRPr="005F623D">
        <w:t xml:space="preserve"> </w:t>
      </w:r>
      <w:proofErr w:type="spellStart"/>
      <w:r w:rsidRPr="005F623D">
        <w:t>Interoperability</w:t>
      </w:r>
      <w:proofErr w:type="spellEnd"/>
      <w:r w:rsidRPr="005F623D">
        <w:t xml:space="preserve"> </w:t>
      </w:r>
      <w:proofErr w:type="spellStart"/>
      <w:r w:rsidRPr="005F623D">
        <w:t>Network</w:t>
      </w:r>
      <w:proofErr w:type="spellEnd"/>
      <w:r>
        <w:t>. 7.lpp.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C338" w14:textId="77777777" w:rsidR="00B7045F" w:rsidRDefault="00B7045F">
    <w:pPr>
      <w:pStyle w:val="Header"/>
      <w:tabs>
        <w:tab w:val="left" w:pos="2057"/>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1F6"/>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7E2131A"/>
    <w:multiLevelType w:val="hybridMultilevel"/>
    <w:tmpl w:val="07C68642"/>
    <w:lvl w:ilvl="0" w:tplc="127A34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7ED5085"/>
    <w:multiLevelType w:val="multilevel"/>
    <w:tmpl w:val="7B96B79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BD77398"/>
    <w:multiLevelType w:val="hybridMultilevel"/>
    <w:tmpl w:val="8CE834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C7633C9"/>
    <w:multiLevelType w:val="hybridMultilevel"/>
    <w:tmpl w:val="B4C686B8"/>
    <w:lvl w:ilvl="0" w:tplc="C790791C">
      <w:start w:val="3"/>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0CC34119"/>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0E406E63"/>
    <w:multiLevelType w:val="multilevel"/>
    <w:tmpl w:val="9A96FF6A"/>
    <w:lvl w:ilvl="0">
      <w:start w:val="1"/>
      <w:numFmt w:val="decimal"/>
      <w:lvlText w:val="%1."/>
      <w:lvlJc w:val="left"/>
      <w:pPr>
        <w:ind w:left="792"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06" w:hanging="720"/>
      </w:pPr>
      <w:rPr>
        <w:rFonts w:cs="Times New Roman" w:hint="default"/>
      </w:rPr>
    </w:lvl>
    <w:lvl w:ilvl="3">
      <w:start w:val="1"/>
      <w:numFmt w:val="decimal"/>
      <w:isLgl/>
      <w:lvlText w:val="%1.%2.%3.%4."/>
      <w:lvlJc w:val="left"/>
      <w:pPr>
        <w:ind w:left="1983" w:hanging="720"/>
      </w:pPr>
      <w:rPr>
        <w:rFonts w:cs="Times New Roman" w:hint="default"/>
      </w:rPr>
    </w:lvl>
    <w:lvl w:ilvl="4">
      <w:start w:val="1"/>
      <w:numFmt w:val="decimal"/>
      <w:isLgl/>
      <w:lvlText w:val="%1.%2.%3.%4.%5."/>
      <w:lvlJc w:val="left"/>
      <w:pPr>
        <w:ind w:left="2620" w:hanging="1080"/>
      </w:pPr>
      <w:rPr>
        <w:rFonts w:cs="Times New Roman" w:hint="default"/>
      </w:rPr>
    </w:lvl>
    <w:lvl w:ilvl="5">
      <w:start w:val="1"/>
      <w:numFmt w:val="decimal"/>
      <w:isLgl/>
      <w:lvlText w:val="%1.%2.%3.%4.%5.%6."/>
      <w:lvlJc w:val="left"/>
      <w:pPr>
        <w:ind w:left="2897" w:hanging="1080"/>
      </w:pPr>
      <w:rPr>
        <w:rFonts w:cs="Times New Roman" w:hint="default"/>
      </w:rPr>
    </w:lvl>
    <w:lvl w:ilvl="6">
      <w:start w:val="1"/>
      <w:numFmt w:val="decimal"/>
      <w:isLgl/>
      <w:lvlText w:val="%1.%2.%3.%4.%5.%6.%7."/>
      <w:lvlJc w:val="left"/>
      <w:pPr>
        <w:ind w:left="3534" w:hanging="1440"/>
      </w:pPr>
      <w:rPr>
        <w:rFonts w:cs="Times New Roman" w:hint="default"/>
      </w:rPr>
    </w:lvl>
    <w:lvl w:ilvl="7">
      <w:start w:val="1"/>
      <w:numFmt w:val="decimal"/>
      <w:isLgl/>
      <w:lvlText w:val="%1.%2.%3.%4.%5.%6.%7.%8."/>
      <w:lvlJc w:val="left"/>
      <w:pPr>
        <w:ind w:left="3811" w:hanging="1440"/>
      </w:pPr>
      <w:rPr>
        <w:rFonts w:cs="Times New Roman" w:hint="default"/>
      </w:rPr>
    </w:lvl>
    <w:lvl w:ilvl="8">
      <w:start w:val="1"/>
      <w:numFmt w:val="decimal"/>
      <w:isLgl/>
      <w:lvlText w:val="%1.%2.%3.%4.%5.%6.%7.%8.%9."/>
      <w:lvlJc w:val="left"/>
      <w:pPr>
        <w:ind w:left="4448" w:hanging="1800"/>
      </w:pPr>
      <w:rPr>
        <w:rFonts w:cs="Times New Roman" w:hint="default"/>
      </w:rPr>
    </w:lvl>
  </w:abstractNum>
  <w:abstractNum w:abstractNumId="7" w15:restartNumberingAfterBreak="0">
    <w:nsid w:val="104C5A3B"/>
    <w:multiLevelType w:val="hybridMultilevel"/>
    <w:tmpl w:val="7E32CB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C742C4B6">
      <w:start w:val="8"/>
      <w:numFmt w:val="bullet"/>
      <w:lvlText w:val="•"/>
      <w:lvlJc w:val="left"/>
      <w:pPr>
        <w:ind w:left="2520" w:hanging="720"/>
      </w:pPr>
      <w:rPr>
        <w:rFonts w:ascii="Times New Roman" w:eastAsia="Times New Roman" w:hAnsi="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F13125"/>
    <w:multiLevelType w:val="multilevel"/>
    <w:tmpl w:val="40AA2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3DE63A7"/>
    <w:multiLevelType w:val="multilevel"/>
    <w:tmpl w:val="AD6A2AE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C593799"/>
    <w:multiLevelType w:val="hybridMultilevel"/>
    <w:tmpl w:val="71ECF212"/>
    <w:lvl w:ilvl="0" w:tplc="0426000F">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1" w15:restartNumberingAfterBreak="0">
    <w:nsid w:val="1F261A15"/>
    <w:multiLevelType w:val="multilevel"/>
    <w:tmpl w:val="BF3E51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1A34A1"/>
    <w:multiLevelType w:val="multilevel"/>
    <w:tmpl w:val="A1769A84"/>
    <w:lvl w:ilvl="0">
      <w:start w:val="1"/>
      <w:numFmt w:val="decimal"/>
      <w:lvlText w:val="%1."/>
      <w:lvlJc w:val="left"/>
      <w:pPr>
        <w:ind w:left="390" w:hanging="390"/>
      </w:pPr>
      <w:rPr>
        <w:rFonts w:eastAsia="SimSun"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24E06329"/>
    <w:multiLevelType w:val="hybridMultilevel"/>
    <w:tmpl w:val="25082C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C34187"/>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8186CD7"/>
    <w:multiLevelType w:val="multilevel"/>
    <w:tmpl w:val="8556DAE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95C57E9"/>
    <w:multiLevelType w:val="hybridMultilevel"/>
    <w:tmpl w:val="B09CBD06"/>
    <w:lvl w:ilvl="0" w:tplc="0426000F">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7" w15:restartNumberingAfterBreak="0">
    <w:nsid w:val="2D071794"/>
    <w:multiLevelType w:val="multilevel"/>
    <w:tmpl w:val="6FDA73B6"/>
    <w:lvl w:ilvl="0">
      <w:start w:val="6"/>
      <w:numFmt w:val="decimal"/>
      <w:lvlText w:val="%1"/>
      <w:lvlJc w:val="left"/>
      <w:pPr>
        <w:ind w:left="480" w:hanging="480"/>
      </w:pPr>
      <w:rPr>
        <w:rFonts w:cs="Times New Roman"/>
      </w:rPr>
    </w:lvl>
    <w:lvl w:ilvl="1">
      <w:start w:val="1"/>
      <w:numFmt w:val="decimal"/>
      <w:lvlText w:val="%1.%2"/>
      <w:lvlJc w:val="left"/>
      <w:pPr>
        <w:ind w:left="660" w:hanging="480"/>
      </w:pPr>
      <w:rPr>
        <w:rFonts w:cs="Times New Roman"/>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3240" w:hanging="1800"/>
      </w:pPr>
      <w:rPr>
        <w:rFonts w:cs="Times New Roman"/>
      </w:rPr>
    </w:lvl>
  </w:abstractNum>
  <w:abstractNum w:abstractNumId="18" w15:restartNumberingAfterBreak="0">
    <w:nsid w:val="2ECA2D5A"/>
    <w:multiLevelType w:val="multilevel"/>
    <w:tmpl w:val="2ACC345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35B76AB5"/>
    <w:multiLevelType w:val="multilevel"/>
    <w:tmpl w:val="FF225B06"/>
    <w:lvl w:ilvl="0">
      <w:start w:val="1"/>
      <w:numFmt w:val="decimal"/>
      <w:lvlText w:val="%1"/>
      <w:lvlJc w:val="left"/>
      <w:pPr>
        <w:ind w:left="6245"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6BD278A"/>
    <w:multiLevelType w:val="hybridMultilevel"/>
    <w:tmpl w:val="5010D7A8"/>
    <w:lvl w:ilvl="0" w:tplc="F4981DE6">
      <w:start w:val="1"/>
      <w:numFmt w:val="lowerLetter"/>
      <w:lvlText w:val="%1)"/>
      <w:lvlJc w:val="left"/>
      <w:pPr>
        <w:ind w:left="792" w:hanging="360"/>
      </w:pPr>
      <w:rPr>
        <w:rFonts w:cs="Times New Roman" w:hint="default"/>
      </w:rPr>
    </w:lvl>
    <w:lvl w:ilvl="1" w:tplc="04260019" w:tentative="1">
      <w:start w:val="1"/>
      <w:numFmt w:val="lowerLetter"/>
      <w:lvlText w:val="%2."/>
      <w:lvlJc w:val="left"/>
      <w:pPr>
        <w:ind w:left="1512" w:hanging="360"/>
      </w:pPr>
      <w:rPr>
        <w:rFonts w:cs="Times New Roman"/>
      </w:rPr>
    </w:lvl>
    <w:lvl w:ilvl="2" w:tplc="0426001B" w:tentative="1">
      <w:start w:val="1"/>
      <w:numFmt w:val="lowerRoman"/>
      <w:lvlText w:val="%3."/>
      <w:lvlJc w:val="right"/>
      <w:pPr>
        <w:ind w:left="2232" w:hanging="180"/>
      </w:pPr>
      <w:rPr>
        <w:rFonts w:cs="Times New Roman"/>
      </w:rPr>
    </w:lvl>
    <w:lvl w:ilvl="3" w:tplc="0426000F" w:tentative="1">
      <w:start w:val="1"/>
      <w:numFmt w:val="decimal"/>
      <w:lvlText w:val="%4."/>
      <w:lvlJc w:val="left"/>
      <w:pPr>
        <w:ind w:left="2952" w:hanging="360"/>
      </w:pPr>
      <w:rPr>
        <w:rFonts w:cs="Times New Roman"/>
      </w:rPr>
    </w:lvl>
    <w:lvl w:ilvl="4" w:tplc="04260019" w:tentative="1">
      <w:start w:val="1"/>
      <w:numFmt w:val="lowerLetter"/>
      <w:lvlText w:val="%5."/>
      <w:lvlJc w:val="left"/>
      <w:pPr>
        <w:ind w:left="3672" w:hanging="360"/>
      </w:pPr>
      <w:rPr>
        <w:rFonts w:cs="Times New Roman"/>
      </w:rPr>
    </w:lvl>
    <w:lvl w:ilvl="5" w:tplc="0426001B" w:tentative="1">
      <w:start w:val="1"/>
      <w:numFmt w:val="lowerRoman"/>
      <w:lvlText w:val="%6."/>
      <w:lvlJc w:val="right"/>
      <w:pPr>
        <w:ind w:left="4392" w:hanging="180"/>
      </w:pPr>
      <w:rPr>
        <w:rFonts w:cs="Times New Roman"/>
      </w:rPr>
    </w:lvl>
    <w:lvl w:ilvl="6" w:tplc="0426000F" w:tentative="1">
      <w:start w:val="1"/>
      <w:numFmt w:val="decimal"/>
      <w:lvlText w:val="%7."/>
      <w:lvlJc w:val="left"/>
      <w:pPr>
        <w:ind w:left="5112" w:hanging="360"/>
      </w:pPr>
      <w:rPr>
        <w:rFonts w:cs="Times New Roman"/>
      </w:rPr>
    </w:lvl>
    <w:lvl w:ilvl="7" w:tplc="04260019" w:tentative="1">
      <w:start w:val="1"/>
      <w:numFmt w:val="lowerLetter"/>
      <w:lvlText w:val="%8."/>
      <w:lvlJc w:val="left"/>
      <w:pPr>
        <w:ind w:left="5832" w:hanging="360"/>
      </w:pPr>
      <w:rPr>
        <w:rFonts w:cs="Times New Roman"/>
      </w:rPr>
    </w:lvl>
    <w:lvl w:ilvl="8" w:tplc="0426001B" w:tentative="1">
      <w:start w:val="1"/>
      <w:numFmt w:val="lowerRoman"/>
      <w:lvlText w:val="%9."/>
      <w:lvlJc w:val="right"/>
      <w:pPr>
        <w:ind w:left="6552" w:hanging="180"/>
      </w:pPr>
      <w:rPr>
        <w:rFonts w:cs="Times New Roman"/>
      </w:rPr>
    </w:lvl>
  </w:abstractNum>
  <w:abstractNum w:abstractNumId="21" w15:restartNumberingAfterBreak="0">
    <w:nsid w:val="38794C0E"/>
    <w:multiLevelType w:val="hybridMultilevel"/>
    <w:tmpl w:val="A99C4AF4"/>
    <w:lvl w:ilvl="0" w:tplc="0426000F">
      <w:start w:val="1"/>
      <w:numFmt w:val="decimal"/>
      <w:lvlText w:val="%1."/>
      <w:lvlJc w:val="left"/>
      <w:pPr>
        <w:ind w:left="1226" w:hanging="375"/>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22" w15:restartNumberingAfterBreak="0">
    <w:nsid w:val="397F6AF3"/>
    <w:multiLevelType w:val="hybridMultilevel"/>
    <w:tmpl w:val="99AA965C"/>
    <w:lvl w:ilvl="0" w:tplc="226000F8">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3" w15:restartNumberingAfterBreak="0">
    <w:nsid w:val="39AF2512"/>
    <w:multiLevelType w:val="hybridMultilevel"/>
    <w:tmpl w:val="D4DA6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A62447"/>
    <w:multiLevelType w:val="hybridMultilevel"/>
    <w:tmpl w:val="04962B50"/>
    <w:lvl w:ilvl="0" w:tplc="0409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3AC263B0"/>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3EDA734C"/>
    <w:multiLevelType w:val="multilevel"/>
    <w:tmpl w:val="15CA23FC"/>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3EF509C0"/>
    <w:multiLevelType w:val="hybridMultilevel"/>
    <w:tmpl w:val="99BEA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4121927"/>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47195F0A"/>
    <w:multiLevelType w:val="multilevel"/>
    <w:tmpl w:val="92903A5A"/>
    <w:lvl w:ilvl="0">
      <w:start w:val="1"/>
      <w:numFmt w:val="decimal"/>
      <w:pStyle w:val="Heading1"/>
      <w:lvlText w:val="%1."/>
      <w:lvlJc w:val="left"/>
      <w:pPr>
        <w:ind w:left="792" w:hanging="360"/>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0" w15:restartNumberingAfterBreak="0">
    <w:nsid w:val="49272E7C"/>
    <w:multiLevelType w:val="multilevel"/>
    <w:tmpl w:val="70B4023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AD178BC"/>
    <w:multiLevelType w:val="hybridMultilevel"/>
    <w:tmpl w:val="0D7EF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E736003"/>
    <w:multiLevelType w:val="hybridMultilevel"/>
    <w:tmpl w:val="422610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13D4C60"/>
    <w:multiLevelType w:val="hybridMultilevel"/>
    <w:tmpl w:val="822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F272A"/>
    <w:multiLevelType w:val="multilevel"/>
    <w:tmpl w:val="4CF00314"/>
    <w:lvl w:ilvl="0">
      <w:start w:val="1"/>
      <w:numFmt w:val="lowerLetter"/>
      <w:lvlText w:val="%1)"/>
      <w:lvlJc w:val="left"/>
      <w:pPr>
        <w:ind w:left="750" w:hanging="360"/>
      </w:pPr>
      <w:rPr>
        <w:rFonts w:cs="Times New Roman"/>
      </w:rPr>
    </w:lvl>
    <w:lvl w:ilvl="1">
      <w:start w:val="1"/>
      <w:numFmt w:val="lowerLetter"/>
      <w:lvlText w:val="%2."/>
      <w:lvlJc w:val="left"/>
      <w:pPr>
        <w:ind w:left="1470" w:hanging="360"/>
      </w:pPr>
      <w:rPr>
        <w:rFonts w:cs="Times New Roman"/>
      </w:rPr>
    </w:lvl>
    <w:lvl w:ilvl="2">
      <w:start w:val="1"/>
      <w:numFmt w:val="lowerRoman"/>
      <w:lvlText w:val="%3."/>
      <w:lvlJc w:val="right"/>
      <w:pPr>
        <w:ind w:left="2190" w:hanging="180"/>
      </w:pPr>
      <w:rPr>
        <w:rFonts w:cs="Times New Roman"/>
      </w:rPr>
    </w:lvl>
    <w:lvl w:ilvl="3">
      <w:start w:val="1"/>
      <w:numFmt w:val="decimal"/>
      <w:lvlText w:val="%4."/>
      <w:lvlJc w:val="left"/>
      <w:pPr>
        <w:ind w:left="2910" w:hanging="360"/>
      </w:pPr>
      <w:rPr>
        <w:rFonts w:cs="Times New Roman"/>
      </w:rPr>
    </w:lvl>
    <w:lvl w:ilvl="4">
      <w:start w:val="1"/>
      <w:numFmt w:val="lowerLetter"/>
      <w:lvlText w:val="%5."/>
      <w:lvlJc w:val="left"/>
      <w:pPr>
        <w:ind w:left="3630" w:hanging="360"/>
      </w:pPr>
      <w:rPr>
        <w:rFonts w:cs="Times New Roman"/>
      </w:rPr>
    </w:lvl>
    <w:lvl w:ilvl="5">
      <w:start w:val="1"/>
      <w:numFmt w:val="lowerRoman"/>
      <w:lvlText w:val="%6."/>
      <w:lvlJc w:val="right"/>
      <w:pPr>
        <w:ind w:left="4350" w:hanging="180"/>
      </w:pPr>
      <w:rPr>
        <w:rFonts w:cs="Times New Roman"/>
      </w:rPr>
    </w:lvl>
    <w:lvl w:ilvl="6">
      <w:start w:val="1"/>
      <w:numFmt w:val="decimal"/>
      <w:lvlText w:val="%7."/>
      <w:lvlJc w:val="left"/>
      <w:pPr>
        <w:ind w:left="5070" w:hanging="360"/>
      </w:pPr>
      <w:rPr>
        <w:rFonts w:cs="Times New Roman"/>
      </w:rPr>
    </w:lvl>
    <w:lvl w:ilvl="7">
      <w:start w:val="1"/>
      <w:numFmt w:val="lowerLetter"/>
      <w:lvlText w:val="%8."/>
      <w:lvlJc w:val="left"/>
      <w:pPr>
        <w:ind w:left="5790" w:hanging="360"/>
      </w:pPr>
      <w:rPr>
        <w:rFonts w:cs="Times New Roman"/>
      </w:rPr>
    </w:lvl>
    <w:lvl w:ilvl="8">
      <w:start w:val="1"/>
      <w:numFmt w:val="lowerRoman"/>
      <w:lvlText w:val="%9."/>
      <w:lvlJc w:val="right"/>
      <w:pPr>
        <w:ind w:left="6510" w:hanging="180"/>
      </w:pPr>
      <w:rPr>
        <w:rFonts w:cs="Times New Roman"/>
      </w:rPr>
    </w:lvl>
  </w:abstractNum>
  <w:abstractNum w:abstractNumId="35" w15:restartNumberingAfterBreak="0">
    <w:nsid w:val="57255DB0"/>
    <w:multiLevelType w:val="multilevel"/>
    <w:tmpl w:val="CD584432"/>
    <w:lvl w:ilvl="0">
      <w:start w:val="1"/>
      <w:numFmt w:val="bullet"/>
      <w:lvlText w:val=""/>
      <w:lvlJc w:val="left"/>
      <w:pPr>
        <w:ind w:left="480" w:hanging="480"/>
      </w:pPr>
      <w:rPr>
        <w:rFonts w:ascii="Symbol" w:hAnsi="Symbol" w:hint="default"/>
      </w:rPr>
    </w:lvl>
    <w:lvl w:ilvl="1">
      <w:start w:val="1"/>
      <w:numFmt w:val="decimal"/>
      <w:lvlText w:val="%1.%2"/>
      <w:lvlJc w:val="left"/>
      <w:pPr>
        <w:ind w:left="660" w:hanging="480"/>
      </w:pPr>
      <w:rPr>
        <w:rFonts w:cs="Times New Roman"/>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3240" w:hanging="1800"/>
      </w:pPr>
      <w:rPr>
        <w:rFonts w:cs="Times New Roman"/>
      </w:rPr>
    </w:lvl>
  </w:abstractNum>
  <w:abstractNum w:abstractNumId="36" w15:restartNumberingAfterBreak="0">
    <w:nsid w:val="5B993655"/>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7" w15:restartNumberingAfterBreak="0">
    <w:nsid w:val="61AB34FB"/>
    <w:multiLevelType w:val="multilevel"/>
    <w:tmpl w:val="84089DB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2052F12"/>
    <w:multiLevelType w:val="hybridMultilevel"/>
    <w:tmpl w:val="6388EFE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15:restartNumberingAfterBreak="0">
    <w:nsid w:val="62DC4B38"/>
    <w:multiLevelType w:val="hybridMultilevel"/>
    <w:tmpl w:val="E6F026C2"/>
    <w:lvl w:ilvl="0" w:tplc="04090017">
      <w:start w:val="1"/>
      <w:numFmt w:val="lowerLetter"/>
      <w:lvlText w:val="%1)"/>
      <w:lvlJc w:val="left"/>
      <w:pPr>
        <w:ind w:left="720" w:hanging="360"/>
      </w:pPr>
      <w:rPr>
        <w:rFonts w:cs="Times New Roman"/>
      </w:rPr>
    </w:lvl>
    <w:lvl w:ilvl="1" w:tplc="351493EE">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15:restartNumberingAfterBreak="0">
    <w:nsid w:val="67CC3D07"/>
    <w:multiLevelType w:val="multilevel"/>
    <w:tmpl w:val="E71E2D9C"/>
    <w:lvl w:ilvl="0">
      <w:start w:val="1"/>
      <w:numFmt w:val="decimal"/>
      <w:lvlText w:val="%1."/>
      <w:lvlJc w:val="left"/>
      <w:pPr>
        <w:ind w:left="390" w:hanging="39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1" w15:restartNumberingAfterBreak="0">
    <w:nsid w:val="6D16279F"/>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2" w15:restartNumberingAfterBreak="0">
    <w:nsid w:val="6F875E81"/>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3" w15:restartNumberingAfterBreak="0">
    <w:nsid w:val="708B55C4"/>
    <w:multiLevelType w:val="hybridMultilevel"/>
    <w:tmpl w:val="04963168"/>
    <w:lvl w:ilvl="0" w:tplc="E5D813FA">
      <w:start w:val="1"/>
      <w:numFmt w:val="decimal"/>
      <w:lvlText w:val="%1.1."/>
      <w:lvlJc w:val="left"/>
      <w:pPr>
        <w:ind w:left="1152" w:hanging="360"/>
      </w:pPr>
      <w:rPr>
        <w:rFonts w:cs="Times New Roman" w:hint="default"/>
      </w:rPr>
    </w:lvl>
    <w:lvl w:ilvl="1" w:tplc="04260019" w:tentative="1">
      <w:start w:val="1"/>
      <w:numFmt w:val="lowerLetter"/>
      <w:lvlText w:val="%2."/>
      <w:lvlJc w:val="left"/>
      <w:pPr>
        <w:ind w:left="1872" w:hanging="360"/>
      </w:pPr>
      <w:rPr>
        <w:rFonts w:cs="Times New Roman"/>
      </w:rPr>
    </w:lvl>
    <w:lvl w:ilvl="2" w:tplc="0426001B" w:tentative="1">
      <w:start w:val="1"/>
      <w:numFmt w:val="lowerRoman"/>
      <w:lvlText w:val="%3."/>
      <w:lvlJc w:val="right"/>
      <w:pPr>
        <w:ind w:left="2592" w:hanging="180"/>
      </w:pPr>
      <w:rPr>
        <w:rFonts w:cs="Times New Roman"/>
      </w:rPr>
    </w:lvl>
    <w:lvl w:ilvl="3" w:tplc="0426000F" w:tentative="1">
      <w:start w:val="1"/>
      <w:numFmt w:val="decimal"/>
      <w:lvlText w:val="%4."/>
      <w:lvlJc w:val="left"/>
      <w:pPr>
        <w:ind w:left="3312" w:hanging="360"/>
      </w:pPr>
      <w:rPr>
        <w:rFonts w:cs="Times New Roman"/>
      </w:rPr>
    </w:lvl>
    <w:lvl w:ilvl="4" w:tplc="04260019" w:tentative="1">
      <w:start w:val="1"/>
      <w:numFmt w:val="lowerLetter"/>
      <w:lvlText w:val="%5."/>
      <w:lvlJc w:val="left"/>
      <w:pPr>
        <w:ind w:left="4032" w:hanging="360"/>
      </w:pPr>
      <w:rPr>
        <w:rFonts w:cs="Times New Roman"/>
      </w:rPr>
    </w:lvl>
    <w:lvl w:ilvl="5" w:tplc="0426001B" w:tentative="1">
      <w:start w:val="1"/>
      <w:numFmt w:val="lowerRoman"/>
      <w:lvlText w:val="%6."/>
      <w:lvlJc w:val="right"/>
      <w:pPr>
        <w:ind w:left="4752" w:hanging="180"/>
      </w:pPr>
      <w:rPr>
        <w:rFonts w:cs="Times New Roman"/>
      </w:rPr>
    </w:lvl>
    <w:lvl w:ilvl="6" w:tplc="0426000F" w:tentative="1">
      <w:start w:val="1"/>
      <w:numFmt w:val="decimal"/>
      <w:lvlText w:val="%7."/>
      <w:lvlJc w:val="left"/>
      <w:pPr>
        <w:ind w:left="5472" w:hanging="360"/>
      </w:pPr>
      <w:rPr>
        <w:rFonts w:cs="Times New Roman"/>
      </w:rPr>
    </w:lvl>
    <w:lvl w:ilvl="7" w:tplc="04260019" w:tentative="1">
      <w:start w:val="1"/>
      <w:numFmt w:val="lowerLetter"/>
      <w:lvlText w:val="%8."/>
      <w:lvlJc w:val="left"/>
      <w:pPr>
        <w:ind w:left="6192" w:hanging="360"/>
      </w:pPr>
      <w:rPr>
        <w:rFonts w:cs="Times New Roman"/>
      </w:rPr>
    </w:lvl>
    <w:lvl w:ilvl="8" w:tplc="0426001B" w:tentative="1">
      <w:start w:val="1"/>
      <w:numFmt w:val="lowerRoman"/>
      <w:lvlText w:val="%9."/>
      <w:lvlJc w:val="right"/>
      <w:pPr>
        <w:ind w:left="6912" w:hanging="180"/>
      </w:pPr>
      <w:rPr>
        <w:rFonts w:cs="Times New Roman"/>
      </w:rPr>
    </w:lvl>
  </w:abstractNum>
  <w:abstractNum w:abstractNumId="44" w15:restartNumberingAfterBreak="0">
    <w:nsid w:val="744D051C"/>
    <w:multiLevelType w:val="multilevel"/>
    <w:tmpl w:val="2B48D61A"/>
    <w:lvl w:ilvl="0">
      <w:start w:val="2"/>
      <w:numFmt w:val="decimal"/>
      <w:lvlText w:val="%1."/>
      <w:lvlJc w:val="left"/>
      <w:pPr>
        <w:ind w:left="450" w:hanging="450"/>
      </w:pPr>
      <w:rPr>
        <w:rFonts w:cs="Times New Roman" w:hint="default"/>
      </w:rPr>
    </w:lvl>
    <w:lvl w:ilvl="1">
      <w:start w:val="1"/>
      <w:numFmt w:val="decimal"/>
      <w:pStyle w:val="Virsraksts2"/>
      <w:lvlText w:val="%1.%2."/>
      <w:lvlJc w:val="left"/>
      <w:pPr>
        <w:ind w:left="1872" w:hanging="720"/>
      </w:pPr>
      <w:rPr>
        <w:rFonts w:cs="Times New Roman" w:hint="default"/>
      </w:rPr>
    </w:lvl>
    <w:lvl w:ilvl="2">
      <w:start w:val="1"/>
      <w:numFmt w:val="decimal"/>
      <w:lvlText w:val="%1.%2.%3."/>
      <w:lvlJc w:val="left"/>
      <w:pPr>
        <w:ind w:left="3024" w:hanging="720"/>
      </w:pPr>
      <w:rPr>
        <w:rFonts w:cs="Times New Roman" w:hint="default"/>
      </w:rPr>
    </w:lvl>
    <w:lvl w:ilvl="3">
      <w:start w:val="1"/>
      <w:numFmt w:val="decimal"/>
      <w:lvlText w:val="%1.%2.%3.%4."/>
      <w:lvlJc w:val="left"/>
      <w:pPr>
        <w:ind w:left="4536" w:hanging="1080"/>
      </w:pPr>
      <w:rPr>
        <w:rFonts w:cs="Times New Roman" w:hint="default"/>
      </w:rPr>
    </w:lvl>
    <w:lvl w:ilvl="4">
      <w:start w:val="1"/>
      <w:numFmt w:val="decimal"/>
      <w:lvlText w:val="%1.%2.%3.%4.%5."/>
      <w:lvlJc w:val="left"/>
      <w:pPr>
        <w:ind w:left="5688" w:hanging="1080"/>
      </w:pPr>
      <w:rPr>
        <w:rFonts w:cs="Times New Roman" w:hint="default"/>
      </w:rPr>
    </w:lvl>
    <w:lvl w:ilvl="5">
      <w:start w:val="1"/>
      <w:numFmt w:val="decimal"/>
      <w:lvlText w:val="%1.%2.%3.%4.%5.%6."/>
      <w:lvlJc w:val="left"/>
      <w:pPr>
        <w:ind w:left="7200" w:hanging="1440"/>
      </w:pPr>
      <w:rPr>
        <w:rFonts w:cs="Times New Roman" w:hint="default"/>
      </w:rPr>
    </w:lvl>
    <w:lvl w:ilvl="6">
      <w:start w:val="1"/>
      <w:numFmt w:val="decimal"/>
      <w:lvlText w:val="%1.%2.%3.%4.%5.%6.%7."/>
      <w:lvlJc w:val="left"/>
      <w:pPr>
        <w:ind w:left="8712" w:hanging="1800"/>
      </w:pPr>
      <w:rPr>
        <w:rFonts w:cs="Times New Roman" w:hint="default"/>
      </w:rPr>
    </w:lvl>
    <w:lvl w:ilvl="7">
      <w:start w:val="1"/>
      <w:numFmt w:val="decimal"/>
      <w:lvlText w:val="%1.%2.%3.%4.%5.%6.%7.%8."/>
      <w:lvlJc w:val="left"/>
      <w:pPr>
        <w:ind w:left="9864" w:hanging="1800"/>
      </w:pPr>
      <w:rPr>
        <w:rFonts w:cs="Times New Roman" w:hint="default"/>
      </w:rPr>
    </w:lvl>
    <w:lvl w:ilvl="8">
      <w:start w:val="1"/>
      <w:numFmt w:val="decimal"/>
      <w:lvlText w:val="%1.%2.%3.%4.%5.%6.%7.%8.%9."/>
      <w:lvlJc w:val="left"/>
      <w:pPr>
        <w:ind w:left="11376" w:hanging="2160"/>
      </w:pPr>
      <w:rPr>
        <w:rFonts w:cs="Times New Roman" w:hint="default"/>
      </w:rPr>
    </w:lvl>
  </w:abstractNum>
  <w:abstractNum w:abstractNumId="45" w15:restartNumberingAfterBreak="0">
    <w:nsid w:val="74552768"/>
    <w:multiLevelType w:val="hybridMultilevel"/>
    <w:tmpl w:val="4DC0285E"/>
    <w:lvl w:ilvl="0" w:tplc="59A6B7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6" w15:restartNumberingAfterBreak="0">
    <w:nsid w:val="754058C1"/>
    <w:multiLevelType w:val="hybridMultilevel"/>
    <w:tmpl w:val="53CAE6B0"/>
    <w:lvl w:ilvl="0" w:tplc="030C1E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79E3CB6"/>
    <w:multiLevelType w:val="multilevel"/>
    <w:tmpl w:val="C054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7F5E24"/>
    <w:multiLevelType w:val="hybridMultilevel"/>
    <w:tmpl w:val="88E085C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9" w15:restartNumberingAfterBreak="0">
    <w:nsid w:val="7B6813C4"/>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9"/>
  </w:num>
  <w:num w:numId="2">
    <w:abstractNumId w:val="19"/>
  </w:num>
  <w:num w:numId="3">
    <w:abstractNumId w:val="12"/>
  </w:num>
  <w:num w:numId="4">
    <w:abstractNumId w:val="17"/>
  </w:num>
  <w:num w:numId="5">
    <w:abstractNumId w:val="26"/>
  </w:num>
  <w:num w:numId="6">
    <w:abstractNumId w:val="40"/>
  </w:num>
  <w:num w:numId="7">
    <w:abstractNumId w:val="2"/>
  </w:num>
  <w:num w:numId="8">
    <w:abstractNumId w:val="15"/>
  </w:num>
  <w:num w:numId="9">
    <w:abstractNumId w:val="37"/>
  </w:num>
  <w:num w:numId="10">
    <w:abstractNumId w:val="9"/>
  </w:num>
  <w:num w:numId="11">
    <w:abstractNumId w:val="34"/>
  </w:num>
  <w:num w:numId="12">
    <w:abstractNumId w:val="33"/>
  </w:num>
  <w:num w:numId="13">
    <w:abstractNumId w:val="38"/>
  </w:num>
  <w:num w:numId="14">
    <w:abstractNumId w:val="21"/>
  </w:num>
  <w:num w:numId="15">
    <w:abstractNumId w:val="3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6"/>
  </w:num>
  <w:num w:numId="19">
    <w:abstractNumId w:val="4"/>
  </w:num>
  <w:num w:numId="20">
    <w:abstractNumId w:val="20"/>
  </w:num>
  <w:num w:numId="21">
    <w:abstractNumId w:val="8"/>
  </w:num>
  <w:num w:numId="22">
    <w:abstractNumId w:val="24"/>
  </w:num>
  <w:num w:numId="23">
    <w:abstractNumId w:val="39"/>
  </w:num>
  <w:num w:numId="24">
    <w:abstractNumId w:val="11"/>
  </w:num>
  <w:num w:numId="25">
    <w:abstractNumId w:val="3"/>
  </w:num>
  <w:num w:numId="26">
    <w:abstractNumId w:val="32"/>
  </w:num>
  <w:num w:numId="27">
    <w:abstractNumId w:val="29"/>
  </w:num>
  <w:num w:numId="28">
    <w:abstractNumId w:val="29"/>
  </w:num>
  <w:num w:numId="29">
    <w:abstractNumId w:val="7"/>
  </w:num>
  <w:num w:numId="30">
    <w:abstractNumId w:val="46"/>
  </w:num>
  <w:num w:numId="31">
    <w:abstractNumId w:val="43"/>
  </w:num>
  <w:num w:numId="32">
    <w:abstractNumId w:val="44"/>
  </w:num>
  <w:num w:numId="33">
    <w:abstractNumId w:val="1"/>
  </w:num>
  <w:num w:numId="34">
    <w:abstractNumId w:val="27"/>
  </w:num>
  <w:num w:numId="35">
    <w:abstractNumId w:val="42"/>
  </w:num>
  <w:num w:numId="36">
    <w:abstractNumId w:val="47"/>
  </w:num>
  <w:num w:numId="37">
    <w:abstractNumId w:val="29"/>
  </w:num>
  <w:num w:numId="38">
    <w:abstractNumId w:val="18"/>
  </w:num>
  <w:num w:numId="39">
    <w:abstractNumId w:val="44"/>
  </w:num>
  <w:num w:numId="40">
    <w:abstractNumId w:val="44"/>
  </w:num>
  <w:num w:numId="41">
    <w:abstractNumId w:val="13"/>
  </w:num>
  <w:num w:numId="42">
    <w:abstractNumId w:val="23"/>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8"/>
  </w:num>
  <w:num w:numId="46">
    <w:abstractNumId w:val="36"/>
  </w:num>
  <w:num w:numId="47">
    <w:abstractNumId w:val="49"/>
  </w:num>
  <w:num w:numId="48">
    <w:abstractNumId w:val="22"/>
  </w:num>
  <w:num w:numId="49">
    <w:abstractNumId w:val="28"/>
  </w:num>
  <w:num w:numId="50">
    <w:abstractNumId w:val="41"/>
  </w:num>
  <w:num w:numId="51">
    <w:abstractNumId w:val="25"/>
  </w:num>
  <w:num w:numId="52">
    <w:abstractNumId w:val="14"/>
  </w:num>
  <w:num w:numId="53">
    <w:abstractNumId w:val="5"/>
  </w:num>
  <w:num w:numId="54">
    <w:abstractNumId w:val="0"/>
  </w:num>
  <w:num w:numId="55">
    <w:abstractNumId w:val="44"/>
  </w:num>
  <w:num w:numId="56">
    <w:abstractNumId w:val="45"/>
  </w:num>
  <w:num w:numId="57">
    <w:abstractNumId w:val="10"/>
  </w:num>
  <w:num w:numId="58">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68"/>
    <w:rsid w:val="0000026A"/>
    <w:rsid w:val="0000207A"/>
    <w:rsid w:val="000061F3"/>
    <w:rsid w:val="000158DB"/>
    <w:rsid w:val="00016FD7"/>
    <w:rsid w:val="0003144C"/>
    <w:rsid w:val="00034978"/>
    <w:rsid w:val="000527EB"/>
    <w:rsid w:val="0007559F"/>
    <w:rsid w:val="00076603"/>
    <w:rsid w:val="00076A6D"/>
    <w:rsid w:val="00077043"/>
    <w:rsid w:val="00077CA9"/>
    <w:rsid w:val="00077E83"/>
    <w:rsid w:val="000811CD"/>
    <w:rsid w:val="00081956"/>
    <w:rsid w:val="00082C14"/>
    <w:rsid w:val="00087171"/>
    <w:rsid w:val="0009325C"/>
    <w:rsid w:val="00097A59"/>
    <w:rsid w:val="000B1279"/>
    <w:rsid w:val="000B46B1"/>
    <w:rsid w:val="000B788E"/>
    <w:rsid w:val="000C1FFE"/>
    <w:rsid w:val="000C2E60"/>
    <w:rsid w:val="000D1129"/>
    <w:rsid w:val="000E03AB"/>
    <w:rsid w:val="000E4E87"/>
    <w:rsid w:val="000F2995"/>
    <w:rsid w:val="000F4C32"/>
    <w:rsid w:val="001015D0"/>
    <w:rsid w:val="00102200"/>
    <w:rsid w:val="00103080"/>
    <w:rsid w:val="001232D9"/>
    <w:rsid w:val="00132B24"/>
    <w:rsid w:val="0015256B"/>
    <w:rsid w:val="0016109D"/>
    <w:rsid w:val="001624A1"/>
    <w:rsid w:val="001656B3"/>
    <w:rsid w:val="00166783"/>
    <w:rsid w:val="00170261"/>
    <w:rsid w:val="00170704"/>
    <w:rsid w:val="00175661"/>
    <w:rsid w:val="00180217"/>
    <w:rsid w:val="001865D3"/>
    <w:rsid w:val="0019310D"/>
    <w:rsid w:val="00194C5C"/>
    <w:rsid w:val="00195E6F"/>
    <w:rsid w:val="00196D1B"/>
    <w:rsid w:val="001A2392"/>
    <w:rsid w:val="001A2C0C"/>
    <w:rsid w:val="001A4427"/>
    <w:rsid w:val="001C0203"/>
    <w:rsid w:val="001D15C8"/>
    <w:rsid w:val="001D1C15"/>
    <w:rsid w:val="001D282D"/>
    <w:rsid w:val="001E4F1C"/>
    <w:rsid w:val="001F0C38"/>
    <w:rsid w:val="001F2225"/>
    <w:rsid w:val="00200D5D"/>
    <w:rsid w:val="002039F7"/>
    <w:rsid w:val="002051EC"/>
    <w:rsid w:val="00205492"/>
    <w:rsid w:val="0020562E"/>
    <w:rsid w:val="0021047E"/>
    <w:rsid w:val="00217F6B"/>
    <w:rsid w:val="00220243"/>
    <w:rsid w:val="00223462"/>
    <w:rsid w:val="00230B04"/>
    <w:rsid w:val="00231584"/>
    <w:rsid w:val="002323E3"/>
    <w:rsid w:val="002352F3"/>
    <w:rsid w:val="00236474"/>
    <w:rsid w:val="00240874"/>
    <w:rsid w:val="00244030"/>
    <w:rsid w:val="0024640E"/>
    <w:rsid w:val="00251E48"/>
    <w:rsid w:val="0025253D"/>
    <w:rsid w:val="00254C49"/>
    <w:rsid w:val="002555B3"/>
    <w:rsid w:val="002632C3"/>
    <w:rsid w:val="00264118"/>
    <w:rsid w:val="00265F13"/>
    <w:rsid w:val="00267411"/>
    <w:rsid w:val="002726A5"/>
    <w:rsid w:val="002740B4"/>
    <w:rsid w:val="00282D53"/>
    <w:rsid w:val="002926B0"/>
    <w:rsid w:val="002956B6"/>
    <w:rsid w:val="00296388"/>
    <w:rsid w:val="002A2C9C"/>
    <w:rsid w:val="002B1F82"/>
    <w:rsid w:val="002B2CDA"/>
    <w:rsid w:val="002C21D5"/>
    <w:rsid w:val="002C7724"/>
    <w:rsid w:val="002D1D1E"/>
    <w:rsid w:val="002D4AE6"/>
    <w:rsid w:val="002D5F77"/>
    <w:rsid w:val="002E4E9C"/>
    <w:rsid w:val="002E6767"/>
    <w:rsid w:val="002E7C57"/>
    <w:rsid w:val="002F0BC1"/>
    <w:rsid w:val="002F16CE"/>
    <w:rsid w:val="002F1A40"/>
    <w:rsid w:val="002F66BE"/>
    <w:rsid w:val="00301243"/>
    <w:rsid w:val="00301765"/>
    <w:rsid w:val="00302C02"/>
    <w:rsid w:val="003040AB"/>
    <w:rsid w:val="0030427B"/>
    <w:rsid w:val="00324383"/>
    <w:rsid w:val="003244FD"/>
    <w:rsid w:val="0032529E"/>
    <w:rsid w:val="00326B34"/>
    <w:rsid w:val="0033141E"/>
    <w:rsid w:val="00342363"/>
    <w:rsid w:val="003541FA"/>
    <w:rsid w:val="003554D5"/>
    <w:rsid w:val="00357307"/>
    <w:rsid w:val="003726FC"/>
    <w:rsid w:val="00373032"/>
    <w:rsid w:val="00373533"/>
    <w:rsid w:val="00374470"/>
    <w:rsid w:val="0037561A"/>
    <w:rsid w:val="00381668"/>
    <w:rsid w:val="00383989"/>
    <w:rsid w:val="003841E4"/>
    <w:rsid w:val="00395AB8"/>
    <w:rsid w:val="003A2666"/>
    <w:rsid w:val="003A5898"/>
    <w:rsid w:val="003B1CFB"/>
    <w:rsid w:val="003B7421"/>
    <w:rsid w:val="003C4F7B"/>
    <w:rsid w:val="003D088C"/>
    <w:rsid w:val="003D2B30"/>
    <w:rsid w:val="003D2E0D"/>
    <w:rsid w:val="003D3A5E"/>
    <w:rsid w:val="003D5DBC"/>
    <w:rsid w:val="003F3349"/>
    <w:rsid w:val="003F3F8A"/>
    <w:rsid w:val="003F5C93"/>
    <w:rsid w:val="0040137C"/>
    <w:rsid w:val="00402672"/>
    <w:rsid w:val="00411A76"/>
    <w:rsid w:val="00413899"/>
    <w:rsid w:val="00417E6D"/>
    <w:rsid w:val="00421AAF"/>
    <w:rsid w:val="004245CA"/>
    <w:rsid w:val="00425902"/>
    <w:rsid w:val="004360D3"/>
    <w:rsid w:val="00440EA2"/>
    <w:rsid w:val="00447BA7"/>
    <w:rsid w:val="00462197"/>
    <w:rsid w:val="004630D6"/>
    <w:rsid w:val="00463CAE"/>
    <w:rsid w:val="0046577F"/>
    <w:rsid w:val="00465D9F"/>
    <w:rsid w:val="00470E2A"/>
    <w:rsid w:val="00471E2E"/>
    <w:rsid w:val="00472B6E"/>
    <w:rsid w:val="00473792"/>
    <w:rsid w:val="0048652C"/>
    <w:rsid w:val="00491A93"/>
    <w:rsid w:val="00493C54"/>
    <w:rsid w:val="00495E12"/>
    <w:rsid w:val="00497526"/>
    <w:rsid w:val="004A06E2"/>
    <w:rsid w:val="004A180D"/>
    <w:rsid w:val="004A4ABB"/>
    <w:rsid w:val="004B339C"/>
    <w:rsid w:val="004C016C"/>
    <w:rsid w:val="004C1DC8"/>
    <w:rsid w:val="004C3068"/>
    <w:rsid w:val="004C608F"/>
    <w:rsid w:val="004C7565"/>
    <w:rsid w:val="004C75DA"/>
    <w:rsid w:val="004D0A3D"/>
    <w:rsid w:val="004D297F"/>
    <w:rsid w:val="004D7076"/>
    <w:rsid w:val="004E37B7"/>
    <w:rsid w:val="004E6E6D"/>
    <w:rsid w:val="004E745D"/>
    <w:rsid w:val="004F59B4"/>
    <w:rsid w:val="004F681B"/>
    <w:rsid w:val="005056A4"/>
    <w:rsid w:val="00505F09"/>
    <w:rsid w:val="00512273"/>
    <w:rsid w:val="00520116"/>
    <w:rsid w:val="005204B9"/>
    <w:rsid w:val="00524C62"/>
    <w:rsid w:val="005266B6"/>
    <w:rsid w:val="00531F7E"/>
    <w:rsid w:val="00554DEE"/>
    <w:rsid w:val="0056217C"/>
    <w:rsid w:val="00567D0E"/>
    <w:rsid w:val="00571434"/>
    <w:rsid w:val="005722E4"/>
    <w:rsid w:val="00575AB0"/>
    <w:rsid w:val="00583BD2"/>
    <w:rsid w:val="0058473D"/>
    <w:rsid w:val="00590BF6"/>
    <w:rsid w:val="0059303C"/>
    <w:rsid w:val="005934DB"/>
    <w:rsid w:val="0059742B"/>
    <w:rsid w:val="005A7C7D"/>
    <w:rsid w:val="005B18CA"/>
    <w:rsid w:val="005C24BF"/>
    <w:rsid w:val="005C41ED"/>
    <w:rsid w:val="005C6C3F"/>
    <w:rsid w:val="005C6CB7"/>
    <w:rsid w:val="005C71AE"/>
    <w:rsid w:val="005D07EC"/>
    <w:rsid w:val="005D191A"/>
    <w:rsid w:val="005D73B1"/>
    <w:rsid w:val="005E1D66"/>
    <w:rsid w:val="005E5A2F"/>
    <w:rsid w:val="005F4A09"/>
    <w:rsid w:val="005F623D"/>
    <w:rsid w:val="00601C09"/>
    <w:rsid w:val="00610B45"/>
    <w:rsid w:val="00611874"/>
    <w:rsid w:val="00611A31"/>
    <w:rsid w:val="00616199"/>
    <w:rsid w:val="0061619C"/>
    <w:rsid w:val="006245E4"/>
    <w:rsid w:val="006330F5"/>
    <w:rsid w:val="006333D0"/>
    <w:rsid w:val="00634E9C"/>
    <w:rsid w:val="00640EB3"/>
    <w:rsid w:val="00643648"/>
    <w:rsid w:val="00643B9C"/>
    <w:rsid w:val="00644B15"/>
    <w:rsid w:val="00654E4E"/>
    <w:rsid w:val="00687E31"/>
    <w:rsid w:val="00692E5B"/>
    <w:rsid w:val="006979E9"/>
    <w:rsid w:val="006B263A"/>
    <w:rsid w:val="006B55BA"/>
    <w:rsid w:val="006B5C02"/>
    <w:rsid w:val="006C1768"/>
    <w:rsid w:val="006C29C9"/>
    <w:rsid w:val="00712B96"/>
    <w:rsid w:val="00713128"/>
    <w:rsid w:val="0071638E"/>
    <w:rsid w:val="00716524"/>
    <w:rsid w:val="007170C1"/>
    <w:rsid w:val="00717386"/>
    <w:rsid w:val="00724337"/>
    <w:rsid w:val="00724A23"/>
    <w:rsid w:val="007349D1"/>
    <w:rsid w:val="00741C50"/>
    <w:rsid w:val="00744B3B"/>
    <w:rsid w:val="00747586"/>
    <w:rsid w:val="00752CCC"/>
    <w:rsid w:val="0075416F"/>
    <w:rsid w:val="007614F6"/>
    <w:rsid w:val="007624FC"/>
    <w:rsid w:val="00763044"/>
    <w:rsid w:val="007700B4"/>
    <w:rsid w:val="00774EF0"/>
    <w:rsid w:val="007756A6"/>
    <w:rsid w:val="0077785F"/>
    <w:rsid w:val="0078060D"/>
    <w:rsid w:val="007825BC"/>
    <w:rsid w:val="00782CB5"/>
    <w:rsid w:val="00784689"/>
    <w:rsid w:val="00786466"/>
    <w:rsid w:val="00787EE5"/>
    <w:rsid w:val="00794330"/>
    <w:rsid w:val="007A7A25"/>
    <w:rsid w:val="007B05CC"/>
    <w:rsid w:val="007B0828"/>
    <w:rsid w:val="007B3D10"/>
    <w:rsid w:val="007C19CD"/>
    <w:rsid w:val="007C7A4B"/>
    <w:rsid w:val="007D01C1"/>
    <w:rsid w:val="007D34A7"/>
    <w:rsid w:val="007D485A"/>
    <w:rsid w:val="007D7600"/>
    <w:rsid w:val="007E18A2"/>
    <w:rsid w:val="007F6B8C"/>
    <w:rsid w:val="007F7896"/>
    <w:rsid w:val="00800D68"/>
    <w:rsid w:val="00801075"/>
    <w:rsid w:val="008040D6"/>
    <w:rsid w:val="00826B17"/>
    <w:rsid w:val="00834C7A"/>
    <w:rsid w:val="00836A7F"/>
    <w:rsid w:val="00851516"/>
    <w:rsid w:val="00856453"/>
    <w:rsid w:val="0085759B"/>
    <w:rsid w:val="008678A6"/>
    <w:rsid w:val="0087148B"/>
    <w:rsid w:val="00872033"/>
    <w:rsid w:val="008727A2"/>
    <w:rsid w:val="008729A5"/>
    <w:rsid w:val="00882382"/>
    <w:rsid w:val="00887FEB"/>
    <w:rsid w:val="00892AE7"/>
    <w:rsid w:val="00893857"/>
    <w:rsid w:val="00893E73"/>
    <w:rsid w:val="00896463"/>
    <w:rsid w:val="008A24FE"/>
    <w:rsid w:val="008A6D14"/>
    <w:rsid w:val="008B4D5E"/>
    <w:rsid w:val="008C71F7"/>
    <w:rsid w:val="008D03CA"/>
    <w:rsid w:val="008D280A"/>
    <w:rsid w:val="008D311B"/>
    <w:rsid w:val="008E06C4"/>
    <w:rsid w:val="008E146F"/>
    <w:rsid w:val="008E75C0"/>
    <w:rsid w:val="008F4CB7"/>
    <w:rsid w:val="008F72A4"/>
    <w:rsid w:val="008F7E9A"/>
    <w:rsid w:val="00912752"/>
    <w:rsid w:val="00921D46"/>
    <w:rsid w:val="0093288D"/>
    <w:rsid w:val="00932CC8"/>
    <w:rsid w:val="00934C8F"/>
    <w:rsid w:val="009379EA"/>
    <w:rsid w:val="00940B4D"/>
    <w:rsid w:val="009429EA"/>
    <w:rsid w:val="00945184"/>
    <w:rsid w:val="00946C0D"/>
    <w:rsid w:val="0095218D"/>
    <w:rsid w:val="0095553C"/>
    <w:rsid w:val="00964214"/>
    <w:rsid w:val="00964EFB"/>
    <w:rsid w:val="0096614D"/>
    <w:rsid w:val="00966ED8"/>
    <w:rsid w:val="00975F5A"/>
    <w:rsid w:val="00977AAB"/>
    <w:rsid w:val="00980713"/>
    <w:rsid w:val="00991714"/>
    <w:rsid w:val="009A4EE1"/>
    <w:rsid w:val="009A604D"/>
    <w:rsid w:val="009A6EB5"/>
    <w:rsid w:val="009A6F5A"/>
    <w:rsid w:val="009A7709"/>
    <w:rsid w:val="009C2524"/>
    <w:rsid w:val="009C7A8B"/>
    <w:rsid w:val="009D2F9D"/>
    <w:rsid w:val="009D68B3"/>
    <w:rsid w:val="009E077F"/>
    <w:rsid w:val="009E08A9"/>
    <w:rsid w:val="009E4289"/>
    <w:rsid w:val="009E4EEA"/>
    <w:rsid w:val="009F359B"/>
    <w:rsid w:val="009F40F8"/>
    <w:rsid w:val="009F5B6F"/>
    <w:rsid w:val="009F790C"/>
    <w:rsid w:val="00A05C50"/>
    <w:rsid w:val="00A06E96"/>
    <w:rsid w:val="00A12083"/>
    <w:rsid w:val="00A12E60"/>
    <w:rsid w:val="00A140E8"/>
    <w:rsid w:val="00A15DA8"/>
    <w:rsid w:val="00A2358B"/>
    <w:rsid w:val="00A274A4"/>
    <w:rsid w:val="00A342F5"/>
    <w:rsid w:val="00A36B85"/>
    <w:rsid w:val="00A40187"/>
    <w:rsid w:val="00A41194"/>
    <w:rsid w:val="00A434B8"/>
    <w:rsid w:val="00A460A5"/>
    <w:rsid w:val="00A463B8"/>
    <w:rsid w:val="00A57785"/>
    <w:rsid w:val="00A60F41"/>
    <w:rsid w:val="00A63B63"/>
    <w:rsid w:val="00A6494E"/>
    <w:rsid w:val="00A67C0D"/>
    <w:rsid w:val="00A718AC"/>
    <w:rsid w:val="00A75746"/>
    <w:rsid w:val="00A854B8"/>
    <w:rsid w:val="00A90395"/>
    <w:rsid w:val="00A93C12"/>
    <w:rsid w:val="00A94A9A"/>
    <w:rsid w:val="00A95554"/>
    <w:rsid w:val="00AA2A47"/>
    <w:rsid w:val="00AA41EB"/>
    <w:rsid w:val="00AA69A0"/>
    <w:rsid w:val="00AB3997"/>
    <w:rsid w:val="00AB786E"/>
    <w:rsid w:val="00AC5FB4"/>
    <w:rsid w:val="00AC702A"/>
    <w:rsid w:val="00AD5C89"/>
    <w:rsid w:val="00AE3F2C"/>
    <w:rsid w:val="00B00CB2"/>
    <w:rsid w:val="00B03817"/>
    <w:rsid w:val="00B03888"/>
    <w:rsid w:val="00B07B23"/>
    <w:rsid w:val="00B179E9"/>
    <w:rsid w:val="00B20840"/>
    <w:rsid w:val="00B26E0F"/>
    <w:rsid w:val="00B30CEE"/>
    <w:rsid w:val="00B325FD"/>
    <w:rsid w:val="00B35898"/>
    <w:rsid w:val="00B41507"/>
    <w:rsid w:val="00B4199C"/>
    <w:rsid w:val="00B45713"/>
    <w:rsid w:val="00B4796E"/>
    <w:rsid w:val="00B47A93"/>
    <w:rsid w:val="00B51069"/>
    <w:rsid w:val="00B56579"/>
    <w:rsid w:val="00B612BD"/>
    <w:rsid w:val="00B7045F"/>
    <w:rsid w:val="00B851DD"/>
    <w:rsid w:val="00B869E8"/>
    <w:rsid w:val="00B870C0"/>
    <w:rsid w:val="00B87A37"/>
    <w:rsid w:val="00B87B79"/>
    <w:rsid w:val="00BA05BE"/>
    <w:rsid w:val="00BA0C97"/>
    <w:rsid w:val="00BB56CB"/>
    <w:rsid w:val="00BC44E4"/>
    <w:rsid w:val="00BC5929"/>
    <w:rsid w:val="00BC646E"/>
    <w:rsid w:val="00BC7497"/>
    <w:rsid w:val="00BD501F"/>
    <w:rsid w:val="00BE0449"/>
    <w:rsid w:val="00BE476D"/>
    <w:rsid w:val="00BE5910"/>
    <w:rsid w:val="00BE6B57"/>
    <w:rsid w:val="00BF29BE"/>
    <w:rsid w:val="00BF7A67"/>
    <w:rsid w:val="00C02344"/>
    <w:rsid w:val="00C1125E"/>
    <w:rsid w:val="00C11E2E"/>
    <w:rsid w:val="00C177E6"/>
    <w:rsid w:val="00C228C6"/>
    <w:rsid w:val="00C23AF6"/>
    <w:rsid w:val="00C37857"/>
    <w:rsid w:val="00C40417"/>
    <w:rsid w:val="00C415CD"/>
    <w:rsid w:val="00C447A3"/>
    <w:rsid w:val="00C45F12"/>
    <w:rsid w:val="00C57A64"/>
    <w:rsid w:val="00C60392"/>
    <w:rsid w:val="00C63311"/>
    <w:rsid w:val="00C63FBE"/>
    <w:rsid w:val="00C64768"/>
    <w:rsid w:val="00C7001B"/>
    <w:rsid w:val="00C77082"/>
    <w:rsid w:val="00C82336"/>
    <w:rsid w:val="00C83BA8"/>
    <w:rsid w:val="00C84FBC"/>
    <w:rsid w:val="00C86070"/>
    <w:rsid w:val="00C8625E"/>
    <w:rsid w:val="00C909F8"/>
    <w:rsid w:val="00CA0FED"/>
    <w:rsid w:val="00CA3141"/>
    <w:rsid w:val="00CA7F67"/>
    <w:rsid w:val="00CB1CA4"/>
    <w:rsid w:val="00CB30E0"/>
    <w:rsid w:val="00CB6A1F"/>
    <w:rsid w:val="00CC2E2E"/>
    <w:rsid w:val="00CD5BB2"/>
    <w:rsid w:val="00CE50A2"/>
    <w:rsid w:val="00CE5857"/>
    <w:rsid w:val="00CE66D4"/>
    <w:rsid w:val="00CF0AAC"/>
    <w:rsid w:val="00CF1320"/>
    <w:rsid w:val="00CF2570"/>
    <w:rsid w:val="00CF6F04"/>
    <w:rsid w:val="00D017DF"/>
    <w:rsid w:val="00D065DA"/>
    <w:rsid w:val="00D14046"/>
    <w:rsid w:val="00D159B4"/>
    <w:rsid w:val="00D216EB"/>
    <w:rsid w:val="00D23682"/>
    <w:rsid w:val="00D322A2"/>
    <w:rsid w:val="00D3644F"/>
    <w:rsid w:val="00D37631"/>
    <w:rsid w:val="00D418F4"/>
    <w:rsid w:val="00D43172"/>
    <w:rsid w:val="00D47DF7"/>
    <w:rsid w:val="00D53652"/>
    <w:rsid w:val="00D608AF"/>
    <w:rsid w:val="00D641A5"/>
    <w:rsid w:val="00D70347"/>
    <w:rsid w:val="00D749DD"/>
    <w:rsid w:val="00D74C52"/>
    <w:rsid w:val="00D810CB"/>
    <w:rsid w:val="00D81A11"/>
    <w:rsid w:val="00D829CD"/>
    <w:rsid w:val="00D82DA8"/>
    <w:rsid w:val="00D84D68"/>
    <w:rsid w:val="00D87533"/>
    <w:rsid w:val="00D9650E"/>
    <w:rsid w:val="00DA0B8C"/>
    <w:rsid w:val="00DA1626"/>
    <w:rsid w:val="00DA749B"/>
    <w:rsid w:val="00DA7AD4"/>
    <w:rsid w:val="00DB0199"/>
    <w:rsid w:val="00DB13B5"/>
    <w:rsid w:val="00DB2C45"/>
    <w:rsid w:val="00DB2D39"/>
    <w:rsid w:val="00DB65B6"/>
    <w:rsid w:val="00DB6CD8"/>
    <w:rsid w:val="00DD3763"/>
    <w:rsid w:val="00DE4D7C"/>
    <w:rsid w:val="00DE77D6"/>
    <w:rsid w:val="00DF1FC7"/>
    <w:rsid w:val="00DF2967"/>
    <w:rsid w:val="00DF6CDB"/>
    <w:rsid w:val="00E01CE0"/>
    <w:rsid w:val="00E036BC"/>
    <w:rsid w:val="00E04990"/>
    <w:rsid w:val="00E04EE9"/>
    <w:rsid w:val="00E077F2"/>
    <w:rsid w:val="00E07D49"/>
    <w:rsid w:val="00E13625"/>
    <w:rsid w:val="00E20A19"/>
    <w:rsid w:val="00E264AB"/>
    <w:rsid w:val="00E27F58"/>
    <w:rsid w:val="00E30773"/>
    <w:rsid w:val="00E32708"/>
    <w:rsid w:val="00E32C89"/>
    <w:rsid w:val="00E426AA"/>
    <w:rsid w:val="00E43D1D"/>
    <w:rsid w:val="00E44437"/>
    <w:rsid w:val="00E446D2"/>
    <w:rsid w:val="00E466B1"/>
    <w:rsid w:val="00E504CA"/>
    <w:rsid w:val="00E5580E"/>
    <w:rsid w:val="00E72F7B"/>
    <w:rsid w:val="00E742F9"/>
    <w:rsid w:val="00E75CC0"/>
    <w:rsid w:val="00E84A8B"/>
    <w:rsid w:val="00E87D2D"/>
    <w:rsid w:val="00E96F2D"/>
    <w:rsid w:val="00E97185"/>
    <w:rsid w:val="00E97E6A"/>
    <w:rsid w:val="00EA18A3"/>
    <w:rsid w:val="00EA2EED"/>
    <w:rsid w:val="00EA5237"/>
    <w:rsid w:val="00EB0012"/>
    <w:rsid w:val="00EC0FEE"/>
    <w:rsid w:val="00ED7FEA"/>
    <w:rsid w:val="00EE0C58"/>
    <w:rsid w:val="00EE18E7"/>
    <w:rsid w:val="00EE28B7"/>
    <w:rsid w:val="00EE2FD2"/>
    <w:rsid w:val="00EE4EC6"/>
    <w:rsid w:val="00EF5C9B"/>
    <w:rsid w:val="00F060FD"/>
    <w:rsid w:val="00F10BBB"/>
    <w:rsid w:val="00F14764"/>
    <w:rsid w:val="00F14767"/>
    <w:rsid w:val="00F17394"/>
    <w:rsid w:val="00F217F5"/>
    <w:rsid w:val="00F33733"/>
    <w:rsid w:val="00F347EE"/>
    <w:rsid w:val="00F34A20"/>
    <w:rsid w:val="00F36BF5"/>
    <w:rsid w:val="00F36DAE"/>
    <w:rsid w:val="00F40422"/>
    <w:rsid w:val="00F40B41"/>
    <w:rsid w:val="00F46F4F"/>
    <w:rsid w:val="00F471B3"/>
    <w:rsid w:val="00F47D6B"/>
    <w:rsid w:val="00F50737"/>
    <w:rsid w:val="00F5262D"/>
    <w:rsid w:val="00F552BA"/>
    <w:rsid w:val="00F62B9E"/>
    <w:rsid w:val="00F63742"/>
    <w:rsid w:val="00F65CDF"/>
    <w:rsid w:val="00F67F38"/>
    <w:rsid w:val="00F70EC9"/>
    <w:rsid w:val="00F763FA"/>
    <w:rsid w:val="00F81D32"/>
    <w:rsid w:val="00F85D3A"/>
    <w:rsid w:val="00F9447E"/>
    <w:rsid w:val="00F97241"/>
    <w:rsid w:val="00FA28E0"/>
    <w:rsid w:val="00FA2C71"/>
    <w:rsid w:val="00FA383A"/>
    <w:rsid w:val="00FA5854"/>
    <w:rsid w:val="00FB076A"/>
    <w:rsid w:val="00FB3143"/>
    <w:rsid w:val="00FB56B7"/>
    <w:rsid w:val="00FC5287"/>
    <w:rsid w:val="00FD07DB"/>
    <w:rsid w:val="00FD4632"/>
    <w:rsid w:val="00FE2D17"/>
    <w:rsid w:val="00FE3755"/>
    <w:rsid w:val="00FE5DA5"/>
    <w:rsid w:val="00FE71F9"/>
    <w:rsid w:val="00FF18E7"/>
  </w:rsids>
  <m:mathPr>
    <m:mathFont m:val="Cambria Math"/>
    <m:brkBin m:val="before"/>
    <m:brkBinSub m:val="--"/>
    <m:smallFrac m:val="0"/>
    <m:dispDef/>
    <m:lMargin m:val="0"/>
    <m:rMargin m:val="0"/>
    <m:defJc m:val="centerGroup"/>
    <m:wrapIndent m:val="1440"/>
    <m:intLim m:val="subSup"/>
    <m:naryLim m:val="undOvr"/>
  </m:mathPr>
  <w:themeFontLang w:val="lv-LV" w:eastAsi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FA412"/>
  <w14:defaultImageDpi w14:val="0"/>
  <w15:docId w15:val="{2447579D-D0C2-4043-8D80-3E1FE956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1069"/>
    <w:pPr>
      <w:suppressAutoHyphens/>
      <w:spacing w:line="276" w:lineRule="auto"/>
      <w:jc w:val="both"/>
    </w:pPr>
    <w:rPr>
      <w:rFonts w:cs="Arial"/>
      <w:kern w:val="2"/>
      <w:sz w:val="24"/>
      <w:szCs w:val="22"/>
      <w:lang w:val="lv-LV" w:eastAsia="en-US" w:bidi="ar-SA"/>
    </w:rPr>
  </w:style>
  <w:style w:type="paragraph" w:styleId="Heading1">
    <w:name w:val="heading 1"/>
    <w:basedOn w:val="Normal"/>
    <w:next w:val="Normal"/>
    <w:link w:val="Heading1Char"/>
    <w:uiPriority w:val="9"/>
    <w:qFormat/>
    <w:rsid w:val="00B51069"/>
    <w:pPr>
      <w:keepNext/>
      <w:keepLines/>
      <w:numPr>
        <w:numId w:val="1"/>
      </w:numPr>
      <w:spacing w:before="360" w:after="120"/>
      <w:outlineLvl w:val="0"/>
    </w:pPr>
    <w:rPr>
      <w:rFonts w:eastAsia="SimSun" w:cs="Times New Roman"/>
      <w:b/>
      <w:bCs/>
      <w:color w:val="B0282D"/>
      <w:sz w:val="28"/>
      <w:szCs w:val="28"/>
    </w:rPr>
  </w:style>
  <w:style w:type="paragraph" w:styleId="Heading2">
    <w:name w:val="heading 2"/>
    <w:basedOn w:val="Normal"/>
    <w:next w:val="Normal"/>
    <w:link w:val="Heading2Char"/>
    <w:uiPriority w:val="9"/>
    <w:qFormat/>
    <w:pPr>
      <w:keepNext/>
      <w:keepLines/>
      <w:numPr>
        <w:ilvl w:val="1"/>
        <w:numId w:val="1"/>
      </w:numPr>
      <w:spacing w:before="480" w:after="120"/>
      <w:outlineLvl w:val="1"/>
    </w:pPr>
    <w:rPr>
      <w:rFonts w:eastAsia="SimSun" w:cs="Times New Roman"/>
      <w:b/>
      <w:bCs/>
      <w:color w:val="B0282D"/>
      <w:sz w:val="26"/>
      <w:szCs w:val="26"/>
    </w:rPr>
  </w:style>
  <w:style w:type="paragraph" w:styleId="Heading3">
    <w:name w:val="heading 3"/>
    <w:basedOn w:val="Normal"/>
    <w:next w:val="Normal"/>
    <w:link w:val="Heading3Char"/>
    <w:uiPriority w:val="9"/>
    <w:qFormat/>
    <w:pPr>
      <w:keepNext/>
      <w:keepLines/>
      <w:numPr>
        <w:ilvl w:val="2"/>
        <w:numId w:val="1"/>
      </w:numPr>
      <w:spacing w:before="200" w:after="120"/>
      <w:outlineLvl w:val="2"/>
    </w:pPr>
    <w:rPr>
      <w:rFonts w:eastAsia="SimSun" w:cs="Times New Roman"/>
      <w:b/>
      <w:bCs/>
      <w:color w:val="943634"/>
    </w:rPr>
  </w:style>
  <w:style w:type="paragraph" w:styleId="Heading4">
    <w:name w:val="heading 4"/>
    <w:basedOn w:val="Normal"/>
    <w:next w:val="Normal"/>
    <w:link w:val="Heading4Char"/>
    <w:uiPriority w:val="9"/>
    <w:qFormat/>
    <w:pPr>
      <w:keepNext/>
      <w:keepLines/>
      <w:numPr>
        <w:ilvl w:val="3"/>
        <w:numId w:val="1"/>
      </w:numPr>
      <w:spacing w:before="200"/>
      <w:outlineLvl w:val="3"/>
    </w:pPr>
    <w:rPr>
      <w:rFonts w:eastAsia="SimSun" w:cs="Times New Roman"/>
      <w:b/>
      <w:bCs/>
      <w:iCs/>
      <w:color w:val="943634"/>
    </w:rPr>
  </w:style>
  <w:style w:type="paragraph" w:styleId="Heading5">
    <w:name w:val="heading 5"/>
    <w:basedOn w:val="Normal"/>
    <w:next w:val="Normal"/>
    <w:link w:val="Heading5Char"/>
    <w:uiPriority w:val="9"/>
    <w:qFormat/>
    <w:pPr>
      <w:keepNext/>
      <w:keepLines/>
      <w:numPr>
        <w:ilvl w:val="4"/>
        <w:numId w:val="1"/>
      </w:numPr>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qFormat/>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qFormat/>
    <w:pPr>
      <w:keepNext/>
      <w:keepLines/>
      <w:numPr>
        <w:ilvl w:val="6"/>
        <w:numId w:val="1"/>
      </w:numPr>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qFormat/>
    <w:pPr>
      <w:keepNext/>
      <w:keepLines/>
      <w:numPr>
        <w:ilvl w:val="7"/>
        <w:numId w:val="1"/>
      </w:numPr>
      <w:spacing w:after="120"/>
      <w:outlineLvl w:val="7"/>
    </w:pPr>
    <w:rPr>
      <w:rFonts w:eastAsia="SimSun" w:cs="Times New Roman"/>
      <w:b/>
      <w:color w:val="404040"/>
      <w:szCs w:val="24"/>
    </w:rPr>
  </w:style>
  <w:style w:type="paragraph" w:styleId="Heading9">
    <w:name w:val="heading 9"/>
    <w:basedOn w:val="Normal"/>
    <w:next w:val="Normal"/>
    <w:link w:val="Heading9Char"/>
    <w:uiPriority w:val="9"/>
    <w:qFormat/>
    <w:pPr>
      <w:keepNext/>
      <w:keepLines/>
      <w:numPr>
        <w:ilvl w:val="8"/>
        <w:numId w:val="1"/>
      </w:numPr>
      <w:spacing w:before="20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locked/>
    <w:rPr>
      <w:rFonts w:ascii="Times New Roman" w:eastAsia="SimSun" w:hAnsi="Times New Roman" w:cs="Times New Roman"/>
      <w:b/>
      <w:color w:val="B0282D"/>
      <w:sz w:val="28"/>
    </w:rPr>
  </w:style>
  <w:style w:type="character" w:customStyle="1" w:styleId="Heading2Char">
    <w:name w:val="Heading 2 Char"/>
    <w:basedOn w:val="DefaultParagraphFont"/>
    <w:link w:val="Heading2"/>
    <w:uiPriority w:val="9"/>
    <w:qFormat/>
    <w:locked/>
    <w:rPr>
      <w:rFonts w:ascii="Times New Roman" w:eastAsia="SimSun" w:hAnsi="Times New Roman" w:cs="Times New Roman"/>
      <w:b/>
      <w:color w:val="B0282D"/>
      <w:sz w:val="26"/>
    </w:rPr>
  </w:style>
  <w:style w:type="character" w:customStyle="1" w:styleId="Heading3Char">
    <w:name w:val="Heading 3 Char"/>
    <w:basedOn w:val="DefaultParagraphFont"/>
    <w:link w:val="Heading3"/>
    <w:uiPriority w:val="9"/>
    <w:qFormat/>
    <w:locked/>
    <w:rPr>
      <w:rFonts w:ascii="Times New Roman" w:eastAsia="SimSun" w:hAnsi="Times New Roman" w:cs="Times New Roman"/>
      <w:b/>
      <w:color w:val="943634"/>
      <w:sz w:val="24"/>
    </w:rPr>
  </w:style>
  <w:style w:type="character" w:customStyle="1" w:styleId="Heading4Char">
    <w:name w:val="Heading 4 Char"/>
    <w:basedOn w:val="DefaultParagraphFont"/>
    <w:link w:val="Heading4"/>
    <w:uiPriority w:val="9"/>
    <w:qFormat/>
    <w:locked/>
    <w:rPr>
      <w:rFonts w:ascii="Times New Roman" w:eastAsia="SimSun" w:hAnsi="Times New Roman" w:cs="Times New Roman"/>
      <w:b/>
      <w:color w:val="943634"/>
      <w:sz w:val="24"/>
    </w:rPr>
  </w:style>
  <w:style w:type="character" w:customStyle="1" w:styleId="Heading5Char">
    <w:name w:val="Heading 5 Char"/>
    <w:basedOn w:val="DefaultParagraphFont"/>
    <w:link w:val="Heading5"/>
    <w:uiPriority w:val="9"/>
    <w:qFormat/>
    <w:locked/>
    <w:rPr>
      <w:rFonts w:ascii="Cambria" w:eastAsia="SimSun" w:hAnsi="Cambria" w:cs="Times New Roman"/>
      <w:color w:val="243F60"/>
      <w:sz w:val="24"/>
    </w:rPr>
  </w:style>
  <w:style w:type="character" w:customStyle="1" w:styleId="Heading6Char">
    <w:name w:val="Heading 6 Char"/>
    <w:basedOn w:val="DefaultParagraphFont"/>
    <w:link w:val="Heading6"/>
    <w:uiPriority w:val="9"/>
    <w:qFormat/>
    <w:locked/>
    <w:rPr>
      <w:rFonts w:ascii="Cambria" w:eastAsia="SimSun" w:hAnsi="Cambria" w:cs="Times New Roman"/>
      <w:i/>
      <w:color w:val="243F60"/>
      <w:sz w:val="24"/>
    </w:rPr>
  </w:style>
  <w:style w:type="character" w:customStyle="1" w:styleId="Heading7Char">
    <w:name w:val="Heading 7 Char"/>
    <w:basedOn w:val="DefaultParagraphFont"/>
    <w:link w:val="Heading7"/>
    <w:uiPriority w:val="9"/>
    <w:qFormat/>
    <w:locked/>
    <w:rPr>
      <w:rFonts w:ascii="Cambria" w:eastAsia="SimSun" w:hAnsi="Cambria" w:cs="Times New Roman"/>
      <w:i/>
      <w:color w:val="404040"/>
      <w:sz w:val="24"/>
    </w:rPr>
  </w:style>
  <w:style w:type="character" w:customStyle="1" w:styleId="Heading8Char">
    <w:name w:val="Heading 8 Char"/>
    <w:basedOn w:val="DefaultParagraphFont"/>
    <w:link w:val="Heading8"/>
    <w:uiPriority w:val="9"/>
    <w:qFormat/>
    <w:locked/>
    <w:rPr>
      <w:rFonts w:ascii="Times New Roman" w:eastAsia="SimSun" w:hAnsi="Times New Roman" w:cs="Times New Roman"/>
      <w:b/>
      <w:color w:val="404040"/>
      <w:sz w:val="24"/>
    </w:rPr>
  </w:style>
  <w:style w:type="character" w:customStyle="1" w:styleId="Heading9Char">
    <w:name w:val="Heading 9 Char"/>
    <w:basedOn w:val="DefaultParagraphFont"/>
    <w:link w:val="Heading9"/>
    <w:uiPriority w:val="9"/>
    <w:qFormat/>
    <w:locked/>
    <w:rPr>
      <w:rFonts w:ascii="Cambria" w:eastAsia="SimSun" w:hAnsi="Cambria" w:cs="Times New Roman"/>
      <w:i/>
      <w:color w:val="404040"/>
      <w:sz w:val="20"/>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DefaultParagraphFont1">
    <w:name w:val="Default Paragraph Font1"/>
    <w:qFormat/>
  </w:style>
  <w:style w:type="character" w:customStyle="1" w:styleId="BalloonTextChar">
    <w:name w:val="Balloon Text Char"/>
    <w:qFormat/>
    <w:rPr>
      <w:rFonts w:ascii="Tahoma" w:hAnsi="Tahoma"/>
      <w:sz w:val="16"/>
    </w:rPr>
  </w:style>
  <w:style w:type="character" w:customStyle="1" w:styleId="HeaderChar">
    <w:name w:val="Header Char"/>
    <w:qFormat/>
    <w:rPr>
      <w:rFonts w:ascii="Times New Roman" w:hAnsi="Times New Roman"/>
      <w:sz w:val="24"/>
    </w:rPr>
  </w:style>
  <w:style w:type="character" w:customStyle="1" w:styleId="FooterChar">
    <w:name w:val="Footer Char"/>
    <w:qFormat/>
    <w:rPr>
      <w:rFonts w:ascii="Times New Roman" w:hAnsi="Times New Roman"/>
      <w:sz w:val="24"/>
    </w:rPr>
  </w:style>
  <w:style w:type="character" w:customStyle="1" w:styleId="TekstsChar">
    <w:name w:val="Teksts Char"/>
    <w:qFormat/>
    <w:rPr>
      <w:rFonts w:ascii="Times New Roman" w:hAnsi="Times New Roman"/>
      <w:b/>
      <w:sz w:val="24"/>
      <w:lang w:val="x-none" w:eastAsia="ar-SA" w:bidi="ar-SA"/>
    </w:rPr>
  </w:style>
  <w:style w:type="character" w:customStyle="1" w:styleId="InternetLink">
    <w:name w:val="Internet Link"/>
    <w:uiPriority w:val="99"/>
    <w:rPr>
      <w:color w:val="0000FF"/>
      <w:u w:val="single"/>
    </w:rPr>
  </w:style>
  <w:style w:type="character" w:customStyle="1" w:styleId="TitleChar">
    <w:name w:val="Title Char"/>
    <w:qFormat/>
    <w:rPr>
      <w:rFonts w:ascii="Cambria" w:eastAsia="SimSun" w:hAnsi="Cambria"/>
      <w:color w:val="17365D"/>
      <w:spacing w:val="5"/>
      <w:kern w:val="2"/>
      <w:sz w:val="52"/>
    </w:rPr>
  </w:style>
  <w:style w:type="character" w:customStyle="1" w:styleId="AttlsChar">
    <w:name w:val="Attēls Char"/>
    <w:qFormat/>
    <w:rPr>
      <w:rFonts w:ascii="Times New Roman" w:hAnsi="Times New Roman"/>
      <w:b/>
      <w:i/>
      <w:sz w:val="24"/>
      <w:lang w:val="x-none" w:eastAsia="ar-SA" w:bidi="ar-SA"/>
    </w:rPr>
  </w:style>
  <w:style w:type="character" w:customStyle="1" w:styleId="st">
    <w:name w:val="st"/>
    <w:basedOn w:val="DefaultParagraphFont1"/>
    <w:qFormat/>
    <w:rPr>
      <w:rFonts w:cs="Times New Roman"/>
    </w:rPr>
  </w:style>
  <w:style w:type="character" w:styleId="Emphasis">
    <w:name w:val="Emphasis"/>
    <w:basedOn w:val="DefaultParagraphFont"/>
    <w:uiPriority w:val="20"/>
    <w:qFormat/>
    <w:rPr>
      <w:rFonts w:cs="Times New Roman"/>
      <w:i/>
    </w:rPr>
  </w:style>
  <w:style w:type="character" w:customStyle="1" w:styleId="CommentReference1">
    <w:name w:val="Comment Reference1"/>
    <w:qFormat/>
    <w:rPr>
      <w:sz w:val="16"/>
    </w:rPr>
  </w:style>
  <w:style w:type="character" w:customStyle="1" w:styleId="CommentTextChar">
    <w:name w:val="Comment Text Char"/>
    <w:link w:val="CommentText"/>
    <w:uiPriority w:val="99"/>
    <w:qFormat/>
    <w:locked/>
    <w:rPr>
      <w:rFonts w:ascii="Times New Roman" w:hAnsi="Times New Roman"/>
      <w:sz w:val="20"/>
    </w:rPr>
  </w:style>
  <w:style w:type="character" w:customStyle="1" w:styleId="CommentSubjectChar">
    <w:name w:val="Comment Subject Char"/>
    <w:qFormat/>
    <w:rPr>
      <w:rFonts w:ascii="Times New Roman" w:hAnsi="Times New Roman"/>
      <w:b/>
      <w:sz w:val="20"/>
    </w:rPr>
  </w:style>
  <w:style w:type="character" w:customStyle="1" w:styleId="FootnoteTextChar">
    <w:name w:val="Footnote Text Char"/>
    <w:uiPriority w:val="99"/>
    <w:qFormat/>
    <w:rPr>
      <w:rFonts w:ascii="Times New Roman" w:hAnsi="Times New Roman"/>
      <w:sz w:val="20"/>
    </w:rPr>
  </w:style>
  <w:style w:type="character" w:customStyle="1" w:styleId="FootnoteReference1">
    <w:name w:val="Footnote Reference1"/>
    <w:qFormat/>
    <w:rPr>
      <w:vertAlign w:val="superscript"/>
    </w:rPr>
  </w:style>
  <w:style w:type="character" w:customStyle="1" w:styleId="FontStyle32">
    <w:name w:val="Font Style32"/>
    <w:qFormat/>
    <w:rPr>
      <w:rFonts w:ascii="Times New Roman" w:hAnsi="Times New Roman"/>
      <w:i/>
      <w:sz w:val="20"/>
    </w:rPr>
  </w:style>
  <w:style w:type="character" w:customStyle="1" w:styleId="ListParagraphChar">
    <w:name w:val="List Paragraph Char"/>
    <w:aliases w:val="2 Char,Strip Char,H&amp;P List Paragraph Char,Syle 1 Char,Normal bullet 2 Char,Bullet list Char,Numurets Char,PPS_Bullet Char,Saistīto dokumentu saraksts Char,List Paragraph1 Char"/>
    <w:uiPriority w:val="34"/>
    <w:qFormat/>
    <w:rPr>
      <w:rFonts w:ascii="Times New Roman" w:hAnsi="Times New Roman"/>
      <w:sz w:val="24"/>
    </w:rPr>
  </w:style>
  <w:style w:type="character" w:customStyle="1" w:styleId="FollowedHyperlink1">
    <w:name w:val="FollowedHyperlink1"/>
    <w:qFormat/>
    <w:rPr>
      <w:color w:val="800080"/>
      <w:u w:val="single"/>
    </w:rPr>
  </w:style>
  <w:style w:type="character" w:customStyle="1" w:styleId="BodyTextChar">
    <w:name w:val="Body Text Char"/>
    <w:qFormat/>
    <w:rPr>
      <w:rFonts w:ascii="Times New Roman" w:hAnsi="Times New Roman"/>
      <w:kern w:val="2"/>
      <w:sz w:val="24"/>
      <w:lang w:val="x-none" w:eastAsia="zh-CN"/>
    </w:rPr>
  </w:style>
  <w:style w:type="character" w:customStyle="1" w:styleId="EYNormalChar">
    <w:name w:val="EY Normal Char"/>
    <w:qFormat/>
    <w:rPr>
      <w:rFonts w:ascii="EYInterstate Light" w:hAnsi="EYInterstate Light"/>
      <w:kern w:val="2"/>
      <w:sz w:val="24"/>
    </w:rPr>
  </w:style>
  <w:style w:type="character" w:customStyle="1" w:styleId="st1">
    <w:name w:val="st1"/>
    <w:basedOn w:val="DefaultParagraphFont1"/>
    <w:qFormat/>
    <w:rPr>
      <w:rFonts w:cs="Times New Roman"/>
    </w:rPr>
  </w:style>
  <w:style w:type="character" w:customStyle="1" w:styleId="BodyTextIndentChar">
    <w:name w:val="Body Text Indent Char"/>
    <w:qFormat/>
    <w:rPr>
      <w:rFonts w:ascii="Times New Roman" w:hAnsi="Times New Roman"/>
      <w:sz w:val="24"/>
    </w:rPr>
  </w:style>
  <w:style w:type="character" w:customStyle="1" w:styleId="apple-converted-space">
    <w:name w:val="apple-converted-space"/>
    <w:basedOn w:val="DefaultParagraphFont1"/>
    <w:qFormat/>
    <w:rPr>
      <w:rFonts w:cs="Times New Roman"/>
    </w:rPr>
  </w:style>
  <w:style w:type="character" w:customStyle="1" w:styleId="ListLabel1">
    <w:name w:val="ListLabel 1"/>
    <w:qFormat/>
    <w:rPr>
      <w:b/>
      <w:color w:val="7F7E82"/>
      <w:sz w:val="32"/>
    </w:rPr>
  </w:style>
  <w:style w:type="character" w:customStyle="1" w:styleId="ListLabel2">
    <w:name w:val="ListLabel 2"/>
    <w:qFormat/>
    <w:rPr>
      <w:b/>
      <w:color w:val="000000"/>
      <w:sz w:val="28"/>
    </w:rPr>
  </w:style>
  <w:style w:type="character" w:customStyle="1" w:styleId="ListLabel3">
    <w:name w:val="ListLabel 3"/>
    <w:qFormat/>
    <w:rPr>
      <w:b/>
      <w:color w:val="000000"/>
      <w:sz w:val="26"/>
    </w:rPr>
  </w:style>
  <w:style w:type="character" w:customStyle="1" w:styleId="ListLabel4">
    <w:name w:val="ListLabel 4"/>
    <w:qFormat/>
    <w:rPr>
      <w:b/>
      <w:color w:val="000000"/>
      <w:sz w:val="22"/>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rPr>
      <w:rFonts w:eastAsia="Times New Roman"/>
    </w:rPr>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FootnoteCharacters">
    <w:name w:val="Footnote Characters"/>
    <w:uiPriority w:val="99"/>
    <w:qFormat/>
    <w:rPr>
      <w:vertAlign w:val="superscript"/>
    </w:rPr>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IndexLink">
    <w:name w:val="Index Link"/>
    <w:qFormat/>
  </w:style>
  <w:style w:type="character" w:customStyle="1" w:styleId="Bullets">
    <w:name w:val="Bullets"/>
    <w:qFormat/>
    <w:rPr>
      <w:rFonts w:ascii="OpenSymbol" w:hAnsi="OpenSymbol"/>
    </w:rPr>
  </w:style>
  <w:style w:type="character" w:customStyle="1" w:styleId="ListParagraphChar1">
    <w:name w:val="List Paragraph Char1"/>
    <w:aliases w:val="2 Char1,Strip Char1,H&amp;P List Paragraph Char1,Syle 1 Char1,Normal bullet 2 Char1,Bullet list Char1,Numurets Char1,PPS_Bullet Char1,Saistīto dokumentu saraksts Char1,Saistîeeto dokumentu saraksts Char"/>
    <w:link w:val="ListParagraph"/>
    <w:uiPriority w:val="34"/>
    <w:qFormat/>
    <w:locked/>
    <w:rPr>
      <w:rFonts w:ascii="Calibri" w:hAnsi="Calibri"/>
      <w:sz w:val="22"/>
      <w:lang w:val="x-none" w:eastAsia="en-US"/>
    </w:rPr>
  </w:style>
  <w:style w:type="character" w:customStyle="1" w:styleId="CommentTextChar1">
    <w:name w:val="Comment Text Char1"/>
    <w:uiPriority w:val="99"/>
    <w:semiHidden/>
    <w:qFormat/>
    <w:rPr>
      <w:rFonts w:eastAsia="Times New Roman"/>
      <w:kern w:val="2"/>
      <w:lang w:val="lv-LV" w:eastAsia="en-US"/>
    </w:rPr>
  </w:style>
  <w:style w:type="character" w:styleId="CommentReference">
    <w:name w:val="annotation reference"/>
    <w:basedOn w:val="DefaultParagraphFont"/>
    <w:uiPriority w:val="99"/>
    <w:semiHidden/>
    <w:unhideWhenUsed/>
    <w:qFormat/>
    <w:rPr>
      <w:rFonts w:cs="Times New Roman"/>
      <w:sz w:val="16"/>
    </w:rPr>
  </w:style>
  <w:style w:type="character" w:customStyle="1" w:styleId="BalloonTextChar1">
    <w:name w:val="Balloon Text Char1"/>
    <w:link w:val="BalloonText"/>
    <w:uiPriority w:val="99"/>
    <w:semiHidden/>
    <w:qFormat/>
    <w:locked/>
    <w:rPr>
      <w:rFonts w:ascii="Segoe UI" w:hAnsi="Segoe UI"/>
      <w:kern w:val="2"/>
      <w:sz w:val="18"/>
      <w:lang w:val="lv-LV" w:eastAsia="en-US"/>
    </w:rPr>
  </w:style>
  <w:style w:type="character" w:customStyle="1" w:styleId="ISBulletTextChar">
    <w:name w:val="IS Bullet Text Char"/>
    <w:link w:val="ISBulletText"/>
    <w:qFormat/>
    <w:locked/>
    <w:rPr>
      <w:rFonts w:ascii="Calibri" w:eastAsia="MS Mincho" w:hAnsi="Calibri"/>
      <w:sz w:val="18"/>
    </w:rPr>
  </w:style>
  <w:style w:type="character" w:customStyle="1" w:styleId="CommentSubjectChar1">
    <w:name w:val="Comment Subject Char1"/>
    <w:basedOn w:val="CommentTextChar"/>
    <w:link w:val="CommentSubject"/>
    <w:uiPriority w:val="99"/>
    <w:semiHidden/>
    <w:qFormat/>
    <w:locked/>
    <w:rPr>
      <w:rFonts w:ascii="Times New Roman" w:hAnsi="Times New Roman" w:cs="Arial"/>
      <w:b/>
      <w:bCs/>
      <w:kern w:val="2"/>
      <w:sz w:val="20"/>
      <w:szCs w:val="20"/>
      <w:lang w:val="lv-LV" w:eastAsia="en-US"/>
    </w:rPr>
  </w:style>
  <w:style w:type="character" w:styleId="Strong">
    <w:name w:val="Strong"/>
    <w:basedOn w:val="DefaultParagraphFont"/>
    <w:uiPriority w:val="22"/>
    <w:qFormat/>
    <w:rPr>
      <w:rFonts w:cs="Times New Roman"/>
      <w:b/>
      <w:bCs/>
    </w:rPr>
  </w:style>
  <w:style w:type="character" w:customStyle="1" w:styleId="a">
    <w:name w:val="_Основной с красной строки Знак"/>
    <w:qFormat/>
    <w:rPr>
      <w:rFonts w:asciiTheme="minorHAnsi" w:eastAsiaTheme="minorEastAsia" w:hAnsiTheme="minorHAnsi"/>
      <w:lang w:val="lv-LV" w:eastAsia="en-US"/>
    </w:rPr>
  </w:style>
  <w:style w:type="character" w:customStyle="1" w:styleId="ListLabel34">
    <w:name w:val="ListLabel 34"/>
    <w:qFormat/>
    <w:rPr>
      <w:color w:val="C00000"/>
      <w:sz w:val="18"/>
    </w:rPr>
  </w:style>
  <w:style w:type="character" w:customStyle="1" w:styleId="ListLabel35">
    <w:name w:val="ListLabel 35"/>
    <w:qFormat/>
  </w:style>
  <w:style w:type="character" w:customStyle="1" w:styleId="ListLabel36">
    <w:name w:val="ListLabel 36"/>
    <w:qFormat/>
    <w:rPr>
      <w:color w:val="5960A8"/>
      <w:sz w:val="18"/>
    </w:rPr>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rPr>
      <w:rFonts w:eastAsia="SimSun"/>
    </w:rPr>
  </w:style>
  <w:style w:type="character" w:customStyle="1" w:styleId="ListLabel40">
    <w:name w:val="ListLabel 40"/>
    <w:qFormat/>
    <w:rPr>
      <w:rFonts w:ascii="Times New Roman" w:hAnsi="Times New Roman"/>
      <w:color w:val="AC282D"/>
      <w:sz w:val="24"/>
    </w:rPr>
  </w:style>
  <w:style w:type="character" w:customStyle="1" w:styleId="ListLabel41">
    <w:name w:val="ListLabel 41"/>
    <w:qFormat/>
    <w:rPr>
      <w:rFonts w:ascii="Times New Roman" w:hAnsi="Times New Roman"/>
      <w:sz w:val="24"/>
    </w:rPr>
  </w:style>
  <w:style w:type="character" w:customStyle="1" w:styleId="ListLabel42">
    <w:name w:val="ListLabel 42"/>
    <w:qFormat/>
    <w:rPr>
      <w:rFonts w:ascii="Times New Roman" w:hAnsi="Times New Roman"/>
    </w:rPr>
  </w:style>
  <w:style w:type="character" w:customStyle="1" w:styleId="ListLabel43">
    <w:name w:val="ListLabel 43"/>
    <w:qFormat/>
    <w:rPr>
      <w:i/>
      <w:sz w:val="20"/>
    </w:rPr>
  </w:style>
  <w:style w:type="paragraph" w:customStyle="1" w:styleId="Heading">
    <w:name w:val="Heading"/>
    <w:basedOn w:val="Normal"/>
    <w:next w:val="BodyText"/>
    <w:qFormat/>
    <w:pPr>
      <w:keepNext/>
      <w:spacing w:before="240" w:after="120"/>
    </w:pPr>
    <w:rPr>
      <w:rFonts w:ascii="Liberation Sans" w:hAnsi="Liberation Sans" w:cs="FreeSans"/>
      <w:sz w:val="28"/>
      <w:szCs w:val="28"/>
    </w:rPr>
  </w:style>
  <w:style w:type="paragraph" w:styleId="BodyText">
    <w:name w:val="Body Text"/>
    <w:basedOn w:val="Normal"/>
    <w:link w:val="BodyTextChar1"/>
    <w:uiPriority w:val="99"/>
    <w:pPr>
      <w:widowControl w:val="0"/>
      <w:spacing w:after="140" w:line="288" w:lineRule="auto"/>
    </w:pPr>
    <w:rPr>
      <w:rFonts w:cs="FreeSans"/>
      <w:szCs w:val="24"/>
      <w:lang w:eastAsia="zh-CN" w:bidi="hi-IN"/>
    </w:rPr>
  </w:style>
  <w:style w:type="character" w:customStyle="1" w:styleId="BodyTextChar1">
    <w:name w:val="Body Text Char1"/>
    <w:basedOn w:val="DefaultParagraphFont"/>
    <w:link w:val="BodyText"/>
    <w:uiPriority w:val="99"/>
    <w:semiHidden/>
    <w:locked/>
    <w:rPr>
      <w:rFonts w:cs="Arial"/>
      <w:kern w:val="2"/>
      <w:sz w:val="22"/>
      <w:szCs w:val="22"/>
      <w:lang w:val="lv-LV" w:eastAsia="en-US" w:bidi="ar-SA"/>
    </w:rPr>
  </w:style>
  <w:style w:type="paragraph" w:styleId="List">
    <w:name w:val="List"/>
    <w:basedOn w:val="BodyText"/>
    <w:uiPriority w:val="99"/>
  </w:style>
  <w:style w:type="paragraph" w:styleId="Caption">
    <w:name w:val="caption"/>
    <w:basedOn w:val="Normal"/>
    <w:uiPriority w:val="35"/>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BalloonText1">
    <w:name w:val="Balloon Text1"/>
    <w:basedOn w:val="Normal"/>
    <w:qFormat/>
    <w:pPr>
      <w:spacing w:line="240" w:lineRule="auto"/>
    </w:pPr>
    <w:rPr>
      <w:rFonts w:ascii="Tahoma" w:hAnsi="Tahoma" w:cs="Tahoma"/>
      <w:sz w:val="16"/>
      <w:szCs w:val="16"/>
    </w:rPr>
  </w:style>
  <w:style w:type="paragraph" w:styleId="Header">
    <w:name w:val="header"/>
    <w:basedOn w:val="Normal"/>
    <w:link w:val="HeaderChar1"/>
    <w:uiPriority w:val="99"/>
    <w:pPr>
      <w:tabs>
        <w:tab w:val="center" w:pos="4153"/>
        <w:tab w:val="right" w:pos="8306"/>
      </w:tabs>
      <w:spacing w:line="240" w:lineRule="auto"/>
    </w:pPr>
  </w:style>
  <w:style w:type="character" w:customStyle="1" w:styleId="HeaderChar1">
    <w:name w:val="Header Char1"/>
    <w:basedOn w:val="DefaultParagraphFont"/>
    <w:link w:val="Header"/>
    <w:uiPriority w:val="99"/>
    <w:semiHidden/>
    <w:locked/>
    <w:rPr>
      <w:rFonts w:cs="Arial"/>
      <w:kern w:val="2"/>
      <w:sz w:val="22"/>
      <w:szCs w:val="22"/>
      <w:lang w:val="lv-LV" w:eastAsia="en-US" w:bidi="ar-SA"/>
    </w:rPr>
  </w:style>
  <w:style w:type="paragraph" w:styleId="Footer">
    <w:name w:val="footer"/>
    <w:basedOn w:val="Normal"/>
    <w:link w:val="FooterChar1"/>
    <w:uiPriority w:val="99"/>
    <w:pPr>
      <w:tabs>
        <w:tab w:val="center" w:pos="4153"/>
        <w:tab w:val="right" w:pos="8306"/>
      </w:tabs>
      <w:spacing w:line="240" w:lineRule="auto"/>
    </w:pPr>
  </w:style>
  <w:style w:type="character" w:customStyle="1" w:styleId="FooterChar1">
    <w:name w:val="Footer Char1"/>
    <w:basedOn w:val="DefaultParagraphFont"/>
    <w:link w:val="Footer"/>
    <w:uiPriority w:val="99"/>
    <w:locked/>
    <w:rPr>
      <w:rFonts w:cs="Arial"/>
      <w:kern w:val="2"/>
      <w:sz w:val="22"/>
      <w:szCs w:val="22"/>
      <w:lang w:val="lv-LV" w:eastAsia="en-US" w:bidi="ar-SA"/>
    </w:rPr>
  </w:style>
  <w:style w:type="paragraph" w:customStyle="1" w:styleId="Teksts">
    <w:name w:val="Teksts"/>
    <w:basedOn w:val="Normal"/>
    <w:qFormat/>
    <w:pPr>
      <w:widowControl w:val="0"/>
      <w:tabs>
        <w:tab w:val="left" w:pos="709"/>
      </w:tabs>
      <w:spacing w:after="120" w:line="240" w:lineRule="auto"/>
    </w:pPr>
    <w:rPr>
      <w:rFonts w:cs="DejaVu Sans"/>
      <w:b/>
      <w:szCs w:val="24"/>
      <w:lang w:eastAsia="ar-SA"/>
    </w:rPr>
  </w:style>
  <w:style w:type="paragraph" w:customStyle="1" w:styleId="ListParagraph1">
    <w:name w:val="List Paragraph1"/>
    <w:basedOn w:val="Normal"/>
    <w:qFormat/>
    <w:pPr>
      <w:ind w:left="720"/>
      <w:contextualSpacing/>
    </w:pPr>
  </w:style>
  <w:style w:type="paragraph" w:customStyle="1" w:styleId="EYHeading1">
    <w:name w:val="EY Heading 1"/>
    <w:basedOn w:val="Normal"/>
    <w:next w:val="Normal"/>
    <w:qFormat/>
    <w:pPr>
      <w:pageBreakBefore/>
      <w:spacing w:after="360" w:line="240" w:lineRule="auto"/>
      <w:jc w:val="left"/>
    </w:pPr>
    <w:rPr>
      <w:rFonts w:ascii="Arial" w:hAnsi="Arial" w:cs="Calibri"/>
      <w:b/>
      <w:color w:val="7F7E82"/>
      <w:sz w:val="32"/>
      <w:szCs w:val="24"/>
      <w:lang w:val="en-US" w:eastAsia="ar-SA"/>
    </w:rPr>
  </w:style>
  <w:style w:type="paragraph" w:customStyle="1" w:styleId="Piemers">
    <w:name w:val="Piemers"/>
    <w:basedOn w:val="Normal"/>
    <w:qFormat/>
    <w:pPr>
      <w:widowControl w:val="0"/>
      <w:pBdr>
        <w:top w:val="double" w:sz="4" w:space="1" w:color="00000A"/>
        <w:left w:val="double" w:sz="4" w:space="4" w:color="00000A"/>
        <w:bottom w:val="double" w:sz="4" w:space="1" w:color="00000A"/>
        <w:right w:val="double" w:sz="4" w:space="4" w:color="00000A"/>
      </w:pBdr>
      <w:shd w:val="clear" w:color="auto" w:fill="C2D69B"/>
      <w:tabs>
        <w:tab w:val="left" w:pos="709"/>
      </w:tabs>
      <w:ind w:left="720"/>
    </w:pPr>
    <w:rPr>
      <w:rFonts w:cs="DejaVu Sans"/>
      <w:i/>
      <w:szCs w:val="24"/>
      <w:lang w:val="en-US" w:eastAsia="ar-SA"/>
    </w:rPr>
  </w:style>
  <w:style w:type="paragraph" w:styleId="TOC1">
    <w:name w:val="toc 1"/>
    <w:basedOn w:val="Normal"/>
    <w:next w:val="Normal"/>
    <w:uiPriority w:val="39"/>
    <w:pPr>
      <w:spacing w:after="100"/>
    </w:pPr>
    <w:rPr>
      <w:caps/>
    </w:rPr>
  </w:style>
  <w:style w:type="paragraph" w:styleId="TOC2">
    <w:name w:val="toc 2"/>
    <w:basedOn w:val="Normal"/>
    <w:next w:val="Normal"/>
    <w:uiPriority w:val="39"/>
    <w:pPr>
      <w:spacing w:after="100"/>
      <w:ind w:left="240"/>
    </w:pPr>
  </w:style>
  <w:style w:type="paragraph" w:styleId="TOC3">
    <w:name w:val="toc 3"/>
    <w:basedOn w:val="Normal"/>
    <w:next w:val="Normal"/>
    <w:uiPriority w:val="39"/>
    <w:pPr>
      <w:tabs>
        <w:tab w:val="left" w:pos="1320"/>
        <w:tab w:val="right" w:leader="dot" w:pos="9059"/>
      </w:tabs>
      <w:spacing w:after="100"/>
      <w:ind w:left="480"/>
    </w:pPr>
  </w:style>
  <w:style w:type="paragraph" w:styleId="Title">
    <w:name w:val="Title"/>
    <w:basedOn w:val="Normal"/>
    <w:next w:val="Normal"/>
    <w:link w:val="TitleChar1"/>
    <w:uiPriority w:val="10"/>
    <w:qFormat/>
    <w:pPr>
      <w:pBdr>
        <w:bottom w:val="single" w:sz="8" w:space="4" w:color="4F81BD"/>
      </w:pBdr>
      <w:spacing w:after="300" w:line="240" w:lineRule="auto"/>
      <w:contextualSpacing/>
    </w:pPr>
    <w:rPr>
      <w:rFonts w:ascii="Cambria" w:eastAsia="SimSun" w:hAnsi="Cambria" w:cs="Times New Roman"/>
      <w:color w:val="17365D"/>
      <w:spacing w:val="5"/>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lang w:val="lv-LV" w:eastAsia="en-US" w:bidi="ar-SA"/>
    </w:rPr>
  </w:style>
  <w:style w:type="paragraph" w:customStyle="1" w:styleId="Attls">
    <w:name w:val="Attēls"/>
    <w:basedOn w:val="Teksts"/>
    <w:qFormat/>
    <w:rPr>
      <w:i/>
    </w:rPr>
  </w:style>
  <w:style w:type="paragraph" w:customStyle="1" w:styleId="Caption1">
    <w:name w:val="Caption1"/>
    <w:basedOn w:val="Normal"/>
    <w:next w:val="Normal"/>
    <w:qFormat/>
    <w:pPr>
      <w:spacing w:line="240" w:lineRule="auto"/>
    </w:pPr>
    <w:rPr>
      <w:bCs/>
      <w:i/>
      <w:color w:val="0D0D0D"/>
      <w:sz w:val="22"/>
    </w:rPr>
  </w:style>
  <w:style w:type="paragraph" w:customStyle="1" w:styleId="NoSpacing1">
    <w:name w:val="No Spacing1"/>
    <w:qFormat/>
    <w:pPr>
      <w:suppressAutoHyphens/>
      <w:jc w:val="both"/>
    </w:pPr>
    <w:rPr>
      <w:rFonts w:cs="Arial"/>
      <w:kern w:val="2"/>
      <w:sz w:val="24"/>
      <w:szCs w:val="22"/>
      <w:lang w:val="lv-LV" w:eastAsia="en-US" w:bidi="ar-SA"/>
    </w:rPr>
  </w:style>
  <w:style w:type="paragraph" w:customStyle="1" w:styleId="Prasbasteksts">
    <w:name w:val="Prasības teksts"/>
    <w:basedOn w:val="Teksts"/>
    <w:qFormat/>
    <w:pPr>
      <w:ind w:left="709"/>
    </w:pPr>
  </w:style>
  <w:style w:type="paragraph" w:customStyle="1" w:styleId="TOCHeading1">
    <w:name w:val="TOC Heading1"/>
    <w:basedOn w:val="Heading1"/>
    <w:next w:val="Normal"/>
    <w:qFormat/>
    <w:pPr>
      <w:numPr>
        <w:numId w:val="0"/>
      </w:numPr>
      <w:spacing w:before="480" w:after="0"/>
      <w:ind w:left="432"/>
      <w:jc w:val="left"/>
    </w:pPr>
    <w:rPr>
      <w:rFonts w:ascii="Cambria" w:hAnsi="Cambria" w:cs="Cambria"/>
      <w:color w:val="365F91"/>
      <w:lang w:val="en-US" w:eastAsia="ja-JP"/>
    </w:rPr>
  </w:style>
  <w:style w:type="paragraph" w:customStyle="1" w:styleId="CommentText1">
    <w:name w:val="Comment Text1"/>
    <w:basedOn w:val="Normal"/>
    <w:qFormat/>
    <w:pPr>
      <w:spacing w:line="240" w:lineRule="auto"/>
    </w:pPr>
    <w:rPr>
      <w:sz w:val="20"/>
      <w:szCs w:val="20"/>
    </w:rPr>
  </w:style>
  <w:style w:type="paragraph" w:customStyle="1" w:styleId="CommentSubject1">
    <w:name w:val="Comment Subject1"/>
    <w:basedOn w:val="CommentText1"/>
    <w:qFormat/>
    <w:rPr>
      <w:b/>
      <w:bCs/>
    </w:rPr>
  </w:style>
  <w:style w:type="paragraph" w:customStyle="1" w:styleId="FootnoteText1">
    <w:name w:val="Footnote Text1"/>
    <w:basedOn w:val="Normal"/>
    <w:qFormat/>
    <w:pPr>
      <w:spacing w:line="240" w:lineRule="auto"/>
    </w:pPr>
    <w:rPr>
      <w:sz w:val="20"/>
      <w:szCs w:val="20"/>
    </w:rPr>
  </w:style>
  <w:style w:type="paragraph" w:customStyle="1" w:styleId="Default">
    <w:name w:val="Default"/>
    <w:qFormat/>
    <w:pPr>
      <w:suppressAutoHyphens/>
    </w:pPr>
    <w:rPr>
      <w:color w:val="000000"/>
      <w:kern w:val="2"/>
      <w:sz w:val="24"/>
      <w:szCs w:val="24"/>
      <w:lang w:val="lv-LV" w:eastAsia="en-US" w:bidi="ar-SA"/>
    </w:rPr>
  </w:style>
  <w:style w:type="paragraph" w:customStyle="1" w:styleId="Revision1">
    <w:name w:val="Revision1"/>
    <w:qFormat/>
    <w:pPr>
      <w:suppressAutoHyphens/>
    </w:pPr>
    <w:rPr>
      <w:rFonts w:cs="Arial"/>
      <w:kern w:val="2"/>
      <w:sz w:val="24"/>
      <w:szCs w:val="22"/>
      <w:lang w:val="lv-LV" w:eastAsia="en-US" w:bidi="ar-SA"/>
    </w:rPr>
  </w:style>
  <w:style w:type="paragraph" w:customStyle="1" w:styleId="NormalWeb1">
    <w:name w:val="Normal (Web)1"/>
    <w:basedOn w:val="Normal"/>
    <w:qFormat/>
    <w:pPr>
      <w:spacing w:before="280" w:after="280" w:line="240" w:lineRule="auto"/>
      <w:jc w:val="left"/>
    </w:pPr>
    <w:rPr>
      <w:rFonts w:cs="Times New Roman"/>
      <w:szCs w:val="24"/>
      <w:lang w:eastAsia="lv-LV"/>
    </w:rPr>
  </w:style>
  <w:style w:type="paragraph" w:customStyle="1" w:styleId="Piezmes1">
    <w:name w:val="Piezīmes1"/>
    <w:basedOn w:val="Normal"/>
    <w:qFormat/>
    <w:pPr>
      <w:widowControl w:val="0"/>
      <w:spacing w:line="240" w:lineRule="auto"/>
    </w:pPr>
    <w:rPr>
      <w:rFonts w:ascii="Nimbus Roman No9 L" w:hAnsi="Nimbus Roman No9 L" w:cs="Cambria"/>
      <w:i/>
      <w:iCs/>
      <w:color w:val="000080"/>
      <w:sz w:val="20"/>
      <w:szCs w:val="20"/>
      <w:lang w:eastAsia="lv-LV"/>
    </w:rPr>
  </w:style>
  <w:style w:type="paragraph" w:customStyle="1" w:styleId="headline">
    <w:name w:val="headline"/>
    <w:basedOn w:val="Normal"/>
    <w:next w:val="Normal"/>
    <w:qFormat/>
    <w:pPr>
      <w:keepNext/>
      <w:keepLines/>
      <w:spacing w:before="120" w:after="120" w:line="240" w:lineRule="auto"/>
      <w:jc w:val="left"/>
    </w:pPr>
    <w:rPr>
      <w:rFonts w:ascii="Arial" w:hAnsi="Arial" w:cs="Times New Roman"/>
      <w:b/>
      <w:sz w:val="22"/>
      <w:lang w:eastAsia="de-DE"/>
    </w:rPr>
  </w:style>
  <w:style w:type="paragraph" w:customStyle="1" w:styleId="StandardLinks">
    <w:name w:val="Standard Links"/>
    <w:basedOn w:val="Normal"/>
    <w:qFormat/>
    <w:pPr>
      <w:spacing w:before="60" w:after="60" w:line="240" w:lineRule="auto"/>
      <w:jc w:val="left"/>
    </w:pPr>
    <w:rPr>
      <w:rFonts w:ascii="Arial" w:hAnsi="Arial" w:cs="Times New Roman"/>
      <w:sz w:val="22"/>
      <w:lang w:eastAsia="de-DE"/>
    </w:rPr>
  </w:style>
  <w:style w:type="paragraph" w:customStyle="1" w:styleId="StandardZentriert">
    <w:name w:val="Standard Zentriert"/>
    <w:basedOn w:val="Normal"/>
    <w:qFormat/>
    <w:pPr>
      <w:spacing w:before="60" w:after="60" w:line="240" w:lineRule="auto"/>
      <w:jc w:val="center"/>
    </w:pPr>
    <w:rPr>
      <w:rFonts w:ascii="Arial" w:hAnsi="Arial" w:cs="Times New Roman"/>
      <w:sz w:val="22"/>
      <w:szCs w:val="20"/>
      <w:lang w:eastAsia="de-DE"/>
    </w:rPr>
  </w:style>
  <w:style w:type="paragraph" w:customStyle="1" w:styleId="EYHeading2">
    <w:name w:val="EY Heading 2"/>
    <w:basedOn w:val="EYHeading1"/>
    <w:next w:val="Normal"/>
    <w:qFormat/>
    <w:pPr>
      <w:keepNext/>
      <w:pageBreakBefore w:val="0"/>
      <w:tabs>
        <w:tab w:val="left" w:pos="-31680"/>
        <w:tab w:val="left" w:pos="1840"/>
      </w:tabs>
      <w:suppressAutoHyphens w:val="0"/>
      <w:spacing w:before="120" w:after="120"/>
      <w:ind w:left="850" w:hanging="850"/>
    </w:pPr>
    <w:rPr>
      <w:rFonts w:cs="Times New Roman"/>
      <w:color w:val="00000A"/>
      <w:sz w:val="28"/>
      <w:lang w:eastAsia="en-US"/>
    </w:rPr>
  </w:style>
  <w:style w:type="paragraph" w:customStyle="1" w:styleId="EYHeading3">
    <w:name w:val="EY Heading 3"/>
    <w:basedOn w:val="EYHeading1"/>
    <w:next w:val="Normal"/>
    <w:qFormat/>
    <w:pPr>
      <w:keepNext/>
      <w:pageBreakBefore w:val="0"/>
      <w:tabs>
        <w:tab w:val="left" w:pos="-31680"/>
        <w:tab w:val="left" w:pos="0"/>
      </w:tabs>
      <w:suppressAutoHyphens w:val="0"/>
      <w:spacing w:before="120" w:after="120"/>
      <w:ind w:hanging="850"/>
    </w:pPr>
    <w:rPr>
      <w:rFonts w:cs="Times New Roman"/>
      <w:color w:val="00000A"/>
      <w:sz w:val="26"/>
      <w:lang w:eastAsia="en-US"/>
    </w:rPr>
  </w:style>
  <w:style w:type="paragraph" w:customStyle="1" w:styleId="EYHeading4">
    <w:name w:val="EY Heading 4"/>
    <w:basedOn w:val="EYHeading3"/>
    <w:qFormat/>
    <w:rPr>
      <w:sz w:val="22"/>
    </w:rPr>
  </w:style>
  <w:style w:type="paragraph" w:customStyle="1" w:styleId="Reference">
    <w:name w:val="Reference"/>
    <w:basedOn w:val="Normal"/>
    <w:qFormat/>
    <w:pPr>
      <w:keepLines/>
      <w:spacing w:before="60" w:after="60" w:line="240" w:lineRule="auto"/>
      <w:jc w:val="left"/>
    </w:pPr>
    <w:rPr>
      <w:rFonts w:ascii="Arial" w:hAnsi="Arial" w:cs="Times New Roman"/>
      <w:sz w:val="22"/>
      <w:lang w:eastAsia="de-DE"/>
    </w:rPr>
  </w:style>
  <w:style w:type="paragraph" w:customStyle="1" w:styleId="Sarakstarindkopa1">
    <w:name w:val="Saraksta rindkopa1"/>
    <w:basedOn w:val="Normal"/>
    <w:uiPriority w:val="99"/>
    <w:qFormat/>
    <w:pPr>
      <w:spacing w:line="240" w:lineRule="auto"/>
      <w:ind w:left="720"/>
      <w:contextualSpacing/>
      <w:jc w:val="left"/>
    </w:pPr>
    <w:rPr>
      <w:rFonts w:cs="Times New Roman"/>
      <w:szCs w:val="24"/>
      <w:lang w:eastAsia="lv-LV"/>
    </w:rPr>
  </w:style>
  <w:style w:type="paragraph" w:customStyle="1" w:styleId="EYNormal">
    <w:name w:val="EY Normal"/>
    <w:qFormat/>
    <w:pPr>
      <w:suppressAutoHyphens/>
    </w:pPr>
    <w:rPr>
      <w:rFonts w:ascii="EYInterstate Light" w:hAnsi="EYInterstate Light" w:cs="Arial"/>
      <w:kern w:val="2"/>
      <w:sz w:val="24"/>
      <w:szCs w:val="24"/>
      <w:lang w:val="lv-LV" w:eastAsia="en-US" w:bidi="ar-SA"/>
    </w:rPr>
  </w:style>
  <w:style w:type="paragraph" w:styleId="BodyTextIndent">
    <w:name w:val="Body Text Indent"/>
    <w:basedOn w:val="Normal"/>
    <w:link w:val="BodyTextIndentChar1"/>
    <w:uiPriority w:val="99"/>
    <w:pPr>
      <w:spacing w:after="120"/>
      <w:ind w:left="283"/>
    </w:pPr>
  </w:style>
  <w:style w:type="character" w:customStyle="1" w:styleId="BodyTextIndentChar1">
    <w:name w:val="Body Text Indent Char1"/>
    <w:basedOn w:val="DefaultParagraphFont"/>
    <w:link w:val="BodyTextIndent"/>
    <w:uiPriority w:val="99"/>
    <w:semiHidden/>
    <w:locked/>
    <w:rPr>
      <w:rFonts w:cs="Arial"/>
      <w:kern w:val="2"/>
      <w:sz w:val="22"/>
      <w:szCs w:val="22"/>
      <w:lang w:val="lv-LV" w:eastAsia="en-US" w:bidi="ar-SA"/>
    </w:rPr>
  </w:style>
  <w:style w:type="paragraph" w:customStyle="1" w:styleId="CharCharRakstzCharCharRakstz">
    <w:name w:val="Char Char Rakstz. Char Char Rakstz."/>
    <w:basedOn w:val="Normal"/>
    <w:qFormat/>
    <w:pPr>
      <w:spacing w:after="160" w:line="240" w:lineRule="exact"/>
      <w:jc w:val="left"/>
    </w:pPr>
    <w:rPr>
      <w:rFonts w:ascii="Tahoma" w:hAnsi="Tahoma" w:cs="Times New Roman"/>
      <w:sz w:val="20"/>
      <w:szCs w:val="20"/>
      <w:lang w:val="en-US"/>
    </w:rPr>
  </w:style>
  <w:style w:type="paragraph" w:customStyle="1" w:styleId="H3">
    <w:name w:val="H3"/>
    <w:basedOn w:val="Normal"/>
    <w:next w:val="Normal"/>
    <w:qFormat/>
    <w:pPr>
      <w:spacing w:before="200" w:line="240" w:lineRule="auto"/>
      <w:contextualSpacing/>
    </w:pPr>
    <w:rPr>
      <w:rFonts w:cs="Times New Roman"/>
      <w:color w:val="943634"/>
      <w:szCs w:val="24"/>
      <w:lang w:eastAsia="lv-LV"/>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FootnoteText">
    <w:name w:val="footnote text"/>
    <w:basedOn w:val="Normal"/>
    <w:link w:val="FootnoteTextChar1"/>
    <w:uiPriority w:val="99"/>
    <w:pPr>
      <w:suppressLineNumbers/>
      <w:ind w:left="339" w:hanging="339"/>
    </w:pPr>
    <w:rPr>
      <w:sz w:val="20"/>
      <w:szCs w:val="20"/>
    </w:rPr>
  </w:style>
  <w:style w:type="character" w:customStyle="1" w:styleId="FootnoteTextChar1">
    <w:name w:val="Footnote Text Char1"/>
    <w:basedOn w:val="DefaultParagraphFont"/>
    <w:link w:val="FootnoteText"/>
    <w:uiPriority w:val="99"/>
    <w:locked/>
    <w:rPr>
      <w:rFonts w:cs="Arial"/>
      <w:kern w:val="2"/>
      <w:lang w:val="lv-LV" w:eastAsia="en-US" w:bidi="ar-SA"/>
    </w:rPr>
  </w:style>
  <w:style w:type="paragraph" w:styleId="TOAHeading">
    <w:name w:val="toa heading"/>
    <w:basedOn w:val="Heading"/>
    <w:uiPriority w:val="99"/>
    <w:qFormat/>
    <w:pPr>
      <w:suppressLineNumbers/>
    </w:pPr>
    <w:rPr>
      <w:b/>
      <w:bCs/>
      <w:sz w:val="32"/>
      <w:szCs w:val="32"/>
    </w:rPr>
  </w:style>
  <w:style w:type="paragraph" w:styleId="ListParagraph">
    <w:name w:val="List Paragraph"/>
    <w:aliases w:val="2,Strip,H&amp;P List Paragraph,Syle 1,Normal bullet 2,Bullet list,Numurets,PPS_Bullet,Saistīto dokumentu saraksts,Saistîeeto dokumentu saraksts"/>
    <w:basedOn w:val="Normal"/>
    <w:link w:val="ListParagraphChar1"/>
    <w:uiPriority w:val="34"/>
    <w:qFormat/>
    <w:pPr>
      <w:suppressAutoHyphens w:val="0"/>
      <w:spacing w:after="160" w:line="259" w:lineRule="auto"/>
      <w:ind w:left="720"/>
      <w:contextualSpacing/>
      <w:jc w:val="left"/>
    </w:pPr>
    <w:rPr>
      <w:rFonts w:ascii="Calibri" w:hAnsi="Calibri" w:cs="Times New Roman"/>
      <w:kern w:val="0"/>
      <w:sz w:val="22"/>
    </w:rPr>
  </w:style>
  <w:style w:type="paragraph" w:customStyle="1" w:styleId="Title1">
    <w:name w:val="Title1"/>
    <w:basedOn w:val="Normal"/>
    <w:qFormat/>
    <w:pPr>
      <w:suppressAutoHyphens w:val="0"/>
      <w:spacing w:line="240" w:lineRule="auto"/>
      <w:jc w:val="left"/>
    </w:pPr>
    <w:rPr>
      <w:rFonts w:ascii="Arial" w:hAnsi="Arial" w:cs="Times New Roman"/>
      <w:b/>
      <w:kern w:val="0"/>
      <w:sz w:val="20"/>
      <w:szCs w:val="20"/>
      <w:lang w:val="en-GB"/>
    </w:rPr>
  </w:style>
  <w:style w:type="paragraph" w:customStyle="1" w:styleId="Punkts">
    <w:name w:val="Punkts"/>
    <w:basedOn w:val="Normal"/>
    <w:next w:val="Normal"/>
    <w:qFormat/>
    <w:pPr>
      <w:tabs>
        <w:tab w:val="left" w:pos="851"/>
      </w:tabs>
      <w:suppressAutoHyphens w:val="0"/>
      <w:spacing w:line="240" w:lineRule="auto"/>
      <w:ind w:left="851" w:hanging="851"/>
      <w:jc w:val="left"/>
    </w:pPr>
    <w:rPr>
      <w:rFonts w:ascii="Arial" w:hAnsi="Arial" w:cs="Times New Roman"/>
      <w:b/>
      <w:kern w:val="0"/>
      <w:sz w:val="20"/>
      <w:szCs w:val="24"/>
      <w:lang w:eastAsia="lv-LV"/>
    </w:rPr>
  </w:style>
  <w:style w:type="paragraph" w:styleId="CommentText">
    <w:name w:val="annotation text"/>
    <w:basedOn w:val="Normal"/>
    <w:link w:val="CommentTextChar"/>
    <w:uiPriority w:val="99"/>
    <w:unhideWhenUsed/>
    <w:qFormat/>
    <w:pPr>
      <w:suppressAutoHyphens w:val="0"/>
      <w:spacing w:after="160" w:line="240" w:lineRule="auto"/>
      <w:jc w:val="left"/>
    </w:pPr>
    <w:rPr>
      <w:rFonts w:cs="Times New Roman"/>
      <w:kern w:val="0"/>
      <w:sz w:val="20"/>
      <w:szCs w:val="20"/>
      <w:lang w:val="en-GB" w:eastAsia="en-GB"/>
    </w:rPr>
  </w:style>
  <w:style w:type="character" w:customStyle="1" w:styleId="CommentTextChar2">
    <w:name w:val="Comment Text Char2"/>
    <w:basedOn w:val="DefaultParagraphFont"/>
    <w:uiPriority w:val="99"/>
    <w:semiHidden/>
    <w:rPr>
      <w:rFonts w:cs="Arial"/>
      <w:kern w:val="2"/>
      <w:lang w:val="lv-LV" w:eastAsia="en-US" w:bidi="ar-SA"/>
    </w:rPr>
  </w:style>
  <w:style w:type="character" w:customStyle="1" w:styleId="CommentTextChar217">
    <w:name w:val="Comment Text Char217"/>
    <w:basedOn w:val="DefaultParagraphFont"/>
    <w:uiPriority w:val="99"/>
    <w:semiHidden/>
    <w:rPr>
      <w:rFonts w:cs="Arial"/>
      <w:kern w:val="2"/>
      <w:lang w:val="lv-LV" w:eastAsia="en-US" w:bidi="ar-SA"/>
    </w:rPr>
  </w:style>
  <w:style w:type="character" w:customStyle="1" w:styleId="CommentTextChar216">
    <w:name w:val="Comment Text Char216"/>
    <w:basedOn w:val="DefaultParagraphFont"/>
    <w:uiPriority w:val="99"/>
    <w:semiHidden/>
    <w:rPr>
      <w:rFonts w:cs="Arial"/>
      <w:kern w:val="2"/>
      <w:lang w:val="lv-LV" w:eastAsia="en-US" w:bidi="ar-SA"/>
    </w:rPr>
  </w:style>
  <w:style w:type="character" w:customStyle="1" w:styleId="CommentTextChar215">
    <w:name w:val="Comment Text Char215"/>
    <w:basedOn w:val="DefaultParagraphFont"/>
    <w:uiPriority w:val="99"/>
    <w:semiHidden/>
    <w:rPr>
      <w:rFonts w:cs="Arial"/>
      <w:kern w:val="2"/>
      <w:lang w:val="lv-LV" w:eastAsia="en-US" w:bidi="ar-SA"/>
    </w:rPr>
  </w:style>
  <w:style w:type="character" w:customStyle="1" w:styleId="CommentTextChar214">
    <w:name w:val="Comment Text Char214"/>
    <w:basedOn w:val="DefaultParagraphFont"/>
    <w:uiPriority w:val="99"/>
    <w:semiHidden/>
    <w:rPr>
      <w:rFonts w:cs="Arial"/>
      <w:kern w:val="2"/>
      <w:lang w:val="lv-LV" w:eastAsia="en-US" w:bidi="ar-SA"/>
    </w:rPr>
  </w:style>
  <w:style w:type="character" w:customStyle="1" w:styleId="CommentTextChar213">
    <w:name w:val="Comment Text Char213"/>
    <w:basedOn w:val="DefaultParagraphFont"/>
    <w:uiPriority w:val="99"/>
    <w:semiHidden/>
    <w:rPr>
      <w:rFonts w:cs="Arial"/>
      <w:kern w:val="2"/>
      <w:lang w:val="lv-LV" w:eastAsia="en-US" w:bidi="ar-SA"/>
    </w:rPr>
  </w:style>
  <w:style w:type="character" w:customStyle="1" w:styleId="CommentTextChar212">
    <w:name w:val="Comment Text Char212"/>
    <w:basedOn w:val="DefaultParagraphFont"/>
    <w:uiPriority w:val="99"/>
    <w:semiHidden/>
    <w:rPr>
      <w:rFonts w:cs="Arial"/>
      <w:kern w:val="2"/>
      <w:lang w:val="lv-LV" w:eastAsia="en-US" w:bidi="ar-SA"/>
    </w:rPr>
  </w:style>
  <w:style w:type="character" w:customStyle="1" w:styleId="CommentTextChar211">
    <w:name w:val="Comment Text Char211"/>
    <w:basedOn w:val="DefaultParagraphFont"/>
    <w:uiPriority w:val="99"/>
    <w:semiHidden/>
    <w:rPr>
      <w:rFonts w:cs="Arial"/>
      <w:kern w:val="2"/>
      <w:lang w:val="lv-LV" w:eastAsia="en-US" w:bidi="ar-SA"/>
    </w:rPr>
  </w:style>
  <w:style w:type="character" w:customStyle="1" w:styleId="CommentTextChar210">
    <w:name w:val="Comment Text Char210"/>
    <w:basedOn w:val="DefaultParagraphFont"/>
    <w:uiPriority w:val="99"/>
    <w:semiHidden/>
    <w:rPr>
      <w:rFonts w:cs="Arial"/>
      <w:kern w:val="2"/>
      <w:lang w:val="lv-LV" w:eastAsia="en-US" w:bidi="ar-SA"/>
    </w:rPr>
  </w:style>
  <w:style w:type="character" w:customStyle="1" w:styleId="CommentTextChar29">
    <w:name w:val="Comment Text Char29"/>
    <w:basedOn w:val="DefaultParagraphFont"/>
    <w:uiPriority w:val="99"/>
    <w:semiHidden/>
    <w:rPr>
      <w:rFonts w:cs="Arial"/>
      <w:kern w:val="2"/>
      <w:lang w:val="lv-LV" w:eastAsia="en-US" w:bidi="ar-SA"/>
    </w:rPr>
  </w:style>
  <w:style w:type="character" w:customStyle="1" w:styleId="CommentTextChar28">
    <w:name w:val="Comment Text Char28"/>
    <w:basedOn w:val="DefaultParagraphFont"/>
    <w:uiPriority w:val="99"/>
    <w:semiHidden/>
    <w:rPr>
      <w:rFonts w:cs="Arial"/>
      <w:kern w:val="2"/>
      <w:lang w:val="lv-LV" w:eastAsia="en-US" w:bidi="ar-SA"/>
    </w:rPr>
  </w:style>
  <w:style w:type="character" w:customStyle="1" w:styleId="CommentTextChar27">
    <w:name w:val="Comment Text Char27"/>
    <w:basedOn w:val="DefaultParagraphFont"/>
    <w:uiPriority w:val="99"/>
    <w:semiHidden/>
    <w:rPr>
      <w:rFonts w:cs="Arial"/>
      <w:kern w:val="2"/>
      <w:lang w:val="lv-LV" w:eastAsia="en-US"/>
    </w:rPr>
  </w:style>
  <w:style w:type="character" w:customStyle="1" w:styleId="CommentTextChar26">
    <w:name w:val="Comment Text Char26"/>
    <w:basedOn w:val="DefaultParagraphFont"/>
    <w:uiPriority w:val="99"/>
    <w:semiHidden/>
    <w:rPr>
      <w:rFonts w:cs="Arial"/>
      <w:kern w:val="2"/>
      <w:lang w:val="lv-LV" w:eastAsia="en-US"/>
    </w:rPr>
  </w:style>
  <w:style w:type="character" w:customStyle="1" w:styleId="CommentTextChar25">
    <w:name w:val="Comment Text Char25"/>
    <w:basedOn w:val="DefaultParagraphFont"/>
    <w:uiPriority w:val="99"/>
    <w:semiHidden/>
    <w:rPr>
      <w:rFonts w:cs="Arial"/>
      <w:kern w:val="2"/>
      <w:lang w:val="lv-LV" w:eastAsia="en-US"/>
    </w:rPr>
  </w:style>
  <w:style w:type="character" w:customStyle="1" w:styleId="CommentTextChar24">
    <w:name w:val="Comment Text Char24"/>
    <w:basedOn w:val="DefaultParagraphFont"/>
    <w:uiPriority w:val="99"/>
    <w:semiHidden/>
    <w:rPr>
      <w:rFonts w:cs="Arial"/>
      <w:kern w:val="2"/>
      <w:lang w:val="lv-LV" w:eastAsia="en-US"/>
    </w:rPr>
  </w:style>
  <w:style w:type="character" w:customStyle="1" w:styleId="CommentTextChar23">
    <w:name w:val="Comment Text Char23"/>
    <w:basedOn w:val="DefaultParagraphFont"/>
    <w:uiPriority w:val="99"/>
    <w:semiHidden/>
    <w:rPr>
      <w:rFonts w:cs="Arial"/>
      <w:kern w:val="2"/>
      <w:lang w:val="lv-LV" w:eastAsia="en-US"/>
    </w:rPr>
  </w:style>
  <w:style w:type="character" w:customStyle="1" w:styleId="CommentTextChar22">
    <w:name w:val="Comment Text Char22"/>
    <w:basedOn w:val="DefaultParagraphFont"/>
    <w:uiPriority w:val="99"/>
    <w:semiHidden/>
    <w:rPr>
      <w:rFonts w:cs="Arial"/>
      <w:kern w:val="2"/>
      <w:lang w:val="lv-LV" w:eastAsia="en-US"/>
    </w:rPr>
  </w:style>
  <w:style w:type="character" w:customStyle="1" w:styleId="CommentTextChar21">
    <w:name w:val="Comment Text Char21"/>
    <w:basedOn w:val="DefaultParagraphFont"/>
    <w:uiPriority w:val="99"/>
    <w:semiHidden/>
    <w:rPr>
      <w:rFonts w:cs="Arial"/>
      <w:kern w:val="2"/>
      <w:lang w:val="lv-LV" w:eastAsia="en-US" w:bidi="ar-SA"/>
    </w:rPr>
  </w:style>
  <w:style w:type="paragraph" w:styleId="BalloonText">
    <w:name w:val="Balloon Text"/>
    <w:basedOn w:val="Normal"/>
    <w:link w:val="BalloonTextChar1"/>
    <w:uiPriority w:val="99"/>
    <w:semiHidden/>
    <w:unhideWhenUsed/>
    <w:qFormat/>
    <w:pPr>
      <w:spacing w:line="240" w:lineRule="auto"/>
    </w:pPr>
    <w:rPr>
      <w:rFonts w:ascii="Segoe UI" w:hAnsi="Segoe UI" w:cs="Segoe UI"/>
      <w:sz w:val="18"/>
      <w:szCs w:val="18"/>
    </w:rPr>
  </w:style>
  <w:style w:type="character" w:customStyle="1" w:styleId="BalloonTextChar2">
    <w:name w:val="Balloon Text Char2"/>
    <w:basedOn w:val="DefaultParagraphFont"/>
    <w:uiPriority w:val="99"/>
    <w:semiHidden/>
    <w:rPr>
      <w:rFonts w:ascii="Segoe UI" w:hAnsi="Segoe UI" w:cs="Segoe UI"/>
      <w:kern w:val="2"/>
      <w:sz w:val="18"/>
      <w:szCs w:val="18"/>
      <w:lang w:val="lv-LV" w:eastAsia="en-US" w:bidi="ar-SA"/>
    </w:rPr>
  </w:style>
  <w:style w:type="character" w:customStyle="1" w:styleId="BalloonTextChar217">
    <w:name w:val="Balloon Text Char217"/>
    <w:basedOn w:val="DefaultParagraphFont"/>
    <w:uiPriority w:val="99"/>
    <w:semiHidden/>
    <w:rPr>
      <w:rFonts w:ascii="Segoe UI" w:hAnsi="Segoe UI" w:cs="Segoe UI"/>
      <w:kern w:val="2"/>
      <w:sz w:val="18"/>
      <w:szCs w:val="18"/>
      <w:lang w:val="lv-LV" w:eastAsia="en-US" w:bidi="ar-SA"/>
    </w:rPr>
  </w:style>
  <w:style w:type="character" w:customStyle="1" w:styleId="BalloonTextChar216">
    <w:name w:val="Balloon Text Char216"/>
    <w:basedOn w:val="DefaultParagraphFont"/>
    <w:uiPriority w:val="99"/>
    <w:semiHidden/>
    <w:rPr>
      <w:rFonts w:ascii="Segoe UI" w:hAnsi="Segoe UI" w:cs="Segoe UI"/>
      <w:kern w:val="2"/>
      <w:sz w:val="18"/>
      <w:szCs w:val="18"/>
      <w:lang w:val="lv-LV" w:eastAsia="en-US" w:bidi="ar-SA"/>
    </w:rPr>
  </w:style>
  <w:style w:type="character" w:customStyle="1" w:styleId="BalloonTextChar215">
    <w:name w:val="Balloon Text Char215"/>
    <w:basedOn w:val="DefaultParagraphFont"/>
    <w:uiPriority w:val="99"/>
    <w:semiHidden/>
    <w:rPr>
      <w:rFonts w:ascii="Segoe UI" w:hAnsi="Segoe UI" w:cs="Segoe UI"/>
      <w:kern w:val="2"/>
      <w:sz w:val="18"/>
      <w:szCs w:val="18"/>
      <w:lang w:val="lv-LV" w:eastAsia="en-US" w:bidi="ar-SA"/>
    </w:rPr>
  </w:style>
  <w:style w:type="character" w:customStyle="1" w:styleId="BalloonTextChar214">
    <w:name w:val="Balloon Text Char214"/>
    <w:basedOn w:val="DefaultParagraphFont"/>
    <w:uiPriority w:val="99"/>
    <w:semiHidden/>
    <w:rPr>
      <w:rFonts w:ascii="Segoe UI" w:hAnsi="Segoe UI" w:cs="Segoe UI"/>
      <w:kern w:val="2"/>
      <w:sz w:val="18"/>
      <w:szCs w:val="18"/>
      <w:lang w:val="lv-LV" w:eastAsia="en-US" w:bidi="ar-SA"/>
    </w:rPr>
  </w:style>
  <w:style w:type="character" w:customStyle="1" w:styleId="BalloonTextChar213">
    <w:name w:val="Balloon Text Char213"/>
    <w:basedOn w:val="DefaultParagraphFont"/>
    <w:uiPriority w:val="99"/>
    <w:semiHidden/>
    <w:rPr>
      <w:rFonts w:ascii="Segoe UI" w:hAnsi="Segoe UI" w:cs="Segoe UI"/>
      <w:kern w:val="2"/>
      <w:sz w:val="18"/>
      <w:szCs w:val="18"/>
      <w:lang w:val="lv-LV" w:eastAsia="en-US" w:bidi="ar-SA"/>
    </w:rPr>
  </w:style>
  <w:style w:type="character" w:customStyle="1" w:styleId="BalloonTextChar212">
    <w:name w:val="Balloon Text Char212"/>
    <w:basedOn w:val="DefaultParagraphFont"/>
    <w:uiPriority w:val="99"/>
    <w:semiHidden/>
    <w:rPr>
      <w:rFonts w:ascii="Segoe UI" w:hAnsi="Segoe UI" w:cs="Segoe UI"/>
      <w:kern w:val="2"/>
      <w:sz w:val="18"/>
      <w:szCs w:val="18"/>
      <w:lang w:val="lv-LV" w:eastAsia="en-US" w:bidi="ar-SA"/>
    </w:rPr>
  </w:style>
  <w:style w:type="character" w:customStyle="1" w:styleId="BalloonTextChar211">
    <w:name w:val="Balloon Text Char211"/>
    <w:basedOn w:val="DefaultParagraphFont"/>
    <w:uiPriority w:val="99"/>
    <w:semiHidden/>
    <w:rPr>
      <w:rFonts w:ascii="Segoe UI" w:hAnsi="Segoe UI" w:cs="Segoe UI"/>
      <w:kern w:val="2"/>
      <w:sz w:val="18"/>
      <w:szCs w:val="18"/>
      <w:lang w:val="lv-LV" w:eastAsia="en-US" w:bidi="ar-SA"/>
    </w:rPr>
  </w:style>
  <w:style w:type="character" w:customStyle="1" w:styleId="BalloonTextChar210">
    <w:name w:val="Balloon Text Char210"/>
    <w:basedOn w:val="DefaultParagraphFont"/>
    <w:uiPriority w:val="99"/>
    <w:semiHidden/>
    <w:rPr>
      <w:rFonts w:ascii="Segoe UI" w:hAnsi="Segoe UI" w:cs="Segoe UI"/>
      <w:kern w:val="2"/>
      <w:sz w:val="18"/>
      <w:szCs w:val="18"/>
      <w:lang w:val="lv-LV" w:eastAsia="en-US" w:bidi="ar-SA"/>
    </w:rPr>
  </w:style>
  <w:style w:type="character" w:customStyle="1" w:styleId="BalloonTextChar29">
    <w:name w:val="Balloon Text Char29"/>
    <w:basedOn w:val="DefaultParagraphFont"/>
    <w:uiPriority w:val="99"/>
    <w:semiHidden/>
    <w:rPr>
      <w:rFonts w:ascii="Segoe UI" w:hAnsi="Segoe UI" w:cs="Segoe UI"/>
      <w:kern w:val="2"/>
      <w:sz w:val="18"/>
      <w:szCs w:val="18"/>
      <w:lang w:val="lv-LV" w:eastAsia="en-US" w:bidi="ar-SA"/>
    </w:rPr>
  </w:style>
  <w:style w:type="character" w:customStyle="1" w:styleId="BalloonTextChar28">
    <w:name w:val="Balloon Text Char28"/>
    <w:basedOn w:val="DefaultParagraphFont"/>
    <w:uiPriority w:val="99"/>
    <w:semiHidden/>
    <w:rPr>
      <w:rFonts w:ascii="Segoe UI" w:hAnsi="Segoe UI" w:cs="Segoe UI"/>
      <w:kern w:val="2"/>
      <w:sz w:val="18"/>
      <w:szCs w:val="18"/>
      <w:lang w:val="lv-LV" w:eastAsia="en-US" w:bidi="ar-SA"/>
    </w:rPr>
  </w:style>
  <w:style w:type="character" w:customStyle="1" w:styleId="BalloonTextChar27">
    <w:name w:val="Balloon Text Char27"/>
    <w:basedOn w:val="DefaultParagraphFont"/>
    <w:uiPriority w:val="99"/>
    <w:semiHidden/>
    <w:rPr>
      <w:rFonts w:ascii="Segoe UI" w:hAnsi="Segoe UI" w:cs="Segoe UI"/>
      <w:kern w:val="2"/>
      <w:sz w:val="18"/>
      <w:szCs w:val="18"/>
      <w:lang w:val="lv-LV" w:eastAsia="en-US"/>
    </w:rPr>
  </w:style>
  <w:style w:type="character" w:customStyle="1" w:styleId="BalloonTextChar26">
    <w:name w:val="Balloon Text Char26"/>
    <w:basedOn w:val="DefaultParagraphFont"/>
    <w:uiPriority w:val="99"/>
    <w:semiHidden/>
    <w:rPr>
      <w:rFonts w:ascii="Segoe UI" w:hAnsi="Segoe UI" w:cs="Segoe UI"/>
      <w:kern w:val="2"/>
      <w:sz w:val="18"/>
      <w:szCs w:val="18"/>
      <w:lang w:val="lv-LV" w:eastAsia="en-US"/>
    </w:rPr>
  </w:style>
  <w:style w:type="character" w:customStyle="1" w:styleId="BalloonTextChar25">
    <w:name w:val="Balloon Text Char25"/>
    <w:basedOn w:val="DefaultParagraphFont"/>
    <w:uiPriority w:val="99"/>
    <w:semiHidden/>
    <w:rPr>
      <w:rFonts w:ascii="Segoe UI" w:hAnsi="Segoe UI" w:cs="Segoe UI"/>
      <w:kern w:val="2"/>
      <w:sz w:val="18"/>
      <w:szCs w:val="18"/>
      <w:lang w:val="lv-LV" w:eastAsia="en-US"/>
    </w:rPr>
  </w:style>
  <w:style w:type="character" w:customStyle="1" w:styleId="BalloonTextChar24">
    <w:name w:val="Balloon Text Char24"/>
    <w:basedOn w:val="DefaultParagraphFont"/>
    <w:uiPriority w:val="99"/>
    <w:semiHidden/>
    <w:rPr>
      <w:rFonts w:ascii="Segoe UI" w:hAnsi="Segoe UI" w:cs="Segoe UI"/>
      <w:kern w:val="2"/>
      <w:sz w:val="18"/>
      <w:szCs w:val="18"/>
      <w:lang w:val="lv-LV" w:eastAsia="en-US"/>
    </w:rPr>
  </w:style>
  <w:style w:type="character" w:customStyle="1" w:styleId="BalloonTextChar23">
    <w:name w:val="Balloon Text Char23"/>
    <w:basedOn w:val="DefaultParagraphFont"/>
    <w:uiPriority w:val="99"/>
    <w:semiHidden/>
    <w:rPr>
      <w:rFonts w:ascii="Segoe UI" w:hAnsi="Segoe UI" w:cs="Segoe UI"/>
      <w:kern w:val="2"/>
      <w:sz w:val="18"/>
      <w:szCs w:val="18"/>
      <w:lang w:val="lv-LV" w:eastAsia="en-US"/>
    </w:rPr>
  </w:style>
  <w:style w:type="character" w:customStyle="1" w:styleId="BalloonTextChar22">
    <w:name w:val="Balloon Text Char22"/>
    <w:basedOn w:val="DefaultParagraphFont"/>
    <w:uiPriority w:val="99"/>
    <w:semiHidden/>
    <w:rPr>
      <w:rFonts w:ascii="Segoe UI" w:hAnsi="Segoe UI" w:cs="Segoe UI"/>
      <w:kern w:val="2"/>
      <w:sz w:val="18"/>
      <w:szCs w:val="18"/>
      <w:lang w:val="lv-LV" w:eastAsia="en-US"/>
    </w:rPr>
  </w:style>
  <w:style w:type="character" w:customStyle="1" w:styleId="BalloonTextChar21">
    <w:name w:val="Balloon Text Char21"/>
    <w:basedOn w:val="DefaultParagraphFont"/>
    <w:uiPriority w:val="99"/>
    <w:semiHidden/>
    <w:rPr>
      <w:rFonts w:ascii="Segoe UI" w:hAnsi="Segoe UI" w:cs="Segoe UI"/>
      <w:kern w:val="2"/>
      <w:sz w:val="18"/>
      <w:szCs w:val="18"/>
      <w:lang w:val="lv-LV" w:eastAsia="en-US" w:bidi="ar-SA"/>
    </w:rPr>
  </w:style>
  <w:style w:type="paragraph" w:customStyle="1" w:styleId="ISBulletText">
    <w:name w:val="IS Bullet Text"/>
    <w:basedOn w:val="Normal"/>
    <w:link w:val="ISBulletTextChar"/>
    <w:qFormat/>
    <w:pPr>
      <w:suppressAutoHyphens w:val="0"/>
      <w:spacing w:before="60" w:after="60" w:line="240" w:lineRule="auto"/>
      <w:ind w:right="28"/>
    </w:pPr>
    <w:rPr>
      <w:rFonts w:ascii="Calibri" w:eastAsia="MS Mincho" w:hAnsi="Calibri" w:cs="Times New Roman"/>
      <w:kern w:val="0"/>
      <w:sz w:val="20"/>
      <w:szCs w:val="18"/>
      <w:lang w:val="en-GB" w:eastAsia="en-GB"/>
    </w:rPr>
  </w:style>
  <w:style w:type="paragraph" w:styleId="CommentSubject">
    <w:name w:val="annotation subject"/>
    <w:basedOn w:val="CommentText"/>
    <w:link w:val="CommentSubjectChar1"/>
    <w:uiPriority w:val="99"/>
    <w:semiHidden/>
    <w:unhideWhenUsed/>
    <w:qFormat/>
    <w:pPr>
      <w:suppressAutoHyphens/>
      <w:spacing w:after="0"/>
      <w:jc w:val="both"/>
    </w:pPr>
    <w:rPr>
      <w:rFonts w:cs="Arial"/>
      <w:b/>
      <w:bCs/>
      <w:kern w:val="2"/>
      <w:lang w:val="lv-LV" w:eastAsia="en-US"/>
    </w:rPr>
  </w:style>
  <w:style w:type="character" w:customStyle="1" w:styleId="CommentSubjectChar2">
    <w:name w:val="Comment Subject Char2"/>
    <w:basedOn w:val="CommentTextChar"/>
    <w:uiPriority w:val="99"/>
    <w:semiHidden/>
    <w:rPr>
      <w:rFonts w:ascii="Times New Roman" w:hAnsi="Times New Roman" w:cs="Arial"/>
      <w:b/>
      <w:bCs/>
      <w:kern w:val="2"/>
      <w:sz w:val="20"/>
      <w:lang w:val="lv-LV" w:eastAsia="en-US" w:bidi="ar-SA"/>
    </w:rPr>
  </w:style>
  <w:style w:type="character" w:customStyle="1" w:styleId="CommentSubjectChar217">
    <w:name w:val="Comment Subject Char217"/>
    <w:basedOn w:val="CommentTextChar"/>
    <w:uiPriority w:val="99"/>
    <w:semiHidden/>
    <w:rPr>
      <w:rFonts w:ascii="Times New Roman" w:hAnsi="Times New Roman" w:cs="Arial"/>
      <w:b/>
      <w:bCs/>
      <w:kern w:val="2"/>
      <w:sz w:val="20"/>
      <w:lang w:val="lv-LV" w:eastAsia="en-US" w:bidi="ar-SA"/>
    </w:rPr>
  </w:style>
  <w:style w:type="character" w:customStyle="1" w:styleId="CommentSubjectChar216">
    <w:name w:val="Comment Subject Char216"/>
    <w:basedOn w:val="CommentTextChar"/>
    <w:uiPriority w:val="99"/>
    <w:semiHidden/>
    <w:rPr>
      <w:rFonts w:ascii="Times New Roman" w:hAnsi="Times New Roman" w:cs="Arial"/>
      <w:b/>
      <w:bCs/>
      <w:kern w:val="2"/>
      <w:sz w:val="20"/>
      <w:lang w:val="lv-LV" w:eastAsia="en-US" w:bidi="ar-SA"/>
    </w:rPr>
  </w:style>
  <w:style w:type="character" w:customStyle="1" w:styleId="CommentSubjectChar215">
    <w:name w:val="Comment Subject Char215"/>
    <w:basedOn w:val="CommentTextChar"/>
    <w:uiPriority w:val="99"/>
    <w:semiHidden/>
    <w:rPr>
      <w:rFonts w:ascii="Times New Roman" w:hAnsi="Times New Roman" w:cs="Arial"/>
      <w:b/>
      <w:bCs/>
      <w:kern w:val="2"/>
      <w:sz w:val="20"/>
      <w:lang w:val="lv-LV" w:eastAsia="en-US" w:bidi="ar-SA"/>
    </w:rPr>
  </w:style>
  <w:style w:type="character" w:customStyle="1" w:styleId="CommentSubjectChar214">
    <w:name w:val="Comment Subject Char214"/>
    <w:basedOn w:val="CommentTextChar"/>
    <w:uiPriority w:val="99"/>
    <w:semiHidden/>
    <w:rPr>
      <w:rFonts w:ascii="Times New Roman" w:hAnsi="Times New Roman" w:cs="Arial"/>
      <w:b/>
      <w:bCs/>
      <w:kern w:val="2"/>
      <w:sz w:val="20"/>
      <w:lang w:val="lv-LV" w:eastAsia="en-US" w:bidi="ar-SA"/>
    </w:rPr>
  </w:style>
  <w:style w:type="character" w:customStyle="1" w:styleId="CommentSubjectChar213">
    <w:name w:val="Comment Subject Char213"/>
    <w:basedOn w:val="CommentTextChar"/>
    <w:uiPriority w:val="99"/>
    <w:semiHidden/>
    <w:rPr>
      <w:rFonts w:ascii="Times New Roman" w:hAnsi="Times New Roman" w:cs="Arial"/>
      <w:b/>
      <w:bCs/>
      <w:kern w:val="2"/>
      <w:sz w:val="20"/>
      <w:lang w:val="lv-LV" w:eastAsia="en-US" w:bidi="ar-SA"/>
    </w:rPr>
  </w:style>
  <w:style w:type="character" w:customStyle="1" w:styleId="CommentSubjectChar212">
    <w:name w:val="Comment Subject Char212"/>
    <w:basedOn w:val="CommentTextChar"/>
    <w:uiPriority w:val="99"/>
    <w:semiHidden/>
    <w:rPr>
      <w:rFonts w:ascii="Times New Roman" w:hAnsi="Times New Roman" w:cs="Arial"/>
      <w:b/>
      <w:bCs/>
      <w:kern w:val="2"/>
      <w:sz w:val="20"/>
      <w:lang w:val="lv-LV" w:eastAsia="en-US" w:bidi="ar-SA"/>
    </w:rPr>
  </w:style>
  <w:style w:type="character" w:customStyle="1" w:styleId="CommentSubjectChar211">
    <w:name w:val="Comment Subject Char211"/>
    <w:basedOn w:val="CommentTextChar"/>
    <w:uiPriority w:val="99"/>
    <w:semiHidden/>
    <w:rPr>
      <w:rFonts w:ascii="Times New Roman" w:hAnsi="Times New Roman" w:cs="Arial"/>
      <w:b/>
      <w:bCs/>
      <w:kern w:val="2"/>
      <w:sz w:val="20"/>
      <w:lang w:val="lv-LV" w:eastAsia="en-US" w:bidi="ar-SA"/>
    </w:rPr>
  </w:style>
  <w:style w:type="character" w:customStyle="1" w:styleId="CommentSubjectChar210">
    <w:name w:val="Comment Subject Char210"/>
    <w:basedOn w:val="CommentTextChar"/>
    <w:uiPriority w:val="99"/>
    <w:semiHidden/>
    <w:rPr>
      <w:rFonts w:ascii="Times New Roman" w:hAnsi="Times New Roman" w:cs="Arial"/>
      <w:b/>
      <w:bCs/>
      <w:kern w:val="2"/>
      <w:sz w:val="20"/>
      <w:lang w:val="lv-LV" w:eastAsia="en-US" w:bidi="ar-SA"/>
    </w:rPr>
  </w:style>
  <w:style w:type="character" w:customStyle="1" w:styleId="CommentSubjectChar29">
    <w:name w:val="Comment Subject Char29"/>
    <w:basedOn w:val="CommentTextChar"/>
    <w:uiPriority w:val="99"/>
    <w:semiHidden/>
    <w:rPr>
      <w:rFonts w:ascii="Times New Roman" w:hAnsi="Times New Roman" w:cs="Arial"/>
      <w:b/>
      <w:bCs/>
      <w:kern w:val="2"/>
      <w:sz w:val="20"/>
      <w:lang w:val="lv-LV" w:eastAsia="en-US" w:bidi="ar-SA"/>
    </w:rPr>
  </w:style>
  <w:style w:type="character" w:customStyle="1" w:styleId="CommentSubjectChar28">
    <w:name w:val="Comment Subject Char28"/>
    <w:basedOn w:val="CommentTextChar"/>
    <w:uiPriority w:val="99"/>
    <w:semiHidden/>
    <w:rPr>
      <w:rFonts w:ascii="Times New Roman" w:hAnsi="Times New Roman" w:cs="Arial"/>
      <w:b/>
      <w:bCs/>
      <w:kern w:val="2"/>
      <w:sz w:val="20"/>
      <w:lang w:val="lv-LV" w:eastAsia="en-US" w:bidi="ar-SA"/>
    </w:rPr>
  </w:style>
  <w:style w:type="character" w:customStyle="1" w:styleId="CommentSubjectChar27">
    <w:name w:val="Comment Subject Char27"/>
    <w:basedOn w:val="CommentTextChar"/>
    <w:uiPriority w:val="99"/>
    <w:semiHidden/>
    <w:rPr>
      <w:rFonts w:ascii="Times New Roman" w:hAnsi="Times New Roman" w:cs="Arial"/>
      <w:b/>
      <w:bCs/>
      <w:kern w:val="2"/>
      <w:sz w:val="20"/>
      <w:lang w:val="lv-LV" w:eastAsia="en-US"/>
    </w:rPr>
  </w:style>
  <w:style w:type="character" w:customStyle="1" w:styleId="CommentSubjectChar26">
    <w:name w:val="Comment Subject Char26"/>
    <w:basedOn w:val="CommentTextChar"/>
    <w:uiPriority w:val="99"/>
    <w:semiHidden/>
    <w:rPr>
      <w:rFonts w:ascii="Times New Roman" w:hAnsi="Times New Roman" w:cs="Arial"/>
      <w:b/>
      <w:bCs/>
      <w:kern w:val="2"/>
      <w:sz w:val="20"/>
      <w:lang w:val="lv-LV" w:eastAsia="en-US"/>
    </w:rPr>
  </w:style>
  <w:style w:type="character" w:customStyle="1" w:styleId="CommentSubjectChar25">
    <w:name w:val="Comment Subject Char25"/>
    <w:basedOn w:val="CommentTextChar"/>
    <w:uiPriority w:val="99"/>
    <w:semiHidden/>
    <w:rPr>
      <w:rFonts w:ascii="Times New Roman" w:hAnsi="Times New Roman" w:cs="Arial"/>
      <w:b/>
      <w:bCs/>
      <w:kern w:val="2"/>
      <w:sz w:val="20"/>
      <w:lang w:val="lv-LV" w:eastAsia="en-US"/>
    </w:rPr>
  </w:style>
  <w:style w:type="character" w:customStyle="1" w:styleId="CommentSubjectChar24">
    <w:name w:val="Comment Subject Char24"/>
    <w:basedOn w:val="CommentTextChar"/>
    <w:uiPriority w:val="99"/>
    <w:semiHidden/>
    <w:rPr>
      <w:rFonts w:ascii="Times New Roman" w:hAnsi="Times New Roman" w:cs="Arial"/>
      <w:b/>
      <w:bCs/>
      <w:kern w:val="2"/>
      <w:sz w:val="20"/>
      <w:lang w:val="lv-LV" w:eastAsia="en-US"/>
    </w:rPr>
  </w:style>
  <w:style w:type="character" w:customStyle="1" w:styleId="CommentSubjectChar23">
    <w:name w:val="Comment Subject Char23"/>
    <w:basedOn w:val="CommentTextChar"/>
    <w:uiPriority w:val="99"/>
    <w:semiHidden/>
    <w:rPr>
      <w:rFonts w:ascii="Times New Roman" w:hAnsi="Times New Roman" w:cs="Arial"/>
      <w:b/>
      <w:bCs/>
      <w:kern w:val="2"/>
      <w:sz w:val="20"/>
      <w:lang w:val="lv-LV" w:eastAsia="en-US"/>
    </w:rPr>
  </w:style>
  <w:style w:type="character" w:customStyle="1" w:styleId="CommentSubjectChar22">
    <w:name w:val="Comment Subject Char22"/>
    <w:basedOn w:val="CommentTextChar"/>
    <w:uiPriority w:val="99"/>
    <w:semiHidden/>
    <w:rPr>
      <w:rFonts w:ascii="Times New Roman" w:hAnsi="Times New Roman" w:cs="Arial"/>
      <w:b/>
      <w:bCs/>
      <w:kern w:val="2"/>
      <w:sz w:val="20"/>
      <w:lang w:val="lv-LV" w:eastAsia="en-US"/>
    </w:rPr>
  </w:style>
  <w:style w:type="character" w:customStyle="1" w:styleId="CommentSubjectChar21">
    <w:name w:val="Comment Subject Char21"/>
    <w:basedOn w:val="CommentTextChar"/>
    <w:uiPriority w:val="99"/>
    <w:semiHidden/>
    <w:rPr>
      <w:rFonts w:ascii="Times New Roman" w:hAnsi="Times New Roman" w:cs="Arial"/>
      <w:b/>
      <w:bCs/>
      <w:kern w:val="2"/>
      <w:sz w:val="20"/>
      <w:lang w:val="lv-LV" w:eastAsia="en-US" w:bidi="ar-SA"/>
    </w:rPr>
  </w:style>
  <w:style w:type="paragraph" w:styleId="Revision">
    <w:name w:val="Revision"/>
    <w:uiPriority w:val="99"/>
    <w:semiHidden/>
    <w:qFormat/>
    <w:rPr>
      <w:rFonts w:cs="Arial"/>
      <w:kern w:val="2"/>
      <w:sz w:val="24"/>
      <w:szCs w:val="22"/>
      <w:lang w:val="lv-LV" w:eastAsia="en-US" w:bidi="ar-SA"/>
    </w:rPr>
  </w:style>
  <w:style w:type="paragraph" w:styleId="NormalWeb">
    <w:name w:val="Normal (Web)"/>
    <w:basedOn w:val="Normal"/>
    <w:uiPriority w:val="99"/>
    <w:unhideWhenUsed/>
    <w:qFormat/>
    <w:pPr>
      <w:suppressAutoHyphens w:val="0"/>
      <w:spacing w:beforeAutospacing="1" w:afterAutospacing="1" w:line="240" w:lineRule="auto"/>
      <w:jc w:val="left"/>
    </w:pPr>
    <w:rPr>
      <w:rFonts w:cs="Times New Roman"/>
      <w:kern w:val="0"/>
      <w:szCs w:val="24"/>
      <w:lang w:val="en-US"/>
    </w:rPr>
  </w:style>
  <w:style w:type="paragraph" w:customStyle="1" w:styleId="Standard">
    <w:name w:val="Standard"/>
    <w:qFormat/>
    <w:pPr>
      <w:suppressAutoHyphens/>
    </w:pPr>
    <w:rPr>
      <w:rFonts w:ascii="Liberation Serif" w:hAnsi="Liberation Serif" w:cs="Lohit Devanagari"/>
      <w:kern w:val="2"/>
      <w:sz w:val="24"/>
      <w:szCs w:val="24"/>
      <w:lang w:val="en-US" w:eastAsia="zh-CN" w:bidi="hi-IN"/>
    </w:rPr>
  </w:style>
  <w:style w:type="paragraph" w:customStyle="1" w:styleId="a0">
    <w:name w:val="_Основной с красной строки"/>
    <w:basedOn w:val="Normal"/>
    <w:qFormat/>
    <w:pPr>
      <w:suppressAutoHyphens w:val="0"/>
      <w:spacing w:after="120" w:line="360" w:lineRule="exact"/>
      <w:ind w:firstLine="709"/>
    </w:pPr>
    <w:rPr>
      <w:rFonts w:asciiTheme="minorHAnsi" w:eastAsiaTheme="minorEastAsia" w:hAnsiTheme="minorHAnsi"/>
      <w:kern w:val="0"/>
      <w:sz w:val="20"/>
      <w:szCs w:val="20"/>
    </w:rPr>
  </w:style>
  <w:style w:type="table" w:styleId="TableGrid">
    <w:name w:val="Table Grid"/>
    <w:basedOn w:val="TableNormal"/>
    <w:uiPriority w:val="59"/>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964EFB"/>
    <w:rPr>
      <w:rFonts w:cs="Times New Roman"/>
      <w:vertAlign w:val="superscript"/>
    </w:rPr>
  </w:style>
  <w:style w:type="character" w:styleId="Hyperlink">
    <w:name w:val="Hyperlink"/>
    <w:basedOn w:val="DefaultParagraphFont"/>
    <w:uiPriority w:val="99"/>
    <w:unhideWhenUsed/>
    <w:rsid w:val="002A2C9C"/>
    <w:rPr>
      <w:rFonts w:cs="Times New Roman"/>
      <w:color w:val="0563C1" w:themeColor="hyperlink"/>
      <w:u w:val="single"/>
    </w:rPr>
  </w:style>
  <w:style w:type="paragraph" w:customStyle="1" w:styleId="liknoteik">
    <w:name w:val="lik_noteik"/>
    <w:basedOn w:val="Normal"/>
    <w:rsid w:val="00644B15"/>
    <w:pPr>
      <w:suppressAutoHyphens w:val="0"/>
      <w:spacing w:before="100" w:beforeAutospacing="1" w:after="100" w:afterAutospacing="1" w:line="240" w:lineRule="auto"/>
      <w:jc w:val="left"/>
    </w:pPr>
    <w:rPr>
      <w:rFonts w:cs="Times New Roman"/>
      <w:kern w:val="0"/>
      <w:szCs w:val="24"/>
      <w:lang w:val="en-US"/>
    </w:rPr>
  </w:style>
  <w:style w:type="character" w:customStyle="1" w:styleId="UnresolvedMention1">
    <w:name w:val="Unresolved Mention1"/>
    <w:basedOn w:val="DefaultParagraphFont"/>
    <w:uiPriority w:val="99"/>
    <w:semiHidden/>
    <w:unhideWhenUsed/>
    <w:rsid w:val="00D065DA"/>
    <w:rPr>
      <w:rFonts w:cs="Times New Roman"/>
      <w:color w:val="605E5C"/>
      <w:shd w:val="clear" w:color="auto" w:fill="E1DFDD"/>
    </w:rPr>
  </w:style>
  <w:style w:type="paragraph" w:customStyle="1" w:styleId="Virsraksts1">
    <w:name w:val="Virsraksts1"/>
    <w:basedOn w:val="Heading1"/>
    <w:qFormat/>
    <w:rsid w:val="00A41194"/>
  </w:style>
  <w:style w:type="paragraph" w:customStyle="1" w:styleId="Virsraksts2">
    <w:name w:val="Virsraksts2"/>
    <w:basedOn w:val="Virsraksts1"/>
    <w:qFormat/>
    <w:rsid w:val="00D74C52"/>
    <w:pPr>
      <w:numPr>
        <w:ilvl w:val="1"/>
        <w:numId w:val="32"/>
      </w:numPr>
    </w:pPr>
    <w:rPr>
      <w:b w:val="0"/>
      <w:bCs w:val="0"/>
    </w:rPr>
  </w:style>
  <w:style w:type="character" w:styleId="FollowedHyperlink">
    <w:name w:val="FollowedHyperlink"/>
    <w:basedOn w:val="DefaultParagraphFont"/>
    <w:uiPriority w:val="99"/>
    <w:semiHidden/>
    <w:unhideWhenUsed/>
    <w:rsid w:val="00F67F38"/>
    <w:rPr>
      <w:rFonts w:cs="Times New Roman"/>
      <w:color w:val="954F72" w:themeColor="followedHyperlink"/>
      <w:u w:val="single"/>
    </w:rPr>
  </w:style>
  <w:style w:type="paragraph" w:styleId="TOCHeading">
    <w:name w:val="TOC Heading"/>
    <w:basedOn w:val="Heading1"/>
    <w:next w:val="Normal"/>
    <w:uiPriority w:val="39"/>
    <w:unhideWhenUsed/>
    <w:qFormat/>
    <w:rsid w:val="00495E12"/>
    <w:pPr>
      <w:numPr>
        <w:numId w:val="0"/>
      </w:numPr>
      <w:suppressAutoHyphens w:val="0"/>
      <w:spacing w:before="240" w:after="0" w:line="259" w:lineRule="auto"/>
      <w:jc w:val="left"/>
      <w:outlineLvl w:val="9"/>
    </w:pPr>
    <w:rPr>
      <w:rFonts w:asciiTheme="majorHAnsi" w:eastAsiaTheme="majorEastAsia" w:hAnsiTheme="majorHAnsi"/>
      <w:b w:val="0"/>
      <w:bCs w:val="0"/>
      <w:color w:val="2F5496" w:themeColor="accent1" w:themeShade="BF"/>
      <w:kern w:val="0"/>
      <w:sz w:val="32"/>
      <w:szCs w:val="32"/>
      <w:lang w:val="en-US"/>
    </w:rPr>
  </w:style>
  <w:style w:type="paragraph" w:customStyle="1" w:styleId="western">
    <w:name w:val="western"/>
    <w:basedOn w:val="Normal"/>
    <w:rsid w:val="00195E6F"/>
    <w:pPr>
      <w:suppressAutoHyphens w:val="0"/>
      <w:spacing w:before="100" w:beforeAutospacing="1" w:after="142" w:line="288" w:lineRule="auto"/>
    </w:pPr>
    <w:rPr>
      <w:rFonts w:cs="Times New Roman"/>
      <w:color w:val="000000"/>
      <w:kern w:val="0"/>
      <w:szCs w:val="24"/>
      <w:lang w:eastAsia="lv-LV" w:bidi="he-IL"/>
    </w:rPr>
  </w:style>
  <w:style w:type="character" w:customStyle="1" w:styleId="UnresolvedMention2">
    <w:name w:val="Unresolved Mention2"/>
    <w:basedOn w:val="DefaultParagraphFont"/>
    <w:uiPriority w:val="99"/>
    <w:semiHidden/>
    <w:unhideWhenUsed/>
    <w:rsid w:val="00FA5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37180">
      <w:marLeft w:val="0"/>
      <w:marRight w:val="0"/>
      <w:marTop w:val="0"/>
      <w:marBottom w:val="0"/>
      <w:divBdr>
        <w:top w:val="none" w:sz="0" w:space="0" w:color="auto"/>
        <w:left w:val="none" w:sz="0" w:space="0" w:color="auto"/>
        <w:bottom w:val="none" w:sz="0" w:space="0" w:color="auto"/>
        <w:right w:val="none" w:sz="0" w:space="0" w:color="auto"/>
      </w:divBdr>
    </w:div>
    <w:div w:id="1836337182">
      <w:marLeft w:val="0"/>
      <w:marRight w:val="0"/>
      <w:marTop w:val="0"/>
      <w:marBottom w:val="0"/>
      <w:divBdr>
        <w:top w:val="none" w:sz="0" w:space="0" w:color="auto"/>
        <w:left w:val="none" w:sz="0" w:space="0" w:color="auto"/>
        <w:bottom w:val="none" w:sz="0" w:space="0" w:color="auto"/>
        <w:right w:val="none" w:sz="0" w:space="0" w:color="auto"/>
      </w:divBdr>
    </w:div>
    <w:div w:id="1836337183">
      <w:marLeft w:val="0"/>
      <w:marRight w:val="0"/>
      <w:marTop w:val="0"/>
      <w:marBottom w:val="0"/>
      <w:divBdr>
        <w:top w:val="none" w:sz="0" w:space="0" w:color="auto"/>
        <w:left w:val="none" w:sz="0" w:space="0" w:color="auto"/>
        <w:bottom w:val="none" w:sz="0" w:space="0" w:color="auto"/>
        <w:right w:val="none" w:sz="0" w:space="0" w:color="auto"/>
      </w:divBdr>
    </w:div>
    <w:div w:id="1836337184">
      <w:marLeft w:val="0"/>
      <w:marRight w:val="0"/>
      <w:marTop w:val="0"/>
      <w:marBottom w:val="0"/>
      <w:divBdr>
        <w:top w:val="none" w:sz="0" w:space="0" w:color="auto"/>
        <w:left w:val="none" w:sz="0" w:space="0" w:color="auto"/>
        <w:bottom w:val="none" w:sz="0" w:space="0" w:color="auto"/>
        <w:right w:val="none" w:sz="0" w:space="0" w:color="auto"/>
      </w:divBdr>
    </w:div>
    <w:div w:id="1836337185">
      <w:marLeft w:val="0"/>
      <w:marRight w:val="0"/>
      <w:marTop w:val="0"/>
      <w:marBottom w:val="0"/>
      <w:divBdr>
        <w:top w:val="none" w:sz="0" w:space="0" w:color="auto"/>
        <w:left w:val="none" w:sz="0" w:space="0" w:color="auto"/>
        <w:bottom w:val="none" w:sz="0" w:space="0" w:color="auto"/>
        <w:right w:val="none" w:sz="0" w:space="0" w:color="auto"/>
      </w:divBdr>
    </w:div>
    <w:div w:id="1836337189">
      <w:marLeft w:val="0"/>
      <w:marRight w:val="0"/>
      <w:marTop w:val="0"/>
      <w:marBottom w:val="0"/>
      <w:divBdr>
        <w:top w:val="none" w:sz="0" w:space="0" w:color="auto"/>
        <w:left w:val="none" w:sz="0" w:space="0" w:color="auto"/>
        <w:bottom w:val="none" w:sz="0" w:space="0" w:color="auto"/>
        <w:right w:val="none" w:sz="0" w:space="0" w:color="auto"/>
      </w:divBdr>
    </w:div>
    <w:div w:id="1836337190">
      <w:marLeft w:val="0"/>
      <w:marRight w:val="0"/>
      <w:marTop w:val="0"/>
      <w:marBottom w:val="0"/>
      <w:divBdr>
        <w:top w:val="none" w:sz="0" w:space="0" w:color="auto"/>
        <w:left w:val="none" w:sz="0" w:space="0" w:color="auto"/>
        <w:bottom w:val="none" w:sz="0" w:space="0" w:color="auto"/>
        <w:right w:val="none" w:sz="0" w:space="0" w:color="auto"/>
      </w:divBdr>
    </w:div>
    <w:div w:id="1836337191">
      <w:marLeft w:val="0"/>
      <w:marRight w:val="0"/>
      <w:marTop w:val="0"/>
      <w:marBottom w:val="0"/>
      <w:divBdr>
        <w:top w:val="none" w:sz="0" w:space="0" w:color="auto"/>
        <w:left w:val="none" w:sz="0" w:space="0" w:color="auto"/>
        <w:bottom w:val="none" w:sz="0" w:space="0" w:color="auto"/>
        <w:right w:val="none" w:sz="0" w:space="0" w:color="auto"/>
      </w:divBdr>
    </w:div>
    <w:div w:id="1836337192">
      <w:marLeft w:val="0"/>
      <w:marRight w:val="0"/>
      <w:marTop w:val="0"/>
      <w:marBottom w:val="0"/>
      <w:divBdr>
        <w:top w:val="none" w:sz="0" w:space="0" w:color="auto"/>
        <w:left w:val="none" w:sz="0" w:space="0" w:color="auto"/>
        <w:bottom w:val="none" w:sz="0" w:space="0" w:color="auto"/>
        <w:right w:val="none" w:sz="0" w:space="0" w:color="auto"/>
      </w:divBdr>
    </w:div>
    <w:div w:id="1836337193">
      <w:marLeft w:val="0"/>
      <w:marRight w:val="0"/>
      <w:marTop w:val="0"/>
      <w:marBottom w:val="0"/>
      <w:divBdr>
        <w:top w:val="none" w:sz="0" w:space="0" w:color="auto"/>
        <w:left w:val="none" w:sz="0" w:space="0" w:color="auto"/>
        <w:bottom w:val="none" w:sz="0" w:space="0" w:color="auto"/>
        <w:right w:val="none" w:sz="0" w:space="0" w:color="auto"/>
      </w:divBdr>
    </w:div>
    <w:div w:id="1836337194">
      <w:marLeft w:val="0"/>
      <w:marRight w:val="0"/>
      <w:marTop w:val="0"/>
      <w:marBottom w:val="0"/>
      <w:divBdr>
        <w:top w:val="none" w:sz="0" w:space="0" w:color="auto"/>
        <w:left w:val="none" w:sz="0" w:space="0" w:color="auto"/>
        <w:bottom w:val="none" w:sz="0" w:space="0" w:color="auto"/>
        <w:right w:val="none" w:sz="0" w:space="0" w:color="auto"/>
      </w:divBdr>
    </w:div>
    <w:div w:id="1836337195">
      <w:marLeft w:val="0"/>
      <w:marRight w:val="0"/>
      <w:marTop w:val="0"/>
      <w:marBottom w:val="0"/>
      <w:divBdr>
        <w:top w:val="none" w:sz="0" w:space="0" w:color="auto"/>
        <w:left w:val="none" w:sz="0" w:space="0" w:color="auto"/>
        <w:bottom w:val="none" w:sz="0" w:space="0" w:color="auto"/>
        <w:right w:val="none" w:sz="0" w:space="0" w:color="auto"/>
      </w:divBdr>
    </w:div>
    <w:div w:id="1836337196">
      <w:marLeft w:val="0"/>
      <w:marRight w:val="0"/>
      <w:marTop w:val="0"/>
      <w:marBottom w:val="0"/>
      <w:divBdr>
        <w:top w:val="none" w:sz="0" w:space="0" w:color="auto"/>
        <w:left w:val="none" w:sz="0" w:space="0" w:color="auto"/>
        <w:bottom w:val="none" w:sz="0" w:space="0" w:color="auto"/>
        <w:right w:val="none" w:sz="0" w:space="0" w:color="auto"/>
      </w:divBdr>
    </w:div>
    <w:div w:id="1836337197">
      <w:marLeft w:val="0"/>
      <w:marRight w:val="0"/>
      <w:marTop w:val="0"/>
      <w:marBottom w:val="0"/>
      <w:divBdr>
        <w:top w:val="none" w:sz="0" w:space="0" w:color="auto"/>
        <w:left w:val="none" w:sz="0" w:space="0" w:color="auto"/>
        <w:bottom w:val="none" w:sz="0" w:space="0" w:color="auto"/>
        <w:right w:val="none" w:sz="0" w:space="0" w:color="auto"/>
      </w:divBdr>
    </w:div>
    <w:div w:id="1836337198">
      <w:marLeft w:val="0"/>
      <w:marRight w:val="0"/>
      <w:marTop w:val="0"/>
      <w:marBottom w:val="0"/>
      <w:divBdr>
        <w:top w:val="none" w:sz="0" w:space="0" w:color="auto"/>
        <w:left w:val="none" w:sz="0" w:space="0" w:color="auto"/>
        <w:bottom w:val="none" w:sz="0" w:space="0" w:color="auto"/>
        <w:right w:val="none" w:sz="0" w:space="0" w:color="auto"/>
      </w:divBdr>
    </w:div>
    <w:div w:id="1836337199">
      <w:marLeft w:val="0"/>
      <w:marRight w:val="0"/>
      <w:marTop w:val="0"/>
      <w:marBottom w:val="0"/>
      <w:divBdr>
        <w:top w:val="none" w:sz="0" w:space="0" w:color="auto"/>
        <w:left w:val="none" w:sz="0" w:space="0" w:color="auto"/>
        <w:bottom w:val="none" w:sz="0" w:space="0" w:color="auto"/>
        <w:right w:val="none" w:sz="0" w:space="0" w:color="auto"/>
      </w:divBdr>
    </w:div>
    <w:div w:id="1836337200">
      <w:marLeft w:val="0"/>
      <w:marRight w:val="0"/>
      <w:marTop w:val="0"/>
      <w:marBottom w:val="0"/>
      <w:divBdr>
        <w:top w:val="none" w:sz="0" w:space="0" w:color="auto"/>
        <w:left w:val="none" w:sz="0" w:space="0" w:color="auto"/>
        <w:bottom w:val="none" w:sz="0" w:space="0" w:color="auto"/>
        <w:right w:val="none" w:sz="0" w:space="0" w:color="auto"/>
      </w:divBdr>
    </w:div>
    <w:div w:id="1836337202">
      <w:marLeft w:val="0"/>
      <w:marRight w:val="0"/>
      <w:marTop w:val="0"/>
      <w:marBottom w:val="0"/>
      <w:divBdr>
        <w:top w:val="none" w:sz="0" w:space="0" w:color="auto"/>
        <w:left w:val="none" w:sz="0" w:space="0" w:color="auto"/>
        <w:bottom w:val="none" w:sz="0" w:space="0" w:color="auto"/>
        <w:right w:val="none" w:sz="0" w:space="0" w:color="auto"/>
      </w:divBdr>
    </w:div>
    <w:div w:id="1836337207">
      <w:marLeft w:val="0"/>
      <w:marRight w:val="0"/>
      <w:marTop w:val="0"/>
      <w:marBottom w:val="0"/>
      <w:divBdr>
        <w:top w:val="none" w:sz="0" w:space="0" w:color="auto"/>
        <w:left w:val="none" w:sz="0" w:space="0" w:color="auto"/>
        <w:bottom w:val="none" w:sz="0" w:space="0" w:color="auto"/>
        <w:right w:val="none" w:sz="0" w:space="0" w:color="auto"/>
      </w:divBdr>
      <w:divsChild>
        <w:div w:id="1836337181">
          <w:marLeft w:val="0"/>
          <w:marRight w:val="0"/>
          <w:marTop w:val="0"/>
          <w:marBottom w:val="0"/>
          <w:divBdr>
            <w:top w:val="none" w:sz="0" w:space="0" w:color="auto"/>
            <w:left w:val="none" w:sz="0" w:space="0" w:color="auto"/>
            <w:bottom w:val="none" w:sz="0" w:space="0" w:color="auto"/>
            <w:right w:val="none" w:sz="0" w:space="0" w:color="auto"/>
          </w:divBdr>
        </w:div>
        <w:div w:id="1836337186">
          <w:marLeft w:val="0"/>
          <w:marRight w:val="0"/>
          <w:marTop w:val="0"/>
          <w:marBottom w:val="0"/>
          <w:divBdr>
            <w:top w:val="none" w:sz="0" w:space="0" w:color="auto"/>
            <w:left w:val="none" w:sz="0" w:space="0" w:color="auto"/>
            <w:bottom w:val="none" w:sz="0" w:space="0" w:color="auto"/>
            <w:right w:val="none" w:sz="0" w:space="0" w:color="auto"/>
          </w:divBdr>
        </w:div>
        <w:div w:id="1836337203">
          <w:marLeft w:val="0"/>
          <w:marRight w:val="0"/>
          <w:marTop w:val="0"/>
          <w:marBottom w:val="0"/>
          <w:divBdr>
            <w:top w:val="none" w:sz="0" w:space="0" w:color="auto"/>
            <w:left w:val="none" w:sz="0" w:space="0" w:color="auto"/>
            <w:bottom w:val="none" w:sz="0" w:space="0" w:color="auto"/>
            <w:right w:val="none" w:sz="0" w:space="0" w:color="auto"/>
          </w:divBdr>
        </w:div>
        <w:div w:id="1836337204">
          <w:marLeft w:val="0"/>
          <w:marRight w:val="0"/>
          <w:marTop w:val="0"/>
          <w:marBottom w:val="0"/>
          <w:divBdr>
            <w:top w:val="none" w:sz="0" w:space="0" w:color="auto"/>
            <w:left w:val="none" w:sz="0" w:space="0" w:color="auto"/>
            <w:bottom w:val="none" w:sz="0" w:space="0" w:color="auto"/>
            <w:right w:val="none" w:sz="0" w:space="0" w:color="auto"/>
          </w:divBdr>
        </w:div>
        <w:div w:id="1836337205">
          <w:marLeft w:val="0"/>
          <w:marRight w:val="0"/>
          <w:marTop w:val="0"/>
          <w:marBottom w:val="0"/>
          <w:divBdr>
            <w:top w:val="none" w:sz="0" w:space="0" w:color="auto"/>
            <w:left w:val="none" w:sz="0" w:space="0" w:color="auto"/>
            <w:bottom w:val="none" w:sz="0" w:space="0" w:color="auto"/>
            <w:right w:val="none" w:sz="0" w:space="0" w:color="auto"/>
          </w:divBdr>
        </w:div>
        <w:div w:id="1836337212">
          <w:marLeft w:val="0"/>
          <w:marRight w:val="0"/>
          <w:marTop w:val="0"/>
          <w:marBottom w:val="0"/>
          <w:divBdr>
            <w:top w:val="none" w:sz="0" w:space="0" w:color="auto"/>
            <w:left w:val="none" w:sz="0" w:space="0" w:color="auto"/>
            <w:bottom w:val="none" w:sz="0" w:space="0" w:color="auto"/>
            <w:right w:val="none" w:sz="0" w:space="0" w:color="auto"/>
          </w:divBdr>
        </w:div>
        <w:div w:id="1836337214">
          <w:marLeft w:val="0"/>
          <w:marRight w:val="0"/>
          <w:marTop w:val="0"/>
          <w:marBottom w:val="0"/>
          <w:divBdr>
            <w:top w:val="none" w:sz="0" w:space="0" w:color="auto"/>
            <w:left w:val="none" w:sz="0" w:space="0" w:color="auto"/>
            <w:bottom w:val="none" w:sz="0" w:space="0" w:color="auto"/>
            <w:right w:val="none" w:sz="0" w:space="0" w:color="auto"/>
          </w:divBdr>
        </w:div>
      </w:divsChild>
    </w:div>
    <w:div w:id="1836337209">
      <w:marLeft w:val="0"/>
      <w:marRight w:val="0"/>
      <w:marTop w:val="0"/>
      <w:marBottom w:val="0"/>
      <w:divBdr>
        <w:top w:val="none" w:sz="0" w:space="0" w:color="auto"/>
        <w:left w:val="none" w:sz="0" w:space="0" w:color="auto"/>
        <w:bottom w:val="none" w:sz="0" w:space="0" w:color="auto"/>
        <w:right w:val="none" w:sz="0" w:space="0" w:color="auto"/>
      </w:divBdr>
    </w:div>
    <w:div w:id="1836337211">
      <w:marLeft w:val="0"/>
      <w:marRight w:val="0"/>
      <w:marTop w:val="0"/>
      <w:marBottom w:val="0"/>
      <w:divBdr>
        <w:top w:val="none" w:sz="0" w:space="0" w:color="auto"/>
        <w:left w:val="none" w:sz="0" w:space="0" w:color="auto"/>
        <w:bottom w:val="none" w:sz="0" w:space="0" w:color="auto"/>
        <w:right w:val="none" w:sz="0" w:space="0" w:color="auto"/>
      </w:divBdr>
      <w:divsChild>
        <w:div w:id="1836337187">
          <w:marLeft w:val="0"/>
          <w:marRight w:val="0"/>
          <w:marTop w:val="0"/>
          <w:marBottom w:val="0"/>
          <w:divBdr>
            <w:top w:val="none" w:sz="0" w:space="0" w:color="auto"/>
            <w:left w:val="none" w:sz="0" w:space="0" w:color="auto"/>
            <w:bottom w:val="none" w:sz="0" w:space="0" w:color="auto"/>
            <w:right w:val="none" w:sz="0" w:space="0" w:color="auto"/>
          </w:divBdr>
        </w:div>
        <w:div w:id="1836337188">
          <w:marLeft w:val="0"/>
          <w:marRight w:val="0"/>
          <w:marTop w:val="0"/>
          <w:marBottom w:val="0"/>
          <w:divBdr>
            <w:top w:val="none" w:sz="0" w:space="0" w:color="auto"/>
            <w:left w:val="none" w:sz="0" w:space="0" w:color="auto"/>
            <w:bottom w:val="none" w:sz="0" w:space="0" w:color="auto"/>
            <w:right w:val="none" w:sz="0" w:space="0" w:color="auto"/>
          </w:divBdr>
        </w:div>
        <w:div w:id="1836337201">
          <w:marLeft w:val="0"/>
          <w:marRight w:val="0"/>
          <w:marTop w:val="0"/>
          <w:marBottom w:val="0"/>
          <w:divBdr>
            <w:top w:val="none" w:sz="0" w:space="0" w:color="auto"/>
            <w:left w:val="none" w:sz="0" w:space="0" w:color="auto"/>
            <w:bottom w:val="none" w:sz="0" w:space="0" w:color="auto"/>
            <w:right w:val="none" w:sz="0" w:space="0" w:color="auto"/>
          </w:divBdr>
        </w:div>
        <w:div w:id="1836337206">
          <w:marLeft w:val="0"/>
          <w:marRight w:val="0"/>
          <w:marTop w:val="0"/>
          <w:marBottom w:val="0"/>
          <w:divBdr>
            <w:top w:val="none" w:sz="0" w:space="0" w:color="auto"/>
            <w:left w:val="none" w:sz="0" w:space="0" w:color="auto"/>
            <w:bottom w:val="none" w:sz="0" w:space="0" w:color="auto"/>
            <w:right w:val="none" w:sz="0" w:space="0" w:color="auto"/>
          </w:divBdr>
        </w:div>
        <w:div w:id="1836337208">
          <w:marLeft w:val="0"/>
          <w:marRight w:val="0"/>
          <w:marTop w:val="0"/>
          <w:marBottom w:val="0"/>
          <w:divBdr>
            <w:top w:val="none" w:sz="0" w:space="0" w:color="auto"/>
            <w:left w:val="none" w:sz="0" w:space="0" w:color="auto"/>
            <w:bottom w:val="none" w:sz="0" w:space="0" w:color="auto"/>
            <w:right w:val="none" w:sz="0" w:space="0" w:color="auto"/>
          </w:divBdr>
        </w:div>
        <w:div w:id="1836337210">
          <w:marLeft w:val="0"/>
          <w:marRight w:val="0"/>
          <w:marTop w:val="0"/>
          <w:marBottom w:val="0"/>
          <w:divBdr>
            <w:top w:val="none" w:sz="0" w:space="0" w:color="auto"/>
            <w:left w:val="none" w:sz="0" w:space="0" w:color="auto"/>
            <w:bottom w:val="none" w:sz="0" w:space="0" w:color="auto"/>
            <w:right w:val="none" w:sz="0" w:space="0" w:color="auto"/>
          </w:divBdr>
        </w:div>
        <w:div w:id="183633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dingeconomics.com/latvia/ease-of-doing-business" TargetMode="External"/><Relationship Id="rId18" Type="http://schemas.openxmlformats.org/officeDocument/2006/relationships/hyperlink" Target="http://www.latvija.lv" TargetMode="External"/><Relationship Id="rId3" Type="http://schemas.openxmlformats.org/officeDocument/2006/relationships/customXml" Target="../customXml/item3.xml"/><Relationship Id="rId21" Type="http://schemas.openxmlformats.org/officeDocument/2006/relationships/hyperlink" Target="mailto:Aija.Butkane@varam.gov.lv"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nfo.worldbank.org/governance/wg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file_import/2019-european-semester-country-report-latvia_en.pdf" TargetMode="External"/><Relationship Id="rId2" Type="http://schemas.openxmlformats.org/officeDocument/2006/relationships/hyperlink" Target="https://publicadministration.un.org/egovkb/Portals/egovkb/Documents/un/2018-Survey/E-Government%20Survey%202018_FINAL%20for%20web.pdf" TargetMode="External"/><Relationship Id="rId1" Type="http://schemas.openxmlformats.org/officeDocument/2006/relationships/hyperlink" Target="http://www.varam.gov.lv/lat/fondi/ESper07_13/15120/KAC_pilotprojekts/?doc=17634" TargetMode="External"/><Relationship Id="rId6" Type="http://schemas.openxmlformats.org/officeDocument/2006/relationships/hyperlink" Target="https://www.mckinsey.com/industries/public-sector/our-insights/government-by-design-four-principles-for-a-better-public-sector" TargetMode="External"/><Relationship Id="rId5" Type="http://schemas.openxmlformats.org/officeDocument/2006/relationships/hyperlink" Target="https://publications.europa.eu/en/publication-detail/-/publication/bca40dde-deee-11e7-9749-01aa75ed71a1/language-en/format-PDF" TargetMode="External"/><Relationship Id="rId4" Type="http://schemas.openxmlformats.org/officeDocument/2006/relationships/hyperlink" Target="https://www.oecd.org/internet/oecd-digital-economy-outlook-2017-9789264276284-en.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4472C4"/>
            </a:solidFill>
            <a:ln w="25103">
              <a:noFill/>
            </a:ln>
          </c:spPr>
          <c:invertIfNegative val="0"/>
          <c:dLbls>
            <c:spPr>
              <a:noFill/>
              <a:ln w="25103">
                <a:noFill/>
              </a:ln>
            </c:spPr>
            <c:txPr>
              <a:bodyPr rot="0" spcFirstLastPara="1" vertOverflow="ellipsis" vert="horz" wrap="square" lIns="38100" tIns="19050" rIns="38100" bIns="19050" anchor="ctr" anchorCtr="1">
                <a:spAutoFit/>
              </a:bodyPr>
              <a:lstStyle/>
              <a:p>
                <a:pPr>
                  <a:defRPr sz="89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8819" cap="rnd">
                <a:solidFill>
                  <a:srgbClr val="FF0000"/>
                </a:solidFill>
                <a:prstDash val="sysDot"/>
              </a:ln>
              <a:effectLst/>
            </c:spPr>
            <c:trendlineType val="linear"/>
            <c:dispRSqr val="0"/>
            <c:dispEq val="0"/>
          </c:trendline>
          <c:cat>
            <c:numRef>
              <c:f>'ease of doing business'!$B$7:$B$17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'ease of doing business'!$C$7:$C$17</c:f>
              <c:numCache>
                <c:formatCode>General</c:formatCode>
                <c:ptCount val="11"/>
                <c:pt idx="0">
                  <c:v>30</c:v>
                </c:pt>
                <c:pt idx="1">
                  <c:v>27</c:v>
                </c:pt>
                <c:pt idx="2">
                  <c:v>31</c:v>
                </c:pt>
                <c:pt idx="3">
                  <c:v>21</c:v>
                </c:pt>
                <c:pt idx="4">
                  <c:v>24</c:v>
                </c:pt>
                <c:pt idx="5">
                  <c:v>24</c:v>
                </c:pt>
                <c:pt idx="6">
                  <c:v>22</c:v>
                </c:pt>
                <c:pt idx="7">
                  <c:v>17</c:v>
                </c:pt>
                <c:pt idx="8">
                  <c:v>14</c:v>
                </c:pt>
                <c:pt idx="9">
                  <c:v>19</c:v>
                </c:pt>
                <c:pt idx="10">
                  <c:v>19</c:v>
                </c:pt>
              </c:numCache>
            </c:numRef>
          </c:val>
          <c:extLst>
            <c:ext xmlns:c16="http://schemas.microsoft.com/office/drawing/2014/chart" uri="{C3380CC4-5D6E-409C-BE32-E72D297353CC}">
              <c16:uniqueId val="{00000001-D705-496F-ACA2-D4062E1B9B3D}"/>
            </c:ext>
          </c:extLst>
        </c:ser>
        <c:dLbls>
          <c:showLegendKey val="0"/>
          <c:showVal val="0"/>
          <c:showCatName val="0"/>
          <c:showSerName val="0"/>
          <c:showPercent val="0"/>
          <c:showBubbleSize val="0"/>
        </c:dLbls>
        <c:gapWidth val="219"/>
        <c:overlap val="-27"/>
        <c:axId val="357929040"/>
        <c:axId val="357928256"/>
      </c:barChart>
      <c:catAx>
        <c:axId val="357929040"/>
        <c:scaling>
          <c:orientation val="minMax"/>
        </c:scaling>
        <c:delete val="0"/>
        <c:axPos val="b"/>
        <c:numFmt formatCode="General" sourceLinked="1"/>
        <c:majorTickMark val="none"/>
        <c:minorTickMark val="none"/>
        <c:tickLblPos val="nextTo"/>
        <c:spPr>
          <a:noFill/>
          <a:ln w="9410" cap="flat" cmpd="sng" algn="ctr">
            <a:solidFill>
              <a:schemeClr val="tx1">
                <a:lumMod val="15000"/>
                <a:lumOff val="85000"/>
              </a:schemeClr>
            </a:solidFill>
            <a:round/>
          </a:ln>
          <a:effectLst/>
        </c:spPr>
        <c:txPr>
          <a:bodyPr rot="-60000000" spcFirstLastPara="1" vertOverflow="ellipsis" vert="horz" wrap="square" anchor="ctr" anchorCtr="1"/>
          <a:lstStyle/>
          <a:p>
            <a:pPr>
              <a:defRPr sz="890" b="0" i="0" u="none" strike="noStrike" kern="1200" baseline="0">
                <a:solidFill>
                  <a:schemeClr val="tx1">
                    <a:lumMod val="65000"/>
                    <a:lumOff val="35000"/>
                  </a:schemeClr>
                </a:solidFill>
                <a:latin typeface="+mn-lt"/>
                <a:ea typeface="+mn-ea"/>
                <a:cs typeface="+mn-cs"/>
              </a:defRPr>
            </a:pPr>
            <a:endParaRPr lang="lv-LV"/>
          </a:p>
        </c:txPr>
        <c:crossAx val="357928256"/>
        <c:crosses val="autoZero"/>
        <c:auto val="1"/>
        <c:lblAlgn val="ctr"/>
        <c:lblOffset val="100"/>
        <c:noMultiLvlLbl val="0"/>
      </c:catAx>
      <c:valAx>
        <c:axId val="357928256"/>
        <c:scaling>
          <c:orientation val="minMax"/>
        </c:scaling>
        <c:delete val="0"/>
        <c:axPos val="l"/>
        <c:majorGridlines>
          <c:spPr>
            <a:ln w="9410" cap="flat" cmpd="sng" algn="ctr">
              <a:solidFill>
                <a:schemeClr val="tx1">
                  <a:lumMod val="15000"/>
                  <a:lumOff val="85000"/>
                </a:schemeClr>
              </a:solidFill>
              <a:round/>
            </a:ln>
            <a:effectLst/>
          </c:spPr>
        </c:majorGridlines>
        <c:numFmt formatCode="General" sourceLinked="1"/>
        <c:majorTickMark val="none"/>
        <c:minorTickMark val="none"/>
        <c:tickLblPos val="nextTo"/>
        <c:spPr>
          <a:ln w="6275">
            <a:noFill/>
          </a:ln>
        </c:spPr>
        <c:txPr>
          <a:bodyPr rot="-60000000" spcFirstLastPara="1" vertOverflow="ellipsis" vert="horz" wrap="square" anchor="ctr" anchorCtr="1"/>
          <a:lstStyle/>
          <a:p>
            <a:pPr>
              <a:defRPr sz="890" b="0" i="0" u="none" strike="noStrike" kern="1200" baseline="0">
                <a:solidFill>
                  <a:schemeClr val="tx1">
                    <a:lumMod val="65000"/>
                    <a:lumOff val="35000"/>
                  </a:schemeClr>
                </a:solidFill>
                <a:latin typeface="+mn-lt"/>
                <a:ea typeface="+mn-ea"/>
                <a:cs typeface="+mn-cs"/>
              </a:defRPr>
            </a:pPr>
            <a:endParaRPr lang="lv-LV"/>
          </a:p>
        </c:txPr>
        <c:crossAx val="357929040"/>
        <c:crosses val="autoZero"/>
        <c:crossBetween val="between"/>
      </c:valAx>
      <c:spPr>
        <a:noFill/>
        <a:ln w="25398">
          <a:noFill/>
        </a:ln>
      </c:spPr>
    </c:plotArea>
    <c:plotVisOnly val="1"/>
    <c:dispBlanksAs val="gap"/>
    <c:showDLblsOverMax val="0"/>
  </c:chart>
  <c:spPr>
    <a:solidFill>
      <a:schemeClr val="bg1"/>
    </a:solidFill>
    <a:ln w="9410"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Latvija</c:v>
                </c:pt>
              </c:strCache>
            </c:strRef>
          </c:tx>
          <c:spPr>
            <a:ln w="28255" cap="rnd">
              <a:solidFill>
                <a:schemeClr val="accent1"/>
              </a:solidFill>
              <a:round/>
            </a:ln>
            <a:effectLst/>
          </c:spPr>
          <c:marker>
            <c:symbol val="none"/>
          </c:marker>
          <c:dLbls>
            <c:dLbl>
              <c:idx val="0"/>
              <c:layout>
                <c:manualLayout>
                  <c:x val="-4.3811942032117343E-2"/>
                  <c:y val="-5.0964422398742007E-2"/>
                </c:manualLayout>
              </c:layout>
              <c:spPr>
                <a:noFill/>
                <a:ln w="25117">
                  <a:noFill/>
                </a:ln>
              </c:spPr>
              <c:txPr>
                <a:bodyPr rot="0" spcFirstLastPara="1" vertOverflow="ellipsis" vert="horz" wrap="square" lIns="38100" tIns="19050" rIns="38100" bIns="19050" anchor="ctr" anchorCtr="1">
                  <a:spAutoFit/>
                </a:bodyPr>
                <a:lstStyle/>
                <a:p>
                  <a:pPr>
                    <a:defRPr sz="89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A3-439D-A539-B3D9D2DB7FD3}"/>
                </c:ext>
              </c:extLst>
            </c:dLbl>
            <c:dLbl>
              <c:idx val="1"/>
              <c:layout>
                <c:manualLayout>
                  <c:x val="-6.0525818044259508E-2"/>
                  <c:y val="-5.1724137931034482E-2"/>
                </c:manualLayout>
              </c:layout>
              <c:spPr>
                <a:noFill/>
                <a:ln w="25117">
                  <a:noFill/>
                </a:ln>
              </c:spPr>
              <c:txPr>
                <a:bodyPr rot="0" spcFirstLastPara="1" vertOverflow="ellipsis" vert="horz" wrap="square" lIns="38100" tIns="19050" rIns="38100" bIns="19050" anchor="ctr" anchorCtr="1">
                  <a:spAutoFit/>
                </a:bodyPr>
                <a:lstStyle/>
                <a:p>
                  <a:pPr>
                    <a:defRPr sz="89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A3-439D-A539-B3D9D2DB7FD3}"/>
                </c:ext>
              </c:extLst>
            </c:dLbl>
            <c:dLbl>
              <c:idx val="2"/>
              <c:layout>
                <c:manualLayout>
                  <c:x val="-5.2960090788727064E-2"/>
                  <c:y val="-6.0344827586206899E-2"/>
                </c:manualLayout>
              </c:layout>
              <c:spPr>
                <a:noFill/>
                <a:ln w="25117">
                  <a:noFill/>
                </a:ln>
              </c:spPr>
              <c:txPr>
                <a:bodyPr rot="0" spcFirstLastPara="1" vertOverflow="ellipsis" vert="horz" wrap="square" lIns="38100" tIns="19050" rIns="38100" bIns="19050" anchor="ctr" anchorCtr="1">
                  <a:spAutoFit/>
                </a:bodyPr>
                <a:lstStyle/>
                <a:p>
                  <a:pPr>
                    <a:defRPr sz="89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A3-439D-A539-B3D9D2DB7FD3}"/>
                </c:ext>
              </c:extLst>
            </c:dLbl>
            <c:dLbl>
              <c:idx val="3"/>
              <c:layout>
                <c:manualLayout>
                  <c:x val="-4.9177227160960846E-2"/>
                  <c:y val="-6.8965517241379393E-2"/>
                </c:manualLayout>
              </c:layout>
              <c:spPr>
                <a:noFill/>
                <a:ln w="25117">
                  <a:noFill/>
                </a:ln>
              </c:spPr>
              <c:txPr>
                <a:bodyPr rot="0" spcFirstLastPara="1" vertOverflow="ellipsis" vert="horz" wrap="square" lIns="38100" tIns="19050" rIns="38100" bIns="19050" anchor="ctr" anchorCtr="1">
                  <a:spAutoFit/>
                </a:bodyPr>
                <a:lstStyle/>
                <a:p>
                  <a:pPr>
                    <a:defRPr sz="89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A3-439D-A539-B3D9D2DB7FD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0.96</c:v>
                </c:pt>
                <c:pt idx="1">
                  <c:v>1.0900000000000001</c:v>
                </c:pt>
                <c:pt idx="2">
                  <c:v>1.01</c:v>
                </c:pt>
                <c:pt idx="3">
                  <c:v>0.9</c:v>
                </c:pt>
              </c:numCache>
            </c:numRef>
          </c:val>
          <c:smooth val="0"/>
          <c:extLst>
            <c:ext xmlns:c16="http://schemas.microsoft.com/office/drawing/2014/chart" uri="{C3380CC4-5D6E-409C-BE32-E72D297353CC}">
              <c16:uniqueId val="{00000004-DDA3-439D-A539-B3D9D2DB7FD3}"/>
            </c:ext>
          </c:extLst>
        </c:ser>
        <c:dLbls>
          <c:showLegendKey val="0"/>
          <c:showVal val="0"/>
          <c:showCatName val="0"/>
          <c:showSerName val="0"/>
          <c:showPercent val="0"/>
          <c:showBubbleSize val="0"/>
        </c:dLbls>
        <c:smooth val="0"/>
        <c:axId val="357285432"/>
        <c:axId val="357285824"/>
      </c:lineChart>
      <c:catAx>
        <c:axId val="357285432"/>
        <c:scaling>
          <c:orientation val="minMax"/>
        </c:scaling>
        <c:delete val="0"/>
        <c:axPos val="b"/>
        <c:numFmt formatCode="General" sourceLinked="1"/>
        <c:majorTickMark val="none"/>
        <c:minorTickMark val="none"/>
        <c:tickLblPos val="nextTo"/>
        <c:spPr>
          <a:noFill/>
          <a:ln w="9419" cap="flat" cmpd="sng" algn="ctr">
            <a:solidFill>
              <a:schemeClr val="tx1">
                <a:lumMod val="15000"/>
                <a:lumOff val="85000"/>
              </a:schemeClr>
            </a:solidFill>
            <a:round/>
          </a:ln>
          <a:effectLst/>
        </c:spPr>
        <c:txPr>
          <a:bodyPr rot="-60000000" spcFirstLastPara="1" vertOverflow="ellipsis" vert="horz" wrap="square" anchor="ctr" anchorCtr="1"/>
          <a:lstStyle/>
          <a:p>
            <a:pPr>
              <a:defRPr sz="890" b="0" i="0" u="none" strike="noStrike" kern="1200" baseline="0">
                <a:solidFill>
                  <a:schemeClr val="tx1">
                    <a:lumMod val="65000"/>
                    <a:lumOff val="35000"/>
                  </a:schemeClr>
                </a:solidFill>
                <a:latin typeface="+mn-lt"/>
                <a:ea typeface="+mn-ea"/>
                <a:cs typeface="+mn-cs"/>
              </a:defRPr>
            </a:pPr>
            <a:endParaRPr lang="lv-LV"/>
          </a:p>
        </c:txPr>
        <c:crossAx val="357285824"/>
        <c:crosses val="autoZero"/>
        <c:auto val="1"/>
        <c:lblAlgn val="ctr"/>
        <c:lblOffset val="100"/>
        <c:noMultiLvlLbl val="0"/>
      </c:catAx>
      <c:valAx>
        <c:axId val="357285824"/>
        <c:scaling>
          <c:orientation val="minMax"/>
          <c:min val="0.8"/>
        </c:scaling>
        <c:delete val="0"/>
        <c:axPos val="l"/>
        <c:majorGridlines>
          <c:spPr>
            <a:ln w="9419" cap="flat" cmpd="sng" algn="ctr">
              <a:solidFill>
                <a:schemeClr val="tx1">
                  <a:lumMod val="15000"/>
                  <a:lumOff val="85000"/>
                </a:schemeClr>
              </a:solidFill>
              <a:round/>
            </a:ln>
            <a:effectLst/>
          </c:spPr>
        </c:majorGridlines>
        <c:minorGridlines>
          <c:spPr>
            <a:ln w="9419" cap="flat" cmpd="sng" algn="ctr">
              <a:solidFill>
                <a:schemeClr val="tx1">
                  <a:lumMod val="5000"/>
                  <a:lumOff val="95000"/>
                </a:schemeClr>
              </a:solidFill>
              <a:round/>
            </a:ln>
            <a:effectLst/>
          </c:spPr>
        </c:minorGridlines>
        <c:numFmt formatCode="General" sourceLinked="1"/>
        <c:majorTickMark val="none"/>
        <c:minorTickMark val="none"/>
        <c:tickLblPos val="nextTo"/>
        <c:spPr>
          <a:ln w="6278">
            <a:noFill/>
          </a:ln>
        </c:spPr>
        <c:txPr>
          <a:bodyPr rot="-60000000" spcFirstLastPara="1" vertOverflow="ellipsis" vert="horz" wrap="square" anchor="ctr" anchorCtr="1"/>
          <a:lstStyle/>
          <a:p>
            <a:pPr>
              <a:defRPr sz="890" b="0" i="0" u="none" strike="noStrike" kern="1200" baseline="0">
                <a:solidFill>
                  <a:schemeClr val="tx1">
                    <a:lumMod val="65000"/>
                    <a:lumOff val="35000"/>
                  </a:schemeClr>
                </a:solidFill>
                <a:latin typeface="+mn-lt"/>
                <a:ea typeface="+mn-ea"/>
                <a:cs typeface="+mn-cs"/>
              </a:defRPr>
            </a:pPr>
            <a:endParaRPr lang="lv-LV"/>
          </a:p>
        </c:txPr>
        <c:crossAx val="357285432"/>
        <c:crosses val="autoZero"/>
        <c:crossBetween val="between"/>
        <c:majorUnit val="0.1"/>
        <c:minorUnit val="2.0000000000000004E-2"/>
      </c:valAx>
      <c:spPr>
        <a:noFill/>
        <a:ln w="25350">
          <a:noFill/>
        </a:ln>
      </c:spPr>
    </c:plotArea>
    <c:plotVisOnly val="1"/>
    <c:dispBlanksAs val="gap"/>
    <c:showDLblsOverMax val="0"/>
  </c:chart>
  <c:spPr>
    <a:solidFill>
      <a:schemeClr val="bg1"/>
    </a:solidFill>
    <a:ln w="9419"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'DESI indekss'!$B$3</c:f>
              <c:strCache>
                <c:ptCount val="1"/>
                <c:pt idx="0">
                  <c:v>ES 28</c:v>
                </c:pt>
              </c:strCache>
            </c:strRef>
          </c:tx>
          <c:spPr>
            <a:ln w="28480" cap="rnd">
              <a:solidFill>
                <a:schemeClr val="accent2"/>
              </a:solidFill>
              <a:round/>
            </a:ln>
            <a:effectLst/>
          </c:spPr>
          <c:marker>
            <c:symbol val="circle"/>
            <c:size val="2"/>
            <c:spPr>
              <a:solidFill>
                <a:schemeClr val="accent2"/>
              </a:solidFill>
              <a:ln w="9493">
                <a:solidFill>
                  <a:schemeClr val="accent2"/>
                </a:solidFill>
              </a:ln>
              <a:effectLst/>
            </c:spPr>
          </c:marker>
          <c:dLbls>
            <c:spPr>
              <a:noFill/>
              <a:ln w="25320">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'DESI indekss'!$A$4:$A$8</c:f>
              <c:numCache>
                <c:formatCode>General</c:formatCode>
                <c:ptCount val="5"/>
                <c:pt idx="0">
                  <c:v>2014</c:v>
                </c:pt>
                <c:pt idx="1">
                  <c:v>2015</c:v>
                </c:pt>
                <c:pt idx="2">
                  <c:v>2016</c:v>
                </c:pt>
                <c:pt idx="3">
                  <c:v>2017</c:v>
                </c:pt>
                <c:pt idx="4">
                  <c:v>2018</c:v>
                </c:pt>
              </c:numCache>
            </c:numRef>
          </c:cat>
          <c:val>
            <c:numRef>
              <c:f>'DESI indekss'!$B$4:$B$8</c:f>
              <c:numCache>
                <c:formatCode>General</c:formatCode>
                <c:ptCount val="5"/>
                <c:pt idx="0">
                  <c:v>41.2</c:v>
                </c:pt>
                <c:pt idx="1">
                  <c:v>43.3</c:v>
                </c:pt>
                <c:pt idx="2">
                  <c:v>46.1</c:v>
                </c:pt>
                <c:pt idx="3">
                  <c:v>50.1</c:v>
                </c:pt>
                <c:pt idx="4">
                  <c:v>53.9</c:v>
                </c:pt>
              </c:numCache>
            </c:numRef>
          </c:val>
          <c:smooth val="0"/>
          <c:extLst>
            <c:ext xmlns:c16="http://schemas.microsoft.com/office/drawing/2014/chart" uri="{C3380CC4-5D6E-409C-BE32-E72D297353CC}">
              <c16:uniqueId val="{00000000-1526-493F-A1E5-30E23A32650B}"/>
            </c:ext>
          </c:extLst>
        </c:ser>
        <c:ser>
          <c:idx val="1"/>
          <c:order val="1"/>
          <c:tx>
            <c:strRef>
              <c:f>'DESI indekss'!$C$3</c:f>
              <c:strCache>
                <c:ptCount val="1"/>
                <c:pt idx="0">
                  <c:v>Latvija</c:v>
                </c:pt>
              </c:strCache>
            </c:strRef>
          </c:tx>
          <c:spPr>
            <a:ln w="28480" cap="rnd">
              <a:solidFill>
                <a:schemeClr val="accent4"/>
              </a:solidFill>
              <a:round/>
            </a:ln>
            <a:effectLst/>
          </c:spPr>
          <c:marker>
            <c:symbol val="circle"/>
            <c:size val="2"/>
            <c:spPr>
              <a:solidFill>
                <a:schemeClr val="accent4"/>
              </a:solidFill>
              <a:ln w="9493">
                <a:solidFill>
                  <a:schemeClr val="accent4"/>
                </a:solidFill>
              </a:ln>
              <a:effectLst/>
            </c:spPr>
          </c:marker>
          <c:dLbls>
            <c:spPr>
              <a:noFill/>
              <a:ln w="25320">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'DESI indekss'!$A$4:$A$8</c:f>
              <c:numCache>
                <c:formatCode>General</c:formatCode>
                <c:ptCount val="5"/>
                <c:pt idx="0">
                  <c:v>2014</c:v>
                </c:pt>
                <c:pt idx="1">
                  <c:v>2015</c:v>
                </c:pt>
                <c:pt idx="2">
                  <c:v>2016</c:v>
                </c:pt>
                <c:pt idx="3">
                  <c:v>2017</c:v>
                </c:pt>
                <c:pt idx="4">
                  <c:v>2018</c:v>
                </c:pt>
              </c:numCache>
            </c:numRef>
          </c:cat>
          <c:val>
            <c:numRef>
              <c:f>'DESI indekss'!$C$4:$C$8</c:f>
              <c:numCache>
                <c:formatCode>General</c:formatCode>
                <c:ptCount val="5"/>
                <c:pt idx="0">
                  <c:v>35.799999999999997</c:v>
                </c:pt>
                <c:pt idx="1">
                  <c:v>40.6</c:v>
                </c:pt>
                <c:pt idx="2">
                  <c:v>46.1</c:v>
                </c:pt>
                <c:pt idx="3">
                  <c:v>50.9</c:v>
                </c:pt>
                <c:pt idx="4">
                  <c:v>62.4</c:v>
                </c:pt>
              </c:numCache>
            </c:numRef>
          </c:val>
          <c:smooth val="0"/>
          <c:extLst>
            <c:ext xmlns:c16="http://schemas.microsoft.com/office/drawing/2014/chart" uri="{C3380CC4-5D6E-409C-BE32-E72D297353CC}">
              <c16:uniqueId val="{00000001-1526-493F-A1E5-30E23A32650B}"/>
            </c:ext>
          </c:extLst>
        </c:ser>
        <c:ser>
          <c:idx val="2"/>
          <c:order val="2"/>
          <c:tx>
            <c:strRef>
              <c:f>'DESI indekss'!$D$3</c:f>
              <c:strCache>
                <c:ptCount val="1"/>
                <c:pt idx="0">
                  <c:v>Igaunija</c:v>
                </c:pt>
              </c:strCache>
            </c:strRef>
          </c:tx>
          <c:spPr>
            <a:ln w="28480" cap="rnd">
              <a:solidFill>
                <a:schemeClr val="accent6"/>
              </a:solidFill>
              <a:round/>
            </a:ln>
            <a:effectLst/>
          </c:spPr>
          <c:marker>
            <c:symbol val="circle"/>
            <c:size val="2"/>
            <c:spPr>
              <a:solidFill>
                <a:schemeClr val="accent6"/>
              </a:solidFill>
              <a:ln w="9493">
                <a:solidFill>
                  <a:schemeClr val="accent6"/>
                </a:solidFill>
              </a:ln>
              <a:effectLst/>
            </c:spPr>
          </c:marker>
          <c:dLbls>
            <c:spPr>
              <a:noFill/>
              <a:ln w="25320">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'DESI indekss'!$A$4:$A$8</c:f>
              <c:numCache>
                <c:formatCode>General</c:formatCode>
                <c:ptCount val="5"/>
                <c:pt idx="0">
                  <c:v>2014</c:v>
                </c:pt>
                <c:pt idx="1">
                  <c:v>2015</c:v>
                </c:pt>
                <c:pt idx="2">
                  <c:v>2016</c:v>
                </c:pt>
                <c:pt idx="3">
                  <c:v>2017</c:v>
                </c:pt>
                <c:pt idx="4">
                  <c:v>2018</c:v>
                </c:pt>
              </c:numCache>
            </c:numRef>
          </c:cat>
          <c:val>
            <c:numRef>
              <c:f>'DESI indekss'!$D$4:$D$8</c:f>
              <c:numCache>
                <c:formatCode>General</c:formatCode>
                <c:ptCount val="5"/>
                <c:pt idx="0">
                  <c:v>59.1</c:v>
                </c:pt>
                <c:pt idx="1">
                  <c:v>62.2</c:v>
                </c:pt>
                <c:pt idx="2">
                  <c:v>64.400000000000006</c:v>
                </c:pt>
                <c:pt idx="3">
                  <c:v>67.7</c:v>
                </c:pt>
                <c:pt idx="4">
                  <c:v>68.3</c:v>
                </c:pt>
              </c:numCache>
            </c:numRef>
          </c:val>
          <c:smooth val="0"/>
          <c:extLst>
            <c:ext xmlns:c16="http://schemas.microsoft.com/office/drawing/2014/chart" uri="{C3380CC4-5D6E-409C-BE32-E72D297353CC}">
              <c16:uniqueId val="{00000002-1526-493F-A1E5-30E23A32650B}"/>
            </c:ext>
          </c:extLst>
        </c:ser>
        <c:dLbls>
          <c:showLegendKey val="0"/>
          <c:showVal val="0"/>
          <c:showCatName val="0"/>
          <c:showSerName val="0"/>
          <c:showPercent val="0"/>
          <c:showBubbleSize val="0"/>
        </c:dLbls>
        <c:marker val="1"/>
        <c:smooth val="0"/>
        <c:axId val="359287360"/>
        <c:axId val="359287752"/>
      </c:lineChart>
      <c:catAx>
        <c:axId val="359287360"/>
        <c:scaling>
          <c:orientation val="minMax"/>
        </c:scaling>
        <c:delete val="0"/>
        <c:axPos val="b"/>
        <c:numFmt formatCode="General" sourceLinked="1"/>
        <c:majorTickMark val="none"/>
        <c:minorTickMark val="none"/>
        <c:tickLblPos val="nextTo"/>
        <c:spPr>
          <a:noFill/>
          <a:ln w="9493"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lv-LV"/>
          </a:p>
        </c:txPr>
        <c:crossAx val="359287752"/>
        <c:crosses val="autoZero"/>
        <c:auto val="1"/>
        <c:lblAlgn val="ctr"/>
        <c:lblOffset val="100"/>
        <c:noMultiLvlLbl val="0"/>
      </c:catAx>
      <c:valAx>
        <c:axId val="359287752"/>
        <c:scaling>
          <c:orientation val="minMax"/>
        </c:scaling>
        <c:delete val="0"/>
        <c:axPos val="l"/>
        <c:majorGridlines>
          <c:spPr>
            <a:ln w="9493" cap="flat" cmpd="sng" algn="ctr">
              <a:solidFill>
                <a:schemeClr val="tx1">
                  <a:lumMod val="15000"/>
                  <a:lumOff val="85000"/>
                </a:schemeClr>
              </a:solidFill>
              <a:round/>
            </a:ln>
            <a:effectLst/>
          </c:spPr>
        </c:majorGridlines>
        <c:numFmt formatCode="General" sourceLinked="1"/>
        <c:majorTickMark val="none"/>
        <c:minorTickMark val="none"/>
        <c:tickLblPos val="nextTo"/>
        <c:spPr>
          <a:ln w="6329">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lv-LV"/>
          </a:p>
        </c:txPr>
        <c:crossAx val="359287360"/>
        <c:crosses val="autoZero"/>
        <c:crossBetween val="between"/>
      </c:valAx>
      <c:spPr>
        <a:noFill/>
        <a:ln w="25394">
          <a:noFill/>
        </a:ln>
      </c:spPr>
    </c:plotArea>
    <c:legend>
      <c:legendPos val="b"/>
      <c:overlay val="0"/>
      <c:spPr>
        <a:noFill/>
        <a:ln w="25320">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493"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4" ma:contentTypeDescription="Izveidot jaunu dokumentu." ma:contentTypeScope="" ma:versionID="28b4e8511d7fb75e57556e4a224f2430">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904f61bc2fd6a73cdfdb66ac289d3855"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D45E-0FFC-4634-A48E-DA8283B43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BD91C-9861-482B-A2EE-A050E7E8F99A}">
  <ds:schemaRefs>
    <ds:schemaRef ds:uri="http://schemas.microsoft.com/office/2006/metadata/properties"/>
    <ds:schemaRef ds:uri="http://schemas.microsoft.com/office/infopath/2007/PartnerControls"/>
    <ds:schemaRef ds:uri="625d95d3-8e48-4580-80b6-232a158d6bc7"/>
  </ds:schemaRefs>
</ds:datastoreItem>
</file>

<file path=customXml/itemProps3.xml><?xml version="1.0" encoding="utf-8"?>
<ds:datastoreItem xmlns:ds="http://schemas.openxmlformats.org/officeDocument/2006/customXml" ds:itemID="{7B597124-BA64-4D7C-8E46-D586823F0F77}">
  <ds:schemaRefs>
    <ds:schemaRef ds:uri="http://schemas.microsoft.com/sharepoint/v3/contenttype/forms"/>
  </ds:schemaRefs>
</ds:datastoreItem>
</file>

<file path=customXml/itemProps4.xml><?xml version="1.0" encoding="utf-8"?>
<ds:datastoreItem xmlns:ds="http://schemas.openxmlformats.org/officeDocument/2006/customXml" ds:itemID="{F6E5FA1C-96DF-4408-8576-95CE4AB7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22187</Words>
  <Characters>12647</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vt:lpstr>
      <vt:lpstr/>
    </vt:vector>
  </TitlesOfParts>
  <Company>Organization</Company>
  <LinksUpToDate>false</LinksUpToDate>
  <CharactersWithSpaces>34765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Aija Butkāne</dc:creator>
  <cp:keywords/>
  <dc:description/>
  <cp:lastModifiedBy>Jekaterina Borovika</cp:lastModifiedBy>
  <cp:revision>2</cp:revision>
  <cp:lastPrinted>2019-08-08T12:08:00Z</cp:lastPrinted>
  <dcterms:created xsi:type="dcterms:W3CDTF">2019-10-08T13:00:00Z</dcterms:created>
  <dcterms:modified xsi:type="dcterms:W3CDTF">2019-10-08T13:00:00Z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Organization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0x010100E931D9D888D215409590DE22C76D030F</vt:lpwstr>
  </property>
  <property fmtid="{D5CDD505-2E9C-101B-9397-08002B2CF9AE}" pid="10" name="TaxKeyword">
    <vt:lpwstr/>
  </property>
</Properties>
</file>