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B49ED" w14:textId="77777777" w:rsidR="000D057E" w:rsidRDefault="000D057E" w:rsidP="000D057E">
      <w:pPr>
        <w:jc w:val="center"/>
        <w:rPr>
          <w:b/>
        </w:rPr>
      </w:pPr>
      <w:r w:rsidRPr="003E1F78">
        <w:rPr>
          <w:b/>
        </w:rPr>
        <w:t xml:space="preserve">Izziņa par atzinumos sniegtajiem iebildumiem </w:t>
      </w:r>
    </w:p>
    <w:p w14:paraId="61FFF06C" w14:textId="77777777" w:rsidR="000D057E" w:rsidRPr="003E1F78" w:rsidRDefault="000D057E" w:rsidP="000D057E">
      <w:pPr>
        <w:jc w:val="center"/>
        <w:rPr>
          <w:b/>
        </w:rPr>
      </w:pPr>
      <w:r w:rsidRPr="003E1F78">
        <w:rPr>
          <w:b/>
          <w:bCs/>
        </w:rPr>
        <w:t xml:space="preserve">par </w:t>
      </w:r>
      <w:r>
        <w:rPr>
          <w:b/>
        </w:rPr>
        <w:t>likum</w:t>
      </w:r>
      <w:r w:rsidRPr="003E1F78">
        <w:rPr>
          <w:b/>
        </w:rPr>
        <w:t>projektu</w:t>
      </w:r>
      <w:r>
        <w:rPr>
          <w:b/>
        </w:rPr>
        <w:t xml:space="preserve"> </w:t>
      </w:r>
      <w:r w:rsidRPr="003E1F78">
        <w:rPr>
          <w:b/>
        </w:rPr>
        <w:t>“Grozījumi</w:t>
      </w:r>
      <w:r>
        <w:rPr>
          <w:b/>
        </w:rPr>
        <w:t xml:space="preserve"> Atkritumu apsaimniekošanas likumā</w:t>
      </w:r>
      <w:r w:rsidRPr="003E1F78">
        <w:rPr>
          <w:b/>
        </w:rPr>
        <w:t>”</w:t>
      </w:r>
    </w:p>
    <w:p w14:paraId="32B74B95" w14:textId="77777777" w:rsidR="000D057E" w:rsidRPr="003E1F78" w:rsidRDefault="000D057E" w:rsidP="000D057E">
      <w:pPr>
        <w:jc w:val="center"/>
        <w:rPr>
          <w:b/>
        </w:rPr>
      </w:pPr>
      <w:r>
        <w:rPr>
          <w:b/>
        </w:rPr>
        <w:t>(VSS-729</w:t>
      </w:r>
      <w:r w:rsidRPr="003E1F78">
        <w:rPr>
          <w:b/>
        </w:rPr>
        <w:t>)</w:t>
      </w:r>
    </w:p>
    <w:p w14:paraId="3CDB5FA2" w14:textId="77777777" w:rsidR="000D057E" w:rsidRPr="003E1F78" w:rsidRDefault="000D057E" w:rsidP="000D057E">
      <w:pPr>
        <w:pStyle w:val="naisf"/>
        <w:spacing w:before="0" w:after="0"/>
        <w:ind w:firstLine="720"/>
      </w:pPr>
    </w:p>
    <w:p w14:paraId="46F08EC9" w14:textId="77777777" w:rsidR="000D057E" w:rsidRPr="003E1F78" w:rsidRDefault="000D057E" w:rsidP="000D057E">
      <w:pPr>
        <w:pStyle w:val="naisf"/>
        <w:spacing w:before="0" w:after="0"/>
        <w:ind w:firstLine="0"/>
        <w:jc w:val="center"/>
        <w:outlineLvl w:val="0"/>
        <w:rPr>
          <w:b/>
        </w:rPr>
      </w:pPr>
      <w:r w:rsidRPr="003E1F78">
        <w:rPr>
          <w:b/>
        </w:rPr>
        <w:t>I. Jautājumi, par kuriem saskaņošanā vienošanās nav panākta</w:t>
      </w:r>
    </w:p>
    <w:p w14:paraId="15A2930F" w14:textId="77777777" w:rsidR="000D057E" w:rsidRPr="003E1F78" w:rsidRDefault="000D057E" w:rsidP="000D057E">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0D057E" w:rsidRPr="003E1F78" w14:paraId="5FC99D25" w14:textId="77777777" w:rsidTr="00FB77A1">
        <w:tc>
          <w:tcPr>
            <w:tcW w:w="708" w:type="dxa"/>
            <w:tcBorders>
              <w:top w:val="single" w:sz="6" w:space="0" w:color="000000"/>
              <w:left w:val="single" w:sz="6" w:space="0" w:color="000000"/>
              <w:bottom w:val="single" w:sz="6" w:space="0" w:color="000000"/>
              <w:right w:val="single" w:sz="6" w:space="0" w:color="000000"/>
            </w:tcBorders>
            <w:vAlign w:val="center"/>
          </w:tcPr>
          <w:p w14:paraId="18F0585B" w14:textId="77777777" w:rsidR="000D057E" w:rsidRPr="003E1F78" w:rsidRDefault="000D057E" w:rsidP="00FB77A1">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577A4D7C" w14:textId="77777777" w:rsidR="000D057E" w:rsidRPr="003E1F78" w:rsidRDefault="000D057E" w:rsidP="00FB77A1">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09FB7141" w14:textId="77777777" w:rsidR="000D057E" w:rsidRPr="003E1F78" w:rsidRDefault="000D057E" w:rsidP="00FB77A1">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0E3490F9" w14:textId="77777777" w:rsidR="000D057E" w:rsidRPr="003E1F78" w:rsidRDefault="000D057E" w:rsidP="00FB77A1">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11AA6971" w14:textId="77777777" w:rsidR="000D057E" w:rsidRPr="003E1F78" w:rsidRDefault="000D057E" w:rsidP="00FB77A1">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19BC461" w14:textId="77777777" w:rsidR="000D057E" w:rsidRPr="003E1F78" w:rsidRDefault="000D057E" w:rsidP="00FB77A1">
            <w:pPr>
              <w:jc w:val="center"/>
            </w:pPr>
            <w:r w:rsidRPr="003E1F78">
              <w:t>Projekta attiecīgā punkta (panta) galīgā redakcija</w:t>
            </w:r>
          </w:p>
        </w:tc>
      </w:tr>
      <w:tr w:rsidR="000D057E" w:rsidRPr="003E1F78" w14:paraId="690E74D1" w14:textId="77777777" w:rsidTr="00FB77A1">
        <w:tc>
          <w:tcPr>
            <w:tcW w:w="708" w:type="dxa"/>
            <w:tcBorders>
              <w:left w:val="single" w:sz="6" w:space="0" w:color="000000"/>
              <w:bottom w:val="single" w:sz="4" w:space="0" w:color="auto"/>
              <w:right w:val="single" w:sz="6" w:space="0" w:color="000000"/>
            </w:tcBorders>
          </w:tcPr>
          <w:p w14:paraId="549E8176" w14:textId="77777777" w:rsidR="000D057E" w:rsidRPr="003E1F78" w:rsidRDefault="000D057E" w:rsidP="00FB77A1">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5FD970B8" w14:textId="77777777" w:rsidR="000D057E" w:rsidRPr="003E1F78" w:rsidRDefault="000D057E" w:rsidP="00FB77A1">
            <w:pPr>
              <w:pStyle w:val="naisc"/>
              <w:spacing w:before="0" w:after="0"/>
            </w:pPr>
          </w:p>
        </w:tc>
        <w:tc>
          <w:tcPr>
            <w:tcW w:w="3600" w:type="dxa"/>
            <w:tcBorders>
              <w:left w:val="single" w:sz="6" w:space="0" w:color="000000"/>
              <w:bottom w:val="single" w:sz="4" w:space="0" w:color="auto"/>
              <w:right w:val="single" w:sz="6" w:space="0" w:color="000000"/>
            </w:tcBorders>
          </w:tcPr>
          <w:p w14:paraId="33C62F6A" w14:textId="77777777" w:rsidR="000D057E" w:rsidRPr="003E1F78" w:rsidRDefault="000D057E" w:rsidP="00FB77A1">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5515D6EA" w14:textId="77777777" w:rsidR="000D057E" w:rsidRPr="003E1F78" w:rsidRDefault="000D057E" w:rsidP="00FB77A1">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41E2ADF1" w14:textId="77777777" w:rsidR="000D057E" w:rsidRPr="003E1F78" w:rsidRDefault="000D057E" w:rsidP="00FB77A1">
            <w:pPr>
              <w:jc w:val="center"/>
            </w:pPr>
          </w:p>
        </w:tc>
        <w:tc>
          <w:tcPr>
            <w:tcW w:w="1920" w:type="dxa"/>
            <w:tcBorders>
              <w:top w:val="single" w:sz="4" w:space="0" w:color="auto"/>
              <w:left w:val="single" w:sz="4" w:space="0" w:color="auto"/>
              <w:bottom w:val="single" w:sz="4" w:space="0" w:color="auto"/>
              <w:right w:val="single" w:sz="4" w:space="0" w:color="auto"/>
            </w:tcBorders>
          </w:tcPr>
          <w:p w14:paraId="3037D5B6" w14:textId="77777777" w:rsidR="000D057E" w:rsidRPr="003E1F78" w:rsidRDefault="000D057E" w:rsidP="00FB77A1">
            <w:pPr>
              <w:jc w:val="center"/>
            </w:pPr>
          </w:p>
        </w:tc>
      </w:tr>
    </w:tbl>
    <w:p w14:paraId="6AA45DA0" w14:textId="77777777" w:rsidR="000D057E" w:rsidRPr="003E1F78" w:rsidRDefault="000D057E" w:rsidP="000D057E">
      <w:pPr>
        <w:pStyle w:val="naisf"/>
        <w:spacing w:before="0" w:after="0"/>
        <w:ind w:firstLine="0"/>
        <w:outlineLvl w:val="0"/>
        <w:rPr>
          <w:b/>
        </w:rPr>
      </w:pPr>
    </w:p>
    <w:p w14:paraId="3EA8ABF3" w14:textId="77777777" w:rsidR="000D057E" w:rsidRPr="003E1F78" w:rsidRDefault="000D057E" w:rsidP="000D057E">
      <w:pPr>
        <w:pStyle w:val="naisf"/>
        <w:spacing w:before="0" w:after="0"/>
        <w:ind w:firstLine="0"/>
        <w:outlineLvl w:val="0"/>
        <w:rPr>
          <w:b/>
        </w:rPr>
      </w:pPr>
      <w:r w:rsidRPr="003E1F78">
        <w:rPr>
          <w:b/>
        </w:rPr>
        <w:t>Informācija par starpministriju (starpinstitūciju) sanāksmi vai elektronisko saskaņošanu</w:t>
      </w:r>
    </w:p>
    <w:p w14:paraId="67D96789" w14:textId="77777777" w:rsidR="000D057E" w:rsidRPr="003E1F78" w:rsidRDefault="000D057E" w:rsidP="000D057E">
      <w:pPr>
        <w:pStyle w:val="naisf"/>
        <w:spacing w:before="0" w:after="0"/>
        <w:ind w:firstLine="0"/>
        <w:rPr>
          <w:b/>
        </w:rPr>
      </w:pPr>
    </w:p>
    <w:tbl>
      <w:tblPr>
        <w:tblW w:w="13908" w:type="dxa"/>
        <w:tblLook w:val="00A0" w:firstRow="1" w:lastRow="0" w:firstColumn="1" w:lastColumn="0" w:noHBand="0" w:noVBand="0"/>
      </w:tblPr>
      <w:tblGrid>
        <w:gridCol w:w="6708"/>
        <w:gridCol w:w="7200"/>
      </w:tblGrid>
      <w:tr w:rsidR="000D057E" w:rsidRPr="003E1F78" w14:paraId="0F2C1727" w14:textId="77777777" w:rsidTr="00FB77A1">
        <w:tc>
          <w:tcPr>
            <w:tcW w:w="6708" w:type="dxa"/>
          </w:tcPr>
          <w:p w14:paraId="1A65DFF1" w14:textId="77777777" w:rsidR="000D057E" w:rsidRPr="003E1F78" w:rsidRDefault="000D057E" w:rsidP="00FB77A1">
            <w:pPr>
              <w:pStyle w:val="naisf"/>
              <w:spacing w:before="0" w:after="0"/>
              <w:ind w:firstLine="0"/>
            </w:pPr>
            <w:r w:rsidRPr="003E1F78">
              <w:t>Datums</w:t>
            </w:r>
          </w:p>
        </w:tc>
        <w:tc>
          <w:tcPr>
            <w:tcW w:w="7200" w:type="dxa"/>
            <w:tcBorders>
              <w:bottom w:val="single" w:sz="4" w:space="0" w:color="auto"/>
            </w:tcBorders>
          </w:tcPr>
          <w:p w14:paraId="514CECFA" w14:textId="5C592977" w:rsidR="000D057E" w:rsidRPr="003E1F78" w:rsidRDefault="00267D35" w:rsidP="00FB77A1">
            <w:pPr>
              <w:pStyle w:val="NormalWeb"/>
              <w:spacing w:before="0" w:beforeAutospacing="0" w:after="0" w:afterAutospacing="0"/>
              <w:ind w:firstLine="720"/>
            </w:pPr>
            <w:r>
              <w:t>Elektroniskā</w:t>
            </w:r>
            <w:r w:rsidR="000D057E">
              <w:t xml:space="preserve"> saskaņošana 2019</w:t>
            </w:r>
            <w:r w:rsidR="000D057E" w:rsidRPr="003E1F78">
              <w:t>.</w:t>
            </w:r>
            <w:r w:rsidR="00DC5E45">
              <w:t xml:space="preserve"> gada </w:t>
            </w:r>
            <w:r w:rsidR="00A225A0">
              <w:t xml:space="preserve">23.augustā un </w:t>
            </w:r>
            <w:r w:rsidR="00DC5E45">
              <w:t>16</w:t>
            </w:r>
            <w:r w:rsidR="008F4AF0">
              <w:t>.septembrī</w:t>
            </w:r>
          </w:p>
        </w:tc>
      </w:tr>
      <w:tr w:rsidR="000D057E" w:rsidRPr="003E1F78" w14:paraId="34F45F4A" w14:textId="77777777" w:rsidTr="00FB77A1">
        <w:tc>
          <w:tcPr>
            <w:tcW w:w="6708" w:type="dxa"/>
          </w:tcPr>
          <w:p w14:paraId="2980EEF6" w14:textId="77777777" w:rsidR="000D057E" w:rsidRPr="003E1F78" w:rsidRDefault="000D057E" w:rsidP="00FB77A1">
            <w:pPr>
              <w:pStyle w:val="naisf"/>
              <w:spacing w:before="0" w:after="0"/>
              <w:ind w:firstLine="0"/>
            </w:pPr>
          </w:p>
        </w:tc>
        <w:tc>
          <w:tcPr>
            <w:tcW w:w="7200" w:type="dxa"/>
            <w:tcBorders>
              <w:top w:val="single" w:sz="4" w:space="0" w:color="auto"/>
            </w:tcBorders>
          </w:tcPr>
          <w:p w14:paraId="525C2B42" w14:textId="77777777" w:rsidR="000D057E" w:rsidRPr="003E1F78" w:rsidRDefault="000D057E" w:rsidP="00FB77A1">
            <w:pPr>
              <w:pStyle w:val="NormalWeb"/>
              <w:spacing w:before="0" w:beforeAutospacing="0" w:after="0" w:afterAutospacing="0"/>
              <w:ind w:firstLine="720"/>
            </w:pPr>
          </w:p>
        </w:tc>
      </w:tr>
      <w:tr w:rsidR="000D057E" w:rsidRPr="003E1F78" w14:paraId="008FAA61" w14:textId="77777777" w:rsidTr="00FB77A1">
        <w:tc>
          <w:tcPr>
            <w:tcW w:w="6708" w:type="dxa"/>
          </w:tcPr>
          <w:p w14:paraId="1DF86B55" w14:textId="77777777" w:rsidR="000D057E" w:rsidRPr="003E1F78" w:rsidRDefault="000D057E" w:rsidP="00FB77A1">
            <w:pPr>
              <w:pStyle w:val="naiskr"/>
              <w:spacing w:before="0" w:after="0"/>
            </w:pPr>
            <w:r w:rsidRPr="003E1F78">
              <w:t>Saskaņošanas dalībnieki</w:t>
            </w:r>
          </w:p>
        </w:tc>
        <w:tc>
          <w:tcPr>
            <w:tcW w:w="7200" w:type="dxa"/>
          </w:tcPr>
          <w:p w14:paraId="5E3A605D" w14:textId="77777777" w:rsidR="000D057E" w:rsidRPr="003E1F78" w:rsidRDefault="000D057E" w:rsidP="000D057E">
            <w:pPr>
              <w:pStyle w:val="naiskr"/>
              <w:spacing w:before="0" w:after="0"/>
              <w:ind w:firstLine="12"/>
              <w:jc w:val="both"/>
            </w:pPr>
            <w:r>
              <w:t>Tieslietu ministrija, Finanšu ministrija, Ekonomikas ministrija, Veselības minist</w:t>
            </w:r>
            <w:r w:rsidR="00E1548E">
              <w:t>rija, Satiksmes ministrija, Iekšlietu ministrija</w:t>
            </w:r>
            <w:r w:rsidR="00281784">
              <w:t>, Latvijas Brīvo arodbiedrību savienība</w:t>
            </w:r>
            <w:r w:rsidR="008F4AF0">
              <w:t>, Latvijas Pašvaldību savienība</w:t>
            </w:r>
          </w:p>
        </w:tc>
      </w:tr>
      <w:tr w:rsidR="000D057E" w:rsidRPr="003E1F78" w14:paraId="055BB942" w14:textId="77777777" w:rsidTr="00FB77A1">
        <w:trPr>
          <w:trHeight w:val="285"/>
        </w:trPr>
        <w:tc>
          <w:tcPr>
            <w:tcW w:w="6708" w:type="dxa"/>
          </w:tcPr>
          <w:p w14:paraId="2287EF81" w14:textId="77777777" w:rsidR="000D057E" w:rsidRPr="003E1F78" w:rsidRDefault="000D057E" w:rsidP="00FB77A1">
            <w:pPr>
              <w:pStyle w:val="naiskr"/>
              <w:spacing w:before="0" w:after="0"/>
            </w:pPr>
          </w:p>
        </w:tc>
        <w:tc>
          <w:tcPr>
            <w:tcW w:w="7200" w:type="dxa"/>
          </w:tcPr>
          <w:p w14:paraId="53FBFE68" w14:textId="77777777" w:rsidR="000D057E" w:rsidRPr="003E1F78" w:rsidRDefault="000D057E" w:rsidP="00FB77A1">
            <w:pPr>
              <w:pStyle w:val="naiskr"/>
              <w:spacing w:before="0" w:after="0"/>
              <w:ind w:firstLine="12"/>
              <w:jc w:val="both"/>
            </w:pPr>
          </w:p>
        </w:tc>
      </w:tr>
      <w:tr w:rsidR="000D057E" w:rsidRPr="003E1F78" w14:paraId="65BAFC98" w14:textId="77777777" w:rsidTr="00FB77A1">
        <w:trPr>
          <w:trHeight w:val="285"/>
        </w:trPr>
        <w:tc>
          <w:tcPr>
            <w:tcW w:w="6708" w:type="dxa"/>
          </w:tcPr>
          <w:p w14:paraId="2ADED020" w14:textId="77777777" w:rsidR="000D057E" w:rsidRPr="003E1F78" w:rsidRDefault="000D057E" w:rsidP="00FB77A1">
            <w:pPr>
              <w:pStyle w:val="naiskr"/>
              <w:spacing w:before="0" w:after="0"/>
              <w:jc w:val="both"/>
            </w:pPr>
            <w:r w:rsidRPr="003E1F78">
              <w:t>Saskaņošanas dalībnieki izskatīja šādu ministriju (citu institūciju) iebildumus</w:t>
            </w:r>
          </w:p>
        </w:tc>
        <w:tc>
          <w:tcPr>
            <w:tcW w:w="7200" w:type="dxa"/>
          </w:tcPr>
          <w:p w14:paraId="40E3297A" w14:textId="6979F24F" w:rsidR="000D057E" w:rsidRPr="003E1F78" w:rsidRDefault="000D057E" w:rsidP="00FB77A1">
            <w:pPr>
              <w:pStyle w:val="naiskr"/>
              <w:spacing w:before="0" w:after="0"/>
              <w:ind w:firstLine="12"/>
              <w:jc w:val="both"/>
              <w:rPr>
                <w:color w:val="000000"/>
              </w:rPr>
            </w:pPr>
            <w:r>
              <w:rPr>
                <w:color w:val="000000"/>
              </w:rPr>
              <w:t>Finanšu</w:t>
            </w:r>
            <w:r w:rsidRPr="003E1F78">
              <w:rPr>
                <w:color w:val="000000"/>
              </w:rPr>
              <w:t xml:space="preserve"> ministrija</w:t>
            </w:r>
            <w:r w:rsidR="00267D35">
              <w:rPr>
                <w:color w:val="000000"/>
              </w:rPr>
              <w:t>,</w:t>
            </w:r>
            <w:r w:rsidR="008F4AF0">
              <w:rPr>
                <w:color w:val="000000"/>
              </w:rPr>
              <w:t xml:space="preserve"> Tieslietu ministrija</w:t>
            </w:r>
            <w:r w:rsidR="00A225A0">
              <w:rPr>
                <w:color w:val="000000"/>
              </w:rPr>
              <w:t>, Iekšlietu ministrija</w:t>
            </w:r>
            <w:bookmarkStart w:id="0" w:name="_GoBack"/>
            <w:bookmarkEnd w:id="0"/>
          </w:p>
        </w:tc>
      </w:tr>
      <w:tr w:rsidR="000D057E" w:rsidRPr="003E1F78" w14:paraId="722F3ACF" w14:textId="77777777" w:rsidTr="00FB77A1">
        <w:trPr>
          <w:trHeight w:val="465"/>
        </w:trPr>
        <w:tc>
          <w:tcPr>
            <w:tcW w:w="6708" w:type="dxa"/>
          </w:tcPr>
          <w:p w14:paraId="517933CD" w14:textId="77777777" w:rsidR="000D057E" w:rsidRPr="003E1F78" w:rsidRDefault="000D057E" w:rsidP="00FB77A1">
            <w:pPr>
              <w:pStyle w:val="naiskr"/>
              <w:spacing w:before="0" w:after="0"/>
              <w:jc w:val="both"/>
            </w:pPr>
          </w:p>
        </w:tc>
        <w:tc>
          <w:tcPr>
            <w:tcW w:w="7200" w:type="dxa"/>
            <w:tcBorders>
              <w:top w:val="single" w:sz="6" w:space="0" w:color="000000"/>
              <w:bottom w:val="single" w:sz="6" w:space="0" w:color="000000"/>
            </w:tcBorders>
          </w:tcPr>
          <w:p w14:paraId="31C51E7C" w14:textId="77777777" w:rsidR="000D057E" w:rsidRPr="003E1F78" w:rsidRDefault="000D057E" w:rsidP="00FB77A1">
            <w:pPr>
              <w:pStyle w:val="NormalWeb"/>
              <w:spacing w:before="0" w:beforeAutospacing="0" w:after="0" w:afterAutospacing="0"/>
              <w:jc w:val="both"/>
            </w:pPr>
          </w:p>
        </w:tc>
      </w:tr>
      <w:tr w:rsidR="000D057E" w:rsidRPr="003E1F78" w14:paraId="4B4ED84E" w14:textId="77777777" w:rsidTr="00FB77A1">
        <w:trPr>
          <w:gridAfter w:val="1"/>
          <w:wAfter w:w="7200" w:type="dxa"/>
        </w:trPr>
        <w:tc>
          <w:tcPr>
            <w:tcW w:w="6708" w:type="dxa"/>
          </w:tcPr>
          <w:p w14:paraId="18F00725" w14:textId="77777777" w:rsidR="000D057E" w:rsidRPr="003E1F78" w:rsidRDefault="000D057E" w:rsidP="00FB77A1">
            <w:pPr>
              <w:pStyle w:val="naiskr"/>
              <w:spacing w:before="0" w:after="0"/>
              <w:jc w:val="both"/>
            </w:pPr>
            <w:r w:rsidRPr="003E1F78">
              <w:t>Ministrijas (citas institūcijas), kuras nav ieradušās uz sanāksmi vai kuras nav atbildējušas uz uzaicinājumu piedalīties elektroniskajā saskaņošanā</w:t>
            </w:r>
          </w:p>
        </w:tc>
      </w:tr>
    </w:tbl>
    <w:p w14:paraId="2ACCF537" w14:textId="77777777" w:rsidR="000D057E" w:rsidRPr="003E1F78" w:rsidRDefault="000D057E" w:rsidP="000D057E">
      <w:pPr>
        <w:pStyle w:val="naisf"/>
        <w:spacing w:before="0" w:after="0"/>
        <w:ind w:firstLine="0"/>
        <w:outlineLvl w:val="0"/>
        <w:rPr>
          <w:b/>
        </w:rPr>
      </w:pPr>
    </w:p>
    <w:p w14:paraId="13E80065" w14:textId="77777777" w:rsidR="000D057E" w:rsidRPr="003E1F78" w:rsidRDefault="000D057E" w:rsidP="000D057E">
      <w:pPr>
        <w:pStyle w:val="naisf"/>
        <w:spacing w:before="0" w:after="0"/>
        <w:ind w:firstLine="0"/>
        <w:jc w:val="center"/>
        <w:outlineLvl w:val="0"/>
        <w:rPr>
          <w:b/>
        </w:rPr>
      </w:pPr>
    </w:p>
    <w:p w14:paraId="4663EC1F" w14:textId="77777777" w:rsidR="000D057E" w:rsidRPr="003E1F78" w:rsidRDefault="000D057E" w:rsidP="000D057E">
      <w:pPr>
        <w:pStyle w:val="naisf"/>
        <w:spacing w:before="0" w:after="0"/>
        <w:ind w:firstLine="0"/>
        <w:jc w:val="center"/>
        <w:outlineLvl w:val="0"/>
        <w:rPr>
          <w:b/>
        </w:rPr>
      </w:pPr>
      <w:r w:rsidRPr="003E1F78">
        <w:rPr>
          <w:b/>
        </w:rPr>
        <w:t>II. Jautājumi, par kuriem saskaņošanā vienošanās ir panākta</w:t>
      </w:r>
    </w:p>
    <w:p w14:paraId="02663B68" w14:textId="77777777" w:rsidR="000D057E" w:rsidRPr="003E1F78" w:rsidRDefault="000D057E" w:rsidP="000D057E">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0D057E" w:rsidRPr="003E1F78" w14:paraId="452D1CA7" w14:textId="77777777" w:rsidTr="00FB77A1">
        <w:tc>
          <w:tcPr>
            <w:tcW w:w="675" w:type="dxa"/>
            <w:tcBorders>
              <w:top w:val="single" w:sz="6" w:space="0" w:color="000000"/>
              <w:left w:val="single" w:sz="6" w:space="0" w:color="000000"/>
              <w:bottom w:val="single" w:sz="6" w:space="0" w:color="000000"/>
              <w:right w:val="single" w:sz="6" w:space="0" w:color="000000"/>
            </w:tcBorders>
          </w:tcPr>
          <w:p w14:paraId="2701A59A" w14:textId="77777777" w:rsidR="000D057E" w:rsidRPr="003E1F78" w:rsidRDefault="000D057E" w:rsidP="00FB77A1">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053ACDDB" w14:textId="77777777" w:rsidR="000D057E" w:rsidRPr="00DF5371" w:rsidRDefault="000D057E" w:rsidP="00FB77A1">
            <w:pPr>
              <w:pStyle w:val="naisc"/>
              <w:spacing w:before="0" w:after="0"/>
              <w:ind w:firstLine="12"/>
              <w:jc w:val="both"/>
              <w:rPr>
                <w:b/>
              </w:rPr>
            </w:pPr>
            <w:r w:rsidRPr="00DF5371">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3BF80AEC" w14:textId="77777777" w:rsidR="000D057E" w:rsidRPr="00DF5371" w:rsidRDefault="000D057E" w:rsidP="00FB77A1">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14:paraId="35C7DAB3" w14:textId="77777777" w:rsidR="000D057E" w:rsidRPr="00DF5371" w:rsidRDefault="000D057E" w:rsidP="00FB77A1">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14:paraId="4F1DCC22" w14:textId="77777777" w:rsidR="000D057E" w:rsidRPr="00DF5371" w:rsidRDefault="000D057E" w:rsidP="00FB77A1">
            <w:pPr>
              <w:jc w:val="both"/>
              <w:rPr>
                <w:b/>
              </w:rPr>
            </w:pPr>
            <w:r w:rsidRPr="00DF5371">
              <w:rPr>
                <w:b/>
              </w:rPr>
              <w:t>Projekta attiecīgā punkta galīgā redakcija</w:t>
            </w:r>
          </w:p>
        </w:tc>
      </w:tr>
      <w:tr w:rsidR="000D057E" w:rsidRPr="003E1F78" w14:paraId="03968354" w14:textId="77777777" w:rsidTr="00FB77A1">
        <w:tc>
          <w:tcPr>
            <w:tcW w:w="675" w:type="dxa"/>
            <w:tcBorders>
              <w:top w:val="single" w:sz="6" w:space="0" w:color="000000"/>
              <w:left w:val="single" w:sz="6" w:space="0" w:color="000000"/>
              <w:bottom w:val="single" w:sz="6" w:space="0" w:color="000000"/>
              <w:right w:val="single" w:sz="6" w:space="0" w:color="000000"/>
            </w:tcBorders>
          </w:tcPr>
          <w:p w14:paraId="6EB10683" w14:textId="77777777" w:rsidR="000D057E" w:rsidRPr="003E1F78" w:rsidRDefault="000D057E" w:rsidP="00FB77A1">
            <w:pPr>
              <w:pStyle w:val="naisc"/>
              <w:spacing w:before="0" w:after="0"/>
              <w:jc w:val="both"/>
              <w:rPr>
                <w:b/>
              </w:rPr>
            </w:pPr>
            <w:r>
              <w:rPr>
                <w:b/>
              </w:rPr>
              <w:t>1.</w:t>
            </w:r>
          </w:p>
        </w:tc>
        <w:tc>
          <w:tcPr>
            <w:tcW w:w="2977" w:type="dxa"/>
            <w:tcBorders>
              <w:top w:val="single" w:sz="6" w:space="0" w:color="000000"/>
              <w:left w:val="single" w:sz="6" w:space="0" w:color="000000"/>
              <w:bottom w:val="single" w:sz="6" w:space="0" w:color="000000"/>
              <w:right w:val="single" w:sz="6" w:space="0" w:color="000000"/>
            </w:tcBorders>
            <w:vAlign w:val="center"/>
          </w:tcPr>
          <w:p w14:paraId="1853B33F" w14:textId="77777777" w:rsidR="000D057E" w:rsidRPr="00DF5371" w:rsidRDefault="000D057E" w:rsidP="00FB77A1">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5E1041D7" w14:textId="77777777" w:rsidR="000D057E" w:rsidRPr="000D057E" w:rsidRDefault="000D057E" w:rsidP="00FB77A1">
            <w:pPr>
              <w:pStyle w:val="naisc"/>
              <w:spacing w:before="0" w:after="0"/>
              <w:ind w:right="3"/>
              <w:jc w:val="both"/>
              <w:rPr>
                <w:b/>
              </w:rPr>
            </w:pPr>
            <w:r w:rsidRPr="000D057E">
              <w:rPr>
                <w:b/>
              </w:rPr>
              <w:t>Finanšu ministrija:</w:t>
            </w:r>
          </w:p>
          <w:p w14:paraId="30BAB9A9" w14:textId="77777777" w:rsidR="000D057E" w:rsidRPr="00DF5371" w:rsidRDefault="000D057E" w:rsidP="00FB77A1">
            <w:pPr>
              <w:pStyle w:val="naisc"/>
              <w:spacing w:before="0" w:after="0"/>
              <w:ind w:right="3"/>
              <w:jc w:val="both"/>
              <w:rPr>
                <w:b/>
              </w:rPr>
            </w:pPr>
            <w:r>
              <w:t>Ņemot vērā, ka ar likumprojekta grozījumiem plānots papildināt likumu ar jaunu sadaļu, kurā tiek noteikti sodi atkritumu apsaimniekošanas jomā, lūdzam aizpildīt anotācijas III sadaļu atbilstoši Ministru kabineta 2009.gada 15.decembra instrukcijai Nr.19 “Tiesību akta projekta sākotnējās ietekmes izvērtēšanas kārtība”, nepieciešamības gadījumā piemērojot minētās instrukcijas 33.punktā noteikto</w:t>
            </w:r>
          </w:p>
        </w:tc>
        <w:tc>
          <w:tcPr>
            <w:tcW w:w="2835" w:type="dxa"/>
            <w:tcBorders>
              <w:top w:val="single" w:sz="6" w:space="0" w:color="000000"/>
              <w:left w:val="single" w:sz="6" w:space="0" w:color="000000"/>
              <w:bottom w:val="single" w:sz="6" w:space="0" w:color="000000"/>
              <w:right w:val="single" w:sz="6" w:space="0" w:color="000000"/>
            </w:tcBorders>
            <w:vAlign w:val="center"/>
          </w:tcPr>
          <w:p w14:paraId="06715919" w14:textId="77777777" w:rsidR="000D057E" w:rsidRPr="00DF5371" w:rsidRDefault="000D057E" w:rsidP="00FB77A1">
            <w:pPr>
              <w:pStyle w:val="naisc"/>
              <w:spacing w:before="0" w:after="0"/>
              <w:ind w:firstLine="21"/>
              <w:jc w:val="both"/>
              <w:rPr>
                <w:b/>
              </w:rPr>
            </w:pPr>
            <w:r>
              <w:rPr>
                <w:b/>
              </w:rPr>
              <w:t>Iebildums ir ņemts vērā.</w:t>
            </w:r>
          </w:p>
        </w:tc>
        <w:tc>
          <w:tcPr>
            <w:tcW w:w="3686" w:type="dxa"/>
            <w:tcBorders>
              <w:top w:val="single" w:sz="4" w:space="0" w:color="auto"/>
              <w:left w:val="single" w:sz="4" w:space="0" w:color="auto"/>
              <w:bottom w:val="single" w:sz="4" w:space="0" w:color="auto"/>
            </w:tcBorders>
            <w:vAlign w:val="center"/>
          </w:tcPr>
          <w:p w14:paraId="4573B93F" w14:textId="77777777" w:rsidR="000D057E" w:rsidRPr="000D057E" w:rsidRDefault="000D057E" w:rsidP="00FB77A1">
            <w:pPr>
              <w:jc w:val="both"/>
              <w:rPr>
                <w:b/>
              </w:rPr>
            </w:pPr>
            <w:r w:rsidRPr="000D057E">
              <w:rPr>
                <w:b/>
              </w:rPr>
              <w:t>Likumprojekta anotācijas III sadaļa aizpildīta atbilstoši Ministru kabineta 2009.gada 15.decembra instrukcijai Nr.19 “Tiesību akta projekta sākotnējās ietekmes izvērtēšanas kārtība”, nepieciešamības gadījumā piemērojot minētās instrukcijas 33.punktā noteiktajam.</w:t>
            </w:r>
          </w:p>
        </w:tc>
      </w:tr>
      <w:tr w:rsidR="00281784" w:rsidRPr="003E1F78" w14:paraId="22DB1640" w14:textId="77777777" w:rsidTr="00FB77A1">
        <w:tc>
          <w:tcPr>
            <w:tcW w:w="675" w:type="dxa"/>
            <w:tcBorders>
              <w:top w:val="single" w:sz="6" w:space="0" w:color="000000"/>
              <w:left w:val="single" w:sz="6" w:space="0" w:color="000000"/>
              <w:bottom w:val="single" w:sz="6" w:space="0" w:color="000000"/>
              <w:right w:val="single" w:sz="6" w:space="0" w:color="000000"/>
            </w:tcBorders>
          </w:tcPr>
          <w:p w14:paraId="4038CE09" w14:textId="77777777" w:rsidR="00281784" w:rsidRDefault="00281784" w:rsidP="00FB77A1">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5E4502AA" w14:textId="77777777" w:rsidR="00281784" w:rsidRPr="00DF5371" w:rsidRDefault="00281784" w:rsidP="00FB77A1">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188413F8" w14:textId="77777777" w:rsidR="00281784" w:rsidRDefault="00281784" w:rsidP="00FB77A1">
            <w:pPr>
              <w:pStyle w:val="naisc"/>
              <w:spacing w:before="0" w:after="0"/>
              <w:ind w:right="3"/>
              <w:jc w:val="both"/>
              <w:rPr>
                <w:b/>
              </w:rPr>
            </w:pPr>
            <w:r>
              <w:rPr>
                <w:b/>
              </w:rPr>
              <w:t>Iekšlietu ministrija:</w:t>
            </w:r>
          </w:p>
          <w:p w14:paraId="1DFECD43" w14:textId="77777777" w:rsidR="008F4AF0" w:rsidRPr="008F4AF0" w:rsidRDefault="008F4AF0" w:rsidP="008F4AF0">
            <w:pPr>
              <w:ind w:firstLine="720"/>
              <w:jc w:val="both"/>
              <w:rPr>
                <w:sz w:val="22"/>
                <w:szCs w:val="28"/>
              </w:rPr>
            </w:pPr>
            <w:r w:rsidRPr="008F4AF0">
              <w:rPr>
                <w:sz w:val="22"/>
                <w:szCs w:val="28"/>
              </w:rPr>
              <w:t xml:space="preserve">Projekta 2.pantā ietvertā 43.panta pirmā daļa paredz administratīvo atbildību par sadzīves atkritumu radītāja vai valdītāja nepiedalīšanos pašvaldības organizētajā sadzīves atkritumu apsaimniekošanā. Atbilstoši projekta 2.pantā ietvertajai projekta 44.panta pirmajai daļai administratīvā pārkāpuma procesu par šā likuma 43.panta pirmajā daļā </w:t>
            </w:r>
            <w:r w:rsidRPr="008F4AF0">
              <w:rPr>
                <w:sz w:val="22"/>
                <w:szCs w:val="28"/>
              </w:rPr>
              <w:lastRenderedPageBreak/>
              <w:t xml:space="preserve">minēto pārkāpumu </w:t>
            </w:r>
            <w:bookmarkStart w:id="1" w:name="OLE_LINK2"/>
            <w:bookmarkStart w:id="2" w:name="OLE_LINK1"/>
            <w:r w:rsidRPr="008F4AF0">
              <w:rPr>
                <w:sz w:val="22"/>
                <w:szCs w:val="28"/>
              </w:rPr>
              <w:t>līdz administratīvā pārkāpuma lietas izskatīšanai</w:t>
            </w:r>
            <w:bookmarkEnd w:id="1"/>
            <w:bookmarkEnd w:id="2"/>
            <w:r w:rsidRPr="008F4AF0">
              <w:rPr>
                <w:sz w:val="22"/>
                <w:szCs w:val="28"/>
              </w:rPr>
              <w:t xml:space="preserve"> veic Valsts policija vai pašvaldības policija. Administratīvā pārkāpuma lietu izskata pašvaldības administratīvā komisija vai apakškomisija.</w:t>
            </w:r>
          </w:p>
          <w:p w14:paraId="531557B5" w14:textId="77777777" w:rsidR="008F4AF0" w:rsidRPr="008F4AF0" w:rsidRDefault="008F4AF0" w:rsidP="008F4AF0">
            <w:pPr>
              <w:ind w:firstLine="720"/>
              <w:jc w:val="both"/>
              <w:rPr>
                <w:sz w:val="22"/>
                <w:szCs w:val="28"/>
              </w:rPr>
            </w:pPr>
            <w:r w:rsidRPr="008F4AF0">
              <w:rPr>
                <w:sz w:val="22"/>
                <w:szCs w:val="28"/>
              </w:rPr>
              <w:t xml:space="preserve">Savukārt projekta 2.pantā ietvertā 43.panta otrā daļa paredz administratīvo </w:t>
            </w:r>
            <w:r w:rsidRPr="008F4AF0">
              <w:rPr>
                <w:color w:val="000000"/>
                <w:sz w:val="22"/>
                <w:szCs w:val="28"/>
              </w:rPr>
              <w:t>atbildību par atkritumu radītāja vai valdītāja veikto atkritumu apsaimniekošanas noteikumu pārkāpšanu un atbilstoši</w:t>
            </w:r>
            <w:r w:rsidRPr="008F4AF0">
              <w:rPr>
                <w:sz w:val="20"/>
              </w:rPr>
              <w:t xml:space="preserve"> </w:t>
            </w:r>
            <w:r w:rsidRPr="008F4AF0">
              <w:rPr>
                <w:color w:val="000000"/>
                <w:sz w:val="22"/>
                <w:szCs w:val="28"/>
              </w:rPr>
              <w:t xml:space="preserve">projekta 2.pantā ietvertajai </w:t>
            </w:r>
            <w:r w:rsidRPr="008F4AF0">
              <w:rPr>
                <w:sz w:val="22"/>
                <w:szCs w:val="28"/>
              </w:rPr>
              <w:t>44.panta otrajai daļai administratīvā pārkāpuma procesu par šā likuma 43.panta otrajā daļā (izņemot par pārkāpumu attiecībā uz ārstniecības iestādē radītiem atkritumiem), trešajā, ceturtajā, piektajā, sestajā un septītajā daļā minēto pārkāpumu veic Valsts vides dienests. Administratīvā pārkāpuma procesu par šā likuma 43.panta otrajā daļā minēto pārkāpumu (izņemot par pārkāpumiem attiecībā uz ārstniecības iestādē radītiem atkritumiem) līdz administratīvā pārkāpuma lietas izskatīšanai var veikt Valsts policija vai pašvaldības policija.</w:t>
            </w:r>
          </w:p>
          <w:p w14:paraId="74D2A8D2" w14:textId="77777777" w:rsidR="008F4AF0" w:rsidRPr="008F4AF0" w:rsidRDefault="008F4AF0" w:rsidP="008F4AF0">
            <w:pPr>
              <w:ind w:firstLine="720"/>
              <w:jc w:val="both"/>
              <w:rPr>
                <w:sz w:val="22"/>
                <w:szCs w:val="28"/>
              </w:rPr>
            </w:pPr>
            <w:r w:rsidRPr="008F4AF0">
              <w:rPr>
                <w:sz w:val="22"/>
                <w:szCs w:val="28"/>
              </w:rPr>
              <w:t xml:space="preserve">Projekta sākotnējā novērtējuma ziņojuma (anotācijas) I sadaļas 2.punktā kā pamatojums projekta 2.pantā ietvertā 43.panta pirmajā un otrajā daļā paredzētā tiesiskā regulējuma nepieciešamībai ir norādīts sekojošais: “Likumprojekta 43.panta pirmajā daļā ir ietverta LAPK 75.panta otrās daļas dispozīcija par administratīvajiem sodiem gadījumos, kad fiziskās vai juridiskās personas </w:t>
            </w:r>
            <w:r w:rsidRPr="008F4AF0">
              <w:rPr>
                <w:sz w:val="22"/>
                <w:szCs w:val="28"/>
              </w:rPr>
              <w:lastRenderedPageBreak/>
              <w:t xml:space="preserve">nepiedalās pašvaldības organizētajā sadzīves atkritumu apsaimniekošanā.  Pamatojums AAL papildināšanai ar 43. panta pirmo daļu izriet no AAL 16. panta pirmās daļas 1. un 2. punkta, kur ir noteikts, ka  sadzīves atkritumu sākotnējais radītājs vai valdītājs piedalās pašvaldības organizētajā sadzīves atkritumu apsaimniekošanā, tai skaitā atkritumu dalītajā savākšanā, ievērojot normatīvos aktus par atkritumu apsaimniekošanu (arī pašvaldības izdotos saistošos noteikumus) un noslēdzot līgumu par sadzīves atkritumu savākšanu un pārvadāšanu ar atkritumu apsaimniekotāju, kurš ir noslēdzis attiecīgu līgumu ar pašvaldību, un sedz visas izmaksas, kas saistītas ar viņa radīto sadzīves atkritumu, tai skaitā sadzīvē radušos bīstamo atkritumu, apsaimniekošanu. Saskaņā ar likuma “Par pašvaldībām” 15. panta 1. un 2.punktu un AAL 8. panta pirmo daļu pašvaldība ir atbildīga par sadzīves atkritumu apsaimniekošanas organizēšanu un par savas administratīvās teritorijas labiekārtošanu un sanitāro tīrību, nodrošinot attiecīgos atkritumu apsaimniekošanas pasākumus. Savukārt AAL 16. panta pirmā daļa noteic, ka atkritumu sākotnējie radītāji un valdītāji izmanto šos pakalpojumus un sedz attiecīgās izmaksas. Pašvaldībās izveidotā sadzīves atkritumu apsaimniekošanas sistēma arī nodrošina sanitāro tīrību pašvaldības teritorijā. Neiekļaujoties pašvaldības izveidotajā sadzīves atkritumu apsaimniekošanas sistēmā, palielinās </w:t>
            </w:r>
            <w:r w:rsidRPr="008F4AF0">
              <w:rPr>
                <w:sz w:val="22"/>
                <w:szCs w:val="28"/>
              </w:rPr>
              <w:lastRenderedPageBreak/>
              <w:t>risks, ka sadzīves atkritumi tiks apsaimniekoti nelegāli (piemēram, tiks uzglabāti vai apglabāti tam neparedzētās vietās), tādejādi radot apdraudējumu videi un cilvēku dzīvībai un veselībai. Salīdzinājumā ar LAPK 75.panta otrajā daļā ietverto administratīvā pārkāpuma dispozīciju AAL 43.panta pirmajā daļā ietvertā dispozīcija ir plašāka, ietverot sadzīves atkritumu apsaimniekošanu kopumā atbilstoši AAL 1.panta 7.punktam, nevis tikai sadzīves atkritumu savākšanu.”</w:t>
            </w:r>
          </w:p>
          <w:p w14:paraId="50A379F9" w14:textId="77777777" w:rsidR="008F4AF0" w:rsidRPr="008F4AF0" w:rsidRDefault="008F4AF0" w:rsidP="008F4AF0">
            <w:pPr>
              <w:ind w:firstLine="720"/>
              <w:jc w:val="both"/>
              <w:rPr>
                <w:sz w:val="22"/>
                <w:szCs w:val="28"/>
              </w:rPr>
            </w:pPr>
            <w:r w:rsidRPr="008F4AF0">
              <w:rPr>
                <w:sz w:val="22"/>
                <w:szCs w:val="28"/>
              </w:rPr>
              <w:t xml:space="preserve">Savukārt kā pamatojums tam, ka Valsts policija un pašvaldības policija tiek noteiktas par kompetentajām institūcijām, kas veiks administratīvo pārkāpumu procesu par minētajiem administratīvajiem pārkāpumiem, projekta sākotnējā novērtējuma ziņojuma (anotācijas) I sadaļas 2.punktā tiek norādīts sekojošais: “AAL papildināts ar 44. pantu kur noteikta kompetence administratīvo pārkāpumu procesā par AAL 43.pantā minētajiem pārkāpumiem. Proti, par AAL 43. panta pirmajā daļā minēto pārkāpumu līdz administratīvā pārkāpuma lietas izskatīšanai veic Valsts policija vai pašvaldības policija.  Administratīvā pārkāpuma lietu izskata pašvaldības administratīvā komisija vai apakškomisija. </w:t>
            </w:r>
          </w:p>
          <w:p w14:paraId="2A8B1EB3" w14:textId="77777777" w:rsidR="008F4AF0" w:rsidRPr="008F4AF0" w:rsidRDefault="008F4AF0" w:rsidP="008F4AF0">
            <w:pPr>
              <w:ind w:firstLine="720"/>
              <w:jc w:val="both"/>
              <w:rPr>
                <w:sz w:val="22"/>
                <w:szCs w:val="28"/>
              </w:rPr>
            </w:pPr>
            <w:r w:rsidRPr="008F4AF0">
              <w:rPr>
                <w:sz w:val="22"/>
                <w:szCs w:val="28"/>
              </w:rPr>
              <w:t xml:space="preserve">Administratīvā pārkāpuma procesu par AAL 43.panta otrajā daļā  (izņemot par pārkāpumu attiecībā uz ārstniecības iestādē radītiem atkritumiem), trešajā, ceturtajā, </w:t>
            </w:r>
            <w:r w:rsidRPr="008F4AF0">
              <w:rPr>
                <w:sz w:val="22"/>
                <w:szCs w:val="28"/>
              </w:rPr>
              <w:lastRenderedPageBreak/>
              <w:t xml:space="preserve">piektajā, sestajā un septītajā daļā minēto pārkāpumu veic VVD. Administratīvā pārkāpuma procesu par AAL 43.panta otrajā daļā minēto pārkāpumu (izņemot par pārkāpumu attiecībā uz ārstniecības iestādē radītiem atkritumiem) līdz administratīvā pārkāpuma lietas izskatīšanai var veikt  Valsts policija vai pašvaldības policija, tā kā Valsts policijas vai  pašvaldības policijas amatpersonas, apsekojot pašvaldības administratīvo teritoriju, var konstatēt nelikumīgu atkritumu izgāšanu vai atkritumu uzglabāšanu. ” </w:t>
            </w:r>
          </w:p>
          <w:p w14:paraId="36257951" w14:textId="77777777" w:rsidR="008F4AF0" w:rsidRPr="008F4AF0" w:rsidRDefault="008F4AF0" w:rsidP="008F4AF0">
            <w:pPr>
              <w:ind w:firstLine="720"/>
              <w:jc w:val="both"/>
              <w:rPr>
                <w:sz w:val="22"/>
                <w:szCs w:val="28"/>
              </w:rPr>
            </w:pPr>
          </w:p>
          <w:p w14:paraId="56ABEC6B" w14:textId="77777777" w:rsidR="008F4AF0" w:rsidRPr="008F4AF0" w:rsidRDefault="008F4AF0" w:rsidP="008F4AF0">
            <w:pPr>
              <w:ind w:firstLine="720"/>
              <w:jc w:val="both"/>
              <w:rPr>
                <w:sz w:val="22"/>
                <w:szCs w:val="28"/>
              </w:rPr>
            </w:pPr>
            <w:r w:rsidRPr="008F4AF0">
              <w:rPr>
                <w:sz w:val="22"/>
                <w:szCs w:val="28"/>
              </w:rPr>
              <w:t>Norādām, ka saskaņā ar spēkā esošo tiesisko regulējumu Valsts policijas kompetencē neietilpst veikt uzraudzību par atkritumu apsaimniekošanas jomā noteikto prasību neievērošanu, kā arī saukt personas pie administratīvās atbildības par minētajā jomā noteikto prasību neievērošanu.</w:t>
            </w:r>
          </w:p>
          <w:p w14:paraId="1C99B677" w14:textId="77777777" w:rsidR="008F4AF0" w:rsidRPr="008F4AF0" w:rsidRDefault="008F4AF0" w:rsidP="008F4AF0">
            <w:pPr>
              <w:ind w:firstLine="720"/>
              <w:jc w:val="both"/>
              <w:rPr>
                <w:sz w:val="22"/>
                <w:szCs w:val="28"/>
              </w:rPr>
            </w:pPr>
            <w:r w:rsidRPr="008F4AF0">
              <w:rPr>
                <w:sz w:val="22"/>
                <w:szCs w:val="28"/>
              </w:rPr>
              <w:t xml:space="preserve">Atkritumu apsaimniekošanas likuma II nodaļa noteic valsts un pašvaldības kompetenci attiecībā uz atkritumu apsaimniekošanu. Saskaņā ar minētā likuma 8.panta pirmās daļas 3.punktu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w:t>
            </w:r>
            <w:r w:rsidRPr="008F4AF0">
              <w:rPr>
                <w:sz w:val="22"/>
                <w:szCs w:val="28"/>
              </w:rPr>
              <w:lastRenderedPageBreak/>
              <w:t>pārvadāšanai, pārkraušanai, šķirošanai un uzglabāšanai, kārtību, kādā veicami maksājumi par šo atkritumu apsaimniekošanu, kā arī nosaka pašvaldības pilnvarotas institūcijas un amatpersonas, kuras kontrolē saistošo noteikumu ievērošanu un ir tiesīgas sastādīt administratīvā pārkāpuma protokolu.</w:t>
            </w:r>
          </w:p>
          <w:p w14:paraId="4FF9B4CB" w14:textId="77777777" w:rsidR="008F4AF0" w:rsidRPr="008F4AF0" w:rsidRDefault="008F4AF0" w:rsidP="008F4AF0">
            <w:pPr>
              <w:ind w:firstLine="720"/>
              <w:jc w:val="both"/>
              <w:rPr>
                <w:sz w:val="22"/>
                <w:szCs w:val="28"/>
              </w:rPr>
            </w:pPr>
            <w:r w:rsidRPr="008F4AF0">
              <w:rPr>
                <w:sz w:val="22"/>
                <w:szCs w:val="28"/>
              </w:rPr>
              <w:t>Likuma “Par pašvaldībām” 15.panta 1. un 2.punkts noteic, ka pašvaldības autonomās funkcijas ir:</w:t>
            </w:r>
          </w:p>
          <w:p w14:paraId="3999A71D" w14:textId="77777777" w:rsidR="008F4AF0" w:rsidRPr="008F4AF0" w:rsidRDefault="008F4AF0" w:rsidP="008F4AF0">
            <w:pPr>
              <w:ind w:firstLine="720"/>
              <w:jc w:val="both"/>
              <w:rPr>
                <w:sz w:val="22"/>
                <w:szCs w:val="28"/>
              </w:rPr>
            </w:pPr>
            <w:r w:rsidRPr="008F4AF0">
              <w:rPr>
                <w:sz w:val="22"/>
                <w:szCs w:val="28"/>
              </w:rPr>
              <w:t>1) organizēt iedzīvotājiem komunālos pakalpojumus (ūdensapgāde un kanalizācija; siltumapgāde; sadzīves atkritumu apsaimniekošana; notekūdeņu savākšana, novadīšana un attīrīšana) neatkarīgi no tā, kā īpašumā atrodas dzīvojamais fonds;</w:t>
            </w:r>
          </w:p>
          <w:p w14:paraId="56ACD56E" w14:textId="77777777" w:rsidR="008F4AF0" w:rsidRPr="008F4AF0" w:rsidRDefault="008F4AF0" w:rsidP="008F4AF0">
            <w:pPr>
              <w:ind w:firstLine="720"/>
              <w:jc w:val="both"/>
              <w:rPr>
                <w:sz w:val="22"/>
                <w:szCs w:val="28"/>
              </w:rPr>
            </w:pPr>
            <w:r w:rsidRPr="008F4AF0">
              <w:rPr>
                <w:sz w:val="22"/>
                <w:szCs w:val="28"/>
              </w:rPr>
              <w:t>2)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3F84CB41" w14:textId="77777777" w:rsidR="008F4AF0" w:rsidRPr="008F4AF0" w:rsidRDefault="008F4AF0" w:rsidP="008F4AF0">
            <w:pPr>
              <w:ind w:firstLine="720"/>
              <w:jc w:val="both"/>
              <w:rPr>
                <w:sz w:val="22"/>
                <w:szCs w:val="28"/>
              </w:rPr>
            </w:pPr>
            <w:r w:rsidRPr="008F4AF0">
              <w:rPr>
                <w:sz w:val="22"/>
                <w:szCs w:val="28"/>
              </w:rPr>
              <w:t xml:space="preserve">Pašvaldībai, īstenojot savas autonomās funkcijas, ir rīcības brīvība, pielāgojot savas autonomās funkcijas izpildi konkrētajā administratīvajā teritorijā esošajiem apstākļiem. Līdz ar to katra pašvaldība organizē sadzīves atkritumu apsaimniekošanu atbilstoši tās </w:t>
            </w:r>
            <w:r w:rsidRPr="008F4AF0">
              <w:rPr>
                <w:sz w:val="22"/>
                <w:szCs w:val="28"/>
              </w:rPr>
              <w:lastRenderedPageBreak/>
              <w:t>iespējām un apstākļiem, izdodot attiecīgus tiesību aktus, tai skaitā pašvaldības saistošos noteikumus, kā arī nodrošina uzraudzību par pašvaldības noteikto prasību izpildi.</w:t>
            </w:r>
          </w:p>
          <w:p w14:paraId="647664D6" w14:textId="77777777" w:rsidR="008F4AF0" w:rsidRPr="008F4AF0" w:rsidRDefault="008F4AF0" w:rsidP="008F4AF0">
            <w:pPr>
              <w:ind w:firstLine="720"/>
              <w:jc w:val="both"/>
              <w:rPr>
                <w:sz w:val="22"/>
                <w:szCs w:val="28"/>
              </w:rPr>
            </w:pPr>
            <w:r w:rsidRPr="008F4AF0">
              <w:rPr>
                <w:sz w:val="22"/>
                <w:szCs w:val="28"/>
              </w:rPr>
              <w:t>Saskaņā ar Administratīvās atbildības likuma 115.panta trešo daļu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w:t>
            </w:r>
          </w:p>
          <w:p w14:paraId="2D0758FC" w14:textId="77777777" w:rsidR="00281784" w:rsidRPr="008F4AF0" w:rsidRDefault="008F4AF0" w:rsidP="008F4AF0">
            <w:pPr>
              <w:ind w:firstLine="720"/>
              <w:jc w:val="both"/>
              <w:rPr>
                <w:sz w:val="22"/>
                <w:szCs w:val="28"/>
              </w:rPr>
            </w:pPr>
            <w:r w:rsidRPr="008F4AF0">
              <w:rPr>
                <w:sz w:val="22"/>
                <w:szCs w:val="28"/>
              </w:rPr>
              <w:t xml:space="preserve">Ņemot vērā minēto, Iekšlietu ministrija neatbalsta, ka Valsts policija tiek noteikta par kompetento iestādi, kas veiks administratīvo pārkāpumu procesu atkritumu apsaimniekošanas jomā, jo tas nav Valsts policijas kompetences jautājums. </w:t>
            </w:r>
          </w:p>
        </w:tc>
        <w:tc>
          <w:tcPr>
            <w:tcW w:w="2835" w:type="dxa"/>
            <w:tcBorders>
              <w:top w:val="single" w:sz="6" w:space="0" w:color="000000"/>
              <w:left w:val="single" w:sz="6" w:space="0" w:color="000000"/>
              <w:bottom w:val="single" w:sz="6" w:space="0" w:color="000000"/>
              <w:right w:val="single" w:sz="6" w:space="0" w:color="000000"/>
            </w:tcBorders>
            <w:vAlign w:val="center"/>
          </w:tcPr>
          <w:p w14:paraId="0DED7CF6" w14:textId="77777777" w:rsidR="00281784" w:rsidRDefault="00281784" w:rsidP="00FB77A1">
            <w:pPr>
              <w:pStyle w:val="naisc"/>
              <w:spacing w:before="0" w:after="0"/>
              <w:ind w:firstLine="21"/>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vAlign w:val="center"/>
          </w:tcPr>
          <w:p w14:paraId="6ADFB2CB" w14:textId="77777777" w:rsidR="00281784" w:rsidRPr="000D057E" w:rsidRDefault="00281784" w:rsidP="00FB77A1">
            <w:pPr>
              <w:jc w:val="both"/>
              <w:rPr>
                <w:b/>
              </w:rPr>
            </w:pPr>
            <w:r>
              <w:rPr>
                <w:b/>
              </w:rPr>
              <w:t xml:space="preserve">Precizēts likumprojekta teksts un anotācija. </w:t>
            </w:r>
          </w:p>
        </w:tc>
      </w:tr>
      <w:tr w:rsidR="008F4AF0" w:rsidRPr="003E1F78" w14:paraId="5D826B2F" w14:textId="77777777" w:rsidTr="00B4429B">
        <w:tc>
          <w:tcPr>
            <w:tcW w:w="675" w:type="dxa"/>
            <w:tcBorders>
              <w:top w:val="single" w:sz="6" w:space="0" w:color="000000"/>
              <w:left w:val="single" w:sz="6" w:space="0" w:color="000000"/>
              <w:bottom w:val="single" w:sz="6" w:space="0" w:color="000000"/>
              <w:right w:val="single" w:sz="6" w:space="0" w:color="000000"/>
            </w:tcBorders>
          </w:tcPr>
          <w:p w14:paraId="49F15C82" w14:textId="77777777" w:rsidR="008F4AF0" w:rsidRDefault="008F4AF0" w:rsidP="00FB77A1">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4B76B71A" w14:textId="77777777" w:rsidR="008F4AF0" w:rsidRPr="00DF5371" w:rsidRDefault="008F4AF0" w:rsidP="00FB77A1">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245B2C0D" w14:textId="77777777" w:rsidR="008F4AF0" w:rsidRDefault="008F4AF0" w:rsidP="00FB77A1">
            <w:pPr>
              <w:pStyle w:val="naisc"/>
              <w:spacing w:before="0" w:after="0"/>
              <w:ind w:right="3"/>
              <w:jc w:val="both"/>
              <w:rPr>
                <w:b/>
              </w:rPr>
            </w:pPr>
            <w:r>
              <w:rPr>
                <w:b/>
              </w:rPr>
              <w:t>Finanšu</w:t>
            </w:r>
            <w:r w:rsidR="00267D35">
              <w:rPr>
                <w:b/>
              </w:rPr>
              <w:t xml:space="preserve"> ministrija (pēc elektroniskās</w:t>
            </w:r>
            <w:r>
              <w:rPr>
                <w:b/>
              </w:rPr>
              <w:t xml:space="preserve"> saskaņošanas 2019.gada 25.augustā):</w:t>
            </w:r>
          </w:p>
          <w:p w14:paraId="58B5ACC3" w14:textId="77777777" w:rsidR="008F4AF0" w:rsidRPr="008F4AF0" w:rsidRDefault="008F4AF0" w:rsidP="008F4AF0">
            <w:pPr>
              <w:jc w:val="both"/>
              <w:rPr>
                <w:lang w:eastAsia="en-US"/>
              </w:rPr>
            </w:pPr>
            <w:r>
              <w:rPr>
                <w:lang w:eastAsia="en-US"/>
              </w:rPr>
              <w:t xml:space="preserve">Lūdzam aizpildīt anotācijas III sadaļu saskaņā ar Ministru kabineta 2009.gada 15.decembra instrukcijas Nr.19 “Tiesību akta projekta sākotnējās ietekmes izvērtēšanas kārtība” pielikumā noteikto formu un norādīt “Nav precīzi aprēķināms” anotācijas 1.punktā un tā 1.1.apakšpunktā; 3.punktā un tā 3.1.apakšpunktā un 5.punktā un tā 5.1.apakšpunktā, kā arī lūdzam </w:t>
            </w:r>
            <w:r>
              <w:rPr>
                <w:lang w:eastAsia="en-US"/>
              </w:rPr>
              <w:lastRenderedPageBreak/>
              <w:t>anotācijas III sadaļā ailē “n-gads” norādīt 2019.gadu un ailē “turpmākie trīs gadi” aiļu nosaukumos precizēt “n+1” un “n+2” vērtības, to vietā norādot attiecīgos gadus.</w:t>
            </w:r>
          </w:p>
        </w:tc>
        <w:tc>
          <w:tcPr>
            <w:tcW w:w="2835" w:type="dxa"/>
            <w:tcBorders>
              <w:top w:val="single" w:sz="6" w:space="0" w:color="000000"/>
              <w:left w:val="single" w:sz="6" w:space="0" w:color="000000"/>
              <w:bottom w:val="single" w:sz="6" w:space="0" w:color="000000"/>
              <w:right w:val="single" w:sz="6" w:space="0" w:color="000000"/>
            </w:tcBorders>
          </w:tcPr>
          <w:p w14:paraId="4CB19DF7" w14:textId="77777777" w:rsidR="008F4AF0" w:rsidRDefault="00B4429B" w:rsidP="00B4429B">
            <w:pPr>
              <w:pStyle w:val="naisc"/>
              <w:spacing w:before="0" w:after="0"/>
              <w:ind w:firstLine="21"/>
              <w:jc w:val="left"/>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5505E080" w14:textId="77777777" w:rsidR="008F4AF0" w:rsidRDefault="00B4429B" w:rsidP="00B4429B">
            <w:pPr>
              <w:rPr>
                <w:b/>
              </w:rPr>
            </w:pPr>
            <w:r>
              <w:rPr>
                <w:b/>
              </w:rPr>
              <w:t xml:space="preserve">Precizēta likumprojekta anotācijas III sadaļa. </w:t>
            </w:r>
          </w:p>
        </w:tc>
      </w:tr>
      <w:tr w:rsidR="008F4AF0" w:rsidRPr="003E1F78" w14:paraId="013E1479" w14:textId="77777777" w:rsidTr="008F4AF0">
        <w:tc>
          <w:tcPr>
            <w:tcW w:w="675" w:type="dxa"/>
            <w:tcBorders>
              <w:top w:val="single" w:sz="6" w:space="0" w:color="000000"/>
              <w:left w:val="single" w:sz="6" w:space="0" w:color="000000"/>
              <w:bottom w:val="single" w:sz="6" w:space="0" w:color="000000"/>
              <w:right w:val="single" w:sz="6" w:space="0" w:color="000000"/>
            </w:tcBorders>
          </w:tcPr>
          <w:p w14:paraId="6F56DE5C" w14:textId="77777777" w:rsidR="008F4AF0" w:rsidRDefault="008F4AF0" w:rsidP="00FB77A1">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729D6C06" w14:textId="77777777" w:rsidR="00EC0866" w:rsidRPr="00EC0866" w:rsidRDefault="00EC0866" w:rsidP="00EC0866">
            <w:pPr>
              <w:pStyle w:val="tv213"/>
              <w:spacing w:before="0" w:beforeAutospacing="0" w:after="0" w:afterAutospacing="0"/>
              <w:jc w:val="both"/>
              <w:rPr>
                <w:szCs w:val="28"/>
              </w:rPr>
            </w:pPr>
            <w:r w:rsidRPr="00EC0866">
              <w:rPr>
                <w:szCs w:val="28"/>
              </w:rPr>
              <w:t>44.pants</w:t>
            </w:r>
          </w:p>
          <w:p w14:paraId="1C462515" w14:textId="77777777" w:rsidR="00EC0866" w:rsidRPr="00EC0866" w:rsidRDefault="00EC0866" w:rsidP="00EC0866">
            <w:pPr>
              <w:pStyle w:val="tv213"/>
              <w:spacing w:before="0" w:beforeAutospacing="0" w:after="0" w:afterAutospacing="0"/>
              <w:jc w:val="both"/>
              <w:rPr>
                <w:szCs w:val="28"/>
              </w:rPr>
            </w:pPr>
            <w:r>
              <w:rPr>
                <w:sz w:val="28"/>
                <w:szCs w:val="28"/>
              </w:rPr>
              <w:t>(</w:t>
            </w:r>
            <w:r w:rsidRPr="00EC0866">
              <w:rPr>
                <w:szCs w:val="28"/>
              </w:rPr>
              <w:t>1) Administratīvā pārkāpuma procesu par šā likuma 43. panta pirmajā daļā minēto pārkāpumu līdz administratīvā pārkāpuma lietas izskatīšanai veic pašvaldības policija. Administratīvā pārkāpuma lietu izskata pašvaldības administratīvā komisija vai apakškomisija.</w:t>
            </w:r>
          </w:p>
          <w:p w14:paraId="4A0956B1" w14:textId="77777777" w:rsidR="00EC0866" w:rsidRDefault="00EC0866" w:rsidP="00EC0866">
            <w:pPr>
              <w:pStyle w:val="tv213"/>
              <w:spacing w:before="0" w:beforeAutospacing="0" w:after="0" w:afterAutospacing="0"/>
              <w:jc w:val="both"/>
              <w:rPr>
                <w:b/>
                <w:sz w:val="28"/>
                <w:szCs w:val="28"/>
              </w:rPr>
            </w:pPr>
          </w:p>
          <w:p w14:paraId="634FA9C0" w14:textId="77777777" w:rsidR="00EC0866" w:rsidRDefault="00EC0866" w:rsidP="00EC0866">
            <w:pPr>
              <w:pStyle w:val="tv213"/>
              <w:spacing w:before="0" w:beforeAutospacing="0" w:after="0" w:afterAutospacing="0"/>
              <w:jc w:val="both"/>
              <w:rPr>
                <w:sz w:val="28"/>
                <w:szCs w:val="28"/>
              </w:rPr>
            </w:pPr>
            <w:r w:rsidRPr="00EC0866">
              <w:rPr>
                <w:szCs w:val="28"/>
              </w:rPr>
              <w:t>(2)</w:t>
            </w:r>
            <w:r w:rsidRPr="00EC0866">
              <w:rPr>
                <w:b/>
                <w:szCs w:val="28"/>
              </w:rPr>
              <w:t> </w:t>
            </w:r>
            <w:r w:rsidRPr="00EC0866">
              <w:rPr>
                <w:szCs w:val="28"/>
              </w:rPr>
              <w:t xml:space="preserve">Administratīvā pārkāpuma procesu par šā likuma 43. panta otrajā daļā (izņemot par pārkāpumu attiecībā uz ārstniecības iestādē radītiem atkritumiem), trešajā, ceturtajā, piektajā, sestajā un septītajā daļā minēto pārkāpumu veic Valsts vides dienests. Administratīvā pārkāpuma procesu par šā </w:t>
            </w:r>
            <w:r w:rsidRPr="00EC0866">
              <w:rPr>
                <w:szCs w:val="28"/>
              </w:rPr>
              <w:lastRenderedPageBreak/>
              <w:t>likuma 43. panta otrajā daļā minēto pārkāpumu (izņemot par pārkāpumiem attiecībā uz ārstniecības iestādē radītiem atkritumiem) līdz administratīvā pārkāpuma lietas izskatīšanai var veikt pašvaldības policija.</w:t>
            </w:r>
          </w:p>
          <w:p w14:paraId="023028B5" w14:textId="77777777" w:rsidR="008F4AF0" w:rsidRPr="00DF5371" w:rsidRDefault="008F4AF0" w:rsidP="00FB77A1">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0C966832" w14:textId="77777777" w:rsidR="008F4AF0" w:rsidRDefault="008F4AF0" w:rsidP="00FB77A1">
            <w:pPr>
              <w:pStyle w:val="naisc"/>
              <w:spacing w:before="0" w:after="0"/>
              <w:ind w:right="3"/>
              <w:jc w:val="both"/>
              <w:rPr>
                <w:b/>
              </w:rPr>
            </w:pPr>
            <w:r>
              <w:rPr>
                <w:b/>
              </w:rPr>
              <w:lastRenderedPageBreak/>
              <w:t>Tieslietu mi</w:t>
            </w:r>
            <w:r w:rsidR="00267D35">
              <w:rPr>
                <w:b/>
              </w:rPr>
              <w:t>nistrija (pēc elektroniskās</w:t>
            </w:r>
            <w:r>
              <w:rPr>
                <w:b/>
              </w:rPr>
              <w:t xml:space="preserve"> saskaņošanas 2019.gada 25.augustā):</w:t>
            </w:r>
          </w:p>
          <w:p w14:paraId="012801BD" w14:textId="77777777" w:rsidR="008F4AF0" w:rsidRDefault="008F4AF0" w:rsidP="008F4AF0">
            <w:pPr>
              <w:jc w:val="both"/>
            </w:pPr>
            <w:r>
              <w:t xml:space="preserve">Vēršam uzmanību uz to, ka ne visās pašvaldību administratīvajās teritorijās var būt izveidota pašvaldības policija. Līdz ar to nav skaidrs, kas veiks administratīvā pārkāpuma procesu par projekta 2. pantā paredzētajā Atkritumu apsaimniekošanas likuma (turpmāk – likums) 43. panta pirmajā daļā minētajiem pārkāpumiem līdz administratīvās lietas izskatīšanai. Turklāt vēršam uzmanību uz to, ka nav pieļaujams, ka par projekta 2. pantā paredzētajā likuma 43. panta pirmajā daļā minēto pārkāpumu piemēros administratīvos sodus tikai tajās pašvaldību administratīvajās teritorijās, kurās ir izveidota pašvaldības policija, bet tajās pašvaldību administratīvajās teritorijās, kurās nav izveidota pašvaldības policija, nepiemēros attiecīgos administratīvos sodus. Ievērojot minēto; lūdzam izvērtēt projekta 2. pantā paredzētajā likuma 44. panta pirmajā daļā ietverto regulējumu un precizēt to, kā arī attiecīgi precizēt projekta sākotnējās </w:t>
            </w:r>
            <w:r>
              <w:rPr>
                <w:i/>
                <w:iCs/>
              </w:rPr>
              <w:t>(ex-</w:t>
            </w:r>
            <w:r>
              <w:rPr>
                <w:i/>
                <w:iCs/>
              </w:rPr>
              <w:lastRenderedPageBreak/>
              <w:t>ante)</w:t>
            </w:r>
            <w:r>
              <w:t xml:space="preserve"> ietekmes novērtējuma ziņojumā (anotācijā) ietverto informāciju. Atbilstoši minētajiem lūdzam izvērtēt arī projekta 2. pantā paredzētajā likuma 44. panta otrajā daļā ietverto regulējumu un nepieciešamības gadījumā precizēt to.</w:t>
            </w:r>
          </w:p>
          <w:p w14:paraId="76D76346" w14:textId="77777777" w:rsidR="008F4AF0" w:rsidRDefault="008F4AF0" w:rsidP="00FB77A1">
            <w:pPr>
              <w:pStyle w:val="naisc"/>
              <w:spacing w:before="0" w:after="0"/>
              <w:ind w:right="3"/>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40086B25" w14:textId="77777777" w:rsidR="008F4AF0" w:rsidRDefault="008F4AF0" w:rsidP="008F4AF0">
            <w:pPr>
              <w:pStyle w:val="naisc"/>
              <w:spacing w:before="0" w:after="0"/>
              <w:ind w:firstLine="21"/>
              <w:jc w:val="left"/>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1E034C86" w14:textId="77777777" w:rsidR="00EC0866" w:rsidRDefault="00EC0866" w:rsidP="00EC0866">
            <w:pPr>
              <w:pStyle w:val="tv213"/>
              <w:spacing w:before="0" w:beforeAutospacing="0" w:after="0" w:afterAutospacing="0"/>
              <w:jc w:val="both"/>
              <w:rPr>
                <w:szCs w:val="28"/>
              </w:rPr>
            </w:pPr>
            <w:r>
              <w:rPr>
                <w:szCs w:val="28"/>
              </w:rPr>
              <w:t xml:space="preserve">44.pants </w:t>
            </w:r>
          </w:p>
          <w:p w14:paraId="7F9B8199" w14:textId="77777777" w:rsidR="008F4AF0" w:rsidRPr="00EC0866" w:rsidRDefault="00EC0866" w:rsidP="00EC0866">
            <w:pPr>
              <w:pStyle w:val="tv213"/>
              <w:spacing w:before="0" w:beforeAutospacing="0" w:after="0" w:afterAutospacing="0"/>
              <w:jc w:val="both"/>
              <w:rPr>
                <w:szCs w:val="28"/>
              </w:rPr>
            </w:pPr>
            <w:r>
              <w:rPr>
                <w:szCs w:val="28"/>
              </w:rPr>
              <w:t xml:space="preserve">(1) </w:t>
            </w:r>
            <w:r w:rsidR="008F4AF0" w:rsidRPr="00EC0866">
              <w:rPr>
                <w:szCs w:val="28"/>
              </w:rPr>
              <w:t xml:space="preserve">Administratīvā pārkāpuma procesu par šā likuma 43. panta pirmajā daļā minēto pārkāpumu līdz administratīvā pārkāpuma lietas izskatīšanai veic </w:t>
            </w:r>
            <w:r w:rsidR="008F4AF0" w:rsidRPr="00EC0866">
              <w:rPr>
                <w:b/>
              </w:rPr>
              <w:t>pašvaldības administratīvās inspekcija, pašvaldības administratīvās komisija vai apakškomisija, pašvaldības izpilddirektors, pagasta vai pilsētas pārvaldes vadītājs, pašvaldības vides inspekcija, pašvaldības vides kontroles amatpersona</w:t>
            </w:r>
            <w:r w:rsidR="008F4AF0" w:rsidRPr="00EC0866">
              <w:t xml:space="preserve"> vai </w:t>
            </w:r>
            <w:r w:rsidR="008F4AF0" w:rsidRPr="00EC0866">
              <w:rPr>
                <w:szCs w:val="28"/>
              </w:rPr>
              <w:t>pašvaldības policija. Administratīvā pārkāpuma lietu izskata pašvaldības administratīvā komisija vai apakškomisija.</w:t>
            </w:r>
          </w:p>
          <w:p w14:paraId="0BC7D162" w14:textId="77777777" w:rsidR="008F4AF0" w:rsidRPr="00EC0866" w:rsidRDefault="008F4AF0" w:rsidP="008F4AF0">
            <w:pPr>
              <w:pStyle w:val="tv213"/>
              <w:spacing w:before="0" w:beforeAutospacing="0" w:after="0" w:afterAutospacing="0"/>
              <w:jc w:val="both"/>
              <w:rPr>
                <w:b/>
                <w:szCs w:val="28"/>
              </w:rPr>
            </w:pPr>
          </w:p>
          <w:p w14:paraId="0BB84764" w14:textId="77777777" w:rsidR="008F4AF0" w:rsidRDefault="008F4AF0" w:rsidP="00EC0866">
            <w:pPr>
              <w:jc w:val="both"/>
              <w:rPr>
                <w:szCs w:val="28"/>
              </w:rPr>
            </w:pPr>
            <w:r w:rsidRPr="00EC0866">
              <w:rPr>
                <w:szCs w:val="28"/>
              </w:rPr>
              <w:t>(2)</w:t>
            </w:r>
            <w:r w:rsidRPr="00EC0866">
              <w:rPr>
                <w:b/>
                <w:szCs w:val="28"/>
              </w:rPr>
              <w:t> </w:t>
            </w:r>
            <w:r w:rsidRPr="00EC0866">
              <w:rPr>
                <w:szCs w:val="28"/>
              </w:rPr>
              <w:t xml:space="preserve">Administratīvā pārkāpuma procesu par šā likuma 43. panta otrajā daļā (izņemot par pārkāpumu attiecībā uz ārstniecības iestādē radītiem atkritumiem), trešajā, ceturtajā, piektajā, sestajā un </w:t>
            </w:r>
            <w:r w:rsidRPr="00EC0866">
              <w:rPr>
                <w:szCs w:val="28"/>
              </w:rPr>
              <w:lastRenderedPageBreak/>
              <w:t xml:space="preserve">septītajā daļā minēto pārkāpumu veic Valsts vides dienests. Administratīvā pārkāpuma procesu par šā likuma 43. panta otrajā daļā minēto pārkāpumu (izņemot par pārkāpumiem attiecībā uz ārstniecības iestādē radītiem atkritumiem) līdz administratīvā pārkāpuma lietas izskatīšanai var veikt </w:t>
            </w:r>
            <w:r w:rsidRPr="00EC0866">
              <w:rPr>
                <w:b/>
              </w:rPr>
              <w:t>pašvaldības administratīvās inspekcija, pašvaldības administratīvās komisija vai apakškomisija, pašvaldības izpilddirektors, pagasta vai pilsētas pārvaldes vadītājs, pašvaldības vides inspekcija, pašvaldības vides kontroles amatpersona</w:t>
            </w:r>
            <w:r w:rsidRPr="00EC0866">
              <w:t xml:space="preserve"> </w:t>
            </w:r>
            <w:r w:rsidRPr="00EC0866">
              <w:rPr>
                <w:b/>
              </w:rPr>
              <w:t xml:space="preserve">vai </w:t>
            </w:r>
            <w:r w:rsidRPr="00EC0866">
              <w:rPr>
                <w:szCs w:val="28"/>
              </w:rPr>
              <w:t>pašvaldības policija.</w:t>
            </w:r>
          </w:p>
          <w:p w14:paraId="37976FF1" w14:textId="77777777" w:rsidR="00DC5E45" w:rsidRDefault="00DC5E45" w:rsidP="00EC0866">
            <w:pPr>
              <w:jc w:val="both"/>
              <w:rPr>
                <w:szCs w:val="28"/>
              </w:rPr>
            </w:pPr>
          </w:p>
          <w:p w14:paraId="47AE3543" w14:textId="77777777" w:rsidR="00DC5E45" w:rsidRDefault="00DC5E45" w:rsidP="00EC0866">
            <w:pPr>
              <w:jc w:val="both"/>
              <w:rPr>
                <w:b/>
              </w:rPr>
            </w:pPr>
            <w:r>
              <w:rPr>
                <w:szCs w:val="28"/>
              </w:rPr>
              <w:t xml:space="preserve">Attiecīgi </w:t>
            </w:r>
            <w:r w:rsidR="004E57EE">
              <w:rPr>
                <w:szCs w:val="28"/>
              </w:rPr>
              <w:t>p</w:t>
            </w:r>
            <w:r>
              <w:rPr>
                <w:szCs w:val="28"/>
              </w:rPr>
              <w:t xml:space="preserve">recizēta anotācija. </w:t>
            </w:r>
          </w:p>
        </w:tc>
      </w:tr>
    </w:tbl>
    <w:p w14:paraId="45A42439" w14:textId="77777777" w:rsidR="0059243D" w:rsidRDefault="0059243D"/>
    <w:p w14:paraId="450E7660" w14:textId="77777777" w:rsidR="000D057E" w:rsidRDefault="000D057E"/>
    <w:p w14:paraId="56E013BF" w14:textId="77777777" w:rsidR="000D057E" w:rsidRDefault="000D057E">
      <w:r>
        <w:t>Atbildīgā</w:t>
      </w:r>
      <w:r w:rsidR="004E57EE">
        <w:t xml:space="preserve"> amatpersona</w:t>
      </w:r>
      <w:r w:rsidR="004E57EE">
        <w:tab/>
      </w:r>
      <w:r w:rsidR="004E57EE">
        <w:tab/>
      </w:r>
      <w:r w:rsidR="004E57EE">
        <w:tab/>
      </w:r>
      <w:r w:rsidR="004E57EE">
        <w:tab/>
      </w:r>
      <w:r w:rsidR="004E57EE">
        <w:tab/>
      </w:r>
      <w:r w:rsidR="004E57EE">
        <w:tab/>
      </w:r>
      <w:r w:rsidR="004E57EE">
        <w:tab/>
      </w:r>
      <w:r w:rsidR="004E57EE">
        <w:tab/>
      </w:r>
      <w:r w:rsidR="004E57EE">
        <w:tab/>
        <w:t>Ilze </w:t>
      </w:r>
      <w:r>
        <w:t>Doniņa</w:t>
      </w:r>
    </w:p>
    <w:sectPr w:rsidR="000D057E" w:rsidSect="00EF3CD6">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DDBC" w14:textId="77777777" w:rsidR="004D7732" w:rsidRDefault="004D7732" w:rsidP="00EF3CD6">
      <w:r>
        <w:separator/>
      </w:r>
    </w:p>
  </w:endnote>
  <w:endnote w:type="continuationSeparator" w:id="0">
    <w:p w14:paraId="0D5FE99D" w14:textId="77777777" w:rsidR="004D7732" w:rsidRDefault="004D7732" w:rsidP="00EF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164D" w14:textId="77777777" w:rsidR="00EF3CD6" w:rsidRDefault="00EF3CD6" w:rsidP="00EF3CD6">
    <w:pPr>
      <w:pStyle w:val="Header"/>
    </w:pPr>
  </w:p>
  <w:p w14:paraId="021D5095" w14:textId="77777777" w:rsidR="00EF3CD6" w:rsidRDefault="00EF3CD6" w:rsidP="00EF3CD6"/>
  <w:p w14:paraId="39A917FB" w14:textId="77777777" w:rsidR="00EF3CD6" w:rsidRDefault="004E57EE" w:rsidP="00EF3CD6">
    <w:pPr>
      <w:pStyle w:val="Footer"/>
    </w:pPr>
    <w:r>
      <w:t>VARAMIzz_30</w:t>
    </w:r>
    <w:r w:rsidR="00DC5E45">
      <w:t>09</w:t>
    </w:r>
    <w:r w:rsidR="00EF3CD6">
      <w:t>19_grozAAL_APK</w:t>
    </w:r>
  </w:p>
  <w:p w14:paraId="2709C657" w14:textId="77777777" w:rsidR="00EF3CD6" w:rsidRDefault="00EF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2049" w14:textId="77777777" w:rsidR="00EF3CD6" w:rsidRDefault="004E57EE">
    <w:pPr>
      <w:pStyle w:val="Footer"/>
    </w:pPr>
    <w:r>
      <w:t>VARAMIzz_30</w:t>
    </w:r>
    <w:r w:rsidR="00DC5E45">
      <w:t>09</w:t>
    </w:r>
    <w:r w:rsidR="00EF3CD6">
      <w:t>19_grozAAL_APK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F704" w14:textId="77777777" w:rsidR="004D7732" w:rsidRDefault="004D7732" w:rsidP="00EF3CD6">
      <w:r>
        <w:separator/>
      </w:r>
    </w:p>
  </w:footnote>
  <w:footnote w:type="continuationSeparator" w:id="0">
    <w:p w14:paraId="43A7A0C8" w14:textId="77777777" w:rsidR="004D7732" w:rsidRDefault="004D7732" w:rsidP="00EF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5758"/>
      <w:docPartObj>
        <w:docPartGallery w:val="Page Numbers (Top of Page)"/>
        <w:docPartUnique/>
      </w:docPartObj>
    </w:sdtPr>
    <w:sdtEndPr>
      <w:rPr>
        <w:noProof/>
      </w:rPr>
    </w:sdtEndPr>
    <w:sdtContent>
      <w:p w14:paraId="10D0FE6C" w14:textId="77777777" w:rsidR="00EF3CD6" w:rsidRDefault="00EF3CD6">
        <w:pPr>
          <w:pStyle w:val="Header"/>
          <w:jc w:val="center"/>
        </w:pPr>
        <w:r>
          <w:fldChar w:fldCharType="begin"/>
        </w:r>
        <w:r>
          <w:instrText xml:space="preserve"> PAGE   \* MERGEFORMAT </w:instrText>
        </w:r>
        <w:r>
          <w:fldChar w:fldCharType="separate"/>
        </w:r>
        <w:r w:rsidR="00A225A0">
          <w:rPr>
            <w:noProof/>
          </w:rPr>
          <w:t>9</w:t>
        </w:r>
        <w:r>
          <w:rPr>
            <w:noProof/>
          </w:rPr>
          <w:fldChar w:fldCharType="end"/>
        </w:r>
      </w:p>
    </w:sdtContent>
  </w:sdt>
  <w:p w14:paraId="3CBD23D7" w14:textId="77777777" w:rsidR="00EF3CD6" w:rsidRDefault="00EF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07CA3"/>
    <w:multiLevelType w:val="hybridMultilevel"/>
    <w:tmpl w:val="69404424"/>
    <w:lvl w:ilvl="0" w:tplc="692AED04">
      <w:start w:val="1"/>
      <w:numFmt w:val="decimal"/>
      <w:lvlText w:val="(%1)"/>
      <w:lvlJc w:val="left"/>
      <w:pPr>
        <w:ind w:left="816" w:hanging="3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7E"/>
    <w:rsid w:val="000D057E"/>
    <w:rsid w:val="00267D35"/>
    <w:rsid w:val="00281784"/>
    <w:rsid w:val="004D7732"/>
    <w:rsid w:val="004E57EE"/>
    <w:rsid w:val="004F31D7"/>
    <w:rsid w:val="0059243D"/>
    <w:rsid w:val="00765F71"/>
    <w:rsid w:val="007A5485"/>
    <w:rsid w:val="008F4AF0"/>
    <w:rsid w:val="00975F7C"/>
    <w:rsid w:val="009C5386"/>
    <w:rsid w:val="00A001BE"/>
    <w:rsid w:val="00A225A0"/>
    <w:rsid w:val="00A31DC5"/>
    <w:rsid w:val="00B4429B"/>
    <w:rsid w:val="00BE7B2A"/>
    <w:rsid w:val="00C31375"/>
    <w:rsid w:val="00D812E0"/>
    <w:rsid w:val="00DC5E45"/>
    <w:rsid w:val="00E1548E"/>
    <w:rsid w:val="00EC0866"/>
    <w:rsid w:val="00EF3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4121"/>
  <w15:chartTrackingRefBased/>
  <w15:docId w15:val="{5E65FF6E-4F3C-4804-AC85-F1492E7F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7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057E"/>
    <w:pPr>
      <w:spacing w:before="100" w:beforeAutospacing="1" w:after="100" w:afterAutospacing="1"/>
    </w:pPr>
  </w:style>
  <w:style w:type="paragraph" w:customStyle="1" w:styleId="naisf">
    <w:name w:val="naisf"/>
    <w:basedOn w:val="Normal"/>
    <w:rsid w:val="000D057E"/>
    <w:pPr>
      <w:spacing w:before="75" w:after="75"/>
      <w:ind w:firstLine="375"/>
      <w:jc w:val="both"/>
    </w:pPr>
  </w:style>
  <w:style w:type="paragraph" w:customStyle="1" w:styleId="naiskr">
    <w:name w:val="naiskr"/>
    <w:basedOn w:val="Normal"/>
    <w:rsid w:val="000D057E"/>
    <w:pPr>
      <w:spacing w:before="75" w:after="75"/>
    </w:pPr>
  </w:style>
  <w:style w:type="paragraph" w:customStyle="1" w:styleId="naisc">
    <w:name w:val="naisc"/>
    <w:basedOn w:val="Normal"/>
    <w:rsid w:val="000D057E"/>
    <w:pPr>
      <w:spacing w:before="75" w:after="75"/>
      <w:jc w:val="center"/>
    </w:pPr>
  </w:style>
  <w:style w:type="paragraph" w:styleId="Header">
    <w:name w:val="header"/>
    <w:basedOn w:val="Normal"/>
    <w:link w:val="HeaderChar"/>
    <w:uiPriority w:val="99"/>
    <w:unhideWhenUsed/>
    <w:rsid w:val="00EF3CD6"/>
    <w:pPr>
      <w:tabs>
        <w:tab w:val="center" w:pos="4153"/>
        <w:tab w:val="right" w:pos="8306"/>
      </w:tabs>
    </w:pPr>
  </w:style>
  <w:style w:type="character" w:customStyle="1" w:styleId="HeaderChar">
    <w:name w:val="Header Char"/>
    <w:basedOn w:val="DefaultParagraphFont"/>
    <w:link w:val="Header"/>
    <w:uiPriority w:val="99"/>
    <w:rsid w:val="00EF3CD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F3CD6"/>
    <w:pPr>
      <w:tabs>
        <w:tab w:val="center" w:pos="4153"/>
        <w:tab w:val="right" w:pos="8306"/>
      </w:tabs>
    </w:pPr>
  </w:style>
  <w:style w:type="character" w:customStyle="1" w:styleId="FooterChar">
    <w:name w:val="Footer Char"/>
    <w:basedOn w:val="DefaultParagraphFont"/>
    <w:link w:val="Footer"/>
    <w:uiPriority w:val="99"/>
    <w:rsid w:val="00EF3CD6"/>
    <w:rPr>
      <w:rFonts w:ascii="Times New Roman" w:eastAsia="Times New Roman" w:hAnsi="Times New Roman" w:cs="Times New Roman"/>
      <w:sz w:val="24"/>
      <w:szCs w:val="24"/>
      <w:lang w:eastAsia="lv-LV"/>
    </w:rPr>
  </w:style>
  <w:style w:type="paragraph" w:customStyle="1" w:styleId="tv213">
    <w:name w:val="tv213"/>
    <w:basedOn w:val="Normal"/>
    <w:rsid w:val="008F4AF0"/>
    <w:pPr>
      <w:spacing w:before="100" w:beforeAutospacing="1" w:after="100" w:afterAutospacing="1"/>
    </w:pPr>
  </w:style>
  <w:style w:type="character" w:styleId="CommentReference">
    <w:name w:val="annotation reference"/>
    <w:basedOn w:val="DefaultParagraphFont"/>
    <w:uiPriority w:val="99"/>
    <w:semiHidden/>
    <w:unhideWhenUsed/>
    <w:rsid w:val="004E57EE"/>
    <w:rPr>
      <w:sz w:val="16"/>
      <w:szCs w:val="16"/>
    </w:rPr>
  </w:style>
  <w:style w:type="paragraph" w:styleId="CommentText">
    <w:name w:val="annotation text"/>
    <w:basedOn w:val="Normal"/>
    <w:link w:val="CommentTextChar"/>
    <w:uiPriority w:val="99"/>
    <w:semiHidden/>
    <w:unhideWhenUsed/>
    <w:rsid w:val="004E57EE"/>
    <w:rPr>
      <w:sz w:val="20"/>
      <w:szCs w:val="20"/>
    </w:rPr>
  </w:style>
  <w:style w:type="character" w:customStyle="1" w:styleId="CommentTextChar">
    <w:name w:val="Comment Text Char"/>
    <w:basedOn w:val="DefaultParagraphFont"/>
    <w:link w:val="CommentText"/>
    <w:uiPriority w:val="99"/>
    <w:semiHidden/>
    <w:rsid w:val="004E57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57EE"/>
    <w:rPr>
      <w:b/>
      <w:bCs/>
    </w:rPr>
  </w:style>
  <w:style w:type="character" w:customStyle="1" w:styleId="CommentSubjectChar">
    <w:name w:val="Comment Subject Char"/>
    <w:basedOn w:val="CommentTextChar"/>
    <w:link w:val="CommentSubject"/>
    <w:uiPriority w:val="99"/>
    <w:semiHidden/>
    <w:rsid w:val="004E57E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E5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E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182">
      <w:bodyDiv w:val="1"/>
      <w:marLeft w:val="0"/>
      <w:marRight w:val="0"/>
      <w:marTop w:val="0"/>
      <w:marBottom w:val="0"/>
      <w:divBdr>
        <w:top w:val="none" w:sz="0" w:space="0" w:color="auto"/>
        <w:left w:val="none" w:sz="0" w:space="0" w:color="auto"/>
        <w:bottom w:val="none" w:sz="0" w:space="0" w:color="auto"/>
        <w:right w:val="none" w:sz="0" w:space="0" w:color="auto"/>
      </w:divBdr>
    </w:div>
    <w:div w:id="912859189">
      <w:bodyDiv w:val="1"/>
      <w:marLeft w:val="0"/>
      <w:marRight w:val="0"/>
      <w:marTop w:val="0"/>
      <w:marBottom w:val="0"/>
      <w:divBdr>
        <w:top w:val="none" w:sz="0" w:space="0" w:color="auto"/>
        <w:left w:val="none" w:sz="0" w:space="0" w:color="auto"/>
        <w:bottom w:val="none" w:sz="0" w:space="0" w:color="auto"/>
        <w:right w:val="none" w:sz="0" w:space="0" w:color="auto"/>
      </w:divBdr>
    </w:div>
    <w:div w:id="1022781318">
      <w:bodyDiv w:val="1"/>
      <w:marLeft w:val="0"/>
      <w:marRight w:val="0"/>
      <w:marTop w:val="0"/>
      <w:marBottom w:val="0"/>
      <w:divBdr>
        <w:top w:val="none" w:sz="0" w:space="0" w:color="auto"/>
        <w:left w:val="none" w:sz="0" w:space="0" w:color="auto"/>
        <w:bottom w:val="none" w:sz="0" w:space="0" w:color="auto"/>
        <w:right w:val="none" w:sz="0" w:space="0" w:color="auto"/>
      </w:divBdr>
    </w:div>
    <w:div w:id="1145972981">
      <w:bodyDiv w:val="1"/>
      <w:marLeft w:val="0"/>
      <w:marRight w:val="0"/>
      <w:marTop w:val="0"/>
      <w:marBottom w:val="0"/>
      <w:divBdr>
        <w:top w:val="none" w:sz="0" w:space="0" w:color="auto"/>
        <w:left w:val="none" w:sz="0" w:space="0" w:color="auto"/>
        <w:bottom w:val="none" w:sz="0" w:space="0" w:color="auto"/>
        <w:right w:val="none" w:sz="0" w:space="0" w:color="auto"/>
      </w:divBdr>
    </w:div>
    <w:div w:id="14698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9193</Words>
  <Characters>5241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Atkritumu apsaimniekošanas likumā”</dc:title>
  <dc:subject>Izziņa</dc:subject>
  <dc:creator>Ilze Doniņa</dc:creator>
  <cp:keywords/>
  <dc:description>Ilze Doniņa 67026515
Vides aizsardzības un reģionālās attīstības ministrijas
Vides aizsardzības departamenta
Vides kvalitātes un atkritumu apsaimniekošanas nodaļas
Vecākā eksperte 
Ilze. Donina@varam.gov.lv</dc:description>
  <cp:lastModifiedBy>Ilze Doniņa</cp:lastModifiedBy>
  <cp:revision>2</cp:revision>
  <dcterms:created xsi:type="dcterms:W3CDTF">2019-09-30T14:45:00Z</dcterms:created>
  <dcterms:modified xsi:type="dcterms:W3CDTF">2019-09-30T14:45:00Z</dcterms:modified>
  <cp:category>Vides politika</cp:category>
</cp:coreProperties>
</file>