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7659E" w14:textId="09E4D665" w:rsidR="00A14352" w:rsidRPr="006F33E8" w:rsidRDefault="00A14352" w:rsidP="00BB5FF4">
      <w:pPr>
        <w:pStyle w:val="Footer"/>
        <w:jc w:val="center"/>
        <w:rPr>
          <w:rFonts w:ascii="Times New Roman" w:hAnsi="Times New Roman" w:cs="Times New Roman"/>
          <w:b/>
          <w:sz w:val="24"/>
          <w:szCs w:val="24"/>
        </w:rPr>
      </w:pPr>
      <w:r w:rsidRPr="006F33E8">
        <w:rPr>
          <w:rFonts w:ascii="Times New Roman" w:eastAsia="Times New Roman" w:hAnsi="Times New Roman" w:cs="Times New Roman"/>
          <w:b/>
          <w:sz w:val="24"/>
          <w:szCs w:val="24"/>
          <w:lang w:eastAsia="lv-LV"/>
        </w:rPr>
        <w:t>Likumprojekta</w:t>
      </w:r>
      <w:r w:rsidRPr="006F33E8">
        <w:rPr>
          <w:rFonts w:ascii="Times New Roman" w:hAnsi="Times New Roman" w:cs="Times New Roman"/>
          <w:b/>
          <w:sz w:val="24"/>
          <w:szCs w:val="24"/>
        </w:rPr>
        <w:t xml:space="preserve"> </w:t>
      </w:r>
      <w:r w:rsidR="007B20DC" w:rsidRPr="006F33E8">
        <w:rPr>
          <w:rFonts w:ascii="Times New Roman" w:hAnsi="Times New Roman" w:cs="Times New Roman"/>
          <w:b/>
          <w:sz w:val="24"/>
          <w:szCs w:val="24"/>
        </w:rPr>
        <w:t>“</w:t>
      </w:r>
      <w:r w:rsidRPr="006F33E8">
        <w:rPr>
          <w:rFonts w:ascii="Times New Roman" w:hAnsi="Times New Roman" w:cs="Times New Roman"/>
          <w:b/>
          <w:sz w:val="24"/>
          <w:szCs w:val="24"/>
        </w:rPr>
        <w:t>Grozījum</w:t>
      </w:r>
      <w:r w:rsidR="0054274E" w:rsidRPr="006F33E8">
        <w:rPr>
          <w:rFonts w:ascii="Times New Roman" w:hAnsi="Times New Roman" w:cs="Times New Roman"/>
          <w:b/>
          <w:sz w:val="24"/>
          <w:szCs w:val="24"/>
        </w:rPr>
        <w:t>i</w:t>
      </w:r>
      <w:r w:rsidRPr="006F33E8">
        <w:rPr>
          <w:rFonts w:ascii="Times New Roman" w:hAnsi="Times New Roman" w:cs="Times New Roman"/>
          <w:b/>
          <w:sz w:val="24"/>
          <w:szCs w:val="24"/>
        </w:rPr>
        <w:t xml:space="preserve"> Oficiālās elektroniskās adreses likumā</w:t>
      </w:r>
      <w:r w:rsidR="007B20DC" w:rsidRPr="006F33E8">
        <w:rPr>
          <w:rFonts w:ascii="Times New Roman" w:hAnsi="Times New Roman" w:cs="Times New Roman"/>
          <w:b/>
          <w:sz w:val="24"/>
          <w:szCs w:val="24"/>
        </w:rPr>
        <w:t>”</w:t>
      </w:r>
      <w:r w:rsidRPr="006F33E8">
        <w:rPr>
          <w:rFonts w:ascii="Times New Roman" w:hAnsi="Times New Roman" w:cs="Times New Roman"/>
          <w:b/>
          <w:sz w:val="24"/>
          <w:szCs w:val="24"/>
        </w:rPr>
        <w:t xml:space="preserve"> sākotnējās ietekmes novērtējuma ziņojums (anotācija)</w:t>
      </w:r>
    </w:p>
    <w:p w14:paraId="1F120A9C" w14:textId="77777777" w:rsidR="00A14352" w:rsidRPr="006F33E8" w:rsidRDefault="00A14352" w:rsidP="00BB5FF4">
      <w:pPr>
        <w:pStyle w:val="Footer"/>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85" w:type="dxa"/>
          <w:bottom w:w="28" w:type="dxa"/>
          <w:right w:w="85" w:type="dxa"/>
        </w:tblCellMar>
        <w:tblLook w:val="04A0" w:firstRow="1" w:lastRow="0" w:firstColumn="1" w:lastColumn="0" w:noHBand="0" w:noVBand="1"/>
      </w:tblPr>
      <w:tblGrid>
        <w:gridCol w:w="3099"/>
        <w:gridCol w:w="5962"/>
      </w:tblGrid>
      <w:tr w:rsidR="00A14352" w:rsidRPr="006F33E8" w14:paraId="7FA8D65A" w14:textId="77777777" w:rsidTr="001A341D">
        <w:tc>
          <w:tcPr>
            <w:tcW w:w="0" w:type="auto"/>
            <w:gridSpan w:val="2"/>
            <w:vAlign w:val="center"/>
            <w:hideMark/>
          </w:tcPr>
          <w:p w14:paraId="122DBC98" w14:textId="77777777" w:rsidR="00A14352" w:rsidRPr="006F33E8" w:rsidRDefault="00A14352" w:rsidP="00BB5FF4">
            <w:pPr>
              <w:spacing w:after="0" w:line="240" w:lineRule="auto"/>
              <w:jc w:val="center"/>
              <w:rPr>
                <w:rFonts w:ascii="Times New Roman" w:eastAsia="Times New Roman" w:hAnsi="Times New Roman" w:cs="Times New Roman"/>
                <w:b/>
                <w:bCs/>
                <w:iCs/>
                <w:sz w:val="24"/>
                <w:szCs w:val="24"/>
                <w:lang w:val="sv-SE" w:eastAsia="lv-LV"/>
              </w:rPr>
            </w:pPr>
            <w:r w:rsidRPr="006F33E8">
              <w:rPr>
                <w:rFonts w:ascii="Times New Roman" w:eastAsia="Times New Roman" w:hAnsi="Times New Roman" w:cs="Times New Roman"/>
                <w:b/>
                <w:bCs/>
                <w:iCs/>
                <w:sz w:val="24"/>
                <w:szCs w:val="24"/>
                <w:lang w:val="sv-SE" w:eastAsia="lv-LV"/>
              </w:rPr>
              <w:t>Tiesību akta projekta anotācijas kopsavilkums</w:t>
            </w:r>
          </w:p>
        </w:tc>
      </w:tr>
      <w:tr w:rsidR="00A14352" w:rsidRPr="006F33E8" w14:paraId="7DBA8752" w14:textId="77777777" w:rsidTr="001A341D">
        <w:tc>
          <w:tcPr>
            <w:tcW w:w="1693" w:type="pct"/>
            <w:hideMark/>
          </w:tcPr>
          <w:p w14:paraId="0B34314F"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hideMark/>
          </w:tcPr>
          <w:p w14:paraId="544B9B69" w14:textId="3CC57A34" w:rsidR="00920985" w:rsidRPr="006F33E8" w:rsidRDefault="00920985" w:rsidP="00BB5FF4">
            <w:pPr>
              <w:tabs>
                <w:tab w:val="left" w:pos="1485"/>
              </w:tabs>
              <w:spacing w:after="0" w:line="240" w:lineRule="auto"/>
              <w:jc w:val="both"/>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Šaj</w:t>
            </w:r>
            <w:r w:rsidR="00BB5FF4" w:rsidRPr="006F33E8">
              <w:rPr>
                <w:rFonts w:ascii="Times New Roman" w:eastAsia="Times New Roman" w:hAnsi="Times New Roman" w:cs="Times New Roman"/>
                <w:iCs/>
                <w:sz w:val="24"/>
                <w:szCs w:val="24"/>
                <w:lang w:eastAsia="lv-LV"/>
              </w:rPr>
              <w:t>ā</w:t>
            </w:r>
            <w:r w:rsidRPr="006F33E8">
              <w:rPr>
                <w:rFonts w:ascii="Times New Roman" w:eastAsia="Times New Roman" w:hAnsi="Times New Roman" w:cs="Times New Roman"/>
                <w:iCs/>
                <w:sz w:val="24"/>
                <w:szCs w:val="24"/>
                <w:lang w:eastAsia="lv-LV"/>
              </w:rPr>
              <w:t xml:space="preserve"> likum</w:t>
            </w:r>
            <w:r w:rsidR="00BB5FF4" w:rsidRPr="006F33E8">
              <w:rPr>
                <w:rFonts w:ascii="Times New Roman" w:eastAsia="Times New Roman" w:hAnsi="Times New Roman" w:cs="Times New Roman"/>
                <w:iCs/>
                <w:sz w:val="24"/>
                <w:szCs w:val="24"/>
                <w:lang w:eastAsia="lv-LV"/>
              </w:rPr>
              <w:t>projektā</w:t>
            </w:r>
            <w:r w:rsidRPr="006F33E8">
              <w:rPr>
                <w:rFonts w:ascii="Times New Roman" w:eastAsia="Times New Roman" w:hAnsi="Times New Roman" w:cs="Times New Roman"/>
                <w:iCs/>
                <w:sz w:val="24"/>
                <w:szCs w:val="24"/>
                <w:lang w:eastAsia="lv-LV"/>
              </w:rPr>
              <w:t>:</w:t>
            </w:r>
          </w:p>
          <w:p w14:paraId="7B6924A1" w14:textId="77777777" w:rsidR="009C64B2" w:rsidRDefault="009C64B2" w:rsidP="005F7FEB">
            <w:pPr>
              <w:pStyle w:val="ListParagraph"/>
              <w:numPr>
                <w:ilvl w:val="0"/>
                <w:numId w:val="4"/>
              </w:numPr>
              <w:tabs>
                <w:tab w:val="left" w:pos="1485"/>
              </w:tabs>
              <w:spacing w:after="0" w:line="240" w:lineRule="auto"/>
              <w:jc w:val="both"/>
              <w:rPr>
                <w:rFonts w:ascii="Times New Roman" w:eastAsia="Times New Roman" w:hAnsi="Times New Roman" w:cs="Times New Roman"/>
                <w:sz w:val="24"/>
                <w:szCs w:val="24"/>
                <w:lang w:eastAsia="lv-LV"/>
              </w:rPr>
            </w:pPr>
            <w:r w:rsidRPr="006F33E8">
              <w:rPr>
                <w:rFonts w:ascii="Times New Roman" w:eastAsia="Times New Roman" w:hAnsi="Times New Roman" w:cs="Times New Roman"/>
                <w:sz w:val="24"/>
                <w:szCs w:val="24"/>
                <w:lang w:eastAsia="lv-LV"/>
              </w:rPr>
              <w:t xml:space="preserve">tiek pagarināts e-adreses ieviešanas termiņš Uzņēmumu reģistra reģistros reģistrētiem </w:t>
            </w:r>
            <w:r>
              <w:rPr>
                <w:rFonts w:ascii="Times New Roman" w:eastAsia="Times New Roman" w:hAnsi="Times New Roman" w:cs="Times New Roman"/>
                <w:sz w:val="24"/>
                <w:szCs w:val="24"/>
                <w:lang w:eastAsia="lv-LV"/>
              </w:rPr>
              <w:t xml:space="preserve">tiesību </w:t>
            </w:r>
            <w:r w:rsidRPr="006F33E8">
              <w:rPr>
                <w:rFonts w:ascii="Times New Roman" w:eastAsia="Times New Roman" w:hAnsi="Times New Roman" w:cs="Times New Roman"/>
                <w:sz w:val="24"/>
                <w:szCs w:val="24"/>
                <w:lang w:eastAsia="lv-LV"/>
              </w:rPr>
              <w:t>subjektiem līdz 202</w:t>
            </w:r>
            <w:r>
              <w:rPr>
                <w:rFonts w:ascii="Times New Roman" w:eastAsia="Times New Roman" w:hAnsi="Times New Roman" w:cs="Times New Roman"/>
                <w:sz w:val="24"/>
                <w:szCs w:val="24"/>
                <w:lang w:eastAsia="lv-LV"/>
              </w:rPr>
              <w:t>3</w:t>
            </w:r>
            <w:r w:rsidRPr="006F33E8">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2</w:t>
            </w:r>
            <w:r w:rsidRPr="006F33E8">
              <w:rPr>
                <w:rFonts w:ascii="Times New Roman" w:eastAsia="Times New Roman" w:hAnsi="Times New Roman" w:cs="Times New Roman"/>
                <w:sz w:val="24"/>
                <w:szCs w:val="24"/>
                <w:lang w:eastAsia="lv-LV"/>
              </w:rPr>
              <w:t xml:space="preserve">. janvārim un maksātnespējas procesa administratoriem un </w:t>
            </w:r>
            <w:r w:rsidRPr="005F7FEB">
              <w:rPr>
                <w:rFonts w:ascii="Times New Roman" w:eastAsia="Times New Roman" w:hAnsi="Times New Roman" w:cs="Times New Roman"/>
                <w:sz w:val="24"/>
                <w:szCs w:val="24"/>
                <w:lang w:eastAsia="lv-LV"/>
              </w:rPr>
              <w:t>rajonu (pilsētu) tiesām un apgabaltiesām</w:t>
            </w:r>
            <w:r w:rsidRPr="006F33E8">
              <w:rPr>
                <w:rFonts w:ascii="Times New Roman" w:eastAsia="Times New Roman" w:hAnsi="Times New Roman" w:cs="Times New Roman"/>
                <w:sz w:val="24"/>
                <w:szCs w:val="24"/>
                <w:lang w:eastAsia="lv-LV"/>
              </w:rPr>
              <w:t xml:space="preserve"> līdz 2021. gada 1. aprīlim</w:t>
            </w:r>
          </w:p>
          <w:p w14:paraId="0AE58390" w14:textId="77777777" w:rsidR="009C64B2" w:rsidRDefault="009C64B2" w:rsidP="009C64B2">
            <w:pPr>
              <w:pStyle w:val="ListParagraph"/>
              <w:numPr>
                <w:ilvl w:val="0"/>
                <w:numId w:val="4"/>
              </w:numPr>
              <w:tabs>
                <w:tab w:val="left" w:pos="1485"/>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precizēts e-adreses identifikators zvērinātiem tiesu izpildītājiem;</w:t>
            </w:r>
          </w:p>
          <w:p w14:paraId="220226CB" w14:textId="7F8BF5DB" w:rsidR="007673B5" w:rsidRPr="007F201F" w:rsidRDefault="00D463FF" w:rsidP="00053CB4">
            <w:pPr>
              <w:pStyle w:val="ListParagraph"/>
              <w:numPr>
                <w:ilvl w:val="0"/>
                <w:numId w:val="4"/>
              </w:numPr>
              <w:tabs>
                <w:tab w:val="left" w:pos="1485"/>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tiek noteikts, ka papildus </w:t>
            </w:r>
            <w:r w:rsidR="008A77D2">
              <w:rPr>
                <w:rFonts w:ascii="Times New Roman" w:eastAsia="Times New Roman" w:hAnsi="Times New Roman" w:cs="Times New Roman"/>
                <w:sz w:val="24"/>
                <w:szCs w:val="24"/>
                <w:lang w:eastAsia="lv-LV"/>
              </w:rPr>
              <w:t>kvalificēt</w:t>
            </w:r>
            <w:r w:rsidR="00A02BAD">
              <w:rPr>
                <w:rFonts w:ascii="Times New Roman" w:eastAsia="Times New Roman" w:hAnsi="Times New Roman" w:cs="Times New Roman"/>
                <w:sz w:val="24"/>
                <w:szCs w:val="24"/>
                <w:lang w:eastAsia="lv-LV"/>
              </w:rPr>
              <w:t xml:space="preserve">iem elektroniskās identifikācijas līdzekļiem </w:t>
            </w:r>
            <w:r w:rsidR="001F4638">
              <w:rPr>
                <w:rFonts w:ascii="Times New Roman" w:eastAsia="Times New Roman" w:hAnsi="Times New Roman" w:cs="Times New Roman"/>
                <w:sz w:val="24"/>
                <w:szCs w:val="24"/>
                <w:lang w:eastAsia="lv-LV"/>
              </w:rPr>
              <w:t xml:space="preserve">e-adresi varēs lietot, </w:t>
            </w:r>
            <w:r w:rsidR="00053CB4">
              <w:rPr>
                <w:rFonts w:ascii="Times New Roman" w:eastAsia="Times New Roman" w:hAnsi="Times New Roman" w:cs="Times New Roman"/>
                <w:noProof/>
                <w:sz w:val="24"/>
                <w:szCs w:val="24"/>
                <w:lang w:eastAsia="lv-LV"/>
              </w:rPr>
              <w:t xml:space="preserve">izmantojot </w:t>
            </w:r>
            <w:r w:rsidR="001F4638">
              <w:rPr>
                <w:rFonts w:ascii="Times New Roman" w:eastAsia="Times New Roman" w:hAnsi="Times New Roman" w:cs="Times New Roman"/>
                <w:noProof/>
                <w:sz w:val="24"/>
                <w:szCs w:val="24"/>
                <w:lang w:eastAsia="lv-LV"/>
              </w:rPr>
              <w:t>arī</w:t>
            </w:r>
            <w:r w:rsidR="00210610">
              <w:rPr>
                <w:rFonts w:ascii="Times New Roman" w:eastAsia="Times New Roman" w:hAnsi="Times New Roman" w:cs="Times New Roman"/>
                <w:noProof/>
                <w:sz w:val="24"/>
                <w:szCs w:val="24"/>
                <w:lang w:eastAsia="lv-LV"/>
              </w:rPr>
              <w:t xml:space="preserve"> </w:t>
            </w:r>
            <w:r w:rsidR="00005474">
              <w:rPr>
                <w:rFonts w:ascii="Times New Roman" w:eastAsia="Times New Roman" w:hAnsi="Times New Roman" w:cs="Times New Roman"/>
                <w:noProof/>
                <w:sz w:val="24"/>
                <w:szCs w:val="24"/>
                <w:lang w:eastAsia="lv-LV"/>
              </w:rPr>
              <w:t>citus e-adrešu sistēmā pieejamos identifikācijas</w:t>
            </w:r>
            <w:r w:rsidR="00210610">
              <w:rPr>
                <w:rFonts w:ascii="Times New Roman" w:eastAsia="Times New Roman" w:hAnsi="Times New Roman" w:cs="Times New Roman"/>
                <w:noProof/>
                <w:sz w:val="24"/>
                <w:szCs w:val="24"/>
                <w:lang w:eastAsia="lv-LV"/>
              </w:rPr>
              <w:t xml:space="preserve"> līdzekļus</w:t>
            </w:r>
            <w:r w:rsidR="00005474">
              <w:rPr>
                <w:rFonts w:ascii="Times New Roman" w:eastAsia="Times New Roman" w:hAnsi="Times New Roman" w:cs="Times New Roman"/>
                <w:noProof/>
                <w:sz w:val="24"/>
                <w:szCs w:val="24"/>
                <w:lang w:eastAsia="lv-LV"/>
              </w:rPr>
              <w:t xml:space="preserve"> (banku autentifikāciju)</w:t>
            </w:r>
            <w:r w:rsidR="00920985" w:rsidRPr="006F33E8">
              <w:rPr>
                <w:rFonts w:ascii="Times New Roman" w:eastAsia="Times New Roman" w:hAnsi="Times New Roman" w:cs="Times New Roman"/>
                <w:noProof/>
                <w:sz w:val="24"/>
                <w:szCs w:val="24"/>
                <w:lang w:eastAsia="lv-LV"/>
              </w:rPr>
              <w:t>.</w:t>
            </w:r>
          </w:p>
        </w:tc>
      </w:tr>
    </w:tbl>
    <w:p w14:paraId="77E6622D" w14:textId="3FA660BA" w:rsidR="00A14352" w:rsidRPr="006F33E8" w:rsidRDefault="00A14352" w:rsidP="00BB5FF4">
      <w:pPr>
        <w:spacing w:after="0" w:line="240" w:lineRule="auto"/>
        <w:rPr>
          <w:rFonts w:ascii="Times New Roman" w:eastAsia="Times New Roman" w:hAnsi="Times New Roman" w:cs="Times New Roman"/>
          <w:iCs/>
          <w:sz w:val="20"/>
          <w:szCs w:val="20"/>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85" w:type="dxa"/>
          <w:bottom w:w="30" w:type="dxa"/>
          <w:right w:w="85" w:type="dxa"/>
        </w:tblCellMar>
        <w:tblLook w:val="04A0" w:firstRow="1" w:lastRow="0" w:firstColumn="1" w:lastColumn="0" w:noHBand="0" w:noVBand="1"/>
      </w:tblPr>
      <w:tblGrid>
        <w:gridCol w:w="544"/>
        <w:gridCol w:w="2535"/>
        <w:gridCol w:w="5982"/>
      </w:tblGrid>
      <w:tr w:rsidR="00A14352" w:rsidRPr="006F33E8" w14:paraId="365A7B02" w14:textId="77777777" w:rsidTr="001A341D">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C514F42" w14:textId="77777777" w:rsidR="00A14352" w:rsidRPr="006F33E8" w:rsidRDefault="00A14352" w:rsidP="00BB5FF4">
            <w:pPr>
              <w:spacing w:after="0" w:line="240" w:lineRule="auto"/>
              <w:jc w:val="center"/>
              <w:rPr>
                <w:rFonts w:ascii="Times New Roman" w:eastAsia="Times New Roman" w:hAnsi="Times New Roman" w:cs="Times New Roman"/>
                <w:b/>
                <w:bCs/>
                <w:iCs/>
                <w:sz w:val="24"/>
                <w:szCs w:val="24"/>
                <w:lang w:eastAsia="lv-LV"/>
              </w:rPr>
            </w:pPr>
            <w:r w:rsidRPr="006F33E8">
              <w:rPr>
                <w:rFonts w:ascii="Times New Roman" w:eastAsia="Times New Roman" w:hAnsi="Times New Roman" w:cs="Times New Roman"/>
                <w:b/>
                <w:bCs/>
                <w:iCs/>
                <w:sz w:val="24"/>
                <w:szCs w:val="24"/>
                <w:lang w:eastAsia="lv-LV"/>
              </w:rPr>
              <w:t>I. Tiesību akta projekta izstrādes nepieciešamība</w:t>
            </w:r>
          </w:p>
        </w:tc>
      </w:tr>
      <w:tr w:rsidR="00A14352" w:rsidRPr="006F33E8" w14:paraId="03A0EA84" w14:textId="77777777" w:rsidTr="001A341D">
        <w:tc>
          <w:tcPr>
            <w:tcW w:w="296" w:type="pct"/>
            <w:tcBorders>
              <w:top w:val="single" w:sz="4" w:space="0" w:color="auto"/>
              <w:left w:val="single" w:sz="4" w:space="0" w:color="auto"/>
              <w:bottom w:val="single" w:sz="4" w:space="0" w:color="auto"/>
              <w:right w:val="single" w:sz="4" w:space="0" w:color="auto"/>
            </w:tcBorders>
            <w:hideMark/>
          </w:tcPr>
          <w:p w14:paraId="482DC202"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1.</w:t>
            </w:r>
          </w:p>
        </w:tc>
        <w:tc>
          <w:tcPr>
            <w:tcW w:w="1380" w:type="pct"/>
            <w:tcBorders>
              <w:top w:val="single" w:sz="4" w:space="0" w:color="auto"/>
              <w:left w:val="single" w:sz="4" w:space="0" w:color="auto"/>
              <w:bottom w:val="single" w:sz="4" w:space="0" w:color="auto"/>
              <w:right w:val="single" w:sz="4" w:space="0" w:color="auto"/>
            </w:tcBorders>
            <w:hideMark/>
          </w:tcPr>
          <w:p w14:paraId="1E78AF1B"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Pamatojums</w:t>
            </w:r>
          </w:p>
        </w:tc>
        <w:tc>
          <w:tcPr>
            <w:tcW w:w="3257" w:type="pct"/>
            <w:tcBorders>
              <w:top w:val="single" w:sz="4" w:space="0" w:color="auto"/>
              <w:left w:val="single" w:sz="4" w:space="0" w:color="auto"/>
              <w:bottom w:val="single" w:sz="4" w:space="0" w:color="auto"/>
              <w:right w:val="single" w:sz="4" w:space="0" w:color="auto"/>
            </w:tcBorders>
          </w:tcPr>
          <w:p w14:paraId="16E25343" w14:textId="3A690722" w:rsidR="00A14352" w:rsidRPr="006F33E8" w:rsidRDefault="0024322A" w:rsidP="00C50D65">
            <w:pPr>
              <w:spacing w:after="0" w:line="240" w:lineRule="auto"/>
              <w:ind w:firstLine="284"/>
              <w:jc w:val="both"/>
              <w:rPr>
                <w:rFonts w:ascii="Times New Roman" w:eastAsia="Times New Roman" w:hAnsi="Times New Roman" w:cs="Times New Roman"/>
                <w:iCs/>
                <w:sz w:val="24"/>
                <w:szCs w:val="24"/>
                <w:lang w:eastAsia="lv-LV"/>
              </w:rPr>
            </w:pPr>
            <w:r w:rsidRPr="0039438A">
              <w:rPr>
                <w:rFonts w:ascii="Times New Roman" w:hAnsi="Times New Roman"/>
                <w:sz w:val="24"/>
                <w:szCs w:val="24"/>
              </w:rPr>
              <w:t xml:space="preserve">Likumprojekta </w:t>
            </w:r>
            <w:r w:rsidRPr="0039438A">
              <w:rPr>
                <w:rFonts w:ascii="Times New Roman" w:eastAsia="Times New Roman" w:hAnsi="Times New Roman"/>
                <w:sz w:val="24"/>
                <w:szCs w:val="24"/>
                <w:lang w:eastAsia="lv-LV"/>
              </w:rPr>
              <w:t xml:space="preserve">mērķis ir </w:t>
            </w:r>
            <w:r>
              <w:rPr>
                <w:rFonts w:ascii="Times New Roman" w:eastAsia="Times New Roman" w:hAnsi="Times New Roman"/>
                <w:sz w:val="24"/>
                <w:szCs w:val="24"/>
                <w:lang w:eastAsia="lv-LV"/>
              </w:rPr>
              <w:t>novērst riskus uzņēmējdarbības videi, kas rastos, nepagarinot termiņu oficiālās elektroniskās adreses obligātai lietošanai Latvijas Republikas Uzņēmumu reģistra reģistros reģistrētajiem tiesību subjektiem un neradot iespēju piekļūt arī ar banku autentifikācijas līdzekļiem</w:t>
            </w:r>
            <w:r w:rsidRPr="0039438A">
              <w:rPr>
                <w:rFonts w:ascii="Times New Roman" w:hAnsi="Times New Roman"/>
                <w:sz w:val="24"/>
                <w:szCs w:val="24"/>
              </w:rPr>
              <w:t>,</w:t>
            </w:r>
            <w:r>
              <w:rPr>
                <w:rFonts w:ascii="Times New Roman" w:hAnsi="Times New Roman"/>
                <w:sz w:val="24"/>
                <w:szCs w:val="24"/>
              </w:rPr>
              <w:t xml:space="preserve"> </w:t>
            </w:r>
            <w:r w:rsidR="000D062A">
              <w:rPr>
                <w:rFonts w:ascii="Times New Roman" w:hAnsi="Times New Roman"/>
                <w:sz w:val="24"/>
                <w:szCs w:val="24"/>
              </w:rPr>
              <w:t xml:space="preserve">kā arī </w:t>
            </w:r>
            <w:r w:rsidR="00930ECA">
              <w:rPr>
                <w:rFonts w:ascii="Times New Roman" w:eastAsia="Times New Roman" w:hAnsi="Times New Roman" w:cs="Times New Roman"/>
                <w:sz w:val="24"/>
                <w:szCs w:val="24"/>
                <w:lang w:eastAsia="lv-LV"/>
              </w:rPr>
              <w:t xml:space="preserve">precizēt e-adreses identifikatoru </w:t>
            </w:r>
            <w:r w:rsidR="000D062A">
              <w:rPr>
                <w:rFonts w:ascii="Times New Roman" w:eastAsia="Times New Roman" w:hAnsi="Times New Roman" w:cs="Times New Roman"/>
                <w:sz w:val="24"/>
                <w:szCs w:val="24"/>
                <w:lang w:eastAsia="lv-LV"/>
              </w:rPr>
              <w:t xml:space="preserve">zvērinātiem tiesu izpildītājiem. Papildus tam </w:t>
            </w:r>
            <w:r w:rsidR="000D062A" w:rsidRPr="00E15B1A">
              <w:rPr>
                <w:rFonts w:ascii="Times New Roman" w:hAnsi="Times New Roman"/>
                <w:sz w:val="24"/>
                <w:szCs w:val="24"/>
              </w:rPr>
              <w:t>maksātnespējas procesa administrator</w:t>
            </w:r>
            <w:r w:rsidR="000D062A">
              <w:rPr>
                <w:rFonts w:ascii="Times New Roman" w:hAnsi="Times New Roman"/>
                <w:sz w:val="24"/>
                <w:szCs w:val="24"/>
              </w:rPr>
              <w:t>ie</w:t>
            </w:r>
            <w:r w:rsidR="000D062A" w:rsidRPr="00E15B1A">
              <w:rPr>
                <w:rFonts w:ascii="Times New Roman" w:hAnsi="Times New Roman"/>
                <w:sz w:val="24"/>
                <w:szCs w:val="24"/>
              </w:rPr>
              <w:t>m, rajonu (pilsētu) tiesām un apgabaltiesām</w:t>
            </w:r>
            <w:r w:rsidR="000D062A">
              <w:rPr>
                <w:rFonts w:ascii="Times New Roman" w:hAnsi="Times New Roman"/>
                <w:sz w:val="24"/>
                <w:szCs w:val="24"/>
              </w:rPr>
              <w:t xml:space="preserve"> tehniski pieslēgšana e-adresei būs iespējama tikai 2021. gadā, </w:t>
            </w:r>
            <w:r w:rsidR="00C50D65">
              <w:rPr>
                <w:rFonts w:ascii="Times New Roman" w:hAnsi="Times New Roman"/>
                <w:sz w:val="24"/>
                <w:szCs w:val="24"/>
              </w:rPr>
              <w:t xml:space="preserve">tādēļ </w:t>
            </w:r>
            <w:r w:rsidR="000D062A">
              <w:rPr>
                <w:rFonts w:ascii="Times New Roman" w:hAnsi="Times New Roman"/>
                <w:sz w:val="24"/>
                <w:szCs w:val="24"/>
              </w:rPr>
              <w:t>l</w:t>
            </w:r>
            <w:r w:rsidR="000D062A">
              <w:rPr>
                <w:rFonts w:ascii="Times New Roman" w:eastAsia="Times New Roman" w:hAnsi="Times New Roman" w:cs="Times New Roman"/>
                <w:sz w:val="24"/>
                <w:szCs w:val="24"/>
                <w:lang w:eastAsia="lv-LV"/>
              </w:rPr>
              <w:t xml:space="preserve">ikumprojekts izpilda Ministru kabineta 2016. gada 5. janvāra protokollēmuma </w:t>
            </w:r>
            <w:r w:rsidR="000D062A" w:rsidRPr="000D062A">
              <w:rPr>
                <w:rFonts w:ascii="Times New Roman" w:eastAsia="Times New Roman" w:hAnsi="Times New Roman" w:cs="Times New Roman"/>
                <w:sz w:val="24"/>
                <w:szCs w:val="24"/>
                <w:lang w:eastAsia="lv-LV"/>
              </w:rPr>
              <w:t>28.§</w:t>
            </w:r>
            <w:r w:rsidR="000D062A">
              <w:rPr>
                <w:rFonts w:ascii="Times New Roman" w:eastAsia="Times New Roman" w:hAnsi="Times New Roman" w:cs="Times New Roman"/>
                <w:sz w:val="24"/>
                <w:szCs w:val="24"/>
                <w:lang w:eastAsia="lv-LV"/>
              </w:rPr>
              <w:t xml:space="preserve"> 7. punktā uzdoto </w:t>
            </w:r>
            <w:r w:rsidR="000D062A" w:rsidRPr="000D062A">
              <w:rPr>
                <w:rFonts w:ascii="Times New Roman" w:eastAsia="Times New Roman" w:hAnsi="Times New Roman" w:cs="Times New Roman"/>
                <w:sz w:val="24"/>
                <w:szCs w:val="24"/>
                <w:lang w:eastAsia="lv-LV"/>
              </w:rPr>
              <w:t>Vides aizsardzības un reģionālās attīstības ministrijai sagatavot un iesniegt noteiktā kārtībā izskatīšanai Ministru kabinetā grozījumus Oficiālās elektroniskās adreses likumā, atliekot tiesiskā regulējuma piemērošanu</w:t>
            </w:r>
            <w:r>
              <w:rPr>
                <w:rFonts w:ascii="Times New Roman" w:hAnsi="Times New Roman"/>
                <w:sz w:val="24"/>
                <w:szCs w:val="24"/>
              </w:rPr>
              <w:t>.</w:t>
            </w:r>
          </w:p>
        </w:tc>
      </w:tr>
      <w:tr w:rsidR="00A14352" w:rsidRPr="006F33E8" w14:paraId="76F78E8C" w14:textId="77777777" w:rsidTr="001A341D">
        <w:tc>
          <w:tcPr>
            <w:tcW w:w="296" w:type="pct"/>
            <w:tcBorders>
              <w:top w:val="single" w:sz="4" w:space="0" w:color="auto"/>
              <w:left w:val="single" w:sz="4" w:space="0" w:color="auto"/>
              <w:bottom w:val="single" w:sz="4" w:space="0" w:color="auto"/>
              <w:right w:val="single" w:sz="4" w:space="0" w:color="auto"/>
            </w:tcBorders>
            <w:hideMark/>
          </w:tcPr>
          <w:p w14:paraId="4F516DC5"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2.</w:t>
            </w:r>
          </w:p>
        </w:tc>
        <w:tc>
          <w:tcPr>
            <w:tcW w:w="1380" w:type="pct"/>
            <w:tcBorders>
              <w:top w:val="single" w:sz="4" w:space="0" w:color="auto"/>
              <w:left w:val="single" w:sz="4" w:space="0" w:color="auto"/>
              <w:bottom w:val="single" w:sz="4" w:space="0" w:color="auto"/>
              <w:right w:val="single" w:sz="4" w:space="0" w:color="auto"/>
            </w:tcBorders>
            <w:hideMark/>
          </w:tcPr>
          <w:p w14:paraId="1A316E7B" w14:textId="2FCAB408" w:rsidR="00A14352" w:rsidRPr="006F33E8" w:rsidRDefault="00A14352" w:rsidP="00200E4B">
            <w:pPr>
              <w:spacing w:after="0" w:line="240" w:lineRule="auto"/>
              <w:rPr>
                <w:rFonts w:ascii="Times New Roman" w:eastAsia="Times New Roman" w:hAnsi="Times New Roman" w:cs="Times New Roman"/>
                <w:sz w:val="24"/>
                <w:szCs w:val="24"/>
                <w:lang w:eastAsia="lv-LV"/>
              </w:rPr>
            </w:pPr>
            <w:r w:rsidRPr="006F33E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57" w:type="pct"/>
            <w:tcBorders>
              <w:top w:val="single" w:sz="4" w:space="0" w:color="auto"/>
              <w:left w:val="single" w:sz="4" w:space="0" w:color="auto"/>
              <w:bottom w:val="single" w:sz="4" w:space="0" w:color="auto"/>
              <w:right w:val="single" w:sz="4" w:space="0" w:color="auto"/>
            </w:tcBorders>
          </w:tcPr>
          <w:p w14:paraId="287DAB20" w14:textId="3BA152E9" w:rsidR="00CE7D77" w:rsidRPr="00E41748" w:rsidRDefault="00CE7D77" w:rsidP="00CE7D77">
            <w:pPr>
              <w:tabs>
                <w:tab w:val="left" w:pos="142"/>
                <w:tab w:val="left" w:pos="677"/>
              </w:tabs>
              <w:spacing w:after="0" w:line="240" w:lineRule="auto"/>
              <w:ind w:firstLine="284"/>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noProof/>
                <w:color w:val="000000" w:themeColor="text1"/>
                <w:sz w:val="24"/>
                <w:szCs w:val="24"/>
              </w:rPr>
              <w:t>1</w:t>
            </w:r>
            <w:r w:rsidRPr="00E41748">
              <w:rPr>
                <w:rFonts w:ascii="Times New Roman" w:eastAsia="Calibri" w:hAnsi="Times New Roman" w:cs="Times New Roman"/>
                <w:bCs/>
                <w:noProof/>
                <w:color w:val="000000" w:themeColor="text1"/>
                <w:sz w:val="24"/>
                <w:szCs w:val="24"/>
              </w:rPr>
              <w:t>.</w:t>
            </w:r>
            <w:r>
              <w:rPr>
                <w:rFonts w:ascii="Times New Roman" w:eastAsia="Calibri" w:hAnsi="Times New Roman" w:cs="Times New Roman"/>
                <w:bCs/>
                <w:noProof/>
                <w:color w:val="000000" w:themeColor="text1"/>
                <w:sz w:val="24"/>
                <w:szCs w:val="24"/>
              </w:rPr>
              <w:t> </w:t>
            </w:r>
            <w:r>
              <w:rPr>
                <w:rFonts w:ascii="Times New Roman" w:eastAsia="Calibri" w:hAnsi="Times New Roman" w:cs="Times New Roman"/>
                <w:bCs/>
                <w:color w:val="000000" w:themeColor="text1"/>
                <w:sz w:val="24"/>
                <w:szCs w:val="24"/>
              </w:rPr>
              <w:t>L</w:t>
            </w:r>
            <w:r w:rsidRPr="00E41748">
              <w:rPr>
                <w:rFonts w:ascii="Times New Roman" w:eastAsia="Calibri" w:hAnsi="Times New Roman" w:cs="Times New Roman"/>
                <w:bCs/>
                <w:color w:val="000000" w:themeColor="text1"/>
                <w:sz w:val="24"/>
                <w:szCs w:val="24"/>
              </w:rPr>
              <w:t>ikum</w:t>
            </w:r>
            <w:r>
              <w:rPr>
                <w:rFonts w:ascii="Times New Roman" w:eastAsia="Calibri" w:hAnsi="Times New Roman" w:cs="Times New Roman"/>
                <w:bCs/>
                <w:color w:val="000000" w:themeColor="text1"/>
                <w:sz w:val="24"/>
                <w:szCs w:val="24"/>
              </w:rPr>
              <w:t>projekt</w:t>
            </w:r>
            <w:r w:rsidRPr="00E41748">
              <w:rPr>
                <w:rFonts w:ascii="Times New Roman" w:eastAsia="Calibri" w:hAnsi="Times New Roman" w:cs="Times New Roman"/>
                <w:bCs/>
                <w:color w:val="000000" w:themeColor="text1"/>
                <w:sz w:val="24"/>
                <w:szCs w:val="24"/>
              </w:rPr>
              <w:t>s līdz 2023. gada 2. janvārim pagarina pārejas periodu, kad e-adreses lietošana kļūst obligāta Latvijas Republikas Uzņēmumu reģistra reģistros reģis</w:t>
            </w:r>
            <w:r w:rsidR="009C64B2">
              <w:rPr>
                <w:rFonts w:ascii="Times New Roman" w:eastAsia="Calibri" w:hAnsi="Times New Roman" w:cs="Times New Roman"/>
                <w:bCs/>
                <w:color w:val="000000" w:themeColor="text1"/>
                <w:sz w:val="24"/>
                <w:szCs w:val="24"/>
              </w:rPr>
              <w:softHyphen/>
            </w:r>
            <w:r w:rsidRPr="00E41748">
              <w:rPr>
                <w:rFonts w:ascii="Times New Roman" w:eastAsia="Calibri" w:hAnsi="Times New Roman" w:cs="Times New Roman"/>
                <w:bCs/>
                <w:color w:val="000000" w:themeColor="text1"/>
                <w:sz w:val="24"/>
                <w:szCs w:val="24"/>
              </w:rPr>
              <w:t>trē</w:t>
            </w:r>
            <w:r w:rsidR="009C64B2">
              <w:rPr>
                <w:rFonts w:ascii="Times New Roman" w:eastAsia="Calibri" w:hAnsi="Times New Roman" w:cs="Times New Roman"/>
                <w:bCs/>
                <w:color w:val="000000" w:themeColor="text1"/>
                <w:sz w:val="24"/>
                <w:szCs w:val="24"/>
              </w:rPr>
              <w:softHyphen/>
            </w:r>
            <w:r w:rsidRPr="00E41748">
              <w:rPr>
                <w:rFonts w:ascii="Times New Roman" w:eastAsia="Calibri" w:hAnsi="Times New Roman" w:cs="Times New Roman"/>
                <w:bCs/>
                <w:color w:val="000000" w:themeColor="text1"/>
                <w:sz w:val="24"/>
                <w:szCs w:val="24"/>
              </w:rPr>
              <w:t xml:space="preserve">tajiem tiesību subjektiem (komersantiem, nodibinājumiem, biedrībām, politiskām partijām, reliģiskām organizācijām u. c., turpmāk – UR subjekti). Ņemot vērā, ka UR subjektiem reģistrēšanās e-adresei brīvprātīgā režīmā ir pieejama jau no 2019. gada 1. janvāra, taču līdz 1. oktobrim ir reģistrējušies tikai 470 no vairāk nekā 220 000 UR subjektu, jāsecina, ka šobrīd pastāv pārāk liels risks Oficiālās elektroniskās adreses likumā noteiktās normas par e-adreses kā obligāta saziņas kanāla starp valsti un UR subjektiem faktiskai ievērošanai no 2020. gada 1. janvāra. </w:t>
            </w:r>
          </w:p>
          <w:p w14:paraId="781AC2F6" w14:textId="77777777" w:rsidR="00CE7D77" w:rsidRDefault="00CE7D77" w:rsidP="00CE7D77">
            <w:pPr>
              <w:tabs>
                <w:tab w:val="left" w:pos="142"/>
                <w:tab w:val="left" w:pos="677"/>
              </w:tabs>
              <w:spacing w:after="0" w:line="240" w:lineRule="auto"/>
              <w:ind w:firstLine="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Pārejas perioda pagarināšana līdz 2023. gadam tiek paredzēta, lai dotu UR subjektiem vairāk laika brīvprātīgi iesaistīties e-adreses izmantošanā, vienlaikus salāgojot termiņu, kad obligātās e-adreses izmantošanu būtu iespējams </w:t>
            </w:r>
            <w:r>
              <w:rPr>
                <w:rFonts w:ascii="Times New Roman" w:eastAsia="Calibri" w:hAnsi="Times New Roman" w:cs="Times New Roman"/>
                <w:color w:val="000000" w:themeColor="text1"/>
                <w:sz w:val="24"/>
                <w:szCs w:val="24"/>
              </w:rPr>
              <w:lastRenderedPageBreak/>
              <w:t xml:space="preserve">nodrošināt pilnīgi visiem UR subjektiem, t. sk. arī tiem, kuriem visas </w:t>
            </w:r>
            <w:r>
              <w:rPr>
                <w:rFonts w:ascii="Times New Roman" w:eastAsia="Calibri" w:hAnsi="Times New Roman" w:cs="Times New Roman"/>
                <w:noProof/>
                <w:color w:val="000000" w:themeColor="text1"/>
                <w:sz w:val="24"/>
                <w:szCs w:val="24"/>
              </w:rPr>
              <w:t>pārstāvēttiesīgās</w:t>
            </w:r>
            <w:r>
              <w:rPr>
                <w:rFonts w:ascii="Times New Roman" w:eastAsia="Calibri" w:hAnsi="Times New Roman" w:cs="Times New Roman"/>
                <w:color w:val="000000" w:themeColor="text1"/>
                <w:sz w:val="24"/>
                <w:szCs w:val="24"/>
              </w:rPr>
              <w:t xml:space="preserve"> personas ir ārvalstnieki bez Latvijā izsniegta personas koda. </w:t>
            </w:r>
          </w:p>
          <w:p w14:paraId="35B65D7D" w14:textId="1287A618" w:rsidR="00CE7D77" w:rsidRPr="00216E5C" w:rsidRDefault="00CE7D77" w:rsidP="00CE7D77">
            <w:pPr>
              <w:tabs>
                <w:tab w:val="left" w:pos="142"/>
                <w:tab w:val="left" w:pos="677"/>
              </w:tabs>
              <w:spacing w:after="0" w:line="240" w:lineRule="auto"/>
              <w:ind w:firstLine="284"/>
              <w:jc w:val="both"/>
              <w:rPr>
                <w:rFonts w:ascii="Times New Roman" w:hAnsi="Times New Roman" w:cs="Times New Roman"/>
                <w:sz w:val="24"/>
                <w:szCs w:val="24"/>
              </w:rPr>
            </w:pPr>
            <w:r w:rsidRPr="00216E5C">
              <w:rPr>
                <w:rFonts w:ascii="Times New Roman" w:eastAsia="Calibri" w:hAnsi="Times New Roman" w:cs="Times New Roman"/>
                <w:color w:val="000000" w:themeColor="text1"/>
                <w:sz w:val="24"/>
                <w:szCs w:val="24"/>
              </w:rPr>
              <w:t xml:space="preserve">Pašlaik nav iespējams nodrošināt piekļuvi e-adresei UR subjektiem, kuru </w:t>
            </w:r>
            <w:r w:rsidRPr="00216E5C">
              <w:rPr>
                <w:rFonts w:ascii="Times New Roman" w:eastAsia="Calibri" w:hAnsi="Times New Roman" w:cs="Times New Roman"/>
                <w:noProof/>
                <w:color w:val="000000" w:themeColor="text1"/>
                <w:sz w:val="24"/>
                <w:szCs w:val="24"/>
              </w:rPr>
              <w:t>pārstāvēttiesīgajām</w:t>
            </w:r>
            <w:r w:rsidRPr="00216E5C">
              <w:rPr>
                <w:rFonts w:ascii="Times New Roman" w:eastAsia="Calibri" w:hAnsi="Times New Roman" w:cs="Times New Roman"/>
                <w:color w:val="000000" w:themeColor="text1"/>
                <w:sz w:val="24"/>
                <w:szCs w:val="24"/>
              </w:rPr>
              <w:t xml:space="preserve"> personām (ārvalst</w:t>
            </w:r>
            <w:r w:rsidR="009C64B2">
              <w:rPr>
                <w:rFonts w:ascii="Times New Roman" w:eastAsia="Calibri" w:hAnsi="Times New Roman" w:cs="Times New Roman"/>
                <w:color w:val="000000" w:themeColor="text1"/>
                <w:sz w:val="24"/>
                <w:szCs w:val="24"/>
              </w:rPr>
              <w:softHyphen/>
            </w:r>
            <w:r w:rsidRPr="00216E5C">
              <w:rPr>
                <w:rFonts w:ascii="Times New Roman" w:eastAsia="Calibri" w:hAnsi="Times New Roman" w:cs="Times New Roman"/>
                <w:color w:val="000000" w:themeColor="text1"/>
                <w:sz w:val="24"/>
                <w:szCs w:val="24"/>
              </w:rPr>
              <w:t xml:space="preserve">niekiem) nav Latvijā izsniegta personas koda. Bez tā ārvalstniekiem nav iespējams iegūt autentificēšanās līdzekļus, lai piekļūtu valsts pārvaldes portāla </w:t>
            </w:r>
            <w:r w:rsidR="009C64B2">
              <w:rPr>
                <w:rFonts w:ascii="Times New Roman" w:eastAsia="Calibri" w:hAnsi="Times New Roman" w:cs="Times New Roman"/>
                <w:color w:val="000000" w:themeColor="text1"/>
                <w:sz w:val="24"/>
                <w:szCs w:val="24"/>
              </w:rPr>
              <w:t>latvija.lv e-pakalpojumiem vai</w:t>
            </w:r>
            <w:r w:rsidRPr="00216E5C">
              <w:rPr>
                <w:rFonts w:ascii="Times New Roman" w:eastAsia="Calibri" w:hAnsi="Times New Roman" w:cs="Times New Roman"/>
                <w:color w:val="000000" w:themeColor="text1"/>
                <w:sz w:val="24"/>
                <w:szCs w:val="24"/>
              </w:rPr>
              <w:t xml:space="preserve"> e-adresei, jo visos gadījumos pārbaudei tiek izmantots personas kods. Visiem ārvalstniekiem iegūt Latvijā izsniegtu personas kodu un personas apliecību ar tajā iekļautiem e-identifikācijas un e-paraksta sertifikātiem būs iespējams tikai </w:t>
            </w:r>
            <w:r w:rsidRPr="00D81F1A">
              <w:rPr>
                <w:rFonts w:ascii="Times New Roman" w:eastAsia="Calibri" w:hAnsi="Times New Roman" w:cs="Times New Roman"/>
                <w:color w:val="000000" w:themeColor="text1"/>
                <w:sz w:val="24"/>
                <w:szCs w:val="24"/>
              </w:rPr>
              <w:t xml:space="preserve">pēc Fizisko personu reģistra ieviešanas. Vides aizsardzības un reģionālās attīstības ministrija </w:t>
            </w:r>
            <w:r w:rsidRPr="00D81F1A">
              <w:rPr>
                <w:rFonts w:ascii="Times New Roman" w:hAnsi="Times New Roman" w:cs="Times New Roman"/>
                <w:sz w:val="24"/>
                <w:szCs w:val="24"/>
              </w:rPr>
              <w:t>ir saņēmusi vēstuli no PMLP, ka projektam, kura ietvaros tas tiks ieviests (</w:t>
            </w:r>
            <w:r w:rsidRPr="00056CA2">
              <w:rPr>
                <w:rFonts w:ascii="Times New Roman" w:hAnsi="Times New Roman" w:cs="Times New Roman"/>
                <w:sz w:val="24"/>
                <w:szCs w:val="24"/>
              </w:rPr>
              <w:t>Eiropas 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projekts Nr. 2.2.1.1/17/I/006 “Fizisko personu datu pakalpojuma modernizācija”)</w:t>
            </w:r>
            <w:r w:rsidRPr="00D81F1A">
              <w:rPr>
                <w:rFonts w:ascii="Times New Roman" w:hAnsi="Times New Roman" w:cs="Times New Roman"/>
                <w:sz w:val="24"/>
                <w:szCs w:val="24"/>
              </w:rPr>
              <w:t>, īstenošanas gala termiņš ir 2021. gada 7. marts un</w:t>
            </w:r>
            <w:r w:rsidRPr="00056CA2">
              <w:rPr>
                <w:rFonts w:ascii="Times New Roman" w:hAnsi="Times New Roman" w:cs="Times New Roman"/>
                <w:sz w:val="24"/>
                <w:szCs w:val="24"/>
              </w:rPr>
              <w:t xml:space="preserve"> </w:t>
            </w:r>
            <w:r w:rsidRPr="00D81F1A">
              <w:rPr>
                <w:rFonts w:ascii="Times New Roman" w:hAnsi="Times New Roman" w:cs="Times New Roman"/>
                <w:sz w:val="24"/>
                <w:szCs w:val="24"/>
              </w:rPr>
              <w:t>PMLP plāno izstrādāt grozījumus Fizisko personu reģistra likumā, paredzot Fizisko personu reģistra likuma spēkā stāšanās termiņu mainīt uz 2021. gada martu. Savukārt Oficiālo elektronisko adrešu informācijas sistēmas (turpmāk – E-adrešu IS) pārzinim Valsts reģionālās attīstības aģentūrai ir nepieciešams laiks, lai pēc tam veiktu nepieciešamo integrāciju ar E-adrešu IS, ko plānots veikt līdz 2022. gada 1. janvārim.</w:t>
            </w:r>
          </w:p>
          <w:p w14:paraId="302D63A5" w14:textId="77777777" w:rsidR="00CE7D77" w:rsidRDefault="00CE7D77" w:rsidP="00CE7D77">
            <w:pPr>
              <w:tabs>
                <w:tab w:val="left" w:pos="142"/>
                <w:tab w:val="left" w:pos="677"/>
              </w:tabs>
              <w:spacing w:after="0" w:line="240" w:lineRule="auto"/>
              <w:ind w:firstLine="284"/>
              <w:jc w:val="both"/>
              <w:rPr>
                <w:rFonts w:ascii="Times New Roman" w:hAnsi="Times New Roman"/>
                <w:sz w:val="24"/>
                <w:szCs w:val="24"/>
              </w:rPr>
            </w:pPr>
            <w:r>
              <w:rPr>
                <w:rFonts w:ascii="Times New Roman" w:hAnsi="Times New Roman"/>
                <w:sz w:val="24"/>
                <w:szCs w:val="24"/>
              </w:rPr>
              <w:t>Vienlaikus līdz 2023. gadam ir jāizstrādā risinājums visu ārvalstnieku ērtai piekļuvei e-adresei.</w:t>
            </w:r>
          </w:p>
          <w:p w14:paraId="5854859C" w14:textId="459566C4" w:rsidR="00CE7D77" w:rsidRDefault="00CE7D77" w:rsidP="00CE7D77">
            <w:pPr>
              <w:tabs>
                <w:tab w:val="left" w:pos="142"/>
                <w:tab w:val="left" w:pos="677"/>
              </w:tabs>
              <w:spacing w:after="0" w:line="240" w:lineRule="auto"/>
              <w:ind w:firstLine="284"/>
              <w:jc w:val="both"/>
              <w:rPr>
                <w:rFonts w:ascii="Times New Roman" w:hAnsi="Times New Roman"/>
                <w:sz w:val="24"/>
                <w:szCs w:val="24"/>
              </w:rPr>
            </w:pPr>
            <w:r>
              <w:rPr>
                <w:rFonts w:ascii="Times New Roman" w:hAnsi="Times New Roman"/>
                <w:sz w:val="24"/>
                <w:szCs w:val="24"/>
              </w:rPr>
              <w:t>Lai būtiski paaugstinātu iedzīvotāju un komersantu brīvprātīgu e-adreses izveidi, jāturpina un jāpastiprina sabiedrības informēšana par e-adreses iespējām un priekšrocībām.</w:t>
            </w:r>
          </w:p>
          <w:p w14:paraId="0F9441CD" w14:textId="77777777" w:rsidR="00CE7D77" w:rsidRDefault="00CE7D77" w:rsidP="00CE7D77">
            <w:pPr>
              <w:tabs>
                <w:tab w:val="left" w:pos="142"/>
                <w:tab w:val="left" w:pos="677"/>
              </w:tabs>
              <w:spacing w:after="0" w:line="240" w:lineRule="auto"/>
              <w:ind w:firstLine="284"/>
              <w:jc w:val="both"/>
              <w:rPr>
                <w:rFonts w:ascii="Times New Roman" w:hAnsi="Times New Roman"/>
                <w:sz w:val="24"/>
                <w:szCs w:val="24"/>
              </w:rPr>
            </w:pPr>
          </w:p>
          <w:p w14:paraId="7E99C98D" w14:textId="113B2507" w:rsidR="00930ECA" w:rsidRDefault="003B6771" w:rsidP="00E15C6A">
            <w:pPr>
              <w:spacing w:after="0" w:line="240" w:lineRule="auto"/>
              <w:ind w:firstLine="284"/>
              <w:jc w:val="both"/>
              <w:rPr>
                <w:rFonts w:ascii="Times New Roman" w:hAnsi="Times New Roman" w:cs="Times New Roman"/>
                <w:sz w:val="24"/>
                <w:szCs w:val="24"/>
              </w:rPr>
            </w:pPr>
            <w:r>
              <w:rPr>
                <w:rFonts w:ascii="Times New Roman" w:eastAsia="Calibri" w:hAnsi="Times New Roman" w:cs="Times New Roman"/>
                <w:bCs/>
                <w:noProof/>
                <w:color w:val="000000" w:themeColor="text1"/>
                <w:sz w:val="24"/>
                <w:szCs w:val="24"/>
              </w:rPr>
              <w:t>2. </w:t>
            </w:r>
            <w:r w:rsidR="00CE7D77">
              <w:rPr>
                <w:rFonts w:ascii="Times New Roman" w:eastAsia="Calibri" w:hAnsi="Times New Roman" w:cs="Times New Roman"/>
                <w:bCs/>
                <w:noProof/>
                <w:color w:val="000000" w:themeColor="text1"/>
                <w:sz w:val="24"/>
                <w:szCs w:val="24"/>
              </w:rPr>
              <w:t xml:space="preserve">Likumprojekts ietver tehniskus grozījumu Zvērinātu tiesu izpildītāju identificēšanā Oficiālās elektroniskās adreses sistēmā. </w:t>
            </w:r>
            <w:r w:rsidR="00930ECA">
              <w:rPr>
                <w:rFonts w:ascii="Times New Roman" w:eastAsia="Calibri" w:hAnsi="Times New Roman" w:cs="Times New Roman"/>
                <w:bCs/>
                <w:noProof/>
                <w:color w:val="000000" w:themeColor="text1"/>
                <w:sz w:val="24"/>
                <w:szCs w:val="24"/>
              </w:rPr>
              <w:t>Z</w:t>
            </w:r>
            <w:r w:rsidR="00930ECA" w:rsidRPr="00930ECA">
              <w:rPr>
                <w:rFonts w:ascii="Times New Roman" w:hAnsi="Times New Roman" w:cs="Times New Roman"/>
                <w:noProof/>
                <w:sz w:val="24"/>
                <w:szCs w:val="24"/>
              </w:rPr>
              <w:t xml:space="preserve">vērināti tiesu izpildītāji saskaņā </w:t>
            </w:r>
            <w:r w:rsidR="00930ECA" w:rsidRPr="00930ECA">
              <w:rPr>
                <w:rFonts w:ascii="Times New Roman" w:hAnsi="Times New Roman" w:cs="Times New Roman"/>
                <w:sz w:val="24"/>
                <w:szCs w:val="24"/>
              </w:rPr>
              <w:t xml:space="preserve">ar Oficiālās elektroniskās adreses likuma (turpmāk – likums) 1. panta 6. punktu šā likuma izpratnē ir valsts iestāde, kurām atbilstoši likuma 6. panta 1. punktam e-adrese sastāv no Uzņēmumu reģistra piešķirtā reģistrācijas numura. Savukārt likuma 6. panta 2. punkts zvērinātiem tiesu izpildītājiem paredz atšķirīgu e-adreses veidošanas nosacījumu – no nodokļu maksātāja reģistrācijas numura. Latvijas Zvērinātu tiesu izpildītāju padome ir vērsusies Uzņēmumu reģistrā par </w:t>
            </w:r>
            <w:r w:rsidR="00930ECA" w:rsidRPr="00930ECA">
              <w:rPr>
                <w:rFonts w:ascii="Times New Roman" w:hAnsi="Times New Roman" w:cs="Times New Roman"/>
                <w:sz w:val="24"/>
                <w:szCs w:val="24"/>
              </w:rPr>
              <w:lastRenderedPageBreak/>
              <w:t xml:space="preserve">kolēģijas iekļaušanu publisko personu un iestāžu sarakstā, pēc kā nodrošināšanas šajā sarakstā atsevišķi tiks iekļauti arī zvērināti tiesu izpildītāji. Tādējādi attiecībā uz zvērinātiem tiesu izpildītājiem tiks veidots tāds pats modelis, kāds tiek plānots zvērinātiem notāriem, proti, kā e-adreses identifikatoru izmantojot </w:t>
            </w:r>
            <w:r>
              <w:rPr>
                <w:rFonts w:ascii="Times New Roman" w:hAnsi="Times New Roman" w:cs="Times New Roman"/>
                <w:sz w:val="24"/>
                <w:szCs w:val="24"/>
              </w:rPr>
              <w:t>Publisko personu un iestāžu sarakstā piešķirto</w:t>
            </w:r>
            <w:r w:rsidR="00930ECA" w:rsidRPr="00930ECA">
              <w:rPr>
                <w:rFonts w:ascii="Times New Roman" w:hAnsi="Times New Roman" w:cs="Times New Roman"/>
                <w:sz w:val="24"/>
                <w:szCs w:val="24"/>
              </w:rPr>
              <w:t xml:space="preserve"> reģistrācijas numuru. Ar to tiks nodrošināta vienota pieeja abām savstarpēji institucionāli līdzīgām profesijām, kas ar likumu tiek interpretētas kā valsts iestādes. Tieslietu ministrija ir informējusi Vides aizsardzības un reģionālās attīstības ministriju par šādu izmaiņu paredzēšanu</w:t>
            </w:r>
            <w:r>
              <w:rPr>
                <w:rFonts w:ascii="Times New Roman" w:hAnsi="Times New Roman" w:cs="Times New Roman"/>
                <w:sz w:val="24"/>
                <w:szCs w:val="24"/>
              </w:rPr>
              <w:t>, un tam</w:t>
            </w:r>
            <w:r w:rsidR="00930ECA" w:rsidRPr="00930ECA">
              <w:rPr>
                <w:rFonts w:ascii="Times New Roman" w:hAnsi="Times New Roman" w:cs="Times New Roman"/>
                <w:sz w:val="24"/>
                <w:szCs w:val="24"/>
              </w:rPr>
              <w:t xml:space="preserve"> ir saņemts atbalsts. Ievērojot minēto, projekt</w:t>
            </w:r>
            <w:r>
              <w:rPr>
                <w:rFonts w:ascii="Times New Roman" w:hAnsi="Times New Roman" w:cs="Times New Roman"/>
                <w:sz w:val="24"/>
                <w:szCs w:val="24"/>
              </w:rPr>
              <w:t>s</w:t>
            </w:r>
            <w:r w:rsidR="00930ECA" w:rsidRPr="00930ECA">
              <w:rPr>
                <w:rFonts w:ascii="Times New Roman" w:hAnsi="Times New Roman" w:cs="Times New Roman"/>
                <w:sz w:val="24"/>
                <w:szCs w:val="24"/>
              </w:rPr>
              <w:t xml:space="preserve"> </w:t>
            </w:r>
            <w:r>
              <w:rPr>
                <w:rFonts w:ascii="Times New Roman" w:hAnsi="Times New Roman" w:cs="Times New Roman"/>
                <w:sz w:val="24"/>
                <w:szCs w:val="24"/>
              </w:rPr>
              <w:t>tiek</w:t>
            </w:r>
            <w:r w:rsidR="00930ECA" w:rsidRPr="00930ECA">
              <w:rPr>
                <w:rFonts w:ascii="Times New Roman" w:hAnsi="Times New Roman" w:cs="Times New Roman"/>
                <w:sz w:val="24"/>
                <w:szCs w:val="24"/>
              </w:rPr>
              <w:t xml:space="preserve"> papildināt</w:t>
            </w:r>
            <w:r>
              <w:rPr>
                <w:rFonts w:ascii="Times New Roman" w:hAnsi="Times New Roman" w:cs="Times New Roman"/>
                <w:sz w:val="24"/>
                <w:szCs w:val="24"/>
              </w:rPr>
              <w:t>s</w:t>
            </w:r>
            <w:r w:rsidR="00930ECA" w:rsidRPr="00930ECA">
              <w:rPr>
                <w:rFonts w:ascii="Times New Roman" w:hAnsi="Times New Roman" w:cs="Times New Roman"/>
                <w:sz w:val="24"/>
                <w:szCs w:val="24"/>
              </w:rPr>
              <w:t xml:space="preserve"> ar jaunu grozījumu pantu, kas paredzētu izslēgt likuma 6. panta 2. punktu.</w:t>
            </w:r>
          </w:p>
          <w:p w14:paraId="25082C3A" w14:textId="77777777" w:rsidR="00CE7D77" w:rsidRPr="00930ECA" w:rsidRDefault="00CE7D77" w:rsidP="00E15C6A">
            <w:pPr>
              <w:spacing w:after="0" w:line="240" w:lineRule="auto"/>
              <w:ind w:firstLine="284"/>
              <w:jc w:val="both"/>
              <w:rPr>
                <w:rFonts w:ascii="Times New Roman" w:eastAsia="Calibri" w:hAnsi="Times New Roman" w:cs="Times New Roman"/>
                <w:bCs/>
                <w:color w:val="000000" w:themeColor="text1"/>
                <w:sz w:val="24"/>
                <w:szCs w:val="24"/>
              </w:rPr>
            </w:pPr>
          </w:p>
          <w:p w14:paraId="0401C2E0" w14:textId="049E8926" w:rsidR="00ED54B9" w:rsidRPr="005A1F44" w:rsidRDefault="00CE7D77" w:rsidP="00E15C6A">
            <w:pPr>
              <w:spacing w:after="0" w:line="240" w:lineRule="auto"/>
              <w:ind w:firstLine="284"/>
              <w:jc w:val="both"/>
              <w:rPr>
                <w:rFonts w:ascii="Times New Roman" w:hAnsi="Times New Roman" w:cs="Times New Roman"/>
                <w:bCs/>
                <w:sz w:val="24"/>
                <w:szCs w:val="24"/>
              </w:rPr>
            </w:pPr>
            <w:r>
              <w:rPr>
                <w:rFonts w:ascii="Times New Roman" w:eastAsia="Calibri" w:hAnsi="Times New Roman" w:cs="Times New Roman"/>
                <w:bCs/>
                <w:color w:val="000000" w:themeColor="text1"/>
                <w:sz w:val="24"/>
                <w:szCs w:val="24"/>
              </w:rPr>
              <w:t>3</w:t>
            </w:r>
            <w:r w:rsidR="00ED54B9" w:rsidRPr="005A1F44">
              <w:rPr>
                <w:rFonts w:ascii="Times New Roman" w:eastAsia="Calibri" w:hAnsi="Times New Roman" w:cs="Times New Roman"/>
                <w:bCs/>
                <w:color w:val="000000" w:themeColor="text1"/>
                <w:sz w:val="24"/>
                <w:szCs w:val="24"/>
              </w:rPr>
              <w:t>. Likum</w:t>
            </w:r>
            <w:r w:rsidR="005A1F44">
              <w:rPr>
                <w:rFonts w:ascii="Times New Roman" w:eastAsia="Calibri" w:hAnsi="Times New Roman" w:cs="Times New Roman"/>
                <w:bCs/>
                <w:color w:val="000000" w:themeColor="text1"/>
                <w:sz w:val="24"/>
                <w:szCs w:val="24"/>
              </w:rPr>
              <w:t>projekt</w:t>
            </w:r>
            <w:r w:rsidR="00ED54B9" w:rsidRPr="005A1F44">
              <w:rPr>
                <w:rFonts w:ascii="Times New Roman" w:eastAsia="Calibri" w:hAnsi="Times New Roman" w:cs="Times New Roman"/>
                <w:bCs/>
                <w:color w:val="000000" w:themeColor="text1"/>
                <w:sz w:val="24"/>
                <w:szCs w:val="24"/>
              </w:rPr>
              <w:t xml:space="preserve">s </w:t>
            </w:r>
            <w:r w:rsidR="00ED54B9" w:rsidRPr="005A1F44">
              <w:rPr>
                <w:rFonts w:ascii="Times New Roman" w:hAnsi="Times New Roman" w:cs="Times New Roman"/>
                <w:bCs/>
                <w:sz w:val="24"/>
                <w:szCs w:val="24"/>
              </w:rPr>
              <w:t>līdz 2021. gada 1. aprīlim</w:t>
            </w:r>
            <w:r w:rsidR="00ED54B9" w:rsidRPr="005A1F44">
              <w:rPr>
                <w:rFonts w:ascii="Times New Roman" w:eastAsia="Calibri" w:hAnsi="Times New Roman" w:cs="Times New Roman"/>
                <w:bCs/>
                <w:color w:val="000000" w:themeColor="text1"/>
                <w:sz w:val="24"/>
                <w:szCs w:val="24"/>
              </w:rPr>
              <w:t xml:space="preserve"> pagarina pārejas periodu, kad e-adreses lietošana kļūst obligāta </w:t>
            </w:r>
            <w:r w:rsidR="00ED54B9" w:rsidRPr="005A1F44">
              <w:rPr>
                <w:rFonts w:ascii="Times New Roman" w:hAnsi="Times New Roman" w:cs="Times New Roman"/>
                <w:bCs/>
                <w:sz w:val="24"/>
                <w:szCs w:val="24"/>
              </w:rPr>
              <w:t>maksātnespējas procesa administratoriem, rajonu (pilsētu) tiesām un apgabaltiesām, saskaņojot termiņu ar nepieciešamajām izmaiņām Tiesu informatīvajā sistēmā.</w:t>
            </w:r>
          </w:p>
          <w:p w14:paraId="529DC30C" w14:textId="00CDCBD4" w:rsidR="00ED54B9" w:rsidRPr="0034410A" w:rsidRDefault="00ED54B9" w:rsidP="00E15C6A">
            <w:pPr>
              <w:spacing w:after="0" w:line="240" w:lineRule="auto"/>
              <w:ind w:firstLine="284"/>
              <w:jc w:val="both"/>
              <w:rPr>
                <w:rFonts w:ascii="Times New Roman" w:hAnsi="Times New Roman" w:cs="Times New Roman"/>
                <w:sz w:val="24"/>
                <w:szCs w:val="24"/>
              </w:rPr>
            </w:pPr>
            <w:r w:rsidRPr="0034410A">
              <w:rPr>
                <w:rFonts w:ascii="Times New Roman" w:hAnsi="Times New Roman" w:cs="Times New Roman"/>
                <w:sz w:val="24"/>
                <w:szCs w:val="24"/>
              </w:rPr>
              <w:t xml:space="preserve">2018. gada 19. martā ir uzsākts </w:t>
            </w:r>
            <w:r w:rsidR="009B1609" w:rsidRPr="00056CA2">
              <w:rPr>
                <w:rFonts w:ascii="Times New Roman" w:hAnsi="Times New Roman" w:cs="Times New Roman"/>
                <w:sz w:val="24"/>
                <w:szCs w:val="24"/>
              </w:rPr>
              <w:t>Eiropas 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projekts Nr.</w:t>
            </w:r>
            <w:r w:rsidR="00E52AD8">
              <w:rPr>
                <w:rFonts w:ascii="Times New Roman" w:hAnsi="Times New Roman" w:cs="Times New Roman"/>
                <w:sz w:val="24"/>
                <w:szCs w:val="24"/>
              </w:rPr>
              <w:t> </w:t>
            </w:r>
            <w:r w:rsidR="009B1609" w:rsidRPr="00056CA2">
              <w:rPr>
                <w:rFonts w:ascii="Times New Roman" w:hAnsi="Times New Roman" w:cs="Times New Roman"/>
                <w:sz w:val="24"/>
                <w:szCs w:val="24"/>
              </w:rPr>
              <w:t>2.2.1.1/17/I/013 “Tiesu informatīvās sistēmas attīstība”</w:t>
            </w:r>
            <w:r w:rsidR="009B1609" w:rsidRPr="0034410A">
              <w:rPr>
                <w:rFonts w:ascii="Times New Roman" w:hAnsi="Times New Roman" w:cs="Times New Roman"/>
                <w:sz w:val="24"/>
                <w:szCs w:val="24"/>
              </w:rPr>
              <w:t xml:space="preserve"> </w:t>
            </w:r>
            <w:r w:rsidRPr="0034410A">
              <w:rPr>
                <w:rFonts w:ascii="Times New Roman" w:hAnsi="Times New Roman" w:cs="Times New Roman"/>
                <w:sz w:val="24"/>
                <w:szCs w:val="24"/>
              </w:rPr>
              <w:t>(turpmāk – Tiesu IS projekts), kura ietvaros ir plānots izstrādāt pilnveidotu Tiesu informatīvo sistēmu uz jaunām tehnoloģiskām platformām. Citu aktivitāšu starpā Tiesu IS projektā ir ieplānota arī Tiesu informatīvās sistēmas integrācija ar E-adrešu IS, t. sk. paredzēti tam finanšu līdzekļi. Tiesu IS projektu ir paredzēts pabeigt 2021. gada 1. aprīlī, kad pilnveidotā Tiesu informatīvā sistēma tiks ieviesta produkcijā. Apzinot esošo situāciju, konstatēts, ka nav lietderīgi izstrādāt integrāciju ar E-adrešu IS esošajā Tiesu informatīvajā sistēmā, kas atrodas uz vecām tehnoloģiskām platformām, līdz ar to sistēmas papildināšana ir apgrūtinoša un laikietilpīga.</w:t>
            </w:r>
          </w:p>
          <w:p w14:paraId="48A029F4" w14:textId="51003AFD" w:rsidR="00B37880" w:rsidRDefault="00ED54B9" w:rsidP="00E15C6A">
            <w:pPr>
              <w:spacing w:after="0" w:line="240" w:lineRule="auto"/>
              <w:ind w:firstLine="284"/>
              <w:jc w:val="both"/>
              <w:rPr>
                <w:rFonts w:ascii="Times New Roman" w:hAnsi="Times New Roman" w:cs="Times New Roman"/>
                <w:sz w:val="24"/>
                <w:szCs w:val="24"/>
              </w:rPr>
            </w:pPr>
            <w:r w:rsidRPr="0034410A">
              <w:rPr>
                <w:rFonts w:ascii="Times New Roman" w:hAnsi="Times New Roman" w:cs="Times New Roman"/>
                <w:sz w:val="24"/>
                <w:szCs w:val="24"/>
              </w:rPr>
              <w:t>Papildus Tiesu IS projekta ietvaros plānots arī nodrošināt e-adreses integrāciju ar Elektroniskās maksātnespējas uzskaites sistēmu, kurā ir paredzētas darba vietas maksātnespējas procesa administratoriem un kuru izstrādājot, sākotnēji līdzekļi integrācijai ar E-adrešu IS valsts budžetā netika paredzēti.</w:t>
            </w:r>
          </w:p>
          <w:p w14:paraId="10E3E0FE" w14:textId="77777777" w:rsidR="00CE7D77" w:rsidRDefault="00CE7D77" w:rsidP="00E15C6A">
            <w:pPr>
              <w:spacing w:after="0" w:line="240" w:lineRule="auto"/>
              <w:ind w:firstLine="284"/>
              <w:jc w:val="both"/>
              <w:rPr>
                <w:rFonts w:ascii="Times New Roman" w:hAnsi="Times New Roman" w:cs="Times New Roman"/>
                <w:sz w:val="24"/>
                <w:szCs w:val="24"/>
              </w:rPr>
            </w:pPr>
          </w:p>
          <w:p w14:paraId="437651F4" w14:textId="640AF4E5" w:rsidR="00CE7D77" w:rsidRDefault="00CE7D77" w:rsidP="00CE7D77">
            <w:pPr>
              <w:spacing w:after="0" w:line="240" w:lineRule="auto"/>
              <w:jc w:val="both"/>
              <w:rPr>
                <w:rFonts w:ascii="Times New Roman" w:eastAsia="Calibri" w:hAnsi="Times New Roman" w:cs="Times New Roman"/>
                <w:bCs/>
                <w:color w:val="000000" w:themeColor="text1"/>
                <w:sz w:val="24"/>
                <w:szCs w:val="24"/>
              </w:rPr>
            </w:pPr>
            <w:r>
              <w:rPr>
                <w:rFonts w:ascii="Times New Roman" w:hAnsi="Times New Roman"/>
                <w:sz w:val="24"/>
                <w:szCs w:val="24"/>
              </w:rPr>
              <w:t>4. </w:t>
            </w:r>
            <w:r w:rsidRPr="0039438A">
              <w:rPr>
                <w:rFonts w:ascii="Times New Roman" w:hAnsi="Times New Roman"/>
                <w:sz w:val="24"/>
                <w:szCs w:val="24"/>
              </w:rPr>
              <w:t>Likumprojekt</w:t>
            </w:r>
            <w:r>
              <w:rPr>
                <w:rFonts w:ascii="Times New Roman" w:hAnsi="Times New Roman"/>
                <w:sz w:val="24"/>
                <w:szCs w:val="24"/>
              </w:rPr>
              <w:t>s</w:t>
            </w:r>
            <w:r w:rsidRPr="0039438A">
              <w:rPr>
                <w:rFonts w:ascii="Times New Roman" w:hAnsi="Times New Roman"/>
                <w:sz w:val="24"/>
                <w:szCs w:val="24"/>
              </w:rPr>
              <w:t xml:space="preserve"> </w:t>
            </w:r>
            <w:r>
              <w:rPr>
                <w:rFonts w:ascii="Times New Roman" w:eastAsia="Calibri" w:hAnsi="Times New Roman" w:cs="Times New Roman"/>
                <w:bCs/>
                <w:color w:val="000000" w:themeColor="text1"/>
                <w:sz w:val="24"/>
                <w:szCs w:val="24"/>
              </w:rPr>
              <w:t>paredz</w:t>
            </w:r>
            <w:r w:rsidRPr="006743E8">
              <w:rPr>
                <w:rFonts w:ascii="Times New Roman" w:eastAsia="Calibri" w:hAnsi="Times New Roman" w:cs="Times New Roman"/>
                <w:bCs/>
                <w:color w:val="000000" w:themeColor="text1"/>
                <w:sz w:val="24"/>
                <w:szCs w:val="24"/>
              </w:rPr>
              <w:t xml:space="preserve"> atvieglot piekļuvi oficiālajai elektroniskajai adresei (turpmāk – e-adrese), nosakot, ka elektroniskai identifikācijai var izmantot ne tikai kvalificētus </w:t>
            </w:r>
            <w:r w:rsidRPr="006743E8">
              <w:rPr>
                <w:rFonts w:ascii="Times New Roman" w:eastAsia="Calibri" w:hAnsi="Times New Roman" w:cs="Times New Roman"/>
                <w:bCs/>
                <w:color w:val="000000" w:themeColor="text1"/>
                <w:sz w:val="24"/>
                <w:szCs w:val="24"/>
              </w:rPr>
              <w:lastRenderedPageBreak/>
              <w:t>personas elektroniskas identifikācijas līdzekļus</w:t>
            </w:r>
            <w:r>
              <w:rPr>
                <w:rFonts w:ascii="Times New Roman" w:eastAsia="Calibri" w:hAnsi="Times New Roman" w:cs="Times New Roman"/>
                <w:bCs/>
                <w:color w:val="000000" w:themeColor="text1"/>
                <w:sz w:val="24"/>
                <w:szCs w:val="24"/>
              </w:rPr>
              <w:t>, kā tas ir pašreiz.</w:t>
            </w:r>
            <w:r w:rsidRPr="006743E8">
              <w:rPr>
                <w:rFonts w:ascii="Times New Roman" w:eastAsia="Calibri" w:hAnsi="Times New Roman" w:cs="Times New Roman"/>
                <w:bCs/>
                <w:color w:val="000000" w:themeColor="text1"/>
                <w:sz w:val="24"/>
                <w:szCs w:val="24"/>
              </w:rPr>
              <w:t xml:space="preserve"> Latvijā kvalifikācijas prasībām Fizisko personu elektroniskās identifikācijas likuma izpratnē atbilst tikai Pilsonības un migrācijas lietu pārvaldes (turpmāk – PMLP) izsniegtās personas apliecības un Latvijas valsts televīzijas un radio centra (turpmāk – LVRTC) izsniegtās eParaksts kartes, kā arī LVRTC izveidotā mobilā lietotne “eParaksts mobile”. Likumprojekts paredz, ka turpmāk piekļuvei e-adresei varēs izmantot arī internetbanku autentifikācijas risinājumus, kuri ir iekļauti valsts pārvaldes portāla latvija.lv Vienotās pieteikšanās modulī un jau pašlaik ir pieejami, lai identificētos e-pakalpojumu saņemšanai. Turpmāk tos būs iespējams lietot arī e-adresei. Šie risinājumi </w:t>
            </w:r>
            <w:r w:rsidRPr="006743E8">
              <w:rPr>
                <w:rFonts w:ascii="Times New Roman" w:eastAsia="Calibri" w:hAnsi="Times New Roman" w:cs="Times New Roman"/>
                <w:bCs/>
                <w:noProof/>
                <w:color w:val="000000" w:themeColor="text1"/>
                <w:sz w:val="24"/>
                <w:szCs w:val="24"/>
              </w:rPr>
              <w:t>tiek plaši izmantoti</w:t>
            </w:r>
            <w:r w:rsidRPr="006743E8">
              <w:rPr>
                <w:rFonts w:ascii="Times New Roman" w:eastAsia="Calibri" w:hAnsi="Times New Roman" w:cs="Times New Roman"/>
                <w:bCs/>
                <w:color w:val="000000" w:themeColor="text1"/>
                <w:sz w:val="24"/>
                <w:szCs w:val="24"/>
              </w:rPr>
              <w:t xml:space="preserve"> un veicinās e-adreses lietotāju skaita pieaugumu.</w:t>
            </w:r>
          </w:p>
          <w:p w14:paraId="2D32CF17" w14:textId="77777777" w:rsidR="00CE7D77" w:rsidRDefault="00CE7D77" w:rsidP="00CE7D77">
            <w:pPr>
              <w:spacing w:after="0" w:line="240" w:lineRule="auto"/>
              <w:ind w:firstLine="284"/>
              <w:jc w:val="both"/>
              <w:rPr>
                <w:rFonts w:ascii="Times New Roman" w:eastAsia="Calibri" w:hAnsi="Times New Roman" w:cs="Times New Roman"/>
                <w:bCs/>
                <w:color w:val="000000" w:themeColor="text1"/>
                <w:sz w:val="24"/>
                <w:szCs w:val="24"/>
              </w:rPr>
            </w:pPr>
            <w:r w:rsidRPr="00F86D49">
              <w:rPr>
                <w:rFonts w:ascii="Times New Roman" w:eastAsia="Calibri" w:hAnsi="Times New Roman" w:cs="Times New Roman"/>
                <w:bCs/>
                <w:color w:val="000000" w:themeColor="text1"/>
                <w:sz w:val="24"/>
                <w:szCs w:val="24"/>
              </w:rPr>
              <w:t>Valsts pārvaldes iekārtas likuma 10.</w:t>
            </w:r>
            <w:r>
              <w:rPr>
                <w:rFonts w:ascii="Times New Roman" w:eastAsia="Calibri" w:hAnsi="Times New Roman" w:cs="Times New Roman"/>
                <w:bCs/>
                <w:color w:val="000000" w:themeColor="text1"/>
                <w:sz w:val="24"/>
                <w:szCs w:val="24"/>
              </w:rPr>
              <w:t> </w:t>
            </w:r>
            <w:r w:rsidRPr="00F86D49">
              <w:rPr>
                <w:rFonts w:ascii="Times New Roman" w:eastAsia="Calibri" w:hAnsi="Times New Roman" w:cs="Times New Roman"/>
                <w:bCs/>
                <w:color w:val="000000" w:themeColor="text1"/>
                <w:sz w:val="24"/>
                <w:szCs w:val="24"/>
              </w:rPr>
              <w:t xml:space="preserve">pants nosaka, ka valsts pārvaldi organizē pēc iespējas ērti un pieejami privātpersonai un valsts pārvaldes pienākums ir vienkāršot un uzlabot procedūras privātpersonas labā. Tādēļ valsts iestāžu uzdevums ir nodrošināt ērtus un pieejamus elektroniskos pakalpojumus, izmantojot pakalpojumam piemērotus elektroniskās identificēšanas līdzekļus. </w:t>
            </w:r>
          </w:p>
          <w:p w14:paraId="47BE0FAC" w14:textId="3B7395F6" w:rsidR="00D97FCD" w:rsidRDefault="00CE7D77" w:rsidP="002D1EDC">
            <w:pPr>
              <w:spacing w:after="0" w:line="240" w:lineRule="auto"/>
              <w:ind w:firstLine="284"/>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Vides aizsardzības un reģionālās attīstības ministrija (turpmāk – VA</w:t>
            </w:r>
            <w:r w:rsidR="00C50D65">
              <w:rPr>
                <w:rFonts w:ascii="Times New Roman" w:eastAsia="Calibri" w:hAnsi="Times New Roman" w:cs="Times New Roman"/>
                <w:bCs/>
                <w:color w:val="000000" w:themeColor="text1"/>
                <w:sz w:val="24"/>
                <w:szCs w:val="24"/>
              </w:rPr>
              <w:t>RAM), izvērtējot iespējamos riskus un</w:t>
            </w:r>
            <w:r>
              <w:rPr>
                <w:rFonts w:ascii="Times New Roman" w:eastAsia="Calibri" w:hAnsi="Times New Roman" w:cs="Times New Roman"/>
                <w:bCs/>
                <w:color w:val="000000" w:themeColor="text1"/>
                <w:sz w:val="24"/>
                <w:szCs w:val="24"/>
              </w:rPr>
              <w:t xml:space="preserve"> pieļaujot piekļuvi e-adresei arī ar </w:t>
            </w:r>
            <w:r w:rsidR="008D547D">
              <w:rPr>
                <w:rFonts w:ascii="Times New Roman" w:eastAsia="Calibri" w:hAnsi="Times New Roman" w:cs="Times New Roman"/>
                <w:bCs/>
                <w:color w:val="000000" w:themeColor="text1"/>
                <w:sz w:val="24"/>
                <w:szCs w:val="24"/>
              </w:rPr>
              <w:t xml:space="preserve">citiem e-adreses sistēmā esošiem </w:t>
            </w:r>
            <w:r>
              <w:rPr>
                <w:rFonts w:ascii="Times New Roman" w:eastAsia="Calibri" w:hAnsi="Times New Roman" w:cs="Times New Roman"/>
                <w:bCs/>
                <w:color w:val="000000" w:themeColor="text1"/>
                <w:sz w:val="24"/>
                <w:szCs w:val="24"/>
              </w:rPr>
              <w:t>autentificēšanās līdzekļiem, uzskata, ka tie ir samērojami ar ērtību, ko tas radīs lietotājiem</w:t>
            </w:r>
            <w:r w:rsidR="00053CB4">
              <w:rPr>
                <w:rFonts w:ascii="Times New Roman" w:eastAsia="Calibri" w:hAnsi="Times New Roman" w:cs="Times New Roman"/>
                <w:bCs/>
                <w:color w:val="000000" w:themeColor="text1"/>
                <w:sz w:val="24"/>
                <w:szCs w:val="24"/>
              </w:rPr>
              <w:t>,</w:t>
            </w:r>
            <w:r w:rsidR="00624E09">
              <w:rPr>
                <w:rFonts w:ascii="Times New Roman" w:eastAsia="Calibri" w:hAnsi="Times New Roman" w:cs="Times New Roman"/>
                <w:bCs/>
                <w:color w:val="000000" w:themeColor="text1"/>
                <w:sz w:val="24"/>
                <w:szCs w:val="24"/>
              </w:rPr>
              <w:t xml:space="preserve"> piekļūstot e-adrese</w:t>
            </w:r>
            <w:r w:rsidR="00C50D65">
              <w:rPr>
                <w:rFonts w:ascii="Times New Roman" w:eastAsia="Calibri" w:hAnsi="Times New Roman" w:cs="Times New Roman"/>
                <w:bCs/>
                <w:color w:val="000000" w:themeColor="text1"/>
                <w:sz w:val="24"/>
                <w:szCs w:val="24"/>
              </w:rPr>
              <w:t>i</w:t>
            </w:r>
            <w:r>
              <w:rPr>
                <w:rFonts w:ascii="Times New Roman" w:eastAsia="Calibri" w:hAnsi="Times New Roman" w:cs="Times New Roman"/>
                <w:bCs/>
                <w:color w:val="000000" w:themeColor="text1"/>
                <w:sz w:val="24"/>
                <w:szCs w:val="24"/>
              </w:rPr>
              <w:t xml:space="preserve">. </w:t>
            </w:r>
            <w:r w:rsidR="00D97FCD">
              <w:rPr>
                <w:rFonts w:ascii="Times New Roman" w:eastAsia="Calibri" w:hAnsi="Times New Roman" w:cs="Times New Roman"/>
                <w:bCs/>
                <w:color w:val="000000" w:themeColor="text1"/>
                <w:sz w:val="24"/>
                <w:szCs w:val="24"/>
              </w:rPr>
              <w:t xml:space="preserve">Banku </w:t>
            </w:r>
            <w:r w:rsidR="00053CB4">
              <w:rPr>
                <w:rFonts w:ascii="Times New Roman" w:eastAsia="Calibri" w:hAnsi="Times New Roman" w:cs="Times New Roman"/>
                <w:bCs/>
                <w:color w:val="000000" w:themeColor="text1"/>
                <w:sz w:val="24"/>
                <w:szCs w:val="24"/>
              </w:rPr>
              <w:t>autentifikācijas</w:t>
            </w:r>
            <w:r w:rsidR="00D97FCD">
              <w:rPr>
                <w:rFonts w:ascii="Times New Roman" w:eastAsia="Calibri" w:hAnsi="Times New Roman" w:cs="Times New Roman"/>
                <w:bCs/>
                <w:color w:val="000000" w:themeColor="text1"/>
                <w:sz w:val="24"/>
                <w:szCs w:val="24"/>
              </w:rPr>
              <w:t xml:space="preserve"> līdzekļi jau šobrīd tiek plaši izmantot</w:t>
            </w:r>
            <w:r w:rsidR="00053CB4">
              <w:rPr>
                <w:rFonts w:ascii="Times New Roman" w:eastAsia="Calibri" w:hAnsi="Times New Roman" w:cs="Times New Roman"/>
                <w:bCs/>
                <w:color w:val="000000" w:themeColor="text1"/>
                <w:sz w:val="24"/>
                <w:szCs w:val="24"/>
              </w:rPr>
              <w:t>i</w:t>
            </w:r>
            <w:r w:rsidR="00D97FCD">
              <w:rPr>
                <w:rFonts w:ascii="Times New Roman" w:eastAsia="Calibri" w:hAnsi="Times New Roman" w:cs="Times New Roman"/>
                <w:bCs/>
                <w:color w:val="000000" w:themeColor="text1"/>
                <w:sz w:val="24"/>
                <w:szCs w:val="24"/>
              </w:rPr>
              <w:t xml:space="preserve"> e-pakalpojumu sniegšanai, un lielākā daļa iestāžu, izvērtējot riskus un izvēloties e-pakalpojuma sniegšanai nepieciešamo autentificēšanās līmeni, ir izvēlējušies </w:t>
            </w:r>
            <w:r w:rsidR="00B64D39">
              <w:rPr>
                <w:rFonts w:ascii="Times New Roman" w:eastAsia="Calibri" w:hAnsi="Times New Roman" w:cs="Times New Roman"/>
                <w:bCs/>
                <w:color w:val="000000" w:themeColor="text1"/>
                <w:sz w:val="24"/>
                <w:szCs w:val="24"/>
              </w:rPr>
              <w:t xml:space="preserve">šo </w:t>
            </w:r>
            <w:r w:rsidR="00D97FCD">
              <w:rPr>
                <w:rFonts w:ascii="Times New Roman" w:eastAsia="Calibri" w:hAnsi="Times New Roman" w:cs="Times New Roman"/>
                <w:bCs/>
                <w:color w:val="000000" w:themeColor="text1"/>
                <w:sz w:val="24"/>
                <w:szCs w:val="24"/>
              </w:rPr>
              <w:t xml:space="preserve">autentifikāciju kā minimālo nepieciešamo līmeni.  </w:t>
            </w:r>
          </w:p>
          <w:p w14:paraId="23B8789B" w14:textId="03E39DF9" w:rsidR="00CE7D77" w:rsidRPr="00CE7D77" w:rsidRDefault="0087196C" w:rsidP="00053CB4">
            <w:pPr>
              <w:spacing w:after="0" w:line="240" w:lineRule="auto"/>
              <w:ind w:firstLine="284"/>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Piekļuve</w:t>
            </w:r>
            <w:r w:rsidR="00132620">
              <w:rPr>
                <w:rFonts w:ascii="Times New Roman" w:eastAsia="Calibri" w:hAnsi="Times New Roman" w:cs="Times New Roman"/>
                <w:bCs/>
                <w:color w:val="000000" w:themeColor="text1"/>
                <w:sz w:val="24"/>
                <w:szCs w:val="24"/>
              </w:rPr>
              <w:t>s kārtība</w:t>
            </w:r>
            <w:r>
              <w:rPr>
                <w:rFonts w:ascii="Times New Roman" w:eastAsia="Calibri" w:hAnsi="Times New Roman" w:cs="Times New Roman"/>
                <w:bCs/>
                <w:color w:val="000000" w:themeColor="text1"/>
                <w:sz w:val="24"/>
                <w:szCs w:val="24"/>
              </w:rPr>
              <w:t xml:space="preserve"> </w:t>
            </w:r>
            <w:r w:rsidR="00132620">
              <w:rPr>
                <w:rFonts w:ascii="Times New Roman" w:eastAsia="Calibri" w:hAnsi="Times New Roman" w:cs="Times New Roman"/>
                <w:bCs/>
                <w:color w:val="000000" w:themeColor="text1"/>
                <w:sz w:val="24"/>
                <w:szCs w:val="24"/>
              </w:rPr>
              <w:t xml:space="preserve">e-adresei nemaina </w:t>
            </w:r>
            <w:r w:rsidR="00C73977">
              <w:rPr>
                <w:rFonts w:ascii="Times New Roman" w:eastAsia="Calibri" w:hAnsi="Times New Roman" w:cs="Times New Roman"/>
                <w:bCs/>
                <w:color w:val="000000" w:themeColor="text1"/>
                <w:sz w:val="24"/>
                <w:szCs w:val="24"/>
              </w:rPr>
              <w:t>dokumentu noformēšanas prasības e-adresē nosūtāmajiem dokumentiem, līdz ar to</w:t>
            </w:r>
            <w:r w:rsidR="00B1128F">
              <w:rPr>
                <w:rFonts w:ascii="Times New Roman" w:eastAsia="Calibri" w:hAnsi="Times New Roman" w:cs="Times New Roman"/>
                <w:bCs/>
                <w:color w:val="000000" w:themeColor="text1"/>
                <w:sz w:val="24"/>
                <w:szCs w:val="24"/>
              </w:rPr>
              <w:t xml:space="preserve"> e-adresē nosūtāmie</w:t>
            </w:r>
            <w:r w:rsidR="00624E09">
              <w:rPr>
                <w:rFonts w:ascii="Times New Roman" w:eastAsia="Calibri" w:hAnsi="Times New Roman" w:cs="Times New Roman"/>
                <w:bCs/>
                <w:color w:val="000000" w:themeColor="text1"/>
                <w:sz w:val="24"/>
                <w:szCs w:val="24"/>
              </w:rPr>
              <w:t xml:space="preserve"> elektroniskie dokumenti, kas tiks nosūtīti administratīvā procesa ietvaros, arī turpmāk būs elektroniski jāparaksta</w:t>
            </w:r>
            <w:r w:rsidR="00793279">
              <w:rPr>
                <w:rFonts w:ascii="Times New Roman" w:eastAsia="Calibri" w:hAnsi="Times New Roman" w:cs="Times New Roman"/>
                <w:bCs/>
                <w:color w:val="000000" w:themeColor="text1"/>
                <w:sz w:val="24"/>
                <w:szCs w:val="24"/>
              </w:rPr>
              <w:t xml:space="preserve"> (izmantojot e</w:t>
            </w:r>
            <w:r w:rsidR="00053CB4">
              <w:rPr>
                <w:rFonts w:ascii="Times New Roman" w:eastAsia="Calibri" w:hAnsi="Times New Roman" w:cs="Times New Roman"/>
                <w:bCs/>
                <w:color w:val="000000" w:themeColor="text1"/>
                <w:sz w:val="24"/>
                <w:szCs w:val="24"/>
              </w:rPr>
              <w:t>I</w:t>
            </w:r>
            <w:r w:rsidR="00793279">
              <w:rPr>
                <w:rFonts w:ascii="Times New Roman" w:eastAsia="Calibri" w:hAnsi="Times New Roman" w:cs="Times New Roman"/>
                <w:bCs/>
                <w:color w:val="000000" w:themeColor="text1"/>
                <w:sz w:val="24"/>
                <w:szCs w:val="24"/>
              </w:rPr>
              <w:t xml:space="preserve">D karti vai </w:t>
            </w:r>
            <w:r w:rsidR="0010381F">
              <w:rPr>
                <w:rFonts w:ascii="Times New Roman" w:eastAsia="Calibri" w:hAnsi="Times New Roman" w:cs="Times New Roman"/>
                <w:bCs/>
                <w:color w:val="000000" w:themeColor="text1"/>
                <w:sz w:val="24"/>
                <w:szCs w:val="24"/>
              </w:rPr>
              <w:t>“</w:t>
            </w:r>
            <w:r w:rsidR="00793279">
              <w:rPr>
                <w:rFonts w:ascii="Times New Roman" w:eastAsia="Calibri" w:hAnsi="Times New Roman" w:cs="Times New Roman"/>
                <w:bCs/>
                <w:color w:val="000000" w:themeColor="text1"/>
                <w:sz w:val="24"/>
                <w:szCs w:val="24"/>
              </w:rPr>
              <w:t>eParaksts mobile</w:t>
            </w:r>
            <w:r w:rsidR="0010381F">
              <w:rPr>
                <w:rFonts w:ascii="Times New Roman" w:eastAsia="Calibri" w:hAnsi="Times New Roman" w:cs="Times New Roman"/>
                <w:bCs/>
                <w:color w:val="000000" w:themeColor="text1"/>
                <w:sz w:val="24"/>
                <w:szCs w:val="24"/>
              </w:rPr>
              <w:t>”</w:t>
            </w:r>
            <w:r w:rsidR="00793279">
              <w:rPr>
                <w:rFonts w:ascii="Times New Roman" w:eastAsia="Calibri" w:hAnsi="Times New Roman" w:cs="Times New Roman"/>
                <w:bCs/>
                <w:color w:val="000000" w:themeColor="text1"/>
                <w:sz w:val="24"/>
                <w:szCs w:val="24"/>
              </w:rPr>
              <w:t>)</w:t>
            </w:r>
            <w:r w:rsidR="00624E09">
              <w:rPr>
                <w:rFonts w:ascii="Times New Roman" w:eastAsia="Calibri" w:hAnsi="Times New Roman" w:cs="Times New Roman"/>
                <w:bCs/>
                <w:color w:val="000000" w:themeColor="text1"/>
                <w:sz w:val="24"/>
                <w:szCs w:val="24"/>
              </w:rPr>
              <w:t xml:space="preserve">, kas </w:t>
            </w:r>
            <w:r w:rsidR="003A03C4">
              <w:rPr>
                <w:rFonts w:ascii="Times New Roman" w:eastAsia="Calibri" w:hAnsi="Times New Roman" w:cs="Times New Roman"/>
                <w:bCs/>
                <w:color w:val="000000" w:themeColor="text1"/>
                <w:sz w:val="24"/>
                <w:szCs w:val="24"/>
              </w:rPr>
              <w:t>nodrošina</w:t>
            </w:r>
            <w:r w:rsidR="00624E09">
              <w:rPr>
                <w:rFonts w:ascii="Times New Roman" w:eastAsia="Calibri" w:hAnsi="Times New Roman" w:cs="Times New Roman"/>
                <w:bCs/>
                <w:color w:val="000000" w:themeColor="text1"/>
                <w:sz w:val="24"/>
                <w:szCs w:val="24"/>
              </w:rPr>
              <w:t xml:space="preserve"> </w:t>
            </w:r>
            <w:r w:rsidR="003A03C4">
              <w:rPr>
                <w:rFonts w:ascii="Times New Roman" w:eastAsia="Calibri" w:hAnsi="Times New Roman" w:cs="Times New Roman"/>
                <w:bCs/>
                <w:color w:val="000000" w:themeColor="text1"/>
                <w:sz w:val="24"/>
                <w:szCs w:val="24"/>
              </w:rPr>
              <w:t xml:space="preserve">augstākā līmeņa </w:t>
            </w:r>
            <w:r>
              <w:rPr>
                <w:rFonts w:ascii="Times New Roman" w:eastAsia="Calibri" w:hAnsi="Times New Roman" w:cs="Times New Roman"/>
                <w:bCs/>
                <w:color w:val="000000" w:themeColor="text1"/>
                <w:sz w:val="24"/>
                <w:szCs w:val="24"/>
              </w:rPr>
              <w:t xml:space="preserve">aizsardzību pret </w:t>
            </w:r>
            <w:r w:rsidR="00624E09">
              <w:rPr>
                <w:rFonts w:ascii="Times New Roman" w:eastAsia="Calibri" w:hAnsi="Times New Roman" w:cs="Times New Roman"/>
                <w:bCs/>
                <w:color w:val="000000" w:themeColor="text1"/>
                <w:sz w:val="24"/>
                <w:szCs w:val="24"/>
              </w:rPr>
              <w:t xml:space="preserve">neautorizētu sūtījumu risku. </w:t>
            </w:r>
            <w:r w:rsidR="00CE7D77">
              <w:rPr>
                <w:rFonts w:ascii="Times New Roman" w:eastAsia="Calibri" w:hAnsi="Times New Roman" w:cs="Times New Roman"/>
                <w:bCs/>
                <w:color w:val="000000" w:themeColor="text1"/>
                <w:sz w:val="24"/>
                <w:szCs w:val="24"/>
              </w:rPr>
              <w:t xml:space="preserve"> </w:t>
            </w:r>
            <w:r w:rsidR="00055095">
              <w:rPr>
                <w:rFonts w:ascii="Times New Roman" w:eastAsia="Calibri" w:hAnsi="Times New Roman" w:cs="Times New Roman"/>
                <w:bCs/>
                <w:color w:val="000000" w:themeColor="text1"/>
                <w:sz w:val="24"/>
                <w:szCs w:val="24"/>
              </w:rPr>
              <w:t xml:space="preserve">Tāpat e-adresei </w:t>
            </w:r>
            <w:r w:rsidR="00053CB4">
              <w:rPr>
                <w:rFonts w:ascii="Times New Roman" w:eastAsia="Calibri" w:hAnsi="Times New Roman" w:cs="Times New Roman"/>
                <w:bCs/>
                <w:color w:val="000000" w:themeColor="text1"/>
                <w:sz w:val="24"/>
                <w:szCs w:val="24"/>
              </w:rPr>
              <w:t xml:space="preserve">arī turpmāk </w:t>
            </w:r>
            <w:r w:rsidR="001D7C61">
              <w:rPr>
                <w:rFonts w:ascii="Times New Roman" w:eastAsia="Calibri" w:hAnsi="Times New Roman" w:cs="Times New Roman"/>
                <w:bCs/>
                <w:color w:val="000000" w:themeColor="text1"/>
                <w:sz w:val="24"/>
                <w:szCs w:val="24"/>
              </w:rPr>
              <w:t>tiks nodrošināt</w:t>
            </w:r>
            <w:r w:rsidR="00053CB4">
              <w:rPr>
                <w:rFonts w:ascii="Times New Roman" w:eastAsia="Calibri" w:hAnsi="Times New Roman" w:cs="Times New Roman"/>
                <w:bCs/>
                <w:color w:val="000000" w:themeColor="text1"/>
                <w:sz w:val="24"/>
                <w:szCs w:val="24"/>
              </w:rPr>
              <w:t>a</w:t>
            </w:r>
            <w:r w:rsidR="00055095">
              <w:rPr>
                <w:rFonts w:ascii="Times New Roman" w:eastAsia="Calibri" w:hAnsi="Times New Roman" w:cs="Times New Roman"/>
                <w:bCs/>
                <w:color w:val="000000" w:themeColor="text1"/>
                <w:sz w:val="24"/>
                <w:szCs w:val="24"/>
              </w:rPr>
              <w:t xml:space="preserve"> piekļuv</w:t>
            </w:r>
            <w:r w:rsidR="00053CB4">
              <w:rPr>
                <w:rFonts w:ascii="Times New Roman" w:eastAsia="Calibri" w:hAnsi="Times New Roman" w:cs="Times New Roman"/>
                <w:bCs/>
                <w:color w:val="000000" w:themeColor="text1"/>
                <w:sz w:val="24"/>
                <w:szCs w:val="24"/>
              </w:rPr>
              <w:t>e,</w:t>
            </w:r>
            <w:r w:rsidR="00055095">
              <w:rPr>
                <w:rFonts w:ascii="Times New Roman" w:eastAsia="Calibri" w:hAnsi="Times New Roman" w:cs="Times New Roman"/>
                <w:bCs/>
                <w:color w:val="000000" w:themeColor="text1"/>
                <w:sz w:val="24"/>
                <w:szCs w:val="24"/>
              </w:rPr>
              <w:t xml:space="preserve"> izmantojot </w:t>
            </w:r>
            <w:r w:rsidR="00826D13">
              <w:rPr>
                <w:rFonts w:ascii="Times New Roman" w:eastAsia="Calibri" w:hAnsi="Times New Roman" w:cs="Times New Roman"/>
                <w:bCs/>
                <w:color w:val="000000" w:themeColor="text1"/>
                <w:sz w:val="24"/>
                <w:szCs w:val="24"/>
              </w:rPr>
              <w:t xml:space="preserve">kvalificētus un kvalificētus paaugstinātas drošības elektroniskās identifikācijas līdzekļus, </w:t>
            </w:r>
            <w:r w:rsidR="001D7C61">
              <w:rPr>
                <w:rFonts w:ascii="Times New Roman" w:eastAsia="Calibri" w:hAnsi="Times New Roman" w:cs="Times New Roman"/>
                <w:bCs/>
                <w:color w:val="000000" w:themeColor="text1"/>
                <w:sz w:val="24"/>
                <w:szCs w:val="24"/>
              </w:rPr>
              <w:t xml:space="preserve">tādējādi </w:t>
            </w:r>
            <w:r w:rsidR="00826D13">
              <w:rPr>
                <w:rFonts w:ascii="Times New Roman" w:eastAsia="Calibri" w:hAnsi="Times New Roman" w:cs="Times New Roman"/>
                <w:bCs/>
                <w:color w:val="000000" w:themeColor="text1"/>
                <w:sz w:val="24"/>
                <w:szCs w:val="24"/>
              </w:rPr>
              <w:t>nodrošin</w:t>
            </w:r>
            <w:r w:rsidR="001D7C61">
              <w:rPr>
                <w:rFonts w:ascii="Times New Roman" w:eastAsia="Calibri" w:hAnsi="Times New Roman" w:cs="Times New Roman"/>
                <w:bCs/>
                <w:color w:val="000000" w:themeColor="text1"/>
                <w:sz w:val="24"/>
                <w:szCs w:val="24"/>
              </w:rPr>
              <w:t>ot iedzīvotājiem universālu un</w:t>
            </w:r>
            <w:r w:rsidR="00826D13">
              <w:rPr>
                <w:rFonts w:ascii="Times New Roman" w:eastAsia="Calibri" w:hAnsi="Times New Roman" w:cs="Times New Roman"/>
                <w:bCs/>
                <w:color w:val="000000" w:themeColor="text1"/>
                <w:sz w:val="24"/>
                <w:szCs w:val="24"/>
              </w:rPr>
              <w:t xml:space="preserve"> valsts garantētu piekļuv</w:t>
            </w:r>
            <w:r w:rsidR="001D7C61">
              <w:rPr>
                <w:rFonts w:ascii="Times New Roman" w:eastAsia="Calibri" w:hAnsi="Times New Roman" w:cs="Times New Roman"/>
                <w:bCs/>
                <w:color w:val="000000" w:themeColor="text1"/>
                <w:sz w:val="24"/>
                <w:szCs w:val="24"/>
              </w:rPr>
              <w:t>es iespēju</w:t>
            </w:r>
            <w:r w:rsidR="00826D13">
              <w:rPr>
                <w:rFonts w:ascii="Times New Roman" w:eastAsia="Calibri" w:hAnsi="Times New Roman" w:cs="Times New Roman"/>
                <w:bCs/>
                <w:color w:val="000000" w:themeColor="text1"/>
                <w:sz w:val="24"/>
                <w:szCs w:val="24"/>
              </w:rPr>
              <w:t xml:space="preserve"> e-adresei</w:t>
            </w:r>
            <w:r w:rsidR="00053CB4">
              <w:rPr>
                <w:rFonts w:ascii="Times New Roman" w:eastAsia="Calibri" w:hAnsi="Times New Roman" w:cs="Times New Roman"/>
                <w:bCs/>
                <w:color w:val="000000" w:themeColor="text1"/>
                <w:sz w:val="24"/>
                <w:szCs w:val="24"/>
              </w:rPr>
              <w:t>,</w:t>
            </w:r>
            <w:r w:rsidR="001D7C61">
              <w:rPr>
                <w:rFonts w:ascii="Times New Roman" w:eastAsia="Calibri" w:hAnsi="Times New Roman" w:cs="Times New Roman"/>
                <w:bCs/>
                <w:color w:val="000000" w:themeColor="text1"/>
                <w:sz w:val="24"/>
                <w:szCs w:val="24"/>
              </w:rPr>
              <w:t xml:space="preserve"> izmantojot e</w:t>
            </w:r>
            <w:r w:rsidR="00053CB4">
              <w:rPr>
                <w:rFonts w:ascii="Times New Roman" w:eastAsia="Calibri" w:hAnsi="Times New Roman" w:cs="Times New Roman"/>
                <w:bCs/>
                <w:color w:val="000000" w:themeColor="text1"/>
                <w:sz w:val="24"/>
                <w:szCs w:val="24"/>
              </w:rPr>
              <w:t>I</w:t>
            </w:r>
            <w:r w:rsidR="001D7C61">
              <w:rPr>
                <w:rFonts w:ascii="Times New Roman" w:eastAsia="Calibri" w:hAnsi="Times New Roman" w:cs="Times New Roman"/>
                <w:bCs/>
                <w:color w:val="000000" w:themeColor="text1"/>
                <w:sz w:val="24"/>
                <w:szCs w:val="24"/>
              </w:rPr>
              <w:t>D kart</w:t>
            </w:r>
            <w:r w:rsidR="00E35160">
              <w:rPr>
                <w:rFonts w:ascii="Times New Roman" w:eastAsia="Calibri" w:hAnsi="Times New Roman" w:cs="Times New Roman"/>
                <w:bCs/>
                <w:color w:val="000000" w:themeColor="text1"/>
                <w:sz w:val="24"/>
                <w:szCs w:val="24"/>
              </w:rPr>
              <w:t>es</w:t>
            </w:r>
            <w:r w:rsidR="001D7C61">
              <w:rPr>
                <w:rFonts w:ascii="Times New Roman" w:eastAsia="Calibri" w:hAnsi="Times New Roman" w:cs="Times New Roman"/>
                <w:bCs/>
                <w:color w:val="000000" w:themeColor="text1"/>
                <w:sz w:val="24"/>
                <w:szCs w:val="24"/>
              </w:rPr>
              <w:t xml:space="preserve"> un </w:t>
            </w:r>
            <w:r w:rsidR="0010381F">
              <w:rPr>
                <w:rFonts w:ascii="Times New Roman" w:eastAsia="Calibri" w:hAnsi="Times New Roman" w:cs="Times New Roman"/>
                <w:bCs/>
                <w:color w:val="000000" w:themeColor="text1"/>
                <w:sz w:val="24"/>
                <w:szCs w:val="24"/>
              </w:rPr>
              <w:t>“</w:t>
            </w:r>
            <w:r w:rsidR="00E35160">
              <w:rPr>
                <w:rFonts w:ascii="Times New Roman" w:eastAsia="Calibri" w:hAnsi="Times New Roman" w:cs="Times New Roman"/>
                <w:bCs/>
                <w:color w:val="000000" w:themeColor="text1"/>
                <w:sz w:val="24"/>
                <w:szCs w:val="24"/>
              </w:rPr>
              <w:t>eParaksts mobile</w:t>
            </w:r>
            <w:r w:rsidR="0010381F">
              <w:rPr>
                <w:rFonts w:ascii="Times New Roman" w:eastAsia="Calibri" w:hAnsi="Times New Roman" w:cs="Times New Roman"/>
                <w:bCs/>
                <w:color w:val="000000" w:themeColor="text1"/>
                <w:sz w:val="24"/>
                <w:szCs w:val="24"/>
              </w:rPr>
              <w:t>”</w:t>
            </w:r>
            <w:bookmarkStart w:id="0" w:name="_GoBack"/>
            <w:bookmarkEnd w:id="0"/>
            <w:r w:rsidR="00E35160">
              <w:rPr>
                <w:rFonts w:ascii="Times New Roman" w:eastAsia="Calibri" w:hAnsi="Times New Roman" w:cs="Times New Roman"/>
                <w:bCs/>
                <w:color w:val="000000" w:themeColor="text1"/>
                <w:sz w:val="24"/>
                <w:szCs w:val="24"/>
              </w:rPr>
              <w:t xml:space="preserve"> risinājumus</w:t>
            </w:r>
            <w:r w:rsidR="001D7C61">
              <w:rPr>
                <w:rFonts w:ascii="Times New Roman" w:eastAsia="Calibri" w:hAnsi="Times New Roman" w:cs="Times New Roman"/>
                <w:bCs/>
                <w:color w:val="000000" w:themeColor="text1"/>
                <w:sz w:val="24"/>
                <w:szCs w:val="24"/>
              </w:rPr>
              <w:t>.</w:t>
            </w:r>
            <w:r w:rsidR="00055095">
              <w:rPr>
                <w:rFonts w:ascii="Times New Roman" w:eastAsia="Calibri" w:hAnsi="Times New Roman" w:cs="Times New Roman"/>
                <w:bCs/>
                <w:color w:val="000000" w:themeColor="text1"/>
                <w:sz w:val="24"/>
                <w:szCs w:val="24"/>
              </w:rPr>
              <w:t xml:space="preserve"> </w:t>
            </w:r>
          </w:p>
        </w:tc>
      </w:tr>
      <w:tr w:rsidR="00A14352" w:rsidRPr="006F33E8" w14:paraId="42A53EDC" w14:textId="77777777" w:rsidTr="001A341D">
        <w:tc>
          <w:tcPr>
            <w:tcW w:w="296" w:type="pct"/>
            <w:tcBorders>
              <w:top w:val="single" w:sz="4" w:space="0" w:color="auto"/>
              <w:left w:val="single" w:sz="4" w:space="0" w:color="auto"/>
              <w:bottom w:val="single" w:sz="4" w:space="0" w:color="auto"/>
              <w:right w:val="single" w:sz="4" w:space="0" w:color="auto"/>
            </w:tcBorders>
            <w:hideMark/>
          </w:tcPr>
          <w:p w14:paraId="12249290" w14:textId="2C513F06"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lastRenderedPageBreak/>
              <w:t>3.</w:t>
            </w:r>
          </w:p>
        </w:tc>
        <w:tc>
          <w:tcPr>
            <w:tcW w:w="1380" w:type="pct"/>
            <w:tcBorders>
              <w:top w:val="single" w:sz="4" w:space="0" w:color="auto"/>
              <w:left w:val="single" w:sz="4" w:space="0" w:color="auto"/>
              <w:bottom w:val="single" w:sz="4" w:space="0" w:color="auto"/>
              <w:right w:val="single" w:sz="4" w:space="0" w:color="auto"/>
            </w:tcBorders>
            <w:hideMark/>
          </w:tcPr>
          <w:p w14:paraId="201761FA"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single" w:sz="4" w:space="0" w:color="auto"/>
              <w:left w:val="single" w:sz="4" w:space="0" w:color="auto"/>
              <w:bottom w:val="single" w:sz="4" w:space="0" w:color="auto"/>
              <w:right w:val="single" w:sz="4" w:space="0" w:color="auto"/>
            </w:tcBorders>
          </w:tcPr>
          <w:p w14:paraId="3C16681F" w14:textId="469CDE59" w:rsidR="00A14352" w:rsidRPr="006F33E8" w:rsidRDefault="006450FD" w:rsidP="007A2998">
            <w:pPr>
              <w:spacing w:after="0" w:line="240" w:lineRule="auto"/>
              <w:jc w:val="both"/>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 xml:space="preserve">Tieslietu ministrija, Tiesu administrācija, </w:t>
            </w:r>
            <w:r w:rsidR="00A14352" w:rsidRPr="006F33E8">
              <w:rPr>
                <w:rFonts w:ascii="Times New Roman" w:eastAsia="Times New Roman" w:hAnsi="Times New Roman" w:cs="Times New Roman"/>
                <w:iCs/>
                <w:sz w:val="24"/>
                <w:szCs w:val="24"/>
                <w:lang w:eastAsia="lv-LV"/>
              </w:rPr>
              <w:t>Latvijas Zvērinātu tiesu izpildītāju padome</w:t>
            </w:r>
            <w:r w:rsidRPr="006F33E8">
              <w:rPr>
                <w:rFonts w:ascii="Times New Roman" w:eastAsia="Times New Roman" w:hAnsi="Times New Roman" w:cs="Times New Roman"/>
                <w:iCs/>
                <w:sz w:val="24"/>
                <w:szCs w:val="24"/>
                <w:lang w:eastAsia="lv-LV"/>
              </w:rPr>
              <w:t>, Maksātnespējas kontroles dienests, Uzņēmumu reģistrs, Valsts reģionālās attīstības aģentūra.</w:t>
            </w:r>
          </w:p>
        </w:tc>
      </w:tr>
      <w:tr w:rsidR="00A14352" w:rsidRPr="006F33E8" w14:paraId="10024657" w14:textId="77777777" w:rsidTr="001A341D">
        <w:tc>
          <w:tcPr>
            <w:tcW w:w="296" w:type="pct"/>
            <w:tcBorders>
              <w:top w:val="single" w:sz="4" w:space="0" w:color="auto"/>
              <w:left w:val="single" w:sz="4" w:space="0" w:color="auto"/>
              <w:bottom w:val="single" w:sz="4" w:space="0" w:color="auto"/>
              <w:right w:val="single" w:sz="4" w:space="0" w:color="auto"/>
            </w:tcBorders>
            <w:hideMark/>
          </w:tcPr>
          <w:p w14:paraId="58695058"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4.</w:t>
            </w:r>
          </w:p>
        </w:tc>
        <w:tc>
          <w:tcPr>
            <w:tcW w:w="1380" w:type="pct"/>
            <w:tcBorders>
              <w:top w:val="single" w:sz="4" w:space="0" w:color="auto"/>
              <w:left w:val="single" w:sz="4" w:space="0" w:color="auto"/>
              <w:bottom w:val="single" w:sz="4" w:space="0" w:color="auto"/>
              <w:right w:val="single" w:sz="4" w:space="0" w:color="auto"/>
            </w:tcBorders>
            <w:hideMark/>
          </w:tcPr>
          <w:p w14:paraId="5B3C1250"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Cita informācija</w:t>
            </w:r>
          </w:p>
        </w:tc>
        <w:tc>
          <w:tcPr>
            <w:tcW w:w="3257" w:type="pct"/>
            <w:tcBorders>
              <w:top w:val="single" w:sz="4" w:space="0" w:color="auto"/>
              <w:left w:val="single" w:sz="4" w:space="0" w:color="auto"/>
              <w:bottom w:val="single" w:sz="4" w:space="0" w:color="auto"/>
              <w:right w:val="single" w:sz="4" w:space="0" w:color="auto"/>
            </w:tcBorders>
          </w:tcPr>
          <w:p w14:paraId="2A9778CE" w14:textId="4603723D" w:rsidR="00A14352" w:rsidRPr="006F33E8" w:rsidRDefault="00927980" w:rsidP="007A299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251205E" w14:textId="77777777" w:rsidR="00A14352" w:rsidRPr="006F33E8" w:rsidRDefault="00A14352" w:rsidP="00BB5FF4">
      <w:pPr>
        <w:spacing w:after="0" w:line="240" w:lineRule="auto"/>
        <w:rPr>
          <w:rFonts w:ascii="Times New Roman" w:eastAsia="Times New Roman" w:hAnsi="Times New Roman" w:cs="Times New Roman"/>
          <w:iCs/>
          <w:sz w:val="20"/>
          <w:szCs w:val="20"/>
          <w:lang w:eastAsia="lv-LV"/>
        </w:rPr>
      </w:pPr>
      <w:r w:rsidRPr="006F33E8">
        <w:rPr>
          <w:rFonts w:ascii="Times New Roman" w:eastAsia="Times New Roman" w:hAnsi="Times New Roman" w:cs="Times New Roman"/>
          <w:iCs/>
          <w:sz w:val="20"/>
          <w:szCs w:val="20"/>
          <w:lang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85" w:type="dxa"/>
          <w:bottom w:w="30" w:type="dxa"/>
          <w:right w:w="85" w:type="dxa"/>
        </w:tblCellMar>
        <w:tblLook w:val="04A0" w:firstRow="1" w:lastRow="0" w:firstColumn="1" w:lastColumn="0" w:noHBand="0" w:noVBand="1"/>
      </w:tblPr>
      <w:tblGrid>
        <w:gridCol w:w="543"/>
        <w:gridCol w:w="2572"/>
        <w:gridCol w:w="5946"/>
      </w:tblGrid>
      <w:tr w:rsidR="00A14352" w:rsidRPr="006F33E8" w14:paraId="48B3BAFF" w14:textId="77777777" w:rsidTr="00457B3F">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D5388CB" w14:textId="77777777" w:rsidR="00A14352" w:rsidRPr="006F33E8" w:rsidRDefault="00A14352" w:rsidP="00BB5FF4">
            <w:pPr>
              <w:spacing w:after="0" w:line="240" w:lineRule="auto"/>
              <w:jc w:val="center"/>
              <w:rPr>
                <w:rFonts w:ascii="Times New Roman" w:eastAsia="Times New Roman" w:hAnsi="Times New Roman" w:cs="Times New Roman"/>
                <w:b/>
                <w:bCs/>
                <w:iCs/>
                <w:sz w:val="24"/>
                <w:szCs w:val="24"/>
                <w:lang w:eastAsia="lv-LV"/>
              </w:rPr>
            </w:pPr>
            <w:r w:rsidRPr="006F33E8">
              <w:rPr>
                <w:rFonts w:ascii="Times New Roman" w:eastAsia="Times New Roman" w:hAnsi="Times New Roman" w:cs="Times New Roman"/>
                <w:b/>
                <w:bCs/>
                <w:iCs/>
                <w:noProof/>
                <w:sz w:val="24"/>
                <w:szCs w:val="24"/>
                <w:lang w:eastAsia="lv-LV"/>
              </w:rPr>
              <w:lastRenderedPageBreak/>
              <w:t>II</w:t>
            </w:r>
            <w:r w:rsidRPr="006F33E8">
              <w:rPr>
                <w:rFonts w:ascii="Times New Roman" w:eastAsia="Times New Roman" w:hAnsi="Times New Roman" w:cs="Times New Roman"/>
                <w:b/>
                <w:bCs/>
                <w:iCs/>
                <w:sz w:val="24"/>
                <w:szCs w:val="24"/>
                <w:lang w:eastAsia="lv-LV"/>
              </w:rPr>
              <w:t>. Tiesību akta projekta ietekme uz sabiedrību, tautsaimniecības attīstību un administratīvo slogu</w:t>
            </w:r>
          </w:p>
        </w:tc>
      </w:tr>
      <w:tr w:rsidR="00A14352" w:rsidRPr="006F33E8" w14:paraId="7612F735" w14:textId="77777777" w:rsidTr="003A0B29">
        <w:tc>
          <w:tcPr>
            <w:tcW w:w="300" w:type="pct"/>
            <w:tcBorders>
              <w:top w:val="single" w:sz="4" w:space="0" w:color="auto"/>
              <w:left w:val="single" w:sz="4" w:space="0" w:color="auto"/>
              <w:bottom w:val="single" w:sz="4" w:space="0" w:color="auto"/>
              <w:right w:val="single" w:sz="4" w:space="0" w:color="auto"/>
            </w:tcBorders>
            <w:hideMark/>
          </w:tcPr>
          <w:p w14:paraId="3219AE04"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1.</w:t>
            </w:r>
          </w:p>
        </w:tc>
        <w:tc>
          <w:tcPr>
            <w:tcW w:w="1419" w:type="pct"/>
            <w:tcBorders>
              <w:top w:val="single" w:sz="4" w:space="0" w:color="auto"/>
              <w:left w:val="single" w:sz="4" w:space="0" w:color="auto"/>
              <w:bottom w:val="single" w:sz="4" w:space="0" w:color="auto"/>
              <w:right w:val="single" w:sz="4" w:space="0" w:color="auto"/>
            </w:tcBorders>
            <w:hideMark/>
          </w:tcPr>
          <w:p w14:paraId="1E35A014"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Sabiedrības mērķgrupas, kuras tiesiskais regulējums ietekmē vai varētu ietekmēt</w:t>
            </w:r>
          </w:p>
        </w:tc>
        <w:tc>
          <w:tcPr>
            <w:tcW w:w="3282" w:type="pct"/>
            <w:tcBorders>
              <w:top w:val="single" w:sz="4" w:space="0" w:color="auto"/>
              <w:left w:val="single" w:sz="4" w:space="0" w:color="auto"/>
              <w:bottom w:val="single" w:sz="4" w:space="0" w:color="auto"/>
              <w:right w:val="single" w:sz="4" w:space="0" w:color="auto"/>
            </w:tcBorders>
          </w:tcPr>
          <w:p w14:paraId="0A4AE3D4" w14:textId="0DD1D8CE" w:rsidR="006450FD" w:rsidRPr="006F33E8" w:rsidRDefault="00421A41" w:rsidP="007A2998">
            <w:pPr>
              <w:spacing w:after="0" w:line="240" w:lineRule="auto"/>
              <w:jc w:val="both"/>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Likum</w:t>
            </w:r>
            <w:r w:rsidR="00A14352" w:rsidRPr="006F33E8">
              <w:rPr>
                <w:rFonts w:ascii="Times New Roman" w:eastAsia="Times New Roman" w:hAnsi="Times New Roman" w:cs="Times New Roman"/>
                <w:iCs/>
                <w:sz w:val="24"/>
                <w:szCs w:val="24"/>
                <w:lang w:eastAsia="lv-LV"/>
              </w:rPr>
              <w:t xml:space="preserve">projekts attiecas uz </w:t>
            </w:r>
            <w:r w:rsidR="00B01110" w:rsidRPr="00B01110">
              <w:rPr>
                <w:rFonts w:ascii="Times New Roman" w:eastAsia="Times New Roman" w:hAnsi="Times New Roman" w:cs="Times New Roman"/>
                <w:iCs/>
                <w:sz w:val="24"/>
                <w:szCs w:val="24"/>
                <w:lang w:eastAsia="lv-LV"/>
              </w:rPr>
              <w:t>Latvijas Republikas Uzņēmumu reģistra reģistros reģistrētajiem tiesību subjektiem</w:t>
            </w:r>
            <w:r w:rsidR="00E15C6A">
              <w:rPr>
                <w:rFonts w:ascii="Times New Roman" w:eastAsia="Times New Roman" w:hAnsi="Times New Roman" w:cs="Times New Roman"/>
                <w:iCs/>
                <w:sz w:val="24"/>
                <w:szCs w:val="24"/>
                <w:lang w:eastAsia="lv-LV"/>
              </w:rPr>
              <w:t xml:space="preserve">, </w:t>
            </w:r>
            <w:r w:rsidR="00A14352" w:rsidRPr="006F33E8">
              <w:rPr>
                <w:rFonts w:ascii="Times New Roman" w:eastAsia="Times New Roman" w:hAnsi="Times New Roman" w:cs="Times New Roman"/>
                <w:iCs/>
                <w:sz w:val="24"/>
                <w:szCs w:val="24"/>
                <w:lang w:eastAsia="lv-LV"/>
              </w:rPr>
              <w:t>z</w:t>
            </w:r>
            <w:r w:rsidR="006450FD" w:rsidRPr="006F33E8">
              <w:rPr>
                <w:rFonts w:ascii="Times New Roman" w:eastAsia="Times New Roman" w:hAnsi="Times New Roman" w:cs="Times New Roman"/>
                <w:iCs/>
                <w:sz w:val="24"/>
                <w:szCs w:val="24"/>
                <w:lang w:eastAsia="lv-LV"/>
              </w:rPr>
              <w:t xml:space="preserve">vērinātiem tiesu izpildītājiem, </w:t>
            </w:r>
            <w:r w:rsidR="0091005F" w:rsidRPr="006F33E8">
              <w:rPr>
                <w:rFonts w:ascii="Times New Roman" w:eastAsia="Times New Roman" w:hAnsi="Times New Roman" w:cs="Times New Roman"/>
                <w:iCs/>
                <w:sz w:val="24"/>
                <w:szCs w:val="24"/>
                <w:lang w:eastAsia="lv-LV"/>
              </w:rPr>
              <w:t>maksātnespējas procesa administratoriem un tiesām</w:t>
            </w:r>
            <w:r w:rsidR="00F177B6">
              <w:rPr>
                <w:rFonts w:ascii="Times New Roman" w:eastAsia="Times New Roman" w:hAnsi="Times New Roman" w:cs="Times New Roman"/>
                <w:iCs/>
                <w:sz w:val="24"/>
                <w:szCs w:val="24"/>
                <w:lang w:eastAsia="lv-LV"/>
              </w:rPr>
              <w:t>.</w:t>
            </w:r>
          </w:p>
        </w:tc>
      </w:tr>
      <w:tr w:rsidR="00A14352" w:rsidRPr="006F33E8" w14:paraId="3BE29776" w14:textId="77777777" w:rsidTr="003A0B29">
        <w:tc>
          <w:tcPr>
            <w:tcW w:w="300" w:type="pct"/>
            <w:tcBorders>
              <w:top w:val="single" w:sz="4" w:space="0" w:color="auto"/>
              <w:left w:val="single" w:sz="4" w:space="0" w:color="auto"/>
              <w:bottom w:val="single" w:sz="4" w:space="0" w:color="auto"/>
              <w:right w:val="single" w:sz="4" w:space="0" w:color="auto"/>
            </w:tcBorders>
            <w:hideMark/>
          </w:tcPr>
          <w:p w14:paraId="50A29920"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2.</w:t>
            </w:r>
          </w:p>
        </w:tc>
        <w:tc>
          <w:tcPr>
            <w:tcW w:w="1419" w:type="pct"/>
            <w:tcBorders>
              <w:top w:val="single" w:sz="4" w:space="0" w:color="auto"/>
              <w:left w:val="single" w:sz="4" w:space="0" w:color="auto"/>
              <w:bottom w:val="single" w:sz="4" w:space="0" w:color="auto"/>
              <w:right w:val="single" w:sz="4" w:space="0" w:color="auto"/>
            </w:tcBorders>
            <w:hideMark/>
          </w:tcPr>
          <w:p w14:paraId="08D9379F"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Tiesiskā regulējuma ietekme uz tautsaimniecību un administratīvo slogu</w:t>
            </w:r>
          </w:p>
        </w:tc>
        <w:tc>
          <w:tcPr>
            <w:tcW w:w="3282" w:type="pct"/>
            <w:tcBorders>
              <w:top w:val="single" w:sz="4" w:space="0" w:color="auto"/>
              <w:left w:val="single" w:sz="4" w:space="0" w:color="auto"/>
              <w:bottom w:val="single" w:sz="4" w:space="0" w:color="auto"/>
              <w:right w:val="single" w:sz="4" w:space="0" w:color="auto"/>
            </w:tcBorders>
          </w:tcPr>
          <w:p w14:paraId="10377DD2" w14:textId="302DD42C" w:rsidR="00A14352" w:rsidRPr="006F33E8" w:rsidRDefault="00056CA2" w:rsidP="007A2998">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ru-RU"/>
              </w:rPr>
              <w:t>S</w:t>
            </w:r>
            <w:r w:rsidRPr="00056CA2">
              <w:rPr>
                <w:rFonts w:ascii="Times New Roman" w:hAnsi="Times New Roman" w:cs="Times New Roman"/>
                <w:sz w:val="24"/>
                <w:szCs w:val="24"/>
                <w:lang w:eastAsia="ru-RU"/>
              </w:rPr>
              <w:t>abiedrības grupām un institūcijām projekta tiesiskais regulējums nemaina tiesības un pienākumus, kā arī veicamās darbības</w:t>
            </w:r>
            <w:r>
              <w:rPr>
                <w:rFonts w:ascii="Times New Roman" w:hAnsi="Times New Roman" w:cs="Times New Roman"/>
                <w:sz w:val="24"/>
                <w:szCs w:val="24"/>
                <w:lang w:eastAsia="ru-RU"/>
              </w:rPr>
              <w:t>.</w:t>
            </w:r>
          </w:p>
        </w:tc>
      </w:tr>
      <w:tr w:rsidR="00A14352" w:rsidRPr="006F33E8" w14:paraId="774BC7F1" w14:textId="77777777" w:rsidTr="003A0B29">
        <w:tc>
          <w:tcPr>
            <w:tcW w:w="300" w:type="pct"/>
            <w:tcBorders>
              <w:top w:val="single" w:sz="4" w:space="0" w:color="auto"/>
              <w:left w:val="single" w:sz="4" w:space="0" w:color="auto"/>
              <w:bottom w:val="single" w:sz="4" w:space="0" w:color="auto"/>
              <w:right w:val="single" w:sz="4" w:space="0" w:color="auto"/>
            </w:tcBorders>
            <w:hideMark/>
          </w:tcPr>
          <w:p w14:paraId="7ED97037"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3.</w:t>
            </w:r>
          </w:p>
        </w:tc>
        <w:tc>
          <w:tcPr>
            <w:tcW w:w="1419" w:type="pct"/>
            <w:tcBorders>
              <w:top w:val="single" w:sz="4" w:space="0" w:color="auto"/>
              <w:left w:val="single" w:sz="4" w:space="0" w:color="auto"/>
              <w:bottom w:val="single" w:sz="4" w:space="0" w:color="auto"/>
              <w:right w:val="single" w:sz="4" w:space="0" w:color="auto"/>
            </w:tcBorders>
            <w:hideMark/>
          </w:tcPr>
          <w:p w14:paraId="76B2F2D3"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Administratīvo izmaksu monetārs novērtējums</w:t>
            </w:r>
          </w:p>
        </w:tc>
        <w:tc>
          <w:tcPr>
            <w:tcW w:w="3282" w:type="pct"/>
            <w:tcBorders>
              <w:top w:val="single" w:sz="4" w:space="0" w:color="auto"/>
              <w:left w:val="single" w:sz="4" w:space="0" w:color="auto"/>
              <w:bottom w:val="single" w:sz="4" w:space="0" w:color="auto"/>
              <w:right w:val="single" w:sz="4" w:space="0" w:color="auto"/>
            </w:tcBorders>
          </w:tcPr>
          <w:p w14:paraId="4A1A8ACD" w14:textId="77777777" w:rsidR="00A14352" w:rsidRPr="006F33E8" w:rsidRDefault="00421A41" w:rsidP="007A2998">
            <w:pPr>
              <w:spacing w:after="0" w:line="240" w:lineRule="auto"/>
              <w:jc w:val="both"/>
              <w:rPr>
                <w:rFonts w:ascii="Times New Roman" w:eastAsia="Times New Roman" w:hAnsi="Times New Roman" w:cs="Times New Roman"/>
                <w:sz w:val="24"/>
                <w:szCs w:val="24"/>
                <w:lang w:eastAsia="lv-LV"/>
              </w:rPr>
            </w:pPr>
            <w:r w:rsidRPr="006F33E8">
              <w:rPr>
                <w:rFonts w:ascii="Times New Roman" w:eastAsia="Times New Roman" w:hAnsi="Times New Roman" w:cs="Times New Roman"/>
                <w:sz w:val="24"/>
                <w:szCs w:val="24"/>
                <w:lang w:eastAsia="lv-LV"/>
              </w:rPr>
              <w:t>Likumprojekts šo jomu neskar.</w:t>
            </w:r>
          </w:p>
        </w:tc>
      </w:tr>
      <w:tr w:rsidR="00A14352" w:rsidRPr="006F33E8" w14:paraId="754B1EAF" w14:textId="77777777" w:rsidTr="003A0B29">
        <w:tc>
          <w:tcPr>
            <w:tcW w:w="300" w:type="pct"/>
            <w:tcBorders>
              <w:top w:val="single" w:sz="4" w:space="0" w:color="auto"/>
              <w:left w:val="single" w:sz="4" w:space="0" w:color="auto"/>
              <w:bottom w:val="single" w:sz="4" w:space="0" w:color="auto"/>
              <w:right w:val="single" w:sz="4" w:space="0" w:color="auto"/>
            </w:tcBorders>
            <w:hideMark/>
          </w:tcPr>
          <w:p w14:paraId="314250DA"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4.</w:t>
            </w:r>
          </w:p>
        </w:tc>
        <w:tc>
          <w:tcPr>
            <w:tcW w:w="1419" w:type="pct"/>
            <w:tcBorders>
              <w:top w:val="single" w:sz="4" w:space="0" w:color="auto"/>
              <w:left w:val="single" w:sz="4" w:space="0" w:color="auto"/>
              <w:bottom w:val="single" w:sz="4" w:space="0" w:color="auto"/>
              <w:right w:val="single" w:sz="4" w:space="0" w:color="auto"/>
            </w:tcBorders>
            <w:hideMark/>
          </w:tcPr>
          <w:p w14:paraId="58248F0A"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Atbilstības izmaksu monetārs novērtējums</w:t>
            </w:r>
          </w:p>
        </w:tc>
        <w:tc>
          <w:tcPr>
            <w:tcW w:w="3282" w:type="pct"/>
            <w:tcBorders>
              <w:top w:val="single" w:sz="4" w:space="0" w:color="auto"/>
              <w:left w:val="single" w:sz="4" w:space="0" w:color="auto"/>
              <w:bottom w:val="single" w:sz="4" w:space="0" w:color="auto"/>
              <w:right w:val="single" w:sz="4" w:space="0" w:color="auto"/>
            </w:tcBorders>
            <w:hideMark/>
          </w:tcPr>
          <w:p w14:paraId="0D90564A" w14:textId="77777777" w:rsidR="00A14352" w:rsidRPr="006F33E8" w:rsidRDefault="00421A41" w:rsidP="007A2998">
            <w:pPr>
              <w:spacing w:after="0" w:line="240" w:lineRule="auto"/>
              <w:jc w:val="both"/>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Likum</w:t>
            </w:r>
            <w:r w:rsidR="00A14352" w:rsidRPr="006F33E8">
              <w:rPr>
                <w:rFonts w:ascii="Times New Roman" w:eastAsia="Times New Roman" w:hAnsi="Times New Roman" w:cs="Times New Roman"/>
                <w:iCs/>
                <w:sz w:val="24"/>
                <w:szCs w:val="24"/>
                <w:lang w:eastAsia="lv-LV"/>
              </w:rPr>
              <w:t>projekts šo jomu neskar.</w:t>
            </w:r>
          </w:p>
        </w:tc>
      </w:tr>
      <w:tr w:rsidR="00A14352" w:rsidRPr="006F33E8" w14:paraId="23ADD9C5" w14:textId="77777777" w:rsidTr="00056CA2">
        <w:trPr>
          <w:trHeight w:val="380"/>
        </w:trPr>
        <w:tc>
          <w:tcPr>
            <w:tcW w:w="300" w:type="pct"/>
            <w:tcBorders>
              <w:top w:val="single" w:sz="4" w:space="0" w:color="auto"/>
              <w:left w:val="single" w:sz="4" w:space="0" w:color="auto"/>
              <w:bottom w:val="single" w:sz="4" w:space="0" w:color="auto"/>
              <w:right w:val="single" w:sz="4" w:space="0" w:color="auto"/>
            </w:tcBorders>
            <w:hideMark/>
          </w:tcPr>
          <w:p w14:paraId="5DE51C8E"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5.</w:t>
            </w:r>
          </w:p>
        </w:tc>
        <w:tc>
          <w:tcPr>
            <w:tcW w:w="1419" w:type="pct"/>
            <w:tcBorders>
              <w:top w:val="single" w:sz="4" w:space="0" w:color="auto"/>
              <w:left w:val="single" w:sz="4" w:space="0" w:color="auto"/>
              <w:bottom w:val="single" w:sz="4" w:space="0" w:color="auto"/>
              <w:right w:val="single" w:sz="4" w:space="0" w:color="auto"/>
            </w:tcBorders>
            <w:hideMark/>
          </w:tcPr>
          <w:p w14:paraId="39854C87"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Cita informācija</w:t>
            </w:r>
          </w:p>
        </w:tc>
        <w:tc>
          <w:tcPr>
            <w:tcW w:w="3282" w:type="pct"/>
            <w:tcBorders>
              <w:top w:val="single" w:sz="4" w:space="0" w:color="auto"/>
              <w:left w:val="single" w:sz="4" w:space="0" w:color="auto"/>
              <w:bottom w:val="single" w:sz="4" w:space="0" w:color="auto"/>
              <w:right w:val="single" w:sz="4" w:space="0" w:color="auto"/>
            </w:tcBorders>
          </w:tcPr>
          <w:p w14:paraId="49D5A1D2" w14:textId="77777777" w:rsidR="00A14352" w:rsidRPr="006F33E8" w:rsidRDefault="00A14352" w:rsidP="007A2998">
            <w:pPr>
              <w:spacing w:after="0" w:line="240" w:lineRule="auto"/>
              <w:jc w:val="both"/>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Nav.</w:t>
            </w:r>
          </w:p>
        </w:tc>
      </w:tr>
    </w:tbl>
    <w:tbl>
      <w:tblPr>
        <w:tblpPr w:leftFromText="180" w:rightFromText="180" w:vertAnchor="text" w:horzAnchor="margin" w:tblpXSpec="center" w:tblpY="119"/>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97"/>
      </w:tblGrid>
      <w:tr w:rsidR="0034410A" w:rsidRPr="009058D7" w14:paraId="3275F87D" w14:textId="77777777" w:rsidTr="00EE7399">
        <w:tc>
          <w:tcPr>
            <w:tcW w:w="5000" w:type="pct"/>
            <w:tcMar>
              <w:top w:w="28" w:type="dxa"/>
              <w:bottom w:w="28" w:type="dxa"/>
            </w:tcMar>
            <w:vAlign w:val="center"/>
          </w:tcPr>
          <w:p w14:paraId="22E7D227" w14:textId="77777777" w:rsidR="0034410A" w:rsidRPr="0034410A" w:rsidRDefault="0034410A" w:rsidP="0068600E">
            <w:pPr>
              <w:pStyle w:val="naisnod"/>
              <w:spacing w:before="0" w:after="0"/>
              <w:ind w:left="57" w:right="57"/>
              <w:rPr>
                <w:b w:val="0"/>
              </w:rPr>
            </w:pPr>
            <w:r w:rsidRPr="0034410A">
              <w:rPr>
                <w:color w:val="000000"/>
              </w:rPr>
              <w:t>III. Tiesību akta projekta ietekme uz valsts budžetu un pašvaldību budžetiem</w:t>
            </w:r>
          </w:p>
        </w:tc>
      </w:tr>
      <w:tr w:rsidR="0034410A" w:rsidRPr="009058D7" w14:paraId="60157395" w14:textId="77777777" w:rsidTr="00EE7399">
        <w:tc>
          <w:tcPr>
            <w:tcW w:w="5000" w:type="pct"/>
            <w:tcBorders>
              <w:bottom w:val="single" w:sz="4" w:space="0" w:color="auto"/>
            </w:tcBorders>
            <w:tcMar>
              <w:top w:w="28" w:type="dxa"/>
              <w:bottom w:w="28" w:type="dxa"/>
            </w:tcMar>
          </w:tcPr>
          <w:p w14:paraId="72CA9079" w14:textId="77777777" w:rsidR="0034410A" w:rsidRPr="00056CA2" w:rsidRDefault="0034410A" w:rsidP="00EE7399">
            <w:pPr>
              <w:shd w:val="clear" w:color="auto" w:fill="FFFFFF"/>
              <w:spacing w:after="0" w:line="240" w:lineRule="auto"/>
              <w:ind w:right="57"/>
              <w:jc w:val="center"/>
              <w:rPr>
                <w:rFonts w:ascii="Times New Roman" w:hAnsi="Times New Roman" w:cs="Times New Roman"/>
                <w:sz w:val="24"/>
                <w:szCs w:val="24"/>
              </w:rPr>
            </w:pPr>
            <w:r w:rsidRPr="00056CA2">
              <w:rPr>
                <w:rFonts w:ascii="Times New Roman" w:hAnsi="Times New Roman" w:cs="Times New Roman"/>
                <w:color w:val="000000"/>
                <w:sz w:val="24"/>
                <w:szCs w:val="24"/>
              </w:rPr>
              <w:t>Likumprojekts šo jomu neskar.</w:t>
            </w:r>
          </w:p>
        </w:tc>
      </w:tr>
    </w:tbl>
    <w:p w14:paraId="477006E2" w14:textId="77777777" w:rsidR="001B4CC1" w:rsidRPr="006F33E8" w:rsidRDefault="001B4CC1" w:rsidP="00BB5FF4">
      <w:pPr>
        <w:spacing w:after="0" w:line="240" w:lineRule="auto"/>
        <w:rPr>
          <w:rFonts w:ascii="Times New Roman" w:eastAsia="Times New Roman" w:hAnsi="Times New Roman" w:cs="Times New Roman"/>
          <w:iCs/>
          <w:sz w:val="20"/>
          <w:szCs w:val="20"/>
          <w:lang w:eastAsia="lv-LV"/>
        </w:rPr>
      </w:pPr>
    </w:p>
    <w:p w14:paraId="2FC4D815" w14:textId="77777777" w:rsidR="00A14352" w:rsidRPr="006F33E8" w:rsidRDefault="00A14352" w:rsidP="00BB5FF4">
      <w:pPr>
        <w:spacing w:after="0" w:line="240" w:lineRule="auto"/>
        <w:rPr>
          <w:rFonts w:ascii="Times New Roman" w:eastAsia="Times New Roman" w:hAnsi="Times New Roman" w:cs="Times New Roman"/>
          <w:iCs/>
          <w:sz w:val="20"/>
          <w:szCs w:val="20"/>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85" w:type="dxa"/>
          <w:bottom w:w="30" w:type="dxa"/>
          <w:right w:w="85" w:type="dxa"/>
        </w:tblCellMar>
        <w:tblLook w:val="04A0" w:firstRow="1" w:lastRow="0" w:firstColumn="1" w:lastColumn="0" w:noHBand="0" w:noVBand="1"/>
      </w:tblPr>
      <w:tblGrid>
        <w:gridCol w:w="9061"/>
      </w:tblGrid>
      <w:tr w:rsidR="00A14352" w:rsidRPr="006F33E8" w14:paraId="481C7E53" w14:textId="77777777" w:rsidTr="000536FB">
        <w:tc>
          <w:tcPr>
            <w:tcW w:w="5000" w:type="pct"/>
            <w:tcBorders>
              <w:top w:val="single" w:sz="4" w:space="0" w:color="auto"/>
              <w:left w:val="single" w:sz="4" w:space="0" w:color="auto"/>
              <w:bottom w:val="single" w:sz="4" w:space="0" w:color="auto"/>
              <w:right w:val="single" w:sz="4" w:space="0" w:color="auto"/>
            </w:tcBorders>
            <w:vAlign w:val="center"/>
            <w:hideMark/>
          </w:tcPr>
          <w:p w14:paraId="2DA25826" w14:textId="77777777" w:rsidR="00A14352" w:rsidRPr="006F33E8" w:rsidRDefault="00A14352" w:rsidP="00BB5FF4">
            <w:pPr>
              <w:spacing w:after="0" w:line="240" w:lineRule="auto"/>
              <w:jc w:val="center"/>
              <w:rPr>
                <w:rFonts w:ascii="Times New Roman" w:eastAsia="Times New Roman" w:hAnsi="Times New Roman" w:cs="Times New Roman"/>
                <w:b/>
                <w:bCs/>
                <w:iCs/>
                <w:sz w:val="24"/>
                <w:szCs w:val="24"/>
                <w:lang w:eastAsia="lv-LV"/>
              </w:rPr>
            </w:pPr>
            <w:r w:rsidRPr="006F33E8">
              <w:rPr>
                <w:rFonts w:ascii="Times New Roman" w:eastAsia="Times New Roman" w:hAnsi="Times New Roman" w:cs="Times New Roman"/>
                <w:b/>
                <w:bCs/>
                <w:iCs/>
                <w:noProof/>
                <w:sz w:val="24"/>
                <w:szCs w:val="24"/>
                <w:lang w:eastAsia="lv-LV"/>
              </w:rPr>
              <w:t>IV</w:t>
            </w:r>
            <w:r w:rsidRPr="006F33E8">
              <w:rPr>
                <w:rFonts w:ascii="Times New Roman" w:eastAsia="Times New Roman" w:hAnsi="Times New Roman" w:cs="Times New Roman"/>
                <w:b/>
                <w:bCs/>
                <w:iCs/>
                <w:sz w:val="24"/>
                <w:szCs w:val="24"/>
                <w:lang w:eastAsia="lv-LV"/>
              </w:rPr>
              <w:t>. Tiesību akta projekta ietekme uz spēkā esošo tiesību normu sistēmu</w:t>
            </w:r>
          </w:p>
        </w:tc>
      </w:tr>
      <w:tr w:rsidR="00A14352" w:rsidRPr="006F33E8" w14:paraId="5CFC5C30" w14:textId="77777777" w:rsidTr="000536FB">
        <w:tc>
          <w:tcPr>
            <w:tcW w:w="5000" w:type="pct"/>
            <w:tcBorders>
              <w:top w:val="single" w:sz="4" w:space="0" w:color="auto"/>
              <w:left w:val="single" w:sz="4" w:space="0" w:color="auto"/>
              <w:bottom w:val="single" w:sz="4" w:space="0" w:color="auto"/>
              <w:right w:val="single" w:sz="4" w:space="0" w:color="auto"/>
            </w:tcBorders>
            <w:vAlign w:val="center"/>
          </w:tcPr>
          <w:p w14:paraId="08270BCD" w14:textId="7AD72F0B" w:rsidR="00A14352" w:rsidRPr="006F33E8" w:rsidRDefault="00C50D65" w:rsidP="00C50D65">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1. Ar likumprojekta pieņemšanu tiek izpildīts </w:t>
            </w:r>
            <w:r w:rsidRPr="006F33E8">
              <w:rPr>
                <w:rFonts w:ascii="Times New Roman" w:eastAsia="Times New Roman" w:hAnsi="Times New Roman" w:cs="Times New Roman"/>
                <w:sz w:val="24"/>
                <w:szCs w:val="24"/>
                <w:lang w:eastAsia="lv-LV"/>
              </w:rPr>
              <w:t>Ministru kabineta 201</w:t>
            </w:r>
            <w:r>
              <w:rPr>
                <w:rFonts w:ascii="Times New Roman" w:eastAsia="Times New Roman" w:hAnsi="Times New Roman" w:cs="Times New Roman"/>
                <w:sz w:val="24"/>
                <w:szCs w:val="24"/>
                <w:lang w:eastAsia="lv-LV"/>
              </w:rPr>
              <w:t>6</w:t>
            </w:r>
            <w:r w:rsidRPr="006F33E8">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5</w:t>
            </w:r>
            <w:r w:rsidRPr="006F33E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janvāra</w:t>
            </w:r>
            <w:r w:rsidRPr="006F33E8">
              <w:rPr>
                <w:rFonts w:ascii="Times New Roman" w:eastAsia="Times New Roman" w:hAnsi="Times New Roman" w:cs="Times New Roman"/>
                <w:sz w:val="24"/>
                <w:szCs w:val="24"/>
                <w:lang w:eastAsia="lv-LV"/>
              </w:rPr>
              <w:t xml:space="preserve"> sēdes </w:t>
            </w:r>
            <w:r w:rsidRPr="006F33E8">
              <w:rPr>
                <w:rFonts w:ascii="Times New Roman" w:eastAsia="Times New Roman" w:hAnsi="Times New Roman" w:cs="Times New Roman"/>
                <w:noProof/>
                <w:sz w:val="24"/>
                <w:szCs w:val="24"/>
                <w:lang w:eastAsia="lv-LV"/>
              </w:rPr>
              <w:t>protokol</w:t>
            </w:r>
            <w:r>
              <w:rPr>
                <w:rFonts w:ascii="Times New Roman" w:eastAsia="Times New Roman" w:hAnsi="Times New Roman" w:cs="Times New Roman"/>
                <w:noProof/>
                <w:sz w:val="24"/>
                <w:szCs w:val="24"/>
                <w:lang w:eastAsia="lv-LV"/>
              </w:rPr>
              <w:t>ā Nr. 1 28.</w:t>
            </w:r>
            <w:r w:rsidRPr="000536FB">
              <w:rPr>
                <w:rFonts w:ascii="Times New Roman" w:eastAsia="Times New Roman" w:hAnsi="Times New Roman" w:cs="Times New Roman"/>
                <w:noProof/>
                <w:sz w:val="24"/>
                <w:szCs w:val="24"/>
                <w:lang w:eastAsia="lv-LV"/>
              </w:rPr>
              <w:t>§</w:t>
            </w:r>
            <w:r>
              <w:rPr>
                <w:rFonts w:ascii="Times New Roman" w:eastAsia="Times New Roman" w:hAnsi="Times New Roman" w:cs="Times New Roman"/>
                <w:noProof/>
                <w:sz w:val="24"/>
                <w:szCs w:val="24"/>
                <w:lang w:eastAsia="lv-LV"/>
              </w:rPr>
              <w:t xml:space="preserve"> 7. punktā dotais uzdevums </w:t>
            </w:r>
            <w:r w:rsidRPr="00C50D65">
              <w:rPr>
                <w:rFonts w:ascii="Times New Roman" w:eastAsia="Times New Roman" w:hAnsi="Times New Roman" w:cs="Times New Roman"/>
                <w:noProof/>
                <w:sz w:val="24"/>
                <w:szCs w:val="24"/>
                <w:lang w:eastAsia="lv-LV"/>
              </w:rPr>
              <w:t xml:space="preserve">Vides aizsardzības un reģionālās attīstības ministrijai sagatavot un pēc saskaņošanas ar </w:t>
            </w:r>
            <w:r>
              <w:rPr>
                <w:rFonts w:ascii="Times New Roman" w:eastAsia="Times New Roman" w:hAnsi="Times New Roman" w:cs="Times New Roman"/>
                <w:noProof/>
                <w:sz w:val="24"/>
                <w:szCs w:val="24"/>
                <w:lang w:eastAsia="lv-LV"/>
              </w:rPr>
              <w:t>Tieslietu ministriju līdz 2019. </w:t>
            </w:r>
            <w:r w:rsidRPr="00C50D65">
              <w:rPr>
                <w:rFonts w:ascii="Times New Roman" w:eastAsia="Times New Roman" w:hAnsi="Times New Roman" w:cs="Times New Roman"/>
                <w:noProof/>
                <w:sz w:val="24"/>
                <w:szCs w:val="24"/>
                <w:lang w:eastAsia="lv-LV"/>
              </w:rPr>
              <w:t>gada 1.</w:t>
            </w:r>
            <w:r>
              <w:rPr>
                <w:rFonts w:ascii="Times New Roman" w:eastAsia="Times New Roman" w:hAnsi="Times New Roman" w:cs="Times New Roman"/>
                <w:noProof/>
                <w:sz w:val="24"/>
                <w:szCs w:val="24"/>
                <w:lang w:eastAsia="lv-LV"/>
              </w:rPr>
              <w:t> </w:t>
            </w:r>
            <w:r w:rsidRPr="00C50D65">
              <w:rPr>
                <w:rFonts w:ascii="Times New Roman" w:eastAsia="Times New Roman" w:hAnsi="Times New Roman" w:cs="Times New Roman"/>
                <w:noProof/>
                <w:sz w:val="24"/>
                <w:szCs w:val="24"/>
                <w:lang w:eastAsia="lv-LV"/>
              </w:rPr>
              <w:t>jūnijam iesniegt noteiktā kārtībā izskatīšanai Ministru kabinetā informatīvo ziņojumu par zvērinātu tiesu izpildītāju, maksātnespējas procesa administratoru un tiesu tehnisko gatavību uzsākt e-adreses lietošanu. Ja minētie tiesību subjekti finansējuma trūkuma dēļ nebūs tehniski gatavi uzsākt e-adreses lietošanu noteiktajā termiņā, Vides aizsardzības un reģionālās attīstības ministrijai sagatavot un iesniegt noteiktā kārtībā izskatīšanai Ministru kabinetā grozījumus Oficiālās elektroniskās adreses likumā, atliekot minētā tiesiskā regulējuma piemērošanu.</w:t>
            </w:r>
          </w:p>
        </w:tc>
      </w:tr>
    </w:tbl>
    <w:p w14:paraId="5869776D" w14:textId="2B4E1FF8" w:rsidR="00A14352" w:rsidRPr="006F33E8" w:rsidRDefault="0003068A" w:rsidP="00BB5FF4">
      <w:pPr>
        <w:spacing w:after="0" w:line="240" w:lineRule="auto"/>
        <w:rPr>
          <w:rFonts w:ascii="Times New Roman" w:eastAsia="Times New Roman" w:hAnsi="Times New Roman" w:cs="Times New Roman"/>
          <w:iCs/>
          <w:sz w:val="20"/>
          <w:szCs w:val="20"/>
          <w:lang w:eastAsia="lv-LV"/>
        </w:rPr>
      </w:pPr>
      <w:r w:rsidRPr="006F33E8">
        <w:rPr>
          <w:rFonts w:ascii="Times New Roman" w:eastAsia="Times New Roman" w:hAnsi="Times New Roman" w:cs="Times New Roman"/>
          <w:iCs/>
          <w:sz w:val="20"/>
          <w:szCs w:val="20"/>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85" w:type="dxa"/>
          <w:bottom w:w="30" w:type="dxa"/>
          <w:right w:w="85" w:type="dxa"/>
        </w:tblCellMar>
        <w:tblLook w:val="04A0" w:firstRow="1" w:lastRow="0" w:firstColumn="1" w:lastColumn="0" w:noHBand="0" w:noVBand="1"/>
      </w:tblPr>
      <w:tblGrid>
        <w:gridCol w:w="9061"/>
      </w:tblGrid>
      <w:tr w:rsidR="00A14352" w:rsidRPr="006F33E8" w14:paraId="5B387266" w14:textId="77777777" w:rsidTr="00457B3F">
        <w:tc>
          <w:tcPr>
            <w:tcW w:w="5000" w:type="pct"/>
            <w:tcBorders>
              <w:top w:val="single" w:sz="4" w:space="0" w:color="auto"/>
              <w:left w:val="single" w:sz="4" w:space="0" w:color="auto"/>
              <w:bottom w:val="single" w:sz="4" w:space="0" w:color="auto"/>
              <w:right w:val="single" w:sz="4" w:space="0" w:color="auto"/>
            </w:tcBorders>
            <w:vAlign w:val="center"/>
            <w:hideMark/>
          </w:tcPr>
          <w:p w14:paraId="61177034" w14:textId="77777777" w:rsidR="00A14352" w:rsidRPr="006F33E8" w:rsidRDefault="00A14352" w:rsidP="00BB5FF4">
            <w:pPr>
              <w:spacing w:after="0" w:line="240" w:lineRule="auto"/>
              <w:rPr>
                <w:rFonts w:ascii="Times New Roman" w:eastAsia="Times New Roman" w:hAnsi="Times New Roman" w:cs="Times New Roman"/>
                <w:b/>
                <w:bCs/>
                <w:iCs/>
                <w:sz w:val="24"/>
                <w:szCs w:val="24"/>
                <w:lang w:eastAsia="lv-LV"/>
              </w:rPr>
            </w:pPr>
            <w:r w:rsidRPr="006F33E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14352" w:rsidRPr="006F33E8" w14:paraId="7F0DEF66" w14:textId="77777777" w:rsidTr="00457B3F">
        <w:tc>
          <w:tcPr>
            <w:tcW w:w="5000" w:type="pct"/>
            <w:tcBorders>
              <w:top w:val="single" w:sz="4" w:space="0" w:color="auto"/>
              <w:left w:val="single" w:sz="4" w:space="0" w:color="auto"/>
              <w:bottom w:val="single" w:sz="4" w:space="0" w:color="auto"/>
              <w:right w:val="single" w:sz="4" w:space="0" w:color="auto"/>
            </w:tcBorders>
            <w:vAlign w:val="center"/>
          </w:tcPr>
          <w:p w14:paraId="1F89A865" w14:textId="77777777" w:rsidR="00A14352" w:rsidRPr="006F33E8" w:rsidRDefault="00421A41" w:rsidP="00BB5FF4">
            <w:pPr>
              <w:spacing w:after="0" w:line="240" w:lineRule="auto"/>
              <w:jc w:val="center"/>
              <w:rPr>
                <w:rFonts w:ascii="Times New Roman" w:eastAsia="Times New Roman" w:hAnsi="Times New Roman" w:cs="Times New Roman"/>
                <w:b/>
                <w:bCs/>
                <w:iCs/>
                <w:sz w:val="24"/>
                <w:szCs w:val="24"/>
                <w:lang w:eastAsia="lv-LV"/>
              </w:rPr>
            </w:pPr>
            <w:r w:rsidRPr="006F33E8">
              <w:rPr>
                <w:rFonts w:ascii="Times New Roman" w:eastAsia="Times New Roman" w:hAnsi="Times New Roman" w:cs="Times New Roman"/>
                <w:bCs/>
                <w:iCs/>
                <w:sz w:val="24"/>
                <w:szCs w:val="24"/>
                <w:lang w:eastAsia="lv-LV"/>
              </w:rPr>
              <w:t>Likum</w:t>
            </w:r>
            <w:r w:rsidR="00A14352" w:rsidRPr="006F33E8">
              <w:rPr>
                <w:rFonts w:ascii="Times New Roman" w:eastAsia="Times New Roman" w:hAnsi="Times New Roman" w:cs="Times New Roman"/>
                <w:bCs/>
                <w:iCs/>
                <w:sz w:val="24"/>
                <w:szCs w:val="24"/>
                <w:lang w:eastAsia="lv-LV"/>
              </w:rPr>
              <w:t>projekts šo jomu neskar.</w:t>
            </w:r>
          </w:p>
        </w:tc>
      </w:tr>
    </w:tbl>
    <w:p w14:paraId="54A60B8C" w14:textId="366BD77B" w:rsidR="00A14352" w:rsidRPr="006F33E8" w:rsidRDefault="0003068A" w:rsidP="00BB5FF4">
      <w:pPr>
        <w:spacing w:after="0" w:line="240" w:lineRule="auto"/>
        <w:rPr>
          <w:rFonts w:ascii="Times New Roman" w:eastAsia="Times New Roman" w:hAnsi="Times New Roman" w:cs="Times New Roman"/>
          <w:iCs/>
          <w:sz w:val="20"/>
          <w:szCs w:val="20"/>
          <w:lang w:eastAsia="lv-LV"/>
        </w:rPr>
      </w:pPr>
      <w:r w:rsidRPr="006F33E8">
        <w:rPr>
          <w:rFonts w:ascii="Times New Roman" w:eastAsia="Times New Roman" w:hAnsi="Times New Roman" w:cs="Times New Roman"/>
          <w:iCs/>
          <w:sz w:val="20"/>
          <w:szCs w:val="20"/>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85" w:type="dxa"/>
          <w:bottom w:w="30" w:type="dxa"/>
          <w:right w:w="85" w:type="dxa"/>
        </w:tblCellMar>
        <w:tblLook w:val="04A0" w:firstRow="1" w:lastRow="0" w:firstColumn="1" w:lastColumn="0" w:noHBand="0" w:noVBand="1"/>
      </w:tblPr>
      <w:tblGrid>
        <w:gridCol w:w="543"/>
        <w:gridCol w:w="3081"/>
        <w:gridCol w:w="5437"/>
      </w:tblGrid>
      <w:tr w:rsidR="00A14352" w:rsidRPr="006F33E8" w14:paraId="3F053914" w14:textId="77777777" w:rsidTr="00457B3F">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115DE7E" w14:textId="77777777" w:rsidR="00A14352" w:rsidRPr="006F33E8" w:rsidRDefault="00A14352" w:rsidP="00BB5FF4">
            <w:pPr>
              <w:spacing w:after="0" w:line="240" w:lineRule="auto"/>
              <w:jc w:val="center"/>
              <w:rPr>
                <w:rFonts w:ascii="Times New Roman" w:eastAsia="Times New Roman" w:hAnsi="Times New Roman" w:cs="Times New Roman"/>
                <w:b/>
                <w:bCs/>
                <w:iCs/>
                <w:sz w:val="24"/>
                <w:szCs w:val="24"/>
                <w:lang w:eastAsia="lv-LV"/>
              </w:rPr>
            </w:pPr>
            <w:r w:rsidRPr="006F33E8">
              <w:rPr>
                <w:rFonts w:ascii="Times New Roman" w:eastAsia="Times New Roman" w:hAnsi="Times New Roman" w:cs="Times New Roman"/>
                <w:b/>
                <w:bCs/>
                <w:iCs/>
                <w:noProof/>
                <w:sz w:val="24"/>
                <w:szCs w:val="24"/>
                <w:lang w:eastAsia="lv-LV"/>
              </w:rPr>
              <w:t>VI</w:t>
            </w:r>
            <w:r w:rsidRPr="006F33E8">
              <w:rPr>
                <w:rFonts w:ascii="Times New Roman" w:eastAsia="Times New Roman" w:hAnsi="Times New Roman" w:cs="Times New Roman"/>
                <w:b/>
                <w:bCs/>
                <w:iCs/>
                <w:sz w:val="24"/>
                <w:szCs w:val="24"/>
                <w:lang w:eastAsia="lv-LV"/>
              </w:rPr>
              <w:t>. Sabiedrības līdzdalība un komunikācijas aktivitātes</w:t>
            </w:r>
          </w:p>
        </w:tc>
      </w:tr>
      <w:tr w:rsidR="00A14352" w:rsidRPr="006F33E8" w14:paraId="573D29FD" w14:textId="77777777" w:rsidTr="00457B3F">
        <w:tc>
          <w:tcPr>
            <w:tcW w:w="300" w:type="pct"/>
            <w:tcBorders>
              <w:top w:val="single" w:sz="4" w:space="0" w:color="auto"/>
              <w:left w:val="single" w:sz="4" w:space="0" w:color="auto"/>
              <w:bottom w:val="single" w:sz="4" w:space="0" w:color="auto"/>
              <w:right w:val="single" w:sz="4" w:space="0" w:color="auto"/>
            </w:tcBorders>
            <w:hideMark/>
          </w:tcPr>
          <w:p w14:paraId="466B7BAC"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1.</w:t>
            </w:r>
          </w:p>
        </w:tc>
        <w:tc>
          <w:tcPr>
            <w:tcW w:w="1700" w:type="pct"/>
            <w:tcBorders>
              <w:top w:val="single" w:sz="4" w:space="0" w:color="auto"/>
              <w:left w:val="single" w:sz="4" w:space="0" w:color="auto"/>
              <w:bottom w:val="single" w:sz="4" w:space="0" w:color="auto"/>
              <w:right w:val="single" w:sz="4" w:space="0" w:color="auto"/>
            </w:tcBorders>
            <w:hideMark/>
          </w:tcPr>
          <w:p w14:paraId="24745EC3"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single" w:sz="4" w:space="0" w:color="auto"/>
              <w:left w:val="single" w:sz="4" w:space="0" w:color="auto"/>
              <w:bottom w:val="single" w:sz="4" w:space="0" w:color="auto"/>
              <w:right w:val="single" w:sz="4" w:space="0" w:color="auto"/>
            </w:tcBorders>
          </w:tcPr>
          <w:p w14:paraId="5E4D5184" w14:textId="6CD7E585" w:rsidR="00A14352" w:rsidRPr="006F33E8" w:rsidRDefault="00A9008F" w:rsidP="00457B3F">
            <w:pPr>
              <w:spacing w:after="0" w:line="240" w:lineRule="auto"/>
              <w:rPr>
                <w:rFonts w:ascii="Times New Roman" w:eastAsia="Times New Roman" w:hAnsi="Times New Roman" w:cs="Times New Roman"/>
                <w:iCs/>
                <w:sz w:val="24"/>
                <w:szCs w:val="24"/>
                <w:lang w:eastAsia="lv-LV"/>
              </w:rPr>
            </w:pPr>
            <w:r>
              <w:rPr>
                <w:rFonts w:ascii="Times New Roman" w:hAnsi="Times New Roman"/>
                <w:iCs/>
                <w:sz w:val="24"/>
                <w:szCs w:val="24"/>
              </w:rPr>
              <w:t>Neattiecas.</w:t>
            </w:r>
          </w:p>
        </w:tc>
      </w:tr>
      <w:tr w:rsidR="00A9008F" w:rsidRPr="006F33E8" w14:paraId="17127260" w14:textId="77777777" w:rsidTr="00457B3F">
        <w:tc>
          <w:tcPr>
            <w:tcW w:w="300" w:type="pct"/>
            <w:tcBorders>
              <w:top w:val="single" w:sz="4" w:space="0" w:color="auto"/>
              <w:left w:val="single" w:sz="4" w:space="0" w:color="auto"/>
              <w:bottom w:val="single" w:sz="4" w:space="0" w:color="auto"/>
              <w:right w:val="single" w:sz="4" w:space="0" w:color="auto"/>
            </w:tcBorders>
            <w:hideMark/>
          </w:tcPr>
          <w:p w14:paraId="6080C479" w14:textId="77777777" w:rsidR="00A9008F" w:rsidRPr="006F33E8" w:rsidRDefault="00A9008F" w:rsidP="00A9008F">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2.</w:t>
            </w:r>
          </w:p>
        </w:tc>
        <w:tc>
          <w:tcPr>
            <w:tcW w:w="1700" w:type="pct"/>
            <w:tcBorders>
              <w:top w:val="single" w:sz="4" w:space="0" w:color="auto"/>
              <w:left w:val="single" w:sz="4" w:space="0" w:color="auto"/>
              <w:bottom w:val="single" w:sz="4" w:space="0" w:color="auto"/>
              <w:right w:val="single" w:sz="4" w:space="0" w:color="auto"/>
            </w:tcBorders>
            <w:hideMark/>
          </w:tcPr>
          <w:p w14:paraId="46FE2F92" w14:textId="77777777" w:rsidR="00A9008F" w:rsidRPr="006F33E8" w:rsidRDefault="00A9008F" w:rsidP="00A9008F">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Sabiedrības līdzdalība projekta izstrādē</w:t>
            </w:r>
          </w:p>
        </w:tc>
        <w:tc>
          <w:tcPr>
            <w:tcW w:w="3000" w:type="pct"/>
            <w:tcBorders>
              <w:top w:val="single" w:sz="4" w:space="0" w:color="auto"/>
              <w:left w:val="single" w:sz="4" w:space="0" w:color="auto"/>
              <w:bottom w:val="single" w:sz="4" w:space="0" w:color="auto"/>
              <w:right w:val="single" w:sz="4" w:space="0" w:color="auto"/>
            </w:tcBorders>
          </w:tcPr>
          <w:p w14:paraId="2073D72C" w14:textId="158D169A" w:rsidR="00A9008F" w:rsidRPr="006F33E8" w:rsidRDefault="00A9008F" w:rsidP="00A9008F">
            <w:pPr>
              <w:spacing w:after="0" w:line="240" w:lineRule="auto"/>
              <w:rPr>
                <w:rFonts w:ascii="Times New Roman" w:eastAsia="Times New Roman" w:hAnsi="Times New Roman" w:cs="Times New Roman"/>
                <w:iCs/>
                <w:sz w:val="24"/>
                <w:szCs w:val="24"/>
                <w:lang w:eastAsia="lv-LV"/>
              </w:rPr>
            </w:pPr>
            <w:r>
              <w:rPr>
                <w:rFonts w:ascii="Times New Roman" w:hAnsi="Times New Roman"/>
                <w:iCs/>
                <w:sz w:val="24"/>
                <w:szCs w:val="24"/>
              </w:rPr>
              <w:t>Neattiecas.</w:t>
            </w:r>
          </w:p>
        </w:tc>
      </w:tr>
      <w:tr w:rsidR="00A9008F" w:rsidRPr="006F33E8" w14:paraId="153932B5" w14:textId="77777777" w:rsidTr="00457B3F">
        <w:tc>
          <w:tcPr>
            <w:tcW w:w="300" w:type="pct"/>
            <w:tcBorders>
              <w:top w:val="single" w:sz="4" w:space="0" w:color="auto"/>
              <w:left w:val="single" w:sz="4" w:space="0" w:color="auto"/>
              <w:bottom w:val="single" w:sz="4" w:space="0" w:color="auto"/>
              <w:right w:val="single" w:sz="4" w:space="0" w:color="auto"/>
            </w:tcBorders>
            <w:hideMark/>
          </w:tcPr>
          <w:p w14:paraId="39BA99FA" w14:textId="77777777" w:rsidR="00A9008F" w:rsidRPr="006F33E8" w:rsidRDefault="00A9008F" w:rsidP="00A9008F">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3.</w:t>
            </w:r>
          </w:p>
        </w:tc>
        <w:tc>
          <w:tcPr>
            <w:tcW w:w="1700" w:type="pct"/>
            <w:tcBorders>
              <w:top w:val="single" w:sz="4" w:space="0" w:color="auto"/>
              <w:left w:val="single" w:sz="4" w:space="0" w:color="auto"/>
              <w:bottom w:val="single" w:sz="4" w:space="0" w:color="auto"/>
              <w:right w:val="single" w:sz="4" w:space="0" w:color="auto"/>
            </w:tcBorders>
            <w:hideMark/>
          </w:tcPr>
          <w:p w14:paraId="46B1E223" w14:textId="77777777" w:rsidR="00A9008F" w:rsidRPr="006F33E8" w:rsidRDefault="00A9008F" w:rsidP="00A9008F">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Sabiedrības līdzdalības rezultāti</w:t>
            </w:r>
          </w:p>
        </w:tc>
        <w:tc>
          <w:tcPr>
            <w:tcW w:w="3000" w:type="pct"/>
            <w:tcBorders>
              <w:top w:val="single" w:sz="4" w:space="0" w:color="auto"/>
              <w:left w:val="single" w:sz="4" w:space="0" w:color="auto"/>
              <w:bottom w:val="single" w:sz="4" w:space="0" w:color="auto"/>
              <w:right w:val="single" w:sz="4" w:space="0" w:color="auto"/>
            </w:tcBorders>
          </w:tcPr>
          <w:p w14:paraId="313D3C25" w14:textId="2C291343" w:rsidR="00A9008F" w:rsidRPr="006F33E8" w:rsidRDefault="00F35675" w:rsidP="00A9008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iCs/>
                <w:sz w:val="24"/>
                <w:szCs w:val="24"/>
              </w:rPr>
              <w:t>Nav</w:t>
            </w:r>
            <w:r w:rsidR="00A9008F">
              <w:rPr>
                <w:rFonts w:ascii="Times New Roman" w:hAnsi="Times New Roman"/>
                <w:iCs/>
                <w:sz w:val="24"/>
                <w:szCs w:val="24"/>
              </w:rPr>
              <w:t>.</w:t>
            </w:r>
          </w:p>
        </w:tc>
      </w:tr>
      <w:tr w:rsidR="00A14352" w:rsidRPr="006F33E8" w14:paraId="01C97E7E" w14:textId="77777777" w:rsidTr="00457B3F">
        <w:tc>
          <w:tcPr>
            <w:tcW w:w="300" w:type="pct"/>
            <w:tcBorders>
              <w:top w:val="single" w:sz="4" w:space="0" w:color="auto"/>
              <w:left w:val="single" w:sz="4" w:space="0" w:color="auto"/>
              <w:bottom w:val="single" w:sz="4" w:space="0" w:color="auto"/>
              <w:right w:val="single" w:sz="4" w:space="0" w:color="auto"/>
            </w:tcBorders>
            <w:hideMark/>
          </w:tcPr>
          <w:p w14:paraId="4E5B065F"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4.</w:t>
            </w:r>
          </w:p>
        </w:tc>
        <w:tc>
          <w:tcPr>
            <w:tcW w:w="1700" w:type="pct"/>
            <w:tcBorders>
              <w:top w:val="single" w:sz="4" w:space="0" w:color="auto"/>
              <w:left w:val="single" w:sz="4" w:space="0" w:color="auto"/>
              <w:bottom w:val="single" w:sz="4" w:space="0" w:color="auto"/>
              <w:right w:val="single" w:sz="4" w:space="0" w:color="auto"/>
            </w:tcBorders>
            <w:hideMark/>
          </w:tcPr>
          <w:p w14:paraId="15104255"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Cita informācija</w:t>
            </w:r>
          </w:p>
        </w:tc>
        <w:tc>
          <w:tcPr>
            <w:tcW w:w="3000" w:type="pct"/>
            <w:tcBorders>
              <w:top w:val="single" w:sz="4" w:space="0" w:color="auto"/>
              <w:left w:val="single" w:sz="4" w:space="0" w:color="auto"/>
              <w:bottom w:val="single" w:sz="4" w:space="0" w:color="auto"/>
              <w:right w:val="single" w:sz="4" w:space="0" w:color="auto"/>
            </w:tcBorders>
            <w:hideMark/>
          </w:tcPr>
          <w:p w14:paraId="2BCD65DC" w14:textId="50B80AB8" w:rsidR="00A14352" w:rsidRPr="006F33E8" w:rsidRDefault="00A14352" w:rsidP="00457B3F">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Nav.</w:t>
            </w:r>
          </w:p>
        </w:tc>
      </w:tr>
    </w:tbl>
    <w:p w14:paraId="2A066BE3" w14:textId="5A5E6B51" w:rsidR="00A14352" w:rsidRPr="006F33E8" w:rsidRDefault="0003068A" w:rsidP="00BB5FF4">
      <w:pPr>
        <w:spacing w:after="0" w:line="240" w:lineRule="auto"/>
        <w:rPr>
          <w:rFonts w:ascii="Times New Roman" w:eastAsia="Times New Roman" w:hAnsi="Times New Roman" w:cs="Times New Roman"/>
          <w:iCs/>
          <w:sz w:val="16"/>
          <w:szCs w:val="16"/>
          <w:lang w:eastAsia="lv-LV"/>
        </w:rPr>
      </w:pPr>
      <w:r w:rsidRPr="006F33E8">
        <w:rPr>
          <w:rFonts w:ascii="Times New Roman" w:eastAsia="Times New Roman" w:hAnsi="Times New Roman" w:cs="Times New Roman"/>
          <w:iCs/>
          <w:sz w:val="16"/>
          <w:szCs w:val="16"/>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85" w:type="dxa"/>
          <w:bottom w:w="30" w:type="dxa"/>
          <w:right w:w="85" w:type="dxa"/>
        </w:tblCellMar>
        <w:tblLook w:val="04A0" w:firstRow="1" w:lastRow="0" w:firstColumn="1" w:lastColumn="0" w:noHBand="0" w:noVBand="1"/>
      </w:tblPr>
      <w:tblGrid>
        <w:gridCol w:w="543"/>
        <w:gridCol w:w="3081"/>
        <w:gridCol w:w="5437"/>
      </w:tblGrid>
      <w:tr w:rsidR="00A14352" w:rsidRPr="006F33E8" w14:paraId="7C005CDA" w14:textId="77777777" w:rsidTr="00457B3F">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3659B37" w14:textId="77777777" w:rsidR="00A14352" w:rsidRPr="006F33E8" w:rsidRDefault="00A14352" w:rsidP="009D15E1">
            <w:pPr>
              <w:keepNext/>
              <w:spacing w:after="0" w:line="240" w:lineRule="auto"/>
              <w:rPr>
                <w:rFonts w:ascii="Times New Roman" w:eastAsia="Times New Roman" w:hAnsi="Times New Roman" w:cs="Times New Roman"/>
                <w:b/>
                <w:bCs/>
                <w:iCs/>
                <w:sz w:val="24"/>
                <w:szCs w:val="24"/>
                <w:lang w:eastAsia="lv-LV"/>
              </w:rPr>
            </w:pPr>
            <w:r w:rsidRPr="006F33E8">
              <w:rPr>
                <w:rFonts w:ascii="Times New Roman" w:eastAsia="Times New Roman" w:hAnsi="Times New Roman" w:cs="Times New Roman"/>
                <w:b/>
                <w:bCs/>
                <w:iCs/>
                <w:noProof/>
                <w:sz w:val="24"/>
                <w:szCs w:val="24"/>
                <w:lang w:eastAsia="lv-LV"/>
              </w:rPr>
              <w:t>VII</w:t>
            </w:r>
            <w:r w:rsidRPr="006F33E8">
              <w:rPr>
                <w:rFonts w:ascii="Times New Roman" w:eastAsia="Times New Roman" w:hAnsi="Times New Roman" w:cs="Times New Roman"/>
                <w:b/>
                <w:bCs/>
                <w:iCs/>
                <w:sz w:val="24"/>
                <w:szCs w:val="24"/>
                <w:lang w:eastAsia="lv-LV"/>
              </w:rPr>
              <w:t>. Tiesību akta projekta izpildes nodrošināšana un tās ietekme uz institūcijām</w:t>
            </w:r>
          </w:p>
        </w:tc>
      </w:tr>
      <w:tr w:rsidR="00A14352" w:rsidRPr="006F33E8" w14:paraId="75FD43F4" w14:textId="77777777" w:rsidTr="00457B3F">
        <w:tc>
          <w:tcPr>
            <w:tcW w:w="300" w:type="pct"/>
            <w:tcBorders>
              <w:top w:val="single" w:sz="4" w:space="0" w:color="auto"/>
              <w:left w:val="single" w:sz="4" w:space="0" w:color="auto"/>
              <w:bottom w:val="single" w:sz="4" w:space="0" w:color="auto"/>
              <w:right w:val="single" w:sz="4" w:space="0" w:color="auto"/>
            </w:tcBorders>
            <w:hideMark/>
          </w:tcPr>
          <w:p w14:paraId="34F7092A"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1.</w:t>
            </w:r>
          </w:p>
        </w:tc>
        <w:tc>
          <w:tcPr>
            <w:tcW w:w="1700" w:type="pct"/>
            <w:tcBorders>
              <w:top w:val="single" w:sz="4" w:space="0" w:color="auto"/>
              <w:left w:val="single" w:sz="4" w:space="0" w:color="auto"/>
              <w:bottom w:val="single" w:sz="4" w:space="0" w:color="auto"/>
              <w:right w:val="single" w:sz="4" w:space="0" w:color="auto"/>
            </w:tcBorders>
            <w:hideMark/>
          </w:tcPr>
          <w:p w14:paraId="04274E61" w14:textId="77777777" w:rsidR="00A14352" w:rsidRPr="006F33E8" w:rsidRDefault="00A14352" w:rsidP="009D15E1">
            <w:pPr>
              <w:keepNext/>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Projekta izpildē iesaistītās institūcijas</w:t>
            </w:r>
          </w:p>
        </w:tc>
        <w:tc>
          <w:tcPr>
            <w:tcW w:w="3000" w:type="pct"/>
            <w:tcBorders>
              <w:top w:val="single" w:sz="4" w:space="0" w:color="auto"/>
              <w:left w:val="single" w:sz="4" w:space="0" w:color="auto"/>
              <w:bottom w:val="single" w:sz="4" w:space="0" w:color="auto"/>
              <w:right w:val="single" w:sz="4" w:space="0" w:color="auto"/>
            </w:tcBorders>
          </w:tcPr>
          <w:p w14:paraId="72F6829A" w14:textId="48250E71" w:rsidR="00A14352" w:rsidRPr="006F33E8" w:rsidRDefault="00421A41" w:rsidP="00056CA2">
            <w:pPr>
              <w:spacing w:after="0" w:line="240" w:lineRule="auto"/>
              <w:jc w:val="both"/>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Tiesu administrācija,</w:t>
            </w:r>
            <w:r w:rsidR="0094096F" w:rsidRPr="006F33E8">
              <w:rPr>
                <w:rFonts w:ascii="Times New Roman" w:eastAsia="Times New Roman" w:hAnsi="Times New Roman" w:cs="Times New Roman"/>
                <w:iCs/>
                <w:sz w:val="24"/>
                <w:szCs w:val="24"/>
                <w:lang w:eastAsia="lv-LV"/>
              </w:rPr>
              <w:t xml:space="preserve"> Maksātnespējas kontroles dienests, Uzņēmumu reģistrs, Valsts reģionālās </w:t>
            </w:r>
            <w:r w:rsidR="0094096F" w:rsidRPr="006F33E8">
              <w:rPr>
                <w:rFonts w:ascii="Times New Roman" w:eastAsia="Times New Roman" w:hAnsi="Times New Roman" w:cs="Times New Roman"/>
                <w:iCs/>
                <w:sz w:val="24"/>
                <w:szCs w:val="24"/>
                <w:lang w:eastAsia="lv-LV"/>
              </w:rPr>
              <w:lastRenderedPageBreak/>
              <w:t>attīstības aģentūra, Vides aizsardzības un reģionālās attīstības ministrija, Tieslietu ministrija.</w:t>
            </w:r>
            <w:r w:rsidRPr="006F33E8">
              <w:rPr>
                <w:rFonts w:ascii="Times New Roman" w:eastAsia="Times New Roman" w:hAnsi="Times New Roman" w:cs="Times New Roman"/>
                <w:iCs/>
                <w:sz w:val="24"/>
                <w:szCs w:val="24"/>
                <w:lang w:eastAsia="lv-LV"/>
              </w:rPr>
              <w:t xml:space="preserve"> </w:t>
            </w:r>
          </w:p>
        </w:tc>
      </w:tr>
      <w:tr w:rsidR="00A14352" w:rsidRPr="006F33E8" w14:paraId="3272B5C8" w14:textId="77777777" w:rsidTr="00457B3F">
        <w:tc>
          <w:tcPr>
            <w:tcW w:w="300" w:type="pct"/>
            <w:tcBorders>
              <w:top w:val="single" w:sz="4" w:space="0" w:color="auto"/>
              <w:left w:val="single" w:sz="4" w:space="0" w:color="auto"/>
              <w:bottom w:val="single" w:sz="4" w:space="0" w:color="auto"/>
              <w:right w:val="single" w:sz="4" w:space="0" w:color="auto"/>
            </w:tcBorders>
            <w:hideMark/>
          </w:tcPr>
          <w:p w14:paraId="1024EB25"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lastRenderedPageBreak/>
              <w:t>2.</w:t>
            </w:r>
          </w:p>
        </w:tc>
        <w:tc>
          <w:tcPr>
            <w:tcW w:w="1700" w:type="pct"/>
            <w:tcBorders>
              <w:top w:val="single" w:sz="4" w:space="0" w:color="auto"/>
              <w:left w:val="single" w:sz="4" w:space="0" w:color="auto"/>
              <w:bottom w:val="single" w:sz="4" w:space="0" w:color="auto"/>
              <w:right w:val="single" w:sz="4" w:space="0" w:color="auto"/>
            </w:tcBorders>
            <w:hideMark/>
          </w:tcPr>
          <w:p w14:paraId="735D9586"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Projekta izpildes ietekme uz pārvaldes funkcijām un institucionālo struktūru.</w:t>
            </w:r>
            <w:r w:rsidRPr="006F33E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single" w:sz="4" w:space="0" w:color="auto"/>
              <w:left w:val="single" w:sz="4" w:space="0" w:color="auto"/>
              <w:bottom w:val="single" w:sz="4" w:space="0" w:color="auto"/>
              <w:right w:val="single" w:sz="4" w:space="0" w:color="auto"/>
            </w:tcBorders>
            <w:hideMark/>
          </w:tcPr>
          <w:p w14:paraId="3C39CACD" w14:textId="77777777" w:rsidR="00F35675" w:rsidRDefault="00421A41" w:rsidP="00F35675">
            <w:pPr>
              <w:shd w:val="clear" w:color="auto" w:fill="FFFFFF"/>
              <w:jc w:val="both"/>
            </w:pPr>
            <w:r w:rsidRPr="006F33E8">
              <w:rPr>
                <w:rFonts w:ascii="Times New Roman" w:eastAsia="Times New Roman" w:hAnsi="Times New Roman" w:cs="Times New Roman"/>
                <w:iCs/>
                <w:sz w:val="24"/>
                <w:szCs w:val="24"/>
                <w:lang w:eastAsia="lv-LV"/>
              </w:rPr>
              <w:t>Likum</w:t>
            </w:r>
            <w:r w:rsidR="00A14352" w:rsidRPr="006F33E8">
              <w:rPr>
                <w:rFonts w:ascii="Times New Roman" w:eastAsia="Times New Roman" w:hAnsi="Times New Roman" w:cs="Times New Roman"/>
                <w:iCs/>
                <w:sz w:val="24"/>
                <w:szCs w:val="24"/>
                <w:lang w:eastAsia="lv-LV"/>
              </w:rPr>
              <w:t>projekt</w:t>
            </w:r>
            <w:r w:rsidRPr="006F33E8">
              <w:rPr>
                <w:rFonts w:ascii="Times New Roman" w:eastAsia="Times New Roman" w:hAnsi="Times New Roman" w:cs="Times New Roman"/>
                <w:iCs/>
                <w:sz w:val="24"/>
                <w:szCs w:val="24"/>
                <w:lang w:eastAsia="lv-LV"/>
              </w:rPr>
              <w:t>u</w:t>
            </w:r>
            <w:r w:rsidR="00A14352" w:rsidRPr="006F33E8">
              <w:rPr>
                <w:rFonts w:ascii="Times New Roman" w:eastAsia="Times New Roman" w:hAnsi="Times New Roman" w:cs="Times New Roman"/>
                <w:iCs/>
                <w:sz w:val="24"/>
                <w:szCs w:val="24"/>
                <w:lang w:eastAsia="lv-LV"/>
              </w:rPr>
              <w:t xml:space="preserve"> </w:t>
            </w:r>
            <w:r w:rsidRPr="006F33E8">
              <w:rPr>
                <w:rFonts w:ascii="Times New Roman" w:eastAsia="Times New Roman" w:hAnsi="Times New Roman" w:cs="Times New Roman"/>
                <w:iCs/>
                <w:sz w:val="24"/>
                <w:szCs w:val="24"/>
                <w:lang w:eastAsia="lv-LV"/>
              </w:rPr>
              <w:t>Tiesu administrācija</w:t>
            </w:r>
            <w:r w:rsidR="008258E6" w:rsidRPr="006F33E8">
              <w:rPr>
                <w:rFonts w:ascii="Times New Roman" w:eastAsia="Times New Roman" w:hAnsi="Times New Roman" w:cs="Times New Roman"/>
                <w:iCs/>
                <w:sz w:val="24"/>
                <w:szCs w:val="24"/>
                <w:lang w:eastAsia="lv-LV"/>
              </w:rPr>
              <w:t>, Uzņēmumu reģistrs un Valsts reģionālās attīstības aģentūra</w:t>
            </w:r>
            <w:r w:rsidRPr="006F33E8">
              <w:rPr>
                <w:rFonts w:ascii="Times New Roman" w:eastAsia="Times New Roman" w:hAnsi="Times New Roman" w:cs="Times New Roman"/>
                <w:iCs/>
                <w:sz w:val="24"/>
                <w:szCs w:val="24"/>
                <w:lang w:eastAsia="lv-LV"/>
              </w:rPr>
              <w:t xml:space="preserve"> īstenos esošo funkciju </w:t>
            </w:r>
            <w:r w:rsidR="00F35675">
              <w:rPr>
                <w:rFonts w:ascii="Times New Roman" w:eastAsia="Times New Roman" w:hAnsi="Times New Roman" w:cs="Times New Roman"/>
                <w:iCs/>
                <w:sz w:val="24"/>
                <w:szCs w:val="24"/>
                <w:lang w:eastAsia="lv-LV"/>
              </w:rPr>
              <w:t xml:space="preserve">un resursu </w:t>
            </w:r>
            <w:r w:rsidRPr="006F33E8">
              <w:rPr>
                <w:rFonts w:ascii="Times New Roman" w:eastAsia="Times New Roman" w:hAnsi="Times New Roman" w:cs="Times New Roman"/>
                <w:iCs/>
                <w:sz w:val="24"/>
                <w:szCs w:val="24"/>
                <w:lang w:eastAsia="lv-LV"/>
              </w:rPr>
              <w:t>ie</w:t>
            </w:r>
            <w:r w:rsidRPr="00F35675">
              <w:rPr>
                <w:rFonts w:ascii="Times New Roman" w:eastAsia="Times New Roman" w:hAnsi="Times New Roman" w:cs="Times New Roman"/>
                <w:iCs/>
                <w:sz w:val="24"/>
                <w:szCs w:val="24"/>
                <w:lang w:eastAsia="lv-LV"/>
              </w:rPr>
              <w:t>tvaros.</w:t>
            </w:r>
            <w:r w:rsidR="00F35675" w:rsidRPr="00F35675">
              <w:rPr>
                <w:rFonts w:ascii="Times New Roman" w:eastAsia="Times New Roman" w:hAnsi="Times New Roman" w:cs="Times New Roman"/>
                <w:iCs/>
                <w:sz w:val="24"/>
                <w:szCs w:val="24"/>
                <w:lang w:eastAsia="lv-LV"/>
              </w:rPr>
              <w:t xml:space="preserve"> </w:t>
            </w:r>
            <w:r w:rsidR="00F35675" w:rsidRPr="00056CA2">
              <w:rPr>
                <w:rFonts w:ascii="Times New Roman" w:hAnsi="Times New Roman" w:cs="Times New Roman"/>
                <w:sz w:val="24"/>
                <w:szCs w:val="24"/>
              </w:rPr>
              <w:t>Likumprojekts neparedz jaunu institūciju izveidi, likvidāciju vai reorganizāciju.</w:t>
            </w:r>
          </w:p>
          <w:p w14:paraId="683E2086" w14:textId="3DBDFA58" w:rsidR="00A14352" w:rsidRPr="006F33E8" w:rsidRDefault="00A14352" w:rsidP="00056CA2">
            <w:pPr>
              <w:spacing w:after="0" w:line="240" w:lineRule="auto"/>
              <w:jc w:val="both"/>
              <w:rPr>
                <w:rFonts w:ascii="Times New Roman" w:eastAsia="Times New Roman" w:hAnsi="Times New Roman" w:cs="Times New Roman"/>
                <w:iCs/>
                <w:sz w:val="24"/>
                <w:szCs w:val="24"/>
                <w:lang w:eastAsia="lv-LV"/>
              </w:rPr>
            </w:pPr>
          </w:p>
        </w:tc>
      </w:tr>
      <w:tr w:rsidR="00A14352" w:rsidRPr="006F33E8" w14:paraId="038DE182" w14:textId="77777777" w:rsidTr="00457B3F">
        <w:tc>
          <w:tcPr>
            <w:tcW w:w="300" w:type="pct"/>
            <w:tcBorders>
              <w:top w:val="single" w:sz="4" w:space="0" w:color="auto"/>
              <w:left w:val="single" w:sz="4" w:space="0" w:color="auto"/>
              <w:bottom w:val="single" w:sz="4" w:space="0" w:color="auto"/>
              <w:right w:val="single" w:sz="4" w:space="0" w:color="auto"/>
            </w:tcBorders>
            <w:hideMark/>
          </w:tcPr>
          <w:p w14:paraId="75B49238"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3.</w:t>
            </w:r>
          </w:p>
        </w:tc>
        <w:tc>
          <w:tcPr>
            <w:tcW w:w="1700" w:type="pct"/>
            <w:tcBorders>
              <w:top w:val="single" w:sz="4" w:space="0" w:color="auto"/>
              <w:left w:val="single" w:sz="4" w:space="0" w:color="auto"/>
              <w:bottom w:val="single" w:sz="4" w:space="0" w:color="auto"/>
              <w:right w:val="single" w:sz="4" w:space="0" w:color="auto"/>
            </w:tcBorders>
            <w:hideMark/>
          </w:tcPr>
          <w:p w14:paraId="2B5A6302" w14:textId="77777777" w:rsidR="00A14352" w:rsidRPr="006F33E8" w:rsidRDefault="00A14352" w:rsidP="00BB5FF4">
            <w:pPr>
              <w:spacing w:after="0" w:line="240" w:lineRule="auto"/>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Cita informācija</w:t>
            </w:r>
          </w:p>
        </w:tc>
        <w:tc>
          <w:tcPr>
            <w:tcW w:w="3000" w:type="pct"/>
            <w:tcBorders>
              <w:top w:val="single" w:sz="4" w:space="0" w:color="auto"/>
              <w:left w:val="single" w:sz="4" w:space="0" w:color="auto"/>
              <w:bottom w:val="single" w:sz="4" w:space="0" w:color="auto"/>
              <w:right w:val="single" w:sz="4" w:space="0" w:color="auto"/>
            </w:tcBorders>
            <w:hideMark/>
          </w:tcPr>
          <w:p w14:paraId="45951686" w14:textId="77777777" w:rsidR="00A14352" w:rsidRPr="006F33E8" w:rsidRDefault="00A14352" w:rsidP="00457B3F">
            <w:pPr>
              <w:spacing w:after="0" w:line="240" w:lineRule="auto"/>
              <w:jc w:val="both"/>
              <w:rPr>
                <w:rFonts w:ascii="Times New Roman" w:eastAsia="Times New Roman" w:hAnsi="Times New Roman" w:cs="Times New Roman"/>
                <w:iCs/>
                <w:sz w:val="24"/>
                <w:szCs w:val="24"/>
                <w:lang w:eastAsia="lv-LV"/>
              </w:rPr>
            </w:pPr>
            <w:r w:rsidRPr="006F33E8">
              <w:rPr>
                <w:rFonts w:ascii="Times New Roman" w:eastAsia="Times New Roman" w:hAnsi="Times New Roman" w:cs="Times New Roman"/>
                <w:iCs/>
                <w:sz w:val="24"/>
                <w:szCs w:val="24"/>
                <w:lang w:eastAsia="lv-LV"/>
              </w:rPr>
              <w:t>Nav.</w:t>
            </w:r>
          </w:p>
        </w:tc>
      </w:tr>
    </w:tbl>
    <w:p w14:paraId="7510EEFF" w14:textId="77777777" w:rsidR="00A14352" w:rsidRPr="006F33E8" w:rsidRDefault="00A14352" w:rsidP="00BB5FF4">
      <w:pPr>
        <w:spacing w:after="0" w:line="240" w:lineRule="auto"/>
        <w:rPr>
          <w:rFonts w:ascii="Times New Roman" w:hAnsi="Times New Roman" w:cs="Times New Roman"/>
          <w:sz w:val="24"/>
          <w:szCs w:val="24"/>
        </w:rPr>
      </w:pPr>
    </w:p>
    <w:p w14:paraId="0F4C1EA1" w14:textId="77777777" w:rsidR="00BA5542" w:rsidRPr="006F33E8" w:rsidRDefault="00BA5542" w:rsidP="00BB5FF4">
      <w:pPr>
        <w:spacing w:after="0" w:line="240" w:lineRule="auto"/>
        <w:rPr>
          <w:rFonts w:ascii="Times New Roman" w:hAnsi="Times New Roman"/>
          <w:color w:val="000000"/>
          <w:sz w:val="24"/>
          <w:szCs w:val="24"/>
        </w:rPr>
      </w:pPr>
    </w:p>
    <w:p w14:paraId="763FBDEF" w14:textId="77777777" w:rsidR="00BA5542" w:rsidRPr="006F33E8" w:rsidRDefault="00BA5542" w:rsidP="00BB5FF4">
      <w:pPr>
        <w:spacing w:after="0" w:line="240" w:lineRule="auto"/>
        <w:rPr>
          <w:rFonts w:ascii="Times New Roman" w:hAnsi="Times New Roman"/>
          <w:color w:val="000000"/>
          <w:sz w:val="24"/>
          <w:szCs w:val="24"/>
        </w:rPr>
      </w:pPr>
    </w:p>
    <w:p w14:paraId="2772B0D4" w14:textId="77777777" w:rsidR="00B47EBD" w:rsidRDefault="00BA5542" w:rsidP="00B47EBD">
      <w:pPr>
        <w:keepNext/>
        <w:spacing w:after="0" w:line="240" w:lineRule="auto"/>
        <w:rPr>
          <w:rFonts w:ascii="Times New Roman" w:hAnsi="Times New Roman"/>
          <w:color w:val="000000"/>
          <w:sz w:val="24"/>
          <w:szCs w:val="24"/>
        </w:rPr>
      </w:pPr>
      <w:r w:rsidRPr="006F33E8">
        <w:rPr>
          <w:rFonts w:ascii="Times New Roman" w:hAnsi="Times New Roman"/>
          <w:color w:val="000000"/>
          <w:sz w:val="24"/>
          <w:szCs w:val="24"/>
        </w:rPr>
        <w:t>Vides aizsardzības un</w:t>
      </w:r>
      <w:r w:rsidR="00B47EBD">
        <w:rPr>
          <w:rFonts w:ascii="Times New Roman" w:hAnsi="Times New Roman"/>
          <w:color w:val="000000"/>
          <w:sz w:val="24"/>
          <w:szCs w:val="24"/>
        </w:rPr>
        <w:t xml:space="preserve"> </w:t>
      </w:r>
      <w:r w:rsidRPr="006F33E8">
        <w:rPr>
          <w:rFonts w:ascii="Times New Roman" w:hAnsi="Times New Roman"/>
          <w:color w:val="000000"/>
          <w:sz w:val="24"/>
          <w:szCs w:val="24"/>
        </w:rPr>
        <w:t>reģionālās attīstības ministr</w:t>
      </w:r>
      <w:r w:rsidR="00B47EBD">
        <w:rPr>
          <w:rFonts w:ascii="Times New Roman" w:hAnsi="Times New Roman"/>
          <w:color w:val="000000"/>
          <w:sz w:val="24"/>
          <w:szCs w:val="24"/>
        </w:rPr>
        <w:t>a vietā</w:t>
      </w:r>
    </w:p>
    <w:p w14:paraId="13D5E202" w14:textId="74AFB436" w:rsidR="00BA5542" w:rsidRPr="006F33E8" w:rsidRDefault="00B47EBD" w:rsidP="00B47EBD">
      <w:pPr>
        <w:keepNext/>
        <w:tabs>
          <w:tab w:val="right" w:pos="9071"/>
        </w:tabs>
        <w:spacing w:after="0" w:line="240" w:lineRule="auto"/>
        <w:rPr>
          <w:rFonts w:ascii="Times New Roman" w:hAnsi="Times New Roman"/>
          <w:color w:val="000000"/>
          <w:sz w:val="24"/>
          <w:szCs w:val="24"/>
        </w:rPr>
      </w:pPr>
      <w:r>
        <w:rPr>
          <w:rFonts w:ascii="Times New Roman" w:hAnsi="Times New Roman"/>
          <w:color w:val="000000"/>
          <w:sz w:val="24"/>
          <w:szCs w:val="24"/>
        </w:rPr>
        <w:t>veselības ministre</w:t>
      </w:r>
      <w:r w:rsidR="00DA1C68" w:rsidRPr="006F33E8">
        <w:rPr>
          <w:rFonts w:ascii="Times New Roman" w:hAnsi="Times New Roman"/>
          <w:color w:val="000000"/>
          <w:sz w:val="24"/>
          <w:szCs w:val="24"/>
        </w:rPr>
        <w:tab/>
      </w:r>
      <w:r>
        <w:rPr>
          <w:rFonts w:ascii="Times New Roman" w:hAnsi="Times New Roman"/>
          <w:color w:val="000000"/>
          <w:sz w:val="24"/>
          <w:szCs w:val="24"/>
        </w:rPr>
        <w:t>I. Viņķele</w:t>
      </w:r>
    </w:p>
    <w:p w14:paraId="25ADA460" w14:textId="213826A9" w:rsidR="00A14352" w:rsidRPr="006F33E8" w:rsidRDefault="00A14352" w:rsidP="00BB5FF4">
      <w:pPr>
        <w:spacing w:after="0" w:line="240" w:lineRule="auto"/>
        <w:rPr>
          <w:rFonts w:ascii="Times New Roman" w:hAnsi="Times New Roman" w:cs="Times New Roman"/>
          <w:sz w:val="24"/>
          <w:szCs w:val="24"/>
        </w:rPr>
      </w:pPr>
    </w:p>
    <w:p w14:paraId="022FE210" w14:textId="020029ED" w:rsidR="00DC1F43" w:rsidRPr="006F33E8" w:rsidRDefault="00DC1F43" w:rsidP="00BB5FF4">
      <w:pPr>
        <w:spacing w:after="0" w:line="240" w:lineRule="auto"/>
        <w:rPr>
          <w:rFonts w:ascii="Times New Roman" w:hAnsi="Times New Roman" w:cs="Times New Roman"/>
          <w:sz w:val="24"/>
          <w:szCs w:val="24"/>
        </w:rPr>
      </w:pPr>
    </w:p>
    <w:p w14:paraId="29273479" w14:textId="77777777" w:rsidR="00DC1F43" w:rsidRPr="006F33E8" w:rsidRDefault="00DC1F43" w:rsidP="00DC1F43">
      <w:pPr>
        <w:spacing w:after="0" w:line="240" w:lineRule="auto"/>
        <w:rPr>
          <w:rFonts w:ascii="Times New Roman" w:hAnsi="Times New Roman" w:cs="Times New Roman"/>
          <w:sz w:val="24"/>
          <w:szCs w:val="24"/>
        </w:rPr>
      </w:pPr>
    </w:p>
    <w:p w14:paraId="6014D5E7" w14:textId="77777777" w:rsidR="00DC1F43" w:rsidRPr="006F33E8" w:rsidRDefault="00DC1F43" w:rsidP="00DC1F43">
      <w:pPr>
        <w:spacing w:after="0"/>
        <w:rPr>
          <w:rFonts w:ascii="Times New Roman" w:hAnsi="Times New Roman"/>
          <w:sz w:val="20"/>
          <w:szCs w:val="20"/>
        </w:rPr>
      </w:pPr>
      <w:r w:rsidRPr="006F33E8">
        <w:rPr>
          <w:rFonts w:ascii="Times New Roman" w:hAnsi="Times New Roman"/>
          <w:sz w:val="20"/>
          <w:szCs w:val="20"/>
        </w:rPr>
        <w:t>Cauna, 67026549</w:t>
      </w:r>
    </w:p>
    <w:p w14:paraId="1A5EF7DB" w14:textId="77777777" w:rsidR="00DC1F43" w:rsidRDefault="00DC1F43" w:rsidP="00DC1F43">
      <w:pPr>
        <w:spacing w:after="0"/>
        <w:rPr>
          <w:rFonts w:ascii="Times New Roman" w:hAnsi="Times New Roman"/>
          <w:noProof/>
          <w:sz w:val="20"/>
          <w:szCs w:val="20"/>
        </w:rPr>
      </w:pPr>
      <w:r w:rsidRPr="006F33E8">
        <w:rPr>
          <w:rFonts w:ascii="Times New Roman" w:hAnsi="Times New Roman"/>
          <w:noProof/>
          <w:sz w:val="20"/>
          <w:szCs w:val="20"/>
        </w:rPr>
        <w:t>eduards.cauna@varam.gov.lv</w:t>
      </w:r>
    </w:p>
    <w:sectPr w:rsidR="00DC1F43" w:rsidSect="00BC521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568BA" w16cid:durableId="215A88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1C1C8" w14:textId="77777777" w:rsidR="00BA7243" w:rsidRDefault="00BA7243" w:rsidP="00904258">
      <w:pPr>
        <w:spacing w:after="0" w:line="240" w:lineRule="auto"/>
      </w:pPr>
      <w:r>
        <w:separator/>
      </w:r>
    </w:p>
  </w:endnote>
  <w:endnote w:type="continuationSeparator" w:id="0">
    <w:p w14:paraId="0F3D36A4" w14:textId="77777777" w:rsidR="00BA7243" w:rsidRDefault="00BA7243" w:rsidP="0090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6726C" w14:textId="1B451F66" w:rsidR="00BC5212" w:rsidRPr="00894C55" w:rsidRDefault="007B20DC">
    <w:pPr>
      <w:pStyle w:val="Footer"/>
      <w:rPr>
        <w:rFonts w:ascii="Times New Roman" w:hAnsi="Times New Roman" w:cs="Times New Roman"/>
        <w:noProof/>
        <w:sz w:val="20"/>
        <w:szCs w:val="20"/>
      </w:rPr>
    </w:pPr>
    <w:r>
      <w:rPr>
        <w:rFonts w:ascii="Times New Roman" w:hAnsi="Times New Roman" w:cs="Times New Roman"/>
        <w:noProof/>
        <w:sz w:val="20"/>
        <w:szCs w:val="20"/>
      </w:rPr>
      <w:t>VARAManot_</w:t>
    </w:r>
    <w:r w:rsidR="001120FE">
      <w:rPr>
        <w:rFonts w:ascii="Times New Roman" w:hAnsi="Times New Roman" w:cs="Times New Roman"/>
        <w:noProof/>
        <w:sz w:val="20"/>
        <w:szCs w:val="20"/>
      </w:rPr>
      <w:t>22</w:t>
    </w:r>
    <w:r w:rsidR="00FA72BF">
      <w:rPr>
        <w:rFonts w:ascii="Times New Roman" w:hAnsi="Times New Roman" w:cs="Times New Roman"/>
        <w:noProof/>
        <w:sz w:val="20"/>
        <w:szCs w:val="20"/>
      </w:rPr>
      <w:t>1019_E-adrese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4D3F" w14:textId="7C2C6BCE" w:rsidR="00BC5212" w:rsidRDefault="00042C81" w:rsidP="00D9519F">
    <w:pPr>
      <w:pStyle w:val="Footer"/>
      <w:rPr>
        <w:rFonts w:ascii="Times New Roman" w:hAnsi="Times New Roman" w:cs="Times New Roman"/>
        <w:noProof/>
        <w:sz w:val="20"/>
        <w:szCs w:val="20"/>
      </w:rPr>
    </w:pPr>
    <w:r>
      <w:rPr>
        <w:rFonts w:ascii="Times New Roman" w:hAnsi="Times New Roman" w:cs="Times New Roman"/>
        <w:noProof/>
        <w:sz w:val="20"/>
        <w:szCs w:val="20"/>
      </w:rPr>
      <w:t>VARAManot_</w:t>
    </w:r>
    <w:r w:rsidR="001120FE">
      <w:rPr>
        <w:rFonts w:ascii="Times New Roman" w:hAnsi="Times New Roman" w:cs="Times New Roman"/>
        <w:noProof/>
        <w:sz w:val="20"/>
        <w:szCs w:val="20"/>
      </w:rPr>
      <w:t>22</w:t>
    </w:r>
    <w:r>
      <w:rPr>
        <w:rFonts w:ascii="Times New Roman" w:hAnsi="Times New Roman" w:cs="Times New Roman"/>
        <w:noProof/>
        <w:sz w:val="20"/>
        <w:szCs w:val="20"/>
      </w:rPr>
      <w:t>10</w:t>
    </w:r>
    <w:r w:rsidR="00D9519F">
      <w:rPr>
        <w:rFonts w:ascii="Times New Roman" w:hAnsi="Times New Roman" w:cs="Times New Roman"/>
        <w:noProof/>
        <w:sz w:val="20"/>
        <w:szCs w:val="20"/>
      </w:rPr>
      <w:t>19_E-adrese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1DD7C" w14:textId="77777777" w:rsidR="00BA7243" w:rsidRDefault="00BA7243" w:rsidP="00904258">
      <w:pPr>
        <w:spacing w:after="0" w:line="240" w:lineRule="auto"/>
      </w:pPr>
      <w:r>
        <w:separator/>
      </w:r>
    </w:p>
  </w:footnote>
  <w:footnote w:type="continuationSeparator" w:id="0">
    <w:p w14:paraId="5B056E38" w14:textId="77777777" w:rsidR="00BA7243" w:rsidRDefault="00BA7243" w:rsidP="00904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9B56775" w14:textId="790836B4" w:rsidR="00BC5212" w:rsidRPr="00C25B49" w:rsidRDefault="00BC521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0381F">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63FEB"/>
    <w:multiLevelType w:val="hybridMultilevel"/>
    <w:tmpl w:val="8D2C33DA"/>
    <w:lvl w:ilvl="0" w:tplc="0C6E38D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297A7AE8"/>
    <w:multiLevelType w:val="hybridMultilevel"/>
    <w:tmpl w:val="B61AA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CF92279"/>
    <w:multiLevelType w:val="hybridMultilevel"/>
    <w:tmpl w:val="17521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9A73EF"/>
    <w:multiLevelType w:val="multilevel"/>
    <w:tmpl w:val="D0746D3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851AB2"/>
    <w:multiLevelType w:val="hybridMultilevel"/>
    <w:tmpl w:val="A9DCF2D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5BE9468D"/>
    <w:multiLevelType w:val="hybridMultilevel"/>
    <w:tmpl w:val="0D085B7C"/>
    <w:lvl w:ilvl="0" w:tplc="415612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73264917"/>
    <w:multiLevelType w:val="multilevel"/>
    <w:tmpl w:val="F510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3127A9"/>
    <w:multiLevelType w:val="multilevel"/>
    <w:tmpl w:val="EA58C124"/>
    <w:lvl w:ilvl="0">
      <w:start w:val="1"/>
      <w:numFmt w:val="decimal"/>
      <w:lvlText w:val="%1."/>
      <w:lvlJc w:val="left"/>
      <w:pPr>
        <w:ind w:left="1845" w:hanging="1485"/>
      </w:pPr>
      <w:rPr>
        <w:rFonts w:hint="default"/>
      </w:rPr>
    </w:lvl>
    <w:lvl w:ilvl="1">
      <w:start w:val="1"/>
      <w:numFmt w:val="decimal"/>
      <w:isLgl/>
      <w:lvlText w:val="%1.%2."/>
      <w:lvlJc w:val="left"/>
      <w:pPr>
        <w:ind w:left="1845" w:hanging="1485"/>
      </w:pPr>
      <w:rPr>
        <w:rFonts w:hint="default"/>
      </w:rPr>
    </w:lvl>
    <w:lvl w:ilvl="2">
      <w:start w:val="1"/>
      <w:numFmt w:val="decimal"/>
      <w:isLgl/>
      <w:lvlText w:val="%1.%2.%3."/>
      <w:lvlJc w:val="left"/>
      <w:pPr>
        <w:ind w:left="1845" w:hanging="1485"/>
      </w:pPr>
      <w:rPr>
        <w:rFonts w:hint="default"/>
      </w:rPr>
    </w:lvl>
    <w:lvl w:ilvl="3">
      <w:start w:val="1"/>
      <w:numFmt w:val="decimal"/>
      <w:isLgl/>
      <w:lvlText w:val="%1.%2.%3.%4."/>
      <w:lvlJc w:val="left"/>
      <w:pPr>
        <w:ind w:left="1845" w:hanging="1485"/>
      </w:pPr>
      <w:rPr>
        <w:rFonts w:hint="default"/>
      </w:rPr>
    </w:lvl>
    <w:lvl w:ilvl="4">
      <w:start w:val="1"/>
      <w:numFmt w:val="decimal"/>
      <w:isLgl/>
      <w:lvlText w:val="%1.%2.%3.%4.%5."/>
      <w:lvlJc w:val="left"/>
      <w:pPr>
        <w:ind w:left="1845" w:hanging="1485"/>
      </w:pPr>
      <w:rPr>
        <w:rFonts w:hint="default"/>
      </w:rPr>
    </w:lvl>
    <w:lvl w:ilvl="5">
      <w:start w:val="1"/>
      <w:numFmt w:val="decimal"/>
      <w:isLgl/>
      <w:lvlText w:val="%1.%2.%3.%4.%5.%6."/>
      <w:lvlJc w:val="left"/>
      <w:pPr>
        <w:ind w:left="1845" w:hanging="1485"/>
      </w:pPr>
      <w:rPr>
        <w:rFonts w:hint="default"/>
      </w:rPr>
    </w:lvl>
    <w:lvl w:ilvl="6">
      <w:start w:val="1"/>
      <w:numFmt w:val="decimal"/>
      <w:isLgl/>
      <w:lvlText w:val="%1.%2.%3.%4.%5.%6.%7."/>
      <w:lvlJc w:val="left"/>
      <w:pPr>
        <w:ind w:left="1845" w:hanging="1485"/>
      </w:pPr>
      <w:rPr>
        <w:rFonts w:hint="default"/>
      </w:rPr>
    </w:lvl>
    <w:lvl w:ilvl="7">
      <w:start w:val="1"/>
      <w:numFmt w:val="decimal"/>
      <w:isLgl/>
      <w:lvlText w:val="%1.%2.%3.%4.%5.%6.%7.%8."/>
      <w:lvlJc w:val="left"/>
      <w:pPr>
        <w:ind w:left="1845" w:hanging="1485"/>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52"/>
    <w:rsid w:val="0000046A"/>
    <w:rsid w:val="00000537"/>
    <w:rsid w:val="000019A7"/>
    <w:rsid w:val="00005474"/>
    <w:rsid w:val="00012EA8"/>
    <w:rsid w:val="00023967"/>
    <w:rsid w:val="0003068A"/>
    <w:rsid w:val="00036ACE"/>
    <w:rsid w:val="00041E8E"/>
    <w:rsid w:val="000420E2"/>
    <w:rsid w:val="0004264F"/>
    <w:rsid w:val="00042C81"/>
    <w:rsid w:val="0004406D"/>
    <w:rsid w:val="00046781"/>
    <w:rsid w:val="0004743A"/>
    <w:rsid w:val="000536FB"/>
    <w:rsid w:val="00053CB4"/>
    <w:rsid w:val="00054094"/>
    <w:rsid w:val="00055095"/>
    <w:rsid w:val="00056CA2"/>
    <w:rsid w:val="0006673A"/>
    <w:rsid w:val="00070FB9"/>
    <w:rsid w:val="00087803"/>
    <w:rsid w:val="000B5B5C"/>
    <w:rsid w:val="000C7995"/>
    <w:rsid w:val="000D062A"/>
    <w:rsid w:val="000D340B"/>
    <w:rsid w:val="000D4601"/>
    <w:rsid w:val="000D660B"/>
    <w:rsid w:val="000F223E"/>
    <w:rsid w:val="00100A94"/>
    <w:rsid w:val="0010381F"/>
    <w:rsid w:val="001120FE"/>
    <w:rsid w:val="00113464"/>
    <w:rsid w:val="00132620"/>
    <w:rsid w:val="00144833"/>
    <w:rsid w:val="001613AF"/>
    <w:rsid w:val="00164CD1"/>
    <w:rsid w:val="00166DE2"/>
    <w:rsid w:val="001670F6"/>
    <w:rsid w:val="00167412"/>
    <w:rsid w:val="0017088A"/>
    <w:rsid w:val="001A0A51"/>
    <w:rsid w:val="001A341D"/>
    <w:rsid w:val="001B0653"/>
    <w:rsid w:val="001B44AD"/>
    <w:rsid w:val="001B4CC1"/>
    <w:rsid w:val="001C2732"/>
    <w:rsid w:val="001C31B0"/>
    <w:rsid w:val="001D7C61"/>
    <w:rsid w:val="001D7E78"/>
    <w:rsid w:val="001E41DF"/>
    <w:rsid w:val="001F14D9"/>
    <w:rsid w:val="001F4638"/>
    <w:rsid w:val="00200E4B"/>
    <w:rsid w:val="00204044"/>
    <w:rsid w:val="00204B3B"/>
    <w:rsid w:val="00210610"/>
    <w:rsid w:val="00216E5C"/>
    <w:rsid w:val="00226294"/>
    <w:rsid w:val="00230405"/>
    <w:rsid w:val="0023367A"/>
    <w:rsid w:val="00237973"/>
    <w:rsid w:val="0024322A"/>
    <w:rsid w:val="00262ED2"/>
    <w:rsid w:val="002761D6"/>
    <w:rsid w:val="002A0B30"/>
    <w:rsid w:val="002A2A34"/>
    <w:rsid w:val="002B37FF"/>
    <w:rsid w:val="002B7D64"/>
    <w:rsid w:val="002C2DEC"/>
    <w:rsid w:val="002C45D6"/>
    <w:rsid w:val="002C793A"/>
    <w:rsid w:val="002D1EDC"/>
    <w:rsid w:val="002E798D"/>
    <w:rsid w:val="002F2522"/>
    <w:rsid w:val="00301E69"/>
    <w:rsid w:val="0030631C"/>
    <w:rsid w:val="0031497D"/>
    <w:rsid w:val="0031616E"/>
    <w:rsid w:val="00316D9B"/>
    <w:rsid w:val="00320F09"/>
    <w:rsid w:val="003215C7"/>
    <w:rsid w:val="00322EEC"/>
    <w:rsid w:val="0032398D"/>
    <w:rsid w:val="00343898"/>
    <w:rsid w:val="0034410A"/>
    <w:rsid w:val="003446CB"/>
    <w:rsid w:val="00346347"/>
    <w:rsid w:val="003626EA"/>
    <w:rsid w:val="0037309F"/>
    <w:rsid w:val="00375FD2"/>
    <w:rsid w:val="00390064"/>
    <w:rsid w:val="00392C4D"/>
    <w:rsid w:val="0039515B"/>
    <w:rsid w:val="0039609E"/>
    <w:rsid w:val="003A03C4"/>
    <w:rsid w:val="003A0B29"/>
    <w:rsid w:val="003B2ECA"/>
    <w:rsid w:val="003B37DE"/>
    <w:rsid w:val="003B6771"/>
    <w:rsid w:val="003B7EB9"/>
    <w:rsid w:val="003C26BC"/>
    <w:rsid w:val="003D69EF"/>
    <w:rsid w:val="003E3A23"/>
    <w:rsid w:val="00400C8B"/>
    <w:rsid w:val="004043E8"/>
    <w:rsid w:val="00421A41"/>
    <w:rsid w:val="00422FCF"/>
    <w:rsid w:val="004413A8"/>
    <w:rsid w:val="004439BC"/>
    <w:rsid w:val="00455499"/>
    <w:rsid w:val="00456173"/>
    <w:rsid w:val="00457B3F"/>
    <w:rsid w:val="00461CC1"/>
    <w:rsid w:val="00474ABE"/>
    <w:rsid w:val="00493EAB"/>
    <w:rsid w:val="004968EB"/>
    <w:rsid w:val="004B3838"/>
    <w:rsid w:val="004B6671"/>
    <w:rsid w:val="004D0D60"/>
    <w:rsid w:val="004D28A8"/>
    <w:rsid w:val="004E37DB"/>
    <w:rsid w:val="004F2FD7"/>
    <w:rsid w:val="004F45E4"/>
    <w:rsid w:val="00507F9A"/>
    <w:rsid w:val="00512502"/>
    <w:rsid w:val="00540E9B"/>
    <w:rsid w:val="00541283"/>
    <w:rsid w:val="0054274E"/>
    <w:rsid w:val="00553EAD"/>
    <w:rsid w:val="005559D4"/>
    <w:rsid w:val="005654D3"/>
    <w:rsid w:val="00586D42"/>
    <w:rsid w:val="005A02AF"/>
    <w:rsid w:val="005A1F44"/>
    <w:rsid w:val="005D3C59"/>
    <w:rsid w:val="005F7FEB"/>
    <w:rsid w:val="0060263C"/>
    <w:rsid w:val="0060334C"/>
    <w:rsid w:val="00607FE7"/>
    <w:rsid w:val="006162E5"/>
    <w:rsid w:val="006167A9"/>
    <w:rsid w:val="006211C0"/>
    <w:rsid w:val="00624E09"/>
    <w:rsid w:val="006403DE"/>
    <w:rsid w:val="00644B11"/>
    <w:rsid w:val="006450FD"/>
    <w:rsid w:val="00647DBD"/>
    <w:rsid w:val="00657501"/>
    <w:rsid w:val="00667F02"/>
    <w:rsid w:val="00672D01"/>
    <w:rsid w:val="006743E8"/>
    <w:rsid w:val="00692E4F"/>
    <w:rsid w:val="0069686A"/>
    <w:rsid w:val="006B2933"/>
    <w:rsid w:val="006B3BE8"/>
    <w:rsid w:val="006B79BD"/>
    <w:rsid w:val="006D5C22"/>
    <w:rsid w:val="006E7E35"/>
    <w:rsid w:val="006F33E8"/>
    <w:rsid w:val="006F3629"/>
    <w:rsid w:val="007130E3"/>
    <w:rsid w:val="00715E98"/>
    <w:rsid w:val="0072456D"/>
    <w:rsid w:val="00731D92"/>
    <w:rsid w:val="0074716C"/>
    <w:rsid w:val="0076071A"/>
    <w:rsid w:val="007673B5"/>
    <w:rsid w:val="007709AF"/>
    <w:rsid w:val="00770CC6"/>
    <w:rsid w:val="0079152D"/>
    <w:rsid w:val="00793279"/>
    <w:rsid w:val="007A2998"/>
    <w:rsid w:val="007A68DA"/>
    <w:rsid w:val="007B20DC"/>
    <w:rsid w:val="007C7E98"/>
    <w:rsid w:val="007E0053"/>
    <w:rsid w:val="007E5740"/>
    <w:rsid w:val="007E672B"/>
    <w:rsid w:val="007F201F"/>
    <w:rsid w:val="00800434"/>
    <w:rsid w:val="00811309"/>
    <w:rsid w:val="008258E6"/>
    <w:rsid w:val="00826D13"/>
    <w:rsid w:val="0083097A"/>
    <w:rsid w:val="0083776C"/>
    <w:rsid w:val="00856E65"/>
    <w:rsid w:val="00870613"/>
    <w:rsid w:val="0087196C"/>
    <w:rsid w:val="00871E01"/>
    <w:rsid w:val="00873606"/>
    <w:rsid w:val="008938DD"/>
    <w:rsid w:val="008A77D2"/>
    <w:rsid w:val="008C48F2"/>
    <w:rsid w:val="008D5194"/>
    <w:rsid w:val="008D547D"/>
    <w:rsid w:val="008E0C4A"/>
    <w:rsid w:val="008E5485"/>
    <w:rsid w:val="008E725B"/>
    <w:rsid w:val="008F4FDD"/>
    <w:rsid w:val="00900902"/>
    <w:rsid w:val="0090217E"/>
    <w:rsid w:val="00904258"/>
    <w:rsid w:val="0090527D"/>
    <w:rsid w:val="009059A3"/>
    <w:rsid w:val="0091005F"/>
    <w:rsid w:val="00910D52"/>
    <w:rsid w:val="00920985"/>
    <w:rsid w:val="00927980"/>
    <w:rsid w:val="00930ECA"/>
    <w:rsid w:val="0094096F"/>
    <w:rsid w:val="00941AAB"/>
    <w:rsid w:val="009760F1"/>
    <w:rsid w:val="0097738F"/>
    <w:rsid w:val="0098412F"/>
    <w:rsid w:val="0099601E"/>
    <w:rsid w:val="009A2742"/>
    <w:rsid w:val="009B1609"/>
    <w:rsid w:val="009C64B2"/>
    <w:rsid w:val="009C7B16"/>
    <w:rsid w:val="009D15E1"/>
    <w:rsid w:val="009D648E"/>
    <w:rsid w:val="009E3C52"/>
    <w:rsid w:val="009E70B8"/>
    <w:rsid w:val="00A02BAD"/>
    <w:rsid w:val="00A07AA5"/>
    <w:rsid w:val="00A10FD6"/>
    <w:rsid w:val="00A12972"/>
    <w:rsid w:val="00A1386C"/>
    <w:rsid w:val="00A14352"/>
    <w:rsid w:val="00A150A2"/>
    <w:rsid w:val="00A215A1"/>
    <w:rsid w:val="00A419F2"/>
    <w:rsid w:val="00A46C6D"/>
    <w:rsid w:val="00A53F8E"/>
    <w:rsid w:val="00A670AC"/>
    <w:rsid w:val="00A73D7B"/>
    <w:rsid w:val="00A80D2B"/>
    <w:rsid w:val="00A83ADD"/>
    <w:rsid w:val="00A85B56"/>
    <w:rsid w:val="00A9008F"/>
    <w:rsid w:val="00A92455"/>
    <w:rsid w:val="00A97061"/>
    <w:rsid w:val="00AA0AAE"/>
    <w:rsid w:val="00AD45BA"/>
    <w:rsid w:val="00AE6178"/>
    <w:rsid w:val="00AF0AA9"/>
    <w:rsid w:val="00B01110"/>
    <w:rsid w:val="00B07133"/>
    <w:rsid w:val="00B1128F"/>
    <w:rsid w:val="00B14024"/>
    <w:rsid w:val="00B174B1"/>
    <w:rsid w:val="00B3209C"/>
    <w:rsid w:val="00B32906"/>
    <w:rsid w:val="00B34623"/>
    <w:rsid w:val="00B37880"/>
    <w:rsid w:val="00B451A6"/>
    <w:rsid w:val="00B47EBD"/>
    <w:rsid w:val="00B50FBF"/>
    <w:rsid w:val="00B54782"/>
    <w:rsid w:val="00B5725A"/>
    <w:rsid w:val="00B64D39"/>
    <w:rsid w:val="00B67C8F"/>
    <w:rsid w:val="00B7774C"/>
    <w:rsid w:val="00B81546"/>
    <w:rsid w:val="00B8261E"/>
    <w:rsid w:val="00BA0AB3"/>
    <w:rsid w:val="00BA18FE"/>
    <w:rsid w:val="00BA5542"/>
    <w:rsid w:val="00BA7243"/>
    <w:rsid w:val="00BB5FF4"/>
    <w:rsid w:val="00BC5212"/>
    <w:rsid w:val="00BD161C"/>
    <w:rsid w:val="00BE28CA"/>
    <w:rsid w:val="00BF27E0"/>
    <w:rsid w:val="00C002F9"/>
    <w:rsid w:val="00C127DA"/>
    <w:rsid w:val="00C3241F"/>
    <w:rsid w:val="00C50D65"/>
    <w:rsid w:val="00C5370D"/>
    <w:rsid w:val="00C546AA"/>
    <w:rsid w:val="00C678A8"/>
    <w:rsid w:val="00C711AC"/>
    <w:rsid w:val="00C73977"/>
    <w:rsid w:val="00CA0359"/>
    <w:rsid w:val="00CD5A4A"/>
    <w:rsid w:val="00CD634B"/>
    <w:rsid w:val="00CE062E"/>
    <w:rsid w:val="00CE2DF3"/>
    <w:rsid w:val="00CE534E"/>
    <w:rsid w:val="00CE7D77"/>
    <w:rsid w:val="00CF26F1"/>
    <w:rsid w:val="00D019C6"/>
    <w:rsid w:val="00D02BF6"/>
    <w:rsid w:val="00D04303"/>
    <w:rsid w:val="00D0750E"/>
    <w:rsid w:val="00D1109C"/>
    <w:rsid w:val="00D21221"/>
    <w:rsid w:val="00D35217"/>
    <w:rsid w:val="00D409FF"/>
    <w:rsid w:val="00D45A46"/>
    <w:rsid w:val="00D4638C"/>
    <w:rsid w:val="00D463FF"/>
    <w:rsid w:val="00D5023D"/>
    <w:rsid w:val="00D81F1A"/>
    <w:rsid w:val="00D8538A"/>
    <w:rsid w:val="00D9519F"/>
    <w:rsid w:val="00D97FCD"/>
    <w:rsid w:val="00DA1C68"/>
    <w:rsid w:val="00DA3C85"/>
    <w:rsid w:val="00DB53A4"/>
    <w:rsid w:val="00DB6C5D"/>
    <w:rsid w:val="00DC1F43"/>
    <w:rsid w:val="00DC5092"/>
    <w:rsid w:val="00DD4D3C"/>
    <w:rsid w:val="00DE5BDF"/>
    <w:rsid w:val="00DE7B39"/>
    <w:rsid w:val="00DF6486"/>
    <w:rsid w:val="00E00DAA"/>
    <w:rsid w:val="00E048C4"/>
    <w:rsid w:val="00E15C6A"/>
    <w:rsid w:val="00E2794A"/>
    <w:rsid w:val="00E35160"/>
    <w:rsid w:val="00E361EF"/>
    <w:rsid w:val="00E41748"/>
    <w:rsid w:val="00E44549"/>
    <w:rsid w:val="00E52AD8"/>
    <w:rsid w:val="00E54D6C"/>
    <w:rsid w:val="00E56AC6"/>
    <w:rsid w:val="00E56F29"/>
    <w:rsid w:val="00E61948"/>
    <w:rsid w:val="00E6284C"/>
    <w:rsid w:val="00EA1F04"/>
    <w:rsid w:val="00EB066A"/>
    <w:rsid w:val="00EB08A5"/>
    <w:rsid w:val="00EC70CB"/>
    <w:rsid w:val="00ED39C3"/>
    <w:rsid w:val="00ED54B9"/>
    <w:rsid w:val="00ED7319"/>
    <w:rsid w:val="00EE7399"/>
    <w:rsid w:val="00F048F0"/>
    <w:rsid w:val="00F0767D"/>
    <w:rsid w:val="00F10FDA"/>
    <w:rsid w:val="00F11203"/>
    <w:rsid w:val="00F177B6"/>
    <w:rsid w:val="00F226EB"/>
    <w:rsid w:val="00F2337C"/>
    <w:rsid w:val="00F35675"/>
    <w:rsid w:val="00F45EC7"/>
    <w:rsid w:val="00F542CD"/>
    <w:rsid w:val="00F54F23"/>
    <w:rsid w:val="00F56720"/>
    <w:rsid w:val="00F6468C"/>
    <w:rsid w:val="00F64FEA"/>
    <w:rsid w:val="00F658D5"/>
    <w:rsid w:val="00F66F9E"/>
    <w:rsid w:val="00F76612"/>
    <w:rsid w:val="00F86D49"/>
    <w:rsid w:val="00F97A70"/>
    <w:rsid w:val="00FA305D"/>
    <w:rsid w:val="00FA72BF"/>
    <w:rsid w:val="00FC011D"/>
    <w:rsid w:val="00FC16E4"/>
    <w:rsid w:val="00FC5A44"/>
    <w:rsid w:val="00FD3972"/>
    <w:rsid w:val="00FD3B02"/>
    <w:rsid w:val="00FD7D25"/>
    <w:rsid w:val="00FE3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ED81"/>
  <w15:chartTrackingRefBased/>
  <w15:docId w15:val="{D38A6B77-5B20-4A74-A2B7-ACE8B2DA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4352"/>
  </w:style>
  <w:style w:type="paragraph" w:styleId="Footer">
    <w:name w:val="footer"/>
    <w:basedOn w:val="Normal"/>
    <w:link w:val="FooterChar"/>
    <w:uiPriority w:val="99"/>
    <w:unhideWhenUsed/>
    <w:rsid w:val="00A14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4352"/>
  </w:style>
  <w:style w:type="character" w:styleId="CommentReference">
    <w:name w:val="annotation reference"/>
    <w:basedOn w:val="DefaultParagraphFont"/>
    <w:uiPriority w:val="99"/>
    <w:semiHidden/>
    <w:unhideWhenUsed/>
    <w:rsid w:val="00507F9A"/>
    <w:rPr>
      <w:sz w:val="16"/>
      <w:szCs w:val="16"/>
    </w:rPr>
  </w:style>
  <w:style w:type="paragraph" w:styleId="CommentText">
    <w:name w:val="annotation text"/>
    <w:basedOn w:val="Normal"/>
    <w:link w:val="CommentTextChar"/>
    <w:uiPriority w:val="99"/>
    <w:semiHidden/>
    <w:unhideWhenUsed/>
    <w:rsid w:val="00507F9A"/>
    <w:pPr>
      <w:spacing w:line="240" w:lineRule="auto"/>
    </w:pPr>
    <w:rPr>
      <w:sz w:val="20"/>
      <w:szCs w:val="20"/>
    </w:rPr>
  </w:style>
  <w:style w:type="character" w:customStyle="1" w:styleId="CommentTextChar">
    <w:name w:val="Comment Text Char"/>
    <w:basedOn w:val="DefaultParagraphFont"/>
    <w:link w:val="CommentText"/>
    <w:uiPriority w:val="99"/>
    <w:semiHidden/>
    <w:rsid w:val="00507F9A"/>
    <w:rPr>
      <w:sz w:val="20"/>
      <w:szCs w:val="20"/>
    </w:rPr>
  </w:style>
  <w:style w:type="paragraph" w:styleId="CommentSubject">
    <w:name w:val="annotation subject"/>
    <w:basedOn w:val="CommentText"/>
    <w:next w:val="CommentText"/>
    <w:link w:val="CommentSubjectChar"/>
    <w:uiPriority w:val="99"/>
    <w:semiHidden/>
    <w:unhideWhenUsed/>
    <w:rsid w:val="00507F9A"/>
    <w:rPr>
      <w:b/>
      <w:bCs/>
    </w:rPr>
  </w:style>
  <w:style w:type="character" w:customStyle="1" w:styleId="CommentSubjectChar">
    <w:name w:val="Comment Subject Char"/>
    <w:basedOn w:val="CommentTextChar"/>
    <w:link w:val="CommentSubject"/>
    <w:uiPriority w:val="99"/>
    <w:semiHidden/>
    <w:rsid w:val="00507F9A"/>
    <w:rPr>
      <w:b/>
      <w:bCs/>
      <w:sz w:val="20"/>
      <w:szCs w:val="20"/>
    </w:rPr>
  </w:style>
  <w:style w:type="paragraph" w:styleId="BalloonText">
    <w:name w:val="Balloon Text"/>
    <w:basedOn w:val="Normal"/>
    <w:link w:val="BalloonTextChar"/>
    <w:uiPriority w:val="99"/>
    <w:semiHidden/>
    <w:unhideWhenUsed/>
    <w:rsid w:val="00507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9A"/>
    <w:rPr>
      <w:rFonts w:ascii="Segoe UI" w:hAnsi="Segoe UI" w:cs="Segoe UI"/>
      <w:sz w:val="18"/>
      <w:szCs w:val="18"/>
    </w:rPr>
  </w:style>
  <w:style w:type="paragraph" w:styleId="Revision">
    <w:name w:val="Revision"/>
    <w:hidden/>
    <w:uiPriority w:val="99"/>
    <w:semiHidden/>
    <w:rsid w:val="003215C7"/>
    <w:pPr>
      <w:spacing w:after="0" w:line="240" w:lineRule="auto"/>
    </w:pPr>
  </w:style>
  <w:style w:type="paragraph" w:styleId="ListParagraph">
    <w:name w:val="List Paragraph"/>
    <w:basedOn w:val="Normal"/>
    <w:uiPriority w:val="34"/>
    <w:qFormat/>
    <w:rsid w:val="00CD5A4A"/>
    <w:pPr>
      <w:ind w:left="720"/>
      <w:contextualSpacing/>
    </w:pPr>
  </w:style>
  <w:style w:type="character" w:styleId="Hyperlink">
    <w:name w:val="Hyperlink"/>
    <w:uiPriority w:val="99"/>
    <w:unhideWhenUsed/>
    <w:rsid w:val="00BA5542"/>
    <w:rPr>
      <w:color w:val="0000FF"/>
      <w:u w:val="single"/>
    </w:rPr>
  </w:style>
  <w:style w:type="paragraph" w:customStyle="1" w:styleId="naisc">
    <w:name w:val="naisc"/>
    <w:basedOn w:val="Normal"/>
    <w:rsid w:val="00F6468C"/>
    <w:pPr>
      <w:spacing w:before="75" w:after="75" w:line="240" w:lineRule="auto"/>
      <w:jc w:val="center"/>
    </w:pPr>
    <w:rPr>
      <w:rFonts w:ascii="Times New Roman" w:eastAsia="Times New Roman" w:hAnsi="Times New Roman" w:cs="Times New Roman"/>
      <w:sz w:val="24"/>
      <w:szCs w:val="24"/>
      <w:lang w:eastAsia="lv-LV"/>
    </w:rPr>
  </w:style>
  <w:style w:type="paragraph" w:styleId="EndnoteText">
    <w:name w:val="endnote text"/>
    <w:basedOn w:val="Normal"/>
    <w:link w:val="EndnoteTextChar"/>
    <w:autoRedefine/>
    <w:uiPriority w:val="99"/>
    <w:unhideWhenUsed/>
    <w:rsid w:val="00E41748"/>
    <w:pPr>
      <w:spacing w:after="0" w:line="240" w:lineRule="auto"/>
      <w:jc w:val="both"/>
    </w:pPr>
    <w:rPr>
      <w:rFonts w:ascii="Times New Roman" w:hAnsi="Times New Roman"/>
      <w:sz w:val="20"/>
      <w:szCs w:val="20"/>
    </w:rPr>
  </w:style>
  <w:style w:type="character" w:customStyle="1" w:styleId="EndnoteTextChar">
    <w:name w:val="Endnote Text Char"/>
    <w:basedOn w:val="DefaultParagraphFont"/>
    <w:link w:val="EndnoteText"/>
    <w:uiPriority w:val="99"/>
    <w:rsid w:val="00E41748"/>
    <w:rPr>
      <w:rFonts w:ascii="Times New Roman" w:hAnsi="Times New Roman"/>
      <w:sz w:val="20"/>
      <w:szCs w:val="20"/>
    </w:rPr>
  </w:style>
  <w:style w:type="character" w:styleId="EndnoteReference">
    <w:name w:val="endnote reference"/>
    <w:basedOn w:val="DefaultParagraphFont"/>
    <w:uiPriority w:val="99"/>
    <w:semiHidden/>
    <w:unhideWhenUsed/>
    <w:rsid w:val="00E41748"/>
    <w:rPr>
      <w:vertAlign w:val="superscript"/>
    </w:rPr>
  </w:style>
  <w:style w:type="paragraph" w:customStyle="1" w:styleId="tv213">
    <w:name w:val="tv213"/>
    <w:basedOn w:val="Normal"/>
    <w:rsid w:val="003441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34410A"/>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578">
      <w:bodyDiv w:val="1"/>
      <w:marLeft w:val="0"/>
      <w:marRight w:val="0"/>
      <w:marTop w:val="0"/>
      <w:marBottom w:val="0"/>
      <w:divBdr>
        <w:top w:val="none" w:sz="0" w:space="0" w:color="auto"/>
        <w:left w:val="none" w:sz="0" w:space="0" w:color="auto"/>
        <w:bottom w:val="none" w:sz="0" w:space="0" w:color="auto"/>
        <w:right w:val="none" w:sz="0" w:space="0" w:color="auto"/>
      </w:divBdr>
    </w:div>
    <w:div w:id="449591927">
      <w:bodyDiv w:val="1"/>
      <w:marLeft w:val="0"/>
      <w:marRight w:val="0"/>
      <w:marTop w:val="0"/>
      <w:marBottom w:val="0"/>
      <w:divBdr>
        <w:top w:val="none" w:sz="0" w:space="0" w:color="auto"/>
        <w:left w:val="none" w:sz="0" w:space="0" w:color="auto"/>
        <w:bottom w:val="none" w:sz="0" w:space="0" w:color="auto"/>
        <w:right w:val="none" w:sz="0" w:space="0" w:color="auto"/>
      </w:divBdr>
      <w:divsChild>
        <w:div w:id="647825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E8D9164A03445B90A5E22981CDAC0" ma:contentTypeVersion="2" ma:contentTypeDescription="Create a new document." ma:contentTypeScope="" ma:versionID="63f319f3b6171b79f3608341ce1485d3">
  <xsd:schema xmlns:xsd="http://www.w3.org/2001/XMLSchema" xmlns:xs="http://www.w3.org/2001/XMLSchema" xmlns:p="http://schemas.microsoft.com/office/2006/metadata/properties" xmlns:ns2="dfcd49f6-98ad-4edc-a9f8-8a466ec69644" targetNamespace="http://schemas.microsoft.com/office/2006/metadata/properties" ma:root="true" ma:fieldsID="6ce6cf897171d990c1eacae54a516d53" ns2:_="">
    <xsd:import namespace="dfcd49f6-98ad-4edc-a9f8-8a466ec696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d49f6-98ad-4edc-a9f8-8a466ec69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62282-BC91-4C2E-9542-30ED9EB0E302}">
  <ds:schemaRefs>
    <ds:schemaRef ds:uri="http://schemas.microsoft.com/sharepoint/v3/contenttype/forms"/>
  </ds:schemaRefs>
</ds:datastoreItem>
</file>

<file path=customXml/itemProps2.xml><?xml version="1.0" encoding="utf-8"?>
<ds:datastoreItem xmlns:ds="http://schemas.openxmlformats.org/officeDocument/2006/customXml" ds:itemID="{09B591AF-87DF-44DB-8952-5574698CE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43BBEB-2BB7-40D6-BF67-299B2B838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d49f6-98ad-4edc-a9f8-8a466ec69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8986</Words>
  <Characters>5123</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Cauna</dc:creator>
  <cp:keywords/>
  <dc:description/>
  <cp:lastModifiedBy>Eduards Cauna</cp:lastModifiedBy>
  <cp:revision>3</cp:revision>
  <cp:lastPrinted>2019-05-14T08:09:00Z</cp:lastPrinted>
  <dcterms:created xsi:type="dcterms:W3CDTF">2019-10-23T05:58:00Z</dcterms:created>
  <dcterms:modified xsi:type="dcterms:W3CDTF">2019-10-23T05:59:00Z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0x01010095CE8D9164A03445B90A5E22981CDAC0</vt:lpwstr>
  </property>
</Properties>
</file>