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D653" w14:textId="77777777" w:rsidR="00150FCF" w:rsidRPr="006E04DE" w:rsidRDefault="00150FCF" w:rsidP="00150FCF">
      <w:pPr>
        <w:jc w:val="right"/>
        <w:rPr>
          <w:sz w:val="28"/>
          <w:szCs w:val="28"/>
        </w:rPr>
      </w:pPr>
      <w:r w:rsidRPr="006E04DE">
        <w:rPr>
          <w:sz w:val="28"/>
          <w:szCs w:val="28"/>
        </w:rPr>
        <w:t>Likumprojekts</w:t>
      </w:r>
    </w:p>
    <w:p w14:paraId="224AD656" w14:textId="77777777" w:rsidR="00150FCF" w:rsidRPr="006E04DE" w:rsidRDefault="00150FCF" w:rsidP="00B03D7F">
      <w:pPr>
        <w:ind w:firstLine="709"/>
        <w:jc w:val="both"/>
        <w:rPr>
          <w:sz w:val="28"/>
          <w:szCs w:val="28"/>
        </w:rPr>
      </w:pPr>
      <w:bookmarkStart w:id="0" w:name="OLE_LINK3"/>
      <w:bookmarkStart w:id="1" w:name="OLE_LINK2"/>
      <w:bookmarkStart w:id="2" w:name="OLE_LINK1"/>
      <w:bookmarkStart w:id="3" w:name="OLE_LINK5"/>
      <w:bookmarkStart w:id="4" w:name="OLE_LINK4"/>
    </w:p>
    <w:p w14:paraId="224AD657" w14:textId="77777777" w:rsidR="00150FCF" w:rsidRPr="006E04DE" w:rsidRDefault="00150FCF" w:rsidP="00150FCF">
      <w:pPr>
        <w:jc w:val="center"/>
        <w:rPr>
          <w:b/>
          <w:sz w:val="28"/>
          <w:szCs w:val="28"/>
        </w:rPr>
      </w:pPr>
      <w:r w:rsidRPr="006E04DE">
        <w:rPr>
          <w:b/>
          <w:sz w:val="28"/>
          <w:szCs w:val="28"/>
        </w:rPr>
        <w:t xml:space="preserve">Grozījums Teritorijas attīstības plānošanas </w:t>
      </w:r>
      <w:bookmarkEnd w:id="0"/>
      <w:bookmarkEnd w:id="1"/>
      <w:bookmarkEnd w:id="2"/>
      <w:bookmarkEnd w:id="3"/>
      <w:bookmarkEnd w:id="4"/>
      <w:r w:rsidRPr="006E04DE">
        <w:rPr>
          <w:b/>
          <w:sz w:val="28"/>
          <w:szCs w:val="28"/>
        </w:rPr>
        <w:t>likumā</w:t>
      </w:r>
    </w:p>
    <w:p w14:paraId="224AD658" w14:textId="77777777" w:rsidR="00150FCF" w:rsidRPr="006E04DE" w:rsidRDefault="00150FCF" w:rsidP="00B03D7F">
      <w:pPr>
        <w:ind w:firstLine="709"/>
        <w:jc w:val="both"/>
        <w:rPr>
          <w:sz w:val="28"/>
          <w:szCs w:val="28"/>
        </w:rPr>
      </w:pPr>
    </w:p>
    <w:p w14:paraId="224AD659" w14:textId="23A5D3AF" w:rsidR="00150FCF" w:rsidRPr="006E04DE" w:rsidRDefault="00150FCF" w:rsidP="00B03D7F">
      <w:pPr>
        <w:ind w:firstLine="709"/>
        <w:jc w:val="both"/>
        <w:rPr>
          <w:sz w:val="28"/>
          <w:szCs w:val="28"/>
        </w:rPr>
      </w:pPr>
      <w:r w:rsidRPr="006E04DE">
        <w:rPr>
          <w:sz w:val="28"/>
          <w:szCs w:val="28"/>
        </w:rPr>
        <w:t>Izdarīt Teritorijas attīstības plānošanas likumā (Latvijas Vēstnesis, 2011, 173., 202.</w:t>
      </w:r>
      <w:r w:rsidR="00960D62" w:rsidRPr="006E04DE">
        <w:rPr>
          <w:sz w:val="28"/>
          <w:szCs w:val="28"/>
        </w:rPr>
        <w:t> </w:t>
      </w:r>
      <w:r w:rsidRPr="006E04DE">
        <w:rPr>
          <w:sz w:val="28"/>
          <w:szCs w:val="28"/>
        </w:rPr>
        <w:t>nr.; 2012, 88.</w:t>
      </w:r>
      <w:r w:rsidR="00960D62" w:rsidRPr="006E04DE">
        <w:rPr>
          <w:sz w:val="28"/>
          <w:szCs w:val="28"/>
        </w:rPr>
        <w:t> </w:t>
      </w:r>
      <w:r w:rsidRPr="006E04DE">
        <w:rPr>
          <w:sz w:val="28"/>
          <w:szCs w:val="28"/>
        </w:rPr>
        <w:t xml:space="preserve">nr.; 2014, </w:t>
      </w:r>
      <w:r w:rsidR="00B03D7F" w:rsidRPr="006E04DE">
        <w:rPr>
          <w:sz w:val="28"/>
          <w:szCs w:val="28"/>
        </w:rPr>
        <w:t>41. </w:t>
      </w:r>
      <w:r w:rsidRPr="006E04DE">
        <w:rPr>
          <w:sz w:val="28"/>
          <w:szCs w:val="28"/>
        </w:rPr>
        <w:t>nr.) grozījumu un papildināt pārejas noteikumus ar 17. un 18.</w:t>
      </w:r>
      <w:r w:rsidR="00960D62" w:rsidRPr="006E04DE">
        <w:rPr>
          <w:sz w:val="28"/>
          <w:szCs w:val="28"/>
        </w:rPr>
        <w:t> </w:t>
      </w:r>
      <w:r w:rsidRPr="006E04DE">
        <w:rPr>
          <w:sz w:val="28"/>
          <w:szCs w:val="28"/>
        </w:rPr>
        <w:t>punktu šādā redakcijā:</w:t>
      </w:r>
    </w:p>
    <w:p w14:paraId="224AD65A" w14:textId="77777777" w:rsidR="00150FCF" w:rsidRPr="006E04DE" w:rsidRDefault="00150FCF" w:rsidP="00B03D7F">
      <w:pPr>
        <w:ind w:firstLine="709"/>
        <w:jc w:val="both"/>
        <w:rPr>
          <w:sz w:val="28"/>
          <w:szCs w:val="28"/>
        </w:rPr>
      </w:pPr>
    </w:p>
    <w:p w14:paraId="224AD65B" w14:textId="0DF30FE8" w:rsidR="00150FCF" w:rsidRPr="006E04DE" w:rsidRDefault="00960D62" w:rsidP="00B03D7F">
      <w:pPr>
        <w:ind w:firstLine="709"/>
        <w:jc w:val="both"/>
        <w:rPr>
          <w:sz w:val="28"/>
          <w:szCs w:val="28"/>
        </w:rPr>
      </w:pPr>
      <w:r w:rsidRPr="006E04DE">
        <w:rPr>
          <w:sz w:val="28"/>
          <w:szCs w:val="28"/>
        </w:rPr>
        <w:t>"</w:t>
      </w:r>
      <w:r w:rsidR="00150FCF" w:rsidRPr="006E04DE">
        <w:rPr>
          <w:sz w:val="28"/>
          <w:szCs w:val="28"/>
        </w:rPr>
        <w:t>17</w:t>
      </w:r>
      <w:r w:rsidR="00B03D7F" w:rsidRPr="006E04DE">
        <w:rPr>
          <w:sz w:val="28"/>
          <w:szCs w:val="28"/>
        </w:rPr>
        <w:t>. </w:t>
      </w:r>
      <w:r w:rsidR="00B34A29" w:rsidRPr="006E04DE">
        <w:rPr>
          <w:sz w:val="28"/>
          <w:szCs w:val="28"/>
        </w:rPr>
        <w:t>N</w:t>
      </w:r>
      <w:r w:rsidR="00B03D7F" w:rsidRPr="006E04DE">
        <w:rPr>
          <w:sz w:val="28"/>
          <w:szCs w:val="28"/>
        </w:rPr>
        <w:t>odrošinot a</w:t>
      </w:r>
      <w:r w:rsidR="00150FCF" w:rsidRPr="006E04DE">
        <w:rPr>
          <w:sz w:val="28"/>
          <w:szCs w:val="28"/>
        </w:rPr>
        <w:t>dministratīvi teritoriāl</w:t>
      </w:r>
      <w:r w:rsidR="00B34A29" w:rsidRPr="006E04DE">
        <w:rPr>
          <w:sz w:val="28"/>
          <w:szCs w:val="28"/>
        </w:rPr>
        <w:t>ā</w:t>
      </w:r>
      <w:r w:rsidR="00150FCF" w:rsidRPr="006E04DE">
        <w:rPr>
          <w:sz w:val="28"/>
          <w:szCs w:val="28"/>
        </w:rPr>
        <w:t>s reformas proces</w:t>
      </w:r>
      <w:r w:rsidR="00B03D7F" w:rsidRPr="006E04DE">
        <w:rPr>
          <w:sz w:val="28"/>
          <w:szCs w:val="28"/>
        </w:rPr>
        <w:t>u</w:t>
      </w:r>
      <w:r w:rsidR="00150FCF" w:rsidRPr="006E04DE">
        <w:rPr>
          <w:sz w:val="28"/>
          <w:szCs w:val="28"/>
        </w:rPr>
        <w:t xml:space="preserve"> 2019., 2020.</w:t>
      </w:r>
      <w:r w:rsidR="00B34A29" w:rsidRPr="006E04DE">
        <w:rPr>
          <w:sz w:val="28"/>
          <w:szCs w:val="28"/>
        </w:rPr>
        <w:t> </w:t>
      </w:r>
      <w:r w:rsidR="00150FCF" w:rsidRPr="006E04DE">
        <w:rPr>
          <w:sz w:val="28"/>
          <w:szCs w:val="28"/>
        </w:rPr>
        <w:t>un 2021.</w:t>
      </w:r>
      <w:r w:rsidRPr="006E04DE">
        <w:rPr>
          <w:sz w:val="28"/>
          <w:szCs w:val="28"/>
        </w:rPr>
        <w:t> </w:t>
      </w:r>
      <w:r w:rsidR="00150FCF" w:rsidRPr="006E04DE">
        <w:rPr>
          <w:sz w:val="28"/>
          <w:szCs w:val="28"/>
        </w:rPr>
        <w:t>gadā</w:t>
      </w:r>
      <w:r w:rsidR="00B34A29" w:rsidRPr="006E04DE">
        <w:rPr>
          <w:sz w:val="28"/>
          <w:szCs w:val="28"/>
        </w:rPr>
        <w:t>,</w:t>
      </w:r>
      <w:r w:rsidR="00150FCF" w:rsidRPr="006E04DE">
        <w:rPr>
          <w:sz w:val="28"/>
          <w:szCs w:val="28"/>
        </w:rPr>
        <w:t xml:space="preserve"> jaunus šā likuma 20. panta 1., 2. un 3.</w:t>
      </w:r>
      <w:r w:rsidRPr="006E04DE">
        <w:rPr>
          <w:sz w:val="28"/>
          <w:szCs w:val="28"/>
        </w:rPr>
        <w:t> </w:t>
      </w:r>
      <w:r w:rsidR="00150FCF" w:rsidRPr="006E04DE">
        <w:rPr>
          <w:sz w:val="28"/>
          <w:szCs w:val="28"/>
        </w:rPr>
        <w:t>punktā noteiktos pašvaldīb</w:t>
      </w:r>
      <w:r w:rsidR="006E04DE" w:rsidRPr="006E04DE">
        <w:rPr>
          <w:sz w:val="28"/>
          <w:szCs w:val="28"/>
        </w:rPr>
        <w:t>as</w:t>
      </w:r>
      <w:r w:rsidR="00150FCF" w:rsidRPr="006E04DE">
        <w:rPr>
          <w:sz w:val="28"/>
          <w:szCs w:val="28"/>
        </w:rPr>
        <w:t xml:space="preserve"> teritorijas attīstības plānošanas dokumentus:</w:t>
      </w:r>
    </w:p>
    <w:p w14:paraId="224AD65C" w14:textId="11046D9D" w:rsidR="00150FCF" w:rsidRPr="00415D93" w:rsidRDefault="00B03D7F" w:rsidP="00415D93">
      <w:pPr>
        <w:ind w:firstLine="709"/>
        <w:jc w:val="both"/>
        <w:rPr>
          <w:sz w:val="28"/>
          <w:szCs w:val="28"/>
        </w:rPr>
      </w:pPr>
      <w:r w:rsidRPr="006E04DE">
        <w:rPr>
          <w:sz w:val="28"/>
          <w:szCs w:val="28"/>
        </w:rPr>
        <w:t>1) </w:t>
      </w:r>
      <w:r w:rsidR="00150FCF" w:rsidRPr="006E04DE">
        <w:rPr>
          <w:sz w:val="28"/>
          <w:szCs w:val="28"/>
        </w:rPr>
        <w:t xml:space="preserve">izstrādā pēc tā likuma </w:t>
      </w:r>
      <w:r w:rsidRPr="006E04DE">
        <w:rPr>
          <w:sz w:val="28"/>
          <w:szCs w:val="28"/>
        </w:rPr>
        <w:t xml:space="preserve">stāšanās </w:t>
      </w:r>
      <w:r w:rsidR="00150FCF" w:rsidRPr="006E04DE">
        <w:rPr>
          <w:sz w:val="28"/>
          <w:szCs w:val="28"/>
        </w:rPr>
        <w:t xml:space="preserve">spēkā, kurš nosaka jauno administratīvi teritoriālo </w:t>
      </w:r>
      <w:r w:rsidR="00150FCF" w:rsidRPr="00415D93">
        <w:rPr>
          <w:sz w:val="28"/>
          <w:szCs w:val="28"/>
        </w:rPr>
        <w:t xml:space="preserve">iedalījumu, </w:t>
      </w:r>
      <w:r w:rsidR="00F2406D" w:rsidRPr="00415D93">
        <w:rPr>
          <w:sz w:val="28"/>
          <w:szCs w:val="28"/>
        </w:rPr>
        <w:t xml:space="preserve">pakārtojot </w:t>
      </w:r>
      <w:r w:rsidR="00150FCF" w:rsidRPr="00415D93">
        <w:rPr>
          <w:sz w:val="28"/>
          <w:szCs w:val="28"/>
        </w:rPr>
        <w:t>pašvaldīb</w:t>
      </w:r>
      <w:r w:rsidR="006E04DE" w:rsidRPr="00415D93">
        <w:rPr>
          <w:sz w:val="28"/>
          <w:szCs w:val="28"/>
        </w:rPr>
        <w:t>as</w:t>
      </w:r>
      <w:r w:rsidR="00150FCF" w:rsidRPr="00415D93">
        <w:rPr>
          <w:sz w:val="28"/>
          <w:szCs w:val="28"/>
        </w:rPr>
        <w:t xml:space="preserve"> teritorijas attīstības plānošanas dokumentu izstrādi </w:t>
      </w:r>
      <w:r w:rsidR="00F2406D" w:rsidRPr="00415D93">
        <w:rPr>
          <w:sz w:val="28"/>
          <w:szCs w:val="28"/>
        </w:rPr>
        <w:t xml:space="preserve">atbilstoši </w:t>
      </w:r>
      <w:r w:rsidR="00150FCF" w:rsidRPr="00415D93">
        <w:rPr>
          <w:sz w:val="28"/>
          <w:szCs w:val="28"/>
        </w:rPr>
        <w:t xml:space="preserve">jaunajam administratīvi teritoriālajam iedalījumam; </w:t>
      </w:r>
    </w:p>
    <w:p w14:paraId="224AD65D" w14:textId="687F8EBF" w:rsidR="00150FCF" w:rsidRPr="00415D93" w:rsidRDefault="00B03D7F" w:rsidP="00415D93">
      <w:pPr>
        <w:ind w:firstLine="709"/>
        <w:jc w:val="both"/>
        <w:rPr>
          <w:sz w:val="28"/>
          <w:szCs w:val="28"/>
        </w:rPr>
      </w:pPr>
      <w:r w:rsidRPr="00415D93">
        <w:rPr>
          <w:sz w:val="28"/>
          <w:szCs w:val="28"/>
        </w:rPr>
        <w:t>2) </w:t>
      </w:r>
      <w:r w:rsidR="00150FCF" w:rsidRPr="00415D93">
        <w:rPr>
          <w:sz w:val="28"/>
          <w:szCs w:val="28"/>
        </w:rPr>
        <w:t xml:space="preserve">apstiprina pašvaldības dome, kas ievēlēta 2021. gada pašvaldību vēlēšanās. </w:t>
      </w:r>
    </w:p>
    <w:p w14:paraId="224AD65F" w14:textId="0E6FB6FC" w:rsidR="00150FCF" w:rsidRPr="00415D93" w:rsidRDefault="00960D62" w:rsidP="00415D93">
      <w:pPr>
        <w:ind w:firstLine="709"/>
        <w:jc w:val="both"/>
        <w:rPr>
          <w:sz w:val="28"/>
          <w:szCs w:val="28"/>
        </w:rPr>
      </w:pPr>
      <w:r w:rsidRPr="00415D93">
        <w:rPr>
          <w:sz w:val="28"/>
          <w:szCs w:val="28"/>
        </w:rPr>
        <w:t>18. </w:t>
      </w:r>
      <w:r w:rsidR="00150FCF" w:rsidRPr="00415D93">
        <w:rPr>
          <w:sz w:val="28"/>
          <w:szCs w:val="28"/>
        </w:rPr>
        <w:t>Līdz šo pārejas noteikumu 17.</w:t>
      </w:r>
      <w:r w:rsidRPr="00415D93">
        <w:rPr>
          <w:sz w:val="28"/>
          <w:szCs w:val="28"/>
        </w:rPr>
        <w:t> </w:t>
      </w:r>
      <w:r w:rsidR="00150FCF" w:rsidRPr="00415D93">
        <w:rPr>
          <w:sz w:val="28"/>
          <w:szCs w:val="28"/>
        </w:rPr>
        <w:t>punktā noteikto pašvaldīb</w:t>
      </w:r>
      <w:r w:rsidR="006E04DE" w:rsidRPr="00415D93">
        <w:rPr>
          <w:sz w:val="28"/>
          <w:szCs w:val="28"/>
        </w:rPr>
        <w:t>as</w:t>
      </w:r>
      <w:r w:rsidR="00150FCF" w:rsidRPr="00415D93">
        <w:rPr>
          <w:sz w:val="28"/>
          <w:szCs w:val="28"/>
        </w:rPr>
        <w:t xml:space="preserve"> teritorijas attīstības plānošanas dokumentu apstiprināšanai pašvaldīb</w:t>
      </w:r>
      <w:r w:rsidR="006E04DE" w:rsidRPr="00415D93">
        <w:rPr>
          <w:sz w:val="28"/>
          <w:szCs w:val="28"/>
        </w:rPr>
        <w:t>as</w:t>
      </w:r>
      <w:r w:rsidR="00150FCF" w:rsidRPr="00415D93">
        <w:rPr>
          <w:sz w:val="28"/>
          <w:szCs w:val="28"/>
        </w:rPr>
        <w:t xml:space="preserve"> domei ir tiesības pagarināt spēkā esošo teritorijas attīstības plānošanas dokumentu </w:t>
      </w:r>
      <w:r w:rsidR="00B609D3" w:rsidRPr="00415D93">
        <w:rPr>
          <w:sz w:val="28"/>
          <w:szCs w:val="28"/>
        </w:rPr>
        <w:t xml:space="preserve">darbības </w:t>
      </w:r>
      <w:r w:rsidR="00150FCF" w:rsidRPr="00415D93">
        <w:rPr>
          <w:sz w:val="28"/>
          <w:szCs w:val="28"/>
        </w:rPr>
        <w:t xml:space="preserve">termiņus, kā arī </w:t>
      </w:r>
      <w:r w:rsidR="001A708F" w:rsidRPr="00415D93">
        <w:rPr>
          <w:sz w:val="28"/>
          <w:szCs w:val="28"/>
        </w:rPr>
        <w:t xml:space="preserve">normatīvajos aktos noteiktajā kārtībā </w:t>
      </w:r>
      <w:r w:rsidR="00150FCF" w:rsidRPr="00415D93">
        <w:rPr>
          <w:sz w:val="28"/>
          <w:szCs w:val="28"/>
        </w:rPr>
        <w:t>veikt citus nepieciešamos grozījumus</w:t>
      </w:r>
      <w:r w:rsidR="00834002" w:rsidRPr="00415D93">
        <w:rPr>
          <w:sz w:val="28"/>
          <w:szCs w:val="28"/>
        </w:rPr>
        <w:t>.</w:t>
      </w:r>
      <w:r w:rsidRPr="00415D93">
        <w:rPr>
          <w:sz w:val="28"/>
          <w:szCs w:val="28"/>
        </w:rPr>
        <w:t>"</w:t>
      </w:r>
    </w:p>
    <w:p w14:paraId="224AD661" w14:textId="67B1D253" w:rsidR="00150FCF" w:rsidRPr="00415D93" w:rsidRDefault="00150FCF" w:rsidP="00415D93">
      <w:pPr>
        <w:pStyle w:val="BodyText"/>
        <w:tabs>
          <w:tab w:val="left" w:pos="7380"/>
        </w:tabs>
        <w:ind w:firstLine="709"/>
        <w:rPr>
          <w:szCs w:val="28"/>
        </w:rPr>
      </w:pPr>
    </w:p>
    <w:p w14:paraId="04CC516D" w14:textId="0ADA8BFC" w:rsidR="00FC79A3" w:rsidRPr="00415D93" w:rsidRDefault="00FC79A3" w:rsidP="00415D93">
      <w:pPr>
        <w:ind w:firstLine="709"/>
        <w:jc w:val="both"/>
        <w:rPr>
          <w:sz w:val="28"/>
          <w:szCs w:val="28"/>
        </w:rPr>
      </w:pPr>
      <w:r w:rsidRPr="00415D93">
        <w:rPr>
          <w:sz w:val="28"/>
          <w:szCs w:val="28"/>
        </w:rPr>
        <w:t>Likums stājas spēkā 2020.</w:t>
      </w:r>
      <w:r w:rsidR="00415D93">
        <w:rPr>
          <w:sz w:val="28"/>
          <w:szCs w:val="28"/>
        </w:rPr>
        <w:t> </w:t>
      </w:r>
      <w:r w:rsidRPr="00415D93">
        <w:rPr>
          <w:sz w:val="28"/>
          <w:szCs w:val="28"/>
        </w:rPr>
        <w:t>gada 1.</w:t>
      </w:r>
      <w:r w:rsidR="00415D93">
        <w:rPr>
          <w:sz w:val="28"/>
          <w:szCs w:val="28"/>
        </w:rPr>
        <w:t> </w:t>
      </w:r>
      <w:r w:rsidRPr="00415D93">
        <w:rPr>
          <w:sz w:val="28"/>
          <w:szCs w:val="28"/>
        </w:rPr>
        <w:t>jūnijā.</w:t>
      </w:r>
    </w:p>
    <w:p w14:paraId="76CBD58C" w14:textId="213C7369" w:rsidR="00FC79A3" w:rsidRDefault="00FC79A3" w:rsidP="00415D93">
      <w:pPr>
        <w:pStyle w:val="BodyText"/>
        <w:tabs>
          <w:tab w:val="left" w:pos="7380"/>
        </w:tabs>
        <w:ind w:firstLine="709"/>
        <w:rPr>
          <w:szCs w:val="28"/>
        </w:rPr>
      </w:pPr>
    </w:p>
    <w:p w14:paraId="27244ED3" w14:textId="36F0B9AA" w:rsidR="00285557" w:rsidRDefault="00285557" w:rsidP="00415D93">
      <w:pPr>
        <w:pStyle w:val="BodyText"/>
        <w:tabs>
          <w:tab w:val="left" w:pos="7380"/>
        </w:tabs>
        <w:ind w:firstLine="709"/>
        <w:rPr>
          <w:szCs w:val="28"/>
        </w:rPr>
      </w:pPr>
    </w:p>
    <w:p w14:paraId="4C0F6D66" w14:textId="77777777" w:rsidR="00285557" w:rsidRPr="00415D93" w:rsidRDefault="00285557" w:rsidP="00415D93">
      <w:pPr>
        <w:pStyle w:val="BodyText"/>
        <w:tabs>
          <w:tab w:val="left" w:pos="7380"/>
        </w:tabs>
        <w:ind w:firstLine="709"/>
        <w:rPr>
          <w:szCs w:val="28"/>
        </w:rPr>
      </w:pPr>
      <w:bookmarkStart w:id="5" w:name="_GoBack"/>
      <w:bookmarkEnd w:id="5"/>
    </w:p>
    <w:p w14:paraId="20AC1C58" w14:textId="77777777" w:rsidR="00960D62" w:rsidRPr="006E04DE" w:rsidRDefault="00960D62" w:rsidP="00415D9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15D93">
        <w:rPr>
          <w:rFonts w:ascii="Times New Roman" w:hAnsi="Times New Roman"/>
          <w:color w:val="auto"/>
          <w:sz w:val="28"/>
          <w:lang w:val="de-DE"/>
        </w:rPr>
        <w:t xml:space="preserve">Vides aizsardzības </w:t>
      </w:r>
      <w:r w:rsidRPr="006E04DE">
        <w:rPr>
          <w:rFonts w:ascii="Times New Roman" w:hAnsi="Times New Roman"/>
          <w:color w:val="auto"/>
          <w:sz w:val="28"/>
          <w:lang w:val="de-DE"/>
        </w:rPr>
        <w:t xml:space="preserve">un </w:t>
      </w:r>
    </w:p>
    <w:p w14:paraId="0C5DA7EF" w14:textId="1B3A316E" w:rsidR="00960D62" w:rsidRDefault="00960D62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E04DE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 w:rsidR="0022420F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404E3BCE" w14:textId="24CBC351" w:rsidR="0022420F" w:rsidRDefault="0022420F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</w:t>
      </w:r>
      <w:proofErr w:type="spellEnd"/>
      <w:r w:rsidRPr="00FC45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</w:p>
    <w:p w14:paraId="6AEEF30F" w14:textId="5923750C" w:rsidR="0022420F" w:rsidRDefault="0022420F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22420F" w:rsidSect="00960D62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4C1A" w14:textId="77777777" w:rsidR="00834002" w:rsidRDefault="00834002" w:rsidP="00190292">
      <w:r>
        <w:separator/>
      </w:r>
    </w:p>
  </w:endnote>
  <w:endnote w:type="continuationSeparator" w:id="0">
    <w:p w14:paraId="0B269600" w14:textId="77777777" w:rsidR="00834002" w:rsidRDefault="00834002" w:rsidP="00190292">
      <w:r>
        <w:continuationSeparator/>
      </w:r>
    </w:p>
  </w:endnote>
  <w:endnote w:type="continuationNotice" w:id="1">
    <w:p w14:paraId="742F6088" w14:textId="77777777" w:rsidR="00125D38" w:rsidRDefault="00125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D955" w14:textId="5787EC09" w:rsidR="00960D62" w:rsidRPr="00960D62" w:rsidRDefault="00960D62">
    <w:pPr>
      <w:pStyle w:val="Footer"/>
      <w:rPr>
        <w:sz w:val="16"/>
        <w:szCs w:val="16"/>
      </w:rPr>
    </w:pPr>
    <w:r w:rsidRPr="00960D62">
      <w:rPr>
        <w:sz w:val="16"/>
        <w:szCs w:val="16"/>
      </w:rPr>
      <w:t>L1813_9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74A86">
      <w:rPr>
        <w:noProof/>
        <w:sz w:val="16"/>
        <w:szCs w:val="16"/>
      </w:rPr>
      <w:t>152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5831" w14:textId="77777777" w:rsidR="00834002" w:rsidRDefault="00834002" w:rsidP="00190292">
      <w:r>
        <w:separator/>
      </w:r>
    </w:p>
  </w:footnote>
  <w:footnote w:type="continuationSeparator" w:id="0">
    <w:p w14:paraId="2FB0874B" w14:textId="77777777" w:rsidR="00834002" w:rsidRDefault="00834002" w:rsidP="00190292">
      <w:r>
        <w:continuationSeparator/>
      </w:r>
    </w:p>
  </w:footnote>
  <w:footnote w:type="continuationNotice" w:id="1">
    <w:p w14:paraId="77D3D873" w14:textId="77777777" w:rsidR="00125D38" w:rsidRDefault="00125D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0A68"/>
    <w:multiLevelType w:val="hybridMultilevel"/>
    <w:tmpl w:val="E5102A84"/>
    <w:lvl w:ilvl="0" w:tplc="0426000F">
      <w:start w:val="18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F547E"/>
    <w:multiLevelType w:val="hybridMultilevel"/>
    <w:tmpl w:val="B19898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78"/>
    <w:rsid w:val="000B188F"/>
    <w:rsid w:val="00125D38"/>
    <w:rsid w:val="00150FCF"/>
    <w:rsid w:val="00174A86"/>
    <w:rsid w:val="0019004F"/>
    <w:rsid w:val="00190292"/>
    <w:rsid w:val="001A708F"/>
    <w:rsid w:val="0022420F"/>
    <w:rsid w:val="00285557"/>
    <w:rsid w:val="003C725D"/>
    <w:rsid w:val="00415D93"/>
    <w:rsid w:val="00472684"/>
    <w:rsid w:val="00492178"/>
    <w:rsid w:val="004A5E30"/>
    <w:rsid w:val="004B2348"/>
    <w:rsid w:val="005B5A4C"/>
    <w:rsid w:val="005F3574"/>
    <w:rsid w:val="006E04DE"/>
    <w:rsid w:val="00834002"/>
    <w:rsid w:val="00845245"/>
    <w:rsid w:val="008C18EE"/>
    <w:rsid w:val="00960D62"/>
    <w:rsid w:val="009B5504"/>
    <w:rsid w:val="00B03D7F"/>
    <w:rsid w:val="00B34A29"/>
    <w:rsid w:val="00B40349"/>
    <w:rsid w:val="00B609D3"/>
    <w:rsid w:val="00D344A6"/>
    <w:rsid w:val="00E349EF"/>
    <w:rsid w:val="00F2406D"/>
    <w:rsid w:val="00F7531A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D653"/>
  <w15:chartTrackingRefBased/>
  <w15:docId w15:val="{D0128547-290A-4058-9714-EF7829F7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0FCF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50FCF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150FCF"/>
    <w:pPr>
      <w:spacing w:before="100" w:after="100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02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02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9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960D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1088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VARAMlik_TAPL_grozijumi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VARAMlik_TAPL_grozijumi</dc:title>
  <dc:subject/>
  <dc:creator>Vivita Vīksna</dc:creator>
  <cp:keywords/>
  <dc:description>Vivita Vīksna, 67026912 vivita.viksna@varam.gov.lv</dc:description>
  <cp:lastModifiedBy>Aija Talmane</cp:lastModifiedBy>
  <cp:revision>17</cp:revision>
  <cp:lastPrinted>2019-10-21T12:10:00Z</cp:lastPrinted>
  <dcterms:created xsi:type="dcterms:W3CDTF">2019-09-25T07:43:00Z</dcterms:created>
  <dcterms:modified xsi:type="dcterms:W3CDTF">2019-10-21T12:10:00Z</dcterms:modified>
</cp:coreProperties>
</file>