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265" w:rsidRPr="00523265" w:rsidRDefault="00523265" w:rsidP="007E2AAF">
      <w:pPr>
        <w:pStyle w:val="naisc"/>
        <w:spacing w:before="0" w:after="0"/>
        <w:contextualSpacing/>
        <w:rPr>
          <w:b/>
          <w:sz w:val="28"/>
          <w:szCs w:val="24"/>
          <w:lang w:val="lv-LV"/>
        </w:rPr>
      </w:pPr>
      <w:r w:rsidRPr="00523265">
        <w:rPr>
          <w:b/>
          <w:sz w:val="28"/>
          <w:szCs w:val="24"/>
          <w:lang w:val="lv-LV"/>
        </w:rPr>
        <w:t xml:space="preserve">Ministru kabineta rīkojuma projekta </w:t>
      </w:r>
    </w:p>
    <w:p w:rsidR="00BD5588" w:rsidRPr="00523265" w:rsidRDefault="00523265" w:rsidP="007E2AAF">
      <w:pPr>
        <w:shd w:val="clear" w:color="auto" w:fill="FFFFFF"/>
        <w:contextualSpacing/>
        <w:jc w:val="center"/>
        <w:rPr>
          <w:b/>
          <w:bCs/>
          <w:sz w:val="28"/>
        </w:rPr>
      </w:pPr>
      <w:r w:rsidRPr="00523265">
        <w:rPr>
          <w:b/>
          <w:sz w:val="28"/>
        </w:rPr>
        <w:t xml:space="preserve">“Grozījums Ministru kabineta 2011. gada 14. septembra rīkojumā Nr.452 “Par Latvijas Republikas pilnvarotajiem robežas pārstāvjiem”” </w:t>
      </w:r>
      <w:r w:rsidR="00BD5588" w:rsidRPr="00523265">
        <w:rPr>
          <w:b/>
          <w:bCs/>
          <w:sz w:val="28"/>
        </w:rPr>
        <w:t>sākotnējās ietekmes novērtējuma ziņojums (anotācija)</w:t>
      </w:r>
    </w:p>
    <w:p w:rsidR="00BD5588" w:rsidRPr="00523265" w:rsidRDefault="00BD5588" w:rsidP="00BD5588">
      <w:pPr>
        <w:pStyle w:val="Title"/>
        <w:spacing w:before="130" w:line="260" w:lineRule="exact"/>
        <w:ind w:firstLine="539"/>
        <w:jc w:val="both"/>
        <w:rPr>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446"/>
        <w:gridCol w:w="6181"/>
      </w:tblGrid>
      <w:tr w:rsidR="00BD5588" w:rsidRPr="00CA48BF" w:rsidTr="009E0502">
        <w:trPr>
          <w:cantSplit/>
        </w:trPr>
        <w:tc>
          <w:tcPr>
            <w:tcW w:w="9581" w:type="dxa"/>
            <w:gridSpan w:val="2"/>
            <w:shd w:val="clear" w:color="auto" w:fill="FFFFFF"/>
            <w:vAlign w:val="center"/>
            <w:hideMark/>
          </w:tcPr>
          <w:p w:rsidR="00BD5588" w:rsidRPr="00CA48BF" w:rsidRDefault="00BD5588" w:rsidP="009E0502">
            <w:pPr>
              <w:jc w:val="center"/>
              <w:rPr>
                <w:b/>
                <w:iCs/>
                <w:lang w:eastAsia="en-US"/>
              </w:rPr>
            </w:pPr>
            <w:r w:rsidRPr="00CA48BF">
              <w:rPr>
                <w:b/>
                <w:iCs/>
                <w:lang w:eastAsia="en-US"/>
              </w:rPr>
              <w:t>Tiesību akta projekta anotācijas kopsavilkums</w:t>
            </w:r>
          </w:p>
        </w:tc>
      </w:tr>
      <w:tr w:rsidR="00BD5588" w:rsidRPr="00CA48BF" w:rsidTr="009E0502">
        <w:trPr>
          <w:cantSplit/>
        </w:trPr>
        <w:tc>
          <w:tcPr>
            <w:tcW w:w="3430" w:type="dxa"/>
            <w:shd w:val="clear" w:color="auto" w:fill="FFFFFF"/>
            <w:hideMark/>
          </w:tcPr>
          <w:p w:rsidR="00BD5588" w:rsidRPr="00CA48BF" w:rsidRDefault="00BD5588" w:rsidP="009E0502">
            <w:pPr>
              <w:rPr>
                <w:iCs/>
                <w:lang w:eastAsia="en-US"/>
              </w:rPr>
            </w:pPr>
            <w:r w:rsidRPr="00CA48BF">
              <w:rPr>
                <w:iCs/>
                <w:lang w:eastAsia="en-US"/>
              </w:rPr>
              <w:t>Mērķis, risinājums un projekta spēkā stāšanās laiks (500 zīmes bez atstarpēm)</w:t>
            </w:r>
          </w:p>
        </w:tc>
        <w:tc>
          <w:tcPr>
            <w:tcW w:w="6151" w:type="dxa"/>
            <w:shd w:val="clear" w:color="auto" w:fill="FFFFFF"/>
            <w:hideMark/>
          </w:tcPr>
          <w:p w:rsidR="00BD5588" w:rsidRPr="00230020" w:rsidRDefault="00230020" w:rsidP="009E0502">
            <w:pPr>
              <w:rPr>
                <w:i/>
                <w:iCs/>
                <w:lang w:eastAsia="en-US"/>
              </w:rPr>
            </w:pPr>
            <w:r>
              <w:rPr>
                <w:lang w:eastAsia="en-US"/>
              </w:rPr>
              <w:t>Saskaņā ar Ministru kabineta 2009. gada 15. decembra instrukcijas Nr.19 “Tiesību akta projekta sākotnējās ietekmes izvērtēšanas kārtība” 5.</w:t>
            </w:r>
            <w:r>
              <w:rPr>
                <w:vertAlign w:val="superscript"/>
                <w:lang w:eastAsia="en-US"/>
              </w:rPr>
              <w:t>1</w:t>
            </w:r>
            <w:r>
              <w:rPr>
                <w:lang w:eastAsia="en-US"/>
              </w:rPr>
              <w:t xml:space="preserve"> punktu netiek aizpildīts. </w:t>
            </w:r>
          </w:p>
        </w:tc>
      </w:tr>
    </w:tbl>
    <w:p w:rsidR="00BD5588" w:rsidRPr="00B64B0B" w:rsidRDefault="00BD5588" w:rsidP="00B64B0B">
      <w:pPr>
        <w:pStyle w:val="Title"/>
        <w:spacing w:before="130" w:line="260" w:lineRule="exact"/>
        <w:jc w:val="both"/>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8"/>
        <w:gridCol w:w="2848"/>
        <w:gridCol w:w="6181"/>
      </w:tblGrid>
      <w:tr w:rsidR="00BD5588" w:rsidRPr="00CA48BF" w:rsidTr="009E0502">
        <w:trPr>
          <w:cantSplit/>
        </w:trPr>
        <w:tc>
          <w:tcPr>
            <w:tcW w:w="5000" w:type="pct"/>
            <w:gridSpan w:val="3"/>
            <w:vAlign w:val="center"/>
            <w:hideMark/>
          </w:tcPr>
          <w:p w:rsidR="00BD5588" w:rsidRPr="00CA48BF" w:rsidRDefault="00BD5588" w:rsidP="009E0502">
            <w:pPr>
              <w:jc w:val="center"/>
              <w:rPr>
                <w:b/>
                <w:bCs/>
              </w:rPr>
            </w:pPr>
            <w:r w:rsidRPr="00CA48BF">
              <w:rPr>
                <w:b/>
                <w:bCs/>
              </w:rPr>
              <w:t>I. Tiesību akta projekta izstrādes nepieciešamība</w:t>
            </w:r>
          </w:p>
        </w:tc>
      </w:tr>
      <w:tr w:rsidR="00BD5588" w:rsidRPr="00CA48BF" w:rsidTr="009E0502">
        <w:trPr>
          <w:cantSplit/>
        </w:trPr>
        <w:tc>
          <w:tcPr>
            <w:tcW w:w="311" w:type="pct"/>
            <w:hideMark/>
          </w:tcPr>
          <w:p w:rsidR="00BD5588" w:rsidRPr="00CA48BF" w:rsidRDefault="00BD5588" w:rsidP="009E0502">
            <w:pPr>
              <w:jc w:val="center"/>
            </w:pPr>
            <w:r w:rsidRPr="00CA48BF">
              <w:t>1.</w:t>
            </w:r>
          </w:p>
        </w:tc>
        <w:tc>
          <w:tcPr>
            <w:tcW w:w="1479" w:type="pct"/>
            <w:hideMark/>
          </w:tcPr>
          <w:p w:rsidR="00BD5588" w:rsidRPr="00CA48BF" w:rsidRDefault="00BD5588" w:rsidP="009E0502">
            <w:r w:rsidRPr="00CA48BF">
              <w:t>Pamatojums</w:t>
            </w:r>
          </w:p>
        </w:tc>
        <w:tc>
          <w:tcPr>
            <w:tcW w:w="3210" w:type="pct"/>
            <w:hideMark/>
          </w:tcPr>
          <w:p w:rsidR="00BD5588" w:rsidRPr="00CA48BF" w:rsidRDefault="00CA48BF" w:rsidP="0054322E">
            <w:pPr>
              <w:contextualSpacing/>
            </w:pPr>
            <w:r w:rsidRPr="00CA48BF">
              <w:t>Latvijas Republikas valsts robežas likuma 7.pants.</w:t>
            </w:r>
          </w:p>
        </w:tc>
      </w:tr>
      <w:tr w:rsidR="00CA48BF" w:rsidRPr="00CA48BF" w:rsidTr="009E0502">
        <w:trPr>
          <w:cantSplit/>
        </w:trPr>
        <w:tc>
          <w:tcPr>
            <w:tcW w:w="311" w:type="pct"/>
          </w:tcPr>
          <w:p w:rsidR="00CA48BF" w:rsidRPr="00CA48BF" w:rsidRDefault="00590D3E" w:rsidP="009E0502">
            <w:pPr>
              <w:jc w:val="center"/>
            </w:pPr>
            <w:r w:rsidRPr="00CA48BF">
              <w:t>2.</w:t>
            </w:r>
          </w:p>
        </w:tc>
        <w:tc>
          <w:tcPr>
            <w:tcW w:w="1479" w:type="pct"/>
          </w:tcPr>
          <w:p w:rsidR="00CA48BF" w:rsidRPr="00CA48BF" w:rsidRDefault="00590D3E" w:rsidP="009E0502">
            <w:r w:rsidRPr="00CA48BF">
              <w:t>Pašreizējā situācija un problēmas, kuru risināšanai tiesību akta projekts izstrādāts, tiesiskā regulējuma mērķis un būtība</w:t>
            </w:r>
          </w:p>
        </w:tc>
        <w:tc>
          <w:tcPr>
            <w:tcW w:w="3210" w:type="pct"/>
          </w:tcPr>
          <w:p w:rsidR="00590D3E" w:rsidRPr="00AC32DD" w:rsidRDefault="00590D3E" w:rsidP="0054322E">
            <w:pPr>
              <w:contextualSpacing/>
              <w:jc w:val="both"/>
            </w:pPr>
            <w:r w:rsidRPr="00CA48BF">
              <w:t xml:space="preserve">       Saskaņā ar Latvijas Republikas valsts robežas likuma 7. pantu, lai īstenotu Latvijas Republikai paredzētās funkcijas, kas noteiktas saskaņā ar starptautiskajiem līgumiem, kuri noslēgti ar kaimiņvalstīm, Ministru kabinets darbībai konkrētos valsts robežas posmos no robežsargu vidus ieceļ Latvijas Republikas pilnvarotos robežas pārstāvjus un viņu vietniekus, ja to iecelšana ir paredzēta attiecīgajā starptautiskajā </w:t>
            </w:r>
            <w:r w:rsidRPr="00AC32DD">
              <w:t>līgumā.</w:t>
            </w:r>
          </w:p>
          <w:p w:rsidR="004B4C8A" w:rsidRPr="00AC32DD" w:rsidRDefault="008E3525" w:rsidP="00995AC3">
            <w:pPr>
              <w:pStyle w:val="naisf"/>
              <w:tabs>
                <w:tab w:val="left" w:pos="6902"/>
              </w:tabs>
              <w:spacing w:before="0" w:after="0"/>
              <w:ind w:firstLine="560"/>
              <w:contextualSpacing/>
            </w:pPr>
            <w:r w:rsidRPr="00AC32DD">
              <w:t>Saskaņā ar 1994.gada 31.augusta starptautiskā līguma "Latvijas Republikas Valdības un Igaunijas Republikas Valdības vienošanās par Pilnvaroto robežas pārstāvju darbīb</w:t>
            </w:r>
            <w:r w:rsidR="00995AC3">
              <w:t xml:space="preserve">u" (turpmāk – Līgums) 1. pantu </w:t>
            </w:r>
            <w:r w:rsidRPr="00AC32DD">
              <w:t xml:space="preserve">Latvijas Republikas Valdība un Igaunijas Republikas Valdība nozīmē uz Latvijas - Igaunijas robežas pa vienam Pilnvarotajam robežas pārstāvim (turpmāk tekstā </w:t>
            </w:r>
            <w:r w:rsidR="00995AC3">
              <w:t>–</w:t>
            </w:r>
            <w:r w:rsidRPr="00AC32DD">
              <w:t xml:space="preserve"> </w:t>
            </w:r>
            <w:r w:rsidR="00995AC3">
              <w:t>P</w:t>
            </w:r>
            <w:r w:rsidRPr="00AC32DD">
              <w:t>ārstāvis) un nepieciešamo skaitu viņa vietnieku</w:t>
            </w:r>
            <w:r w:rsidR="00B10DF0" w:rsidRPr="00AC32DD">
              <w:t xml:space="preserve"> īstenojot Līguma 4. pantā noteikto, t.i. lai uzturētu kārtību uz Latvijas - Igaunijas robežas un novērstu robežincidentus</w:t>
            </w:r>
            <w:r w:rsidR="004B4C8A" w:rsidRPr="00AC32DD">
              <w:t xml:space="preserve">. Ar Ministru kabineta 2011. gada 14. septembra rīkojumu Nr. 452 “Par Latvijas Republikas pilnvarotajiem robežas pārstāvjiem” (turpmāk – Rīkojums Nr. 452), Ministru kabinets no robežsargu vidus iecēla Latvijas </w:t>
            </w:r>
            <w:r w:rsidR="00B64B0B">
              <w:t>p</w:t>
            </w:r>
            <w:r w:rsidR="004B4C8A" w:rsidRPr="00AC32DD">
              <w:t>ārstāvjus un viņu vietniekus.</w:t>
            </w:r>
          </w:p>
          <w:p w:rsidR="008E3525" w:rsidRPr="00AC32DD" w:rsidRDefault="004B4C8A" w:rsidP="0054322E">
            <w:pPr>
              <w:pStyle w:val="naisf"/>
              <w:tabs>
                <w:tab w:val="left" w:pos="6902"/>
              </w:tabs>
              <w:spacing w:before="0" w:after="0"/>
              <w:ind w:firstLine="0"/>
              <w:contextualSpacing/>
            </w:pPr>
            <w:r w:rsidRPr="00AC32DD">
              <w:t xml:space="preserve">Rīkojuma Nr. 452 1.6.1. apakšpunkts paredz </w:t>
            </w:r>
            <w:r w:rsidR="00995AC3">
              <w:t>P</w:t>
            </w:r>
            <w:r w:rsidRPr="00AC32DD">
              <w:t xml:space="preserve">ārstāvi un šo noteikumu 1.5.2. apakšpunkts paredz vienu </w:t>
            </w:r>
            <w:r w:rsidR="00995AC3">
              <w:t>P</w:t>
            </w:r>
            <w:r w:rsidRPr="00AC32DD">
              <w:t>ārstāvja vietnieku.</w:t>
            </w:r>
          </w:p>
          <w:p w:rsidR="00CA4448" w:rsidRDefault="004B4C8A" w:rsidP="00995AC3">
            <w:pPr>
              <w:pStyle w:val="naisf"/>
              <w:tabs>
                <w:tab w:val="left" w:pos="6902"/>
              </w:tabs>
              <w:spacing w:before="0" w:after="0"/>
              <w:ind w:firstLine="720"/>
              <w:contextualSpacing/>
              <w:rPr>
                <w:color w:val="000000"/>
              </w:rPr>
            </w:pPr>
            <w:r w:rsidRPr="00AC32DD">
              <w:t xml:space="preserve">No Rīkojuma Nr. 452 </w:t>
            </w:r>
            <w:r w:rsidR="00E13542" w:rsidRPr="00AC32DD">
              <w:t>pieņemšanas ir pagājuši astoņi gadi</w:t>
            </w:r>
            <w:r w:rsidR="00995AC3">
              <w:t xml:space="preserve">, </w:t>
            </w:r>
            <w:r w:rsidR="00E13542" w:rsidRPr="00AC32DD">
              <w:t xml:space="preserve">šajā laika posmā Valsts robežsardzei ir </w:t>
            </w:r>
            <w:r w:rsidR="00995AC3">
              <w:t>attīstījies P</w:t>
            </w:r>
            <w:r w:rsidR="00E13542" w:rsidRPr="00AC32DD">
              <w:t>ārstāvja institūts</w:t>
            </w:r>
            <w:r w:rsidR="00995AC3">
              <w:t>. Taču</w:t>
            </w:r>
            <w:r w:rsidR="0054322E" w:rsidRPr="00AC32DD">
              <w:t xml:space="preserve"> tajā</w:t>
            </w:r>
            <w:r w:rsidR="00E13542" w:rsidRPr="00AC32DD">
              <w:t xml:space="preserve"> </w:t>
            </w:r>
            <w:r w:rsidR="00B10DF0" w:rsidRPr="00AC32DD">
              <w:t xml:space="preserve">tika </w:t>
            </w:r>
            <w:r w:rsidR="0054322E" w:rsidRPr="00AC32DD">
              <w:t>konstatēts trūkums</w:t>
            </w:r>
            <w:r w:rsidR="00E13542" w:rsidRPr="00AC32DD">
              <w:t xml:space="preserve">, t.i. nepietiekams </w:t>
            </w:r>
            <w:r w:rsidR="00995AC3">
              <w:t>P</w:t>
            </w:r>
            <w:r w:rsidR="00E13542" w:rsidRPr="00AC32DD">
              <w:t xml:space="preserve">ārstāvja vietnieku skaits. Saskaņā ar Līguma </w:t>
            </w:r>
            <w:r w:rsidR="005B645A" w:rsidRPr="00AC32DD">
              <w:t>1</w:t>
            </w:r>
            <w:r w:rsidR="00E13542" w:rsidRPr="00AC32DD">
              <w:t xml:space="preserve">. pantu </w:t>
            </w:r>
            <w:r w:rsidR="00995AC3">
              <w:t>P</w:t>
            </w:r>
            <w:r w:rsidR="005B645A" w:rsidRPr="00AC32DD">
              <w:t>ārstāvja vietnieku skaitam ir jābūt pietiekošam</w:t>
            </w:r>
            <w:r w:rsidR="00B10DF0" w:rsidRPr="00AC32DD">
              <w:t>, lai nodrošinātu Līguma 4. pantā noteikto</w:t>
            </w:r>
            <w:r w:rsidR="0054322E" w:rsidRPr="00AC32DD">
              <w:t>, līdz ar to,</w:t>
            </w:r>
            <w:r w:rsidR="00995AC3">
              <w:t xml:space="preserve"> P</w:t>
            </w:r>
            <w:r w:rsidR="002526CB">
              <w:t>ārstāvim,</w:t>
            </w:r>
            <w:r w:rsidR="00B10DF0" w:rsidRPr="00AC32DD">
              <w:t xml:space="preserve"> </w:t>
            </w:r>
            <w:r w:rsidR="002526CB">
              <w:t xml:space="preserve">papildus, </w:t>
            </w:r>
            <w:r w:rsidR="00B10DF0" w:rsidRPr="00AC32DD">
              <w:t xml:space="preserve">nepieciešams iecelt </w:t>
            </w:r>
            <w:r w:rsidR="00B64B0B">
              <w:t xml:space="preserve">Pārstāvja vietniekus - </w:t>
            </w:r>
            <w:r w:rsidR="0054322E" w:rsidRPr="00AC32DD">
              <w:rPr>
                <w:color w:val="000000"/>
              </w:rPr>
              <w:t xml:space="preserve">Valsts robežsardzes Rīgas pārvaldes priekšnieka vietnieku (Kriminālizmeklēšanas dienesta priekšnieku) </w:t>
            </w:r>
            <w:r w:rsidR="00995AC3">
              <w:rPr>
                <w:color w:val="000000"/>
              </w:rPr>
              <w:t>Ojāru Kārkliņu</w:t>
            </w:r>
            <w:r w:rsidR="0054322E" w:rsidRPr="00AC32DD">
              <w:rPr>
                <w:color w:val="000000"/>
              </w:rPr>
              <w:t xml:space="preserve"> un Valsts robežsardzes Viļakas pārvaldes priekšnieka vietnieku (robežkontroles un imigrācijas jautājumos) Mareku </w:t>
            </w:r>
            <w:proofErr w:type="spellStart"/>
            <w:r w:rsidR="0054322E" w:rsidRPr="00AC32DD">
              <w:rPr>
                <w:color w:val="000000"/>
              </w:rPr>
              <w:t>Ļah</w:t>
            </w:r>
            <w:r w:rsidR="00995AC3">
              <w:rPr>
                <w:color w:val="000000"/>
              </w:rPr>
              <w:t>n</w:t>
            </w:r>
            <w:r w:rsidR="0054322E" w:rsidRPr="00AC32DD">
              <w:rPr>
                <w:color w:val="000000"/>
              </w:rPr>
              <w:t>oviču</w:t>
            </w:r>
            <w:proofErr w:type="spellEnd"/>
            <w:r w:rsidR="0054322E" w:rsidRPr="00AC32DD">
              <w:rPr>
                <w:color w:val="000000"/>
              </w:rPr>
              <w:t>.</w:t>
            </w:r>
          </w:p>
          <w:p w:rsidR="009A125A" w:rsidRPr="00CA48BF" w:rsidRDefault="009A125A" w:rsidP="00A0167B">
            <w:pPr>
              <w:pStyle w:val="naisf"/>
              <w:tabs>
                <w:tab w:val="left" w:pos="6902"/>
              </w:tabs>
              <w:spacing w:before="0" w:after="0"/>
              <w:ind w:firstLine="720"/>
              <w:contextualSpacing/>
            </w:pPr>
            <w:r>
              <w:rPr>
                <w:color w:val="000000"/>
              </w:rPr>
              <w:t>Papildus tika precizēts Pārst</w:t>
            </w:r>
            <w:r w:rsidR="00A0167B">
              <w:rPr>
                <w:color w:val="000000"/>
              </w:rPr>
              <w:t>āvja Va</w:t>
            </w:r>
            <w:r w:rsidR="006B5427">
              <w:rPr>
                <w:color w:val="000000"/>
              </w:rPr>
              <w:t xml:space="preserve">ra Pētersona amats, jo </w:t>
            </w:r>
            <w:r w:rsidR="00A0167B">
              <w:rPr>
                <w:color w:val="000000"/>
              </w:rPr>
              <w:t>Va</w:t>
            </w:r>
            <w:r>
              <w:rPr>
                <w:color w:val="000000"/>
              </w:rPr>
              <w:t>r</w:t>
            </w:r>
            <w:r w:rsidR="00A0167B">
              <w:rPr>
                <w:color w:val="000000"/>
              </w:rPr>
              <w:t>is</w:t>
            </w:r>
            <w:r>
              <w:rPr>
                <w:color w:val="000000"/>
              </w:rPr>
              <w:t xml:space="preserve"> Pētersons ir </w:t>
            </w:r>
            <w:r w:rsidR="006B5427">
              <w:rPr>
                <w:color w:val="000000"/>
              </w:rPr>
              <w:t>pārcelts</w:t>
            </w:r>
            <w:r>
              <w:rPr>
                <w:color w:val="000000"/>
              </w:rPr>
              <w:t xml:space="preserve"> </w:t>
            </w:r>
            <w:r w:rsidRPr="009A125A">
              <w:rPr>
                <w:color w:val="000000"/>
              </w:rPr>
              <w:t xml:space="preserve">Valsts robežsardzes Viļakas pārvaldes </w:t>
            </w:r>
            <w:r>
              <w:rPr>
                <w:color w:val="000000"/>
              </w:rPr>
              <w:t>priekšnieka amatā.</w:t>
            </w:r>
          </w:p>
        </w:tc>
      </w:tr>
      <w:tr w:rsidR="00BD5588" w:rsidRPr="00CA48BF" w:rsidTr="009E0502">
        <w:trPr>
          <w:cantSplit/>
        </w:trPr>
        <w:tc>
          <w:tcPr>
            <w:tcW w:w="311" w:type="pct"/>
            <w:hideMark/>
          </w:tcPr>
          <w:p w:rsidR="00BD5588" w:rsidRPr="00CA48BF" w:rsidRDefault="00BD5588" w:rsidP="009E0502">
            <w:pPr>
              <w:jc w:val="center"/>
            </w:pPr>
            <w:r w:rsidRPr="00CA48BF">
              <w:lastRenderedPageBreak/>
              <w:t>3.</w:t>
            </w:r>
          </w:p>
        </w:tc>
        <w:tc>
          <w:tcPr>
            <w:tcW w:w="1479" w:type="pct"/>
            <w:hideMark/>
          </w:tcPr>
          <w:p w:rsidR="00BD5588" w:rsidRPr="00AC32DD" w:rsidRDefault="00BD5588" w:rsidP="009E0502">
            <w:r w:rsidRPr="00AC32DD">
              <w:t>Projekta izstrādē iesaistītās institūcijas un publiskas personas kapitālsabiedrības</w:t>
            </w:r>
          </w:p>
        </w:tc>
        <w:tc>
          <w:tcPr>
            <w:tcW w:w="3210" w:type="pct"/>
            <w:hideMark/>
          </w:tcPr>
          <w:p w:rsidR="00BD5588" w:rsidRPr="00AC32DD" w:rsidRDefault="009C6D82" w:rsidP="009E0502">
            <w:r w:rsidRPr="00AC32DD">
              <w:t>Iekšlietu ministrija (Valsts robežsardze)</w:t>
            </w:r>
          </w:p>
        </w:tc>
      </w:tr>
      <w:tr w:rsidR="00BD5588" w:rsidRPr="00CA48BF" w:rsidTr="009E0502">
        <w:trPr>
          <w:cantSplit/>
        </w:trPr>
        <w:tc>
          <w:tcPr>
            <w:tcW w:w="311" w:type="pct"/>
            <w:hideMark/>
          </w:tcPr>
          <w:p w:rsidR="00BD5588" w:rsidRPr="00CA48BF" w:rsidRDefault="00BD5588" w:rsidP="009E0502">
            <w:pPr>
              <w:jc w:val="center"/>
            </w:pPr>
            <w:r w:rsidRPr="00CA48BF">
              <w:t>4.</w:t>
            </w:r>
          </w:p>
        </w:tc>
        <w:tc>
          <w:tcPr>
            <w:tcW w:w="1479" w:type="pct"/>
            <w:hideMark/>
          </w:tcPr>
          <w:p w:rsidR="00BD5588" w:rsidRPr="00CA48BF" w:rsidRDefault="00BD5588" w:rsidP="009E0502">
            <w:r w:rsidRPr="00CA48BF">
              <w:t>Cita informācija</w:t>
            </w:r>
          </w:p>
        </w:tc>
        <w:tc>
          <w:tcPr>
            <w:tcW w:w="3210" w:type="pct"/>
            <w:hideMark/>
          </w:tcPr>
          <w:p w:rsidR="00BD5588" w:rsidRPr="00CA48BF" w:rsidRDefault="009C6D82" w:rsidP="009E0502">
            <w:r>
              <w:t>Nav</w:t>
            </w:r>
          </w:p>
        </w:tc>
      </w:tr>
    </w:tbl>
    <w:p w:rsidR="00BD5588" w:rsidRDefault="00BD5588" w:rsidP="00BD5588">
      <w:pPr>
        <w:pStyle w:val="Title"/>
        <w:spacing w:before="130" w:line="260" w:lineRule="exact"/>
        <w:ind w:firstLine="539"/>
        <w:jc w:val="both"/>
        <w:rPr>
          <w:sz w:val="24"/>
          <w:szCs w:val="24"/>
        </w:rPr>
      </w:pPr>
    </w:p>
    <w:p w:rsidR="004C0B0D" w:rsidRPr="00CA48BF" w:rsidRDefault="004C0B0D"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10"/>
        <w:gridCol w:w="2900"/>
        <w:gridCol w:w="6117"/>
      </w:tblGrid>
      <w:tr w:rsidR="00BD5588" w:rsidRPr="00CA48BF" w:rsidTr="009E0502">
        <w:trPr>
          <w:cantSplit/>
        </w:trPr>
        <w:tc>
          <w:tcPr>
            <w:tcW w:w="5000" w:type="pct"/>
            <w:gridSpan w:val="3"/>
            <w:vAlign w:val="center"/>
            <w:hideMark/>
          </w:tcPr>
          <w:p w:rsidR="00BD5588" w:rsidRPr="00CA48BF" w:rsidRDefault="00BD5588" w:rsidP="009E0502">
            <w:pPr>
              <w:jc w:val="center"/>
              <w:rPr>
                <w:b/>
                <w:bCs/>
              </w:rPr>
            </w:pPr>
            <w:r w:rsidRPr="00CA48BF">
              <w:rPr>
                <w:b/>
                <w:bCs/>
              </w:rPr>
              <w:t>II. Tiesību akta projekta ietekme uz sabiedrību, tautsaimniecības attīstību un administratīvo slogu</w:t>
            </w:r>
          </w:p>
        </w:tc>
      </w:tr>
      <w:tr w:rsidR="00850F1B" w:rsidRPr="00CA48BF" w:rsidTr="00CF7038">
        <w:trPr>
          <w:cantSplit/>
        </w:trPr>
        <w:tc>
          <w:tcPr>
            <w:tcW w:w="5000" w:type="pct"/>
            <w:gridSpan w:val="3"/>
            <w:tcBorders>
              <w:bottom w:val="single" w:sz="4" w:space="0" w:color="auto"/>
            </w:tcBorders>
            <w:vAlign w:val="center"/>
          </w:tcPr>
          <w:p w:rsidR="00850F1B" w:rsidRPr="00850F1B" w:rsidRDefault="00850F1B" w:rsidP="009E0502">
            <w:pPr>
              <w:jc w:val="center"/>
              <w:rPr>
                <w:bCs/>
              </w:rPr>
            </w:pPr>
            <w:r w:rsidRPr="00850F1B">
              <w:rPr>
                <w:bCs/>
              </w:rPr>
              <w:t>Projekts šo jomu neskar</w:t>
            </w:r>
          </w:p>
        </w:tc>
      </w:tr>
      <w:tr w:rsidR="009B3C3C" w:rsidRPr="00CA48BF" w:rsidTr="00CF7038">
        <w:trPr>
          <w:cantSplit/>
        </w:trPr>
        <w:tc>
          <w:tcPr>
            <w:tcW w:w="5000" w:type="pct"/>
            <w:gridSpan w:val="3"/>
            <w:tcBorders>
              <w:left w:val="nil"/>
              <w:right w:val="nil"/>
            </w:tcBorders>
            <w:vAlign w:val="center"/>
          </w:tcPr>
          <w:p w:rsidR="009B3C3C" w:rsidRPr="00850F1B" w:rsidRDefault="009B3C3C" w:rsidP="009E0502">
            <w:pPr>
              <w:jc w:val="center"/>
              <w:rPr>
                <w:bCs/>
              </w:rPr>
            </w:pPr>
          </w:p>
        </w:tc>
      </w:tr>
      <w:tr w:rsidR="002A478F" w:rsidRPr="00523265" w:rsidTr="002A478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A478F" w:rsidRPr="002A478F" w:rsidRDefault="002A478F" w:rsidP="00223746">
            <w:pPr>
              <w:jc w:val="center"/>
              <w:rPr>
                <w:b/>
                <w:bCs/>
              </w:rPr>
            </w:pPr>
            <w:r w:rsidRPr="002A478F">
              <w:rPr>
                <w:b/>
                <w:bCs/>
              </w:rPr>
              <w:t>III. Tiesību akta projekta ietekme uz valsts budžetu un pašvaldību budžetiem</w:t>
            </w:r>
          </w:p>
        </w:tc>
      </w:tr>
      <w:tr w:rsidR="002A478F" w:rsidRPr="00523265" w:rsidTr="00CF7038">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A478F" w:rsidRPr="002A478F" w:rsidRDefault="002A478F" w:rsidP="00223746">
            <w:pPr>
              <w:jc w:val="center"/>
              <w:rPr>
                <w:bCs/>
              </w:rPr>
            </w:pPr>
            <w:r w:rsidRPr="002A478F">
              <w:rPr>
                <w:bCs/>
              </w:rPr>
              <w:t>Projekts šo jomu neskar</w:t>
            </w:r>
          </w:p>
        </w:tc>
      </w:tr>
      <w:tr w:rsidR="00CF7038" w:rsidRPr="00523265" w:rsidTr="00CF7038">
        <w:trPr>
          <w:cantSplit/>
        </w:trPr>
        <w:tc>
          <w:tcPr>
            <w:tcW w:w="5000" w:type="pct"/>
            <w:gridSpan w:val="3"/>
            <w:tcBorders>
              <w:top w:val="single" w:sz="4" w:space="0" w:color="auto"/>
              <w:left w:val="nil"/>
              <w:bottom w:val="single" w:sz="4" w:space="0" w:color="auto"/>
              <w:right w:val="nil"/>
            </w:tcBorders>
            <w:shd w:val="clear" w:color="auto" w:fill="auto"/>
            <w:vAlign w:val="center"/>
          </w:tcPr>
          <w:p w:rsidR="00CF7038" w:rsidRPr="002A478F" w:rsidRDefault="00CF7038" w:rsidP="00223746">
            <w:pPr>
              <w:jc w:val="center"/>
              <w:rPr>
                <w:bCs/>
              </w:rPr>
            </w:pPr>
          </w:p>
        </w:tc>
      </w:tr>
      <w:tr w:rsidR="002A478F" w:rsidRPr="00523265" w:rsidTr="002A478F">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rsidR="002A478F" w:rsidRPr="002A478F" w:rsidRDefault="002A478F" w:rsidP="00223746">
            <w:pPr>
              <w:jc w:val="center"/>
              <w:rPr>
                <w:b/>
                <w:bCs/>
              </w:rPr>
            </w:pPr>
            <w:r w:rsidRPr="002A478F">
              <w:rPr>
                <w:b/>
                <w:bCs/>
              </w:rPr>
              <w:t>IV. Tiesību akta projekta ietekme uz spēkā esošo tiesību normu sistēmu</w:t>
            </w:r>
          </w:p>
        </w:tc>
      </w:tr>
      <w:tr w:rsidR="002A478F" w:rsidRPr="00523265" w:rsidTr="0033354E">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rsidR="002A478F" w:rsidRPr="002A478F" w:rsidRDefault="002A478F" w:rsidP="00223746">
            <w:pPr>
              <w:jc w:val="center"/>
              <w:rPr>
                <w:bCs/>
              </w:rPr>
            </w:pPr>
            <w:r w:rsidRPr="002A478F">
              <w:rPr>
                <w:bCs/>
              </w:rPr>
              <w:t>Projekts šo jomu neskar</w:t>
            </w:r>
          </w:p>
        </w:tc>
      </w:tr>
      <w:tr w:rsidR="0033354E" w:rsidRPr="00523265" w:rsidTr="0033354E">
        <w:trPr>
          <w:cantSplit/>
        </w:trPr>
        <w:tc>
          <w:tcPr>
            <w:tcW w:w="5000" w:type="pct"/>
            <w:gridSpan w:val="3"/>
            <w:tcBorders>
              <w:top w:val="single" w:sz="4" w:space="0" w:color="auto"/>
              <w:left w:val="nil"/>
              <w:bottom w:val="single" w:sz="4" w:space="0" w:color="auto"/>
              <w:right w:val="nil"/>
            </w:tcBorders>
            <w:vAlign w:val="center"/>
          </w:tcPr>
          <w:p w:rsidR="0033354E" w:rsidRPr="002A478F" w:rsidRDefault="0033354E" w:rsidP="00223746">
            <w:pPr>
              <w:jc w:val="center"/>
              <w:rPr>
                <w:bCs/>
              </w:rPr>
            </w:pPr>
          </w:p>
        </w:tc>
      </w:tr>
      <w:tr w:rsidR="0033354E" w:rsidRPr="00523265" w:rsidTr="002A478F">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rsidR="0033354E" w:rsidRPr="002A478F" w:rsidRDefault="0033354E" w:rsidP="00223746">
            <w:pPr>
              <w:jc w:val="center"/>
              <w:rPr>
                <w:bCs/>
              </w:rPr>
            </w:pPr>
            <w:r w:rsidRPr="00E23496">
              <w:rPr>
                <w:b/>
                <w:bCs/>
              </w:rPr>
              <w:t>V. Tiesību akta projekta atbilstība Latvijas Republikas starptautiskajām saistībām</w:t>
            </w:r>
          </w:p>
        </w:tc>
      </w:tr>
      <w:tr w:rsidR="0033354E" w:rsidRPr="00523265" w:rsidTr="003D0963">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rsidR="0033354E" w:rsidRPr="002A478F" w:rsidRDefault="0033354E" w:rsidP="00223746">
            <w:pPr>
              <w:jc w:val="center"/>
              <w:rPr>
                <w:bCs/>
              </w:rPr>
            </w:pPr>
            <w:r w:rsidRPr="00E23496">
              <w:rPr>
                <w:bCs/>
              </w:rPr>
              <w:t>Projekts šo jomu neskar</w:t>
            </w:r>
          </w:p>
        </w:tc>
      </w:tr>
      <w:tr w:rsidR="0033354E" w:rsidRPr="00523265" w:rsidTr="003D0963">
        <w:trPr>
          <w:cantSplit/>
        </w:trPr>
        <w:tc>
          <w:tcPr>
            <w:tcW w:w="5000" w:type="pct"/>
            <w:gridSpan w:val="3"/>
            <w:tcBorders>
              <w:top w:val="single" w:sz="4" w:space="0" w:color="auto"/>
              <w:left w:val="nil"/>
              <w:bottom w:val="single" w:sz="4" w:space="0" w:color="auto"/>
              <w:right w:val="nil"/>
            </w:tcBorders>
            <w:vAlign w:val="center"/>
          </w:tcPr>
          <w:p w:rsidR="0033354E" w:rsidRPr="00E23496" w:rsidRDefault="0033354E" w:rsidP="00223746">
            <w:pPr>
              <w:jc w:val="center"/>
              <w:rPr>
                <w:bCs/>
              </w:rPr>
            </w:pPr>
          </w:p>
        </w:tc>
      </w:tr>
      <w:tr w:rsidR="0033354E" w:rsidRPr="00523265" w:rsidTr="002A478F">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rsidR="0033354E" w:rsidRPr="00E23496" w:rsidRDefault="0033354E" w:rsidP="00223746">
            <w:pPr>
              <w:jc w:val="center"/>
              <w:rPr>
                <w:bCs/>
              </w:rPr>
            </w:pPr>
            <w:r w:rsidRPr="009B3C3C">
              <w:rPr>
                <w:b/>
                <w:bCs/>
              </w:rPr>
              <w:t>VI. Sabiedrības līdzdalība un komunikācijas aktivitātes</w:t>
            </w:r>
          </w:p>
        </w:tc>
      </w:tr>
      <w:tr w:rsidR="0033354E" w:rsidRPr="00523265" w:rsidTr="00B85063">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rsidR="0033354E" w:rsidRPr="00E23496" w:rsidRDefault="0033354E" w:rsidP="00223746">
            <w:pPr>
              <w:jc w:val="center"/>
              <w:rPr>
                <w:bCs/>
              </w:rPr>
            </w:pPr>
            <w:r w:rsidRPr="009B3C3C">
              <w:rPr>
                <w:bCs/>
              </w:rPr>
              <w:t>Projekts šo jomu neskar</w:t>
            </w:r>
          </w:p>
        </w:tc>
      </w:tr>
      <w:tr w:rsidR="003D0963" w:rsidRPr="00523265" w:rsidTr="00B85063">
        <w:trPr>
          <w:cantSplit/>
        </w:trPr>
        <w:tc>
          <w:tcPr>
            <w:tcW w:w="5000" w:type="pct"/>
            <w:gridSpan w:val="3"/>
            <w:tcBorders>
              <w:top w:val="single" w:sz="4" w:space="0" w:color="auto"/>
              <w:left w:val="nil"/>
              <w:bottom w:val="single" w:sz="4" w:space="0" w:color="auto"/>
              <w:right w:val="nil"/>
            </w:tcBorders>
            <w:vAlign w:val="center"/>
          </w:tcPr>
          <w:p w:rsidR="003D0963" w:rsidRPr="009B3C3C" w:rsidRDefault="003D0963" w:rsidP="00223746">
            <w:pPr>
              <w:jc w:val="center"/>
              <w:rPr>
                <w:bCs/>
              </w:rPr>
            </w:pPr>
          </w:p>
        </w:tc>
      </w:tr>
      <w:tr w:rsidR="003D0963" w:rsidRPr="00523265" w:rsidTr="002A478F">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rsidR="003D0963" w:rsidRPr="009B3C3C" w:rsidRDefault="003D0963" w:rsidP="00223746">
            <w:pPr>
              <w:jc w:val="center"/>
              <w:rPr>
                <w:bCs/>
              </w:rPr>
            </w:pPr>
            <w:r w:rsidRPr="009B3C3C">
              <w:rPr>
                <w:b/>
                <w:bCs/>
              </w:rPr>
              <w:t>VII. Tiesību akta projekta izpildes nodrošināšana un tās ietekme uz institūcijām</w:t>
            </w:r>
          </w:p>
        </w:tc>
      </w:tr>
      <w:tr w:rsidR="003D0963" w:rsidRPr="00523265" w:rsidTr="003D0963">
        <w:trPr>
          <w:cantSplit/>
        </w:trPr>
        <w:tc>
          <w:tcPr>
            <w:tcW w:w="317" w:type="pct"/>
            <w:tcBorders>
              <w:top w:val="single" w:sz="4" w:space="0" w:color="auto"/>
              <w:left w:val="single" w:sz="4" w:space="0" w:color="auto"/>
              <w:bottom w:val="single" w:sz="4" w:space="0" w:color="auto"/>
              <w:right w:val="single" w:sz="4" w:space="0" w:color="auto"/>
            </w:tcBorders>
            <w:vAlign w:val="center"/>
          </w:tcPr>
          <w:p w:rsidR="003D0963" w:rsidRPr="009B3C3C" w:rsidRDefault="003D0963" w:rsidP="00223746">
            <w:pPr>
              <w:jc w:val="center"/>
              <w:rPr>
                <w:b/>
                <w:bCs/>
              </w:rPr>
            </w:pPr>
            <w:r w:rsidRPr="009B3C3C">
              <w:t>1.</w:t>
            </w:r>
          </w:p>
        </w:tc>
        <w:tc>
          <w:tcPr>
            <w:tcW w:w="1506" w:type="pct"/>
            <w:tcBorders>
              <w:top w:val="single" w:sz="4" w:space="0" w:color="auto"/>
              <w:left w:val="single" w:sz="4" w:space="0" w:color="auto"/>
              <w:bottom w:val="single" w:sz="4" w:space="0" w:color="auto"/>
              <w:right w:val="single" w:sz="4" w:space="0" w:color="auto"/>
            </w:tcBorders>
            <w:vAlign w:val="center"/>
          </w:tcPr>
          <w:p w:rsidR="003D0963" w:rsidRPr="009B3C3C" w:rsidRDefault="003D0963" w:rsidP="003D0963">
            <w:pPr>
              <w:rPr>
                <w:b/>
                <w:bCs/>
              </w:rPr>
            </w:pPr>
            <w:r w:rsidRPr="009B3C3C">
              <w:t>Projekta izpildē iesaistītās institūcijas</w:t>
            </w:r>
          </w:p>
        </w:tc>
        <w:tc>
          <w:tcPr>
            <w:tcW w:w="3177" w:type="pct"/>
            <w:tcBorders>
              <w:top w:val="single" w:sz="4" w:space="0" w:color="auto"/>
              <w:left w:val="single" w:sz="4" w:space="0" w:color="auto"/>
              <w:bottom w:val="single" w:sz="4" w:space="0" w:color="auto"/>
              <w:right w:val="single" w:sz="4" w:space="0" w:color="auto"/>
            </w:tcBorders>
            <w:vAlign w:val="center"/>
          </w:tcPr>
          <w:p w:rsidR="003D0963" w:rsidRPr="009B3C3C" w:rsidRDefault="003D0963" w:rsidP="003D0963">
            <w:pPr>
              <w:rPr>
                <w:b/>
                <w:bCs/>
              </w:rPr>
            </w:pPr>
            <w:r w:rsidRPr="009B3C3C">
              <w:t>Iekšlietu ministrija (Valsts robež</w:t>
            </w:r>
            <w:r w:rsidR="0066097E">
              <w:t>s</w:t>
            </w:r>
            <w:r w:rsidRPr="009B3C3C">
              <w:t>ardze)</w:t>
            </w:r>
          </w:p>
        </w:tc>
      </w:tr>
      <w:tr w:rsidR="003D0963" w:rsidRPr="00523265" w:rsidTr="003D0963">
        <w:trPr>
          <w:cantSplit/>
        </w:trPr>
        <w:tc>
          <w:tcPr>
            <w:tcW w:w="317" w:type="pct"/>
            <w:tcBorders>
              <w:top w:val="single" w:sz="4" w:space="0" w:color="auto"/>
              <w:left w:val="single" w:sz="4" w:space="0" w:color="auto"/>
              <w:bottom w:val="single" w:sz="4" w:space="0" w:color="auto"/>
              <w:right w:val="single" w:sz="4" w:space="0" w:color="auto"/>
            </w:tcBorders>
            <w:vAlign w:val="center"/>
          </w:tcPr>
          <w:p w:rsidR="003D0963" w:rsidRPr="009B3C3C" w:rsidRDefault="003D0963" w:rsidP="00223746">
            <w:pPr>
              <w:jc w:val="center"/>
            </w:pPr>
            <w:r w:rsidRPr="009B3C3C">
              <w:t>2.</w:t>
            </w:r>
          </w:p>
        </w:tc>
        <w:tc>
          <w:tcPr>
            <w:tcW w:w="1506" w:type="pct"/>
            <w:tcBorders>
              <w:top w:val="single" w:sz="4" w:space="0" w:color="auto"/>
              <w:left w:val="single" w:sz="4" w:space="0" w:color="auto"/>
              <w:bottom w:val="single" w:sz="4" w:space="0" w:color="auto"/>
              <w:right w:val="single" w:sz="4" w:space="0" w:color="auto"/>
            </w:tcBorders>
            <w:vAlign w:val="center"/>
          </w:tcPr>
          <w:p w:rsidR="003D0963" w:rsidRPr="009B3C3C" w:rsidRDefault="003D0963" w:rsidP="0066097E">
            <w:pPr>
              <w:rPr>
                <w:b/>
                <w:bCs/>
              </w:rPr>
            </w:pPr>
            <w:r w:rsidRPr="009B3C3C">
              <w:t>Projekta izpildes ietekme uz pārvaldes funkcijām un institucionālo struktūru.</w:t>
            </w:r>
            <w:r w:rsidRPr="009B3C3C">
              <w:br/>
              <w:t>Jaunu institūciju izveide, esošu institūciju likvidācija vai reorganizācija, to ietekme uz institūcijas cilvēkresursiem</w:t>
            </w:r>
          </w:p>
        </w:tc>
        <w:tc>
          <w:tcPr>
            <w:tcW w:w="3177" w:type="pct"/>
            <w:tcBorders>
              <w:top w:val="single" w:sz="4" w:space="0" w:color="auto"/>
              <w:left w:val="single" w:sz="4" w:space="0" w:color="auto"/>
              <w:bottom w:val="single" w:sz="4" w:space="0" w:color="auto"/>
              <w:right w:val="single" w:sz="4" w:space="0" w:color="auto"/>
            </w:tcBorders>
            <w:vAlign w:val="center"/>
          </w:tcPr>
          <w:p w:rsidR="003D0963" w:rsidRPr="009B3C3C" w:rsidRDefault="003D0963" w:rsidP="003D0963">
            <w:pPr>
              <w:rPr>
                <w:b/>
                <w:bCs/>
              </w:rPr>
            </w:pPr>
            <w:r w:rsidRPr="009B3C3C">
              <w:t>Nav plānota jauna institūciju izveide un netiks likvidētas vai reorganizētas esošās institūcijas</w:t>
            </w:r>
          </w:p>
        </w:tc>
      </w:tr>
      <w:tr w:rsidR="003D0963" w:rsidRPr="00523265" w:rsidTr="003D0963">
        <w:trPr>
          <w:cantSplit/>
        </w:trPr>
        <w:tc>
          <w:tcPr>
            <w:tcW w:w="317" w:type="pct"/>
            <w:tcBorders>
              <w:top w:val="single" w:sz="4" w:space="0" w:color="auto"/>
              <w:left w:val="single" w:sz="4" w:space="0" w:color="auto"/>
              <w:bottom w:val="single" w:sz="4" w:space="0" w:color="auto"/>
              <w:right w:val="single" w:sz="4" w:space="0" w:color="auto"/>
            </w:tcBorders>
            <w:vAlign w:val="center"/>
          </w:tcPr>
          <w:p w:rsidR="003D0963" w:rsidRPr="009B3C3C" w:rsidRDefault="003D0963" w:rsidP="00223746">
            <w:pPr>
              <w:jc w:val="center"/>
            </w:pPr>
            <w:r w:rsidRPr="009B3C3C">
              <w:t>3.</w:t>
            </w:r>
          </w:p>
        </w:tc>
        <w:tc>
          <w:tcPr>
            <w:tcW w:w="1506" w:type="pct"/>
            <w:tcBorders>
              <w:top w:val="single" w:sz="4" w:space="0" w:color="auto"/>
              <w:left w:val="single" w:sz="4" w:space="0" w:color="auto"/>
              <w:bottom w:val="single" w:sz="4" w:space="0" w:color="auto"/>
              <w:right w:val="single" w:sz="4" w:space="0" w:color="auto"/>
            </w:tcBorders>
            <w:vAlign w:val="center"/>
          </w:tcPr>
          <w:p w:rsidR="003D0963" w:rsidRPr="009B3C3C" w:rsidRDefault="003D0963" w:rsidP="003D0963">
            <w:pPr>
              <w:rPr>
                <w:b/>
                <w:bCs/>
              </w:rPr>
            </w:pPr>
            <w:r w:rsidRPr="009B3C3C">
              <w:t>Cita informācija</w:t>
            </w:r>
          </w:p>
        </w:tc>
        <w:tc>
          <w:tcPr>
            <w:tcW w:w="3177" w:type="pct"/>
            <w:tcBorders>
              <w:top w:val="single" w:sz="4" w:space="0" w:color="auto"/>
              <w:left w:val="single" w:sz="4" w:space="0" w:color="auto"/>
              <w:bottom w:val="single" w:sz="4" w:space="0" w:color="auto"/>
              <w:right w:val="single" w:sz="4" w:space="0" w:color="auto"/>
            </w:tcBorders>
            <w:vAlign w:val="center"/>
          </w:tcPr>
          <w:p w:rsidR="003D0963" w:rsidRPr="009B3C3C" w:rsidRDefault="003D0963" w:rsidP="003D0963">
            <w:pPr>
              <w:rPr>
                <w:b/>
                <w:bCs/>
              </w:rPr>
            </w:pPr>
            <w:r>
              <w:t>Nav</w:t>
            </w:r>
          </w:p>
        </w:tc>
      </w:tr>
    </w:tbl>
    <w:p w:rsidR="00BD5588" w:rsidRPr="00523265" w:rsidRDefault="00BD5588" w:rsidP="00BD5588">
      <w:pPr>
        <w:pStyle w:val="Title"/>
        <w:spacing w:before="130" w:line="260" w:lineRule="exact"/>
        <w:ind w:firstLine="539"/>
        <w:jc w:val="both"/>
        <w:rPr>
          <w:sz w:val="19"/>
          <w:szCs w:val="19"/>
        </w:rPr>
      </w:pPr>
    </w:p>
    <w:p w:rsidR="00BD5588" w:rsidRPr="00523265" w:rsidRDefault="00BD5588" w:rsidP="00F53069">
      <w:pPr>
        <w:pStyle w:val="Title"/>
        <w:spacing w:before="130" w:line="260" w:lineRule="exact"/>
        <w:jc w:val="both"/>
        <w:rPr>
          <w:sz w:val="19"/>
          <w:szCs w:val="19"/>
        </w:rPr>
      </w:pPr>
    </w:p>
    <w:p w:rsidR="007E2AAF" w:rsidRPr="005D4ED0" w:rsidRDefault="007E2AAF" w:rsidP="007E2AAF">
      <w:pPr>
        <w:contextualSpacing/>
        <w:rPr>
          <w:color w:val="000000"/>
          <w:sz w:val="28"/>
          <w:szCs w:val="28"/>
        </w:rPr>
      </w:pPr>
      <w:r w:rsidRPr="005D4ED0">
        <w:rPr>
          <w:color w:val="000000"/>
          <w:sz w:val="28"/>
          <w:szCs w:val="28"/>
        </w:rPr>
        <w:t>Ministru prezidents </w:t>
      </w:r>
      <w:r w:rsidRPr="0007105C">
        <w:rPr>
          <w:color w:val="000000"/>
          <w:sz w:val="28"/>
          <w:szCs w:val="28"/>
        </w:rPr>
        <w:t xml:space="preserve">            </w:t>
      </w:r>
      <w:r w:rsidRPr="0007105C">
        <w:rPr>
          <w:color w:val="000000"/>
          <w:sz w:val="28"/>
          <w:szCs w:val="28"/>
        </w:rPr>
        <w:tab/>
      </w:r>
      <w:r w:rsidRPr="0007105C">
        <w:rPr>
          <w:color w:val="000000"/>
          <w:sz w:val="28"/>
          <w:szCs w:val="28"/>
        </w:rPr>
        <w:tab/>
      </w:r>
      <w:r w:rsidRPr="0007105C">
        <w:rPr>
          <w:color w:val="000000"/>
          <w:sz w:val="28"/>
          <w:szCs w:val="28"/>
        </w:rPr>
        <w:tab/>
      </w:r>
      <w:r w:rsidRPr="0007105C">
        <w:rPr>
          <w:color w:val="000000"/>
          <w:sz w:val="28"/>
          <w:szCs w:val="28"/>
        </w:rPr>
        <w:tab/>
      </w:r>
      <w:r w:rsidRPr="0007105C">
        <w:rPr>
          <w:color w:val="000000"/>
          <w:sz w:val="28"/>
          <w:szCs w:val="28"/>
        </w:rPr>
        <w:tab/>
        <w:t xml:space="preserve">  </w:t>
      </w:r>
      <w:r w:rsidRPr="0007105C">
        <w:rPr>
          <w:color w:val="000000"/>
          <w:sz w:val="28"/>
          <w:szCs w:val="28"/>
        </w:rPr>
        <w:tab/>
      </w:r>
      <w:r w:rsidR="001217C0">
        <w:rPr>
          <w:color w:val="000000"/>
          <w:sz w:val="28"/>
          <w:szCs w:val="28"/>
        </w:rPr>
        <w:t xml:space="preserve">    </w:t>
      </w:r>
      <w:r w:rsidRPr="0007105C">
        <w:rPr>
          <w:color w:val="000000"/>
          <w:sz w:val="28"/>
          <w:szCs w:val="28"/>
        </w:rPr>
        <w:tab/>
        <w:t xml:space="preserve"> </w:t>
      </w:r>
      <w:r w:rsidR="008508DE">
        <w:rPr>
          <w:color w:val="000000"/>
          <w:sz w:val="28"/>
          <w:szCs w:val="28"/>
        </w:rPr>
        <w:t xml:space="preserve"> </w:t>
      </w:r>
      <w:proofErr w:type="spellStart"/>
      <w:r w:rsidR="008508DE">
        <w:rPr>
          <w:color w:val="000000"/>
          <w:sz w:val="28"/>
          <w:szCs w:val="28"/>
        </w:rPr>
        <w:t>A.</w:t>
      </w:r>
      <w:r w:rsidRPr="0007105C">
        <w:rPr>
          <w:color w:val="000000"/>
          <w:sz w:val="28"/>
          <w:szCs w:val="28"/>
        </w:rPr>
        <w:t>K.Kariņš</w:t>
      </w:r>
      <w:proofErr w:type="spellEnd"/>
    </w:p>
    <w:p w:rsidR="007E2AAF" w:rsidRPr="0007105C" w:rsidRDefault="007E2AAF" w:rsidP="007E2AAF">
      <w:pPr>
        <w:rPr>
          <w:color w:val="000000"/>
          <w:sz w:val="28"/>
          <w:szCs w:val="28"/>
        </w:rPr>
      </w:pPr>
    </w:p>
    <w:p w:rsidR="007E2AAF" w:rsidRPr="0007105C" w:rsidRDefault="007E2AAF" w:rsidP="007E2AAF">
      <w:pPr>
        <w:rPr>
          <w:color w:val="000000"/>
          <w:sz w:val="28"/>
          <w:szCs w:val="28"/>
        </w:rPr>
      </w:pPr>
    </w:p>
    <w:p w:rsidR="007E2AAF" w:rsidRPr="0007105C" w:rsidRDefault="007E2AAF" w:rsidP="007E2AAF">
      <w:pPr>
        <w:rPr>
          <w:color w:val="000000"/>
          <w:sz w:val="28"/>
          <w:szCs w:val="28"/>
        </w:rPr>
      </w:pPr>
      <w:r w:rsidRPr="005D4ED0">
        <w:rPr>
          <w:color w:val="000000"/>
          <w:sz w:val="28"/>
          <w:szCs w:val="28"/>
        </w:rPr>
        <w:t>Iekšlietu ministrs</w:t>
      </w:r>
      <w:r w:rsidRPr="0007105C">
        <w:rPr>
          <w:color w:val="000000"/>
          <w:sz w:val="28"/>
          <w:szCs w:val="28"/>
        </w:rPr>
        <w:tab/>
      </w:r>
      <w:r w:rsidRPr="0007105C">
        <w:rPr>
          <w:color w:val="000000"/>
          <w:sz w:val="28"/>
          <w:szCs w:val="28"/>
        </w:rPr>
        <w:tab/>
      </w:r>
      <w:r w:rsidRPr="0007105C">
        <w:rPr>
          <w:color w:val="000000"/>
          <w:sz w:val="28"/>
          <w:szCs w:val="28"/>
        </w:rPr>
        <w:tab/>
      </w:r>
      <w:r w:rsidRPr="0007105C">
        <w:rPr>
          <w:color w:val="000000"/>
          <w:sz w:val="28"/>
          <w:szCs w:val="28"/>
        </w:rPr>
        <w:tab/>
      </w:r>
      <w:r w:rsidRPr="0007105C">
        <w:rPr>
          <w:color w:val="000000"/>
          <w:sz w:val="28"/>
          <w:szCs w:val="28"/>
        </w:rPr>
        <w:tab/>
      </w:r>
      <w:r w:rsidRPr="0007105C">
        <w:rPr>
          <w:color w:val="000000"/>
          <w:sz w:val="28"/>
          <w:szCs w:val="28"/>
        </w:rPr>
        <w:tab/>
      </w:r>
      <w:r w:rsidRPr="0007105C">
        <w:rPr>
          <w:color w:val="000000"/>
          <w:sz w:val="28"/>
          <w:szCs w:val="28"/>
        </w:rPr>
        <w:tab/>
      </w:r>
      <w:r w:rsidRPr="0007105C">
        <w:rPr>
          <w:color w:val="000000"/>
          <w:sz w:val="28"/>
          <w:szCs w:val="28"/>
        </w:rPr>
        <w:tab/>
        <w:t xml:space="preserve">       </w:t>
      </w:r>
      <w:r w:rsidR="001217C0">
        <w:rPr>
          <w:color w:val="000000"/>
          <w:sz w:val="28"/>
          <w:szCs w:val="28"/>
        </w:rPr>
        <w:t xml:space="preserve">   </w:t>
      </w:r>
      <w:r w:rsidRPr="0007105C">
        <w:rPr>
          <w:color w:val="000000"/>
          <w:sz w:val="28"/>
          <w:szCs w:val="28"/>
        </w:rPr>
        <w:t xml:space="preserve"> </w:t>
      </w:r>
      <w:r w:rsidRPr="005D4ED0">
        <w:rPr>
          <w:color w:val="000000"/>
          <w:sz w:val="28"/>
          <w:szCs w:val="28"/>
        </w:rPr>
        <w:t> </w:t>
      </w:r>
      <w:r w:rsidR="001217C0">
        <w:rPr>
          <w:color w:val="000000"/>
          <w:sz w:val="28"/>
          <w:szCs w:val="28"/>
        </w:rPr>
        <w:t xml:space="preserve"> </w:t>
      </w:r>
      <w:r w:rsidRPr="0007105C">
        <w:rPr>
          <w:color w:val="000000"/>
          <w:sz w:val="28"/>
          <w:szCs w:val="28"/>
        </w:rPr>
        <w:t>S. </w:t>
      </w:r>
      <w:proofErr w:type="spellStart"/>
      <w:r w:rsidRPr="0007105C">
        <w:rPr>
          <w:color w:val="000000"/>
          <w:sz w:val="28"/>
          <w:szCs w:val="28"/>
        </w:rPr>
        <w:t>Ģirģens</w:t>
      </w:r>
      <w:proofErr w:type="spellEnd"/>
    </w:p>
    <w:p w:rsidR="00B85063" w:rsidRPr="00B85063" w:rsidRDefault="00B85063" w:rsidP="00B85063">
      <w:pPr>
        <w:spacing w:before="75" w:after="75"/>
      </w:pPr>
      <w:r w:rsidRPr="00B85063">
        <w:tab/>
      </w:r>
      <w:r w:rsidRPr="00B85063">
        <w:tab/>
        <w:t xml:space="preserve">   </w:t>
      </w:r>
      <w:r w:rsidRPr="00B85063">
        <w:tab/>
      </w:r>
      <w:r w:rsidRPr="00B85063">
        <w:tab/>
      </w:r>
      <w:r w:rsidRPr="00B85063">
        <w:tab/>
        <w:t xml:space="preserve">      </w:t>
      </w:r>
      <w:r w:rsidRPr="00B85063">
        <w:tab/>
      </w:r>
      <w:r w:rsidRPr="00B85063">
        <w:tab/>
      </w:r>
      <w:r w:rsidRPr="00B85063">
        <w:tab/>
      </w:r>
      <w:r w:rsidRPr="00B85063">
        <w:tab/>
      </w:r>
      <w:r w:rsidRPr="00B85063">
        <w:tab/>
        <w:t xml:space="preserve">                                  </w:t>
      </w:r>
    </w:p>
    <w:p w:rsidR="00B85063" w:rsidRPr="008B26A2" w:rsidRDefault="00B85063" w:rsidP="00B85063">
      <w:bookmarkStart w:id="0" w:name="_GoBack"/>
      <w:bookmarkEnd w:id="0"/>
    </w:p>
    <w:p w:rsidR="0054322E" w:rsidRPr="0054322E" w:rsidRDefault="0054322E" w:rsidP="0054322E">
      <w:pPr>
        <w:pStyle w:val="BodyText3"/>
        <w:spacing w:after="0"/>
        <w:rPr>
          <w:color w:val="000000"/>
          <w:sz w:val="20"/>
          <w:szCs w:val="20"/>
        </w:rPr>
      </w:pPr>
      <w:r w:rsidRPr="0054322E">
        <w:rPr>
          <w:color w:val="000000"/>
          <w:sz w:val="20"/>
          <w:szCs w:val="20"/>
        </w:rPr>
        <w:t>K.Žegoda, 67075748</w:t>
      </w:r>
    </w:p>
    <w:p w:rsidR="0054322E" w:rsidRPr="0054322E" w:rsidRDefault="0054322E" w:rsidP="0054322E">
      <w:pPr>
        <w:pStyle w:val="BodyText3"/>
        <w:spacing w:after="0"/>
        <w:rPr>
          <w:color w:val="000000"/>
          <w:sz w:val="20"/>
          <w:szCs w:val="20"/>
        </w:rPr>
      </w:pPr>
      <w:r w:rsidRPr="0054322E">
        <w:rPr>
          <w:color w:val="000000"/>
          <w:sz w:val="20"/>
          <w:szCs w:val="20"/>
        </w:rPr>
        <w:t>Katazina.Zegoda</w:t>
      </w:r>
      <w:hyperlink r:id="rId6" w:history="1">
        <w:r w:rsidRPr="0054322E">
          <w:rPr>
            <w:color w:val="000000"/>
            <w:sz w:val="20"/>
            <w:szCs w:val="20"/>
          </w:rPr>
          <w:t>@rs.gov.lv</w:t>
        </w:r>
      </w:hyperlink>
    </w:p>
    <w:p w:rsidR="00E44472" w:rsidRPr="00523265" w:rsidRDefault="00E44472"/>
    <w:sectPr w:rsidR="00E44472" w:rsidRPr="00523265" w:rsidSect="00B64B0B">
      <w:footerReference w:type="default" r:id="rId7"/>
      <w:pgSz w:w="11906" w:h="16838"/>
      <w:pgMar w:top="1134" w:right="851"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8AA" w:rsidRDefault="005C78AA" w:rsidP="007136F6">
      <w:r>
        <w:separator/>
      </w:r>
    </w:p>
  </w:endnote>
  <w:endnote w:type="continuationSeparator" w:id="0">
    <w:p w:rsidR="005C78AA" w:rsidRDefault="005C78AA" w:rsidP="0071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864" w:rsidRPr="00700864" w:rsidRDefault="00700864">
    <w:pPr>
      <w:pStyle w:val="Footer"/>
      <w:rPr>
        <w:sz w:val="20"/>
      </w:rPr>
    </w:pPr>
    <w:r w:rsidRPr="00700864">
      <w:rPr>
        <w:sz w:val="22"/>
        <w:szCs w:val="26"/>
      </w:rPr>
      <w:t>IEMAnot_01082019_MK452_vss_875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8AA" w:rsidRDefault="005C78AA" w:rsidP="007136F6">
      <w:r>
        <w:separator/>
      </w:r>
    </w:p>
  </w:footnote>
  <w:footnote w:type="continuationSeparator" w:id="0">
    <w:p w:rsidR="005C78AA" w:rsidRDefault="005C78AA" w:rsidP="00713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16499"/>
    <w:rsid w:val="000854F6"/>
    <w:rsid w:val="000D021A"/>
    <w:rsid w:val="000E6A00"/>
    <w:rsid w:val="001217C0"/>
    <w:rsid w:val="0013553A"/>
    <w:rsid w:val="00170875"/>
    <w:rsid w:val="00230020"/>
    <w:rsid w:val="002526CB"/>
    <w:rsid w:val="002A478F"/>
    <w:rsid w:val="002B06E6"/>
    <w:rsid w:val="002B23FB"/>
    <w:rsid w:val="0033354E"/>
    <w:rsid w:val="003A2410"/>
    <w:rsid w:val="003D0963"/>
    <w:rsid w:val="0049663D"/>
    <w:rsid w:val="004B4C8A"/>
    <w:rsid w:val="004C0B0D"/>
    <w:rsid w:val="00523265"/>
    <w:rsid w:val="0054322E"/>
    <w:rsid w:val="00590D3E"/>
    <w:rsid w:val="005B645A"/>
    <w:rsid w:val="005C2680"/>
    <w:rsid w:val="005C78AA"/>
    <w:rsid w:val="005D44AB"/>
    <w:rsid w:val="00626A45"/>
    <w:rsid w:val="00650DB9"/>
    <w:rsid w:val="0066097E"/>
    <w:rsid w:val="00697866"/>
    <w:rsid w:val="006B5427"/>
    <w:rsid w:val="00700864"/>
    <w:rsid w:val="007136F6"/>
    <w:rsid w:val="0076186D"/>
    <w:rsid w:val="007A78FB"/>
    <w:rsid w:val="007B638B"/>
    <w:rsid w:val="007C44BF"/>
    <w:rsid w:val="007E2AAF"/>
    <w:rsid w:val="007F573F"/>
    <w:rsid w:val="008508DE"/>
    <w:rsid w:val="00850F1B"/>
    <w:rsid w:val="008548FF"/>
    <w:rsid w:val="00896E25"/>
    <w:rsid w:val="008E3525"/>
    <w:rsid w:val="009355C0"/>
    <w:rsid w:val="00980B7A"/>
    <w:rsid w:val="00995AC3"/>
    <w:rsid w:val="009A125A"/>
    <w:rsid w:val="009B3C3C"/>
    <w:rsid w:val="009C6D82"/>
    <w:rsid w:val="00A0167B"/>
    <w:rsid w:val="00AC32DD"/>
    <w:rsid w:val="00AC3877"/>
    <w:rsid w:val="00AF0A31"/>
    <w:rsid w:val="00B03ECF"/>
    <w:rsid w:val="00B10DF0"/>
    <w:rsid w:val="00B46065"/>
    <w:rsid w:val="00B64B0B"/>
    <w:rsid w:val="00B82D77"/>
    <w:rsid w:val="00B85063"/>
    <w:rsid w:val="00B94112"/>
    <w:rsid w:val="00BD5588"/>
    <w:rsid w:val="00C3367B"/>
    <w:rsid w:val="00CA27C4"/>
    <w:rsid w:val="00CA4448"/>
    <w:rsid w:val="00CA48BF"/>
    <w:rsid w:val="00CF7038"/>
    <w:rsid w:val="00D47675"/>
    <w:rsid w:val="00D74187"/>
    <w:rsid w:val="00DC464C"/>
    <w:rsid w:val="00E13542"/>
    <w:rsid w:val="00E23496"/>
    <w:rsid w:val="00E44472"/>
    <w:rsid w:val="00E722C1"/>
    <w:rsid w:val="00E75F7D"/>
    <w:rsid w:val="00F53069"/>
    <w:rsid w:val="00FE55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D5EEF-9DAE-46AC-9AC1-65BCE7BE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nhideWhenUsed/>
    <w:rsid w:val="00BD5588"/>
    <w:rPr>
      <w:color w:val="0000FF"/>
      <w:u w:val="single"/>
    </w:rPr>
  </w:style>
  <w:style w:type="paragraph" w:customStyle="1" w:styleId="naisc">
    <w:name w:val="naisc"/>
    <w:basedOn w:val="Normal"/>
    <w:rsid w:val="00523265"/>
    <w:pPr>
      <w:spacing w:before="100" w:after="100"/>
      <w:jc w:val="center"/>
    </w:pPr>
    <w:rPr>
      <w:szCs w:val="20"/>
      <w:lang w:val="en-GB"/>
    </w:rPr>
  </w:style>
  <w:style w:type="paragraph" w:customStyle="1" w:styleId="naisf">
    <w:name w:val="naisf"/>
    <w:basedOn w:val="Normal"/>
    <w:rsid w:val="00CA48BF"/>
    <w:pPr>
      <w:spacing w:before="75" w:after="75"/>
      <w:ind w:firstLine="375"/>
      <w:jc w:val="both"/>
    </w:pPr>
  </w:style>
  <w:style w:type="paragraph" w:styleId="BodyText">
    <w:name w:val="Body Text"/>
    <w:basedOn w:val="Normal"/>
    <w:link w:val="BodyTextChar"/>
    <w:rsid w:val="00B85063"/>
    <w:pPr>
      <w:spacing w:before="120"/>
    </w:pPr>
    <w:rPr>
      <w:sz w:val="28"/>
    </w:rPr>
  </w:style>
  <w:style w:type="character" w:customStyle="1" w:styleId="BodyTextChar">
    <w:name w:val="Body Text Char"/>
    <w:basedOn w:val="DefaultParagraphFont"/>
    <w:link w:val="BodyText"/>
    <w:rsid w:val="00B85063"/>
    <w:rPr>
      <w:rFonts w:ascii="Times New Roman" w:eastAsia="Times New Roman" w:hAnsi="Times New Roman" w:cs="Times New Roman"/>
      <w:sz w:val="28"/>
      <w:szCs w:val="24"/>
      <w:lang w:eastAsia="lv-LV"/>
    </w:rPr>
  </w:style>
  <w:style w:type="paragraph" w:styleId="Header">
    <w:name w:val="header"/>
    <w:basedOn w:val="Normal"/>
    <w:link w:val="HeaderChar"/>
    <w:uiPriority w:val="99"/>
    <w:unhideWhenUsed/>
    <w:rsid w:val="007136F6"/>
    <w:pPr>
      <w:tabs>
        <w:tab w:val="center" w:pos="4153"/>
        <w:tab w:val="right" w:pos="8306"/>
      </w:tabs>
    </w:pPr>
  </w:style>
  <w:style w:type="character" w:customStyle="1" w:styleId="HeaderChar">
    <w:name w:val="Header Char"/>
    <w:basedOn w:val="DefaultParagraphFont"/>
    <w:link w:val="Header"/>
    <w:uiPriority w:val="99"/>
    <w:rsid w:val="007136F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136F6"/>
    <w:pPr>
      <w:tabs>
        <w:tab w:val="center" w:pos="4153"/>
        <w:tab w:val="right" w:pos="8306"/>
      </w:tabs>
    </w:pPr>
  </w:style>
  <w:style w:type="character" w:customStyle="1" w:styleId="FooterChar">
    <w:name w:val="Footer Char"/>
    <w:basedOn w:val="DefaultParagraphFont"/>
    <w:link w:val="Footer"/>
    <w:uiPriority w:val="99"/>
    <w:rsid w:val="007136F6"/>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618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86D"/>
    <w:rPr>
      <w:rFonts w:ascii="Segoe UI" w:eastAsia="Times New Roman" w:hAnsi="Segoe UI" w:cs="Segoe UI"/>
      <w:sz w:val="18"/>
      <w:szCs w:val="18"/>
      <w:lang w:eastAsia="lv-LV"/>
    </w:rPr>
  </w:style>
  <w:style w:type="paragraph" w:styleId="BodyText3">
    <w:name w:val="Body Text 3"/>
    <w:basedOn w:val="Normal"/>
    <w:link w:val="BodyText3Char"/>
    <w:rsid w:val="0054322E"/>
    <w:pPr>
      <w:suppressAutoHyphens/>
      <w:spacing w:after="120"/>
    </w:pPr>
    <w:rPr>
      <w:sz w:val="16"/>
      <w:szCs w:val="16"/>
      <w:lang w:eastAsia="zh-CN"/>
    </w:rPr>
  </w:style>
  <w:style w:type="character" w:customStyle="1" w:styleId="BodyText3Char">
    <w:name w:val="Body Text 3 Char"/>
    <w:basedOn w:val="DefaultParagraphFont"/>
    <w:link w:val="BodyText3"/>
    <w:rsid w:val="0054322E"/>
    <w:rPr>
      <w:rFonts w:ascii="Times New Roman" w:eastAsia="Times New Roman" w:hAnsi="Times New Roman" w:cs="Times New Roman"/>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iba.apine@rs.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2743</Words>
  <Characters>1565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vija.skutane</dc:creator>
  <cp:lastModifiedBy>Katažina Žegoda</cp:lastModifiedBy>
  <cp:revision>14</cp:revision>
  <cp:lastPrinted>2019-09-27T07:43:00Z</cp:lastPrinted>
  <dcterms:created xsi:type="dcterms:W3CDTF">2019-07-16T10:54:00Z</dcterms:created>
  <dcterms:modified xsi:type="dcterms:W3CDTF">2019-09-27T07:44:00Z</dcterms:modified>
</cp:coreProperties>
</file>