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0BC7" w14:textId="6318220C" w:rsidR="00DA0C04" w:rsidRPr="005368E0" w:rsidRDefault="00DA0C04" w:rsidP="00DA0C04">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368E0">
        <w:rPr>
          <w:rFonts w:ascii="Times New Roman" w:eastAsia="Times New Roman" w:hAnsi="Times New Roman" w:cs="Times New Roman"/>
          <w:b/>
          <w:bCs/>
          <w:sz w:val="24"/>
          <w:szCs w:val="24"/>
          <w:lang w:eastAsia="lv-LV"/>
        </w:rPr>
        <w:t>Izziņa par atzinumos sniegtajiem iebildumiem</w:t>
      </w:r>
    </w:p>
    <w:p w14:paraId="0A6B97BB" w14:textId="77777777" w:rsidR="00DA0C04" w:rsidRPr="005368E0" w:rsidRDefault="00DA0C04" w:rsidP="00DA0C04">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DA0C04" w:rsidRPr="005368E0" w14:paraId="76CAFEBF" w14:textId="77777777" w:rsidTr="0000406B">
        <w:trPr>
          <w:jc w:val="center"/>
        </w:trPr>
        <w:tc>
          <w:tcPr>
            <w:tcW w:w="10188" w:type="dxa"/>
            <w:tcBorders>
              <w:bottom w:val="single" w:sz="6" w:space="0" w:color="000000"/>
            </w:tcBorders>
          </w:tcPr>
          <w:p w14:paraId="5CA88A84" w14:textId="77777777" w:rsidR="00DA0C04" w:rsidRPr="005368E0" w:rsidRDefault="00DA0C04" w:rsidP="0000406B">
            <w:pPr>
              <w:spacing w:after="0" w:line="240" w:lineRule="auto"/>
              <w:rPr>
                <w:rFonts w:ascii="Times New Roman" w:eastAsia="Times New Roman" w:hAnsi="Times New Roman" w:cs="Times New Roman"/>
                <w:sz w:val="28"/>
                <w:szCs w:val="28"/>
                <w:lang w:eastAsia="lv-LV"/>
              </w:rPr>
            </w:pPr>
          </w:p>
          <w:p w14:paraId="48D6E2E3" w14:textId="77777777" w:rsidR="00DA0C04" w:rsidRPr="005368E0" w:rsidRDefault="00DA0C04" w:rsidP="00DA0C04">
            <w:pPr>
              <w:spacing w:after="0" w:line="240" w:lineRule="auto"/>
              <w:jc w:val="center"/>
              <w:rPr>
                <w:rFonts w:ascii="Times New Roman" w:eastAsia="Times New Roman" w:hAnsi="Times New Roman" w:cs="Times New Roman"/>
                <w:b/>
                <w:sz w:val="28"/>
                <w:szCs w:val="28"/>
                <w:lang w:eastAsia="lv-LV"/>
              </w:rPr>
            </w:pPr>
            <w:bookmarkStart w:id="1" w:name="_Hlk518036942"/>
            <w:r w:rsidRPr="005368E0">
              <w:rPr>
                <w:rFonts w:ascii="Times New Roman" w:eastAsia="Times New Roman" w:hAnsi="Times New Roman" w:cs="Times New Roman"/>
                <w:b/>
                <w:sz w:val="28"/>
                <w:szCs w:val="28"/>
                <w:lang w:eastAsia="lv-LV"/>
              </w:rPr>
              <w:t>Ministru kabineta noteikumu projekts “</w:t>
            </w:r>
            <w:r>
              <w:rPr>
                <w:rFonts w:ascii="Times New Roman" w:eastAsia="Times New Roman" w:hAnsi="Times New Roman" w:cs="Times New Roman"/>
                <w:b/>
                <w:sz w:val="28"/>
                <w:szCs w:val="28"/>
                <w:lang w:eastAsia="lv-LV"/>
              </w:rPr>
              <w:t>Vidzemes Tehnoloģiju un dizaina tehnikuma nolikums</w:t>
            </w:r>
            <w:bookmarkEnd w:id="1"/>
            <w:r w:rsidRPr="005368E0">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(turpmāk – Noteikumu projekts</w:t>
            </w:r>
            <w:r w:rsidRPr="005368E0">
              <w:rPr>
                <w:rFonts w:ascii="Times New Roman" w:eastAsia="Times New Roman" w:hAnsi="Times New Roman" w:cs="Times New Roman"/>
                <w:b/>
                <w:sz w:val="28"/>
                <w:szCs w:val="28"/>
                <w:lang w:eastAsia="lv-LV"/>
              </w:rPr>
              <w:t>)</w:t>
            </w:r>
          </w:p>
        </w:tc>
      </w:tr>
    </w:tbl>
    <w:p w14:paraId="649BCEE2" w14:textId="77777777" w:rsidR="00DA0C04" w:rsidRPr="005368E0" w:rsidRDefault="00DA0C04" w:rsidP="00DA0C04">
      <w:pPr>
        <w:spacing w:after="0" w:line="240" w:lineRule="auto"/>
        <w:jc w:val="center"/>
        <w:rPr>
          <w:rFonts w:ascii="Times New Roman" w:eastAsia="Times New Roman" w:hAnsi="Times New Roman" w:cs="Times New Roman"/>
          <w:lang w:eastAsia="lv-LV"/>
        </w:rPr>
      </w:pPr>
      <w:r w:rsidRPr="005368E0">
        <w:rPr>
          <w:rFonts w:ascii="Times New Roman" w:eastAsia="Times New Roman" w:hAnsi="Times New Roman" w:cs="Times New Roman"/>
          <w:lang w:eastAsia="lv-LV"/>
        </w:rPr>
        <w:t>(</w:t>
      </w:r>
      <w:r w:rsidRPr="005368E0">
        <w:rPr>
          <w:rFonts w:ascii="Times New Roman" w:eastAsia="Times New Roman" w:hAnsi="Times New Roman" w:cs="Times New Roman"/>
          <w:color w:val="808080"/>
          <w:lang w:eastAsia="lv-LV"/>
        </w:rPr>
        <w:t>dokumenta veids un nosaukums</w:t>
      </w:r>
      <w:r w:rsidRPr="005368E0">
        <w:rPr>
          <w:rFonts w:ascii="Times New Roman" w:eastAsia="Times New Roman" w:hAnsi="Times New Roman" w:cs="Times New Roman"/>
          <w:lang w:eastAsia="lv-LV"/>
        </w:rPr>
        <w:t>)</w:t>
      </w:r>
    </w:p>
    <w:p w14:paraId="485CAAB6" w14:textId="77777777" w:rsidR="00DA0C04" w:rsidRPr="005368E0" w:rsidRDefault="00DA0C04" w:rsidP="00DA0C04">
      <w:pPr>
        <w:spacing w:after="0" w:line="240" w:lineRule="auto"/>
        <w:ind w:firstLine="720"/>
        <w:jc w:val="both"/>
        <w:rPr>
          <w:rFonts w:ascii="Times New Roman" w:eastAsia="Times New Roman" w:hAnsi="Times New Roman" w:cs="Times New Roman"/>
          <w:sz w:val="24"/>
          <w:szCs w:val="24"/>
          <w:lang w:eastAsia="lv-LV"/>
        </w:rPr>
      </w:pPr>
    </w:p>
    <w:p w14:paraId="260DF690" w14:textId="77777777" w:rsidR="00DA0C04" w:rsidRPr="005368E0" w:rsidRDefault="00DA0C04" w:rsidP="00DA0C04">
      <w:pPr>
        <w:spacing w:after="0" w:line="240" w:lineRule="auto"/>
        <w:jc w:val="center"/>
        <w:rPr>
          <w:rFonts w:ascii="Times New Roman" w:eastAsia="Times New Roman" w:hAnsi="Times New Roman" w:cs="Times New Roman"/>
          <w:b/>
          <w:sz w:val="24"/>
          <w:szCs w:val="24"/>
          <w:lang w:eastAsia="lv-LV"/>
        </w:rPr>
      </w:pPr>
      <w:r w:rsidRPr="005368E0">
        <w:rPr>
          <w:rFonts w:ascii="Times New Roman" w:eastAsia="Times New Roman" w:hAnsi="Times New Roman" w:cs="Times New Roman"/>
          <w:b/>
          <w:sz w:val="24"/>
          <w:szCs w:val="24"/>
          <w:lang w:eastAsia="lv-LV"/>
        </w:rPr>
        <w:t>I. Jautājumi, par kuriem saskaņošanā vienošanās nav panākta</w:t>
      </w:r>
    </w:p>
    <w:p w14:paraId="00B8C21E" w14:textId="77777777" w:rsidR="00DA0C04" w:rsidRPr="005368E0" w:rsidRDefault="00DA0C04" w:rsidP="00DA0C04">
      <w:pPr>
        <w:spacing w:after="0" w:line="240" w:lineRule="auto"/>
        <w:jc w:val="center"/>
        <w:rPr>
          <w:rFonts w:ascii="Times New Roman" w:eastAsia="Times New Roman" w:hAnsi="Times New Roman" w:cs="Times New Roman"/>
          <w:b/>
          <w:sz w:val="24"/>
          <w:szCs w:val="24"/>
          <w:lang w:eastAsia="lv-LV"/>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969"/>
        <w:gridCol w:w="2435"/>
        <w:gridCol w:w="2150"/>
        <w:gridCol w:w="1920"/>
      </w:tblGrid>
      <w:tr w:rsidR="00DA0C04" w:rsidRPr="005368E0" w14:paraId="6E85295D" w14:textId="77777777" w:rsidTr="0000406B">
        <w:tc>
          <w:tcPr>
            <w:tcW w:w="709" w:type="dxa"/>
            <w:tcBorders>
              <w:top w:val="single" w:sz="6" w:space="0" w:color="000000"/>
              <w:left w:val="single" w:sz="6" w:space="0" w:color="000000"/>
              <w:bottom w:val="single" w:sz="6" w:space="0" w:color="000000"/>
              <w:right w:val="single" w:sz="6" w:space="0" w:color="000000"/>
            </w:tcBorders>
            <w:vAlign w:val="center"/>
          </w:tcPr>
          <w:p w14:paraId="4AFB972B" w14:textId="77777777" w:rsidR="00DA0C04" w:rsidRPr="005368E0" w:rsidRDefault="00DA0C04" w:rsidP="0000406B">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30E33526" w14:textId="77777777" w:rsidR="00DA0C04" w:rsidRPr="005368E0" w:rsidRDefault="00DA0C04" w:rsidP="0000406B">
            <w:pPr>
              <w:spacing w:after="0" w:line="240" w:lineRule="auto"/>
              <w:ind w:firstLine="12"/>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177AC0A8" w14:textId="77777777" w:rsidR="00DA0C04" w:rsidRPr="005368E0" w:rsidRDefault="00DA0C04" w:rsidP="0000406B">
            <w:pPr>
              <w:spacing w:after="0" w:line="240" w:lineRule="auto"/>
              <w:ind w:right="3"/>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vAlign w:val="center"/>
          </w:tcPr>
          <w:p w14:paraId="5B3DBC4E" w14:textId="77777777" w:rsidR="00DA0C04" w:rsidRPr="005368E0" w:rsidRDefault="00DA0C04" w:rsidP="0000406B">
            <w:pPr>
              <w:spacing w:after="0" w:line="240" w:lineRule="auto"/>
              <w:ind w:firstLine="21"/>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6A6DDCEB" w14:textId="77777777" w:rsidR="00DA0C04" w:rsidRPr="005368E0" w:rsidRDefault="00DA0C04" w:rsidP="0000406B">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3C10262" w14:textId="77777777" w:rsidR="00DA0C04" w:rsidRPr="005368E0" w:rsidRDefault="00DA0C04" w:rsidP="0000406B">
            <w:pPr>
              <w:spacing w:after="0" w:line="240" w:lineRule="auto"/>
              <w:jc w:val="center"/>
              <w:rPr>
                <w:rFonts w:ascii="Times New Roman" w:eastAsia="Times New Roman" w:hAnsi="Times New Roman" w:cs="Times New Roman"/>
                <w:sz w:val="24"/>
                <w:szCs w:val="24"/>
                <w:lang w:eastAsia="lv-LV"/>
              </w:rPr>
            </w:pPr>
            <w:r w:rsidRPr="005368E0">
              <w:rPr>
                <w:rFonts w:ascii="Times New Roman" w:eastAsia="Times New Roman" w:hAnsi="Times New Roman" w:cs="Times New Roman"/>
                <w:sz w:val="24"/>
                <w:szCs w:val="24"/>
                <w:lang w:eastAsia="lv-LV"/>
              </w:rPr>
              <w:t>Projekta attiecīgā punkta (panta) galīgā redakcija</w:t>
            </w:r>
          </w:p>
        </w:tc>
      </w:tr>
      <w:tr w:rsidR="00DA0C04" w:rsidRPr="005368E0" w14:paraId="34AFED81" w14:textId="77777777" w:rsidTr="0000406B">
        <w:trPr>
          <w:trHeight w:val="285"/>
        </w:trPr>
        <w:tc>
          <w:tcPr>
            <w:tcW w:w="709" w:type="dxa"/>
            <w:tcBorders>
              <w:top w:val="single" w:sz="6" w:space="0" w:color="000000"/>
              <w:left w:val="single" w:sz="6" w:space="0" w:color="000000"/>
              <w:bottom w:val="single" w:sz="6" w:space="0" w:color="000000"/>
              <w:right w:val="single" w:sz="6" w:space="0" w:color="000000"/>
            </w:tcBorders>
          </w:tcPr>
          <w:p w14:paraId="0590C4BB"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1</w:t>
            </w:r>
          </w:p>
          <w:p w14:paraId="1DD7FBCC" w14:textId="77777777" w:rsidR="00DA0C04" w:rsidRPr="005368E0" w:rsidRDefault="00DA0C04" w:rsidP="0000406B">
            <w:pPr>
              <w:spacing w:after="0" w:line="240" w:lineRule="auto"/>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tcPr>
          <w:p w14:paraId="01E38DFD"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2</w:t>
            </w:r>
          </w:p>
          <w:p w14:paraId="11CAE453"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2FA60D96"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tcPr>
          <w:p w14:paraId="1063FE46"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4</w:t>
            </w:r>
          </w:p>
        </w:tc>
        <w:tc>
          <w:tcPr>
            <w:tcW w:w="2150" w:type="dxa"/>
            <w:tcBorders>
              <w:top w:val="single" w:sz="4" w:space="0" w:color="auto"/>
              <w:left w:val="single" w:sz="4" w:space="0" w:color="auto"/>
              <w:bottom w:val="single" w:sz="4" w:space="0" w:color="auto"/>
              <w:right w:val="single" w:sz="4" w:space="0" w:color="auto"/>
            </w:tcBorders>
          </w:tcPr>
          <w:p w14:paraId="671E818B"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185CA197"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r w:rsidRPr="005368E0">
              <w:rPr>
                <w:rFonts w:ascii="Times New Roman" w:eastAsia="Times New Roman" w:hAnsi="Times New Roman" w:cs="Times New Roman"/>
                <w:sz w:val="20"/>
                <w:szCs w:val="20"/>
                <w:lang w:eastAsia="lv-LV"/>
              </w:rPr>
              <w:t>6</w:t>
            </w:r>
          </w:p>
        </w:tc>
      </w:tr>
      <w:tr w:rsidR="00DA0C04" w:rsidRPr="005368E0" w14:paraId="317C7ABD" w14:textId="77777777" w:rsidTr="0000406B">
        <w:trPr>
          <w:trHeight w:val="285"/>
        </w:trPr>
        <w:tc>
          <w:tcPr>
            <w:tcW w:w="709" w:type="dxa"/>
            <w:tcBorders>
              <w:top w:val="single" w:sz="6" w:space="0" w:color="000000"/>
              <w:left w:val="single" w:sz="6" w:space="0" w:color="000000"/>
              <w:bottom w:val="single" w:sz="4" w:space="0" w:color="auto"/>
              <w:right w:val="single" w:sz="6" w:space="0" w:color="000000"/>
            </w:tcBorders>
          </w:tcPr>
          <w:p w14:paraId="5C374AEC"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auto"/>
              <w:right w:val="single" w:sz="6" w:space="0" w:color="000000"/>
            </w:tcBorders>
          </w:tcPr>
          <w:p w14:paraId="164B8681" w14:textId="3E94B8CB" w:rsidR="00DA0C04" w:rsidRPr="00572CBC" w:rsidRDefault="00DA0C04" w:rsidP="0000406B">
            <w:pPr>
              <w:spacing w:after="0" w:line="240" w:lineRule="auto"/>
              <w:jc w:val="both"/>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4" w:space="0" w:color="auto"/>
              <w:right w:val="single" w:sz="6" w:space="0" w:color="000000"/>
            </w:tcBorders>
          </w:tcPr>
          <w:p w14:paraId="0481AC0F" w14:textId="77777777" w:rsidR="00DA0C04" w:rsidRPr="00572CBC" w:rsidRDefault="00DA0C04" w:rsidP="007C5F7C">
            <w:pPr>
              <w:spacing w:after="0" w:line="240" w:lineRule="auto"/>
              <w:jc w:val="both"/>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auto"/>
              <w:right w:val="single" w:sz="6" w:space="0" w:color="000000"/>
            </w:tcBorders>
          </w:tcPr>
          <w:p w14:paraId="28EB3EBA" w14:textId="77777777" w:rsidR="00DA0C04" w:rsidRPr="00572CBC" w:rsidRDefault="00DA0C04" w:rsidP="007C5F7C">
            <w:pPr>
              <w:spacing w:after="0" w:line="240" w:lineRule="auto"/>
              <w:jc w:val="both"/>
              <w:rPr>
                <w:rFonts w:ascii="Times New Roman" w:eastAsia="Times New Roman" w:hAnsi="Times New Roman" w:cs="Times New Roman"/>
                <w:sz w:val="24"/>
                <w:szCs w:val="24"/>
                <w:lang w:eastAsia="lv-LV"/>
              </w:rPr>
            </w:pPr>
          </w:p>
        </w:tc>
        <w:tc>
          <w:tcPr>
            <w:tcW w:w="2150" w:type="dxa"/>
            <w:tcBorders>
              <w:top w:val="single" w:sz="4" w:space="0" w:color="auto"/>
              <w:left w:val="single" w:sz="4" w:space="0" w:color="auto"/>
              <w:bottom w:val="single" w:sz="4" w:space="0" w:color="auto"/>
              <w:right w:val="single" w:sz="4" w:space="0" w:color="auto"/>
            </w:tcBorders>
          </w:tcPr>
          <w:p w14:paraId="63D23E6F"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p>
        </w:tc>
        <w:tc>
          <w:tcPr>
            <w:tcW w:w="1920" w:type="dxa"/>
            <w:tcBorders>
              <w:top w:val="single" w:sz="4" w:space="0" w:color="auto"/>
              <w:left w:val="single" w:sz="4" w:space="0" w:color="auto"/>
              <w:bottom w:val="single" w:sz="4" w:space="0" w:color="auto"/>
            </w:tcBorders>
          </w:tcPr>
          <w:p w14:paraId="13B21280" w14:textId="77777777" w:rsidR="00DA0C04" w:rsidRPr="005368E0" w:rsidRDefault="00DA0C04" w:rsidP="0000406B">
            <w:pPr>
              <w:spacing w:after="0" w:line="240" w:lineRule="auto"/>
              <w:jc w:val="center"/>
              <w:rPr>
                <w:rFonts w:ascii="Times New Roman" w:eastAsia="Times New Roman" w:hAnsi="Times New Roman" w:cs="Times New Roman"/>
                <w:sz w:val="20"/>
                <w:szCs w:val="20"/>
                <w:lang w:eastAsia="lv-LV"/>
              </w:rPr>
            </w:pPr>
          </w:p>
        </w:tc>
      </w:tr>
    </w:tbl>
    <w:p w14:paraId="0F7D6E05" w14:textId="77777777" w:rsidR="00DA0C04" w:rsidRPr="005368E0" w:rsidRDefault="00DA0C04" w:rsidP="00DA0C04">
      <w:pPr>
        <w:spacing w:after="0" w:line="240" w:lineRule="auto"/>
        <w:jc w:val="both"/>
        <w:rPr>
          <w:rFonts w:ascii="Times New Roman" w:eastAsia="Times New Roman" w:hAnsi="Times New Roman" w:cs="Times New Roman"/>
          <w:b/>
          <w:sz w:val="24"/>
          <w:szCs w:val="24"/>
          <w:lang w:eastAsia="lv-LV"/>
        </w:rPr>
      </w:pPr>
    </w:p>
    <w:p w14:paraId="59F2629F" w14:textId="77777777" w:rsidR="00DA0C04" w:rsidRPr="009B5585" w:rsidRDefault="00DA0C04" w:rsidP="00DA0C04">
      <w:pPr>
        <w:spacing w:after="0" w:line="240" w:lineRule="auto"/>
        <w:jc w:val="both"/>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 xml:space="preserve">Informācija par </w:t>
      </w:r>
      <w:proofErr w:type="spellStart"/>
      <w:r w:rsidRPr="009B5585">
        <w:rPr>
          <w:rFonts w:ascii="Times New Roman" w:eastAsia="Times New Roman" w:hAnsi="Times New Roman" w:cs="Times New Roman"/>
          <w:b/>
          <w:sz w:val="24"/>
          <w:szCs w:val="24"/>
          <w:lang w:eastAsia="lv-LV"/>
        </w:rPr>
        <w:t>starpministriju</w:t>
      </w:r>
      <w:proofErr w:type="spellEnd"/>
      <w:r w:rsidRPr="009B5585">
        <w:rPr>
          <w:rFonts w:ascii="Times New Roman" w:eastAsia="Times New Roman" w:hAnsi="Times New Roman" w:cs="Times New Roman"/>
          <w:b/>
          <w:sz w:val="24"/>
          <w:szCs w:val="24"/>
          <w:lang w:eastAsia="lv-LV"/>
        </w:rPr>
        <w:t xml:space="preserve"> (starpinstitūciju) sanāksmi vai elektronisko saskaņošanu</w:t>
      </w:r>
    </w:p>
    <w:p w14:paraId="42BE5F6E" w14:textId="77777777" w:rsidR="00DA0C04" w:rsidRPr="009B5585" w:rsidRDefault="00DA0C04" w:rsidP="00DA0C04">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363"/>
        <w:gridCol w:w="840"/>
        <w:gridCol w:w="5034"/>
      </w:tblGrid>
      <w:tr w:rsidR="00DA0C04" w:rsidRPr="009B5585" w14:paraId="208E9217" w14:textId="77777777" w:rsidTr="0000406B">
        <w:tc>
          <w:tcPr>
            <w:tcW w:w="6345" w:type="dxa"/>
          </w:tcPr>
          <w:p w14:paraId="1C5FC77E" w14:textId="77777777" w:rsidR="00DA0C04" w:rsidRPr="009B5585" w:rsidRDefault="00DA0C04" w:rsidP="0000406B">
            <w:pPr>
              <w:spacing w:after="0" w:line="240" w:lineRule="auto"/>
              <w:jc w:val="both"/>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14:paraId="21750005" w14:textId="27550309" w:rsidR="00DA0C04" w:rsidRPr="009B5585" w:rsidRDefault="00BA00A3" w:rsidP="0000406B">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14.10.2019.</w:t>
            </w:r>
          </w:p>
        </w:tc>
      </w:tr>
      <w:tr w:rsidR="00DA0C04" w:rsidRPr="009B5585" w14:paraId="195DD768" w14:textId="77777777" w:rsidTr="0000406B">
        <w:tc>
          <w:tcPr>
            <w:tcW w:w="6345" w:type="dxa"/>
          </w:tcPr>
          <w:p w14:paraId="188740C5" w14:textId="77777777" w:rsidR="00DA0C04" w:rsidRPr="009B5585" w:rsidRDefault="00DA0C04" w:rsidP="0000406B">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14:paraId="17CC72D3"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r>
      <w:tr w:rsidR="00DA0C04" w:rsidRPr="009B5585" w14:paraId="5BB0BA0D" w14:textId="77777777" w:rsidTr="0000406B">
        <w:tc>
          <w:tcPr>
            <w:tcW w:w="6345" w:type="dxa"/>
          </w:tcPr>
          <w:p w14:paraId="401D6096"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Saskaņošanas dalībnieki</w:t>
            </w:r>
          </w:p>
        </w:tc>
        <w:tc>
          <w:tcPr>
            <w:tcW w:w="6237" w:type="dxa"/>
            <w:gridSpan w:val="3"/>
          </w:tcPr>
          <w:p w14:paraId="420F2FFC" w14:textId="0D5A5E6E"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8B30BF">
              <w:rPr>
                <w:rFonts w:ascii="Times New Roman" w:eastAsia="Times New Roman" w:hAnsi="Times New Roman" w:cs="Times New Roman"/>
                <w:sz w:val="24"/>
                <w:szCs w:val="24"/>
                <w:lang w:eastAsia="lv-LV"/>
              </w:rPr>
              <w:t>, Finanšu ministrija</w:t>
            </w:r>
            <w:r>
              <w:rPr>
                <w:rFonts w:ascii="Times New Roman" w:eastAsia="Times New Roman" w:hAnsi="Times New Roman" w:cs="Times New Roman"/>
                <w:sz w:val="24"/>
                <w:szCs w:val="24"/>
                <w:lang w:eastAsia="lv-LV"/>
              </w:rPr>
              <w:t xml:space="preserve"> </w:t>
            </w:r>
          </w:p>
        </w:tc>
      </w:tr>
      <w:tr w:rsidR="00DA0C04" w:rsidRPr="009B5585" w14:paraId="6F78AB1F" w14:textId="77777777" w:rsidTr="0000406B">
        <w:trPr>
          <w:trHeight w:val="285"/>
        </w:trPr>
        <w:tc>
          <w:tcPr>
            <w:tcW w:w="6345" w:type="dxa"/>
          </w:tcPr>
          <w:p w14:paraId="25DE66F5"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p>
        </w:tc>
        <w:tc>
          <w:tcPr>
            <w:tcW w:w="1203" w:type="dxa"/>
            <w:gridSpan w:val="2"/>
          </w:tcPr>
          <w:p w14:paraId="60207D80"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c>
          <w:tcPr>
            <w:tcW w:w="5034" w:type="dxa"/>
          </w:tcPr>
          <w:p w14:paraId="597B6FB0" w14:textId="77777777" w:rsidR="00DA0C04" w:rsidRPr="009B5585" w:rsidRDefault="00DA0C04" w:rsidP="0000406B">
            <w:pPr>
              <w:spacing w:after="0" w:line="240" w:lineRule="auto"/>
              <w:ind w:firstLine="12"/>
              <w:rPr>
                <w:rFonts w:ascii="Times New Roman" w:eastAsia="Times New Roman" w:hAnsi="Times New Roman" w:cs="Times New Roman"/>
                <w:sz w:val="24"/>
                <w:szCs w:val="24"/>
                <w:lang w:eastAsia="lv-LV"/>
              </w:rPr>
            </w:pPr>
          </w:p>
        </w:tc>
      </w:tr>
      <w:tr w:rsidR="00DA0C04" w:rsidRPr="009B5585" w14:paraId="317E8780" w14:textId="77777777" w:rsidTr="0000406B">
        <w:trPr>
          <w:trHeight w:val="285"/>
        </w:trPr>
        <w:tc>
          <w:tcPr>
            <w:tcW w:w="6708" w:type="dxa"/>
            <w:gridSpan w:val="2"/>
          </w:tcPr>
          <w:p w14:paraId="0349AB98"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840" w:type="dxa"/>
          </w:tcPr>
          <w:p w14:paraId="3C4885EA"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c>
          <w:tcPr>
            <w:tcW w:w="5034" w:type="dxa"/>
          </w:tcPr>
          <w:p w14:paraId="4546357B"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p>
        </w:tc>
      </w:tr>
      <w:tr w:rsidR="00DA0C04" w:rsidRPr="009B5585" w14:paraId="717C25BD" w14:textId="77777777" w:rsidTr="0000406B">
        <w:trPr>
          <w:trHeight w:val="465"/>
        </w:trPr>
        <w:tc>
          <w:tcPr>
            <w:tcW w:w="6708" w:type="dxa"/>
            <w:gridSpan w:val="2"/>
          </w:tcPr>
          <w:p w14:paraId="5E210ED8"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lastRenderedPageBreak/>
              <w:t>  </w:t>
            </w:r>
          </w:p>
        </w:tc>
        <w:tc>
          <w:tcPr>
            <w:tcW w:w="5874" w:type="dxa"/>
            <w:gridSpan w:val="2"/>
            <w:tcBorders>
              <w:top w:val="single" w:sz="6" w:space="0" w:color="000000"/>
              <w:bottom w:val="single" w:sz="6" w:space="0" w:color="000000"/>
            </w:tcBorders>
          </w:tcPr>
          <w:p w14:paraId="35434A0A"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r>
      <w:tr w:rsidR="00DA0C04" w:rsidRPr="009B5585" w14:paraId="78CA9F95" w14:textId="77777777" w:rsidTr="0000406B">
        <w:trPr>
          <w:trHeight w:val="465"/>
        </w:trPr>
        <w:tc>
          <w:tcPr>
            <w:tcW w:w="12582" w:type="dxa"/>
            <w:gridSpan w:val="4"/>
          </w:tcPr>
          <w:p w14:paraId="42C0C822" w14:textId="77777777" w:rsidR="00DA0C04" w:rsidRPr="009B5585" w:rsidRDefault="00DA0C04" w:rsidP="0000406B">
            <w:pPr>
              <w:spacing w:after="0" w:line="240" w:lineRule="auto"/>
              <w:ind w:left="4820" w:firstLine="720"/>
              <w:jc w:val="center"/>
              <w:rPr>
                <w:rFonts w:ascii="Times New Roman" w:eastAsia="Times New Roman" w:hAnsi="Times New Roman" w:cs="Times New Roman"/>
                <w:sz w:val="24"/>
                <w:szCs w:val="24"/>
                <w:lang w:eastAsia="lv-LV"/>
              </w:rPr>
            </w:pPr>
          </w:p>
        </w:tc>
      </w:tr>
      <w:tr w:rsidR="00DA0C04" w:rsidRPr="009B5585" w14:paraId="4A77D4E6" w14:textId="77777777" w:rsidTr="0000406B">
        <w:tc>
          <w:tcPr>
            <w:tcW w:w="6708" w:type="dxa"/>
            <w:gridSpan w:val="2"/>
          </w:tcPr>
          <w:p w14:paraId="1059122A"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441A92A0" w14:textId="6D223F2F" w:rsidR="00DA0C04" w:rsidRPr="009B5585" w:rsidRDefault="008B30BF" w:rsidP="0000406B">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DA0C04">
              <w:rPr>
                <w:rFonts w:ascii="Times New Roman" w:eastAsia="Times New Roman" w:hAnsi="Times New Roman" w:cs="Times New Roman"/>
                <w:sz w:val="24"/>
                <w:szCs w:val="24"/>
                <w:lang w:eastAsia="lv-LV"/>
              </w:rPr>
              <w:t xml:space="preserve"> </w:t>
            </w:r>
          </w:p>
        </w:tc>
      </w:tr>
      <w:tr w:rsidR="00DA0C04" w:rsidRPr="009B5585" w14:paraId="6770A0E3" w14:textId="77777777" w:rsidTr="0000406B">
        <w:tc>
          <w:tcPr>
            <w:tcW w:w="6708" w:type="dxa"/>
            <w:gridSpan w:val="2"/>
          </w:tcPr>
          <w:p w14:paraId="722F4E0C"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1BD2220A"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r>
      <w:tr w:rsidR="00DA0C04" w:rsidRPr="009B5585" w14:paraId="4E6492AD" w14:textId="77777777" w:rsidTr="0000406B">
        <w:tc>
          <w:tcPr>
            <w:tcW w:w="6708" w:type="dxa"/>
            <w:gridSpan w:val="2"/>
          </w:tcPr>
          <w:p w14:paraId="66D91AB3"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31E236FF"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r>
    </w:tbl>
    <w:p w14:paraId="035BDFFA" w14:textId="77777777" w:rsidR="00DA0C04" w:rsidRDefault="00DA0C04" w:rsidP="00DA0C04"/>
    <w:p w14:paraId="76AC2739" w14:textId="77777777" w:rsidR="00DA0C04" w:rsidRPr="009B5585" w:rsidRDefault="00DA0C04" w:rsidP="00DA0C04">
      <w:pPr>
        <w:spacing w:after="0" w:line="240" w:lineRule="auto"/>
        <w:jc w:val="center"/>
        <w:rPr>
          <w:rFonts w:ascii="Times New Roman" w:eastAsia="Times New Roman" w:hAnsi="Times New Roman" w:cs="Times New Roman"/>
          <w:b/>
          <w:sz w:val="24"/>
          <w:szCs w:val="24"/>
          <w:lang w:eastAsia="lv-LV"/>
        </w:rPr>
      </w:pPr>
      <w:r w:rsidRPr="009B5585">
        <w:rPr>
          <w:rFonts w:ascii="Times New Roman" w:eastAsia="Times New Roman" w:hAnsi="Times New Roman" w:cs="Times New Roman"/>
          <w:b/>
          <w:sz w:val="24"/>
          <w:szCs w:val="24"/>
          <w:lang w:eastAsia="lv-LV"/>
        </w:rPr>
        <w:t>II. Jautājumi, par kuriem saskaņošanā vienošanās ir panākta</w:t>
      </w:r>
    </w:p>
    <w:p w14:paraId="4569B8C2" w14:textId="77777777" w:rsidR="00DA0C04" w:rsidRPr="009B5585" w:rsidRDefault="00DA0C04" w:rsidP="00DA0C04">
      <w:pPr>
        <w:spacing w:after="0" w:line="240" w:lineRule="auto"/>
        <w:ind w:firstLine="720"/>
        <w:jc w:val="both"/>
        <w:rPr>
          <w:rFonts w:ascii="Times New Roman" w:eastAsia="Times New Roman" w:hAnsi="Times New Roman" w:cs="Times New Roman"/>
          <w:sz w:val="24"/>
          <w:szCs w:val="24"/>
          <w:lang w:eastAsia="lv-LV"/>
        </w:rPr>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2400"/>
        <w:gridCol w:w="686"/>
        <w:gridCol w:w="1215"/>
        <w:gridCol w:w="3179"/>
        <w:gridCol w:w="876"/>
        <w:gridCol w:w="3235"/>
        <w:gridCol w:w="2685"/>
        <w:gridCol w:w="8"/>
      </w:tblGrid>
      <w:tr w:rsidR="00DA0C04" w:rsidRPr="009B5585" w14:paraId="127AE4C7" w14:textId="77777777" w:rsidTr="00222085">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03E1B87B" w14:textId="77777777" w:rsidR="00DA0C04" w:rsidRPr="009B5585" w:rsidRDefault="00DA0C04" w:rsidP="0000406B">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56EFD89" w14:textId="77777777" w:rsidR="00DA0C04" w:rsidRPr="009B5585" w:rsidRDefault="00DA0C04" w:rsidP="0000406B">
            <w:pPr>
              <w:spacing w:after="0" w:line="240" w:lineRule="auto"/>
              <w:ind w:firstLine="12"/>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0E0122C0" w14:textId="77777777" w:rsidR="00DA0C04" w:rsidRPr="009B5585" w:rsidRDefault="00DA0C04" w:rsidP="0000406B">
            <w:pPr>
              <w:spacing w:after="0" w:line="240" w:lineRule="auto"/>
              <w:ind w:right="3"/>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5C9ED925" w14:textId="77777777" w:rsidR="00DA0C04" w:rsidRPr="009B5585" w:rsidRDefault="00DA0C04" w:rsidP="0000406B">
            <w:pPr>
              <w:spacing w:after="0" w:line="240" w:lineRule="auto"/>
              <w:ind w:firstLine="21"/>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gridSpan w:val="2"/>
            <w:tcBorders>
              <w:top w:val="single" w:sz="4" w:space="0" w:color="auto"/>
              <w:left w:val="single" w:sz="4" w:space="0" w:color="auto"/>
              <w:bottom w:val="single" w:sz="4" w:space="0" w:color="auto"/>
            </w:tcBorders>
            <w:vAlign w:val="center"/>
          </w:tcPr>
          <w:p w14:paraId="54FD3F86" w14:textId="77777777" w:rsidR="00DA0C04" w:rsidRPr="009B5585" w:rsidRDefault="00DA0C04" w:rsidP="0000406B">
            <w:pPr>
              <w:spacing w:after="0" w:line="240" w:lineRule="auto"/>
              <w:jc w:val="center"/>
              <w:rPr>
                <w:rFonts w:ascii="Times New Roman" w:eastAsia="Times New Roman" w:hAnsi="Times New Roman" w:cs="Times New Roman"/>
                <w:sz w:val="24"/>
                <w:szCs w:val="24"/>
                <w:lang w:eastAsia="lv-LV"/>
              </w:rPr>
            </w:pPr>
            <w:r w:rsidRPr="009B5585">
              <w:rPr>
                <w:rFonts w:ascii="Times New Roman" w:eastAsia="Times New Roman" w:hAnsi="Times New Roman" w:cs="Times New Roman"/>
                <w:sz w:val="24"/>
                <w:szCs w:val="24"/>
                <w:lang w:eastAsia="lv-LV"/>
              </w:rPr>
              <w:t>Projekta attiecīgā punkta (panta) galīgā redakcija</w:t>
            </w:r>
          </w:p>
        </w:tc>
      </w:tr>
      <w:tr w:rsidR="00DA0C04" w:rsidRPr="009B5585" w14:paraId="29FB75EE" w14:textId="77777777" w:rsidTr="00222085">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FA76BC1" w14:textId="77777777" w:rsidR="00DA0C04" w:rsidRPr="009B5585" w:rsidRDefault="00DA0C04" w:rsidP="0000406B">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24DD8D34" w14:textId="77777777" w:rsidR="00DA0C04" w:rsidRPr="009B5585" w:rsidRDefault="00DA0C04" w:rsidP="0000406B">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2</w:t>
            </w:r>
          </w:p>
        </w:tc>
        <w:tc>
          <w:tcPr>
            <w:tcW w:w="4394" w:type="dxa"/>
            <w:gridSpan w:val="2"/>
            <w:tcBorders>
              <w:top w:val="single" w:sz="6" w:space="0" w:color="000000"/>
              <w:left w:val="single" w:sz="6" w:space="0" w:color="000000"/>
              <w:bottom w:val="single" w:sz="6" w:space="0" w:color="000000"/>
              <w:right w:val="single" w:sz="6" w:space="0" w:color="000000"/>
            </w:tcBorders>
          </w:tcPr>
          <w:p w14:paraId="627EBF4F" w14:textId="77777777" w:rsidR="00DA0C04" w:rsidRPr="009B5585" w:rsidRDefault="00DA0C04" w:rsidP="0000406B">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337E151D" w14:textId="77777777" w:rsidR="00DA0C04" w:rsidRPr="009B5585" w:rsidRDefault="00DA0C04" w:rsidP="0000406B">
            <w:pPr>
              <w:spacing w:after="0" w:line="240" w:lineRule="auto"/>
              <w:ind w:firstLine="720"/>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4</w:t>
            </w:r>
          </w:p>
        </w:tc>
        <w:tc>
          <w:tcPr>
            <w:tcW w:w="2693" w:type="dxa"/>
            <w:gridSpan w:val="2"/>
            <w:tcBorders>
              <w:top w:val="single" w:sz="4" w:space="0" w:color="auto"/>
              <w:left w:val="single" w:sz="4" w:space="0" w:color="auto"/>
              <w:bottom w:val="single" w:sz="4" w:space="0" w:color="auto"/>
            </w:tcBorders>
          </w:tcPr>
          <w:p w14:paraId="06FCC418" w14:textId="77777777" w:rsidR="00DA0C04" w:rsidRPr="009B5585" w:rsidRDefault="00DA0C04" w:rsidP="0000406B">
            <w:pPr>
              <w:spacing w:after="0" w:line="240" w:lineRule="auto"/>
              <w:jc w:val="center"/>
              <w:rPr>
                <w:rFonts w:ascii="Times New Roman" w:eastAsia="Times New Roman" w:hAnsi="Times New Roman" w:cs="Times New Roman"/>
                <w:sz w:val="20"/>
                <w:szCs w:val="20"/>
                <w:lang w:eastAsia="lv-LV"/>
              </w:rPr>
            </w:pPr>
            <w:r w:rsidRPr="009B5585">
              <w:rPr>
                <w:rFonts w:ascii="Times New Roman" w:eastAsia="Times New Roman" w:hAnsi="Times New Roman" w:cs="Times New Roman"/>
                <w:sz w:val="20"/>
                <w:szCs w:val="20"/>
                <w:lang w:eastAsia="lv-LV"/>
              </w:rPr>
              <w:t>5</w:t>
            </w:r>
          </w:p>
        </w:tc>
      </w:tr>
      <w:tr w:rsidR="007C5F7C" w:rsidRPr="009B5585" w14:paraId="5EB0F0D4"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6DF741FD" w14:textId="2F9DA47A" w:rsidR="007C5F7C" w:rsidRDefault="007C5F7C" w:rsidP="0000406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086" w:type="dxa"/>
            <w:gridSpan w:val="2"/>
            <w:tcBorders>
              <w:left w:val="single" w:sz="6" w:space="0" w:color="000000"/>
              <w:bottom w:val="single" w:sz="4" w:space="0" w:color="auto"/>
              <w:right w:val="single" w:sz="6" w:space="0" w:color="000000"/>
            </w:tcBorders>
          </w:tcPr>
          <w:p w14:paraId="0B39D513" w14:textId="77777777" w:rsidR="007C5F7C" w:rsidRPr="007C5F7C" w:rsidRDefault="007C5F7C" w:rsidP="007C5F7C">
            <w:pPr>
              <w:tabs>
                <w:tab w:val="left" w:pos="0"/>
                <w:tab w:val="left" w:pos="993"/>
              </w:tabs>
              <w:suppressAutoHyphens/>
              <w:spacing w:after="0" w:line="240" w:lineRule="auto"/>
              <w:jc w:val="both"/>
              <w:rPr>
                <w:rFonts w:ascii="Times New Roman" w:hAnsi="Times New Roman" w:cs="Times New Roman"/>
                <w:sz w:val="24"/>
                <w:szCs w:val="24"/>
              </w:rPr>
            </w:pPr>
            <w:r w:rsidRPr="007C5F7C">
              <w:rPr>
                <w:rFonts w:ascii="Times New Roman" w:hAnsi="Times New Roman" w:cs="Times New Roman"/>
                <w:sz w:val="24"/>
                <w:szCs w:val="24"/>
              </w:rPr>
              <w:t>Viss noteikumu projekts kopumā.</w:t>
            </w:r>
          </w:p>
          <w:p w14:paraId="41AB713C" w14:textId="44B00116" w:rsidR="007C5F7C" w:rsidRPr="009B5585" w:rsidRDefault="007C5F7C" w:rsidP="007C5F7C">
            <w:pPr>
              <w:tabs>
                <w:tab w:val="left" w:pos="0"/>
                <w:tab w:val="left" w:pos="993"/>
              </w:tabs>
              <w:suppressAutoHyphens/>
              <w:spacing w:after="0" w:line="240" w:lineRule="auto"/>
              <w:jc w:val="both"/>
              <w:rPr>
                <w:rFonts w:ascii="Times New Roman" w:hAnsi="Times New Roman" w:cs="Times New Roman"/>
                <w:sz w:val="24"/>
                <w:szCs w:val="24"/>
                <w:highlight w:val="yellow"/>
              </w:rPr>
            </w:pPr>
            <w:r w:rsidRPr="007C5F7C">
              <w:rPr>
                <w:rFonts w:ascii="Times New Roman" w:hAnsi="Times New Roman" w:cs="Times New Roman"/>
                <w:sz w:val="24"/>
                <w:szCs w:val="24"/>
              </w:rPr>
              <w:t>Noteikumu projekta izdošanas pamatojums “Izdots saskaņā ar Izglītības likuma 14.panta 7.</w:t>
            </w:r>
            <w:r w:rsidRPr="007C5F7C">
              <w:rPr>
                <w:rFonts w:ascii="Times New Roman" w:hAnsi="Times New Roman" w:cs="Times New Roman"/>
                <w:sz w:val="24"/>
                <w:szCs w:val="24"/>
                <w:vertAlign w:val="superscript"/>
              </w:rPr>
              <w:t>1</w:t>
            </w:r>
            <w:r w:rsidRPr="007C5F7C">
              <w:rPr>
                <w:rFonts w:ascii="Times New Roman" w:hAnsi="Times New Roman" w:cs="Times New Roman"/>
                <w:sz w:val="24"/>
                <w:szCs w:val="24"/>
              </w:rPr>
              <w:t xml:space="preserve"> punktu"</w:t>
            </w:r>
          </w:p>
        </w:tc>
        <w:tc>
          <w:tcPr>
            <w:tcW w:w="4394" w:type="dxa"/>
            <w:gridSpan w:val="2"/>
            <w:tcBorders>
              <w:left w:val="single" w:sz="6" w:space="0" w:color="000000"/>
              <w:bottom w:val="single" w:sz="4" w:space="0" w:color="auto"/>
              <w:right w:val="single" w:sz="6" w:space="0" w:color="000000"/>
            </w:tcBorders>
          </w:tcPr>
          <w:p w14:paraId="30098EFA" w14:textId="77777777" w:rsidR="007C5F7C" w:rsidRPr="00572CBC" w:rsidRDefault="007C5F7C" w:rsidP="007C5F7C">
            <w:pPr>
              <w:spacing w:after="0" w:line="240" w:lineRule="auto"/>
              <w:jc w:val="both"/>
              <w:rPr>
                <w:rFonts w:ascii="Times New Roman" w:eastAsia="Times New Roman" w:hAnsi="Times New Roman" w:cs="Times New Roman"/>
                <w:b/>
                <w:sz w:val="24"/>
                <w:szCs w:val="24"/>
                <w:lang w:eastAsia="lv-LV"/>
              </w:rPr>
            </w:pPr>
            <w:r w:rsidRPr="00572CBC">
              <w:rPr>
                <w:rFonts w:ascii="Times New Roman" w:eastAsia="Times New Roman" w:hAnsi="Times New Roman" w:cs="Times New Roman"/>
                <w:b/>
                <w:sz w:val="24"/>
                <w:szCs w:val="24"/>
                <w:lang w:eastAsia="lv-LV"/>
              </w:rPr>
              <w:t xml:space="preserve">Tieslietu ministrija </w:t>
            </w:r>
          </w:p>
          <w:p w14:paraId="79BEE8C1" w14:textId="77777777" w:rsidR="007C5F7C" w:rsidRPr="00572CBC" w:rsidRDefault="007C5F7C" w:rsidP="007C5F7C">
            <w:pPr>
              <w:spacing w:after="0" w:line="240" w:lineRule="auto"/>
              <w:jc w:val="both"/>
              <w:rPr>
                <w:rFonts w:ascii="Times New Roman" w:eastAsia="Times New Roman" w:hAnsi="Times New Roman" w:cs="Times New Roman"/>
                <w:bCs/>
                <w:sz w:val="24"/>
                <w:szCs w:val="24"/>
                <w:lang w:eastAsia="lv-LV"/>
              </w:rPr>
            </w:pPr>
            <w:r w:rsidRPr="00572CBC">
              <w:rPr>
                <w:rFonts w:ascii="Times New Roman" w:eastAsia="Times New Roman" w:hAnsi="Times New Roman" w:cs="Times New Roman"/>
                <w:b/>
                <w:sz w:val="24"/>
                <w:szCs w:val="24"/>
                <w:lang w:eastAsia="lv-LV"/>
              </w:rPr>
              <w:t>ne</w:t>
            </w:r>
            <w:r w:rsidRPr="00572CBC">
              <w:rPr>
                <w:rFonts w:ascii="Times New Roman" w:eastAsia="Times New Roman" w:hAnsi="Times New Roman" w:cs="Times New Roman"/>
                <w:b/>
                <w:bCs/>
                <w:sz w:val="24"/>
                <w:szCs w:val="24"/>
                <w:lang w:eastAsia="lv-LV"/>
              </w:rPr>
              <w:t>atbalsta</w:t>
            </w:r>
            <w:r w:rsidRPr="00572CBC">
              <w:rPr>
                <w:rFonts w:ascii="Times New Roman" w:eastAsia="Times New Roman" w:hAnsi="Times New Roman" w:cs="Times New Roman"/>
                <w:bCs/>
                <w:sz w:val="24"/>
                <w:szCs w:val="24"/>
                <w:lang w:eastAsia="lv-LV"/>
              </w:rPr>
              <w:t xml:space="preserve"> noteikumu projektu tālāku virzību.  </w:t>
            </w:r>
          </w:p>
          <w:p w14:paraId="2BF42F72" w14:textId="77777777" w:rsidR="007C5F7C" w:rsidRPr="00572CBC" w:rsidRDefault="007C5F7C" w:rsidP="007C5F7C">
            <w:pPr>
              <w:spacing w:after="0" w:line="240" w:lineRule="auto"/>
              <w:rPr>
                <w:rFonts w:eastAsia="Times New Roman"/>
                <w:sz w:val="24"/>
                <w:szCs w:val="24"/>
                <w:lang w:eastAsia="lv-LV"/>
              </w:rPr>
            </w:pPr>
            <w:r w:rsidRPr="00572CBC">
              <w:rPr>
                <w:rFonts w:ascii="Times New Roman" w:eastAsia="Times New Roman" w:hAnsi="Times New Roman" w:cs="Times New Roman"/>
                <w:bCs/>
                <w:sz w:val="24"/>
                <w:szCs w:val="24"/>
                <w:lang w:eastAsia="lv-LV"/>
              </w:rPr>
              <w:t>N</w:t>
            </w:r>
            <w:r w:rsidRPr="00572CBC">
              <w:rPr>
                <w:rFonts w:ascii="Times New Roman" w:eastAsia="Times New Roman" w:hAnsi="Times New Roman" w:cs="Times New Roman"/>
                <w:sz w:val="24"/>
                <w:szCs w:val="24"/>
                <w:lang w:eastAsia="lv-LV"/>
              </w:rPr>
              <w:t>oteikumu projekts paredz, ka tas ir 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punkts nosaka, </w:t>
            </w:r>
            <w:r w:rsidRPr="008B30BF">
              <w:rPr>
                <w:rFonts w:ascii="Times New Roman" w:eastAsia="Times New Roman" w:hAnsi="Times New Roman" w:cs="Times New Roman"/>
                <w:sz w:val="24"/>
                <w:szCs w:val="24"/>
                <w:lang w:eastAsia="lv-LV"/>
              </w:rPr>
              <w:t>ka valsts izglītības iestāžu nolikumus apstiprina Ministru kabinets. Savukārt,  Profesionālās izglītības likuma 8. panta 8. punkts paredz, ka Izglītības un zinātnes ministrija apstiprina tās padotībā esošo valsts profesionālās izglītības iestāžu nolikumus. Tādējādi ir pretruna starp</w:t>
            </w:r>
            <w:r w:rsidRPr="00572CBC">
              <w:rPr>
                <w:rFonts w:ascii="Times New Roman" w:eastAsia="Times New Roman" w:hAnsi="Times New Roman" w:cs="Times New Roman"/>
                <w:sz w:val="24"/>
                <w:szCs w:val="24"/>
                <w:lang w:eastAsia="lv-LV"/>
              </w:rPr>
              <w:t xml:space="preserve"> </w:t>
            </w:r>
            <w:r w:rsidRPr="00572CBC">
              <w:rPr>
                <w:rFonts w:ascii="Times New Roman" w:eastAsia="Times New Roman" w:hAnsi="Times New Roman" w:cs="Times New Roman"/>
                <w:sz w:val="24"/>
                <w:szCs w:val="24"/>
                <w:lang w:eastAsia="lv-LV"/>
              </w:rPr>
              <w:lastRenderedPageBreak/>
              <w:t>Izglītības likumā noteikto un Profesionālās izglītības likumā</w:t>
            </w:r>
            <w:r w:rsidRPr="00572CBC">
              <w:rPr>
                <w:rFonts w:eastAsia="Times New Roman"/>
                <w:sz w:val="24"/>
                <w:szCs w:val="24"/>
                <w:lang w:eastAsia="lv-LV"/>
              </w:rPr>
              <w:t xml:space="preserve"> noteikto.</w:t>
            </w:r>
          </w:p>
          <w:p w14:paraId="51CD01A7"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Attiecībā uz profesionālās  izglītības regulējumu Izglītības likums uzskatāms par vispārējo tiesību aktu, bet Profesionālās izglītības likums  par speciālo tiesību normu.</w:t>
            </w:r>
          </w:p>
          <w:p w14:paraId="40C54A52"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Grozījumi Izglītības likumā, ar kuriem tika iekļauta norma, kas paredz, ka valsts izglītības iestāžu nolikumus apstiprina Ministru kabinets, tika pieņemti 2015.gada 18.maijā.  Grozījumi Profesionālās  izglītības likuma 8.pantā, paredzot, ka  Izglītības un zinātnes ministrija apstiprina tās padotībā esošo valsts profesionālās izglītības iestāžu nolikumus, tika pieņemti 2006.gda 11.oktobrī.</w:t>
            </w:r>
          </w:p>
          <w:p w14:paraId="6BC0FFC8"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p>
          <w:p w14:paraId="66218D3F"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Atbilstoši  Oficiālo publikāciju un tiesiskās informācijas likuma 9.panta sestās daļas 4.punktam,  ja konstatē pretrunu starp  vienāda juridiska spēka jaunāku vispārējo tiesību normu un vecāku speciālo tiesību normu, vecāko speciālo tiesību normu piemēro tiktāl, ciktāl tās mērķis nav pretrunā ar jaunākas vispārējās tiesību normas mērķi. Atbilstoši 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punktam normas mērķis ir bijis nodrošināt, ka izglītības iestādes </w:t>
            </w:r>
            <w:r w:rsidRPr="00572CBC">
              <w:rPr>
                <w:rFonts w:ascii="Times New Roman" w:eastAsia="Times New Roman" w:hAnsi="Times New Roman" w:cs="Times New Roman"/>
                <w:sz w:val="24"/>
                <w:szCs w:val="24"/>
                <w:lang w:eastAsia="lv-LV"/>
              </w:rPr>
              <w:lastRenderedPageBreak/>
              <w:t xml:space="preserve">nolikumu apstiprina dibinātājs. Attiecīgo izglītības iestāžu dibinātājs ir valsts un tās atrodas Izglītības un zinātnes ministrijas padotībā. Izglītības likuma pārejas noteikumu 43.punkts nosaka, ka  Grozījumi par šā likuma  </w:t>
            </w:r>
            <w:hyperlink r:id="rId7"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papildināšanu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par valsts izglītības iestāžu nolikumu apstiprināšanu stājas spēkā 2018.gada 1.septembrī. Valsts izglītības iestāžu nolikumi, kurus līdz 2018.gada 31.augustam apstiprinājusi Izglītības un zinātnes ministrija vai cita nozares ministrija, ir spēkā arī pēc šā termiņa, ciktāl tie nav pretrunā ar šo likumu. Grozījumus šajos nolikumos apstiprina Ministru kabinets. Ministru kabinetam iesniedzams izglītības iestādes nolikuma grozījumu teksts, kā arī pilns nolikuma teksts jaunajā redakcijā. No minētā izriet, likuma  </w:t>
            </w:r>
            <w:hyperlink r:id="rId8"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papildināšanas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mērķis ir panākt, ka valsts izglītības iestāžu nolikumus  apstiprina tieši Ministru kabinets, arī tos, kurus pirms tam ir apstiprinājusi nozares ministrija. </w:t>
            </w:r>
          </w:p>
          <w:p w14:paraId="303491D0"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p>
          <w:p w14:paraId="6BCAAFED" w14:textId="77777777" w:rsidR="007C5F7C" w:rsidRPr="00572CBC" w:rsidRDefault="007C5F7C" w:rsidP="007C5F7C">
            <w:pPr>
              <w:spacing w:after="0" w:line="240" w:lineRule="auto"/>
              <w:jc w:val="both"/>
              <w:rPr>
                <w:rFonts w:ascii="Times New Roman" w:eastAsia="Times New Roman" w:hAnsi="Times New Roman" w:cs="Times New Roman"/>
                <w:bCs/>
                <w:sz w:val="24"/>
                <w:szCs w:val="24"/>
                <w:lang w:eastAsia="lv-LV"/>
              </w:rPr>
            </w:pPr>
            <w:r w:rsidRPr="00572CBC">
              <w:rPr>
                <w:rFonts w:ascii="Times New Roman" w:eastAsia="Times New Roman" w:hAnsi="Times New Roman" w:cs="Times New Roman"/>
                <w:sz w:val="24"/>
                <w:szCs w:val="24"/>
                <w:lang w:eastAsia="lv-LV"/>
              </w:rPr>
              <w:t xml:space="preserve">, kas nosaka, ka valsts izglītības iestāžu </w:t>
            </w:r>
            <w:r w:rsidRPr="00572CBC">
              <w:rPr>
                <w:rFonts w:ascii="Times New Roman" w:eastAsia="Times New Roman" w:hAnsi="Times New Roman" w:cs="Times New Roman"/>
                <w:sz w:val="24"/>
                <w:szCs w:val="24"/>
                <w:u w:val="single"/>
                <w:lang w:eastAsia="lv-LV"/>
              </w:rPr>
              <w:t>nolikumus apstiprina Ministru kabinets</w:t>
            </w:r>
            <w:r w:rsidRPr="00572CBC">
              <w:rPr>
                <w:rFonts w:ascii="Times New Roman" w:eastAsia="Times New Roman" w:hAnsi="Times New Roman" w:cs="Times New Roman"/>
                <w:sz w:val="24"/>
                <w:szCs w:val="24"/>
                <w:lang w:eastAsia="lv-LV"/>
              </w:rPr>
              <w:t xml:space="preserve">. Tieslietu ministrija atzinumā lūdz izvērtēt, vai Valmieras tehnikums un </w:t>
            </w:r>
            <w:r w:rsidRPr="00572CBC">
              <w:rPr>
                <w:rFonts w:ascii="Times New Roman" w:eastAsia="Times New Roman" w:hAnsi="Times New Roman" w:cs="Times New Roman"/>
                <w:bCs/>
                <w:sz w:val="24"/>
                <w:szCs w:val="24"/>
                <w:lang w:eastAsia="lv-LV"/>
              </w:rPr>
              <w:t>Vidzemes tehnoloģiju un dizaina tehnikums</w:t>
            </w:r>
            <w:r w:rsidRPr="00572CBC">
              <w:rPr>
                <w:rFonts w:ascii="Times New Roman" w:eastAsia="Times New Roman" w:hAnsi="Times New Roman" w:cs="Times New Roman"/>
                <w:sz w:val="24"/>
                <w:szCs w:val="24"/>
                <w:lang w:eastAsia="lv-LV"/>
              </w:rPr>
              <w:t xml:space="preserve">, kas </w:t>
            </w:r>
            <w:r w:rsidRPr="00572CBC">
              <w:rPr>
                <w:rFonts w:ascii="Times New Roman" w:eastAsia="Times New Roman" w:hAnsi="Times New Roman" w:cs="Times New Roman"/>
                <w:sz w:val="24"/>
                <w:szCs w:val="24"/>
                <w:lang w:eastAsia="lv-LV"/>
              </w:rPr>
              <w:lastRenderedPageBreak/>
              <w:t xml:space="preserve">īsteno profesionālās izglītības programmas, ir attiecināms minētais regulējums par nolikuma apstiprināšanu, nevis speciālais regulējums Profesionālās izglītības likuma 8. panta 8. punktā, kas paredz, ka </w:t>
            </w:r>
            <w:r w:rsidRPr="00572CBC">
              <w:rPr>
                <w:rFonts w:ascii="Times New Roman" w:eastAsia="Times New Roman" w:hAnsi="Times New Roman" w:cs="Times New Roman"/>
                <w:sz w:val="24"/>
                <w:szCs w:val="24"/>
                <w:u w:val="single"/>
                <w:lang w:eastAsia="lv-LV"/>
              </w:rPr>
              <w:t>Izglītības un zinātnes ministrija apstiprina tās padotībā esošo valsts profesionālās izglītības iestāžu nolikumus</w:t>
            </w:r>
            <w:r w:rsidRPr="00572CBC">
              <w:rPr>
                <w:rFonts w:ascii="Times New Roman" w:eastAsia="Times New Roman" w:hAnsi="Times New Roman" w:cs="Times New Roman"/>
                <w:sz w:val="24"/>
                <w:szCs w:val="24"/>
                <w:lang w:eastAsia="lv-LV"/>
              </w:rPr>
              <w:t xml:space="preserve"> un regulējums 15. panta pirmajā daļā, kas noteic, ka </w:t>
            </w:r>
            <w:r w:rsidRPr="00572CBC">
              <w:rPr>
                <w:rFonts w:ascii="Times New Roman" w:eastAsia="Times New Roman" w:hAnsi="Times New Roman" w:cs="Times New Roman"/>
                <w:sz w:val="24"/>
                <w:szCs w:val="24"/>
                <w:u w:val="single"/>
                <w:lang w:eastAsia="lv-LV"/>
              </w:rPr>
              <w:t>profesionālās izglītības iestādes nolikumu apstiprina tās dibinātājs.</w:t>
            </w:r>
          </w:p>
          <w:p w14:paraId="6923DB0B" w14:textId="77777777" w:rsidR="007C5F7C" w:rsidRPr="00CE4FD9" w:rsidRDefault="007C5F7C" w:rsidP="0000406B">
            <w:pPr>
              <w:spacing w:after="0" w:line="240" w:lineRule="auto"/>
              <w:jc w:val="both"/>
              <w:rPr>
                <w:rFonts w:ascii="Times New Roman" w:eastAsia="Times New Roman" w:hAnsi="Times New Roman" w:cs="Times New Roman"/>
                <w:b/>
                <w:sz w:val="24"/>
                <w:szCs w:val="24"/>
                <w:lang w:eastAsia="lv-LV"/>
              </w:rPr>
            </w:pPr>
          </w:p>
        </w:tc>
        <w:tc>
          <w:tcPr>
            <w:tcW w:w="4111" w:type="dxa"/>
            <w:gridSpan w:val="2"/>
            <w:tcBorders>
              <w:left w:val="single" w:sz="6" w:space="0" w:color="000000"/>
              <w:bottom w:val="single" w:sz="4" w:space="0" w:color="auto"/>
              <w:right w:val="single" w:sz="6" w:space="0" w:color="000000"/>
            </w:tcBorders>
          </w:tcPr>
          <w:p w14:paraId="6D803735" w14:textId="0EC14549" w:rsidR="007C5F7C" w:rsidRPr="007C5F7C" w:rsidRDefault="008B30BF" w:rsidP="007C5F7C">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Panākta vienošanās </w:t>
            </w:r>
          </w:p>
          <w:p w14:paraId="365291FE" w14:textId="0F7D0338" w:rsidR="00BA7F6E" w:rsidRPr="00BA7F6E" w:rsidRDefault="007C5F7C" w:rsidP="00BA7F6E">
            <w:pPr>
              <w:shd w:val="clear" w:color="auto" w:fill="FFFFFF"/>
              <w:spacing w:after="0" w:line="293" w:lineRule="atLeast"/>
              <w:ind w:firstLine="300"/>
              <w:jc w:val="both"/>
              <w:rPr>
                <w:rFonts w:ascii="Arial" w:eastAsia="Times New Roman" w:hAnsi="Arial" w:cs="Arial"/>
                <w:color w:val="414142"/>
                <w:sz w:val="20"/>
                <w:szCs w:val="20"/>
                <w:lang w:eastAsia="lv-LV"/>
              </w:rPr>
            </w:pPr>
            <w:r w:rsidRPr="00572CBC">
              <w:rPr>
                <w:rFonts w:ascii="Times New Roman" w:eastAsia="Times New Roman" w:hAnsi="Times New Roman" w:cs="Times New Roman"/>
                <w:sz w:val="24"/>
                <w:szCs w:val="24"/>
                <w:lang w:eastAsia="lv-LV"/>
              </w:rPr>
              <w:t>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punkts nosaka, </w:t>
            </w:r>
            <w:r w:rsidRPr="008B30BF">
              <w:rPr>
                <w:rFonts w:ascii="Times New Roman" w:eastAsia="Times New Roman" w:hAnsi="Times New Roman" w:cs="Times New Roman"/>
                <w:sz w:val="24"/>
                <w:szCs w:val="24"/>
                <w:lang w:eastAsia="lv-LV"/>
              </w:rPr>
              <w:t>ka valsts izglītības iestāžu nolikumus apstiprina Ministru kabinets. Savukārt,  Profesionālās izglītības likuma 8. panta 8. punkts paredz, ka Izglītības un zinātnes ministrija apstiprina tās padotībā esošo valsts profesionālās izglītības iestāžu nolikumus.</w:t>
            </w:r>
            <w:r w:rsidR="00BA7F6E" w:rsidRPr="008B30BF">
              <w:rPr>
                <w:rFonts w:ascii="Times New Roman" w:eastAsia="Times New Roman" w:hAnsi="Times New Roman" w:cs="Times New Roman"/>
                <w:sz w:val="24"/>
                <w:szCs w:val="24"/>
                <w:lang w:eastAsia="lv-LV"/>
              </w:rPr>
              <w:t xml:space="preserve"> Vienlaicīgi Profesionālās izglītības likuma 15.panta pirmā daļa paredz, ka profesionālās izglītības</w:t>
            </w:r>
            <w:r w:rsidR="00BA7F6E" w:rsidRPr="0085123B">
              <w:rPr>
                <w:rFonts w:ascii="Times New Roman" w:eastAsia="Times New Roman" w:hAnsi="Times New Roman" w:cs="Times New Roman"/>
                <w:sz w:val="24"/>
                <w:szCs w:val="24"/>
                <w:lang w:eastAsia="lv-LV"/>
              </w:rPr>
              <w:t xml:space="preserve"> </w:t>
            </w:r>
            <w:r w:rsidR="00BA7F6E" w:rsidRPr="0085123B">
              <w:rPr>
                <w:rFonts w:ascii="Times New Roman" w:eastAsia="Times New Roman" w:hAnsi="Times New Roman" w:cs="Times New Roman"/>
                <w:sz w:val="24"/>
                <w:szCs w:val="24"/>
                <w:lang w:eastAsia="lv-LV"/>
              </w:rPr>
              <w:lastRenderedPageBreak/>
              <w:t>iestādes nolikumu apstiprina tās dibinātājs</w:t>
            </w:r>
            <w:r w:rsidR="00BA7F6E" w:rsidRPr="00BA7F6E">
              <w:rPr>
                <w:rFonts w:ascii="Arial" w:eastAsia="Times New Roman" w:hAnsi="Arial" w:cs="Arial"/>
                <w:color w:val="414142"/>
                <w:sz w:val="20"/>
                <w:szCs w:val="20"/>
                <w:lang w:eastAsia="lv-LV"/>
              </w:rPr>
              <w:t>.</w:t>
            </w:r>
          </w:p>
          <w:p w14:paraId="733F45DA" w14:textId="07E19CBE"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Tādējādi ir pretruna starp Izglītības likumā noteikto un Profesionālās izglītības likum</w:t>
            </w:r>
            <w:r w:rsidR="00BA7F6E">
              <w:rPr>
                <w:rFonts w:ascii="Times New Roman" w:eastAsia="Times New Roman" w:hAnsi="Times New Roman" w:cs="Times New Roman"/>
                <w:sz w:val="24"/>
                <w:szCs w:val="24"/>
                <w:lang w:eastAsia="lv-LV"/>
              </w:rPr>
              <w:t xml:space="preserve">a 8.pantā </w:t>
            </w:r>
            <w:r w:rsidRPr="00572CBC">
              <w:rPr>
                <w:rFonts w:ascii="Times New Roman" w:eastAsia="Times New Roman" w:hAnsi="Times New Roman" w:cs="Times New Roman"/>
                <w:sz w:val="24"/>
                <w:szCs w:val="24"/>
                <w:lang w:eastAsia="lv-LV"/>
              </w:rPr>
              <w:t xml:space="preserve"> noteikto.</w:t>
            </w:r>
          </w:p>
          <w:p w14:paraId="5D67BA86"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Attiecībā uz profesionālās  izglītības regulējumu Izglītības likums uzskatāms par vispārējo tiesību aktu, bet Profesionālās izglītības likums  par speciālo tiesību normu.</w:t>
            </w:r>
          </w:p>
          <w:p w14:paraId="6F6B8A1B"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Grozījumi Izglītības likumā, ar kuriem tika iekļauta norma, kas paredz, ka valsts izglītības iestāžu nolikumus apstiprina Ministru kabinets, tika pieņemti 2015.gada 18.maijā.  Grozījumi Profesionālās  izglītības likuma 8.pantā, paredzot, ka  Izglītības un zinātnes ministrija apstiprina tās padotībā esošo valsts profesionālās izglītības iestāžu nolikumus, tika pieņemti 2006.gda 11.oktobrī.</w:t>
            </w:r>
          </w:p>
          <w:p w14:paraId="0B9E2F70"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p>
          <w:p w14:paraId="4E8E9874"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r w:rsidRPr="00572CBC">
              <w:rPr>
                <w:rFonts w:ascii="Times New Roman" w:eastAsia="Times New Roman" w:hAnsi="Times New Roman" w:cs="Times New Roman"/>
                <w:sz w:val="24"/>
                <w:szCs w:val="24"/>
                <w:lang w:eastAsia="lv-LV"/>
              </w:rPr>
              <w:t xml:space="preserve">Atbilstoši  Oficiālo publikāciju un tiesiskās informācijas likuma 9.panta sestās daļas 4.punktam,  ja konstatē pretrunu starp  vienāda juridiska spēka jaunāku vispārējo tiesību normu un vecāku speciālo tiesību normu, vecāko speciālo tiesību normu piemēro tiktāl, </w:t>
            </w:r>
            <w:r w:rsidRPr="00572CBC">
              <w:rPr>
                <w:rFonts w:ascii="Times New Roman" w:eastAsia="Times New Roman" w:hAnsi="Times New Roman" w:cs="Times New Roman"/>
                <w:sz w:val="24"/>
                <w:szCs w:val="24"/>
                <w:lang w:eastAsia="lv-LV"/>
              </w:rPr>
              <w:lastRenderedPageBreak/>
              <w:t>ciktāl tās mērķis nav pretrunā ar jaunākas vispārējās tiesību normas mērķi. Atbilstoši Izglītības likuma 14. panta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punktam normas mērķis ir bijis nodrošināt, ka izglītības iestādes nolikumu apstiprina dibinātājs. Attiecīgo izglītības iestāžu dibinātājs ir valsts un tās atrodas Izglītības un zinātnes ministrijas padotībā. Izglītības likuma pārejas noteikumu 43.punkts nosaka, ka  Grozījumi par šā likuma  </w:t>
            </w:r>
            <w:hyperlink r:id="rId9"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papildināšanu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par valsts izglītības iestāžu nolikumu apstiprināšanu stājas spēkā 2018.gada 1.septembrī. Valsts izglītības iestāžu nolikumi, kurus līdz 2018.gada 31.augustam apstiprinājusi Izglītības un zinātnes ministrija vai cita nozares ministrija, ir spēkā arī pēc šā termiņa, ciktāl tie nav pretrunā ar šo likumu. Grozījumus šajos nolikumos apstiprina Ministru kabinets. Ministru kabinetam iesniedzams izglītības iestādes nolikuma grozījumu teksts, kā arī pilns nolikuma teksts jaunajā redakcijā. No minētā izriet, likuma  </w:t>
            </w:r>
            <w:hyperlink r:id="rId10" w:anchor="p14" w:history="1">
              <w:r w:rsidRPr="00572CBC">
                <w:rPr>
                  <w:rStyle w:val="Hyperlink"/>
                  <w:rFonts w:ascii="Times New Roman" w:eastAsia="Times New Roman" w:hAnsi="Times New Roman" w:cs="Times New Roman"/>
                  <w:sz w:val="24"/>
                  <w:szCs w:val="24"/>
                  <w:lang w:eastAsia="lv-LV"/>
                </w:rPr>
                <w:t>14.panta</w:t>
              </w:r>
            </w:hyperlink>
            <w:r w:rsidRPr="00572CBC">
              <w:rPr>
                <w:rFonts w:ascii="Times New Roman" w:eastAsia="Times New Roman" w:hAnsi="Times New Roman" w:cs="Times New Roman"/>
                <w:sz w:val="24"/>
                <w:szCs w:val="24"/>
                <w:lang w:eastAsia="lv-LV"/>
              </w:rPr>
              <w:t> papildināšanas ar 7.</w:t>
            </w:r>
            <w:r w:rsidRPr="00572CBC">
              <w:rPr>
                <w:rFonts w:ascii="Times New Roman" w:eastAsia="Times New Roman" w:hAnsi="Times New Roman" w:cs="Times New Roman"/>
                <w:sz w:val="24"/>
                <w:szCs w:val="24"/>
                <w:vertAlign w:val="superscript"/>
                <w:lang w:eastAsia="lv-LV"/>
              </w:rPr>
              <w:t>1</w:t>
            </w:r>
            <w:r w:rsidRPr="00572CBC">
              <w:rPr>
                <w:rFonts w:ascii="Times New Roman" w:eastAsia="Times New Roman" w:hAnsi="Times New Roman" w:cs="Times New Roman"/>
                <w:sz w:val="24"/>
                <w:szCs w:val="24"/>
                <w:lang w:eastAsia="lv-LV"/>
              </w:rPr>
              <w:t xml:space="preserve"> punktu mērķis ir panākt, ka valsts izglītības iestāžu nolikumus  apstiprina tieši Ministru kabinets, arī tos, kurus </w:t>
            </w:r>
            <w:r w:rsidRPr="00572CBC">
              <w:rPr>
                <w:rFonts w:ascii="Times New Roman" w:eastAsia="Times New Roman" w:hAnsi="Times New Roman" w:cs="Times New Roman"/>
                <w:sz w:val="24"/>
                <w:szCs w:val="24"/>
                <w:lang w:eastAsia="lv-LV"/>
              </w:rPr>
              <w:lastRenderedPageBreak/>
              <w:t xml:space="preserve">pirms tam ir apstiprinājusi nozares ministrija. </w:t>
            </w:r>
          </w:p>
          <w:p w14:paraId="4F7B7FE5" w14:textId="77777777" w:rsidR="007C5F7C" w:rsidRPr="00572CBC" w:rsidRDefault="007C5F7C" w:rsidP="007C5F7C">
            <w:pPr>
              <w:spacing w:after="0" w:line="240" w:lineRule="auto"/>
              <w:jc w:val="both"/>
              <w:rPr>
                <w:rFonts w:ascii="Times New Roman" w:eastAsia="Times New Roman" w:hAnsi="Times New Roman" w:cs="Times New Roman"/>
                <w:sz w:val="24"/>
                <w:szCs w:val="24"/>
                <w:lang w:eastAsia="lv-LV"/>
              </w:rPr>
            </w:pPr>
          </w:p>
          <w:p w14:paraId="1F972371" w14:textId="77777777" w:rsidR="007C5F7C" w:rsidRPr="009B5585" w:rsidRDefault="007C5F7C" w:rsidP="0000406B">
            <w:pPr>
              <w:spacing w:after="0" w:line="240" w:lineRule="auto"/>
              <w:ind w:firstLine="720"/>
              <w:jc w:val="center"/>
              <w:rPr>
                <w:rFonts w:ascii="Times New Roman" w:eastAsia="Times New Roman" w:hAnsi="Times New Roman" w:cs="Times New Roman"/>
                <w:sz w:val="24"/>
                <w:szCs w:val="24"/>
                <w:lang w:eastAsia="lv-LV"/>
              </w:rPr>
            </w:pPr>
          </w:p>
        </w:tc>
        <w:tc>
          <w:tcPr>
            <w:tcW w:w="2693" w:type="dxa"/>
            <w:gridSpan w:val="2"/>
            <w:tcBorders>
              <w:top w:val="single" w:sz="4" w:space="0" w:color="auto"/>
              <w:left w:val="single" w:sz="4" w:space="0" w:color="auto"/>
              <w:bottom w:val="single" w:sz="4" w:space="0" w:color="auto"/>
            </w:tcBorders>
          </w:tcPr>
          <w:p w14:paraId="278BA902" w14:textId="77777777" w:rsidR="007C5F7C" w:rsidRDefault="007C5F7C" w:rsidP="005A0E5A">
            <w:pPr>
              <w:spacing w:after="0" w:line="240" w:lineRule="auto"/>
              <w:rPr>
                <w:rFonts w:ascii="Times New Roman" w:hAnsi="Times New Roman" w:cs="Times New Roman"/>
                <w:sz w:val="24"/>
                <w:szCs w:val="24"/>
              </w:rPr>
            </w:pPr>
            <w:r w:rsidRPr="007C5F7C">
              <w:rPr>
                <w:rFonts w:ascii="Times New Roman" w:hAnsi="Times New Roman" w:cs="Times New Roman"/>
                <w:sz w:val="24"/>
                <w:szCs w:val="24"/>
              </w:rPr>
              <w:lastRenderedPageBreak/>
              <w:t>Noteikumu projekta izdošanas pamatojums “Izdots saskaņā ar Izglītības likuma 14.panta 7.</w:t>
            </w:r>
            <w:r w:rsidRPr="007C5F7C">
              <w:rPr>
                <w:rFonts w:ascii="Times New Roman" w:hAnsi="Times New Roman" w:cs="Times New Roman"/>
                <w:sz w:val="24"/>
                <w:szCs w:val="24"/>
                <w:vertAlign w:val="superscript"/>
              </w:rPr>
              <w:t>1</w:t>
            </w:r>
            <w:r w:rsidRPr="007C5F7C">
              <w:rPr>
                <w:rFonts w:ascii="Times New Roman" w:hAnsi="Times New Roman" w:cs="Times New Roman"/>
                <w:sz w:val="24"/>
                <w:szCs w:val="24"/>
              </w:rPr>
              <w:t xml:space="preserve"> punktu</w:t>
            </w:r>
            <w:r w:rsidR="005A0E5A">
              <w:rPr>
                <w:rFonts w:ascii="Times New Roman" w:hAnsi="Times New Roman" w:cs="Times New Roman"/>
                <w:sz w:val="24"/>
                <w:szCs w:val="24"/>
              </w:rPr>
              <w:t>”</w:t>
            </w:r>
            <w:r w:rsidR="00671A3C">
              <w:rPr>
                <w:rFonts w:ascii="Times New Roman" w:hAnsi="Times New Roman" w:cs="Times New Roman"/>
                <w:sz w:val="24"/>
                <w:szCs w:val="24"/>
              </w:rPr>
              <w:t xml:space="preserve"> </w:t>
            </w:r>
          </w:p>
          <w:p w14:paraId="33DF8100" w14:textId="77777777" w:rsidR="008B30BF" w:rsidRDefault="008B30BF" w:rsidP="005A0E5A">
            <w:pPr>
              <w:spacing w:after="0" w:line="240" w:lineRule="auto"/>
              <w:rPr>
                <w:rFonts w:ascii="Times New Roman" w:hAnsi="Times New Roman" w:cs="Times New Roman"/>
                <w:sz w:val="24"/>
                <w:szCs w:val="24"/>
              </w:rPr>
            </w:pPr>
          </w:p>
          <w:p w14:paraId="043775DA" w14:textId="1DF5225D" w:rsidR="008B30BF" w:rsidRPr="009B5585" w:rsidRDefault="008B30BF" w:rsidP="008B30B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Ministru kabineta noteikumu projektam tiek pievienots Ministru kabineta sēdes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projekts, kas paredz, ka </w:t>
            </w:r>
            <w:r w:rsidRPr="008B30BF">
              <w:rPr>
                <w:rFonts w:ascii="Times New Roman" w:hAnsi="Times New Roman" w:cs="Times New Roman"/>
                <w:sz w:val="24"/>
                <w:szCs w:val="24"/>
              </w:rPr>
              <w:lastRenderedPageBreak/>
              <w:t>Iz</w:t>
            </w:r>
            <w:r>
              <w:rPr>
                <w:rFonts w:ascii="Times New Roman" w:hAnsi="Times New Roman" w:cs="Times New Roman"/>
                <w:sz w:val="24"/>
                <w:szCs w:val="24"/>
              </w:rPr>
              <w:t>glītības un zinātnes ministrija izstrādās</w:t>
            </w:r>
            <w:r w:rsidRPr="008B30BF">
              <w:rPr>
                <w:rFonts w:ascii="Times New Roman" w:hAnsi="Times New Roman" w:cs="Times New Roman"/>
                <w:sz w:val="24"/>
                <w:szCs w:val="24"/>
              </w:rPr>
              <w:t xml:space="preserve"> nepieciešamos grozījumus Profesionālās izglītības likumā, lai tajā ietvertais regulējums par izglītības iestādes nolikuma apstiprināšanu nebūt</w:t>
            </w:r>
            <w:r>
              <w:rPr>
                <w:rFonts w:ascii="Times New Roman" w:hAnsi="Times New Roman" w:cs="Times New Roman"/>
                <w:sz w:val="24"/>
                <w:szCs w:val="24"/>
              </w:rPr>
              <w:t>u pretrunā ar Izglītības likumu, kurus līdz 2020. gada 31. martam iesniegs</w:t>
            </w:r>
            <w:r w:rsidRPr="008B30BF">
              <w:rPr>
                <w:rFonts w:ascii="Times New Roman" w:hAnsi="Times New Roman" w:cs="Times New Roman"/>
                <w:sz w:val="24"/>
                <w:szCs w:val="24"/>
              </w:rPr>
              <w:t xml:space="preserve"> noteiktā kārtībā izskatīšanai Ministru kabinetā</w:t>
            </w:r>
            <w:r>
              <w:rPr>
                <w:rFonts w:ascii="Times New Roman" w:hAnsi="Times New Roman" w:cs="Times New Roman"/>
                <w:sz w:val="24"/>
                <w:szCs w:val="24"/>
              </w:rPr>
              <w:t>.</w:t>
            </w:r>
          </w:p>
        </w:tc>
      </w:tr>
      <w:tr w:rsidR="00DA0C04" w:rsidRPr="009B5585" w14:paraId="1F0BB093"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2EE8018E" w14:textId="3FB65FF5" w:rsidR="00DA0C04" w:rsidRPr="009B5585" w:rsidRDefault="00DA0C04" w:rsidP="00671A3C">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71A3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3086" w:type="dxa"/>
            <w:gridSpan w:val="2"/>
            <w:tcBorders>
              <w:left w:val="single" w:sz="6" w:space="0" w:color="000000"/>
              <w:bottom w:val="single" w:sz="4" w:space="0" w:color="auto"/>
              <w:right w:val="single" w:sz="6" w:space="0" w:color="000000"/>
            </w:tcBorders>
          </w:tcPr>
          <w:p w14:paraId="1590731D" w14:textId="77777777" w:rsidR="00DA0C04" w:rsidRPr="009B5585" w:rsidRDefault="00DA0C04" w:rsidP="0000406B">
            <w:pPr>
              <w:tabs>
                <w:tab w:val="left" w:pos="0"/>
                <w:tab w:val="left" w:pos="993"/>
              </w:tabs>
              <w:suppressAutoHyphens/>
              <w:spacing w:after="0" w:line="240" w:lineRule="auto"/>
              <w:jc w:val="both"/>
              <w:rPr>
                <w:rFonts w:ascii="Times New Roman" w:hAnsi="Times New Roman" w:cs="Times New Roman"/>
                <w:sz w:val="24"/>
                <w:szCs w:val="24"/>
              </w:rPr>
            </w:pPr>
            <w:r w:rsidRPr="00671A3C">
              <w:rPr>
                <w:rFonts w:ascii="Times New Roman" w:hAnsi="Times New Roman" w:cs="Times New Roman"/>
                <w:sz w:val="24"/>
                <w:szCs w:val="24"/>
              </w:rPr>
              <w:t xml:space="preserve">Saskaņā ar </w:t>
            </w:r>
            <w:r w:rsidRPr="00671A3C">
              <w:rPr>
                <w:rFonts w:ascii="Times New Roman" w:eastAsia="Times New Roman" w:hAnsi="Times New Roman" w:cs="Times New Roman"/>
                <w:bCs/>
                <w:iCs/>
                <w:sz w:val="24"/>
                <w:szCs w:val="24"/>
              </w:rPr>
              <w:t>Ministru kabineta 2009. gada 3.</w:t>
            </w:r>
            <w:r w:rsidRPr="00671A3C">
              <w:rPr>
                <w:sz w:val="24"/>
                <w:szCs w:val="24"/>
              </w:rPr>
              <w:t> </w:t>
            </w:r>
            <w:r w:rsidRPr="00671A3C">
              <w:rPr>
                <w:rFonts w:ascii="Times New Roman" w:eastAsia="Times New Roman" w:hAnsi="Times New Roman" w:cs="Times New Roman"/>
                <w:bCs/>
                <w:iCs/>
                <w:sz w:val="24"/>
                <w:szCs w:val="24"/>
              </w:rPr>
              <w:t xml:space="preserve">februāra noteikumu Nr. 108 "Normatīvo aktu projektu sagatavošanas noteikumi" (turpmāk – MK noteikumi Nr. 108) </w:t>
            </w:r>
            <w:r w:rsidRPr="00671A3C">
              <w:rPr>
                <w:rFonts w:ascii="Times New Roman" w:hAnsi="Times New Roman" w:cs="Times New Roman"/>
                <w:sz w:val="24"/>
                <w:szCs w:val="24"/>
              </w:rPr>
              <w:t xml:space="preserve">2.3. apakšpunktu normatīvā akta projekta tekstu raksta normatīvajiem aktiem atbilstošā vienotā stilistikā, izmantojot vienveidīgas un standartizētas vārdiskās izteiksmes. Noteikumu projekts ir precizējams, jo tajā vienlaicīgi ir lietoti termini "licencētas un akreditētas izglītības programmas" </w:t>
            </w:r>
            <w:r w:rsidRPr="00671A3C">
              <w:rPr>
                <w:rFonts w:ascii="Times New Roman" w:hAnsi="Times New Roman" w:cs="Times New Roman"/>
                <w:sz w:val="24"/>
                <w:szCs w:val="24"/>
              </w:rPr>
              <w:lastRenderedPageBreak/>
              <w:t xml:space="preserve">(attiecīgā locījumā), "licencētas un akreditētas profesionālās izglītības programmas" (attiecīgā locījumā) un "licencētas un akreditētas profesionālās vidējās izglītības programmas" (attiecīgā locījumā); "dibinātājs" (attiecīgā locījumā) un "ministrija" (attiecīgā locījumā); "izglītības iestāde" (attiecīgā locījumā) un "iestāde" (attiecīgā locījumā); </w:t>
            </w:r>
            <w:bookmarkStart w:id="2" w:name="_Hlk15391659"/>
            <w:r w:rsidRPr="00671A3C">
              <w:rPr>
                <w:rFonts w:ascii="Times New Roman" w:hAnsi="Times New Roman" w:cs="Times New Roman"/>
                <w:sz w:val="24"/>
                <w:szCs w:val="24"/>
              </w:rPr>
              <w:t>"iekšējais reglamentējošais dokuments" (attiecīgā locījumā), "iekšējais normatīvais akts" (attiecīgā locījumā) un "iekšējie noteikumi" (attiecīgā locījumā).</w:t>
            </w:r>
          </w:p>
          <w:bookmarkEnd w:id="2"/>
          <w:p w14:paraId="619CE0CC"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5A68D3F7" w14:textId="77777777" w:rsidR="00DA0C04" w:rsidRPr="00CE4FD9" w:rsidRDefault="00DA0C04" w:rsidP="0000406B">
            <w:pPr>
              <w:spacing w:after="0" w:line="240" w:lineRule="auto"/>
              <w:jc w:val="both"/>
              <w:rPr>
                <w:rFonts w:ascii="Times New Roman" w:eastAsia="Times New Roman" w:hAnsi="Times New Roman" w:cs="Times New Roman"/>
                <w:b/>
                <w:sz w:val="24"/>
                <w:szCs w:val="24"/>
                <w:lang w:eastAsia="lv-LV"/>
              </w:rPr>
            </w:pPr>
            <w:r w:rsidRPr="00CE4FD9">
              <w:rPr>
                <w:rFonts w:ascii="Times New Roman" w:eastAsia="Times New Roman" w:hAnsi="Times New Roman" w:cs="Times New Roman"/>
                <w:b/>
                <w:sz w:val="24"/>
                <w:szCs w:val="24"/>
                <w:lang w:eastAsia="lv-LV"/>
              </w:rPr>
              <w:lastRenderedPageBreak/>
              <w:t xml:space="preserve">Tieslietu ministrija </w:t>
            </w:r>
          </w:p>
          <w:p w14:paraId="02988D1E" w14:textId="77777777" w:rsidR="00DA0C04" w:rsidRPr="009B5585" w:rsidRDefault="005B185B" w:rsidP="005B185B">
            <w:pPr>
              <w:spacing w:after="0" w:line="240" w:lineRule="auto"/>
              <w:jc w:val="both"/>
              <w:rPr>
                <w:rFonts w:ascii="Times New Roman" w:eastAsia="Times New Roman" w:hAnsi="Times New Roman" w:cs="Times New Roman"/>
                <w:sz w:val="24"/>
                <w:szCs w:val="24"/>
                <w:lang w:eastAsia="lv-LV"/>
              </w:rPr>
            </w:pPr>
            <w:r w:rsidRPr="005B185B">
              <w:rPr>
                <w:rFonts w:ascii="Times New Roman" w:eastAsia="Times New Roman" w:hAnsi="Times New Roman" w:cs="Times New Roman"/>
                <w:sz w:val="24"/>
                <w:szCs w:val="24"/>
                <w:lang w:eastAsia="lv-LV"/>
              </w:rPr>
              <w:t xml:space="preserve">Saskaņā ar Ministru kabineta 2009. gada 3. februāra noteikumu Nr. 108 "Normatīvo aktu projektu sagatavošanas noteikumi" (turpmāk – MK noteikumi Nr. 108) 2.3. apakšpunktu normatīvā akta projekta tekstu raksta normatīvajiem aktiem atbilstošā vienotā stilistikā, izmantojot vienveidīgas un standartizētas vārdiskās izteiksmes. Noteikumu projekts ir precizējams, jo tajā vienlaicīgi ir lietoti termini "licencētas un akreditētas izglītības programmas" (attiecīgā locījumā), "licencētas un akreditētas profesionālās izglītības programmas" (attiecīgā locījumā) un "licencētas un akreditētas profesionālās vidējās izglītības programmas" (attiecīgā </w:t>
            </w:r>
            <w:r w:rsidRPr="005B185B">
              <w:rPr>
                <w:rFonts w:ascii="Times New Roman" w:eastAsia="Times New Roman" w:hAnsi="Times New Roman" w:cs="Times New Roman"/>
                <w:sz w:val="24"/>
                <w:szCs w:val="24"/>
                <w:lang w:eastAsia="lv-LV"/>
              </w:rPr>
              <w:lastRenderedPageBreak/>
              <w:t>locījumā); "izglītības programma" (attiecīgā locījumā) un "profesionālās izglītības programma" (attiecīgā locījumā); "iestāde" (attiecīgā locījumā) un "tehnikums" (attiecīgā locījumā); "iekšējais reglamentējošais dokuments" (attiecīgā locījumā), "iekšējais normatīvais akts" (attiecīgā locījumā) un "iekšējie noteikumi" (attiecīgā locījumā).</w:t>
            </w:r>
          </w:p>
        </w:tc>
        <w:tc>
          <w:tcPr>
            <w:tcW w:w="4111" w:type="dxa"/>
            <w:gridSpan w:val="2"/>
            <w:tcBorders>
              <w:left w:val="single" w:sz="6" w:space="0" w:color="000000"/>
              <w:bottom w:val="single" w:sz="4" w:space="0" w:color="auto"/>
              <w:right w:val="single" w:sz="6" w:space="0" w:color="000000"/>
            </w:tcBorders>
          </w:tcPr>
          <w:p w14:paraId="316A57F8" w14:textId="4670F5E6" w:rsidR="00DA0C04" w:rsidRPr="00E35084" w:rsidRDefault="00E35084" w:rsidP="00E35084">
            <w:pPr>
              <w:spacing w:after="0" w:line="240" w:lineRule="auto"/>
              <w:ind w:firstLine="72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br/>
            </w:r>
            <w:r w:rsidR="00671A3C">
              <w:rPr>
                <w:rFonts w:ascii="Times New Roman" w:eastAsia="Times New Roman" w:hAnsi="Times New Roman" w:cs="Times New Roman"/>
                <w:b/>
                <w:bCs/>
                <w:sz w:val="24"/>
                <w:szCs w:val="24"/>
                <w:lang w:eastAsia="lv-LV"/>
              </w:rPr>
              <w:t>Ņ</w:t>
            </w:r>
            <w:r w:rsidRPr="00E35084">
              <w:rPr>
                <w:rFonts w:ascii="Times New Roman" w:eastAsia="Times New Roman" w:hAnsi="Times New Roman" w:cs="Times New Roman"/>
                <w:b/>
                <w:bCs/>
                <w:sz w:val="24"/>
                <w:szCs w:val="24"/>
                <w:lang w:eastAsia="lv-LV"/>
              </w:rPr>
              <w:t>emts vērā</w:t>
            </w:r>
          </w:p>
        </w:tc>
        <w:tc>
          <w:tcPr>
            <w:tcW w:w="2693" w:type="dxa"/>
            <w:gridSpan w:val="2"/>
            <w:tcBorders>
              <w:top w:val="single" w:sz="4" w:space="0" w:color="auto"/>
              <w:left w:val="single" w:sz="4" w:space="0" w:color="auto"/>
              <w:bottom w:val="single" w:sz="4" w:space="0" w:color="auto"/>
            </w:tcBorders>
          </w:tcPr>
          <w:p w14:paraId="57BD950B" w14:textId="09DAA9D1" w:rsidR="00DA0C04" w:rsidRPr="009B5585" w:rsidRDefault="00671A3C" w:rsidP="00671A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teksts atbilstoši precizēts, lietojot vienotu terminoloģiju un vienveidīgu izteiksmi.</w:t>
            </w:r>
            <w:r w:rsidR="00E35084">
              <w:rPr>
                <w:rFonts w:ascii="Times New Roman" w:eastAsia="Times New Roman" w:hAnsi="Times New Roman" w:cs="Times New Roman"/>
                <w:sz w:val="24"/>
                <w:szCs w:val="24"/>
                <w:lang w:eastAsia="lv-LV"/>
              </w:rPr>
              <w:t xml:space="preserve"> </w:t>
            </w:r>
          </w:p>
        </w:tc>
      </w:tr>
      <w:tr w:rsidR="00DA0C04" w:rsidRPr="009B5585" w14:paraId="21EBAB4B"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1E81A842"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3086" w:type="dxa"/>
            <w:gridSpan w:val="2"/>
            <w:tcBorders>
              <w:left w:val="single" w:sz="6" w:space="0" w:color="000000"/>
              <w:bottom w:val="single" w:sz="4" w:space="0" w:color="auto"/>
              <w:right w:val="single" w:sz="6" w:space="0" w:color="000000"/>
            </w:tcBorders>
          </w:tcPr>
          <w:p w14:paraId="6F20AFEF" w14:textId="77777777" w:rsidR="00DA0C04" w:rsidRPr="009B5585" w:rsidRDefault="0075070B" w:rsidP="0075070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3. Tehnikumam ir valsts tiešās pārvaldes iestādes statuss, tai ir konti Valsts kasē</w:t>
            </w:r>
          </w:p>
        </w:tc>
        <w:tc>
          <w:tcPr>
            <w:tcW w:w="4394" w:type="dxa"/>
            <w:gridSpan w:val="2"/>
            <w:tcBorders>
              <w:left w:val="single" w:sz="6" w:space="0" w:color="000000"/>
              <w:bottom w:val="single" w:sz="4" w:space="0" w:color="auto"/>
              <w:right w:val="single" w:sz="6" w:space="0" w:color="000000"/>
            </w:tcBorders>
          </w:tcPr>
          <w:p w14:paraId="540A5A5C" w14:textId="77777777" w:rsidR="00DA0C04" w:rsidRPr="00CE4FD9" w:rsidRDefault="00DA0C04" w:rsidP="0000406B">
            <w:pPr>
              <w:widowControl w:val="0"/>
              <w:tabs>
                <w:tab w:val="left" w:pos="1134"/>
              </w:tabs>
              <w:spacing w:after="0" w:line="240" w:lineRule="auto"/>
              <w:contextualSpacing/>
              <w:jc w:val="both"/>
              <w:rPr>
                <w:rFonts w:ascii="Times New Roman" w:eastAsia="Times New Roman" w:hAnsi="Times New Roman" w:cs="Times New Roman"/>
                <w:b/>
                <w:bCs/>
                <w:sz w:val="24"/>
                <w:szCs w:val="24"/>
                <w:lang w:eastAsia="lv-LV"/>
              </w:rPr>
            </w:pPr>
            <w:r w:rsidRPr="00CE4FD9">
              <w:rPr>
                <w:rFonts w:ascii="Times New Roman" w:eastAsia="Times New Roman" w:hAnsi="Times New Roman" w:cs="Times New Roman"/>
                <w:b/>
                <w:bCs/>
                <w:sz w:val="24"/>
                <w:szCs w:val="24"/>
                <w:lang w:eastAsia="lv-LV"/>
              </w:rPr>
              <w:t>Tieslietu ministrija</w:t>
            </w:r>
          </w:p>
          <w:p w14:paraId="2C39630D" w14:textId="77777777" w:rsidR="00DA0C04" w:rsidRPr="009B5585" w:rsidRDefault="00DA0C04" w:rsidP="0000406B">
            <w:pPr>
              <w:widowControl w:val="0"/>
              <w:tabs>
                <w:tab w:val="left" w:pos="1134"/>
              </w:tabs>
              <w:spacing w:after="0" w:line="240" w:lineRule="auto"/>
              <w:contextualSpacing/>
              <w:jc w:val="both"/>
              <w:rPr>
                <w:rFonts w:ascii="Times New Roman" w:eastAsia="Calibri" w:hAnsi="Times New Roman" w:cs="Times New Roman"/>
                <w:sz w:val="24"/>
                <w:szCs w:val="24"/>
              </w:rPr>
            </w:pPr>
            <w:r w:rsidRPr="009B5585">
              <w:rPr>
                <w:rFonts w:ascii="Times New Roman" w:eastAsia="Calibri" w:hAnsi="Times New Roman" w:cs="Times New Roman"/>
                <w:sz w:val="24"/>
                <w:szCs w:val="24"/>
              </w:rPr>
              <w:t>.</w:t>
            </w:r>
            <w:r w:rsidR="005B185B" w:rsidRPr="005B185B">
              <w:rPr>
                <w:rFonts w:ascii="Times New Roman" w:eastAsia="Calibri" w:hAnsi="Times New Roman" w:cs="Times New Roman"/>
                <w:sz w:val="24"/>
                <w:szCs w:val="24"/>
              </w:rPr>
              <w:t xml:space="preserve">Noteikumu projekta 3. punkts paredz, ka tehnikumam ir valsts tiešās pārvaldes iestādes statuss. Vēršam uzmanību, ka minētais izriet no noteikumu projekta 1. punkta. Līdz ar to ir izvērtējama šāda regulējuma nepieciešamība noteikumu </w:t>
            </w:r>
            <w:r w:rsidR="005B185B" w:rsidRPr="005B185B">
              <w:rPr>
                <w:rFonts w:ascii="Times New Roman" w:eastAsia="Calibri" w:hAnsi="Times New Roman" w:cs="Times New Roman"/>
                <w:sz w:val="24"/>
                <w:szCs w:val="24"/>
              </w:rPr>
              <w:lastRenderedPageBreak/>
              <w:t>projekta 3 punktā</w:t>
            </w:r>
          </w:p>
          <w:p w14:paraId="3099A538" w14:textId="77777777" w:rsidR="00DA0C04" w:rsidRPr="009B5585" w:rsidRDefault="00DA0C04" w:rsidP="0000406B">
            <w:pPr>
              <w:spacing w:after="0" w:line="240" w:lineRule="auto"/>
              <w:ind w:firstLine="720"/>
              <w:jc w:val="both"/>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17D13F82" w14:textId="2F326A97" w:rsidR="00E35084" w:rsidRDefault="008B30BF" w:rsidP="00E350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lastRenderedPageBreak/>
              <w:t xml:space="preserve">Panākta vienošanās </w:t>
            </w:r>
          </w:p>
          <w:p w14:paraId="005F7F06" w14:textId="775B937D" w:rsidR="00E35084" w:rsidRDefault="00E35084" w:rsidP="00E350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Profesionālās izglītības likuma 15.panta (1)</w:t>
            </w:r>
            <w:r w:rsidRPr="00E35084">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daļas 1.punktam </w:t>
            </w:r>
          </w:p>
          <w:p w14:paraId="1164115D" w14:textId="5E4E1231" w:rsidR="00DA0C04" w:rsidRPr="00CE4FD9" w:rsidRDefault="00DA0C04" w:rsidP="00E350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35084" w:rsidRPr="00E35084">
              <w:rPr>
                <w:rFonts w:ascii="Times New Roman" w:eastAsia="Times New Roman" w:hAnsi="Times New Roman" w:cs="Times New Roman"/>
                <w:sz w:val="24"/>
                <w:szCs w:val="24"/>
                <w:lang w:eastAsia="lv-LV"/>
              </w:rPr>
              <w:t>valsts dibinātajām profesionālās izglītības iestādēm - valsts tiešās pārvaldes iestādes statuss vai valsts kapitālsabiedrības statuss</w:t>
            </w:r>
            <w:r w:rsidR="00E35084">
              <w:rPr>
                <w:rFonts w:ascii="Times New Roman" w:eastAsia="Times New Roman" w:hAnsi="Times New Roman" w:cs="Times New Roman"/>
                <w:sz w:val="24"/>
                <w:szCs w:val="24"/>
                <w:lang w:eastAsia="lv-LV"/>
              </w:rPr>
              <w:t xml:space="preserve">. Līdz ar to, lai </w:t>
            </w:r>
            <w:r w:rsidR="00E35084">
              <w:rPr>
                <w:rFonts w:ascii="Times New Roman" w:eastAsia="Times New Roman" w:hAnsi="Times New Roman" w:cs="Times New Roman"/>
                <w:sz w:val="24"/>
                <w:szCs w:val="24"/>
                <w:lang w:eastAsia="lv-LV"/>
              </w:rPr>
              <w:lastRenderedPageBreak/>
              <w:t xml:space="preserve">arī  projekta 1.punktā norādīts, ka tehnikums ir </w:t>
            </w:r>
            <w:r w:rsidR="00E35084" w:rsidRPr="00E35084">
              <w:rPr>
                <w:rFonts w:ascii="Times New Roman" w:eastAsia="Times New Roman" w:hAnsi="Times New Roman" w:cs="Times New Roman"/>
                <w:sz w:val="24"/>
                <w:szCs w:val="24"/>
                <w:lang w:eastAsia="lv-LV"/>
              </w:rPr>
              <w:t>valsts dibināta  Izglītības un zinātnes ministrijas pakļautībā esoša izglītības iestāde</w:t>
            </w:r>
            <w:r w:rsidR="00E35084">
              <w:rPr>
                <w:rFonts w:ascii="Times New Roman" w:eastAsia="Times New Roman" w:hAnsi="Times New Roman" w:cs="Times New Roman"/>
                <w:sz w:val="24"/>
                <w:szCs w:val="24"/>
                <w:lang w:eastAsia="lv-LV"/>
              </w:rPr>
              <w:t xml:space="preserve">, projektā ir nepieciešams arī konkrēti norādīt, ka tehnikumam ir tiešās pārvaldes iestādes statuss. </w:t>
            </w:r>
          </w:p>
        </w:tc>
        <w:tc>
          <w:tcPr>
            <w:tcW w:w="2693" w:type="dxa"/>
            <w:gridSpan w:val="2"/>
            <w:tcBorders>
              <w:top w:val="single" w:sz="4" w:space="0" w:color="auto"/>
              <w:left w:val="single" w:sz="4" w:space="0" w:color="auto"/>
              <w:bottom w:val="single" w:sz="4" w:space="0" w:color="auto"/>
            </w:tcBorders>
          </w:tcPr>
          <w:p w14:paraId="46FAE338" w14:textId="36BCC113" w:rsidR="00DA0C04" w:rsidRPr="009B5585" w:rsidRDefault="00E35084" w:rsidP="0000406B">
            <w:pPr>
              <w:spacing w:after="0" w:line="240" w:lineRule="auto"/>
              <w:rPr>
                <w:rFonts w:ascii="Times New Roman" w:eastAsia="Times New Roman" w:hAnsi="Times New Roman" w:cs="Times New Roman"/>
                <w:sz w:val="24"/>
                <w:szCs w:val="24"/>
                <w:lang w:eastAsia="lv-LV"/>
              </w:rPr>
            </w:pPr>
            <w:r w:rsidRPr="00E35084">
              <w:rPr>
                <w:rFonts w:ascii="Times New Roman" w:eastAsia="Times New Roman" w:hAnsi="Times New Roman" w:cs="Times New Roman"/>
                <w:sz w:val="24"/>
                <w:szCs w:val="24"/>
                <w:lang w:eastAsia="lv-LV"/>
              </w:rPr>
              <w:lastRenderedPageBreak/>
              <w:t>3. Tehnikumam ir valsts tiešās pārvaldes iestādes statuss, tai ir konti Valsts kasē</w:t>
            </w:r>
          </w:p>
        </w:tc>
      </w:tr>
      <w:tr w:rsidR="00DA0C04" w:rsidRPr="009B5585" w14:paraId="45E431DF"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69172ED1"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p w14:paraId="396BE836" w14:textId="77777777" w:rsidR="00DA0C04" w:rsidRPr="009B5585" w:rsidRDefault="00DA0C04" w:rsidP="0000406B">
            <w:pP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7BB822C0" w14:textId="77777777" w:rsidR="00DA0C04" w:rsidRPr="009B5585" w:rsidRDefault="0075070B" w:rsidP="0075070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19. Profesionālās izglītības programmas var tikt īstenotas grupu un individuālajās nodarbībās. Mācību darba organizācijas pamatforma ir mācību stunda / nodarbība, tās ilgums – 40 minūtes.</w:t>
            </w:r>
          </w:p>
        </w:tc>
        <w:tc>
          <w:tcPr>
            <w:tcW w:w="4394" w:type="dxa"/>
            <w:gridSpan w:val="2"/>
            <w:tcBorders>
              <w:left w:val="single" w:sz="6" w:space="0" w:color="000000"/>
              <w:bottom w:val="single" w:sz="4" w:space="0" w:color="auto"/>
              <w:right w:val="single" w:sz="6" w:space="0" w:color="000000"/>
            </w:tcBorders>
          </w:tcPr>
          <w:p w14:paraId="621A165C" w14:textId="77777777" w:rsidR="00DA0C04" w:rsidRPr="00CE4FD9" w:rsidRDefault="00DA0C04" w:rsidP="0000406B">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bookmarkStart w:id="3" w:name="_Hlk15389910"/>
            <w:r w:rsidRPr="00CE4FD9">
              <w:rPr>
                <w:rFonts w:ascii="Times New Roman" w:eastAsia="Calibri" w:hAnsi="Times New Roman" w:cs="Times New Roman"/>
                <w:b/>
                <w:sz w:val="24"/>
                <w:szCs w:val="24"/>
              </w:rPr>
              <w:t>Tieslietu ministrija</w:t>
            </w:r>
          </w:p>
          <w:bookmarkEnd w:id="3"/>
          <w:p w14:paraId="1DD8B5F2" w14:textId="64C3667D" w:rsidR="00DA0C04" w:rsidRPr="009B5585" w:rsidRDefault="005B185B" w:rsidP="005B185B">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5B185B">
              <w:rPr>
                <w:rFonts w:ascii="Times New Roman" w:eastAsia="Times New Roman" w:hAnsi="Times New Roman" w:cs="Times New Roman"/>
                <w:sz w:val="24"/>
                <w:szCs w:val="24"/>
                <w:lang w:eastAsia="lv-LV"/>
              </w:rPr>
              <w:t>Noteikumu projekta 19. punkts ir precizējams atbilstoši Profesionālās izglītības likuma 28. panta ceturtajai daļai, svītrojot vārdu "nodarbība</w:t>
            </w:r>
            <w:r w:rsidR="00E35084">
              <w:rPr>
                <w:rFonts w:ascii="Times New Roman" w:eastAsia="Times New Roman" w:hAnsi="Times New Roman" w:cs="Times New Roman"/>
                <w:sz w:val="24"/>
                <w:szCs w:val="24"/>
                <w:lang w:eastAsia="lv-LV"/>
              </w:rPr>
              <w:t>”</w:t>
            </w:r>
          </w:p>
        </w:tc>
        <w:tc>
          <w:tcPr>
            <w:tcW w:w="4111" w:type="dxa"/>
            <w:gridSpan w:val="2"/>
            <w:tcBorders>
              <w:left w:val="single" w:sz="6" w:space="0" w:color="000000"/>
              <w:bottom w:val="single" w:sz="4" w:space="0" w:color="auto"/>
              <w:right w:val="single" w:sz="6" w:space="0" w:color="000000"/>
            </w:tcBorders>
          </w:tcPr>
          <w:p w14:paraId="50AD92C0" w14:textId="77777777" w:rsidR="00DA0C04" w:rsidRDefault="00836786" w:rsidP="00836786">
            <w:pPr>
              <w:spacing w:after="0" w:line="240" w:lineRule="auto"/>
              <w:jc w:val="both"/>
              <w:rPr>
                <w:rFonts w:ascii="Times New Roman" w:eastAsia="Times New Roman" w:hAnsi="Times New Roman" w:cs="Times New Roman"/>
                <w:b/>
                <w:bCs/>
                <w:sz w:val="24"/>
                <w:szCs w:val="24"/>
                <w:lang w:eastAsia="lv-LV"/>
              </w:rPr>
            </w:pPr>
            <w:r w:rsidRPr="00836786">
              <w:rPr>
                <w:rFonts w:ascii="Times New Roman" w:eastAsia="Times New Roman" w:hAnsi="Times New Roman" w:cs="Times New Roman"/>
                <w:b/>
                <w:bCs/>
                <w:sz w:val="24"/>
                <w:szCs w:val="24"/>
                <w:lang w:eastAsia="lv-LV"/>
              </w:rPr>
              <w:t xml:space="preserve">Ņemts vērā </w:t>
            </w:r>
          </w:p>
          <w:p w14:paraId="1DC8B552" w14:textId="1EC29A49" w:rsidR="00671A3C" w:rsidRPr="00836786" w:rsidRDefault="00671A3C" w:rsidP="00836786">
            <w:pPr>
              <w:spacing w:after="0" w:line="240" w:lineRule="auto"/>
              <w:jc w:val="both"/>
              <w:rPr>
                <w:rFonts w:ascii="Times New Roman" w:eastAsia="Times New Roman" w:hAnsi="Times New Roman" w:cs="Times New Roman"/>
                <w:b/>
                <w:bCs/>
                <w:sz w:val="24"/>
                <w:szCs w:val="24"/>
                <w:lang w:eastAsia="lv-LV"/>
              </w:rPr>
            </w:pPr>
          </w:p>
        </w:tc>
        <w:tc>
          <w:tcPr>
            <w:tcW w:w="2693" w:type="dxa"/>
            <w:gridSpan w:val="2"/>
            <w:tcBorders>
              <w:top w:val="single" w:sz="4" w:space="0" w:color="auto"/>
              <w:left w:val="single" w:sz="4" w:space="0" w:color="auto"/>
              <w:bottom w:val="single" w:sz="4" w:space="0" w:color="auto"/>
            </w:tcBorders>
          </w:tcPr>
          <w:p w14:paraId="37E0CB4E" w14:textId="5CFC36F4" w:rsidR="00DA0C04" w:rsidRPr="009B5585" w:rsidRDefault="005164EC" w:rsidP="005164EC">
            <w:pPr>
              <w:spacing w:after="0" w:line="240" w:lineRule="auto"/>
              <w:jc w:val="both"/>
              <w:rPr>
                <w:rFonts w:ascii="Times New Roman" w:eastAsia="Times New Roman" w:hAnsi="Times New Roman" w:cs="Times New Roman"/>
                <w:sz w:val="24"/>
                <w:szCs w:val="24"/>
                <w:lang w:eastAsia="lv-LV"/>
              </w:rPr>
            </w:pPr>
            <w:r w:rsidRPr="005164EC">
              <w:rPr>
                <w:rFonts w:ascii="Times New Roman" w:eastAsia="Times New Roman" w:hAnsi="Times New Roman" w:cs="Times New Roman"/>
                <w:sz w:val="24"/>
                <w:szCs w:val="24"/>
                <w:lang w:eastAsia="lv-LV"/>
              </w:rPr>
              <w:t>19. Licencētas un akreditētas profesionālās izglītības programmas var tikt īstenotas grupu un individuālajās nodarbībās. Mācību darba organizācijas pamatforma ir mācību stunda, tās ilgums – 40 minūtes.</w:t>
            </w:r>
          </w:p>
        </w:tc>
      </w:tr>
      <w:tr w:rsidR="00DA0C04" w:rsidRPr="009B5585" w14:paraId="40FF0BF5"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5E5A1D3D"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42209636" w14:textId="77777777" w:rsidR="00DA0C04" w:rsidRPr="009B5585"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86" w:type="dxa"/>
            <w:gridSpan w:val="2"/>
            <w:tcBorders>
              <w:left w:val="single" w:sz="6" w:space="0" w:color="000000"/>
              <w:bottom w:val="single" w:sz="4" w:space="0" w:color="auto"/>
              <w:right w:val="single" w:sz="6" w:space="0" w:color="000000"/>
            </w:tcBorders>
          </w:tcPr>
          <w:p w14:paraId="772F626A" w14:textId="77777777" w:rsidR="0075070B" w:rsidRPr="0075070B" w:rsidRDefault="0075070B" w:rsidP="00671A3C">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21. Profesionālās izglītības saturu reglamentējošie pamatdokumenti ir: valsts profesionālās izglītības standarts, profesijas standarts vai profesionālās kvalifikācijas prasības, ja profesijai nav nepieciešams apstiprināt profesijas standartu, un profesionālās izglītības programma.</w:t>
            </w:r>
          </w:p>
          <w:p w14:paraId="6FDF83AD" w14:textId="77777777" w:rsidR="0075070B" w:rsidRPr="0075070B" w:rsidRDefault="0075070B" w:rsidP="0075070B">
            <w:pPr>
              <w:spacing w:after="0" w:line="240" w:lineRule="auto"/>
              <w:ind w:firstLine="720"/>
              <w:jc w:val="center"/>
              <w:rPr>
                <w:rFonts w:ascii="Times New Roman" w:eastAsia="Times New Roman" w:hAnsi="Times New Roman" w:cs="Times New Roman"/>
                <w:sz w:val="24"/>
                <w:szCs w:val="24"/>
                <w:lang w:eastAsia="lv-LV"/>
              </w:rPr>
            </w:pPr>
          </w:p>
          <w:p w14:paraId="6CCB77C2" w14:textId="77777777" w:rsidR="00DA0C04" w:rsidRPr="009B5585" w:rsidRDefault="0075070B" w:rsidP="00671A3C">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lastRenderedPageBreak/>
              <w:t>22. Izglītības programmu īstenošana notiek saskaņā ar izglītības programmu mācību plāniem, kurus izstrādā tehnikums, apstiprina direktors un kuri tiek saskaņoti normatīvajos aktos noteiktajā kārtībā. Tehnikuma izglītības programmu īstenošanas mācību plāni nosaka mācību priekšmetu skaitu un apjomu.</w:t>
            </w:r>
          </w:p>
        </w:tc>
        <w:tc>
          <w:tcPr>
            <w:tcW w:w="4394" w:type="dxa"/>
            <w:gridSpan w:val="2"/>
            <w:tcBorders>
              <w:left w:val="single" w:sz="6" w:space="0" w:color="000000"/>
              <w:bottom w:val="single" w:sz="4" w:space="0" w:color="auto"/>
              <w:right w:val="single" w:sz="6" w:space="0" w:color="000000"/>
            </w:tcBorders>
          </w:tcPr>
          <w:p w14:paraId="54BE4DAE" w14:textId="77777777" w:rsidR="005B185B" w:rsidRPr="005B185B" w:rsidRDefault="005B185B" w:rsidP="0000406B">
            <w:pPr>
              <w:widowControl w:val="0"/>
              <w:tabs>
                <w:tab w:val="left" w:pos="709"/>
                <w:tab w:val="left" w:pos="993"/>
              </w:tabs>
              <w:spacing w:after="0" w:line="240" w:lineRule="auto"/>
              <w:contextualSpacing/>
              <w:jc w:val="both"/>
              <w:rPr>
                <w:rFonts w:ascii="Times New Roman" w:eastAsia="Times New Roman" w:hAnsi="Times New Roman" w:cs="Times New Roman"/>
                <w:b/>
                <w:bCs/>
                <w:sz w:val="24"/>
                <w:szCs w:val="24"/>
                <w:lang w:eastAsia="lv-LV"/>
              </w:rPr>
            </w:pPr>
            <w:r w:rsidRPr="005B185B">
              <w:rPr>
                <w:rFonts w:ascii="Times New Roman" w:eastAsia="Times New Roman" w:hAnsi="Times New Roman" w:cs="Times New Roman"/>
                <w:b/>
                <w:bCs/>
                <w:sz w:val="24"/>
                <w:szCs w:val="24"/>
                <w:lang w:eastAsia="lv-LV"/>
              </w:rPr>
              <w:lastRenderedPageBreak/>
              <w:t xml:space="preserve">Tieslietu ministrija </w:t>
            </w:r>
          </w:p>
          <w:p w14:paraId="23B6DDF6" w14:textId="77777777" w:rsidR="00DA0C04" w:rsidRPr="009B5585" w:rsidRDefault="005B185B" w:rsidP="005B185B">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5B185B">
              <w:rPr>
                <w:rFonts w:ascii="Times New Roman" w:eastAsia="Times New Roman" w:hAnsi="Times New Roman" w:cs="Times New Roman"/>
                <w:sz w:val="24"/>
                <w:szCs w:val="24"/>
                <w:lang w:eastAsia="lv-LV"/>
              </w:rPr>
              <w:t>Vēršam uzmanību, ka atbilstoši MK noteikumu Nr. 108 3.2. apakšpunktam normatīvā akta projektā neietver normas, kas dublē augstāka vai tāda paša spēka normatīvā akta tiesību normās ietverto normatīvo regulējumu. Līdz ar to ir izvērtējama noteikumu projekta 21. punkta nepieciešamība, jo minētais ir noteikts Profesionālās izglītības likuma 22. pantā.</w:t>
            </w:r>
          </w:p>
        </w:tc>
        <w:tc>
          <w:tcPr>
            <w:tcW w:w="4111" w:type="dxa"/>
            <w:gridSpan w:val="2"/>
            <w:tcBorders>
              <w:left w:val="single" w:sz="6" w:space="0" w:color="000000"/>
              <w:bottom w:val="single" w:sz="4" w:space="0" w:color="auto"/>
              <w:right w:val="single" w:sz="6" w:space="0" w:color="000000"/>
            </w:tcBorders>
          </w:tcPr>
          <w:p w14:paraId="6FD2F415" w14:textId="77777777" w:rsidR="00DA0C04" w:rsidRDefault="0085123B" w:rsidP="0085123B">
            <w:pPr>
              <w:spacing w:after="0" w:line="240" w:lineRule="auto"/>
              <w:jc w:val="both"/>
              <w:rPr>
                <w:rFonts w:ascii="Times New Roman" w:eastAsia="Times New Roman" w:hAnsi="Times New Roman" w:cs="Times New Roman"/>
                <w:b/>
                <w:bCs/>
                <w:sz w:val="24"/>
                <w:szCs w:val="24"/>
                <w:lang w:eastAsia="lv-LV"/>
              </w:rPr>
            </w:pPr>
            <w:r w:rsidRPr="0085123B">
              <w:rPr>
                <w:rFonts w:ascii="Times New Roman" w:eastAsia="Times New Roman" w:hAnsi="Times New Roman" w:cs="Times New Roman"/>
                <w:b/>
                <w:bCs/>
                <w:sz w:val="24"/>
                <w:szCs w:val="24"/>
                <w:lang w:eastAsia="lv-LV"/>
              </w:rPr>
              <w:t>Ņemts vērā</w:t>
            </w:r>
          </w:p>
          <w:p w14:paraId="396DE05D" w14:textId="0A0B5545" w:rsidR="0085123B" w:rsidRPr="0085123B" w:rsidRDefault="0085123B" w:rsidP="0085123B">
            <w:pPr>
              <w:spacing w:after="0" w:line="240" w:lineRule="auto"/>
              <w:jc w:val="both"/>
              <w:rPr>
                <w:rFonts w:ascii="Times New Roman" w:eastAsia="Times New Roman" w:hAnsi="Times New Roman" w:cs="Times New Roman"/>
                <w:b/>
                <w:bCs/>
                <w:sz w:val="24"/>
                <w:szCs w:val="24"/>
                <w:lang w:eastAsia="lv-LV"/>
              </w:rPr>
            </w:pPr>
          </w:p>
        </w:tc>
        <w:tc>
          <w:tcPr>
            <w:tcW w:w="2693" w:type="dxa"/>
            <w:gridSpan w:val="2"/>
            <w:tcBorders>
              <w:top w:val="single" w:sz="4" w:space="0" w:color="auto"/>
              <w:left w:val="single" w:sz="4" w:space="0" w:color="auto"/>
              <w:bottom w:val="single" w:sz="4" w:space="0" w:color="auto"/>
            </w:tcBorders>
          </w:tcPr>
          <w:p w14:paraId="474519E4" w14:textId="5D9B3E9C" w:rsidR="00DA0C04" w:rsidRPr="009B5585" w:rsidRDefault="0085123B" w:rsidP="000040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21.punkts svītrots.</w:t>
            </w:r>
          </w:p>
        </w:tc>
      </w:tr>
      <w:tr w:rsidR="00DA0C04" w:rsidRPr="009B5585" w14:paraId="4332ABB5"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137A7E76"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5D524125"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086" w:type="dxa"/>
            <w:gridSpan w:val="2"/>
            <w:tcBorders>
              <w:left w:val="single" w:sz="6" w:space="0" w:color="000000"/>
              <w:bottom w:val="single" w:sz="4" w:space="0" w:color="auto"/>
              <w:right w:val="single" w:sz="6" w:space="0" w:color="000000"/>
            </w:tcBorders>
          </w:tcPr>
          <w:p w14:paraId="3799FED6" w14:textId="77777777" w:rsidR="00DA0C04" w:rsidRPr="009B5585" w:rsidRDefault="0075070B" w:rsidP="0075070B">
            <w:pPr>
              <w:spacing w:after="0" w:line="240" w:lineRule="auto"/>
              <w:ind w:firstLine="720"/>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 xml:space="preserve">25. Tehnikuma nosaka vienotu izglītojamo sasniegumu vērtēšanas kārtību, ievērojot valsts izglītības standartā noteikto. Izglītojamo sasniegumi – zināšanas, prasmes un iemaņas tiek vērtētas vērtējuma skalā – „ieskaitīts” vai „neieskaitīts”- vai ar atzīmi 10 </w:t>
            </w:r>
            <w:proofErr w:type="spellStart"/>
            <w:r w:rsidRPr="0075070B">
              <w:rPr>
                <w:rFonts w:ascii="Times New Roman" w:eastAsia="Times New Roman" w:hAnsi="Times New Roman" w:cs="Times New Roman"/>
                <w:sz w:val="24"/>
                <w:szCs w:val="24"/>
                <w:lang w:eastAsia="lv-LV"/>
              </w:rPr>
              <w:t>ballu</w:t>
            </w:r>
            <w:proofErr w:type="spellEnd"/>
            <w:r w:rsidRPr="0075070B">
              <w:rPr>
                <w:rFonts w:ascii="Times New Roman" w:eastAsia="Times New Roman" w:hAnsi="Times New Roman" w:cs="Times New Roman"/>
                <w:sz w:val="24"/>
                <w:szCs w:val="24"/>
                <w:lang w:eastAsia="lv-LV"/>
              </w:rPr>
              <w:t xml:space="preserve"> vērtējuma skalā.</w:t>
            </w:r>
          </w:p>
        </w:tc>
        <w:tc>
          <w:tcPr>
            <w:tcW w:w="4394" w:type="dxa"/>
            <w:gridSpan w:val="2"/>
            <w:tcBorders>
              <w:left w:val="single" w:sz="6" w:space="0" w:color="000000"/>
              <w:bottom w:val="single" w:sz="4" w:space="0" w:color="auto"/>
              <w:right w:val="single" w:sz="6" w:space="0" w:color="000000"/>
            </w:tcBorders>
          </w:tcPr>
          <w:p w14:paraId="29D21BC7" w14:textId="77777777" w:rsidR="005B185B" w:rsidRPr="005B185B" w:rsidRDefault="005B185B" w:rsidP="0000406B">
            <w:pPr>
              <w:spacing w:after="0" w:line="240" w:lineRule="auto"/>
              <w:jc w:val="both"/>
              <w:rPr>
                <w:rFonts w:ascii="Times New Roman" w:eastAsia="Calibri" w:hAnsi="Times New Roman" w:cs="Times New Roman"/>
                <w:b/>
                <w:sz w:val="24"/>
                <w:szCs w:val="24"/>
              </w:rPr>
            </w:pPr>
            <w:r w:rsidRPr="005B185B">
              <w:rPr>
                <w:rFonts w:ascii="Times New Roman" w:eastAsia="Calibri" w:hAnsi="Times New Roman" w:cs="Times New Roman"/>
                <w:b/>
                <w:sz w:val="24"/>
                <w:szCs w:val="24"/>
              </w:rPr>
              <w:t xml:space="preserve">Tieslietu ministrija </w:t>
            </w:r>
          </w:p>
          <w:p w14:paraId="7C80786E" w14:textId="77777777" w:rsidR="00DA0C04" w:rsidRPr="001A3282" w:rsidRDefault="005B185B" w:rsidP="0000406B">
            <w:pPr>
              <w:spacing w:after="0" w:line="240" w:lineRule="auto"/>
              <w:jc w:val="both"/>
              <w:rPr>
                <w:rFonts w:ascii="Times New Roman" w:eastAsia="Times New Roman" w:hAnsi="Times New Roman" w:cs="Times New Roman"/>
                <w:sz w:val="24"/>
                <w:szCs w:val="24"/>
                <w:lang w:eastAsia="lv-LV"/>
              </w:rPr>
            </w:pPr>
            <w:r w:rsidRPr="005B185B">
              <w:rPr>
                <w:rFonts w:ascii="Times New Roman" w:eastAsia="Times New Roman" w:hAnsi="Times New Roman" w:cs="Times New Roman"/>
                <w:sz w:val="24"/>
                <w:szCs w:val="24"/>
                <w:lang w:eastAsia="lv-LV"/>
              </w:rPr>
              <w:t>Vēršam uzmanību, ka ir svītrojams noteikumu projekta 25. punkta otrais teikums, jo minētais izriet no pirmā teikuma.</w:t>
            </w:r>
          </w:p>
        </w:tc>
        <w:tc>
          <w:tcPr>
            <w:tcW w:w="4111" w:type="dxa"/>
            <w:gridSpan w:val="2"/>
            <w:tcBorders>
              <w:left w:val="single" w:sz="6" w:space="0" w:color="000000"/>
              <w:bottom w:val="single" w:sz="4" w:space="0" w:color="auto"/>
              <w:right w:val="single" w:sz="6" w:space="0" w:color="000000"/>
            </w:tcBorders>
          </w:tcPr>
          <w:p w14:paraId="4B8969D5" w14:textId="77777777" w:rsidR="00DA0C04" w:rsidRPr="0085123B" w:rsidRDefault="0085123B" w:rsidP="0085123B">
            <w:pPr>
              <w:spacing w:after="0" w:line="240" w:lineRule="auto"/>
              <w:jc w:val="both"/>
              <w:rPr>
                <w:rFonts w:ascii="Times New Roman" w:eastAsia="Times New Roman" w:hAnsi="Times New Roman" w:cs="Times New Roman"/>
                <w:b/>
                <w:bCs/>
                <w:sz w:val="24"/>
                <w:szCs w:val="24"/>
                <w:lang w:eastAsia="lv-LV"/>
              </w:rPr>
            </w:pPr>
            <w:r w:rsidRPr="0085123B">
              <w:rPr>
                <w:rFonts w:ascii="Times New Roman" w:eastAsia="Times New Roman" w:hAnsi="Times New Roman" w:cs="Times New Roman"/>
                <w:b/>
                <w:bCs/>
                <w:sz w:val="24"/>
                <w:szCs w:val="24"/>
                <w:lang w:eastAsia="lv-LV"/>
              </w:rPr>
              <w:t>Ņemts vērā.</w:t>
            </w:r>
          </w:p>
          <w:p w14:paraId="67991DAD" w14:textId="0A1B11E0" w:rsidR="0085123B" w:rsidRPr="009B5585" w:rsidRDefault="0085123B" w:rsidP="0085123B">
            <w:pPr>
              <w:spacing w:after="0" w:line="240" w:lineRule="auto"/>
              <w:jc w:val="both"/>
              <w:rPr>
                <w:rFonts w:ascii="Times New Roman" w:eastAsia="Times New Roman" w:hAnsi="Times New Roman" w:cs="Times New Roman"/>
                <w:sz w:val="24"/>
                <w:szCs w:val="24"/>
                <w:lang w:eastAsia="lv-LV"/>
              </w:rPr>
            </w:pPr>
          </w:p>
        </w:tc>
        <w:tc>
          <w:tcPr>
            <w:tcW w:w="2693" w:type="dxa"/>
            <w:gridSpan w:val="2"/>
            <w:tcBorders>
              <w:top w:val="single" w:sz="4" w:space="0" w:color="auto"/>
              <w:left w:val="single" w:sz="4" w:space="0" w:color="auto"/>
              <w:bottom w:val="single" w:sz="4" w:space="0" w:color="auto"/>
            </w:tcBorders>
          </w:tcPr>
          <w:p w14:paraId="781470A7" w14:textId="230C9175" w:rsidR="00DA0C04" w:rsidRPr="009B5585" w:rsidRDefault="0085123B" w:rsidP="0085123B">
            <w:pPr>
              <w:spacing w:after="0" w:line="240" w:lineRule="auto"/>
              <w:jc w:val="both"/>
              <w:rPr>
                <w:rFonts w:ascii="Times New Roman" w:eastAsia="Times New Roman" w:hAnsi="Times New Roman" w:cs="Times New Roman"/>
                <w:sz w:val="24"/>
                <w:szCs w:val="24"/>
                <w:lang w:eastAsia="lv-LV"/>
              </w:rPr>
            </w:pPr>
            <w:r w:rsidRPr="0085123B">
              <w:rPr>
                <w:rFonts w:ascii="Times New Roman" w:eastAsia="Times New Roman" w:hAnsi="Times New Roman" w:cs="Times New Roman"/>
                <w:sz w:val="24"/>
                <w:szCs w:val="24"/>
                <w:lang w:eastAsia="lv-LV"/>
              </w:rPr>
              <w:t>24. Tehnikums nosaka vienotu izglītojamo mācību sasniegumu vērtēšanas kārtību, ievērojot profesionālās izglītības standartos noteikto.</w:t>
            </w:r>
          </w:p>
        </w:tc>
      </w:tr>
      <w:tr w:rsidR="00DA0C04" w:rsidRPr="009B5585" w14:paraId="1A6B2ECC"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09F20E1B"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2613E300"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086" w:type="dxa"/>
            <w:gridSpan w:val="2"/>
            <w:tcBorders>
              <w:left w:val="single" w:sz="6" w:space="0" w:color="000000"/>
              <w:bottom w:val="single" w:sz="4" w:space="0" w:color="auto"/>
              <w:right w:val="single" w:sz="6" w:space="0" w:color="000000"/>
            </w:tcBorders>
          </w:tcPr>
          <w:p w14:paraId="63F82B86"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 xml:space="preserve">31. Direktora tiesības, pienākumi un atbildība noteikta Izglītības likumā, Profesionālās izglītības likumā, Bērnu tiesību </w:t>
            </w:r>
            <w:r w:rsidRPr="00DF62DF">
              <w:rPr>
                <w:rFonts w:ascii="Times New Roman" w:eastAsia="Times New Roman" w:hAnsi="Times New Roman" w:cs="Times New Roman"/>
                <w:sz w:val="24"/>
                <w:szCs w:val="24"/>
                <w:lang w:eastAsia="lv-LV"/>
              </w:rPr>
              <w:lastRenderedPageBreak/>
              <w:t xml:space="preserve">aizsardzības likumā, Fizisko personu datu apstrādes likumā, Darba likumā un citos normatīvajos aktos. Direktora tiesības, pienākumus un atbildību precizē darba līgums, amata apraksts. Direktors bez īpaša pilnvarojuma pārstāv tehnikumu. </w:t>
            </w:r>
          </w:p>
          <w:p w14:paraId="42AA9A2F" w14:textId="77777777" w:rsidR="00DF62DF" w:rsidRPr="00DF62DF" w:rsidRDefault="00DF62DF" w:rsidP="00DF62DF">
            <w:pPr>
              <w:spacing w:after="0" w:line="240" w:lineRule="auto"/>
              <w:ind w:firstLine="720"/>
              <w:jc w:val="center"/>
              <w:rPr>
                <w:rFonts w:ascii="Times New Roman" w:eastAsia="Times New Roman" w:hAnsi="Times New Roman" w:cs="Times New Roman"/>
                <w:sz w:val="24"/>
                <w:szCs w:val="24"/>
                <w:lang w:eastAsia="lv-LV"/>
              </w:rPr>
            </w:pPr>
          </w:p>
          <w:p w14:paraId="25E9C322"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 xml:space="preserve">33. Tehnikuma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amata apraksts un citi normatīvie akti.  </w:t>
            </w:r>
          </w:p>
          <w:p w14:paraId="13EFC2D3" w14:textId="77777777" w:rsidR="00DF62DF" w:rsidRPr="00DF62DF" w:rsidRDefault="00DF62DF" w:rsidP="00DF62DF">
            <w:pPr>
              <w:spacing w:after="0" w:line="240" w:lineRule="auto"/>
              <w:ind w:firstLine="720"/>
              <w:jc w:val="center"/>
              <w:rPr>
                <w:rFonts w:ascii="Times New Roman" w:eastAsia="Times New Roman" w:hAnsi="Times New Roman" w:cs="Times New Roman"/>
                <w:sz w:val="24"/>
                <w:szCs w:val="24"/>
                <w:lang w:eastAsia="lv-LV"/>
              </w:rPr>
            </w:pPr>
          </w:p>
          <w:p w14:paraId="7011D976" w14:textId="77777777" w:rsidR="00DA0C04" w:rsidRPr="009B5585"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 xml:space="preserve">34. Tehnikuma citu darbinieku tiesības, pienākumi un atbildība noteikta Darba likumā, Bērnu </w:t>
            </w:r>
            <w:r w:rsidRPr="00DF62DF">
              <w:rPr>
                <w:rFonts w:ascii="Times New Roman" w:eastAsia="Times New Roman" w:hAnsi="Times New Roman" w:cs="Times New Roman"/>
                <w:sz w:val="24"/>
                <w:szCs w:val="24"/>
                <w:lang w:eastAsia="lv-LV"/>
              </w:rPr>
              <w:lastRenderedPageBreak/>
              <w:t>tiesību aizsardzības likumā un citos normatīvajos aktos. tehnikuma citu darbinieku tiesības, pienākumus un atbildību precizē darba līgums, amata apraksts un citi normatīvie akti.</w:t>
            </w:r>
          </w:p>
        </w:tc>
        <w:tc>
          <w:tcPr>
            <w:tcW w:w="4394" w:type="dxa"/>
            <w:gridSpan w:val="2"/>
            <w:tcBorders>
              <w:left w:val="single" w:sz="6" w:space="0" w:color="000000"/>
              <w:bottom w:val="single" w:sz="4" w:space="0" w:color="auto"/>
              <w:right w:val="single" w:sz="6" w:space="0" w:color="000000"/>
            </w:tcBorders>
          </w:tcPr>
          <w:p w14:paraId="77D088A3" w14:textId="77777777" w:rsidR="005B185B" w:rsidRPr="005B185B" w:rsidRDefault="005B185B" w:rsidP="0000406B">
            <w:pPr>
              <w:widowControl w:val="0"/>
              <w:tabs>
                <w:tab w:val="left" w:pos="709"/>
                <w:tab w:val="left" w:pos="993"/>
              </w:tabs>
              <w:spacing w:after="0" w:line="240" w:lineRule="auto"/>
              <w:contextualSpacing/>
              <w:jc w:val="both"/>
              <w:rPr>
                <w:rFonts w:ascii="Times New Roman" w:eastAsia="Calibri" w:hAnsi="Times New Roman" w:cs="Times New Roman"/>
                <w:b/>
                <w:sz w:val="24"/>
                <w:szCs w:val="24"/>
              </w:rPr>
            </w:pPr>
            <w:r w:rsidRPr="005B185B">
              <w:rPr>
                <w:rFonts w:ascii="Times New Roman" w:eastAsia="Calibri" w:hAnsi="Times New Roman" w:cs="Times New Roman"/>
                <w:b/>
                <w:sz w:val="24"/>
                <w:szCs w:val="24"/>
              </w:rPr>
              <w:lastRenderedPageBreak/>
              <w:t>Tieslietu ministrija</w:t>
            </w:r>
          </w:p>
          <w:p w14:paraId="1616D053" w14:textId="77777777" w:rsidR="005B185B" w:rsidRPr="005B185B" w:rsidRDefault="005B185B" w:rsidP="0000406B">
            <w:pPr>
              <w:widowControl w:val="0"/>
              <w:tabs>
                <w:tab w:val="left" w:pos="709"/>
                <w:tab w:val="left" w:pos="993"/>
              </w:tabs>
              <w:spacing w:after="0" w:line="240" w:lineRule="auto"/>
              <w:contextualSpacing/>
              <w:jc w:val="both"/>
              <w:rPr>
                <w:rFonts w:ascii="Times New Roman" w:eastAsia="Calibri" w:hAnsi="Times New Roman" w:cs="Times New Roman"/>
                <w:sz w:val="24"/>
                <w:szCs w:val="24"/>
              </w:rPr>
            </w:pPr>
            <w:r w:rsidRPr="005B185B">
              <w:rPr>
                <w:rFonts w:ascii="Times New Roman" w:eastAsia="Calibri" w:hAnsi="Times New Roman" w:cs="Times New Roman"/>
                <w:sz w:val="24"/>
                <w:szCs w:val="24"/>
              </w:rPr>
              <w:t xml:space="preserve">Vēršam uzmanību, ka atbilstoši MK noteikumu Nr. 108 3.3. apakšpunktam normatīvā akta projektā neietver normas, kas dublē pašā normatīvā akta projektā </w:t>
            </w:r>
            <w:r w:rsidRPr="005B185B">
              <w:rPr>
                <w:rFonts w:ascii="Times New Roman" w:eastAsia="Calibri" w:hAnsi="Times New Roman" w:cs="Times New Roman"/>
                <w:sz w:val="24"/>
                <w:szCs w:val="24"/>
              </w:rPr>
              <w:lastRenderedPageBreak/>
              <w:t>ietverto normatīvo regulējumu. Līdz ar to ir izvērtējama noteikumu projekta 31., 33. un 34. punkta apvienošana, jo minētie punkti ir savstarpēji saistīti. Vienlaikus ir izvērtējama atsauces uz Fizisko personu datu apstrādes likumu un Bērnu tiesību aizsardzības likumu norādīšana, jo minētajos likumos tiešā veidā nav noteiktas izglītības iestādes vadītāja, pedagogu un citu darbinieku tiesības, pienākumi vai atbildība. Papildus ir izvērtējama vārdu "precizē darba līgums un amata apraksts" lietošana, jo nav saprotams, kā darba līgums un amata apraksts var precizēt normatīvajos aktos noteiktās tiesības, pienākumus un atbildību</w:t>
            </w:r>
          </w:p>
          <w:p w14:paraId="0442C46A" w14:textId="77777777" w:rsidR="00DA0C04" w:rsidRPr="005B185B" w:rsidRDefault="00DA0C04" w:rsidP="0000406B">
            <w:pPr>
              <w:widowControl w:val="0"/>
              <w:tabs>
                <w:tab w:val="left" w:pos="709"/>
                <w:tab w:val="left" w:pos="993"/>
              </w:tabs>
              <w:spacing w:after="0" w:line="240" w:lineRule="auto"/>
              <w:contextualSpacing/>
              <w:jc w:val="both"/>
              <w:rPr>
                <w:rFonts w:ascii="Times New Roman" w:eastAsia="Calibri" w:hAnsi="Times New Roman" w:cs="Times New Roman"/>
                <w:sz w:val="24"/>
                <w:szCs w:val="24"/>
              </w:rPr>
            </w:pPr>
          </w:p>
          <w:p w14:paraId="1075DC32" w14:textId="77777777" w:rsidR="00DA0C04" w:rsidRPr="005B185B" w:rsidRDefault="00DA0C04" w:rsidP="005B185B">
            <w:pPr>
              <w:widowControl w:val="0"/>
              <w:tabs>
                <w:tab w:val="left" w:pos="709"/>
                <w:tab w:val="left" w:pos="993"/>
              </w:tabs>
              <w:spacing w:after="0" w:line="240" w:lineRule="auto"/>
              <w:ind w:left="1778"/>
              <w:contextualSpacing/>
              <w:jc w:val="both"/>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03C8AA06" w14:textId="08D49CDC" w:rsidR="00DA0C04" w:rsidRPr="005164EC" w:rsidRDefault="008B30BF" w:rsidP="00671A3C">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Panākta vienošanās.</w:t>
            </w:r>
          </w:p>
          <w:p w14:paraId="622AEE5B" w14:textId="4892F4C9" w:rsidR="00671A3C" w:rsidRDefault="00671A3C" w:rsidP="00671A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w:t>
            </w:r>
            <w:r w:rsidRPr="00671A3C">
              <w:rPr>
                <w:rFonts w:ascii="Times New Roman" w:eastAsia="Times New Roman" w:hAnsi="Times New Roman" w:cs="Times New Roman"/>
                <w:sz w:val="24"/>
                <w:szCs w:val="24"/>
                <w:lang w:eastAsia="lv-LV"/>
              </w:rPr>
              <w:t>precizē</w:t>
            </w:r>
            <w:r>
              <w:rPr>
                <w:rFonts w:ascii="Times New Roman" w:eastAsia="Times New Roman" w:hAnsi="Times New Roman" w:cs="Times New Roman"/>
                <w:sz w:val="24"/>
                <w:szCs w:val="24"/>
                <w:lang w:eastAsia="lv-LV"/>
              </w:rPr>
              <w:t xml:space="preserve">ta atsauce uz darba līgumiem un </w:t>
            </w:r>
            <w:r w:rsidRPr="00671A3C">
              <w:rPr>
                <w:rFonts w:ascii="Times New Roman" w:eastAsia="Times New Roman" w:hAnsi="Times New Roman" w:cs="Times New Roman"/>
                <w:sz w:val="24"/>
                <w:szCs w:val="24"/>
                <w:lang w:eastAsia="lv-LV"/>
              </w:rPr>
              <w:t>amata aprakst</w:t>
            </w:r>
            <w:r w:rsidR="005164EC">
              <w:rPr>
                <w:rFonts w:ascii="Times New Roman" w:eastAsia="Times New Roman" w:hAnsi="Times New Roman" w:cs="Times New Roman"/>
                <w:sz w:val="24"/>
                <w:szCs w:val="24"/>
                <w:lang w:eastAsia="lv-LV"/>
              </w:rPr>
              <w:t>iem un svītrota atsauce uz Fizisko personu daru apstrādes likumu.</w:t>
            </w:r>
          </w:p>
          <w:p w14:paraId="4BC8D928" w14:textId="05056EB2" w:rsidR="005164EC" w:rsidRDefault="005164EC" w:rsidP="005164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Savukārt, atsauce uz Bērnu tiesību aizsardzības likumu atstāta, jo minētā likuma vairākos pantos tieši ir noteikti izglītības iestādes vadītāja, pedagogu un izglītības iestādes citu darbinieku tiesības, pienākumi un at</w:t>
            </w:r>
            <w:r w:rsidR="001B276F">
              <w:rPr>
                <w:rFonts w:ascii="Times New Roman" w:eastAsia="Times New Roman" w:hAnsi="Times New Roman" w:cs="Times New Roman"/>
                <w:sz w:val="24"/>
                <w:szCs w:val="24"/>
                <w:lang w:eastAsia="lv-LV"/>
              </w:rPr>
              <w:t>bildība (piemēram, 5.</w:t>
            </w:r>
            <w:r w:rsidR="001B276F" w:rsidRPr="001B276F">
              <w:rPr>
                <w:rFonts w:ascii="Times New Roman" w:eastAsia="Times New Roman" w:hAnsi="Times New Roman" w:cs="Times New Roman"/>
                <w:sz w:val="24"/>
                <w:szCs w:val="24"/>
                <w:vertAlign w:val="superscript"/>
                <w:lang w:eastAsia="lv-LV"/>
              </w:rPr>
              <w:t>1</w:t>
            </w:r>
            <w:r w:rsidR="001B276F">
              <w:rPr>
                <w:rFonts w:ascii="Times New Roman" w:eastAsia="Times New Roman" w:hAnsi="Times New Roman" w:cs="Times New Roman"/>
                <w:sz w:val="24"/>
                <w:szCs w:val="24"/>
                <w:lang w:eastAsia="lv-LV"/>
              </w:rPr>
              <w:t>pantā noteikts pienākums  izglītības iestādes vadītājam, pedagogiem un citiem darbiniekiem iegūt speciālas zināšanas bērnu tiesību aizsardzības jomā,  68.pantā pienākumi un atbildība bērnu tiesību nodrošināšanā, 72.pantā pienākumi organizējot pasākums u.c.)</w:t>
            </w:r>
          </w:p>
          <w:p w14:paraId="148D1ACC" w14:textId="42487E3D" w:rsidR="00671A3C" w:rsidRPr="009B5585" w:rsidRDefault="00044274" w:rsidP="000442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31., 33. un 34.punktā (pašreizējā redakcijā </w:t>
            </w:r>
            <w:r w:rsidR="007E03D1">
              <w:rPr>
                <w:rFonts w:ascii="Times New Roman" w:eastAsia="Times New Roman" w:hAnsi="Times New Roman" w:cs="Times New Roman"/>
                <w:sz w:val="24"/>
                <w:szCs w:val="24"/>
                <w:lang w:eastAsia="lv-LV"/>
              </w:rPr>
              <w:t xml:space="preserve">38., 40. un 41.punkts) </w:t>
            </w:r>
            <w:r>
              <w:rPr>
                <w:rFonts w:ascii="Times New Roman" w:eastAsia="Times New Roman" w:hAnsi="Times New Roman" w:cs="Times New Roman"/>
                <w:sz w:val="24"/>
                <w:szCs w:val="24"/>
                <w:lang w:eastAsia="lv-LV"/>
              </w:rPr>
              <w:t xml:space="preserve">noteiktais </w:t>
            </w:r>
            <w:r w:rsidR="005164EC">
              <w:rPr>
                <w:rFonts w:ascii="Times New Roman" w:eastAsia="Times New Roman" w:hAnsi="Times New Roman" w:cs="Times New Roman"/>
                <w:sz w:val="24"/>
                <w:szCs w:val="24"/>
                <w:lang w:eastAsia="lv-LV"/>
              </w:rPr>
              <w:t xml:space="preserve">iekļaujami </w:t>
            </w:r>
            <w:r w:rsidR="00671A3C">
              <w:rPr>
                <w:rFonts w:ascii="Times New Roman" w:eastAsia="Times New Roman" w:hAnsi="Times New Roman" w:cs="Times New Roman"/>
                <w:sz w:val="24"/>
                <w:szCs w:val="24"/>
                <w:lang w:eastAsia="lv-LV"/>
              </w:rPr>
              <w:t xml:space="preserve"> kā atsevišķi punkti, </w:t>
            </w:r>
            <w:r w:rsidR="005164EC">
              <w:rPr>
                <w:rFonts w:ascii="Times New Roman" w:eastAsia="Times New Roman" w:hAnsi="Times New Roman" w:cs="Times New Roman"/>
                <w:sz w:val="24"/>
                <w:szCs w:val="24"/>
                <w:lang w:eastAsia="lv-LV"/>
              </w:rPr>
              <w:t>jo</w:t>
            </w:r>
            <w:r w:rsidR="00671A3C">
              <w:rPr>
                <w:rFonts w:ascii="Times New Roman" w:eastAsia="Times New Roman" w:hAnsi="Times New Roman" w:cs="Times New Roman"/>
                <w:sz w:val="24"/>
                <w:szCs w:val="24"/>
                <w:lang w:eastAsia="lv-LV"/>
              </w:rPr>
              <w:t>, lai arī tie ir līdzīgi, tomēr katrs no tiem regulē at</w:t>
            </w:r>
            <w:r w:rsidR="005164EC">
              <w:rPr>
                <w:rFonts w:ascii="Times New Roman" w:eastAsia="Times New Roman" w:hAnsi="Times New Roman" w:cs="Times New Roman"/>
                <w:sz w:val="24"/>
                <w:szCs w:val="24"/>
                <w:lang w:eastAsia="lv-LV"/>
              </w:rPr>
              <w:t>sevišķ</w:t>
            </w:r>
            <w:r w:rsidR="00671A3C">
              <w:rPr>
                <w:rFonts w:ascii="Times New Roman" w:eastAsia="Times New Roman" w:hAnsi="Times New Roman" w:cs="Times New Roman"/>
                <w:sz w:val="24"/>
                <w:szCs w:val="24"/>
                <w:lang w:eastAsia="lv-LV"/>
              </w:rPr>
              <w:t>u subjektu grupu.</w:t>
            </w:r>
          </w:p>
        </w:tc>
        <w:tc>
          <w:tcPr>
            <w:tcW w:w="2693" w:type="dxa"/>
            <w:gridSpan w:val="2"/>
            <w:tcBorders>
              <w:top w:val="single" w:sz="4" w:space="0" w:color="auto"/>
              <w:left w:val="single" w:sz="4" w:space="0" w:color="auto"/>
              <w:bottom w:val="single" w:sz="4" w:space="0" w:color="auto"/>
            </w:tcBorders>
          </w:tcPr>
          <w:p w14:paraId="4074A056" w14:textId="44E06601" w:rsidR="001B276F" w:rsidRPr="001B276F" w:rsidRDefault="001B276F" w:rsidP="001B276F">
            <w:pPr>
              <w:spacing w:after="0" w:line="240" w:lineRule="auto"/>
              <w:jc w:val="both"/>
              <w:rPr>
                <w:rFonts w:ascii="Times New Roman" w:eastAsia="Times New Roman" w:hAnsi="Times New Roman" w:cs="Times New Roman"/>
                <w:sz w:val="24"/>
                <w:szCs w:val="24"/>
                <w:lang w:eastAsia="lv-LV"/>
              </w:rPr>
            </w:pPr>
            <w:r w:rsidRPr="001B276F">
              <w:rPr>
                <w:rFonts w:ascii="Times New Roman" w:eastAsia="Times New Roman" w:hAnsi="Times New Roman" w:cs="Times New Roman"/>
                <w:sz w:val="24"/>
                <w:szCs w:val="24"/>
                <w:lang w:eastAsia="lv-LV"/>
              </w:rPr>
              <w:lastRenderedPageBreak/>
              <w:t>3</w:t>
            </w:r>
            <w:r w:rsidR="007E03D1">
              <w:rPr>
                <w:rFonts w:ascii="Times New Roman" w:eastAsia="Times New Roman" w:hAnsi="Times New Roman" w:cs="Times New Roman"/>
                <w:sz w:val="24"/>
                <w:szCs w:val="24"/>
                <w:lang w:eastAsia="lv-LV"/>
              </w:rPr>
              <w:t>8</w:t>
            </w:r>
            <w:r w:rsidRPr="001B276F">
              <w:rPr>
                <w:rFonts w:ascii="Times New Roman" w:eastAsia="Times New Roman" w:hAnsi="Times New Roman" w:cs="Times New Roman"/>
                <w:sz w:val="24"/>
                <w:szCs w:val="24"/>
                <w:lang w:eastAsia="lv-LV"/>
              </w:rPr>
              <w:t xml:space="preserve">. Tehnikuma direktora tiesības, pienākumi un atbildība ir noteikta Izglītības likumā, Profesionālās izglītības </w:t>
            </w:r>
            <w:r w:rsidRPr="001B276F">
              <w:rPr>
                <w:rFonts w:ascii="Times New Roman" w:eastAsia="Times New Roman" w:hAnsi="Times New Roman" w:cs="Times New Roman"/>
                <w:sz w:val="24"/>
                <w:szCs w:val="24"/>
                <w:lang w:eastAsia="lv-LV"/>
              </w:rPr>
              <w:lastRenderedPageBreak/>
              <w:t xml:space="preserve">likumā, Bērnu tiesību aizsardzības likumā, Darba likumā un citos normatīvajos aktos, kā arī darba līgumā un amata aprakstā. Tehnikuma direktors bez īpaša pilnvarojuma pārstāv tehnikumu. </w:t>
            </w:r>
          </w:p>
          <w:p w14:paraId="7E8A452D" w14:textId="77777777" w:rsidR="001B276F" w:rsidRPr="001B276F" w:rsidRDefault="001B276F" w:rsidP="001B276F">
            <w:pPr>
              <w:spacing w:after="0" w:line="240" w:lineRule="auto"/>
              <w:jc w:val="both"/>
              <w:rPr>
                <w:rFonts w:ascii="Times New Roman" w:eastAsia="Times New Roman" w:hAnsi="Times New Roman" w:cs="Times New Roman"/>
                <w:sz w:val="24"/>
                <w:szCs w:val="24"/>
                <w:lang w:eastAsia="lv-LV"/>
              </w:rPr>
            </w:pPr>
          </w:p>
          <w:p w14:paraId="198CCA02" w14:textId="3565BCE9" w:rsidR="001B276F" w:rsidRPr="001B276F" w:rsidRDefault="007E03D1" w:rsidP="001B27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1B276F" w:rsidRPr="001B276F">
              <w:rPr>
                <w:rFonts w:ascii="Times New Roman" w:eastAsia="Times New Roman" w:hAnsi="Times New Roman" w:cs="Times New Roman"/>
                <w:sz w:val="24"/>
                <w:szCs w:val="24"/>
                <w:lang w:eastAsia="lv-LV"/>
              </w:rPr>
              <w:t xml:space="preserve">.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  </w:t>
            </w:r>
          </w:p>
          <w:p w14:paraId="492E6F8A" w14:textId="77777777" w:rsidR="001B276F" w:rsidRPr="001B276F" w:rsidRDefault="001B276F" w:rsidP="001B276F">
            <w:pPr>
              <w:spacing w:after="0" w:line="240" w:lineRule="auto"/>
              <w:jc w:val="both"/>
              <w:rPr>
                <w:rFonts w:ascii="Times New Roman" w:eastAsia="Times New Roman" w:hAnsi="Times New Roman" w:cs="Times New Roman"/>
                <w:sz w:val="24"/>
                <w:szCs w:val="24"/>
                <w:lang w:eastAsia="lv-LV"/>
              </w:rPr>
            </w:pPr>
          </w:p>
          <w:p w14:paraId="1579DF8C" w14:textId="5CDCD222" w:rsidR="001B276F" w:rsidRPr="001B276F" w:rsidRDefault="007E03D1" w:rsidP="001B27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1B276F" w:rsidRPr="001B276F">
              <w:rPr>
                <w:rFonts w:ascii="Times New Roman" w:eastAsia="Times New Roman" w:hAnsi="Times New Roman" w:cs="Times New Roman"/>
                <w:sz w:val="24"/>
                <w:szCs w:val="24"/>
                <w:lang w:eastAsia="lv-LV"/>
              </w:rPr>
              <w:t xml:space="preserve">. Tehnikuma citu darbinieku tiesības, pienākumi un atbildība ir noteikta Darba likumā, </w:t>
            </w:r>
            <w:r w:rsidR="001B276F" w:rsidRPr="001B276F">
              <w:rPr>
                <w:rFonts w:ascii="Times New Roman" w:eastAsia="Times New Roman" w:hAnsi="Times New Roman" w:cs="Times New Roman"/>
                <w:sz w:val="24"/>
                <w:szCs w:val="24"/>
                <w:lang w:eastAsia="lv-LV"/>
              </w:rPr>
              <w:lastRenderedPageBreak/>
              <w:t xml:space="preserve">Bērnu tiesību aizsardzības likumā un citos normatīvajos aktos. Tehnikuma citu darbinieku tiesības, pienākumus un atbildību konkrētajā amatā nosaka arī iekšējie tiesību akti, darba līgums un amata apraksts. </w:t>
            </w:r>
          </w:p>
          <w:p w14:paraId="0449B32B" w14:textId="77777777" w:rsidR="00DA0C04" w:rsidRPr="009B5585" w:rsidRDefault="00DA0C04" w:rsidP="001B276F">
            <w:pPr>
              <w:spacing w:after="0" w:line="240" w:lineRule="auto"/>
              <w:jc w:val="both"/>
              <w:rPr>
                <w:rFonts w:ascii="Times New Roman" w:eastAsia="Times New Roman" w:hAnsi="Times New Roman" w:cs="Times New Roman"/>
                <w:sz w:val="24"/>
                <w:szCs w:val="24"/>
                <w:lang w:eastAsia="lv-LV"/>
              </w:rPr>
            </w:pPr>
          </w:p>
        </w:tc>
      </w:tr>
      <w:tr w:rsidR="00DA0C04" w:rsidRPr="009B5585" w14:paraId="4A5D75FF"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1CEF081A"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19168592"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3086" w:type="dxa"/>
            <w:gridSpan w:val="2"/>
            <w:tcBorders>
              <w:left w:val="single" w:sz="6" w:space="0" w:color="000000"/>
              <w:bottom w:val="single" w:sz="4" w:space="0" w:color="auto"/>
              <w:right w:val="single" w:sz="6" w:space="0" w:color="000000"/>
            </w:tcBorders>
          </w:tcPr>
          <w:p w14:paraId="100EE764"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26CFA765" w14:textId="77777777" w:rsidR="005B185B" w:rsidRPr="005B185B" w:rsidRDefault="005B185B" w:rsidP="0000406B">
            <w:pPr>
              <w:spacing w:after="0" w:line="240" w:lineRule="auto"/>
              <w:jc w:val="both"/>
              <w:rPr>
                <w:rFonts w:ascii="Times New Roman" w:eastAsia="Times New Roman" w:hAnsi="Times New Roman" w:cs="Times New Roman"/>
                <w:b/>
                <w:sz w:val="24"/>
                <w:szCs w:val="24"/>
                <w:lang w:eastAsia="lv-LV"/>
              </w:rPr>
            </w:pPr>
            <w:r w:rsidRPr="005B185B">
              <w:rPr>
                <w:rFonts w:ascii="Times New Roman" w:eastAsia="Times New Roman" w:hAnsi="Times New Roman" w:cs="Times New Roman"/>
                <w:b/>
                <w:sz w:val="24"/>
                <w:szCs w:val="24"/>
                <w:lang w:eastAsia="lv-LV"/>
              </w:rPr>
              <w:t>Tieslietu ministrija</w:t>
            </w:r>
          </w:p>
          <w:p w14:paraId="07558CC9" w14:textId="77777777" w:rsidR="005B185B" w:rsidRDefault="005B185B" w:rsidP="0000406B">
            <w:pPr>
              <w:spacing w:after="0" w:line="240" w:lineRule="auto"/>
              <w:jc w:val="both"/>
              <w:rPr>
                <w:rFonts w:ascii="Times New Roman" w:eastAsia="Times New Roman" w:hAnsi="Times New Roman" w:cs="Times New Roman"/>
                <w:sz w:val="24"/>
                <w:szCs w:val="24"/>
                <w:lang w:eastAsia="lv-LV"/>
              </w:rPr>
            </w:pPr>
            <w:r w:rsidRPr="005B185B">
              <w:rPr>
                <w:rFonts w:ascii="Times New Roman" w:eastAsia="Times New Roman" w:hAnsi="Times New Roman" w:cs="Times New Roman"/>
                <w:sz w:val="24"/>
                <w:szCs w:val="24"/>
                <w:lang w:eastAsia="lv-LV"/>
              </w:rPr>
              <w:t>Noteikumu projekts ir precizējams atbilstoši Profesionālās izglītības likuma 17. panta 7.</w:t>
            </w:r>
            <w:r w:rsidRPr="001B276F">
              <w:rPr>
                <w:rFonts w:ascii="Times New Roman" w:eastAsia="Times New Roman" w:hAnsi="Times New Roman" w:cs="Times New Roman"/>
                <w:sz w:val="24"/>
                <w:szCs w:val="24"/>
                <w:vertAlign w:val="superscript"/>
                <w:lang w:eastAsia="lv-LV"/>
              </w:rPr>
              <w:t>1</w:t>
            </w:r>
            <w:r w:rsidRPr="005B185B">
              <w:rPr>
                <w:rFonts w:ascii="Times New Roman" w:eastAsia="Times New Roman" w:hAnsi="Times New Roman" w:cs="Times New Roman"/>
                <w:sz w:val="24"/>
                <w:szCs w:val="24"/>
                <w:lang w:eastAsia="lv-LV"/>
              </w:rPr>
              <w:t xml:space="preserve"> punktam, jo tajā nav ietverts regulējums par izglītības iestādes pārvaldes institūcijām.</w:t>
            </w:r>
          </w:p>
          <w:p w14:paraId="7806AC3F" w14:textId="77777777" w:rsidR="00DA0C04" w:rsidRPr="005B185B" w:rsidRDefault="00DA0C04" w:rsidP="005B185B">
            <w:pPr>
              <w:spacing w:after="0" w:line="240" w:lineRule="auto"/>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68CD1CA0" w14:textId="77777777" w:rsidR="00DA0C04" w:rsidRDefault="007E03D1" w:rsidP="007E03D1">
            <w:pPr>
              <w:spacing w:after="0" w:line="240" w:lineRule="auto"/>
              <w:rPr>
                <w:rFonts w:ascii="Times New Roman" w:eastAsia="Times New Roman" w:hAnsi="Times New Roman" w:cs="Times New Roman"/>
                <w:b/>
                <w:sz w:val="24"/>
                <w:szCs w:val="24"/>
                <w:lang w:eastAsia="lv-LV"/>
              </w:rPr>
            </w:pPr>
            <w:r w:rsidRPr="007E03D1">
              <w:rPr>
                <w:rFonts w:ascii="Times New Roman" w:eastAsia="Times New Roman" w:hAnsi="Times New Roman" w:cs="Times New Roman"/>
                <w:b/>
                <w:sz w:val="24"/>
                <w:szCs w:val="24"/>
                <w:lang w:eastAsia="lv-LV"/>
              </w:rPr>
              <w:t>Ņemts vērā</w:t>
            </w:r>
          </w:p>
          <w:p w14:paraId="330AD3B0" w14:textId="49CC4882" w:rsidR="007E03D1" w:rsidRPr="007E03D1" w:rsidRDefault="007E03D1" w:rsidP="00256CC6">
            <w:pPr>
              <w:spacing w:after="0" w:line="240" w:lineRule="auto"/>
              <w:rPr>
                <w:rFonts w:ascii="Times New Roman" w:eastAsia="Times New Roman" w:hAnsi="Times New Roman" w:cs="Times New Roman"/>
                <w:sz w:val="24"/>
                <w:szCs w:val="24"/>
                <w:lang w:eastAsia="lv-LV"/>
              </w:rPr>
            </w:pPr>
            <w:r w:rsidRPr="007E03D1">
              <w:rPr>
                <w:rFonts w:ascii="Times New Roman" w:eastAsia="Times New Roman" w:hAnsi="Times New Roman" w:cs="Times New Roman"/>
                <w:sz w:val="24"/>
                <w:szCs w:val="24"/>
                <w:lang w:eastAsia="lv-LV"/>
              </w:rPr>
              <w:t>Noteikumu projekts precizēts</w:t>
            </w:r>
            <w:r>
              <w:rPr>
                <w:rFonts w:ascii="Times New Roman" w:eastAsia="Times New Roman" w:hAnsi="Times New Roman" w:cs="Times New Roman"/>
                <w:sz w:val="24"/>
                <w:szCs w:val="24"/>
                <w:lang w:eastAsia="lv-LV"/>
              </w:rPr>
              <w:t xml:space="preserve">, iekļaujot tajā </w:t>
            </w:r>
            <w:r w:rsidR="00256CC6">
              <w:rPr>
                <w:rFonts w:ascii="Times New Roman" w:eastAsia="Times New Roman" w:hAnsi="Times New Roman" w:cs="Times New Roman"/>
                <w:sz w:val="24"/>
                <w:szCs w:val="24"/>
                <w:lang w:eastAsia="lv-LV"/>
              </w:rPr>
              <w:t xml:space="preserve"> arī regulējumu par tehnikuma pārvaldi, apvienojot to vienā nodaļā ar regulējumu par pašpārvaldes un padomdevēja institūcijām. </w:t>
            </w:r>
          </w:p>
        </w:tc>
        <w:tc>
          <w:tcPr>
            <w:tcW w:w="2693" w:type="dxa"/>
            <w:gridSpan w:val="2"/>
            <w:tcBorders>
              <w:top w:val="single" w:sz="4" w:space="0" w:color="auto"/>
              <w:left w:val="single" w:sz="4" w:space="0" w:color="auto"/>
              <w:bottom w:val="single" w:sz="4" w:space="0" w:color="auto"/>
            </w:tcBorders>
          </w:tcPr>
          <w:p w14:paraId="4167E8DE" w14:textId="539FFA9B" w:rsidR="00DA0C04" w:rsidRPr="00265C72" w:rsidRDefault="00265C72" w:rsidP="001B276F">
            <w:pPr>
              <w:spacing w:after="0" w:line="240" w:lineRule="auto"/>
              <w:jc w:val="both"/>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V</w:t>
            </w:r>
            <w:r w:rsidR="007E03D1" w:rsidRPr="00265C72">
              <w:rPr>
                <w:rFonts w:ascii="Times New Roman" w:eastAsia="Times New Roman" w:hAnsi="Times New Roman" w:cs="Times New Roman"/>
                <w:b/>
                <w:sz w:val="24"/>
                <w:szCs w:val="24"/>
                <w:lang w:eastAsia="lv-LV"/>
              </w:rPr>
              <w:t>. Tehnikuma pārvalde, pašpārvalde un padomdevēja institūcija</w:t>
            </w:r>
          </w:p>
        </w:tc>
      </w:tr>
      <w:tr w:rsidR="00DA0C04" w:rsidRPr="009B5585" w14:paraId="78D4812F"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7E84A04F" w14:textId="134C3105"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4106ED63"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3086" w:type="dxa"/>
            <w:gridSpan w:val="2"/>
            <w:tcBorders>
              <w:left w:val="single" w:sz="6" w:space="0" w:color="000000"/>
              <w:bottom w:val="single" w:sz="4" w:space="0" w:color="auto"/>
              <w:right w:val="single" w:sz="6" w:space="0" w:color="000000"/>
            </w:tcBorders>
          </w:tcPr>
          <w:p w14:paraId="41CDBE04" w14:textId="77777777" w:rsidR="00DA0C04" w:rsidRPr="00265C72" w:rsidRDefault="00DF62DF" w:rsidP="0000406B">
            <w:pPr>
              <w:spacing w:after="0" w:line="240" w:lineRule="auto"/>
              <w:ind w:firstLine="720"/>
              <w:jc w:val="center"/>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VII. Tehnikuma pašpārvaldes izveidošanas kārtība un kompetence</w:t>
            </w:r>
          </w:p>
        </w:tc>
        <w:tc>
          <w:tcPr>
            <w:tcW w:w="4394" w:type="dxa"/>
            <w:gridSpan w:val="2"/>
            <w:tcBorders>
              <w:left w:val="single" w:sz="6" w:space="0" w:color="000000"/>
              <w:bottom w:val="single" w:sz="4" w:space="0" w:color="auto"/>
              <w:right w:val="single" w:sz="6" w:space="0" w:color="000000"/>
            </w:tcBorders>
          </w:tcPr>
          <w:p w14:paraId="0CFF6B22" w14:textId="77777777" w:rsidR="005B185B" w:rsidRPr="005B185B" w:rsidRDefault="005B185B" w:rsidP="0000406B">
            <w:pPr>
              <w:spacing w:after="0" w:line="240" w:lineRule="auto"/>
              <w:jc w:val="both"/>
              <w:rPr>
                <w:rFonts w:ascii="Times New Roman" w:eastAsia="Times New Roman" w:hAnsi="Times New Roman" w:cs="Times New Roman"/>
                <w:b/>
                <w:sz w:val="24"/>
                <w:szCs w:val="24"/>
                <w:lang w:eastAsia="lv-LV"/>
              </w:rPr>
            </w:pPr>
            <w:r w:rsidRPr="005B185B">
              <w:rPr>
                <w:rFonts w:ascii="Times New Roman" w:eastAsia="Times New Roman" w:hAnsi="Times New Roman" w:cs="Times New Roman"/>
                <w:b/>
                <w:sz w:val="24"/>
                <w:szCs w:val="24"/>
                <w:lang w:eastAsia="lv-LV"/>
              </w:rPr>
              <w:t xml:space="preserve">Tieslietu ministrija </w:t>
            </w:r>
          </w:p>
          <w:p w14:paraId="3DBDBC5C" w14:textId="77777777" w:rsidR="00DA0C04" w:rsidRPr="005B185B" w:rsidRDefault="0075070B" w:rsidP="0000406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Noteikumu projekta VII nodaļas nosaukums ir precizējams atbilstoši nodaļas saturam</w:t>
            </w:r>
          </w:p>
        </w:tc>
        <w:tc>
          <w:tcPr>
            <w:tcW w:w="4111" w:type="dxa"/>
            <w:gridSpan w:val="2"/>
            <w:tcBorders>
              <w:left w:val="single" w:sz="6" w:space="0" w:color="000000"/>
              <w:bottom w:val="single" w:sz="4" w:space="0" w:color="auto"/>
              <w:right w:val="single" w:sz="6" w:space="0" w:color="000000"/>
            </w:tcBorders>
          </w:tcPr>
          <w:p w14:paraId="694AB654" w14:textId="77777777" w:rsidR="00DA0C04" w:rsidRDefault="001B276F" w:rsidP="001B276F">
            <w:pPr>
              <w:spacing w:after="0" w:line="240" w:lineRule="auto"/>
              <w:rPr>
                <w:rFonts w:ascii="Times New Roman" w:eastAsia="Times New Roman" w:hAnsi="Times New Roman" w:cs="Times New Roman"/>
                <w:b/>
                <w:sz w:val="24"/>
                <w:szCs w:val="24"/>
                <w:lang w:eastAsia="lv-LV"/>
              </w:rPr>
            </w:pPr>
            <w:r w:rsidRPr="001B276F">
              <w:rPr>
                <w:rFonts w:ascii="Times New Roman" w:eastAsia="Times New Roman" w:hAnsi="Times New Roman" w:cs="Times New Roman"/>
                <w:b/>
                <w:sz w:val="24"/>
                <w:szCs w:val="24"/>
                <w:lang w:eastAsia="lv-LV"/>
              </w:rPr>
              <w:t>Ņemts vērā</w:t>
            </w:r>
          </w:p>
          <w:p w14:paraId="32EFFA6D" w14:textId="2479B7E5" w:rsidR="007E03D1" w:rsidRPr="007E03D1" w:rsidRDefault="007E03D1" w:rsidP="001B276F">
            <w:pPr>
              <w:spacing w:after="0" w:line="240" w:lineRule="auto"/>
              <w:rPr>
                <w:rFonts w:ascii="Times New Roman" w:eastAsia="Times New Roman" w:hAnsi="Times New Roman" w:cs="Times New Roman"/>
                <w:sz w:val="24"/>
                <w:szCs w:val="24"/>
                <w:lang w:eastAsia="lv-LV"/>
              </w:rPr>
            </w:pPr>
            <w:r w:rsidRPr="007E03D1">
              <w:rPr>
                <w:rFonts w:ascii="Times New Roman" w:eastAsia="Times New Roman" w:hAnsi="Times New Roman" w:cs="Times New Roman"/>
                <w:sz w:val="24"/>
                <w:szCs w:val="24"/>
                <w:lang w:eastAsia="lv-LV"/>
              </w:rPr>
              <w:t>Noteikumu projekts precizēts, iekļaujot tajā nodaļu, kas nosaka gan tehnikuma pārvaldi, gan arī pašpārvaldes un konventa darbību un izveidošanas kārtību</w:t>
            </w:r>
            <w:r>
              <w:rPr>
                <w:rFonts w:ascii="Times New Roman" w:eastAsia="Times New Roman" w:hAnsi="Times New Roman" w:cs="Times New Roman"/>
                <w:sz w:val="24"/>
                <w:szCs w:val="24"/>
                <w:lang w:eastAsia="lv-LV"/>
              </w:rPr>
              <w:t>.</w:t>
            </w:r>
          </w:p>
        </w:tc>
        <w:tc>
          <w:tcPr>
            <w:tcW w:w="2693" w:type="dxa"/>
            <w:gridSpan w:val="2"/>
            <w:tcBorders>
              <w:top w:val="single" w:sz="4" w:space="0" w:color="auto"/>
              <w:left w:val="single" w:sz="4" w:space="0" w:color="auto"/>
              <w:bottom w:val="single" w:sz="4" w:space="0" w:color="auto"/>
            </w:tcBorders>
          </w:tcPr>
          <w:p w14:paraId="3B66FBBE" w14:textId="1B1F7F51" w:rsidR="00DA0C04" w:rsidRPr="00265C72" w:rsidRDefault="00265C72" w:rsidP="0000406B">
            <w:pPr>
              <w:spacing w:after="0" w:line="240" w:lineRule="auto"/>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V</w:t>
            </w:r>
            <w:r w:rsidR="007E03D1" w:rsidRPr="00265C72">
              <w:rPr>
                <w:rFonts w:ascii="Times New Roman" w:eastAsia="Times New Roman" w:hAnsi="Times New Roman" w:cs="Times New Roman"/>
                <w:b/>
                <w:sz w:val="24"/>
                <w:szCs w:val="24"/>
                <w:lang w:eastAsia="lv-LV"/>
              </w:rPr>
              <w:t>. Tehnikuma pārvalde, pašpārvalde un padomdevēja institūcija</w:t>
            </w:r>
          </w:p>
        </w:tc>
      </w:tr>
      <w:tr w:rsidR="00DA0C04" w:rsidRPr="009B5585" w14:paraId="393E5D21"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0B6CEE20"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6CF7F373"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3086" w:type="dxa"/>
            <w:gridSpan w:val="2"/>
            <w:tcBorders>
              <w:left w:val="single" w:sz="6" w:space="0" w:color="000000"/>
              <w:bottom w:val="single" w:sz="4" w:space="0" w:color="auto"/>
              <w:right w:val="single" w:sz="6" w:space="0" w:color="000000"/>
            </w:tcBorders>
          </w:tcPr>
          <w:p w14:paraId="7F437AF5" w14:textId="77777777" w:rsidR="00DF62DF" w:rsidRPr="00DF62DF" w:rsidRDefault="00DF62DF" w:rsidP="00DF62DF">
            <w:pPr>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 xml:space="preserve">37. Direktoram ir pienākums nodrošināt tehnikuma padomes izveidošanu un darbību. Tehnikuma padomes sastāvā ir tehnikuma </w:t>
            </w:r>
            <w:r w:rsidRPr="00DF62DF">
              <w:rPr>
                <w:rFonts w:ascii="Times New Roman" w:eastAsia="Times New Roman" w:hAnsi="Times New Roman" w:cs="Times New Roman"/>
                <w:sz w:val="24"/>
                <w:szCs w:val="24"/>
                <w:lang w:eastAsia="lv-LV"/>
              </w:rPr>
              <w:lastRenderedPageBreak/>
              <w:t>pedagogu un citu darbinieku deleģēti pārstāvji,  izglītojamo deleģēti pārstāvji un izglītojamo vecāku (personu, kas realizē aizgādību) deleģēti pārstāvji.</w:t>
            </w:r>
          </w:p>
          <w:p w14:paraId="5AD116B1"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226070B9" w14:textId="77777777" w:rsidR="0075070B" w:rsidRPr="0075070B" w:rsidRDefault="0075070B" w:rsidP="0000406B">
            <w:pPr>
              <w:spacing w:after="0" w:line="240" w:lineRule="auto"/>
              <w:jc w:val="both"/>
              <w:rPr>
                <w:rFonts w:ascii="Times New Roman" w:eastAsia="Times New Roman" w:hAnsi="Times New Roman" w:cs="Times New Roman"/>
                <w:b/>
                <w:sz w:val="24"/>
                <w:szCs w:val="24"/>
                <w:lang w:eastAsia="lv-LV"/>
              </w:rPr>
            </w:pPr>
            <w:r w:rsidRPr="0075070B">
              <w:rPr>
                <w:rFonts w:ascii="Times New Roman" w:eastAsia="Times New Roman" w:hAnsi="Times New Roman" w:cs="Times New Roman"/>
                <w:b/>
                <w:sz w:val="24"/>
                <w:szCs w:val="24"/>
                <w:lang w:eastAsia="lv-LV"/>
              </w:rPr>
              <w:lastRenderedPageBreak/>
              <w:t xml:space="preserve">Tieslietu ministrija </w:t>
            </w:r>
          </w:p>
          <w:p w14:paraId="68D13CAD" w14:textId="77777777" w:rsidR="00DA0C04" w:rsidRPr="005B185B" w:rsidRDefault="0075070B" w:rsidP="0000406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 xml:space="preserve">Vēršam uzmanību, ka ir precizējams noteikumu projekta 37. punkts, jo nav saprotams, cik daudz pedagogu, citu </w:t>
            </w:r>
            <w:r w:rsidRPr="0075070B">
              <w:rPr>
                <w:rFonts w:ascii="Times New Roman" w:eastAsia="Times New Roman" w:hAnsi="Times New Roman" w:cs="Times New Roman"/>
                <w:sz w:val="24"/>
                <w:szCs w:val="24"/>
                <w:lang w:eastAsia="lv-LV"/>
              </w:rPr>
              <w:lastRenderedPageBreak/>
              <w:t>darbinieku, izglītojamo un viņu vecāku ir tehnikuma padomē</w:t>
            </w:r>
          </w:p>
          <w:p w14:paraId="3E11A006" w14:textId="77777777" w:rsidR="00DA0C04" w:rsidRPr="005B185B" w:rsidRDefault="00DA0C04" w:rsidP="0000406B">
            <w:pPr>
              <w:spacing w:after="0" w:line="240" w:lineRule="auto"/>
              <w:ind w:firstLine="720"/>
              <w:jc w:val="center"/>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4534E497" w14:textId="1DEAA1C6" w:rsidR="00DA0C04" w:rsidRPr="001B276F" w:rsidRDefault="001B276F" w:rsidP="001B276F">
            <w:pPr>
              <w:spacing w:after="0" w:line="240" w:lineRule="auto"/>
              <w:rPr>
                <w:rFonts w:ascii="Times New Roman" w:eastAsia="Times New Roman" w:hAnsi="Times New Roman" w:cs="Times New Roman"/>
                <w:b/>
                <w:sz w:val="24"/>
                <w:szCs w:val="24"/>
                <w:lang w:eastAsia="lv-LV"/>
              </w:rPr>
            </w:pPr>
            <w:r w:rsidRPr="001B276F">
              <w:rPr>
                <w:rFonts w:ascii="Times New Roman" w:eastAsia="Times New Roman" w:hAnsi="Times New Roman" w:cs="Times New Roman"/>
                <w:b/>
                <w:sz w:val="24"/>
                <w:szCs w:val="24"/>
                <w:lang w:eastAsia="lv-LV"/>
              </w:rPr>
              <w:lastRenderedPageBreak/>
              <w:t>Ņem</w:t>
            </w:r>
            <w:r>
              <w:rPr>
                <w:rFonts w:ascii="Times New Roman" w:eastAsia="Times New Roman" w:hAnsi="Times New Roman" w:cs="Times New Roman"/>
                <w:b/>
                <w:sz w:val="24"/>
                <w:szCs w:val="24"/>
                <w:lang w:eastAsia="lv-LV"/>
              </w:rPr>
              <w:t>t</w:t>
            </w:r>
            <w:r w:rsidRPr="001B276F">
              <w:rPr>
                <w:rFonts w:ascii="Times New Roman" w:eastAsia="Times New Roman" w:hAnsi="Times New Roman" w:cs="Times New Roman"/>
                <w:b/>
                <w:sz w:val="24"/>
                <w:szCs w:val="24"/>
                <w:lang w:eastAsia="lv-LV"/>
              </w:rPr>
              <w:t>s vērā</w:t>
            </w:r>
          </w:p>
        </w:tc>
        <w:tc>
          <w:tcPr>
            <w:tcW w:w="2693" w:type="dxa"/>
            <w:gridSpan w:val="2"/>
            <w:tcBorders>
              <w:top w:val="single" w:sz="4" w:space="0" w:color="auto"/>
              <w:left w:val="single" w:sz="4" w:space="0" w:color="auto"/>
              <w:bottom w:val="single" w:sz="4" w:space="0" w:color="auto"/>
            </w:tcBorders>
          </w:tcPr>
          <w:p w14:paraId="1932499A" w14:textId="046E70E7" w:rsidR="00DA0C04" w:rsidRPr="009B5585" w:rsidRDefault="00265C72" w:rsidP="00265C72">
            <w:pPr>
              <w:spacing w:after="0" w:line="240" w:lineRule="auto"/>
              <w:jc w:val="both"/>
              <w:rPr>
                <w:rFonts w:ascii="Times New Roman" w:eastAsia="Times New Roman" w:hAnsi="Times New Roman" w:cs="Times New Roman"/>
                <w:sz w:val="24"/>
                <w:szCs w:val="24"/>
                <w:lang w:eastAsia="lv-LV"/>
              </w:rPr>
            </w:pPr>
            <w:r w:rsidRPr="00265C72">
              <w:rPr>
                <w:rFonts w:ascii="Times New Roman" w:eastAsia="Times New Roman" w:hAnsi="Times New Roman" w:cs="Times New Roman"/>
                <w:bCs/>
                <w:sz w:val="24"/>
                <w:szCs w:val="24"/>
                <w:lang w:eastAsia="lv-LV"/>
              </w:rPr>
              <w:t xml:space="preserve">31.Tehnikuma  direktoram ir pienākums nodrošināt tehnikuma padomes izveidošanu un darbību. Tehnikuma </w:t>
            </w:r>
            <w:r w:rsidRPr="00265C72">
              <w:rPr>
                <w:rFonts w:ascii="Times New Roman" w:eastAsia="Times New Roman" w:hAnsi="Times New Roman" w:cs="Times New Roman"/>
                <w:bCs/>
                <w:sz w:val="24"/>
                <w:szCs w:val="24"/>
                <w:lang w:eastAsia="lv-LV"/>
              </w:rPr>
              <w:lastRenderedPageBreak/>
              <w:t>padomes sastāvā ir ne mazāk kā trīs tehnikuma pedagogu un citu darbinieku deleģēti pārstāvji, divi izglītojamo deleģēti pārstāvji un divi izglītojamo vecāku (personu, kas realizē aizgādību) deleģēti pārstāvji.</w:t>
            </w:r>
          </w:p>
        </w:tc>
      </w:tr>
      <w:tr w:rsidR="00DA0C04" w:rsidRPr="009B5585" w14:paraId="2D95B852"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2887A011"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910.</w:t>
            </w:r>
          </w:p>
        </w:tc>
        <w:tc>
          <w:tcPr>
            <w:tcW w:w="3086" w:type="dxa"/>
            <w:gridSpan w:val="2"/>
            <w:tcBorders>
              <w:left w:val="single" w:sz="6" w:space="0" w:color="000000"/>
              <w:bottom w:val="single" w:sz="4" w:space="0" w:color="auto"/>
              <w:right w:val="single" w:sz="6" w:space="0" w:color="000000"/>
            </w:tcBorders>
          </w:tcPr>
          <w:p w14:paraId="76148749" w14:textId="77777777" w:rsidR="00DA0C04" w:rsidRPr="009B5585"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40. Lai risinātu jautājumus, kas saistīti ar izglītojamo interesēm tehnikumā un līdzdarbotos tehnikuma darba organizēšanā un mācību procesa pilnveidē, izglītojamie paši pēc savas iniciatīvas ir tiesīgi izveidot izglītojamo pašpārvaldi. Izglītojamo pašpārvaldes darbību atbalsta direktors un pedagogi.</w:t>
            </w:r>
          </w:p>
        </w:tc>
        <w:tc>
          <w:tcPr>
            <w:tcW w:w="4394" w:type="dxa"/>
            <w:gridSpan w:val="2"/>
            <w:tcBorders>
              <w:left w:val="single" w:sz="6" w:space="0" w:color="000000"/>
              <w:bottom w:val="single" w:sz="4" w:space="0" w:color="auto"/>
              <w:right w:val="single" w:sz="6" w:space="0" w:color="000000"/>
            </w:tcBorders>
          </w:tcPr>
          <w:p w14:paraId="0C96F6EE" w14:textId="77777777" w:rsidR="0075070B" w:rsidRPr="0075070B" w:rsidRDefault="0075070B" w:rsidP="0000406B">
            <w:pPr>
              <w:spacing w:after="0" w:line="240" w:lineRule="auto"/>
              <w:jc w:val="both"/>
              <w:rPr>
                <w:rFonts w:ascii="Times New Roman" w:eastAsia="Times New Roman" w:hAnsi="Times New Roman" w:cs="Times New Roman"/>
                <w:b/>
                <w:sz w:val="24"/>
                <w:szCs w:val="24"/>
                <w:lang w:eastAsia="lv-LV"/>
              </w:rPr>
            </w:pPr>
            <w:r w:rsidRPr="0075070B">
              <w:rPr>
                <w:rFonts w:ascii="Times New Roman" w:eastAsia="Times New Roman" w:hAnsi="Times New Roman" w:cs="Times New Roman"/>
                <w:b/>
                <w:sz w:val="24"/>
                <w:szCs w:val="24"/>
                <w:lang w:eastAsia="lv-LV"/>
              </w:rPr>
              <w:t xml:space="preserve">Tieslietu ministrija </w:t>
            </w:r>
          </w:p>
          <w:p w14:paraId="168BC23C" w14:textId="77777777" w:rsidR="00DA0C04" w:rsidRPr="005B185B" w:rsidRDefault="0075070B" w:rsidP="0075070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Vēršam uzmanību, ka ir precizējams noteikumu projekta 40. punkts, jo nav saprotams, cik daudz izglītojamo ir izglītojamo pašpārvaldē. Papildus nav saprotams, cik bieži pašpārvalde tiek sasaukta.</w:t>
            </w:r>
          </w:p>
        </w:tc>
        <w:tc>
          <w:tcPr>
            <w:tcW w:w="4111" w:type="dxa"/>
            <w:gridSpan w:val="2"/>
            <w:tcBorders>
              <w:left w:val="single" w:sz="6" w:space="0" w:color="000000"/>
              <w:bottom w:val="single" w:sz="4" w:space="0" w:color="auto"/>
              <w:right w:val="single" w:sz="6" w:space="0" w:color="000000"/>
            </w:tcBorders>
          </w:tcPr>
          <w:p w14:paraId="0AA72D00" w14:textId="1C0B3650" w:rsidR="00DA0C04" w:rsidRPr="001B276F" w:rsidRDefault="001B276F" w:rsidP="001B276F">
            <w:pPr>
              <w:spacing w:after="0" w:line="240" w:lineRule="auto"/>
              <w:rPr>
                <w:rFonts w:ascii="Times New Roman" w:eastAsia="Times New Roman" w:hAnsi="Times New Roman" w:cs="Times New Roman"/>
                <w:b/>
                <w:sz w:val="24"/>
                <w:szCs w:val="24"/>
                <w:lang w:eastAsia="lv-LV"/>
              </w:rPr>
            </w:pPr>
            <w:r w:rsidRPr="001B276F">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14:paraId="4A760B20" w14:textId="0777C7EE" w:rsidR="00DA0C04" w:rsidRPr="009B5585" w:rsidRDefault="00265C72" w:rsidP="00265C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65C72">
              <w:rPr>
                <w:rFonts w:ascii="Times New Roman" w:eastAsia="Times New Roman" w:hAnsi="Times New Roman" w:cs="Times New Roman"/>
                <w:sz w:val="24"/>
                <w:szCs w:val="24"/>
                <w:lang w:eastAsia="lv-LV"/>
              </w:rPr>
              <w:t>34. Lai risinātu jautājumus, kas saistīti ar izglītojamo interesēm tehnikumā un līdzdarbotos tehnikuma darba organizēšanā un mācību procesa pilnveidē, izglītojamie paši pēc savas iniciatīvas ir tiesīgi izveidot izglītojamo pašpārvaldi, kas ir koleģiāla izglītojamo institūcija un kuras sastāvā ir ne mazāk kā viens katras grupas izvēlēts izglītojamais. Izglītojamo pašpārvalde tiek sasaukta ne retāk kā reizi mēnesī.</w:t>
            </w:r>
          </w:p>
        </w:tc>
      </w:tr>
      <w:tr w:rsidR="00DA0C04" w:rsidRPr="009B5585" w14:paraId="65EFD745"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63CCF8A1" w14:textId="77777777" w:rsidR="00DA0C04" w:rsidRPr="009B5585" w:rsidRDefault="00DA0C04" w:rsidP="0000406B">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111.</w:t>
            </w:r>
          </w:p>
        </w:tc>
        <w:tc>
          <w:tcPr>
            <w:tcW w:w="3086" w:type="dxa"/>
            <w:gridSpan w:val="2"/>
            <w:tcBorders>
              <w:left w:val="single" w:sz="6" w:space="0" w:color="000000"/>
              <w:bottom w:val="single" w:sz="4" w:space="0" w:color="auto"/>
              <w:right w:val="single" w:sz="6" w:space="0" w:color="000000"/>
            </w:tcBorders>
          </w:tcPr>
          <w:p w14:paraId="496B2655" w14:textId="77777777" w:rsidR="00DF62DF" w:rsidRPr="00265C72" w:rsidRDefault="00DF62DF" w:rsidP="00DF62DF">
            <w:pPr>
              <w:spacing w:after="0" w:line="240" w:lineRule="auto"/>
              <w:ind w:firstLine="720"/>
              <w:jc w:val="both"/>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 xml:space="preserve">VIII. Tehnikuma iekšējo normatīvo aktu pieņemšanas kārtība </w:t>
            </w:r>
          </w:p>
          <w:p w14:paraId="2EAA6FA9" w14:textId="77777777" w:rsidR="00DF62DF" w:rsidRPr="00DF62DF" w:rsidRDefault="00DF62DF" w:rsidP="00DF62DF">
            <w:pPr>
              <w:spacing w:after="0" w:line="240" w:lineRule="auto"/>
              <w:ind w:firstLine="720"/>
              <w:jc w:val="center"/>
              <w:rPr>
                <w:rFonts w:ascii="Times New Roman" w:eastAsia="Times New Roman" w:hAnsi="Times New Roman" w:cs="Times New Roman"/>
                <w:sz w:val="24"/>
                <w:szCs w:val="24"/>
                <w:lang w:eastAsia="lv-LV"/>
              </w:rPr>
            </w:pPr>
          </w:p>
          <w:p w14:paraId="5B8A65A2" w14:textId="77777777" w:rsidR="00DA0C04" w:rsidRPr="009B5585"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44. Tehnikums saskaņā ar Izglītības likumā un citos normatīvajos aktos, kā arī tehnikuma nolikumā noteikto patstāvīgi izstrādā tehnikuma iekšējos normatīvos aktus. Tehnikuma iekšējos normatīvos aktus izdod direktors.</w:t>
            </w:r>
          </w:p>
        </w:tc>
        <w:tc>
          <w:tcPr>
            <w:tcW w:w="4394" w:type="dxa"/>
            <w:gridSpan w:val="2"/>
            <w:tcBorders>
              <w:left w:val="single" w:sz="6" w:space="0" w:color="000000"/>
              <w:bottom w:val="single" w:sz="4" w:space="0" w:color="auto"/>
              <w:right w:val="single" w:sz="6" w:space="0" w:color="000000"/>
            </w:tcBorders>
          </w:tcPr>
          <w:p w14:paraId="6769DD61" w14:textId="77777777" w:rsidR="0075070B" w:rsidRPr="0075070B" w:rsidRDefault="0075070B" w:rsidP="0000406B">
            <w:pPr>
              <w:spacing w:after="0" w:line="240" w:lineRule="auto"/>
              <w:jc w:val="both"/>
              <w:rPr>
                <w:rFonts w:ascii="Times New Roman" w:eastAsia="Times New Roman" w:hAnsi="Times New Roman" w:cs="Times New Roman"/>
                <w:b/>
                <w:sz w:val="24"/>
                <w:szCs w:val="24"/>
                <w:lang w:eastAsia="lv-LV"/>
              </w:rPr>
            </w:pPr>
            <w:r w:rsidRPr="0075070B">
              <w:rPr>
                <w:rFonts w:ascii="Times New Roman" w:eastAsia="Times New Roman" w:hAnsi="Times New Roman" w:cs="Times New Roman"/>
                <w:b/>
                <w:sz w:val="24"/>
                <w:szCs w:val="24"/>
                <w:lang w:eastAsia="lv-LV"/>
              </w:rPr>
              <w:t xml:space="preserve">Tieslietu ministrija </w:t>
            </w:r>
          </w:p>
          <w:p w14:paraId="635EB0CC" w14:textId="1963F733" w:rsidR="00DA0C04" w:rsidRPr="005B185B" w:rsidRDefault="0075070B" w:rsidP="0000406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Noteikumu projekta VIII nodaļas nosaukums un saturs ir precizējams atbilstoši Profesionālās izglītības likuma 17. panta 9. punktam, jo minētajā nodaļā ir jāparedz izglītības iestādes iekšējo kārtību reglamentējošo dokumentu pieņemšanas kārtība.</w:t>
            </w:r>
          </w:p>
          <w:p w14:paraId="42B164CA" w14:textId="77777777" w:rsidR="00DA0C04" w:rsidRPr="005B185B" w:rsidRDefault="00DA0C04" w:rsidP="0000406B">
            <w:pPr>
              <w:spacing w:after="0" w:line="240" w:lineRule="auto"/>
              <w:ind w:firstLine="720"/>
              <w:jc w:val="both"/>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2A747BB1" w14:textId="021C793E" w:rsidR="00DA0C04" w:rsidRPr="00265C72" w:rsidRDefault="00265C72" w:rsidP="00265C72">
            <w:pPr>
              <w:spacing w:after="0" w:line="240" w:lineRule="auto"/>
              <w:jc w:val="both"/>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14:paraId="68BB5BF0" w14:textId="77777777" w:rsidR="00265C72" w:rsidRPr="00265C72" w:rsidRDefault="00265C72" w:rsidP="00265C72">
            <w:pPr>
              <w:spacing w:after="0" w:line="240" w:lineRule="auto"/>
              <w:rPr>
                <w:rFonts w:ascii="Times New Roman" w:eastAsia="Times New Roman" w:hAnsi="Times New Roman" w:cs="Times New Roman"/>
                <w:b/>
                <w:bCs/>
                <w:sz w:val="24"/>
                <w:szCs w:val="24"/>
                <w:lang w:eastAsia="lv-LV"/>
              </w:rPr>
            </w:pPr>
            <w:r w:rsidRPr="00265C72">
              <w:rPr>
                <w:rFonts w:ascii="Times New Roman" w:eastAsia="Times New Roman" w:hAnsi="Times New Roman" w:cs="Times New Roman"/>
                <w:b/>
                <w:bCs/>
                <w:sz w:val="24"/>
                <w:szCs w:val="24"/>
                <w:lang w:eastAsia="lv-LV"/>
              </w:rPr>
              <w:t xml:space="preserve">VII. Tehnikuma iekšējo kārtību reglamentējošo dokumentu  izdošanas kārtība </w:t>
            </w:r>
          </w:p>
          <w:p w14:paraId="76C2E678" w14:textId="77777777" w:rsidR="00265C72" w:rsidRPr="00265C72" w:rsidRDefault="00265C72" w:rsidP="00265C72">
            <w:pPr>
              <w:spacing w:after="0" w:line="240" w:lineRule="auto"/>
              <w:rPr>
                <w:rFonts w:ascii="Times New Roman" w:eastAsia="Times New Roman" w:hAnsi="Times New Roman" w:cs="Times New Roman"/>
                <w:bCs/>
                <w:sz w:val="24"/>
                <w:szCs w:val="24"/>
                <w:lang w:eastAsia="lv-LV"/>
              </w:rPr>
            </w:pPr>
          </w:p>
          <w:p w14:paraId="2E107318" w14:textId="77777777" w:rsidR="00265C72" w:rsidRPr="00265C72" w:rsidRDefault="00265C72" w:rsidP="00265C72">
            <w:pPr>
              <w:spacing w:after="0" w:line="240" w:lineRule="auto"/>
              <w:rPr>
                <w:rFonts w:ascii="Times New Roman" w:eastAsia="Times New Roman" w:hAnsi="Times New Roman" w:cs="Times New Roman"/>
                <w:bCs/>
                <w:sz w:val="24"/>
                <w:szCs w:val="24"/>
                <w:lang w:eastAsia="lv-LV"/>
              </w:rPr>
            </w:pPr>
            <w:r w:rsidRPr="00265C72">
              <w:rPr>
                <w:rFonts w:ascii="Times New Roman" w:eastAsia="Times New Roman" w:hAnsi="Times New Roman" w:cs="Times New Roman"/>
                <w:bCs/>
                <w:sz w:val="24"/>
                <w:szCs w:val="24"/>
                <w:lang w:eastAsia="lv-LV"/>
              </w:rPr>
              <w:t xml:space="preserve">43. Tehnikums saskaņā ar Izglītības likumā un citos normatīvajos aktos, tai skaitā šajā nolikumā, noteikto patstāvīgi izstrādā tehnikuma iekšējos normatīvos aktus un citus tiesību aktus. </w:t>
            </w:r>
          </w:p>
          <w:p w14:paraId="481C2FF7" w14:textId="77777777" w:rsidR="00265C72" w:rsidRPr="00265C72" w:rsidRDefault="00265C72" w:rsidP="00265C72">
            <w:pPr>
              <w:spacing w:after="0" w:line="240" w:lineRule="auto"/>
              <w:rPr>
                <w:rFonts w:ascii="Times New Roman" w:eastAsia="Times New Roman" w:hAnsi="Times New Roman" w:cs="Times New Roman"/>
                <w:bCs/>
                <w:sz w:val="24"/>
                <w:szCs w:val="24"/>
                <w:lang w:eastAsia="lv-LV"/>
              </w:rPr>
            </w:pPr>
          </w:p>
          <w:p w14:paraId="51B9F4C4" w14:textId="7C69052C" w:rsidR="00DA0C04" w:rsidRPr="009B5585" w:rsidRDefault="00265C72" w:rsidP="00265C72">
            <w:pPr>
              <w:spacing w:after="0" w:line="240" w:lineRule="auto"/>
              <w:rPr>
                <w:rFonts w:ascii="Times New Roman" w:eastAsia="Times New Roman" w:hAnsi="Times New Roman" w:cs="Times New Roman"/>
                <w:sz w:val="24"/>
                <w:szCs w:val="24"/>
                <w:lang w:eastAsia="lv-LV"/>
              </w:rPr>
            </w:pPr>
            <w:r w:rsidRPr="00265C72">
              <w:rPr>
                <w:rFonts w:ascii="Times New Roman" w:eastAsia="Times New Roman" w:hAnsi="Times New Roman" w:cs="Times New Roman"/>
                <w:bCs/>
                <w:sz w:val="24"/>
                <w:szCs w:val="24"/>
                <w:lang w:eastAsia="lv-LV"/>
              </w:rPr>
              <w:t>44.Tehnikuma iekšējos normatīvos aktus un citus tiesību aktus izdod tehnikuma direktors</w:t>
            </w:r>
          </w:p>
        </w:tc>
      </w:tr>
      <w:tr w:rsidR="00DA0C04" w:rsidRPr="009B5585" w14:paraId="78A43676"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3D226AA0" w14:textId="77777777"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6C615FED" w14:textId="77777777" w:rsidR="00DA0C04" w:rsidRPr="001A328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086" w:type="dxa"/>
            <w:gridSpan w:val="2"/>
            <w:tcBorders>
              <w:left w:val="single" w:sz="6" w:space="0" w:color="000000"/>
              <w:bottom w:val="single" w:sz="4" w:space="0" w:color="auto"/>
              <w:right w:val="single" w:sz="6" w:space="0" w:color="000000"/>
            </w:tcBorders>
          </w:tcPr>
          <w:p w14:paraId="6EAA0533"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52. Papildu finanšu līdzekļi ieskaitāmi tehnikuma attiecīgajā budžeta kontā un izmantojami tikai:</w:t>
            </w:r>
          </w:p>
          <w:p w14:paraId="0B966A58"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52.1. tehnikuma attīstībai;</w:t>
            </w:r>
          </w:p>
          <w:p w14:paraId="247A6C57"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52.2. mācību līdzekļu iegādei;</w:t>
            </w:r>
          </w:p>
          <w:p w14:paraId="079B0C31" w14:textId="77777777" w:rsidR="00DF62DF" w:rsidRPr="00DF62DF"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52.3. tehnikuma aprīkojuma iegādei;</w:t>
            </w:r>
          </w:p>
          <w:p w14:paraId="622F6B52" w14:textId="77777777" w:rsidR="00DA0C04" w:rsidRPr="009B5585"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lastRenderedPageBreak/>
              <w:t>52.4. pedagogu un darbinieku materiālai stimulēšanai.</w:t>
            </w:r>
          </w:p>
        </w:tc>
        <w:tc>
          <w:tcPr>
            <w:tcW w:w="4394" w:type="dxa"/>
            <w:gridSpan w:val="2"/>
            <w:tcBorders>
              <w:left w:val="single" w:sz="6" w:space="0" w:color="000000"/>
              <w:bottom w:val="single" w:sz="4" w:space="0" w:color="auto"/>
              <w:right w:val="single" w:sz="6" w:space="0" w:color="000000"/>
            </w:tcBorders>
          </w:tcPr>
          <w:p w14:paraId="5035197B" w14:textId="77777777" w:rsidR="0075070B" w:rsidRPr="0075070B" w:rsidRDefault="0075070B" w:rsidP="0000406B">
            <w:pPr>
              <w:spacing w:after="0" w:line="240" w:lineRule="auto"/>
              <w:jc w:val="both"/>
              <w:rPr>
                <w:rFonts w:ascii="Times New Roman" w:eastAsia="Times New Roman" w:hAnsi="Times New Roman" w:cs="Times New Roman"/>
                <w:b/>
                <w:sz w:val="24"/>
                <w:szCs w:val="24"/>
                <w:lang w:eastAsia="lv-LV"/>
              </w:rPr>
            </w:pPr>
            <w:r w:rsidRPr="0075070B">
              <w:rPr>
                <w:rFonts w:ascii="Times New Roman" w:eastAsia="Times New Roman" w:hAnsi="Times New Roman" w:cs="Times New Roman"/>
                <w:b/>
                <w:sz w:val="24"/>
                <w:szCs w:val="24"/>
                <w:lang w:eastAsia="lv-LV"/>
              </w:rPr>
              <w:lastRenderedPageBreak/>
              <w:t xml:space="preserve">Tieslietu ministrija </w:t>
            </w:r>
          </w:p>
          <w:p w14:paraId="201F64B8" w14:textId="77777777" w:rsidR="0075070B" w:rsidRDefault="0075070B" w:rsidP="0000406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Vēršam uzmanību, ka ir precizējams noteikumu projekta 52.1. apakšpunkts, jo ar tehnikuma attīstību var saprast arī mācību līdzekļu un aprīkojuma iegādi, kā arī pedagogu un darbinieku materiālo stimulēšanu, kas noteikta noteikumu projekta 52.2.-52.4. apakšpunktā</w:t>
            </w:r>
          </w:p>
          <w:p w14:paraId="6F67A2EF" w14:textId="77777777" w:rsidR="00DA0C04" w:rsidRPr="005B185B" w:rsidRDefault="00DA0C04" w:rsidP="0000406B">
            <w:pPr>
              <w:spacing w:after="0" w:line="240" w:lineRule="auto"/>
              <w:ind w:firstLine="720"/>
              <w:jc w:val="both"/>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45E8F040" w14:textId="2FE86E6B" w:rsidR="0099164E" w:rsidRPr="0099164E" w:rsidRDefault="008B30BF" w:rsidP="0099164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w:t>
            </w:r>
          </w:p>
          <w:p w14:paraId="568AC113" w14:textId="77D79864" w:rsidR="009E4E56" w:rsidRDefault="009E4E56" w:rsidP="0099164E">
            <w:pPr>
              <w:spacing w:after="0" w:line="240" w:lineRule="auto"/>
              <w:jc w:val="both"/>
              <w:rPr>
                <w:rFonts w:ascii="Times New Roman" w:eastAsia="Times New Roman" w:hAnsi="Times New Roman" w:cs="Times New Roman"/>
                <w:b/>
                <w:sz w:val="24"/>
                <w:szCs w:val="24"/>
                <w:lang w:eastAsia="lv-LV"/>
              </w:rPr>
            </w:pPr>
            <w:r w:rsidRPr="0099164E">
              <w:rPr>
                <w:rFonts w:ascii="Times New Roman" w:eastAsia="Times New Roman" w:hAnsi="Times New Roman" w:cs="Times New Roman"/>
                <w:sz w:val="24"/>
                <w:szCs w:val="24"/>
                <w:lang w:eastAsia="lv-LV"/>
              </w:rPr>
              <w:t xml:space="preserve">Lai arī mācību līdzekļu, tai skaitā aprīkojuma iegāde un darbinieku materiālā stimulēšana veicina izglītības iestādēs attīstību, tomēr ar izglītības iestādēs attīstību saprot </w:t>
            </w:r>
            <w:r w:rsidR="00256CC6">
              <w:rPr>
                <w:rFonts w:ascii="Times New Roman" w:eastAsia="Times New Roman" w:hAnsi="Times New Roman" w:cs="Times New Roman"/>
                <w:sz w:val="24"/>
                <w:szCs w:val="24"/>
                <w:lang w:eastAsia="lv-LV"/>
              </w:rPr>
              <w:t xml:space="preserve">plašāku darbības jomu, kā piemēram </w:t>
            </w:r>
            <w:r w:rsidR="0099164E" w:rsidRPr="0099164E">
              <w:rPr>
                <w:rFonts w:ascii="Times New Roman" w:eastAsia="Times New Roman" w:hAnsi="Times New Roman" w:cs="Times New Roman"/>
                <w:sz w:val="24"/>
                <w:szCs w:val="24"/>
                <w:lang w:eastAsia="lv-LV"/>
              </w:rPr>
              <w:t>darbības stratēģisko</w:t>
            </w:r>
            <w:r w:rsidRPr="0099164E">
              <w:rPr>
                <w:rFonts w:ascii="Times New Roman" w:eastAsia="Times New Roman" w:hAnsi="Times New Roman" w:cs="Times New Roman"/>
                <w:sz w:val="24"/>
                <w:szCs w:val="24"/>
                <w:lang w:eastAsia="lv-LV"/>
              </w:rPr>
              <w:t xml:space="preserve"> virzienu</w:t>
            </w:r>
            <w:r w:rsidR="0099164E" w:rsidRPr="0099164E">
              <w:rPr>
                <w:rFonts w:ascii="Times New Roman" w:eastAsia="Times New Roman" w:hAnsi="Times New Roman" w:cs="Times New Roman"/>
                <w:sz w:val="24"/>
                <w:szCs w:val="24"/>
                <w:lang w:eastAsia="lv-LV"/>
              </w:rPr>
              <w:t xml:space="preserve"> </w:t>
            </w:r>
            <w:r w:rsidRPr="0099164E">
              <w:rPr>
                <w:rFonts w:ascii="Times New Roman" w:eastAsia="Times New Roman" w:hAnsi="Times New Roman" w:cs="Times New Roman"/>
                <w:sz w:val="24"/>
                <w:szCs w:val="24"/>
                <w:lang w:eastAsia="lv-LV"/>
              </w:rPr>
              <w:t xml:space="preserve"> </w:t>
            </w:r>
            <w:r w:rsidR="0099164E" w:rsidRPr="0099164E">
              <w:rPr>
                <w:rFonts w:ascii="Times New Roman" w:eastAsia="Times New Roman" w:hAnsi="Times New Roman" w:cs="Times New Roman"/>
                <w:sz w:val="24"/>
                <w:szCs w:val="24"/>
                <w:lang w:eastAsia="lv-LV"/>
              </w:rPr>
              <w:t xml:space="preserve">noteikšanu un realizāciju atbilstoši darba tirgus prasībām, izglītības iestādes popularizēšanu, </w:t>
            </w:r>
            <w:r w:rsidRPr="0099164E">
              <w:rPr>
                <w:rFonts w:ascii="Times New Roman" w:eastAsia="Times New Roman" w:hAnsi="Times New Roman" w:cs="Times New Roman"/>
                <w:sz w:val="24"/>
                <w:szCs w:val="24"/>
                <w:lang w:eastAsia="lv-LV"/>
              </w:rPr>
              <w:lastRenderedPageBreak/>
              <w:t xml:space="preserve">izglītības kvalitātes uzlabošanu, veidojot izglītības programmas, </w:t>
            </w:r>
            <w:r w:rsidR="0099164E" w:rsidRPr="0099164E">
              <w:rPr>
                <w:rFonts w:ascii="Times New Roman" w:eastAsia="Times New Roman" w:hAnsi="Times New Roman" w:cs="Times New Roman"/>
                <w:sz w:val="24"/>
                <w:szCs w:val="24"/>
                <w:lang w:eastAsia="lv-LV"/>
              </w:rPr>
              <w:t xml:space="preserve">sadarbības organizēšanu ar organizācijām </w:t>
            </w:r>
            <w:proofErr w:type="spellStart"/>
            <w:r w:rsidR="0099164E" w:rsidRPr="0099164E">
              <w:rPr>
                <w:rFonts w:ascii="Times New Roman" w:eastAsia="Times New Roman" w:hAnsi="Times New Roman" w:cs="Times New Roman"/>
                <w:sz w:val="24"/>
                <w:szCs w:val="24"/>
                <w:lang w:eastAsia="lv-LV"/>
              </w:rPr>
              <w:t>utm</w:t>
            </w:r>
            <w:r w:rsidR="0099164E" w:rsidRPr="00256CC6">
              <w:rPr>
                <w:rFonts w:ascii="Times New Roman" w:eastAsia="Times New Roman" w:hAnsi="Times New Roman" w:cs="Times New Roman"/>
                <w:sz w:val="24"/>
                <w:szCs w:val="24"/>
                <w:lang w:eastAsia="lv-LV"/>
              </w:rPr>
              <w:t>l</w:t>
            </w:r>
            <w:proofErr w:type="spellEnd"/>
            <w:r w:rsidR="0099164E" w:rsidRPr="00256CC6">
              <w:rPr>
                <w:rFonts w:ascii="Times New Roman" w:eastAsia="Times New Roman" w:hAnsi="Times New Roman" w:cs="Times New Roman"/>
                <w:b/>
                <w:sz w:val="24"/>
                <w:szCs w:val="24"/>
                <w:lang w:eastAsia="lv-LV"/>
              </w:rPr>
              <w:t xml:space="preserve">. </w:t>
            </w:r>
          </w:p>
          <w:p w14:paraId="702393C1" w14:textId="09166B09" w:rsidR="0099164E" w:rsidRDefault="00256CC6" w:rsidP="0099164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Šāds uzskaitījums par papildus finanšu līdzekļu izmantošanu noteikts arī </w:t>
            </w:r>
            <w:r w:rsidR="0099164E" w:rsidRPr="0099164E">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 xml:space="preserve">glītības likuma 60.panta septītajā </w:t>
            </w:r>
            <w:r w:rsidR="0099164E" w:rsidRPr="0099164E">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 kur</w:t>
            </w:r>
            <w:r w:rsidR="0099164E" w:rsidRPr="0099164E">
              <w:rPr>
                <w:rFonts w:ascii="Times New Roman" w:eastAsia="Times New Roman" w:hAnsi="Times New Roman" w:cs="Times New Roman"/>
                <w:sz w:val="24"/>
                <w:szCs w:val="24"/>
                <w:lang w:eastAsia="lv-LV"/>
              </w:rPr>
              <w:t xml:space="preserve"> atsevišķi </w:t>
            </w:r>
            <w:r>
              <w:rPr>
                <w:rFonts w:ascii="Times New Roman" w:eastAsia="Times New Roman" w:hAnsi="Times New Roman" w:cs="Times New Roman"/>
                <w:sz w:val="24"/>
                <w:szCs w:val="24"/>
                <w:lang w:eastAsia="lv-LV"/>
              </w:rPr>
              <w:t>tiek nodalīti  mācību līdzekļi</w:t>
            </w:r>
            <w:r w:rsidR="0099164E" w:rsidRPr="0099164E">
              <w:rPr>
                <w:rFonts w:ascii="Times New Roman" w:eastAsia="Times New Roman" w:hAnsi="Times New Roman" w:cs="Times New Roman"/>
                <w:sz w:val="24"/>
                <w:szCs w:val="24"/>
                <w:lang w:eastAsia="lv-LV"/>
              </w:rPr>
              <w:t xml:space="preserve"> un aprīkojum</w:t>
            </w:r>
            <w:r>
              <w:rPr>
                <w:rFonts w:ascii="Times New Roman" w:eastAsia="Times New Roman" w:hAnsi="Times New Roman" w:cs="Times New Roman"/>
                <w:sz w:val="24"/>
                <w:szCs w:val="24"/>
                <w:lang w:eastAsia="lv-LV"/>
              </w:rPr>
              <w:t>s, un kā atsevišķs punkts nodalīta arī izglītības iestādes attīstība</w:t>
            </w:r>
            <w:r w:rsidR="0099164E">
              <w:rPr>
                <w:rFonts w:ascii="Times New Roman" w:eastAsia="Times New Roman" w:hAnsi="Times New Roman" w:cs="Times New Roman"/>
                <w:b/>
                <w:sz w:val="24"/>
                <w:szCs w:val="24"/>
                <w:lang w:eastAsia="lv-LV"/>
              </w:rPr>
              <w:t xml:space="preserve">. </w:t>
            </w:r>
          </w:p>
          <w:p w14:paraId="75E29E96" w14:textId="2D76C5F8" w:rsidR="009E4E56" w:rsidRPr="00265C72" w:rsidRDefault="009E4E56" w:rsidP="009E4E56">
            <w:pPr>
              <w:spacing w:after="0" w:line="240" w:lineRule="auto"/>
              <w:jc w:val="both"/>
              <w:rPr>
                <w:rFonts w:ascii="Times New Roman" w:eastAsia="Times New Roman" w:hAnsi="Times New Roman" w:cs="Times New Roman"/>
                <w:b/>
                <w:sz w:val="24"/>
                <w:szCs w:val="24"/>
                <w:lang w:eastAsia="lv-LV"/>
              </w:rPr>
            </w:pPr>
          </w:p>
        </w:tc>
        <w:tc>
          <w:tcPr>
            <w:tcW w:w="2693" w:type="dxa"/>
            <w:gridSpan w:val="2"/>
            <w:tcBorders>
              <w:top w:val="single" w:sz="4" w:space="0" w:color="auto"/>
              <w:left w:val="single" w:sz="4" w:space="0" w:color="auto"/>
              <w:bottom w:val="single" w:sz="4" w:space="0" w:color="auto"/>
            </w:tcBorders>
          </w:tcPr>
          <w:p w14:paraId="53AF20A4" w14:textId="77777777" w:rsidR="0099164E" w:rsidRPr="0099164E" w:rsidRDefault="0099164E" w:rsidP="0099164E">
            <w:pPr>
              <w:spacing w:after="0" w:line="240" w:lineRule="auto"/>
              <w:rPr>
                <w:rFonts w:ascii="Times New Roman" w:eastAsia="Times New Roman" w:hAnsi="Times New Roman" w:cs="Times New Roman"/>
                <w:sz w:val="24"/>
                <w:szCs w:val="24"/>
                <w:lang w:eastAsia="lv-LV"/>
              </w:rPr>
            </w:pPr>
            <w:r w:rsidRPr="0099164E">
              <w:rPr>
                <w:rFonts w:ascii="Times New Roman" w:eastAsia="Times New Roman" w:hAnsi="Times New Roman" w:cs="Times New Roman"/>
                <w:sz w:val="24"/>
                <w:szCs w:val="24"/>
                <w:lang w:eastAsia="lv-LV"/>
              </w:rPr>
              <w:lastRenderedPageBreak/>
              <w:t>52. Papildu finanšu līdzekļi ieskaitāmi tehnikuma attiecīgajā budžeta kontā un izmantojami tikai:</w:t>
            </w:r>
          </w:p>
          <w:p w14:paraId="00841C68" w14:textId="77777777" w:rsidR="0099164E" w:rsidRPr="0099164E" w:rsidRDefault="0099164E" w:rsidP="0099164E">
            <w:pPr>
              <w:spacing w:after="0" w:line="240" w:lineRule="auto"/>
              <w:rPr>
                <w:rFonts w:ascii="Times New Roman" w:eastAsia="Times New Roman" w:hAnsi="Times New Roman" w:cs="Times New Roman"/>
                <w:sz w:val="24"/>
                <w:szCs w:val="24"/>
                <w:lang w:eastAsia="lv-LV"/>
              </w:rPr>
            </w:pPr>
            <w:r w:rsidRPr="0099164E">
              <w:rPr>
                <w:rFonts w:ascii="Times New Roman" w:eastAsia="Times New Roman" w:hAnsi="Times New Roman" w:cs="Times New Roman"/>
                <w:sz w:val="24"/>
                <w:szCs w:val="24"/>
                <w:lang w:eastAsia="lv-LV"/>
              </w:rPr>
              <w:t>52.1. tehnikuma attīstībai;</w:t>
            </w:r>
          </w:p>
          <w:p w14:paraId="674279AD" w14:textId="77777777" w:rsidR="0099164E" w:rsidRPr="0099164E" w:rsidRDefault="0099164E" w:rsidP="0099164E">
            <w:pPr>
              <w:spacing w:after="0" w:line="240" w:lineRule="auto"/>
              <w:rPr>
                <w:rFonts w:ascii="Times New Roman" w:eastAsia="Times New Roman" w:hAnsi="Times New Roman" w:cs="Times New Roman"/>
                <w:sz w:val="24"/>
                <w:szCs w:val="24"/>
                <w:lang w:eastAsia="lv-LV"/>
              </w:rPr>
            </w:pPr>
            <w:r w:rsidRPr="0099164E">
              <w:rPr>
                <w:rFonts w:ascii="Times New Roman" w:eastAsia="Times New Roman" w:hAnsi="Times New Roman" w:cs="Times New Roman"/>
                <w:sz w:val="24"/>
                <w:szCs w:val="24"/>
                <w:lang w:eastAsia="lv-LV"/>
              </w:rPr>
              <w:t>52.2. mācību līdzekļu iegādei;</w:t>
            </w:r>
          </w:p>
          <w:p w14:paraId="7C42CF04" w14:textId="77777777" w:rsidR="0099164E" w:rsidRPr="0099164E" w:rsidRDefault="0099164E" w:rsidP="0099164E">
            <w:pPr>
              <w:spacing w:after="0" w:line="240" w:lineRule="auto"/>
              <w:rPr>
                <w:rFonts w:ascii="Times New Roman" w:eastAsia="Times New Roman" w:hAnsi="Times New Roman" w:cs="Times New Roman"/>
                <w:sz w:val="24"/>
                <w:szCs w:val="24"/>
                <w:lang w:eastAsia="lv-LV"/>
              </w:rPr>
            </w:pPr>
            <w:r w:rsidRPr="0099164E">
              <w:rPr>
                <w:rFonts w:ascii="Times New Roman" w:eastAsia="Times New Roman" w:hAnsi="Times New Roman" w:cs="Times New Roman"/>
                <w:sz w:val="24"/>
                <w:szCs w:val="24"/>
                <w:lang w:eastAsia="lv-LV"/>
              </w:rPr>
              <w:lastRenderedPageBreak/>
              <w:t xml:space="preserve">52.3. tehnikuma  aprīkojuma iegādei; </w:t>
            </w:r>
          </w:p>
          <w:p w14:paraId="2A0CCAB5" w14:textId="77777777" w:rsidR="0099164E" w:rsidRPr="0099164E" w:rsidRDefault="0099164E" w:rsidP="0099164E">
            <w:pPr>
              <w:spacing w:after="0" w:line="240" w:lineRule="auto"/>
              <w:rPr>
                <w:rFonts w:ascii="Times New Roman" w:eastAsia="Times New Roman" w:hAnsi="Times New Roman" w:cs="Times New Roman"/>
                <w:sz w:val="24"/>
                <w:szCs w:val="24"/>
                <w:lang w:eastAsia="lv-LV"/>
              </w:rPr>
            </w:pPr>
            <w:r w:rsidRPr="0099164E">
              <w:rPr>
                <w:rFonts w:ascii="Times New Roman" w:eastAsia="Times New Roman" w:hAnsi="Times New Roman" w:cs="Times New Roman"/>
                <w:sz w:val="24"/>
                <w:szCs w:val="24"/>
                <w:lang w:eastAsia="lv-LV"/>
              </w:rPr>
              <w:t>52.4. pedagogu un darbinieku materiālai stimulēšanai.</w:t>
            </w:r>
          </w:p>
          <w:p w14:paraId="11EAD2C3"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p>
        </w:tc>
      </w:tr>
      <w:tr w:rsidR="00DA0C04" w:rsidRPr="009B5585" w14:paraId="1FE6C2C5" w14:textId="77777777" w:rsidTr="00222085">
        <w:trPr>
          <w:gridBefore w:val="1"/>
          <w:wBefore w:w="8" w:type="dxa"/>
        </w:trPr>
        <w:tc>
          <w:tcPr>
            <w:tcW w:w="708" w:type="dxa"/>
            <w:tcBorders>
              <w:left w:val="single" w:sz="6" w:space="0" w:color="000000"/>
              <w:bottom w:val="single" w:sz="4" w:space="0" w:color="auto"/>
              <w:right w:val="single" w:sz="6" w:space="0" w:color="000000"/>
            </w:tcBorders>
          </w:tcPr>
          <w:p w14:paraId="4ECA52D7" w14:textId="2BCADB05" w:rsidR="00DA0C04" w:rsidRDefault="00DA0C04" w:rsidP="0000406B">
            <w:pPr>
              <w:spacing w:after="0" w:line="240" w:lineRule="auto"/>
              <w:ind w:firstLine="720"/>
              <w:jc w:val="center"/>
              <w:rPr>
                <w:rFonts w:ascii="Times New Roman" w:eastAsia="Times New Roman" w:hAnsi="Times New Roman" w:cs="Times New Roman"/>
                <w:sz w:val="24"/>
                <w:szCs w:val="24"/>
                <w:lang w:eastAsia="lv-LV"/>
              </w:rPr>
            </w:pPr>
          </w:p>
          <w:p w14:paraId="42D8D341" w14:textId="77777777" w:rsidR="00DA0C04" w:rsidRPr="001B6672" w:rsidRDefault="00DA0C04" w:rsidP="000040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3086" w:type="dxa"/>
            <w:gridSpan w:val="2"/>
            <w:tcBorders>
              <w:left w:val="single" w:sz="6" w:space="0" w:color="000000"/>
              <w:bottom w:val="single" w:sz="4" w:space="0" w:color="auto"/>
              <w:right w:val="single" w:sz="6" w:space="0" w:color="000000"/>
            </w:tcBorders>
          </w:tcPr>
          <w:p w14:paraId="132D3397" w14:textId="77777777" w:rsidR="00DF62DF" w:rsidRPr="00265C72" w:rsidRDefault="00DF62DF" w:rsidP="00DF62DF">
            <w:pPr>
              <w:spacing w:after="0" w:line="240" w:lineRule="auto"/>
              <w:ind w:firstLine="720"/>
              <w:jc w:val="both"/>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XII. Tehnikuma nolikuma pieņemšanas kārtība</w:t>
            </w:r>
          </w:p>
          <w:p w14:paraId="4820EC91" w14:textId="77777777" w:rsidR="00DF62DF" w:rsidRPr="00DF62DF" w:rsidRDefault="00DF62DF" w:rsidP="00DF62DF">
            <w:pPr>
              <w:spacing w:after="0" w:line="240" w:lineRule="auto"/>
              <w:ind w:firstLine="720"/>
              <w:jc w:val="center"/>
              <w:rPr>
                <w:rFonts w:ascii="Times New Roman" w:eastAsia="Times New Roman" w:hAnsi="Times New Roman" w:cs="Times New Roman"/>
                <w:sz w:val="24"/>
                <w:szCs w:val="24"/>
                <w:lang w:eastAsia="lv-LV"/>
              </w:rPr>
            </w:pPr>
          </w:p>
          <w:p w14:paraId="32203FCF" w14:textId="77777777" w:rsidR="00DA0C04" w:rsidRPr="009B5585" w:rsidRDefault="00DF62DF" w:rsidP="00DF62DF">
            <w:pPr>
              <w:spacing w:after="0" w:line="240" w:lineRule="auto"/>
              <w:ind w:firstLine="720"/>
              <w:jc w:val="both"/>
              <w:rPr>
                <w:rFonts w:ascii="Times New Roman" w:eastAsia="Times New Roman" w:hAnsi="Times New Roman" w:cs="Times New Roman"/>
                <w:sz w:val="24"/>
                <w:szCs w:val="24"/>
                <w:lang w:eastAsia="lv-LV"/>
              </w:rPr>
            </w:pPr>
            <w:r w:rsidRPr="00DF62DF">
              <w:rPr>
                <w:rFonts w:ascii="Times New Roman" w:eastAsia="Times New Roman" w:hAnsi="Times New Roman" w:cs="Times New Roman"/>
                <w:sz w:val="24"/>
                <w:szCs w:val="24"/>
                <w:lang w:eastAsia="lv-LV"/>
              </w:rPr>
              <w:t>54. Tehnikums, pamatojoties uz Izglītības likumu un Profesionālās izglītības likumu, izstrādā tehnikuma nolikumu. Tehnikuma nolikumu apstiprina Ministru kabinets.</w:t>
            </w:r>
          </w:p>
        </w:tc>
        <w:tc>
          <w:tcPr>
            <w:tcW w:w="4394" w:type="dxa"/>
            <w:gridSpan w:val="2"/>
            <w:tcBorders>
              <w:left w:val="single" w:sz="6" w:space="0" w:color="000000"/>
              <w:bottom w:val="single" w:sz="4" w:space="0" w:color="auto"/>
              <w:right w:val="single" w:sz="6" w:space="0" w:color="000000"/>
            </w:tcBorders>
          </w:tcPr>
          <w:p w14:paraId="1A3CA678" w14:textId="77777777" w:rsidR="0075070B" w:rsidRPr="0075070B" w:rsidRDefault="0075070B" w:rsidP="0000406B">
            <w:pPr>
              <w:spacing w:after="0" w:line="240" w:lineRule="auto"/>
              <w:jc w:val="both"/>
              <w:rPr>
                <w:rFonts w:ascii="Times New Roman" w:eastAsia="Times New Roman" w:hAnsi="Times New Roman" w:cs="Times New Roman"/>
                <w:b/>
                <w:sz w:val="24"/>
                <w:szCs w:val="24"/>
                <w:lang w:eastAsia="lv-LV"/>
              </w:rPr>
            </w:pPr>
            <w:r w:rsidRPr="0075070B">
              <w:rPr>
                <w:rFonts w:ascii="Times New Roman" w:eastAsia="Times New Roman" w:hAnsi="Times New Roman" w:cs="Times New Roman"/>
                <w:b/>
                <w:sz w:val="24"/>
                <w:szCs w:val="24"/>
                <w:lang w:eastAsia="lv-LV"/>
              </w:rPr>
              <w:t>Tieslietu ministrija</w:t>
            </w:r>
          </w:p>
          <w:p w14:paraId="23CAFAE6" w14:textId="77777777" w:rsidR="00DA0C04" w:rsidRPr="005B185B" w:rsidRDefault="0075070B" w:rsidP="0000406B">
            <w:pPr>
              <w:spacing w:after="0" w:line="240" w:lineRule="auto"/>
              <w:jc w:val="both"/>
              <w:rPr>
                <w:rFonts w:ascii="Times New Roman" w:eastAsia="Times New Roman" w:hAnsi="Times New Roman" w:cs="Times New Roman"/>
                <w:sz w:val="24"/>
                <w:szCs w:val="24"/>
                <w:lang w:eastAsia="lv-LV"/>
              </w:rPr>
            </w:pPr>
            <w:r w:rsidRPr="0075070B">
              <w:rPr>
                <w:rFonts w:ascii="Times New Roman" w:eastAsia="Times New Roman" w:hAnsi="Times New Roman" w:cs="Times New Roman"/>
                <w:sz w:val="24"/>
                <w:szCs w:val="24"/>
                <w:lang w:eastAsia="lv-LV"/>
              </w:rPr>
              <w:t>Izvērtējams noteikumu projekta 54. punkts, ņemot vērā iepriekš atzinumā izteikto iebildumu par izglītības iestādes nolikuma apstiprināšanu. Vienlaikus XII nodaļa ir precizējama atbilstoši Profesionālās izglītības likuma 17. panta</w:t>
            </w:r>
            <w:r w:rsidR="00DA0C04" w:rsidRPr="005B185B">
              <w:rPr>
                <w:rFonts w:ascii="Times New Roman" w:eastAsia="Times New Roman" w:hAnsi="Times New Roman" w:cs="Times New Roman"/>
                <w:sz w:val="24"/>
                <w:szCs w:val="24"/>
                <w:lang w:eastAsia="lv-LV"/>
              </w:rPr>
              <w:t xml:space="preserve">. </w:t>
            </w:r>
          </w:p>
          <w:p w14:paraId="3D0810F6" w14:textId="77777777" w:rsidR="00DA0C04" w:rsidRPr="005B185B" w:rsidRDefault="00DA0C04" w:rsidP="0000406B">
            <w:pPr>
              <w:spacing w:after="0" w:line="240" w:lineRule="auto"/>
              <w:ind w:firstLine="720"/>
              <w:jc w:val="center"/>
              <w:rPr>
                <w:rFonts w:ascii="Times New Roman" w:eastAsia="Times New Roman" w:hAnsi="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06EA053D" w14:textId="706486D0" w:rsidR="00DA0C04" w:rsidRPr="00265C72" w:rsidRDefault="008B30BF" w:rsidP="00265C72">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w:t>
            </w:r>
          </w:p>
          <w:p w14:paraId="797F8B2D" w14:textId="33430679" w:rsidR="00265C72" w:rsidRPr="009B5585" w:rsidRDefault="00265C72" w:rsidP="00265C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skaidrojumu pie 1.punkta)</w:t>
            </w:r>
          </w:p>
        </w:tc>
        <w:tc>
          <w:tcPr>
            <w:tcW w:w="2693" w:type="dxa"/>
            <w:gridSpan w:val="2"/>
            <w:tcBorders>
              <w:top w:val="single" w:sz="4" w:space="0" w:color="auto"/>
              <w:left w:val="single" w:sz="4" w:space="0" w:color="auto"/>
              <w:bottom w:val="single" w:sz="4" w:space="0" w:color="auto"/>
            </w:tcBorders>
          </w:tcPr>
          <w:p w14:paraId="152D4020" w14:textId="77777777" w:rsidR="00265C72" w:rsidRPr="00265C72" w:rsidRDefault="00265C72" w:rsidP="00265C72">
            <w:pPr>
              <w:spacing w:after="0" w:line="240" w:lineRule="auto"/>
              <w:rPr>
                <w:rFonts w:ascii="Times New Roman" w:eastAsia="Times New Roman" w:hAnsi="Times New Roman" w:cs="Times New Roman"/>
                <w:b/>
                <w:sz w:val="24"/>
                <w:szCs w:val="24"/>
                <w:lang w:eastAsia="lv-LV"/>
              </w:rPr>
            </w:pPr>
            <w:r w:rsidRPr="00265C72">
              <w:rPr>
                <w:rFonts w:ascii="Times New Roman" w:eastAsia="Times New Roman" w:hAnsi="Times New Roman" w:cs="Times New Roman"/>
                <w:b/>
                <w:sz w:val="24"/>
                <w:szCs w:val="24"/>
                <w:lang w:eastAsia="lv-LV"/>
              </w:rPr>
              <w:t>XI. Tehnikuma nolikuma un tā grozījumu pieņemšanas kārtība</w:t>
            </w:r>
          </w:p>
          <w:p w14:paraId="0401B72A" w14:textId="77777777" w:rsidR="00265C72" w:rsidRPr="00265C72" w:rsidRDefault="00265C72" w:rsidP="00265C72">
            <w:pPr>
              <w:spacing w:after="0" w:line="240" w:lineRule="auto"/>
              <w:rPr>
                <w:rFonts w:ascii="Times New Roman" w:eastAsia="Times New Roman" w:hAnsi="Times New Roman" w:cs="Times New Roman"/>
                <w:sz w:val="24"/>
                <w:szCs w:val="24"/>
                <w:lang w:eastAsia="lv-LV"/>
              </w:rPr>
            </w:pPr>
          </w:p>
          <w:p w14:paraId="50DC757B" w14:textId="77777777" w:rsidR="00265C72" w:rsidRPr="00265C72" w:rsidRDefault="00265C72" w:rsidP="00265C72">
            <w:pPr>
              <w:spacing w:after="0" w:line="240" w:lineRule="auto"/>
              <w:rPr>
                <w:rFonts w:ascii="Times New Roman" w:eastAsia="Times New Roman" w:hAnsi="Times New Roman" w:cs="Times New Roman"/>
                <w:sz w:val="24"/>
                <w:szCs w:val="24"/>
                <w:lang w:eastAsia="lv-LV"/>
              </w:rPr>
            </w:pPr>
            <w:r w:rsidRPr="00265C72">
              <w:rPr>
                <w:rFonts w:ascii="Times New Roman" w:eastAsia="Times New Roman" w:hAnsi="Times New Roman" w:cs="Times New Roman"/>
                <w:sz w:val="24"/>
                <w:szCs w:val="24"/>
                <w:lang w:eastAsia="lv-LV"/>
              </w:rPr>
              <w:t xml:space="preserve">54. Tehnikuma nolikumu un nolikumā nepieciešamos grozījumus izstrādā Tehnikums sadarbojoties ar ministriju. </w:t>
            </w:r>
          </w:p>
          <w:p w14:paraId="3493D24F" w14:textId="77777777" w:rsidR="00265C72" w:rsidRPr="00265C72" w:rsidRDefault="00265C72" w:rsidP="00265C72">
            <w:pPr>
              <w:spacing w:after="0" w:line="240" w:lineRule="auto"/>
              <w:rPr>
                <w:rFonts w:ascii="Times New Roman" w:eastAsia="Times New Roman" w:hAnsi="Times New Roman" w:cs="Times New Roman"/>
                <w:sz w:val="24"/>
                <w:szCs w:val="24"/>
                <w:lang w:eastAsia="lv-LV"/>
              </w:rPr>
            </w:pPr>
          </w:p>
          <w:p w14:paraId="25F7F42C" w14:textId="77777777" w:rsidR="00265C72" w:rsidRPr="00265C72" w:rsidRDefault="00265C72" w:rsidP="00265C72">
            <w:pPr>
              <w:spacing w:after="0" w:line="240" w:lineRule="auto"/>
              <w:rPr>
                <w:rFonts w:ascii="Times New Roman" w:eastAsia="Times New Roman" w:hAnsi="Times New Roman" w:cs="Times New Roman"/>
                <w:sz w:val="24"/>
                <w:szCs w:val="24"/>
                <w:lang w:eastAsia="lv-LV"/>
              </w:rPr>
            </w:pPr>
            <w:r w:rsidRPr="00265C72">
              <w:rPr>
                <w:rFonts w:ascii="Times New Roman" w:eastAsia="Times New Roman" w:hAnsi="Times New Roman" w:cs="Times New Roman"/>
                <w:sz w:val="24"/>
                <w:szCs w:val="24"/>
                <w:lang w:eastAsia="lv-LV"/>
              </w:rPr>
              <w:t>55. Tehnikuma nolikumu un tā grozījumus apstiprina Ministru kabinets.</w:t>
            </w:r>
          </w:p>
          <w:p w14:paraId="2D0B2713" w14:textId="77777777" w:rsidR="00DA0C04" w:rsidRPr="009B5585" w:rsidRDefault="00DA0C04" w:rsidP="0000406B">
            <w:pPr>
              <w:spacing w:after="0" w:line="240" w:lineRule="auto"/>
              <w:rPr>
                <w:rFonts w:ascii="Times New Roman" w:eastAsia="Times New Roman" w:hAnsi="Times New Roman" w:cs="Times New Roman"/>
                <w:sz w:val="24"/>
                <w:szCs w:val="24"/>
                <w:lang w:eastAsia="lv-LV"/>
              </w:rPr>
            </w:pPr>
          </w:p>
        </w:tc>
      </w:tr>
      <w:tr w:rsidR="00DA0C04" w:rsidRPr="009B5585" w14:paraId="5B353764" w14:textId="77777777" w:rsidTr="00222085">
        <w:tblPrEx>
          <w:tblBorders>
            <w:top w:val="none" w:sz="0" w:space="0" w:color="auto"/>
            <w:left w:val="none" w:sz="0" w:space="0" w:color="auto"/>
            <w:bottom w:val="none" w:sz="0" w:space="0" w:color="auto"/>
            <w:right w:val="none" w:sz="0" w:space="0" w:color="auto"/>
          </w:tblBorders>
        </w:tblPrEx>
        <w:trPr>
          <w:gridBefore w:val="1"/>
          <w:gridAfter w:val="3"/>
          <w:wBefore w:w="8" w:type="dxa"/>
          <w:wAfter w:w="5928" w:type="dxa"/>
        </w:trPr>
        <w:tc>
          <w:tcPr>
            <w:tcW w:w="3108" w:type="dxa"/>
            <w:gridSpan w:val="2"/>
          </w:tcPr>
          <w:p w14:paraId="72CAC240" w14:textId="5AD7A590" w:rsidR="00DA0C04" w:rsidRPr="009B5585" w:rsidRDefault="00DA0C04" w:rsidP="0000406B">
            <w:pPr>
              <w:spacing w:after="0" w:line="240" w:lineRule="auto"/>
              <w:rPr>
                <w:rFonts w:ascii="Times New Roman" w:eastAsia="Times New Roman" w:hAnsi="Times New Roman" w:cs="Times New Roman"/>
                <w:sz w:val="24"/>
                <w:szCs w:val="24"/>
                <w:lang w:eastAsia="lv-LV"/>
              </w:rPr>
            </w:pPr>
          </w:p>
        </w:tc>
        <w:tc>
          <w:tcPr>
            <w:tcW w:w="5956" w:type="dxa"/>
            <w:gridSpan w:val="4"/>
          </w:tcPr>
          <w:p w14:paraId="678B046A" w14:textId="77777777" w:rsidR="00DA0C04" w:rsidRPr="009B5585" w:rsidRDefault="00DA0C04" w:rsidP="0000406B">
            <w:pPr>
              <w:spacing w:after="0" w:line="240" w:lineRule="auto"/>
              <w:ind w:firstLine="720"/>
              <w:rPr>
                <w:rFonts w:ascii="Times New Roman" w:eastAsia="Times New Roman" w:hAnsi="Times New Roman" w:cs="Times New Roman"/>
                <w:sz w:val="24"/>
                <w:szCs w:val="24"/>
                <w:lang w:eastAsia="lv-LV"/>
              </w:rPr>
            </w:pPr>
          </w:p>
        </w:tc>
      </w:tr>
      <w:tr w:rsidR="00222085" w:rsidRPr="00222085" w14:paraId="17970857" w14:textId="77777777" w:rsidTr="00222085">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5"/>
          </w:tcPr>
          <w:p w14:paraId="23B8C2F8" w14:textId="77777777" w:rsidR="00222085" w:rsidRPr="00222085" w:rsidRDefault="00222085" w:rsidP="00222085">
            <w:pPr>
              <w:spacing w:after="0" w:line="240" w:lineRule="auto"/>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lastRenderedPageBreak/>
              <w:t>Atbildīgā amatpersona</w:t>
            </w:r>
          </w:p>
        </w:tc>
        <w:tc>
          <w:tcPr>
            <w:tcW w:w="9975" w:type="dxa"/>
            <w:gridSpan w:val="4"/>
          </w:tcPr>
          <w:p w14:paraId="021C6D3A" w14:textId="77777777" w:rsidR="00222085" w:rsidRPr="00222085" w:rsidRDefault="00222085" w:rsidP="00222085">
            <w:pPr>
              <w:spacing w:after="0" w:line="240" w:lineRule="auto"/>
              <w:ind w:firstLine="720"/>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  </w:t>
            </w:r>
          </w:p>
        </w:tc>
      </w:tr>
      <w:tr w:rsidR="00222085" w:rsidRPr="00222085" w14:paraId="2AF924D5" w14:textId="77777777" w:rsidTr="00222085">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5"/>
          </w:tcPr>
          <w:p w14:paraId="1827A2EA" w14:textId="77777777" w:rsidR="00222085" w:rsidRPr="00222085" w:rsidRDefault="00222085" w:rsidP="00222085">
            <w:pPr>
              <w:spacing w:after="0" w:line="240" w:lineRule="auto"/>
              <w:ind w:firstLine="720"/>
              <w:rPr>
                <w:rFonts w:ascii="Times New Roman" w:eastAsia="Times New Roman" w:hAnsi="Times New Roman" w:cs="Times New Roman"/>
                <w:sz w:val="24"/>
                <w:szCs w:val="24"/>
                <w:lang w:eastAsia="lv-LV"/>
              </w:rPr>
            </w:pPr>
          </w:p>
        </w:tc>
        <w:tc>
          <w:tcPr>
            <w:tcW w:w="9975" w:type="dxa"/>
            <w:gridSpan w:val="4"/>
            <w:tcBorders>
              <w:top w:val="single" w:sz="6" w:space="0" w:color="000000"/>
            </w:tcBorders>
          </w:tcPr>
          <w:p w14:paraId="43A1A30E" w14:textId="77777777" w:rsidR="00222085" w:rsidRPr="00222085" w:rsidRDefault="00222085" w:rsidP="00222085">
            <w:pPr>
              <w:spacing w:after="0" w:line="240" w:lineRule="auto"/>
              <w:ind w:firstLine="720"/>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(paraksts*)</w:t>
            </w:r>
          </w:p>
        </w:tc>
      </w:tr>
    </w:tbl>
    <w:p w14:paraId="3306C391" w14:textId="77777777" w:rsidR="00222085" w:rsidRPr="00222085" w:rsidRDefault="00222085" w:rsidP="00222085">
      <w:pPr>
        <w:spacing w:after="0" w:line="240" w:lineRule="auto"/>
        <w:ind w:firstLine="720"/>
        <w:jc w:val="both"/>
        <w:rPr>
          <w:rFonts w:ascii="Times New Roman" w:eastAsia="Times New Roman" w:hAnsi="Times New Roman" w:cs="Times New Roman"/>
          <w:sz w:val="24"/>
          <w:szCs w:val="24"/>
          <w:lang w:eastAsia="lv-LV"/>
        </w:rPr>
      </w:pPr>
    </w:p>
    <w:p w14:paraId="25895065" w14:textId="77777777" w:rsidR="00222085" w:rsidRPr="00222085" w:rsidRDefault="00222085" w:rsidP="00222085">
      <w:pPr>
        <w:spacing w:after="0" w:line="240" w:lineRule="auto"/>
        <w:ind w:firstLine="720"/>
        <w:jc w:val="both"/>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1FDDE771" w14:textId="77777777" w:rsidR="00222085" w:rsidRPr="00222085" w:rsidRDefault="00222085" w:rsidP="00222085">
      <w:pPr>
        <w:spacing w:after="0" w:line="240" w:lineRule="auto"/>
        <w:ind w:firstLine="720"/>
        <w:jc w:val="both"/>
        <w:rPr>
          <w:rFonts w:ascii="Times New Roman" w:eastAsia="Times New Roman" w:hAnsi="Times New Roman" w:cs="Times New Roman"/>
          <w:sz w:val="24"/>
          <w:szCs w:val="24"/>
          <w:lang w:eastAsia="lv-LV"/>
        </w:rPr>
      </w:pPr>
    </w:p>
    <w:p w14:paraId="1F04AF19" w14:textId="5B94D664" w:rsidR="00222085" w:rsidRPr="00222085" w:rsidRDefault="00222085" w:rsidP="0022208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8B30BF">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Rūta Gintaute-Marihina</w:t>
      </w:r>
    </w:p>
    <w:tbl>
      <w:tblPr>
        <w:tblW w:w="0" w:type="auto"/>
        <w:tblLook w:val="00A0" w:firstRow="1" w:lastRow="0" w:firstColumn="1" w:lastColumn="0" w:noHBand="0" w:noVBand="0"/>
      </w:tblPr>
      <w:tblGrid>
        <w:gridCol w:w="8268"/>
      </w:tblGrid>
      <w:tr w:rsidR="00222085" w:rsidRPr="00222085" w14:paraId="42D6A5E3" w14:textId="77777777" w:rsidTr="00C5176D">
        <w:tc>
          <w:tcPr>
            <w:tcW w:w="8268" w:type="dxa"/>
            <w:tcBorders>
              <w:top w:val="single" w:sz="4" w:space="0" w:color="000000"/>
            </w:tcBorders>
          </w:tcPr>
          <w:p w14:paraId="11BE0BC8" w14:textId="77777777" w:rsidR="00222085" w:rsidRPr="00222085" w:rsidRDefault="00222085" w:rsidP="00222085">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(par projektu atbildīgās amatpersonas vārds un uzvārds)</w:t>
            </w:r>
          </w:p>
        </w:tc>
      </w:tr>
      <w:tr w:rsidR="00222085" w:rsidRPr="00222085" w14:paraId="7DD61038" w14:textId="77777777" w:rsidTr="00C5176D">
        <w:tc>
          <w:tcPr>
            <w:tcW w:w="8268" w:type="dxa"/>
            <w:tcBorders>
              <w:bottom w:val="single" w:sz="4" w:space="0" w:color="000000"/>
            </w:tcBorders>
          </w:tcPr>
          <w:p w14:paraId="2F08D4DC" w14:textId="77777777" w:rsidR="00222085" w:rsidRDefault="00222085" w:rsidP="0022208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Izglītības un zinātnes ministrijas </w:t>
            </w:r>
          </w:p>
          <w:p w14:paraId="3FA6D214" w14:textId="7ECFADC8" w:rsidR="00222085" w:rsidRPr="00222085" w:rsidRDefault="00222085" w:rsidP="0022208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Profesionālās un pieaugušo izglītības departamenta direktore</w:t>
            </w:r>
          </w:p>
        </w:tc>
      </w:tr>
      <w:tr w:rsidR="00222085" w:rsidRPr="00222085" w14:paraId="65B5CFC6" w14:textId="77777777" w:rsidTr="00C5176D">
        <w:tc>
          <w:tcPr>
            <w:tcW w:w="8268" w:type="dxa"/>
            <w:tcBorders>
              <w:top w:val="single" w:sz="4" w:space="0" w:color="000000"/>
            </w:tcBorders>
          </w:tcPr>
          <w:p w14:paraId="18393513" w14:textId="77777777" w:rsidR="00222085" w:rsidRPr="00222085" w:rsidRDefault="00222085" w:rsidP="00222085">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(amats)</w:t>
            </w:r>
          </w:p>
        </w:tc>
      </w:tr>
      <w:tr w:rsidR="00222085" w:rsidRPr="00222085" w14:paraId="535FA789" w14:textId="77777777" w:rsidTr="00C5176D">
        <w:tc>
          <w:tcPr>
            <w:tcW w:w="8268" w:type="dxa"/>
            <w:tcBorders>
              <w:bottom w:val="single" w:sz="4" w:space="0" w:color="000000"/>
            </w:tcBorders>
          </w:tcPr>
          <w:p w14:paraId="0AF0CFC6" w14:textId="1160C978" w:rsidR="00222085" w:rsidRPr="00222085" w:rsidRDefault="00222085" w:rsidP="0022208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67047903</w:t>
            </w:r>
          </w:p>
        </w:tc>
      </w:tr>
      <w:tr w:rsidR="00222085" w:rsidRPr="00222085" w14:paraId="181DEDB3" w14:textId="77777777" w:rsidTr="00C5176D">
        <w:tc>
          <w:tcPr>
            <w:tcW w:w="8268" w:type="dxa"/>
            <w:tcBorders>
              <w:top w:val="single" w:sz="4" w:space="0" w:color="000000"/>
            </w:tcBorders>
          </w:tcPr>
          <w:p w14:paraId="17AB0CFC" w14:textId="77777777" w:rsidR="00222085" w:rsidRPr="00222085" w:rsidRDefault="00222085" w:rsidP="00222085">
            <w:pPr>
              <w:spacing w:after="12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(tālruņa un faksa numurs)</w:t>
            </w:r>
          </w:p>
        </w:tc>
      </w:tr>
      <w:tr w:rsidR="00222085" w:rsidRPr="00222085" w14:paraId="336FEBA9" w14:textId="77777777" w:rsidTr="00C5176D">
        <w:tc>
          <w:tcPr>
            <w:tcW w:w="8268" w:type="dxa"/>
            <w:tcBorders>
              <w:bottom w:val="single" w:sz="4" w:space="0" w:color="000000"/>
            </w:tcBorders>
          </w:tcPr>
          <w:p w14:paraId="4F34B0D0" w14:textId="241988D3" w:rsidR="00222085" w:rsidRPr="00222085" w:rsidRDefault="00222085" w:rsidP="00222085">
            <w:pPr>
              <w:spacing w:after="0" w:line="240" w:lineRule="auto"/>
              <w:jc w:val="center"/>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Ruta.Gintaute</w:t>
            </w:r>
            <w:proofErr w:type="spellEnd"/>
            <w:r>
              <w:rPr>
                <w:rFonts w:ascii="Times New Roman" w:eastAsia="Times New Roman" w:hAnsi="Times New Roman" w:cs="Times New Roman"/>
                <w:b/>
                <w:sz w:val="24"/>
                <w:szCs w:val="24"/>
                <w:lang w:eastAsia="lv-LV"/>
              </w:rPr>
              <w:t>-Marihina</w:t>
            </w:r>
            <w:r w:rsidRPr="0022208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@izm</w:t>
            </w:r>
            <w:r w:rsidRPr="00222085">
              <w:rPr>
                <w:rFonts w:ascii="Times New Roman" w:eastAsia="Times New Roman" w:hAnsi="Times New Roman" w:cs="Times New Roman"/>
                <w:b/>
                <w:sz w:val="24"/>
                <w:szCs w:val="24"/>
                <w:lang w:eastAsia="lv-LV"/>
              </w:rPr>
              <w:t>.gov.lv</w:t>
            </w:r>
          </w:p>
        </w:tc>
      </w:tr>
      <w:tr w:rsidR="00222085" w:rsidRPr="00222085" w14:paraId="7C007FF5" w14:textId="77777777" w:rsidTr="00C5176D">
        <w:tc>
          <w:tcPr>
            <w:tcW w:w="8268" w:type="dxa"/>
            <w:tcBorders>
              <w:top w:val="single" w:sz="4" w:space="0" w:color="000000"/>
            </w:tcBorders>
          </w:tcPr>
          <w:p w14:paraId="67B092E6" w14:textId="77777777" w:rsidR="00222085" w:rsidRPr="00222085" w:rsidRDefault="00222085" w:rsidP="00222085">
            <w:pPr>
              <w:spacing w:after="0" w:line="240" w:lineRule="auto"/>
              <w:jc w:val="center"/>
              <w:rPr>
                <w:rFonts w:ascii="Times New Roman" w:eastAsia="Times New Roman" w:hAnsi="Times New Roman" w:cs="Times New Roman"/>
                <w:sz w:val="24"/>
                <w:szCs w:val="24"/>
                <w:lang w:eastAsia="lv-LV"/>
              </w:rPr>
            </w:pPr>
            <w:r w:rsidRPr="00222085">
              <w:rPr>
                <w:rFonts w:ascii="Times New Roman" w:eastAsia="Times New Roman" w:hAnsi="Times New Roman" w:cs="Times New Roman"/>
                <w:sz w:val="24"/>
                <w:szCs w:val="24"/>
                <w:lang w:eastAsia="lv-LV"/>
              </w:rPr>
              <w:t>(e-pasta adrese)</w:t>
            </w:r>
          </w:p>
        </w:tc>
      </w:tr>
    </w:tbl>
    <w:p w14:paraId="3A39C441" w14:textId="77777777" w:rsidR="00222085" w:rsidRPr="00222085" w:rsidRDefault="00222085" w:rsidP="00222085">
      <w:pPr>
        <w:spacing w:after="0" w:line="240" w:lineRule="auto"/>
        <w:jc w:val="center"/>
        <w:rPr>
          <w:rFonts w:ascii="Times New Roman" w:eastAsia="Times New Roman" w:hAnsi="Times New Roman" w:cs="Times New Roman"/>
          <w:sz w:val="20"/>
          <w:szCs w:val="20"/>
          <w:lang w:eastAsia="lv-LV"/>
        </w:rPr>
      </w:pPr>
    </w:p>
    <w:p w14:paraId="6825A49A" w14:textId="77777777" w:rsidR="00E6678E" w:rsidRDefault="00E6678E"/>
    <w:sectPr w:rsidR="00E6678E" w:rsidSect="005368E0">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B73E" w14:textId="77777777" w:rsidR="00D033B1" w:rsidRDefault="00D033B1">
      <w:pPr>
        <w:spacing w:after="0" w:line="240" w:lineRule="auto"/>
      </w:pPr>
      <w:r>
        <w:separator/>
      </w:r>
    </w:p>
  </w:endnote>
  <w:endnote w:type="continuationSeparator" w:id="0">
    <w:p w14:paraId="64EDCF01" w14:textId="77777777" w:rsidR="00D033B1" w:rsidRDefault="00D0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8DCD" w14:textId="219D31A2" w:rsidR="004065FB" w:rsidRPr="004065FB" w:rsidRDefault="004065FB">
    <w:pPr>
      <w:pStyle w:val="Footer"/>
      <w:rPr>
        <w:rFonts w:ascii="Times New Roman" w:hAnsi="Times New Roman" w:cs="Times New Roman"/>
        <w:sz w:val="20"/>
        <w:szCs w:val="20"/>
      </w:rPr>
    </w:pPr>
    <w:r w:rsidRPr="004065FB">
      <w:rPr>
        <w:rFonts w:ascii="Times New Roman" w:hAnsi="Times New Roman" w:cs="Times New Roman"/>
        <w:sz w:val="20"/>
        <w:szCs w:val="20"/>
      </w:rPr>
      <w:t>IZMizz_14.10.2019._VTDT_nolikums</w:t>
    </w:r>
  </w:p>
  <w:p w14:paraId="52376261" w14:textId="77777777" w:rsidR="00CE4FD9" w:rsidRDefault="00D0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0EC5" w14:textId="77777777" w:rsidR="00D033B1" w:rsidRDefault="00D033B1">
      <w:pPr>
        <w:spacing w:after="0" w:line="240" w:lineRule="auto"/>
      </w:pPr>
      <w:r>
        <w:separator/>
      </w:r>
    </w:p>
  </w:footnote>
  <w:footnote w:type="continuationSeparator" w:id="0">
    <w:p w14:paraId="0B978812" w14:textId="77777777" w:rsidR="00D033B1" w:rsidRDefault="00D03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446C"/>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04"/>
    <w:rsid w:val="00044274"/>
    <w:rsid w:val="000F2F4F"/>
    <w:rsid w:val="00174114"/>
    <w:rsid w:val="001977AA"/>
    <w:rsid w:val="001B276F"/>
    <w:rsid w:val="001E0D60"/>
    <w:rsid w:val="00222085"/>
    <w:rsid w:val="00256CC6"/>
    <w:rsid w:val="00265C72"/>
    <w:rsid w:val="002933E0"/>
    <w:rsid w:val="002E198A"/>
    <w:rsid w:val="00362B1B"/>
    <w:rsid w:val="004065FB"/>
    <w:rsid w:val="005164EC"/>
    <w:rsid w:val="005A0E5A"/>
    <w:rsid w:val="005B185B"/>
    <w:rsid w:val="006147F4"/>
    <w:rsid w:val="00671A3C"/>
    <w:rsid w:val="0075070B"/>
    <w:rsid w:val="00793EFC"/>
    <w:rsid w:val="007C5F7C"/>
    <w:rsid w:val="007E03D1"/>
    <w:rsid w:val="00836786"/>
    <w:rsid w:val="0085123B"/>
    <w:rsid w:val="008B30BF"/>
    <w:rsid w:val="00952904"/>
    <w:rsid w:val="0099164E"/>
    <w:rsid w:val="009D70C1"/>
    <w:rsid w:val="009E4E56"/>
    <w:rsid w:val="00A75186"/>
    <w:rsid w:val="00AF5A7A"/>
    <w:rsid w:val="00BA00A3"/>
    <w:rsid w:val="00BA7F6E"/>
    <w:rsid w:val="00C3720F"/>
    <w:rsid w:val="00C86501"/>
    <w:rsid w:val="00D033B1"/>
    <w:rsid w:val="00D05B52"/>
    <w:rsid w:val="00DA0C04"/>
    <w:rsid w:val="00DC5C19"/>
    <w:rsid w:val="00DF62DF"/>
    <w:rsid w:val="00E35084"/>
    <w:rsid w:val="00E6678E"/>
    <w:rsid w:val="00EA0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6140"/>
  <w15:chartTrackingRefBased/>
  <w15:docId w15:val="{93C23273-62DE-48CF-9855-60CACAF6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04"/>
    <w:rPr>
      <w:color w:val="0563C1" w:themeColor="hyperlink"/>
      <w:u w:val="single"/>
    </w:rPr>
  </w:style>
  <w:style w:type="paragraph" w:styleId="Footer">
    <w:name w:val="footer"/>
    <w:basedOn w:val="Normal"/>
    <w:link w:val="FooterChar"/>
    <w:uiPriority w:val="99"/>
    <w:unhideWhenUsed/>
    <w:rsid w:val="00DA0C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0C04"/>
  </w:style>
  <w:style w:type="paragraph" w:styleId="Header">
    <w:name w:val="header"/>
    <w:basedOn w:val="Normal"/>
    <w:link w:val="HeaderChar"/>
    <w:uiPriority w:val="99"/>
    <w:unhideWhenUsed/>
    <w:rsid w:val="005B18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85B"/>
  </w:style>
  <w:style w:type="paragraph" w:styleId="BalloonText">
    <w:name w:val="Balloon Text"/>
    <w:basedOn w:val="Normal"/>
    <w:link w:val="BalloonTextChar"/>
    <w:uiPriority w:val="99"/>
    <w:semiHidden/>
    <w:unhideWhenUsed/>
    <w:rsid w:val="00E3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50759" TargetMode="External"/><Relationship Id="rId4" Type="http://schemas.openxmlformats.org/officeDocument/2006/relationships/webSettings" Target="webSettings.xml"/><Relationship Id="rId9" Type="http://schemas.openxmlformats.org/officeDocument/2006/relationships/hyperlink" Target="https://likumi.lv/ta/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14</Pages>
  <Words>14851</Words>
  <Characters>8466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10</cp:revision>
  <dcterms:created xsi:type="dcterms:W3CDTF">2019-10-08T11:38:00Z</dcterms:created>
  <dcterms:modified xsi:type="dcterms:W3CDTF">2019-10-14T13:51:00Z</dcterms:modified>
</cp:coreProperties>
</file>