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743" w:rsidRDefault="00695743" w:rsidP="00695743">
      <w:pPr>
        <w:pStyle w:val="naisf"/>
        <w:spacing w:before="0" w:after="0"/>
        <w:ind w:firstLine="0"/>
        <w:jc w:val="center"/>
        <w:rPr>
          <w:b/>
          <w:sz w:val="22"/>
          <w:szCs w:val="22"/>
        </w:rPr>
      </w:pPr>
      <w:bookmarkStart w:id="0" w:name="OLE_LINK36"/>
      <w:bookmarkStart w:id="1" w:name="OLE_LINK37"/>
      <w:r>
        <w:rPr>
          <w:b/>
          <w:sz w:val="22"/>
          <w:szCs w:val="22"/>
        </w:rPr>
        <w:t>Izziņa par atzinumos sniegtajiem iebildumiem</w:t>
      </w:r>
    </w:p>
    <w:p w:rsidR="00695743" w:rsidRPr="004142D6" w:rsidRDefault="00695743" w:rsidP="00DC5FBB">
      <w:pPr>
        <w:pStyle w:val="naisnod"/>
        <w:spacing w:before="0" w:after="0"/>
        <w:rPr>
          <w:sz w:val="22"/>
          <w:szCs w:val="22"/>
        </w:rPr>
      </w:pPr>
      <w:r w:rsidRPr="004142D6">
        <w:rPr>
          <w:sz w:val="22"/>
          <w:szCs w:val="22"/>
        </w:rPr>
        <w:t xml:space="preserve">par Ministru kabineta rīkojuma projektu „Par </w:t>
      </w:r>
      <w:r w:rsidR="00DC5FBB">
        <w:rPr>
          <w:sz w:val="22"/>
          <w:szCs w:val="22"/>
        </w:rPr>
        <w:t>apropriācijas pārdali</w:t>
      </w:r>
      <w:r w:rsidR="007E2CE9">
        <w:rPr>
          <w:sz w:val="22"/>
          <w:szCs w:val="22"/>
        </w:rPr>
        <w:t xml:space="preserve"> </w:t>
      </w:r>
      <w:r w:rsidR="007E2CE9" w:rsidRPr="007E2CE9">
        <w:rPr>
          <w:sz w:val="22"/>
          <w:szCs w:val="22"/>
        </w:rPr>
        <w:t>no Finanšu ministrijas uz Kultūras ministriju</w:t>
      </w:r>
      <w:r w:rsidRPr="004142D6">
        <w:rPr>
          <w:sz w:val="22"/>
          <w:szCs w:val="22"/>
        </w:rPr>
        <w:t>”</w:t>
      </w:r>
    </w:p>
    <w:bookmarkEnd w:id="0"/>
    <w:bookmarkEnd w:id="1"/>
    <w:p w:rsidR="009F35AE" w:rsidRPr="003204DA" w:rsidRDefault="009F35AE" w:rsidP="009F35AE">
      <w:pPr>
        <w:pStyle w:val="naisf"/>
        <w:tabs>
          <w:tab w:val="left" w:pos="3705"/>
        </w:tabs>
        <w:spacing w:before="0" w:after="0"/>
        <w:ind w:firstLine="0"/>
        <w:rPr>
          <w:b/>
          <w:sz w:val="22"/>
          <w:szCs w:val="22"/>
        </w:rPr>
      </w:pPr>
      <w:r w:rsidRPr="003204DA">
        <w:rPr>
          <w:b/>
          <w:sz w:val="22"/>
          <w:szCs w:val="22"/>
        </w:rPr>
        <w:tab/>
      </w:r>
    </w:p>
    <w:p w:rsidR="009F35AE" w:rsidRPr="003204DA" w:rsidRDefault="009F35AE" w:rsidP="003204DA">
      <w:pPr>
        <w:pStyle w:val="naisf"/>
        <w:numPr>
          <w:ilvl w:val="0"/>
          <w:numId w:val="2"/>
        </w:numPr>
        <w:spacing w:before="0" w:after="0"/>
        <w:ind w:left="284" w:hanging="284"/>
        <w:jc w:val="center"/>
        <w:rPr>
          <w:b/>
          <w:sz w:val="22"/>
          <w:szCs w:val="22"/>
        </w:rPr>
      </w:pPr>
      <w:r w:rsidRPr="003204DA">
        <w:rPr>
          <w:b/>
          <w:sz w:val="22"/>
          <w:szCs w:val="22"/>
        </w:rPr>
        <w:t>Jautājumi, par kuriem saskaņošanā vienošanās nav panākta</w:t>
      </w:r>
    </w:p>
    <w:p w:rsidR="006D3E17" w:rsidRPr="003204DA" w:rsidRDefault="006D3E17" w:rsidP="006D3E17">
      <w:pPr>
        <w:pStyle w:val="naisf"/>
        <w:spacing w:before="0" w:after="0"/>
        <w:ind w:left="1080" w:firstLine="0"/>
        <w:rPr>
          <w:b/>
          <w:sz w:val="22"/>
          <w:szCs w:val="22"/>
        </w:rPr>
      </w:pPr>
    </w:p>
    <w:tbl>
      <w:tblPr>
        <w:tblW w:w="5000" w:type="pct"/>
        <w:tblBorders>
          <w:top w:val="single" w:sz="4" w:space="0" w:color="auto"/>
          <w:left w:val="single" w:sz="4" w:space="0" w:color="auto"/>
          <w:bottom w:val="single" w:sz="4" w:space="0" w:color="auto"/>
          <w:right w:val="single" w:sz="4" w:space="0" w:color="auto"/>
        </w:tblBorders>
        <w:tblLook w:val="00A0"/>
      </w:tblPr>
      <w:tblGrid>
        <w:gridCol w:w="782"/>
        <w:gridCol w:w="2551"/>
        <w:gridCol w:w="3151"/>
        <w:gridCol w:w="3120"/>
        <w:gridCol w:w="2269"/>
        <w:gridCol w:w="2346"/>
      </w:tblGrid>
      <w:tr w:rsidR="009F35AE" w:rsidRPr="003204DA" w:rsidTr="007A28F7">
        <w:trPr>
          <w:trHeight w:val="1386"/>
        </w:trPr>
        <w:tc>
          <w:tcPr>
            <w:tcW w:w="275"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9F35AE">
            <w:pPr>
              <w:pStyle w:val="naisc"/>
              <w:spacing w:before="0" w:after="0"/>
            </w:pPr>
            <w:r w:rsidRPr="003204DA">
              <w:rPr>
                <w:sz w:val="22"/>
                <w:szCs w:val="22"/>
              </w:rPr>
              <w:t>Nr. p.k.</w:t>
            </w:r>
          </w:p>
          <w:p w:rsidR="009F35AE" w:rsidRPr="003204DA" w:rsidRDefault="009F35AE" w:rsidP="009F35AE">
            <w:pPr>
              <w:pStyle w:val="naisc"/>
              <w:spacing w:before="0" w:after="0"/>
            </w:pPr>
          </w:p>
        </w:tc>
        <w:tc>
          <w:tcPr>
            <w:tcW w:w="897"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9F35AE">
            <w:pPr>
              <w:pStyle w:val="naisc"/>
              <w:spacing w:before="0" w:after="0"/>
              <w:ind w:firstLine="12"/>
            </w:pPr>
            <w:r w:rsidRPr="003204DA">
              <w:rPr>
                <w:sz w:val="22"/>
                <w:szCs w:val="22"/>
              </w:rPr>
              <w:t>Saskaņošanai nosūtītā projekta redakcija (konkrēta punkta (panta) redakcija)</w:t>
            </w:r>
          </w:p>
        </w:tc>
        <w:tc>
          <w:tcPr>
            <w:tcW w:w="1108"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9F35AE">
            <w:pPr>
              <w:pStyle w:val="naisc"/>
              <w:spacing w:before="0" w:after="0"/>
              <w:ind w:right="3"/>
            </w:pPr>
            <w:r w:rsidRPr="003204DA">
              <w:rPr>
                <w:sz w:val="22"/>
                <w:szCs w:val="22"/>
              </w:rPr>
              <w:t>Atzinumā norādītais ministrijas (citas institūcijas) iebildums, kā arī saskaņošanā papildus izteiktais iebildums par projekta konkrēto punktu (pantu)</w:t>
            </w:r>
          </w:p>
        </w:tc>
        <w:tc>
          <w:tcPr>
            <w:tcW w:w="1097"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9F35AE">
            <w:pPr>
              <w:pStyle w:val="naisc"/>
              <w:spacing w:before="0" w:after="0"/>
              <w:ind w:firstLine="21"/>
            </w:pPr>
            <w:r w:rsidRPr="003204DA">
              <w:rPr>
                <w:sz w:val="22"/>
                <w:szCs w:val="22"/>
              </w:rPr>
              <w:t>Atbildīgās ministrijas pamatojums iebilduma noraidījumam</w:t>
            </w:r>
          </w:p>
        </w:tc>
        <w:tc>
          <w:tcPr>
            <w:tcW w:w="798" w:type="pct"/>
            <w:tcBorders>
              <w:top w:val="single" w:sz="4" w:space="0" w:color="auto"/>
              <w:left w:val="single" w:sz="4" w:space="0" w:color="auto"/>
              <w:bottom w:val="single" w:sz="4" w:space="0" w:color="auto"/>
              <w:right w:val="single" w:sz="4" w:space="0" w:color="auto"/>
            </w:tcBorders>
            <w:vAlign w:val="center"/>
          </w:tcPr>
          <w:p w:rsidR="009F35AE" w:rsidRPr="003204DA" w:rsidRDefault="009F35AE" w:rsidP="009F35AE">
            <w:pPr>
              <w:jc w:val="center"/>
            </w:pPr>
            <w:r w:rsidRPr="003204DA">
              <w:rPr>
                <w:sz w:val="22"/>
                <w:szCs w:val="22"/>
              </w:rPr>
              <w:t>Atzinuma sniedzēja uzturētais iebildums, ja tas atšķiras no atzinumā norādītā iebilduma pamatojuma</w:t>
            </w:r>
          </w:p>
        </w:tc>
        <w:tc>
          <w:tcPr>
            <w:tcW w:w="825" w:type="pct"/>
            <w:tcBorders>
              <w:top w:val="single" w:sz="4" w:space="0" w:color="auto"/>
              <w:left w:val="single" w:sz="4" w:space="0" w:color="auto"/>
              <w:bottom w:val="single" w:sz="4" w:space="0" w:color="auto"/>
            </w:tcBorders>
            <w:vAlign w:val="center"/>
          </w:tcPr>
          <w:p w:rsidR="009F35AE" w:rsidRPr="003204DA" w:rsidRDefault="009F35AE" w:rsidP="009F35AE">
            <w:pPr>
              <w:jc w:val="center"/>
            </w:pPr>
            <w:r w:rsidRPr="003204DA">
              <w:rPr>
                <w:sz w:val="22"/>
                <w:szCs w:val="22"/>
              </w:rPr>
              <w:t>Projekta attiecīgā punkta (panta) galīgā redakcija</w:t>
            </w:r>
          </w:p>
        </w:tc>
      </w:tr>
      <w:tr w:rsidR="009F35AE" w:rsidRPr="003204DA" w:rsidTr="00496972">
        <w:trPr>
          <w:trHeight w:val="190"/>
        </w:trPr>
        <w:tc>
          <w:tcPr>
            <w:tcW w:w="275"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3204DA">
            <w:pPr>
              <w:pStyle w:val="naisc"/>
              <w:spacing w:before="0" w:after="0"/>
            </w:pPr>
            <w:r w:rsidRPr="003204DA">
              <w:rPr>
                <w:sz w:val="22"/>
                <w:szCs w:val="22"/>
              </w:rPr>
              <w:t>1</w:t>
            </w:r>
          </w:p>
        </w:tc>
        <w:tc>
          <w:tcPr>
            <w:tcW w:w="897"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3204DA">
            <w:pPr>
              <w:pStyle w:val="naisc"/>
              <w:spacing w:before="0" w:after="0"/>
            </w:pPr>
            <w:r w:rsidRPr="003204DA">
              <w:rPr>
                <w:sz w:val="22"/>
                <w:szCs w:val="22"/>
              </w:rPr>
              <w:t>2</w:t>
            </w:r>
          </w:p>
        </w:tc>
        <w:tc>
          <w:tcPr>
            <w:tcW w:w="1108"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3204DA">
            <w:pPr>
              <w:pStyle w:val="naisc"/>
              <w:spacing w:before="0" w:after="0"/>
            </w:pPr>
            <w:r w:rsidRPr="003204DA">
              <w:rPr>
                <w:sz w:val="22"/>
                <w:szCs w:val="22"/>
              </w:rPr>
              <w:t>3</w:t>
            </w:r>
          </w:p>
        </w:tc>
        <w:tc>
          <w:tcPr>
            <w:tcW w:w="1097" w:type="pct"/>
            <w:tcBorders>
              <w:top w:val="single" w:sz="6" w:space="0" w:color="000000"/>
              <w:left w:val="single" w:sz="6" w:space="0" w:color="000000"/>
              <w:bottom w:val="single" w:sz="6" w:space="0" w:color="000000"/>
              <w:right w:val="single" w:sz="6" w:space="0" w:color="000000"/>
            </w:tcBorders>
            <w:vAlign w:val="center"/>
          </w:tcPr>
          <w:p w:rsidR="009F35AE" w:rsidRPr="003204DA" w:rsidRDefault="009F35AE" w:rsidP="003204DA">
            <w:pPr>
              <w:pStyle w:val="naisc"/>
              <w:spacing w:before="0" w:after="0"/>
            </w:pPr>
            <w:r w:rsidRPr="003204DA">
              <w:rPr>
                <w:sz w:val="22"/>
                <w:szCs w:val="22"/>
              </w:rPr>
              <w:t>4</w:t>
            </w:r>
          </w:p>
        </w:tc>
        <w:tc>
          <w:tcPr>
            <w:tcW w:w="798" w:type="pct"/>
            <w:tcBorders>
              <w:top w:val="single" w:sz="4" w:space="0" w:color="auto"/>
              <w:left w:val="single" w:sz="4" w:space="0" w:color="auto"/>
              <w:bottom w:val="single" w:sz="4" w:space="0" w:color="auto"/>
              <w:right w:val="single" w:sz="4" w:space="0" w:color="auto"/>
            </w:tcBorders>
            <w:vAlign w:val="center"/>
          </w:tcPr>
          <w:p w:rsidR="009F35AE" w:rsidRPr="003204DA" w:rsidRDefault="009F35AE" w:rsidP="003204DA">
            <w:pPr>
              <w:jc w:val="center"/>
            </w:pPr>
            <w:r w:rsidRPr="003204DA">
              <w:rPr>
                <w:sz w:val="22"/>
                <w:szCs w:val="22"/>
              </w:rPr>
              <w:t>5</w:t>
            </w:r>
          </w:p>
        </w:tc>
        <w:tc>
          <w:tcPr>
            <w:tcW w:w="825" w:type="pct"/>
            <w:tcBorders>
              <w:top w:val="single" w:sz="4" w:space="0" w:color="auto"/>
              <w:left w:val="single" w:sz="4" w:space="0" w:color="auto"/>
              <w:bottom w:val="single" w:sz="4" w:space="0" w:color="auto"/>
            </w:tcBorders>
            <w:vAlign w:val="center"/>
          </w:tcPr>
          <w:p w:rsidR="009F35AE" w:rsidRPr="003204DA" w:rsidRDefault="009F35AE" w:rsidP="003204DA">
            <w:pPr>
              <w:jc w:val="center"/>
            </w:pPr>
            <w:r w:rsidRPr="003204DA">
              <w:rPr>
                <w:sz w:val="22"/>
                <w:szCs w:val="22"/>
              </w:rPr>
              <w:t>6</w:t>
            </w:r>
          </w:p>
        </w:tc>
      </w:tr>
      <w:tr w:rsidR="009F35AE" w:rsidRPr="003204DA" w:rsidTr="007A28F7">
        <w:trPr>
          <w:trHeight w:val="286"/>
        </w:trPr>
        <w:tc>
          <w:tcPr>
            <w:tcW w:w="275" w:type="pct"/>
            <w:tcBorders>
              <w:top w:val="single" w:sz="6" w:space="0" w:color="000000"/>
              <w:left w:val="single" w:sz="6" w:space="0" w:color="000000"/>
              <w:bottom w:val="single" w:sz="6" w:space="0" w:color="000000"/>
              <w:right w:val="single" w:sz="6" w:space="0" w:color="000000"/>
            </w:tcBorders>
          </w:tcPr>
          <w:p w:rsidR="009F35AE" w:rsidRPr="003204DA" w:rsidRDefault="009F35AE" w:rsidP="009F35AE">
            <w:pPr>
              <w:pStyle w:val="naisc"/>
              <w:spacing w:before="0" w:after="0"/>
              <w:rPr>
                <w:highlight w:val="green"/>
              </w:rPr>
            </w:pPr>
          </w:p>
        </w:tc>
        <w:tc>
          <w:tcPr>
            <w:tcW w:w="897" w:type="pct"/>
            <w:tcBorders>
              <w:top w:val="single" w:sz="6" w:space="0" w:color="000000"/>
              <w:left w:val="single" w:sz="6" w:space="0" w:color="000000"/>
              <w:bottom w:val="single" w:sz="6" w:space="0" w:color="000000"/>
              <w:right w:val="single" w:sz="6" w:space="0" w:color="000000"/>
            </w:tcBorders>
          </w:tcPr>
          <w:p w:rsidR="009F35AE" w:rsidRPr="003204DA" w:rsidRDefault="009F35AE" w:rsidP="009F35AE">
            <w:pPr>
              <w:pStyle w:val="naisc"/>
              <w:spacing w:before="0" w:after="0"/>
              <w:jc w:val="both"/>
              <w:rPr>
                <w:highlight w:val="green"/>
              </w:rPr>
            </w:pPr>
          </w:p>
        </w:tc>
        <w:tc>
          <w:tcPr>
            <w:tcW w:w="1108" w:type="pct"/>
            <w:tcBorders>
              <w:top w:val="single" w:sz="6" w:space="0" w:color="000000"/>
              <w:left w:val="single" w:sz="6" w:space="0" w:color="000000"/>
              <w:bottom w:val="single" w:sz="6" w:space="0" w:color="000000"/>
              <w:right w:val="single" w:sz="6" w:space="0" w:color="000000"/>
            </w:tcBorders>
          </w:tcPr>
          <w:p w:rsidR="00EF66B9" w:rsidRPr="00844A9F" w:rsidRDefault="00EF66B9" w:rsidP="00844A9F">
            <w:pPr>
              <w:ind w:firstLine="353"/>
              <w:jc w:val="both"/>
              <w:rPr>
                <w:iCs/>
                <w:lang w:bidi="lo-LA"/>
              </w:rPr>
            </w:pPr>
          </w:p>
        </w:tc>
        <w:tc>
          <w:tcPr>
            <w:tcW w:w="1097" w:type="pct"/>
            <w:tcBorders>
              <w:top w:val="single" w:sz="6" w:space="0" w:color="000000"/>
              <w:left w:val="single" w:sz="6" w:space="0" w:color="000000"/>
              <w:bottom w:val="single" w:sz="6" w:space="0" w:color="000000"/>
              <w:right w:val="single" w:sz="6" w:space="0" w:color="000000"/>
            </w:tcBorders>
          </w:tcPr>
          <w:p w:rsidR="009F35AE" w:rsidRPr="00FC4177" w:rsidRDefault="009F35AE" w:rsidP="00FC4177">
            <w:pPr>
              <w:pStyle w:val="Sarakstarindkopa"/>
              <w:ind w:left="0" w:firstLine="462"/>
              <w:jc w:val="both"/>
              <w:rPr>
                <w:sz w:val="22"/>
                <w:szCs w:val="22"/>
              </w:rPr>
            </w:pPr>
          </w:p>
        </w:tc>
        <w:tc>
          <w:tcPr>
            <w:tcW w:w="798" w:type="pct"/>
            <w:tcBorders>
              <w:top w:val="single" w:sz="4" w:space="0" w:color="auto"/>
              <w:left w:val="single" w:sz="4" w:space="0" w:color="auto"/>
              <w:bottom w:val="single" w:sz="4" w:space="0" w:color="auto"/>
              <w:right w:val="single" w:sz="4" w:space="0" w:color="auto"/>
            </w:tcBorders>
          </w:tcPr>
          <w:p w:rsidR="009F35AE" w:rsidRPr="003204DA" w:rsidRDefault="009F35AE" w:rsidP="009F35AE">
            <w:pPr>
              <w:jc w:val="center"/>
              <w:rPr>
                <w:highlight w:val="green"/>
              </w:rPr>
            </w:pPr>
          </w:p>
        </w:tc>
        <w:tc>
          <w:tcPr>
            <w:tcW w:w="825" w:type="pct"/>
            <w:tcBorders>
              <w:top w:val="single" w:sz="4" w:space="0" w:color="auto"/>
              <w:left w:val="single" w:sz="4" w:space="0" w:color="auto"/>
              <w:bottom w:val="single" w:sz="4" w:space="0" w:color="auto"/>
            </w:tcBorders>
          </w:tcPr>
          <w:p w:rsidR="009F35AE" w:rsidRPr="003204DA" w:rsidRDefault="009F35AE" w:rsidP="009F35AE">
            <w:pPr>
              <w:pStyle w:val="naisc"/>
              <w:spacing w:before="0" w:after="0"/>
              <w:jc w:val="both"/>
              <w:rPr>
                <w:highlight w:val="green"/>
              </w:rPr>
            </w:pPr>
          </w:p>
        </w:tc>
      </w:tr>
    </w:tbl>
    <w:p w:rsidR="006575B9" w:rsidRPr="003204DA" w:rsidRDefault="006575B9" w:rsidP="006575B9">
      <w:pPr>
        <w:pStyle w:val="naisf"/>
        <w:spacing w:before="0" w:after="0"/>
        <w:rPr>
          <w:b/>
          <w:sz w:val="22"/>
          <w:szCs w:val="22"/>
        </w:rPr>
      </w:pPr>
    </w:p>
    <w:p w:rsidR="006575B9" w:rsidRPr="003204DA" w:rsidRDefault="006575B9" w:rsidP="006575B9">
      <w:pPr>
        <w:pStyle w:val="naisf"/>
        <w:spacing w:before="0" w:after="0"/>
        <w:ind w:firstLine="0"/>
        <w:rPr>
          <w:b/>
          <w:sz w:val="22"/>
          <w:szCs w:val="22"/>
        </w:rPr>
      </w:pPr>
      <w:r w:rsidRPr="003204DA">
        <w:rPr>
          <w:b/>
          <w:sz w:val="22"/>
          <w:szCs w:val="22"/>
        </w:rPr>
        <w:t>Informācija par starpministriju (starpinstitūciju) sanāksmi vai elektronisko saskaņošanu</w:t>
      </w:r>
    </w:p>
    <w:p w:rsidR="006575B9" w:rsidRPr="003204DA" w:rsidRDefault="006575B9" w:rsidP="006575B9">
      <w:pPr>
        <w:pStyle w:val="naisf"/>
        <w:spacing w:before="0" w:after="0"/>
        <w:rPr>
          <w:b/>
          <w:sz w:val="22"/>
          <w:szCs w:val="22"/>
        </w:rPr>
      </w:pPr>
    </w:p>
    <w:tbl>
      <w:tblPr>
        <w:tblW w:w="12299" w:type="dxa"/>
        <w:tblLook w:val="00A0"/>
      </w:tblPr>
      <w:tblGrid>
        <w:gridCol w:w="5920"/>
        <w:gridCol w:w="6095"/>
        <w:gridCol w:w="284"/>
      </w:tblGrid>
      <w:tr w:rsidR="006575B9" w:rsidRPr="003204DA" w:rsidTr="007A28F7">
        <w:tc>
          <w:tcPr>
            <w:tcW w:w="5920" w:type="dxa"/>
          </w:tcPr>
          <w:p w:rsidR="006575B9" w:rsidRPr="003204DA" w:rsidRDefault="006575B9" w:rsidP="000A01DC">
            <w:pPr>
              <w:pStyle w:val="naisf"/>
              <w:spacing w:before="0" w:after="0"/>
              <w:ind w:firstLine="0"/>
            </w:pPr>
            <w:r w:rsidRPr="003204DA">
              <w:rPr>
                <w:sz w:val="22"/>
                <w:szCs w:val="22"/>
              </w:rPr>
              <w:t>Datums</w:t>
            </w:r>
          </w:p>
        </w:tc>
        <w:tc>
          <w:tcPr>
            <w:tcW w:w="6379" w:type="dxa"/>
            <w:gridSpan w:val="2"/>
            <w:tcBorders>
              <w:bottom w:val="single" w:sz="4" w:space="0" w:color="auto"/>
            </w:tcBorders>
          </w:tcPr>
          <w:p w:rsidR="006575B9" w:rsidRPr="003204DA" w:rsidRDefault="00496972" w:rsidP="007A28F7">
            <w:pPr>
              <w:pStyle w:val="ParastaisWeb"/>
              <w:spacing w:before="0" w:beforeAutospacing="0" w:after="0" w:afterAutospacing="0"/>
            </w:pPr>
            <w:r>
              <w:rPr>
                <w:sz w:val="22"/>
                <w:szCs w:val="22"/>
              </w:rPr>
              <w:t>2019.gada 18</w:t>
            </w:r>
            <w:r w:rsidR="007A28F7">
              <w:rPr>
                <w:sz w:val="22"/>
                <w:szCs w:val="22"/>
              </w:rPr>
              <w:t>.oktobrī</w:t>
            </w:r>
          </w:p>
        </w:tc>
      </w:tr>
      <w:tr w:rsidR="006575B9" w:rsidRPr="003204DA" w:rsidTr="007A28F7">
        <w:tc>
          <w:tcPr>
            <w:tcW w:w="5920" w:type="dxa"/>
          </w:tcPr>
          <w:p w:rsidR="006575B9" w:rsidRPr="003204DA" w:rsidRDefault="006575B9" w:rsidP="000A01DC">
            <w:pPr>
              <w:pStyle w:val="naisf"/>
              <w:spacing w:before="0" w:after="0"/>
            </w:pPr>
          </w:p>
        </w:tc>
        <w:tc>
          <w:tcPr>
            <w:tcW w:w="6379" w:type="dxa"/>
            <w:gridSpan w:val="2"/>
            <w:tcBorders>
              <w:top w:val="single" w:sz="4" w:space="0" w:color="auto"/>
            </w:tcBorders>
          </w:tcPr>
          <w:p w:rsidR="006575B9" w:rsidRPr="003204DA" w:rsidRDefault="006575B9" w:rsidP="000A01DC">
            <w:pPr>
              <w:pStyle w:val="ParastaisWeb"/>
              <w:spacing w:before="0" w:beforeAutospacing="0" w:after="0" w:afterAutospacing="0"/>
              <w:ind w:firstLine="720"/>
            </w:pPr>
          </w:p>
        </w:tc>
      </w:tr>
      <w:tr w:rsidR="006575B9" w:rsidRPr="003204DA" w:rsidTr="007A28F7">
        <w:tc>
          <w:tcPr>
            <w:tcW w:w="5920" w:type="dxa"/>
          </w:tcPr>
          <w:p w:rsidR="006575B9" w:rsidRPr="003204DA" w:rsidRDefault="006575B9" w:rsidP="000A01DC">
            <w:pPr>
              <w:pStyle w:val="naiskr"/>
              <w:spacing w:before="0" w:after="0"/>
            </w:pPr>
            <w:r w:rsidRPr="003204DA">
              <w:rPr>
                <w:sz w:val="22"/>
                <w:szCs w:val="22"/>
              </w:rPr>
              <w:t>Saskaņošanas dalībnieki</w:t>
            </w:r>
          </w:p>
        </w:tc>
        <w:tc>
          <w:tcPr>
            <w:tcW w:w="6379" w:type="dxa"/>
            <w:gridSpan w:val="2"/>
          </w:tcPr>
          <w:p w:rsidR="006575B9" w:rsidRPr="003204DA" w:rsidRDefault="006575B9" w:rsidP="007A28F7">
            <w:pPr>
              <w:pStyle w:val="ParastaisWeb"/>
              <w:spacing w:before="0" w:beforeAutospacing="0" w:after="0" w:afterAutospacing="0"/>
              <w:ind w:left="34"/>
            </w:pPr>
            <w:r w:rsidRPr="003204DA">
              <w:rPr>
                <w:sz w:val="22"/>
                <w:szCs w:val="22"/>
              </w:rPr>
              <w:t>Finanšu ministrija</w:t>
            </w:r>
          </w:p>
        </w:tc>
      </w:tr>
      <w:tr w:rsidR="006575B9" w:rsidRPr="003204DA" w:rsidTr="007A28F7">
        <w:tc>
          <w:tcPr>
            <w:tcW w:w="5920" w:type="dxa"/>
          </w:tcPr>
          <w:p w:rsidR="006575B9" w:rsidRPr="003204DA" w:rsidRDefault="006575B9" w:rsidP="000A01DC">
            <w:pPr>
              <w:pStyle w:val="naiskr"/>
              <w:spacing w:before="0" w:after="0"/>
              <w:ind w:firstLine="720"/>
            </w:pPr>
            <w:r w:rsidRPr="003204DA">
              <w:rPr>
                <w:sz w:val="22"/>
                <w:szCs w:val="22"/>
              </w:rPr>
              <w:t>  </w:t>
            </w:r>
          </w:p>
        </w:tc>
        <w:tc>
          <w:tcPr>
            <w:tcW w:w="6379" w:type="dxa"/>
            <w:gridSpan w:val="2"/>
            <w:tcBorders>
              <w:top w:val="single" w:sz="6" w:space="0" w:color="000000"/>
              <w:bottom w:val="single" w:sz="6" w:space="0" w:color="000000"/>
            </w:tcBorders>
          </w:tcPr>
          <w:p w:rsidR="006575B9" w:rsidRPr="003204DA" w:rsidRDefault="006575B9" w:rsidP="000A01DC">
            <w:pPr>
              <w:pStyle w:val="naiskr"/>
              <w:spacing w:before="0" w:after="0"/>
              <w:ind w:firstLine="720"/>
            </w:pPr>
          </w:p>
        </w:tc>
      </w:tr>
      <w:tr w:rsidR="006575B9" w:rsidRPr="003204DA" w:rsidTr="007A28F7">
        <w:trPr>
          <w:trHeight w:val="208"/>
        </w:trPr>
        <w:tc>
          <w:tcPr>
            <w:tcW w:w="5920" w:type="dxa"/>
          </w:tcPr>
          <w:p w:rsidR="006575B9" w:rsidRPr="003204DA" w:rsidRDefault="006575B9" w:rsidP="000A01DC">
            <w:pPr>
              <w:pStyle w:val="naiskr"/>
              <w:spacing w:before="0" w:after="0"/>
            </w:pPr>
          </w:p>
        </w:tc>
        <w:tc>
          <w:tcPr>
            <w:tcW w:w="6095" w:type="dxa"/>
          </w:tcPr>
          <w:p w:rsidR="006575B9" w:rsidRPr="003204DA" w:rsidRDefault="006575B9" w:rsidP="000A01DC">
            <w:pPr>
              <w:pStyle w:val="naiskr"/>
              <w:spacing w:before="0" w:after="0"/>
              <w:ind w:firstLine="720"/>
            </w:pPr>
          </w:p>
        </w:tc>
        <w:tc>
          <w:tcPr>
            <w:tcW w:w="284" w:type="dxa"/>
          </w:tcPr>
          <w:p w:rsidR="006575B9" w:rsidRPr="003204DA" w:rsidRDefault="006575B9" w:rsidP="000A01DC">
            <w:pPr>
              <w:pStyle w:val="naiskr"/>
              <w:spacing w:before="0" w:after="0"/>
              <w:ind w:firstLine="12"/>
            </w:pPr>
          </w:p>
        </w:tc>
      </w:tr>
      <w:tr w:rsidR="006575B9" w:rsidRPr="003204DA" w:rsidTr="007A28F7">
        <w:trPr>
          <w:trHeight w:val="80"/>
        </w:trPr>
        <w:tc>
          <w:tcPr>
            <w:tcW w:w="5920" w:type="dxa"/>
          </w:tcPr>
          <w:p w:rsidR="006575B9" w:rsidRPr="003204DA" w:rsidRDefault="006575B9" w:rsidP="000A01DC">
            <w:pPr>
              <w:pStyle w:val="naiskr"/>
              <w:spacing w:before="0" w:after="0"/>
            </w:pPr>
            <w:r w:rsidRPr="003204DA">
              <w:rPr>
                <w:sz w:val="22"/>
                <w:szCs w:val="22"/>
              </w:rPr>
              <w:t>Saskaņošanas dalībnieki izskatīja šādu ministriju (citu institūciju) iebildumus</w:t>
            </w:r>
          </w:p>
        </w:tc>
        <w:tc>
          <w:tcPr>
            <w:tcW w:w="6095" w:type="dxa"/>
          </w:tcPr>
          <w:p w:rsidR="006575B9" w:rsidRPr="003204DA" w:rsidRDefault="007A28F7" w:rsidP="007A28F7">
            <w:pPr>
              <w:pStyle w:val="naiskr"/>
              <w:spacing w:before="0" w:after="0"/>
            </w:pPr>
            <w:r w:rsidRPr="003204DA">
              <w:rPr>
                <w:sz w:val="22"/>
                <w:szCs w:val="22"/>
              </w:rPr>
              <w:t>Finanšu ministrija</w:t>
            </w:r>
          </w:p>
        </w:tc>
        <w:tc>
          <w:tcPr>
            <w:tcW w:w="284" w:type="dxa"/>
          </w:tcPr>
          <w:p w:rsidR="006575B9" w:rsidRPr="003204DA" w:rsidRDefault="006575B9" w:rsidP="00D6400A">
            <w:pPr>
              <w:pStyle w:val="naiskr"/>
              <w:spacing w:before="0" w:after="0"/>
            </w:pPr>
          </w:p>
        </w:tc>
      </w:tr>
      <w:tr w:rsidR="006575B9" w:rsidRPr="003204DA" w:rsidTr="007A28F7">
        <w:trPr>
          <w:trHeight w:val="465"/>
        </w:trPr>
        <w:tc>
          <w:tcPr>
            <w:tcW w:w="5920" w:type="dxa"/>
          </w:tcPr>
          <w:p w:rsidR="006575B9" w:rsidRPr="003204DA" w:rsidRDefault="006575B9" w:rsidP="000A01DC">
            <w:pPr>
              <w:pStyle w:val="naiskr"/>
              <w:spacing w:before="0" w:after="0"/>
              <w:ind w:firstLine="720"/>
            </w:pPr>
            <w:r w:rsidRPr="003204DA">
              <w:rPr>
                <w:sz w:val="22"/>
                <w:szCs w:val="22"/>
              </w:rPr>
              <w:t>  </w:t>
            </w:r>
          </w:p>
        </w:tc>
        <w:tc>
          <w:tcPr>
            <w:tcW w:w="6379" w:type="dxa"/>
            <w:gridSpan w:val="2"/>
            <w:tcBorders>
              <w:top w:val="single" w:sz="6" w:space="0" w:color="000000"/>
              <w:bottom w:val="single" w:sz="6" w:space="0" w:color="000000"/>
            </w:tcBorders>
          </w:tcPr>
          <w:p w:rsidR="006575B9" w:rsidRPr="003204DA" w:rsidRDefault="006575B9" w:rsidP="000A01DC">
            <w:pPr>
              <w:pStyle w:val="ParastaisWeb"/>
              <w:spacing w:before="0" w:beforeAutospacing="0" w:after="0" w:afterAutospacing="0"/>
              <w:ind w:firstLine="720"/>
            </w:pPr>
          </w:p>
        </w:tc>
      </w:tr>
      <w:tr w:rsidR="006575B9" w:rsidRPr="003204DA" w:rsidTr="000A01DC">
        <w:trPr>
          <w:trHeight w:val="224"/>
        </w:trPr>
        <w:tc>
          <w:tcPr>
            <w:tcW w:w="12299" w:type="dxa"/>
            <w:gridSpan w:val="3"/>
          </w:tcPr>
          <w:p w:rsidR="006575B9" w:rsidRPr="003204DA" w:rsidRDefault="006575B9" w:rsidP="000A01DC">
            <w:pPr>
              <w:pStyle w:val="naisc"/>
              <w:spacing w:before="0" w:after="0"/>
            </w:pPr>
          </w:p>
        </w:tc>
      </w:tr>
      <w:tr w:rsidR="006575B9" w:rsidRPr="003204DA" w:rsidTr="007A28F7">
        <w:tc>
          <w:tcPr>
            <w:tcW w:w="5920" w:type="dxa"/>
          </w:tcPr>
          <w:p w:rsidR="006575B9" w:rsidRPr="003204DA" w:rsidRDefault="006575B9" w:rsidP="000A01DC">
            <w:pPr>
              <w:pStyle w:val="naiskr"/>
              <w:spacing w:before="0" w:after="0"/>
            </w:pPr>
            <w:r w:rsidRPr="003204DA">
              <w:rPr>
                <w:sz w:val="22"/>
                <w:szCs w:val="22"/>
              </w:rPr>
              <w:t>Ministrijas (citas institūcijas), kuras nav ieradušās uz sanāksmi vai kuras nav atbildējušas uz uzaicinājumu piedalīties elektroniskajā saskaņošanā</w:t>
            </w:r>
          </w:p>
        </w:tc>
        <w:tc>
          <w:tcPr>
            <w:tcW w:w="6379" w:type="dxa"/>
            <w:gridSpan w:val="2"/>
          </w:tcPr>
          <w:p w:rsidR="006575B9" w:rsidRPr="003204DA" w:rsidRDefault="006575B9" w:rsidP="000A01DC">
            <w:pPr>
              <w:pStyle w:val="naiskr"/>
              <w:spacing w:before="0" w:after="0"/>
              <w:ind w:firstLine="720"/>
            </w:pPr>
          </w:p>
        </w:tc>
      </w:tr>
      <w:tr w:rsidR="006575B9" w:rsidRPr="003204DA" w:rsidTr="007A28F7">
        <w:tc>
          <w:tcPr>
            <w:tcW w:w="5920" w:type="dxa"/>
          </w:tcPr>
          <w:p w:rsidR="006575B9" w:rsidRPr="003204DA" w:rsidRDefault="006575B9" w:rsidP="000A01DC">
            <w:pPr>
              <w:pStyle w:val="naiskr"/>
              <w:spacing w:before="0" w:after="0"/>
              <w:ind w:firstLine="720"/>
            </w:pPr>
            <w:r w:rsidRPr="003204DA">
              <w:rPr>
                <w:sz w:val="22"/>
                <w:szCs w:val="22"/>
              </w:rPr>
              <w:t>  </w:t>
            </w:r>
          </w:p>
        </w:tc>
        <w:tc>
          <w:tcPr>
            <w:tcW w:w="6379" w:type="dxa"/>
            <w:gridSpan w:val="2"/>
            <w:tcBorders>
              <w:top w:val="single" w:sz="6" w:space="0" w:color="000000"/>
              <w:bottom w:val="single" w:sz="6" w:space="0" w:color="000000"/>
            </w:tcBorders>
          </w:tcPr>
          <w:p w:rsidR="006575B9" w:rsidRPr="003204DA" w:rsidRDefault="006575B9" w:rsidP="000A01DC">
            <w:pPr>
              <w:pStyle w:val="naiskr"/>
              <w:spacing w:before="0" w:after="0"/>
              <w:ind w:firstLine="720"/>
            </w:pPr>
          </w:p>
        </w:tc>
      </w:tr>
    </w:tbl>
    <w:p w:rsidR="006575B9" w:rsidRDefault="006575B9" w:rsidP="006575B9">
      <w:pPr>
        <w:pStyle w:val="naisf"/>
        <w:spacing w:before="0" w:after="0"/>
        <w:ind w:firstLine="0"/>
        <w:jc w:val="center"/>
        <w:rPr>
          <w:b/>
          <w:sz w:val="22"/>
          <w:szCs w:val="22"/>
        </w:rPr>
      </w:pPr>
    </w:p>
    <w:p w:rsidR="007A28F7" w:rsidRDefault="007A28F7" w:rsidP="006575B9">
      <w:pPr>
        <w:pStyle w:val="naisf"/>
        <w:spacing w:before="0" w:after="0"/>
        <w:ind w:firstLine="0"/>
        <w:jc w:val="center"/>
        <w:rPr>
          <w:b/>
          <w:sz w:val="22"/>
          <w:szCs w:val="22"/>
        </w:rPr>
      </w:pPr>
    </w:p>
    <w:p w:rsidR="00851A5C" w:rsidRDefault="00851A5C" w:rsidP="006575B9">
      <w:pPr>
        <w:pStyle w:val="naisf"/>
        <w:spacing w:before="0" w:after="0"/>
        <w:ind w:firstLine="0"/>
        <w:jc w:val="center"/>
        <w:rPr>
          <w:b/>
          <w:sz w:val="22"/>
          <w:szCs w:val="22"/>
        </w:rPr>
      </w:pPr>
    </w:p>
    <w:p w:rsidR="00851A5C" w:rsidRDefault="00851A5C" w:rsidP="006575B9">
      <w:pPr>
        <w:pStyle w:val="naisf"/>
        <w:spacing w:before="0" w:after="0"/>
        <w:ind w:firstLine="0"/>
        <w:jc w:val="center"/>
        <w:rPr>
          <w:b/>
          <w:sz w:val="22"/>
          <w:szCs w:val="22"/>
        </w:rPr>
      </w:pPr>
    </w:p>
    <w:p w:rsidR="00851A5C" w:rsidRDefault="00851A5C" w:rsidP="006575B9">
      <w:pPr>
        <w:pStyle w:val="naisf"/>
        <w:spacing w:before="0" w:after="0"/>
        <w:ind w:firstLine="0"/>
        <w:jc w:val="center"/>
        <w:rPr>
          <w:b/>
          <w:sz w:val="22"/>
          <w:szCs w:val="22"/>
        </w:rPr>
      </w:pPr>
    </w:p>
    <w:p w:rsidR="00DC5FBB" w:rsidRDefault="00DC5FBB" w:rsidP="006575B9">
      <w:pPr>
        <w:pStyle w:val="naisf"/>
        <w:spacing w:before="0" w:after="0"/>
        <w:ind w:firstLine="0"/>
        <w:jc w:val="center"/>
        <w:rPr>
          <w:b/>
          <w:sz w:val="22"/>
          <w:szCs w:val="22"/>
        </w:rPr>
      </w:pPr>
    </w:p>
    <w:p w:rsidR="009F35AE" w:rsidRPr="003204DA" w:rsidRDefault="009F35AE" w:rsidP="006D3E17">
      <w:pPr>
        <w:pStyle w:val="naisf"/>
        <w:spacing w:before="0" w:after="0"/>
        <w:ind w:firstLine="0"/>
        <w:jc w:val="center"/>
        <w:rPr>
          <w:b/>
          <w:sz w:val="22"/>
          <w:szCs w:val="22"/>
        </w:rPr>
      </w:pPr>
      <w:r w:rsidRPr="003204DA">
        <w:rPr>
          <w:b/>
          <w:sz w:val="22"/>
          <w:szCs w:val="22"/>
        </w:rPr>
        <w:lastRenderedPageBreak/>
        <w:t>II. Jautājumi, par kuriem saskaņošanā vienošanās ir panākta</w:t>
      </w:r>
    </w:p>
    <w:p w:rsidR="009F35AE" w:rsidRPr="003204DA" w:rsidRDefault="009F35AE" w:rsidP="009F35AE">
      <w:pPr>
        <w:pStyle w:val="naisf"/>
        <w:spacing w:before="0" w:after="0"/>
        <w:ind w:firstLine="720"/>
        <w:rPr>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563"/>
        <w:gridCol w:w="3233"/>
        <w:gridCol w:w="3683"/>
        <w:gridCol w:w="3404"/>
        <w:gridCol w:w="3336"/>
      </w:tblGrid>
      <w:tr w:rsidR="00496972" w:rsidRPr="00496972" w:rsidTr="00496972">
        <w:tc>
          <w:tcPr>
            <w:tcW w:w="198" w:type="pct"/>
            <w:shd w:val="clear" w:color="auto" w:fill="FFFFFF"/>
            <w:vAlign w:val="center"/>
          </w:tcPr>
          <w:p w:rsidR="009F35AE" w:rsidRPr="00496972" w:rsidRDefault="009F35AE" w:rsidP="009F35AE">
            <w:pPr>
              <w:pStyle w:val="naisc"/>
              <w:spacing w:before="0" w:after="0"/>
            </w:pPr>
            <w:r w:rsidRPr="00496972">
              <w:rPr>
                <w:sz w:val="22"/>
                <w:szCs w:val="22"/>
              </w:rPr>
              <w:t>Nr. p.k.</w:t>
            </w:r>
          </w:p>
        </w:tc>
        <w:tc>
          <w:tcPr>
            <w:tcW w:w="1137" w:type="pct"/>
            <w:shd w:val="clear" w:color="auto" w:fill="FFFFFF"/>
            <w:vAlign w:val="center"/>
          </w:tcPr>
          <w:p w:rsidR="009F35AE" w:rsidRPr="00496972" w:rsidRDefault="009F35AE" w:rsidP="009F35AE">
            <w:pPr>
              <w:pStyle w:val="naisc"/>
              <w:spacing w:before="0" w:after="0"/>
              <w:ind w:firstLine="12"/>
            </w:pPr>
            <w:r w:rsidRPr="00496972">
              <w:rPr>
                <w:sz w:val="22"/>
                <w:szCs w:val="22"/>
              </w:rPr>
              <w:t>Saskaņošanai nosūtītā projekta redakcija (konkrēta punkta (panta) redakcija)</w:t>
            </w:r>
          </w:p>
        </w:tc>
        <w:tc>
          <w:tcPr>
            <w:tcW w:w="1295" w:type="pct"/>
            <w:shd w:val="clear" w:color="auto" w:fill="FFFFFF"/>
            <w:vAlign w:val="center"/>
          </w:tcPr>
          <w:p w:rsidR="009F35AE" w:rsidRPr="00496972" w:rsidRDefault="009F35AE" w:rsidP="009F35AE">
            <w:pPr>
              <w:pStyle w:val="naisc"/>
              <w:spacing w:before="0" w:after="0"/>
              <w:ind w:right="3"/>
            </w:pPr>
            <w:r w:rsidRPr="00496972">
              <w:rPr>
                <w:sz w:val="22"/>
                <w:szCs w:val="22"/>
              </w:rPr>
              <w:t>Atzinumā norādītais ministrijas (citas institūcijas) iebildums, kā arī saskaņošanā papildus izteiktais iebildums par projekta konkrēto punktu (pantu)</w:t>
            </w:r>
          </w:p>
        </w:tc>
        <w:tc>
          <w:tcPr>
            <w:tcW w:w="1197" w:type="pct"/>
            <w:shd w:val="clear" w:color="auto" w:fill="FFFFFF"/>
            <w:vAlign w:val="center"/>
          </w:tcPr>
          <w:p w:rsidR="009F35AE" w:rsidRPr="00496972" w:rsidRDefault="009F35AE" w:rsidP="009F35AE">
            <w:pPr>
              <w:pStyle w:val="naisc"/>
              <w:spacing w:before="0" w:after="0"/>
              <w:ind w:firstLine="21"/>
            </w:pPr>
            <w:r w:rsidRPr="00496972">
              <w:rPr>
                <w:sz w:val="22"/>
                <w:szCs w:val="22"/>
              </w:rPr>
              <w:t>Atbildīgās ministrijas norāde par to, ka iebildums ir ņemts vērā, vai informācija par saskaņošanā panākto alternatīvo risinājumu</w:t>
            </w:r>
          </w:p>
        </w:tc>
        <w:tc>
          <w:tcPr>
            <w:tcW w:w="1173" w:type="pct"/>
            <w:shd w:val="clear" w:color="auto" w:fill="FFFFFF"/>
            <w:vAlign w:val="center"/>
          </w:tcPr>
          <w:p w:rsidR="009F35AE" w:rsidRPr="00496972" w:rsidRDefault="009F35AE" w:rsidP="009F35AE">
            <w:pPr>
              <w:jc w:val="center"/>
            </w:pPr>
            <w:r w:rsidRPr="00496972">
              <w:rPr>
                <w:sz w:val="22"/>
                <w:szCs w:val="22"/>
              </w:rPr>
              <w:t>Projekta attiecīgā punkta (panta) galīgā redakcija</w:t>
            </w:r>
          </w:p>
        </w:tc>
      </w:tr>
      <w:tr w:rsidR="00496972" w:rsidRPr="00496972" w:rsidTr="00496972">
        <w:tc>
          <w:tcPr>
            <w:tcW w:w="198" w:type="pct"/>
            <w:shd w:val="clear" w:color="auto" w:fill="FFFFFF"/>
          </w:tcPr>
          <w:p w:rsidR="009F35AE" w:rsidRPr="00496972" w:rsidRDefault="009F35AE" w:rsidP="009F35AE">
            <w:pPr>
              <w:pStyle w:val="naisc"/>
              <w:spacing w:before="0" w:after="0"/>
            </w:pPr>
            <w:r w:rsidRPr="00496972">
              <w:rPr>
                <w:sz w:val="22"/>
                <w:szCs w:val="22"/>
              </w:rPr>
              <w:t>1</w:t>
            </w:r>
          </w:p>
        </w:tc>
        <w:tc>
          <w:tcPr>
            <w:tcW w:w="1137" w:type="pct"/>
            <w:shd w:val="clear" w:color="auto" w:fill="FFFFFF"/>
          </w:tcPr>
          <w:p w:rsidR="009F35AE" w:rsidRPr="00496972" w:rsidRDefault="009F35AE" w:rsidP="009F35AE">
            <w:pPr>
              <w:pStyle w:val="naisc"/>
              <w:spacing w:before="0" w:after="0"/>
              <w:ind w:firstLine="720"/>
              <w:jc w:val="left"/>
            </w:pPr>
            <w:r w:rsidRPr="00496972">
              <w:rPr>
                <w:sz w:val="22"/>
                <w:szCs w:val="22"/>
              </w:rPr>
              <w:t xml:space="preserve">                            2</w:t>
            </w:r>
          </w:p>
        </w:tc>
        <w:tc>
          <w:tcPr>
            <w:tcW w:w="1295" w:type="pct"/>
            <w:shd w:val="clear" w:color="auto" w:fill="FFFFFF"/>
          </w:tcPr>
          <w:p w:rsidR="009F35AE" w:rsidRPr="00496972" w:rsidRDefault="009F35AE" w:rsidP="009F35AE">
            <w:pPr>
              <w:pStyle w:val="naisc"/>
              <w:spacing w:before="0" w:after="0"/>
              <w:ind w:firstLine="720"/>
              <w:jc w:val="left"/>
            </w:pPr>
            <w:r w:rsidRPr="00496972">
              <w:rPr>
                <w:sz w:val="22"/>
                <w:szCs w:val="22"/>
              </w:rPr>
              <w:t xml:space="preserve">                        3</w:t>
            </w:r>
          </w:p>
        </w:tc>
        <w:tc>
          <w:tcPr>
            <w:tcW w:w="1197" w:type="pct"/>
            <w:shd w:val="clear" w:color="auto" w:fill="FFFFFF"/>
          </w:tcPr>
          <w:p w:rsidR="009F35AE" w:rsidRPr="00496972" w:rsidRDefault="009F35AE" w:rsidP="00795440">
            <w:pPr>
              <w:pStyle w:val="naisc"/>
              <w:spacing w:before="0" w:after="0"/>
              <w:ind w:firstLine="720"/>
            </w:pPr>
            <w:r w:rsidRPr="00496972">
              <w:rPr>
                <w:sz w:val="22"/>
                <w:szCs w:val="22"/>
              </w:rPr>
              <w:t>4</w:t>
            </w:r>
          </w:p>
        </w:tc>
        <w:tc>
          <w:tcPr>
            <w:tcW w:w="1173" w:type="pct"/>
            <w:shd w:val="clear" w:color="auto" w:fill="FFFFFF"/>
          </w:tcPr>
          <w:p w:rsidR="009F35AE" w:rsidRPr="00496972" w:rsidRDefault="009F35AE" w:rsidP="009F35AE">
            <w:r w:rsidRPr="00496972">
              <w:rPr>
                <w:sz w:val="22"/>
                <w:szCs w:val="22"/>
              </w:rPr>
              <w:t xml:space="preserve">                                 5</w:t>
            </w:r>
          </w:p>
        </w:tc>
      </w:tr>
      <w:tr w:rsidR="00496972" w:rsidRPr="00496972" w:rsidTr="00496972">
        <w:tc>
          <w:tcPr>
            <w:tcW w:w="198" w:type="pct"/>
            <w:shd w:val="clear" w:color="auto" w:fill="FFFFFF"/>
          </w:tcPr>
          <w:p w:rsidR="003204DA" w:rsidRPr="00496972" w:rsidRDefault="00496972" w:rsidP="009F35AE">
            <w:pPr>
              <w:pStyle w:val="naisc"/>
              <w:spacing w:before="0" w:after="0"/>
            </w:pPr>
            <w:r w:rsidRPr="00496972">
              <w:rPr>
                <w:sz w:val="22"/>
                <w:szCs w:val="22"/>
              </w:rPr>
              <w:t>1.</w:t>
            </w:r>
          </w:p>
        </w:tc>
        <w:tc>
          <w:tcPr>
            <w:tcW w:w="1137" w:type="pct"/>
            <w:shd w:val="clear" w:color="auto" w:fill="FFFFFF"/>
          </w:tcPr>
          <w:p w:rsidR="003204DA" w:rsidRPr="00496972" w:rsidRDefault="00496972" w:rsidP="00496972">
            <w:pPr>
              <w:pStyle w:val="naisc"/>
              <w:spacing w:before="0" w:after="0"/>
              <w:jc w:val="both"/>
            </w:pPr>
            <w:r w:rsidRPr="00496972">
              <w:rPr>
                <w:sz w:val="22"/>
                <w:szCs w:val="22"/>
              </w:rPr>
              <w:t>Ministru kabineta rīkojuma projekts „Par finanšu līdzekļu piešķiršanu no valsts budžeta programmas „Līdzekļi neparedzētiem gadījumiem””.</w:t>
            </w:r>
          </w:p>
        </w:tc>
        <w:tc>
          <w:tcPr>
            <w:tcW w:w="1295" w:type="pct"/>
            <w:shd w:val="clear" w:color="auto" w:fill="FFFFFF"/>
          </w:tcPr>
          <w:p w:rsidR="00496972" w:rsidRPr="00496972" w:rsidRDefault="00496972" w:rsidP="00496972">
            <w:pPr>
              <w:pStyle w:val="naisc"/>
              <w:spacing w:before="0" w:after="0"/>
              <w:jc w:val="both"/>
              <w:rPr>
                <w:highlight w:val="green"/>
              </w:rPr>
            </w:pPr>
            <w:r w:rsidRPr="00496972">
              <w:rPr>
                <w:b/>
                <w:sz w:val="22"/>
                <w:szCs w:val="22"/>
              </w:rPr>
              <w:t>Finanšu ministrija:</w:t>
            </w:r>
          </w:p>
          <w:p w:rsidR="00496972" w:rsidRPr="00496972" w:rsidRDefault="00496972" w:rsidP="00496972">
            <w:pPr>
              <w:ind w:firstLine="353"/>
              <w:jc w:val="both"/>
              <w:rPr>
                <w:iCs/>
                <w:lang w:bidi="lo-LA"/>
              </w:rPr>
            </w:pPr>
            <w:r w:rsidRPr="00496972">
              <w:rPr>
                <w:iCs/>
                <w:sz w:val="22"/>
                <w:szCs w:val="22"/>
                <w:lang w:bidi="lo-LA"/>
              </w:rPr>
              <w:t xml:space="preserve">Atzīmējam, ka Romu kultūras festivāls ir ikgadējs pasākums kopš 2015.gada un Starptautiskā Romu kultūras festivāla „ROMA WORLD 2019” norise bija zināma jau šā gada sākumā. Ņemot vērā minēto, pasākumu nevar uzskatīt par neparedzētu gadījumu. </w:t>
            </w:r>
          </w:p>
          <w:p w:rsidR="00496972" w:rsidRPr="00496972" w:rsidRDefault="00496972" w:rsidP="00496972">
            <w:pPr>
              <w:ind w:firstLine="353"/>
              <w:jc w:val="both"/>
              <w:rPr>
                <w:iCs/>
                <w:lang w:bidi="lo-LA"/>
              </w:rPr>
            </w:pPr>
            <w:r w:rsidRPr="00496972">
              <w:rPr>
                <w:iCs/>
                <w:sz w:val="22"/>
                <w:szCs w:val="22"/>
                <w:lang w:bidi="lo-LA"/>
              </w:rPr>
              <w:t>Vienlaikus vēršam uzmanību, ka Kultūras ministrijas budžeta apakšprogrammā 22.10.00 „Sabiedrības saliedētības pasākumi” ik gadu tiek plānoti līdzekļi pilsoniskās sabiedrības attīstībai un sabiedrības integrācijas veicināšanai. Tādējādi, ja festivāla norise ir uzskatāma par nozares prioritāti tai bija iespējams piešķirt līdzekļus no minētās Kultūras ministrijas budžeta apakšprogrammas.</w:t>
            </w:r>
          </w:p>
          <w:p w:rsidR="003204DA" w:rsidRPr="00496972" w:rsidRDefault="00496972" w:rsidP="00496972">
            <w:pPr>
              <w:ind w:firstLine="353"/>
              <w:jc w:val="both"/>
              <w:rPr>
                <w:iCs/>
                <w:lang w:bidi="lo-LA"/>
              </w:rPr>
            </w:pPr>
            <w:r w:rsidRPr="00496972">
              <w:rPr>
                <w:iCs/>
                <w:sz w:val="22"/>
                <w:szCs w:val="22"/>
                <w:lang w:bidi="lo-LA"/>
              </w:rPr>
              <w:t xml:space="preserve">Līdz ar to, informējam, ka neatbalstām rīkojuma projekta tālāku virzību, ņemot vērā, ka pieprasījums neatbilst 2018.gada 17.jūlija Ministru kabineta noteikumos Nr.421 “Kārtība, kādā veic gadskārtējā valsts budžeta likumā noteiktās apropriācijas izmaiņas” noteiktajam līdzekļu </w:t>
            </w:r>
            <w:r w:rsidRPr="00496972">
              <w:rPr>
                <w:iCs/>
                <w:sz w:val="22"/>
                <w:szCs w:val="22"/>
                <w:lang w:bidi="lo-LA"/>
              </w:rPr>
              <w:lastRenderedPageBreak/>
              <w:t>piešķiršanas mērķim.</w:t>
            </w:r>
          </w:p>
        </w:tc>
        <w:tc>
          <w:tcPr>
            <w:tcW w:w="1197" w:type="pct"/>
            <w:shd w:val="clear" w:color="auto" w:fill="FFFFFF"/>
          </w:tcPr>
          <w:p w:rsidR="00496972" w:rsidRPr="00496972" w:rsidRDefault="00496972" w:rsidP="00496972">
            <w:pPr>
              <w:pStyle w:val="Sarakstarindkopa"/>
              <w:ind w:left="0"/>
              <w:jc w:val="center"/>
              <w:rPr>
                <w:b/>
                <w:sz w:val="22"/>
                <w:szCs w:val="22"/>
              </w:rPr>
            </w:pPr>
            <w:r w:rsidRPr="00496972">
              <w:rPr>
                <w:b/>
                <w:sz w:val="22"/>
                <w:szCs w:val="22"/>
              </w:rPr>
              <w:lastRenderedPageBreak/>
              <w:t>Ņemts vērā</w:t>
            </w:r>
          </w:p>
          <w:p w:rsidR="003204DA" w:rsidRPr="00496972" w:rsidRDefault="003204DA" w:rsidP="00496972">
            <w:pPr>
              <w:pStyle w:val="naisc"/>
              <w:spacing w:before="0" w:after="0"/>
              <w:jc w:val="both"/>
            </w:pPr>
          </w:p>
        </w:tc>
        <w:tc>
          <w:tcPr>
            <w:tcW w:w="1173" w:type="pct"/>
            <w:shd w:val="clear" w:color="auto" w:fill="FFFFFF"/>
          </w:tcPr>
          <w:p w:rsidR="003204DA" w:rsidRPr="00496972" w:rsidRDefault="00496972" w:rsidP="00795440">
            <w:pPr>
              <w:jc w:val="both"/>
            </w:pPr>
            <w:r>
              <w:rPr>
                <w:sz w:val="22"/>
                <w:szCs w:val="22"/>
              </w:rPr>
              <w:t xml:space="preserve">Precizēts finansējuma avots, neparedzot </w:t>
            </w:r>
            <w:r w:rsidRPr="00496972">
              <w:rPr>
                <w:sz w:val="22"/>
                <w:szCs w:val="22"/>
              </w:rPr>
              <w:t>finanšu līdzekļu piešķiršanu no valsts budžeta programmas „Līd</w:t>
            </w:r>
            <w:r>
              <w:rPr>
                <w:sz w:val="22"/>
                <w:szCs w:val="22"/>
              </w:rPr>
              <w:t xml:space="preserve">zekļi neparedzētiem gadījumiem”, </w:t>
            </w:r>
            <w:r w:rsidR="00795440">
              <w:rPr>
                <w:sz w:val="22"/>
                <w:szCs w:val="22"/>
              </w:rPr>
              <w:t xml:space="preserve">tā vietā </w:t>
            </w:r>
            <w:r w:rsidR="00FC5DA4">
              <w:rPr>
                <w:sz w:val="22"/>
                <w:szCs w:val="22"/>
              </w:rPr>
              <w:t xml:space="preserve">2019.gadā </w:t>
            </w:r>
            <w:r>
              <w:rPr>
                <w:sz w:val="22"/>
                <w:szCs w:val="22"/>
              </w:rPr>
              <w:t>veicot apropriācijas pārdali</w:t>
            </w:r>
            <w:r w:rsidR="00FC5DA4">
              <w:rPr>
                <w:sz w:val="22"/>
                <w:szCs w:val="22"/>
              </w:rPr>
              <w:t xml:space="preserve"> </w:t>
            </w:r>
            <w:r w:rsidR="00FC5DA4" w:rsidRPr="00FC5DA4">
              <w:rPr>
                <w:sz w:val="22"/>
                <w:szCs w:val="22"/>
              </w:rPr>
              <w:t>no Finanšu ministrijas budžeta programmas 41.13.00. „Finansējums Valsts akciju sabiedrības „Valsts nekustamie īpašumi” īstenotaji</w:t>
            </w:r>
            <w:r w:rsidR="00FC5DA4">
              <w:rPr>
                <w:sz w:val="22"/>
                <w:szCs w:val="22"/>
              </w:rPr>
              <w:t>em projektiem un pasākumiem”</w:t>
            </w:r>
            <w:r w:rsidR="007E2CE9">
              <w:rPr>
                <w:sz w:val="22"/>
                <w:szCs w:val="22"/>
              </w:rPr>
              <w:t xml:space="preserve"> </w:t>
            </w:r>
            <w:r w:rsidR="007E2CE9" w:rsidRPr="007E2CE9">
              <w:rPr>
                <w:sz w:val="22"/>
                <w:szCs w:val="22"/>
              </w:rPr>
              <w:t>ilgtermiņa saistību pasākuma „Dotācija VAS „Valsts nekustamie īpašumi” Jaunā Rīgas teātra ēkas rekonstrukcijai”</w:t>
            </w:r>
            <w:r w:rsidR="00FC5DA4">
              <w:rPr>
                <w:sz w:val="22"/>
                <w:szCs w:val="22"/>
              </w:rPr>
              <w:t xml:space="preserve"> 50 </w:t>
            </w:r>
            <w:r w:rsidR="00FC5DA4" w:rsidRPr="00FC5DA4">
              <w:rPr>
                <w:sz w:val="22"/>
                <w:szCs w:val="22"/>
              </w:rPr>
              <w:t xml:space="preserve">000 </w:t>
            </w:r>
            <w:r w:rsidR="00FC5DA4" w:rsidRPr="00FC5DA4">
              <w:rPr>
                <w:i/>
                <w:sz w:val="22"/>
                <w:szCs w:val="22"/>
              </w:rPr>
              <w:t>euro</w:t>
            </w:r>
            <w:r w:rsidR="00FC5DA4" w:rsidRPr="00FC5DA4">
              <w:rPr>
                <w:sz w:val="22"/>
                <w:szCs w:val="22"/>
              </w:rPr>
              <w:t xml:space="preserve"> apmērā uz Kultūras ministrijas budžeta programmu 22.10.00. „Sabiedrības saliedētības pasākumi” pārskaitīšanai biedrībai „Romu Kultūras centrs” Starptautiskā Romu kultūras festivāla „ROMA WORLD 2019” organizēšanai 2019.gada novembrī, tai skaitā festivāla tehniskajam un mākslinieciskajam nodrošinājumam, norises vadīšanai un publicitātei</w:t>
            </w:r>
            <w:r w:rsidR="00795440">
              <w:rPr>
                <w:sz w:val="22"/>
                <w:szCs w:val="22"/>
              </w:rPr>
              <w:t xml:space="preserve">; sagatavots </w:t>
            </w:r>
            <w:r w:rsidRPr="00496972">
              <w:rPr>
                <w:sz w:val="22"/>
                <w:szCs w:val="22"/>
              </w:rPr>
              <w:t xml:space="preserve">Ministru </w:t>
            </w:r>
            <w:r w:rsidRPr="00496972">
              <w:rPr>
                <w:sz w:val="22"/>
                <w:szCs w:val="22"/>
              </w:rPr>
              <w:lastRenderedPageBreak/>
              <w:t>kabineta rīkojuma projekt</w:t>
            </w:r>
            <w:r>
              <w:rPr>
                <w:sz w:val="22"/>
                <w:szCs w:val="22"/>
              </w:rPr>
              <w:t>s „Par apropriācijas pārdali</w:t>
            </w:r>
            <w:r w:rsidR="007E2CE9">
              <w:rPr>
                <w:sz w:val="22"/>
                <w:szCs w:val="22"/>
              </w:rPr>
              <w:t xml:space="preserve"> </w:t>
            </w:r>
            <w:r w:rsidR="007E2CE9" w:rsidRPr="007E2CE9">
              <w:rPr>
                <w:sz w:val="22"/>
                <w:szCs w:val="22"/>
              </w:rPr>
              <w:t>no Finanšu ministrijas uz Kultūras ministriju</w:t>
            </w:r>
            <w:r>
              <w:rPr>
                <w:sz w:val="22"/>
                <w:szCs w:val="22"/>
              </w:rPr>
              <w:t>”.</w:t>
            </w:r>
          </w:p>
        </w:tc>
      </w:tr>
    </w:tbl>
    <w:p w:rsidR="006575B9" w:rsidRDefault="006575B9">
      <w:pPr>
        <w:rPr>
          <w:sz w:val="22"/>
          <w:szCs w:val="22"/>
        </w:rPr>
      </w:pPr>
    </w:p>
    <w:p w:rsidR="007E2CE9" w:rsidRDefault="007E2CE9">
      <w:pPr>
        <w:rPr>
          <w:sz w:val="22"/>
          <w:szCs w:val="22"/>
        </w:rPr>
      </w:pPr>
    </w:p>
    <w:p w:rsidR="007E2CE9" w:rsidRPr="003204DA" w:rsidRDefault="007E2CE9">
      <w:pPr>
        <w:rPr>
          <w:sz w:val="22"/>
          <w:szCs w:val="22"/>
        </w:rPr>
      </w:pPr>
    </w:p>
    <w:p w:rsidR="00993229" w:rsidRPr="003204DA" w:rsidRDefault="00CD523A" w:rsidP="00993229">
      <w:pPr>
        <w:pStyle w:val="naisf"/>
        <w:spacing w:before="0" w:after="0"/>
        <w:ind w:firstLine="0"/>
        <w:rPr>
          <w:sz w:val="20"/>
          <w:szCs w:val="20"/>
        </w:rPr>
      </w:pPr>
      <w:r w:rsidRPr="003204DA">
        <w:rPr>
          <w:sz w:val="20"/>
          <w:szCs w:val="20"/>
        </w:rPr>
        <w:t>Deniss Kretalovs</w:t>
      </w:r>
    </w:p>
    <w:p w:rsidR="006D3E17" w:rsidRPr="003204DA" w:rsidRDefault="00993229" w:rsidP="00993229">
      <w:pPr>
        <w:shd w:val="clear" w:color="auto" w:fill="FFFFFF"/>
        <w:rPr>
          <w:color w:val="000000"/>
          <w:sz w:val="20"/>
          <w:szCs w:val="20"/>
        </w:rPr>
      </w:pPr>
      <w:r w:rsidRPr="003204DA">
        <w:rPr>
          <w:color w:val="000000"/>
          <w:sz w:val="20"/>
          <w:szCs w:val="20"/>
        </w:rPr>
        <w:t xml:space="preserve">Kultūras ministrijas </w:t>
      </w:r>
    </w:p>
    <w:p w:rsidR="00993229" w:rsidRPr="003204DA" w:rsidRDefault="00993229" w:rsidP="00993229">
      <w:pPr>
        <w:shd w:val="clear" w:color="auto" w:fill="FFFFFF"/>
        <w:rPr>
          <w:color w:val="000000"/>
          <w:sz w:val="20"/>
          <w:szCs w:val="20"/>
        </w:rPr>
      </w:pPr>
      <w:r w:rsidRPr="003204DA">
        <w:rPr>
          <w:color w:val="000000"/>
          <w:sz w:val="20"/>
          <w:szCs w:val="20"/>
        </w:rPr>
        <w:t xml:space="preserve">Sabiedrības integrācijas departamenta </w:t>
      </w:r>
    </w:p>
    <w:p w:rsidR="00851A5C" w:rsidRDefault="00851A5C" w:rsidP="00993229">
      <w:pPr>
        <w:shd w:val="clear" w:color="auto" w:fill="FFFFFF"/>
        <w:rPr>
          <w:color w:val="000000"/>
          <w:sz w:val="20"/>
          <w:szCs w:val="20"/>
        </w:rPr>
      </w:pPr>
      <w:r w:rsidRPr="003204DA">
        <w:rPr>
          <w:color w:val="000000"/>
          <w:sz w:val="20"/>
          <w:szCs w:val="20"/>
        </w:rPr>
        <w:t xml:space="preserve">Sabiedrības integrācijas </w:t>
      </w:r>
      <w:r>
        <w:rPr>
          <w:color w:val="000000"/>
          <w:sz w:val="20"/>
          <w:szCs w:val="20"/>
        </w:rPr>
        <w:t xml:space="preserve">un pilsoniskās sabiedrības attīstības </w:t>
      </w:r>
    </w:p>
    <w:p w:rsidR="00CD523A" w:rsidRPr="003204DA" w:rsidRDefault="00851A5C" w:rsidP="00993229">
      <w:pPr>
        <w:shd w:val="clear" w:color="auto" w:fill="FFFFFF"/>
        <w:rPr>
          <w:color w:val="000000"/>
          <w:sz w:val="20"/>
          <w:szCs w:val="20"/>
        </w:rPr>
      </w:pPr>
      <w:r>
        <w:rPr>
          <w:color w:val="000000"/>
          <w:sz w:val="20"/>
          <w:szCs w:val="20"/>
        </w:rPr>
        <w:t xml:space="preserve">nodaļas </w:t>
      </w:r>
      <w:r w:rsidR="00CD523A" w:rsidRPr="003204DA">
        <w:rPr>
          <w:color w:val="000000"/>
          <w:sz w:val="20"/>
          <w:szCs w:val="20"/>
        </w:rPr>
        <w:t>vecākais referents</w:t>
      </w:r>
    </w:p>
    <w:p w:rsidR="00993229" w:rsidRPr="003204DA" w:rsidRDefault="00993229" w:rsidP="003204DA">
      <w:pPr>
        <w:pStyle w:val="Galvene"/>
        <w:rPr>
          <w:sz w:val="20"/>
          <w:szCs w:val="20"/>
        </w:rPr>
      </w:pPr>
      <w:bookmarkStart w:id="2" w:name="OLE_LINK1"/>
      <w:bookmarkStart w:id="3" w:name="OLE_LINK2"/>
      <w:bookmarkStart w:id="4" w:name="OLE_LINK38"/>
      <w:bookmarkStart w:id="5" w:name="OLE_LINK39"/>
      <w:r w:rsidRPr="003204DA">
        <w:rPr>
          <w:sz w:val="20"/>
          <w:szCs w:val="20"/>
        </w:rPr>
        <w:t>Tālr.</w:t>
      </w:r>
      <w:fldSimple w:instr=" COMMENTS   \* MERGEFORMAT ">
        <w:r w:rsidRPr="003204DA">
          <w:rPr>
            <w:sz w:val="20"/>
            <w:szCs w:val="20"/>
          </w:rPr>
          <w:t xml:space="preserve"> </w:t>
        </w:r>
        <w:r w:rsidR="00CD523A" w:rsidRPr="003204DA">
          <w:rPr>
            <w:color w:val="000000"/>
            <w:sz w:val="20"/>
            <w:szCs w:val="20"/>
          </w:rPr>
          <w:t>67330312</w:t>
        </w:r>
        <w:r w:rsidRPr="003204DA">
          <w:rPr>
            <w:sz w:val="20"/>
            <w:szCs w:val="20"/>
          </w:rPr>
          <w:t xml:space="preserve">; </w:t>
        </w:r>
      </w:fldSimple>
      <w:bookmarkEnd w:id="2"/>
      <w:bookmarkEnd w:id="3"/>
      <w:r w:rsidR="00D327B8" w:rsidRPr="003204DA">
        <w:rPr>
          <w:sz w:val="20"/>
          <w:szCs w:val="20"/>
        </w:rPr>
        <w:fldChar w:fldCharType="begin"/>
      </w:r>
      <w:r w:rsidR="00CD523A" w:rsidRPr="003204DA">
        <w:rPr>
          <w:sz w:val="20"/>
          <w:szCs w:val="20"/>
        </w:rPr>
        <w:instrText xml:space="preserve"> HYPERLINK "mailto:Deniss.Kretalovs@km.gov.lv" </w:instrText>
      </w:r>
      <w:r w:rsidR="00D327B8" w:rsidRPr="003204DA">
        <w:rPr>
          <w:sz w:val="20"/>
          <w:szCs w:val="20"/>
        </w:rPr>
        <w:fldChar w:fldCharType="separate"/>
      </w:r>
      <w:r w:rsidR="00CD523A" w:rsidRPr="003204DA">
        <w:rPr>
          <w:rStyle w:val="Hipersaite"/>
          <w:sz w:val="20"/>
          <w:szCs w:val="20"/>
        </w:rPr>
        <w:t>Deniss.Kretalovs@km.gov.lv</w:t>
      </w:r>
      <w:r w:rsidR="00D327B8" w:rsidRPr="003204DA">
        <w:rPr>
          <w:sz w:val="20"/>
          <w:szCs w:val="20"/>
        </w:rPr>
        <w:fldChar w:fldCharType="end"/>
      </w:r>
      <w:bookmarkEnd w:id="4"/>
      <w:bookmarkEnd w:id="5"/>
    </w:p>
    <w:sectPr w:rsidR="00993229" w:rsidRPr="003204DA" w:rsidSect="006D3E17">
      <w:headerReference w:type="default" r:id="rId8"/>
      <w:footerReference w:type="default" r:id="rId9"/>
      <w:footerReference w:type="first" r:id="rId10"/>
      <w:pgSz w:w="16838" w:h="11906" w:orient="landscape"/>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72" w:rsidRDefault="00496972" w:rsidP="009F35AE">
      <w:r>
        <w:separator/>
      </w:r>
    </w:p>
  </w:endnote>
  <w:endnote w:type="continuationSeparator" w:id="0">
    <w:p w:rsidR="00496972" w:rsidRDefault="00496972" w:rsidP="009F3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72" w:rsidRPr="007E2CE9" w:rsidRDefault="007E2CE9" w:rsidP="007E2CE9">
    <w:pPr>
      <w:pStyle w:val="Kjene"/>
    </w:pPr>
    <w:r w:rsidRPr="007E2CE9">
      <w:rPr>
        <w:sz w:val="20"/>
        <w:szCs w:val="20"/>
      </w:rPr>
      <w:t>KMIzz_311019_pardale_RKC_festivals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72" w:rsidRPr="007E2CE9" w:rsidRDefault="007E2CE9" w:rsidP="007E2CE9">
    <w:pPr>
      <w:pStyle w:val="Kjene"/>
      <w:rPr>
        <w:szCs w:val="20"/>
      </w:rPr>
    </w:pPr>
    <w:r w:rsidRPr="007E2CE9">
      <w:rPr>
        <w:sz w:val="20"/>
        <w:szCs w:val="20"/>
      </w:rPr>
      <w:t>KMIzz_311019_pardale_RKC_festivals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72" w:rsidRDefault="00496972" w:rsidP="009F35AE">
      <w:r>
        <w:separator/>
      </w:r>
    </w:p>
  </w:footnote>
  <w:footnote w:type="continuationSeparator" w:id="0">
    <w:p w:rsidR="00496972" w:rsidRDefault="00496972" w:rsidP="009F3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0075"/>
      <w:docPartObj>
        <w:docPartGallery w:val="Page Numbers (Top of Page)"/>
        <w:docPartUnique/>
      </w:docPartObj>
    </w:sdtPr>
    <w:sdtContent>
      <w:p w:rsidR="00496972" w:rsidRDefault="00D327B8">
        <w:pPr>
          <w:pStyle w:val="Galvene"/>
          <w:jc w:val="center"/>
        </w:pPr>
        <w:fldSimple w:instr=" PAGE   \* MERGEFORMAT ">
          <w:r w:rsidR="001010CE">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72F"/>
    <w:multiLevelType w:val="hybridMultilevel"/>
    <w:tmpl w:val="B4686A2A"/>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352A5A63"/>
    <w:multiLevelType w:val="hybridMultilevel"/>
    <w:tmpl w:val="B22E0A50"/>
    <w:lvl w:ilvl="0" w:tplc="C6CADAC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9F35AE"/>
    <w:rsid w:val="00000A7C"/>
    <w:rsid w:val="000940F3"/>
    <w:rsid w:val="000A01DC"/>
    <w:rsid w:val="000A7A0D"/>
    <w:rsid w:val="001010CE"/>
    <w:rsid w:val="00122863"/>
    <w:rsid w:val="0012496B"/>
    <w:rsid w:val="00152C65"/>
    <w:rsid w:val="00164D13"/>
    <w:rsid w:val="00175EFF"/>
    <w:rsid w:val="00176B8D"/>
    <w:rsid w:val="001B1ED2"/>
    <w:rsid w:val="001B412D"/>
    <w:rsid w:val="001C2537"/>
    <w:rsid w:val="002100E6"/>
    <w:rsid w:val="002107D9"/>
    <w:rsid w:val="00233FF5"/>
    <w:rsid w:val="00265566"/>
    <w:rsid w:val="002A1835"/>
    <w:rsid w:val="002A4438"/>
    <w:rsid w:val="002B786B"/>
    <w:rsid w:val="002D7528"/>
    <w:rsid w:val="002E091C"/>
    <w:rsid w:val="002E66B7"/>
    <w:rsid w:val="002E7F1A"/>
    <w:rsid w:val="00303018"/>
    <w:rsid w:val="003204DA"/>
    <w:rsid w:val="00327EEF"/>
    <w:rsid w:val="00330E2D"/>
    <w:rsid w:val="00332436"/>
    <w:rsid w:val="003566BA"/>
    <w:rsid w:val="003751DB"/>
    <w:rsid w:val="00376850"/>
    <w:rsid w:val="003C1F2E"/>
    <w:rsid w:val="003E7309"/>
    <w:rsid w:val="0040448D"/>
    <w:rsid w:val="00414F6B"/>
    <w:rsid w:val="004252FD"/>
    <w:rsid w:val="0048378F"/>
    <w:rsid w:val="0048658F"/>
    <w:rsid w:val="00496972"/>
    <w:rsid w:val="004A3CCE"/>
    <w:rsid w:val="004A6BD5"/>
    <w:rsid w:val="004D2826"/>
    <w:rsid w:val="004F3276"/>
    <w:rsid w:val="005034E9"/>
    <w:rsid w:val="00524282"/>
    <w:rsid w:val="00543484"/>
    <w:rsid w:val="00582056"/>
    <w:rsid w:val="005A06CE"/>
    <w:rsid w:val="005A3AE0"/>
    <w:rsid w:val="005A78C1"/>
    <w:rsid w:val="005B447B"/>
    <w:rsid w:val="005C347E"/>
    <w:rsid w:val="005E0BFF"/>
    <w:rsid w:val="005E43CA"/>
    <w:rsid w:val="006575B9"/>
    <w:rsid w:val="00685A7C"/>
    <w:rsid w:val="00685FBB"/>
    <w:rsid w:val="0068775F"/>
    <w:rsid w:val="00695743"/>
    <w:rsid w:val="006A11ED"/>
    <w:rsid w:val="006A511E"/>
    <w:rsid w:val="006C5288"/>
    <w:rsid w:val="006D3E17"/>
    <w:rsid w:val="006E380D"/>
    <w:rsid w:val="0071171D"/>
    <w:rsid w:val="007168F6"/>
    <w:rsid w:val="007362C4"/>
    <w:rsid w:val="00795440"/>
    <w:rsid w:val="007A28F7"/>
    <w:rsid w:val="007A5465"/>
    <w:rsid w:val="007C35C1"/>
    <w:rsid w:val="007E090C"/>
    <w:rsid w:val="007E2CE9"/>
    <w:rsid w:val="007E2EF8"/>
    <w:rsid w:val="008054D1"/>
    <w:rsid w:val="0080663A"/>
    <w:rsid w:val="00844A9F"/>
    <w:rsid w:val="00851A5C"/>
    <w:rsid w:val="00863A49"/>
    <w:rsid w:val="008B56D4"/>
    <w:rsid w:val="008C0AE7"/>
    <w:rsid w:val="008C3012"/>
    <w:rsid w:val="008F2E36"/>
    <w:rsid w:val="00907220"/>
    <w:rsid w:val="00986A20"/>
    <w:rsid w:val="00993229"/>
    <w:rsid w:val="00993247"/>
    <w:rsid w:val="009D2CB6"/>
    <w:rsid w:val="009F04AD"/>
    <w:rsid w:val="009F35AE"/>
    <w:rsid w:val="009F38E0"/>
    <w:rsid w:val="00A15118"/>
    <w:rsid w:val="00A156A3"/>
    <w:rsid w:val="00A24579"/>
    <w:rsid w:val="00A318F7"/>
    <w:rsid w:val="00A4086B"/>
    <w:rsid w:val="00A4535D"/>
    <w:rsid w:val="00A623A7"/>
    <w:rsid w:val="00A9504E"/>
    <w:rsid w:val="00AC4F8F"/>
    <w:rsid w:val="00AE2314"/>
    <w:rsid w:val="00AF60B9"/>
    <w:rsid w:val="00B15983"/>
    <w:rsid w:val="00B16715"/>
    <w:rsid w:val="00B52791"/>
    <w:rsid w:val="00B84752"/>
    <w:rsid w:val="00B91FFF"/>
    <w:rsid w:val="00BA17EB"/>
    <w:rsid w:val="00BD3483"/>
    <w:rsid w:val="00BF0FC7"/>
    <w:rsid w:val="00BF29EC"/>
    <w:rsid w:val="00BF774C"/>
    <w:rsid w:val="00C3620D"/>
    <w:rsid w:val="00C51827"/>
    <w:rsid w:val="00C85486"/>
    <w:rsid w:val="00CC25FD"/>
    <w:rsid w:val="00CD523A"/>
    <w:rsid w:val="00D221A0"/>
    <w:rsid w:val="00D31072"/>
    <w:rsid w:val="00D327B8"/>
    <w:rsid w:val="00D6400A"/>
    <w:rsid w:val="00D833E1"/>
    <w:rsid w:val="00D90346"/>
    <w:rsid w:val="00DB47BF"/>
    <w:rsid w:val="00DB60B2"/>
    <w:rsid w:val="00DC5FBB"/>
    <w:rsid w:val="00DD5324"/>
    <w:rsid w:val="00E00F51"/>
    <w:rsid w:val="00E2730E"/>
    <w:rsid w:val="00E45E84"/>
    <w:rsid w:val="00E66B7A"/>
    <w:rsid w:val="00ED7E34"/>
    <w:rsid w:val="00EE28B8"/>
    <w:rsid w:val="00EF66B9"/>
    <w:rsid w:val="00F0196C"/>
    <w:rsid w:val="00F1044B"/>
    <w:rsid w:val="00F30FCF"/>
    <w:rsid w:val="00F43D33"/>
    <w:rsid w:val="00F97F49"/>
    <w:rsid w:val="00FA3761"/>
    <w:rsid w:val="00FA64AC"/>
    <w:rsid w:val="00FC4177"/>
    <w:rsid w:val="00FC5DA4"/>
    <w:rsid w:val="00FE20D0"/>
    <w:rsid w:val="00FE5789"/>
    <w:rsid w:val="00FF0EEF"/>
    <w:rsid w:val="00FF6CF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F35A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uiPriority w:val="99"/>
    <w:rsid w:val="009F35AE"/>
    <w:pPr>
      <w:spacing w:before="75" w:after="75"/>
      <w:ind w:firstLine="375"/>
      <w:jc w:val="both"/>
    </w:pPr>
  </w:style>
  <w:style w:type="paragraph" w:customStyle="1" w:styleId="naislab">
    <w:name w:val="naislab"/>
    <w:basedOn w:val="Parastais"/>
    <w:uiPriority w:val="99"/>
    <w:rsid w:val="009F35AE"/>
    <w:pPr>
      <w:spacing w:before="75" w:after="75"/>
      <w:jc w:val="right"/>
    </w:pPr>
  </w:style>
  <w:style w:type="paragraph" w:customStyle="1" w:styleId="naisc">
    <w:name w:val="naisc"/>
    <w:basedOn w:val="Parastais"/>
    <w:rsid w:val="009F35AE"/>
    <w:pPr>
      <w:spacing w:before="75" w:after="75"/>
      <w:jc w:val="center"/>
    </w:pPr>
  </w:style>
  <w:style w:type="paragraph" w:styleId="Sarakstarindkopa">
    <w:name w:val="List Paragraph"/>
    <w:basedOn w:val="Parastais"/>
    <w:uiPriority w:val="34"/>
    <w:qFormat/>
    <w:rsid w:val="009F35AE"/>
    <w:pPr>
      <w:ind w:left="720"/>
      <w:contextualSpacing/>
    </w:pPr>
    <w:rPr>
      <w:sz w:val="20"/>
      <w:szCs w:val="20"/>
      <w:lang w:eastAsia="en-US"/>
    </w:rPr>
  </w:style>
  <w:style w:type="character" w:customStyle="1" w:styleId="hps">
    <w:name w:val="hps"/>
    <w:rsid w:val="009F35AE"/>
    <w:rPr>
      <w:rFonts w:cs="Times New Roman"/>
    </w:rPr>
  </w:style>
  <w:style w:type="paragraph" w:styleId="Galvene">
    <w:name w:val="header"/>
    <w:basedOn w:val="Parastais"/>
    <w:link w:val="GalveneRakstz"/>
    <w:uiPriority w:val="99"/>
    <w:unhideWhenUsed/>
    <w:rsid w:val="009F35AE"/>
    <w:pPr>
      <w:tabs>
        <w:tab w:val="center" w:pos="4153"/>
        <w:tab w:val="right" w:pos="8306"/>
      </w:tabs>
    </w:pPr>
  </w:style>
  <w:style w:type="character" w:customStyle="1" w:styleId="GalveneRakstz">
    <w:name w:val="Galvene Rakstz."/>
    <w:basedOn w:val="Noklusjumarindkopasfonts"/>
    <w:link w:val="Galvene"/>
    <w:uiPriority w:val="99"/>
    <w:rsid w:val="009F35AE"/>
    <w:rPr>
      <w:rFonts w:ascii="Times New Roman" w:eastAsia="Times New Roman" w:hAnsi="Times New Roman" w:cs="Times New Roman"/>
      <w:sz w:val="24"/>
      <w:szCs w:val="24"/>
      <w:lang w:eastAsia="lv-LV"/>
    </w:rPr>
  </w:style>
  <w:style w:type="paragraph" w:styleId="Kjene">
    <w:name w:val="footer"/>
    <w:basedOn w:val="Parastais"/>
    <w:link w:val="KjeneRakstz"/>
    <w:uiPriority w:val="99"/>
    <w:unhideWhenUsed/>
    <w:rsid w:val="009F35AE"/>
    <w:pPr>
      <w:tabs>
        <w:tab w:val="center" w:pos="4153"/>
        <w:tab w:val="right" w:pos="8306"/>
      </w:tabs>
    </w:pPr>
  </w:style>
  <w:style w:type="character" w:customStyle="1" w:styleId="KjeneRakstz">
    <w:name w:val="Kājene Rakstz."/>
    <w:basedOn w:val="Noklusjumarindkopasfonts"/>
    <w:link w:val="Kjene"/>
    <w:uiPriority w:val="99"/>
    <w:rsid w:val="009F35AE"/>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9F35AE"/>
    <w:rPr>
      <w:b/>
      <w:bCs/>
    </w:rPr>
  </w:style>
  <w:style w:type="character" w:styleId="Hipersaite">
    <w:name w:val="Hyperlink"/>
    <w:basedOn w:val="Noklusjumarindkopasfonts"/>
    <w:uiPriority w:val="99"/>
    <w:unhideWhenUsed/>
    <w:rsid w:val="009F35AE"/>
    <w:rPr>
      <w:color w:val="0000FF" w:themeColor="hyperlink"/>
      <w:u w:val="single"/>
    </w:rPr>
  </w:style>
  <w:style w:type="paragraph" w:styleId="Pamattekstsaratkpi">
    <w:name w:val="Body Text Indent"/>
    <w:basedOn w:val="Parastais"/>
    <w:link w:val="PamattekstsaratkpiRakstz"/>
    <w:unhideWhenUsed/>
    <w:rsid w:val="00993229"/>
    <w:pPr>
      <w:spacing w:after="120"/>
      <w:ind w:left="283"/>
    </w:pPr>
  </w:style>
  <w:style w:type="character" w:customStyle="1" w:styleId="PamattekstsaratkpiRakstz">
    <w:name w:val="Pamatteksts ar atkāpi Rakstz."/>
    <w:basedOn w:val="Noklusjumarindkopasfonts"/>
    <w:link w:val="Pamattekstsaratkpi"/>
    <w:rsid w:val="00993229"/>
    <w:rPr>
      <w:rFonts w:ascii="Times New Roman" w:eastAsia="Times New Roman" w:hAnsi="Times New Roman" w:cs="Times New Roman"/>
      <w:sz w:val="24"/>
      <w:szCs w:val="24"/>
      <w:lang w:eastAsia="lv-LV"/>
    </w:rPr>
  </w:style>
  <w:style w:type="paragraph" w:styleId="ParastaisWeb">
    <w:name w:val="Normal (Web)"/>
    <w:basedOn w:val="Parastais"/>
    <w:uiPriority w:val="99"/>
    <w:rsid w:val="006575B9"/>
    <w:pPr>
      <w:spacing w:before="100" w:beforeAutospacing="1" w:after="100" w:afterAutospacing="1"/>
    </w:pPr>
  </w:style>
  <w:style w:type="paragraph" w:customStyle="1" w:styleId="naiskr">
    <w:name w:val="naiskr"/>
    <w:basedOn w:val="Parastais"/>
    <w:rsid w:val="006575B9"/>
    <w:pPr>
      <w:spacing w:before="75" w:after="75"/>
    </w:pPr>
  </w:style>
  <w:style w:type="character" w:styleId="Lappusesnumurs">
    <w:name w:val="page number"/>
    <w:rsid w:val="001C2537"/>
    <w:rPr>
      <w:rFonts w:ascii="Times New Roman" w:hAnsi="Times New Roman"/>
    </w:rPr>
  </w:style>
  <w:style w:type="character" w:customStyle="1" w:styleId="st">
    <w:name w:val="st"/>
    <w:basedOn w:val="Noklusjumarindkopasfonts"/>
    <w:rsid w:val="009F04AD"/>
  </w:style>
  <w:style w:type="character" w:styleId="Izclums">
    <w:name w:val="Emphasis"/>
    <w:basedOn w:val="Noklusjumarindkopasfonts"/>
    <w:uiPriority w:val="20"/>
    <w:qFormat/>
    <w:rsid w:val="00BF29EC"/>
    <w:rPr>
      <w:b/>
      <w:bCs/>
      <w:i w:val="0"/>
      <w:iCs w:val="0"/>
    </w:rPr>
  </w:style>
  <w:style w:type="character" w:customStyle="1" w:styleId="st1">
    <w:name w:val="st1"/>
    <w:basedOn w:val="Noklusjumarindkopasfonts"/>
    <w:rsid w:val="00BF29EC"/>
  </w:style>
  <w:style w:type="paragraph" w:customStyle="1" w:styleId="naisnod">
    <w:name w:val="naisnod"/>
    <w:basedOn w:val="Parastais"/>
    <w:uiPriority w:val="99"/>
    <w:rsid w:val="00695743"/>
    <w:pPr>
      <w:spacing w:before="150" w:after="150"/>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D5AF1-0B3E-4AF4-937C-966A8A2E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Pages>
  <Words>2562</Words>
  <Characters>1461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Izziņa par atzinumos sniegtajiem iebildumiem par Ministru kabineta sēdes protokollēmuma projektu un informatīvo ziņojumu „Par projekta „Latvijas romu platforma I: dialogs, sadarbība un iesaistīšana” īstenošanu Eiropas Savienības programmas „Tiesības, vien</vt:lpstr>
    </vt:vector>
  </TitlesOfParts>
  <Company>LR Kultūras Ministrija</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apropriācijas pārdali no Finanšu ministrijas uz Kultūras ministriju”</dc:title>
  <dc:subject>Izziņa</dc:subject>
  <dc:creator>Deniss Kretalovs</dc:creator>
  <cp:keywords>KMIzz_311019_pardale_RKC_festivals</cp:keywords>
  <dc:description>Tālr. 67330312; Deniss.Kretalovs@km.gov.lv</dc:description>
  <cp:lastModifiedBy>Dzintra Rozīte</cp:lastModifiedBy>
  <cp:revision>90</cp:revision>
  <dcterms:created xsi:type="dcterms:W3CDTF">2014-08-05T11:14:00Z</dcterms:created>
  <dcterms:modified xsi:type="dcterms:W3CDTF">2019-10-31T09:35:00Z</dcterms:modified>
</cp:coreProperties>
</file>