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87" w:rsidRDefault="002F3A87" w:rsidP="002F3A8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F3A87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</w:p>
    <w:p w:rsidR="00D14AE7" w:rsidRDefault="00D14AE7" w:rsidP="002F3A8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14AE7" w:rsidRPr="00D14AE7" w:rsidRDefault="00157DAF" w:rsidP="00D14AE7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18</w:t>
      </w:r>
      <w:r w:rsidR="00D14AE7"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>.10.2019. Nr.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10.1-2/1967</w:t>
      </w:r>
    </w:p>
    <w:p w:rsidR="00D14AE7" w:rsidRPr="00D14AE7" w:rsidRDefault="00D14AE7" w:rsidP="00D14AE7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14AE7" w:rsidRPr="00D14AE7" w:rsidRDefault="00D14AE7" w:rsidP="00D14AE7">
      <w:pPr>
        <w:pStyle w:val="Bezatstarpm"/>
        <w:jc w:val="right"/>
        <w:rPr>
          <w:rFonts w:ascii="Times New Roman" w:hAnsi="Times New Roman"/>
          <w:sz w:val="28"/>
          <w:szCs w:val="28"/>
          <w:lang w:val="lv-LV"/>
        </w:rPr>
      </w:pPr>
      <w:r w:rsidRPr="00D14AE7">
        <w:rPr>
          <w:rFonts w:ascii="Times New Roman" w:hAnsi="Times New Roman"/>
          <w:b/>
          <w:sz w:val="28"/>
          <w:szCs w:val="28"/>
          <w:lang w:val="lv-LV"/>
        </w:rPr>
        <w:t xml:space="preserve">Valsts kancelejai </w:t>
      </w:r>
    </w:p>
    <w:p w:rsidR="00D14AE7" w:rsidRPr="00D14AE7" w:rsidRDefault="00D14AE7" w:rsidP="00D14AE7">
      <w:pPr>
        <w:pStyle w:val="Bezatstarpm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D14AE7" w:rsidRPr="00D14AE7" w:rsidRDefault="00D14AE7" w:rsidP="00D14AE7">
      <w:pPr>
        <w:pStyle w:val="Pamatteksts"/>
        <w:ind w:right="4549"/>
        <w:jc w:val="both"/>
        <w:rPr>
          <w:b w:val="0"/>
          <w:i/>
          <w:sz w:val="28"/>
          <w:szCs w:val="28"/>
          <w:lang w:val="lv-LV"/>
        </w:rPr>
      </w:pPr>
      <w:bookmarkStart w:id="0" w:name="OLE_LINK5"/>
      <w:bookmarkStart w:id="1" w:name="OLE_LINK6"/>
      <w:r w:rsidRPr="00D14AE7">
        <w:rPr>
          <w:b w:val="0"/>
          <w:i/>
          <w:sz w:val="28"/>
          <w:szCs w:val="28"/>
          <w:lang w:val="lv-LV"/>
        </w:rPr>
        <w:t>Par Ministru kabineta rīkojuma projektu „Grozījumi Ministru kabineta 2015.gada 5.februāra rīkojumā Nr.63 „Par Latvijas valsts simtgades rīcības komiteju””</w:t>
      </w:r>
    </w:p>
    <w:bookmarkEnd w:id="0"/>
    <w:bookmarkEnd w:id="1"/>
    <w:p w:rsidR="00D14AE7" w:rsidRPr="00D14AE7" w:rsidRDefault="00D14AE7" w:rsidP="00D14AE7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lv-LV"/>
        </w:rPr>
      </w:pPr>
    </w:p>
    <w:p w:rsidR="00D14AE7" w:rsidRPr="00D14AE7" w:rsidRDefault="00D14AE7" w:rsidP="00D14AE7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4AE7">
        <w:rPr>
          <w:sz w:val="28"/>
          <w:szCs w:val="28"/>
        </w:rPr>
        <w:t>Pamatojoties uz Ministru kabineta 2009.gada 7.aprīļa noteikumu Nr.300 „Ministru kabineta kārtības rullis” 164.4.apakšpunktu, iesniedzu izskatīšanai Ministru kabineta sēdē Ministru kabineta rīkojuma</w:t>
      </w:r>
      <w:bookmarkStart w:id="2" w:name="_GoBack"/>
      <w:bookmarkEnd w:id="2"/>
      <w:r w:rsidRPr="00D14AE7">
        <w:rPr>
          <w:sz w:val="28"/>
          <w:szCs w:val="28"/>
        </w:rPr>
        <w:t xml:space="preserve"> projektu „Grozījumi Ministru kabineta 2015.gada 5.februāra rīkojumā Nr.63 „Par Latvijas valsts simtgades rīcības komiteju””</w:t>
      </w:r>
      <w:r w:rsidRPr="00D14AE7">
        <w:rPr>
          <w:i/>
          <w:sz w:val="28"/>
          <w:szCs w:val="28"/>
        </w:rPr>
        <w:t xml:space="preserve"> </w:t>
      </w:r>
      <w:r w:rsidRPr="00D14AE7">
        <w:rPr>
          <w:sz w:val="28"/>
          <w:szCs w:val="28"/>
        </w:rPr>
        <w:t>(turpmāk – Projekts).</w:t>
      </w:r>
      <w:bookmarkStart w:id="3" w:name="OLE_LINK3"/>
      <w:bookmarkStart w:id="4" w:name="OLE_LINK4"/>
      <w:bookmarkStart w:id="5" w:name="OLE_LINK9"/>
      <w:r w:rsidRPr="00D14AE7">
        <w:rPr>
          <w:sz w:val="28"/>
          <w:szCs w:val="28"/>
        </w:rPr>
        <w:t xml:space="preserve"> </w:t>
      </w:r>
    </w:p>
    <w:p w:rsidR="00D14AE7" w:rsidRPr="00D14AE7" w:rsidRDefault="00D14AE7" w:rsidP="00D14AE7">
      <w:pPr>
        <w:pStyle w:val="ParastaisWeb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082"/>
      </w:tblGrid>
      <w:tr w:rsidR="00D14AE7" w:rsidRPr="00E17597" w:rsidTr="00F305B5">
        <w:trPr>
          <w:trHeight w:val="841"/>
          <w:jc w:val="center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D14AE7" w:rsidRPr="00D14AE7" w:rsidRDefault="00D14AE7" w:rsidP="00F3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Iesniegšanas pamatojums</w:t>
            </w:r>
          </w:p>
        </w:tc>
        <w:tc>
          <w:tcPr>
            <w:tcW w:w="2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7" w:rsidRPr="00D14AE7" w:rsidRDefault="00D14AE7" w:rsidP="00F305B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Projekts sagatavots, pamatojoties uz </w:t>
            </w:r>
            <w:r w:rsidRPr="00D14AE7"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  <w:t>Valdības deklarācijas „Deklarācija par Artura Krišjāņa Kariņa vadītā Ministru kabineta iecerēto darbību” 155.punktu „</w:t>
            </w: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Nodrošināsim Latvijas valsts simtgades mērķu un nozīmīgāko iniciatīvu pēctecību”. </w:t>
            </w:r>
            <w:r w:rsidRPr="00D14AE7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Projekts paredz aktualizēt saskaņā ar Ministru kabineta </w:t>
            </w: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2015.gada 5.februāra rīkojumu Nr.63 </w:t>
            </w:r>
            <w:r w:rsidRPr="00D14AE7">
              <w:rPr>
                <w:rFonts w:ascii="Times New Roman" w:hAnsi="Times New Roman"/>
                <w:sz w:val="28"/>
                <w:szCs w:val="28"/>
                <w:lang w:val="lv-LV" w:eastAsia="lv-LV"/>
              </w:rPr>
              <w:t>„Par Latvijas Republikas simtgades rīcības komiteju”</w:t>
            </w: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izveidotās </w:t>
            </w:r>
            <w:r w:rsidRPr="00D14AE7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Latvijas valsts </w:t>
            </w: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simtgades rīcības komitejas</w:t>
            </w:r>
            <w:r w:rsidRPr="00D14AE7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sastāvu.</w:t>
            </w:r>
          </w:p>
        </w:tc>
      </w:tr>
      <w:tr w:rsidR="00D14AE7" w:rsidRPr="00E17597" w:rsidTr="00F305B5">
        <w:trPr>
          <w:jc w:val="center"/>
        </w:trPr>
        <w:tc>
          <w:tcPr>
            <w:tcW w:w="2268" w:type="pct"/>
            <w:tcBorders>
              <w:top w:val="single" w:sz="4" w:space="0" w:color="auto"/>
            </w:tcBorders>
          </w:tcPr>
          <w:p w:rsidR="00D14AE7" w:rsidRPr="00D14AE7" w:rsidRDefault="00D14AE7" w:rsidP="00F3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Valsts sekretāru sanāksmes datums un numurs</w:t>
            </w:r>
          </w:p>
        </w:tc>
        <w:tc>
          <w:tcPr>
            <w:tcW w:w="2732" w:type="pct"/>
            <w:tcBorders>
              <w:top w:val="single" w:sz="4" w:space="0" w:color="auto"/>
            </w:tcBorders>
            <w:shd w:val="clear" w:color="auto" w:fill="auto"/>
          </w:tcPr>
          <w:p w:rsidR="00D14AE7" w:rsidRPr="00D14AE7" w:rsidRDefault="00D14AE7" w:rsidP="00F30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D14AE7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Saskaņā ar Ministru kabineta 2009.gada 7.aprīļa noteikumu Nr.300 </w:t>
            </w: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„</w:t>
            </w:r>
            <w:r w:rsidRPr="00D14AE7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Ministru kabineta kārtības rullis</w:t>
            </w: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  <w:r w:rsidRPr="00D14AE7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 73.6.apakšpunktu Projektu nav nepieciešams izsludināt Valsts sekretāru sanāksmē.</w:t>
            </w:r>
          </w:p>
        </w:tc>
      </w:tr>
      <w:tr w:rsidR="00D14AE7" w:rsidRPr="00D14AE7" w:rsidTr="00F305B5">
        <w:trPr>
          <w:jc w:val="center"/>
        </w:trPr>
        <w:tc>
          <w:tcPr>
            <w:tcW w:w="2268" w:type="pct"/>
          </w:tcPr>
          <w:p w:rsidR="00D14AE7" w:rsidRPr="00D14AE7" w:rsidRDefault="00D14AE7" w:rsidP="00F3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Informācija par saskaņojumiem</w:t>
            </w:r>
          </w:p>
        </w:tc>
        <w:tc>
          <w:tcPr>
            <w:tcW w:w="2732" w:type="pct"/>
          </w:tcPr>
          <w:p w:rsidR="00D14AE7" w:rsidRPr="00D14AE7" w:rsidRDefault="00D14AE7" w:rsidP="00F305B5">
            <w:pPr>
              <w:pStyle w:val="Bezatstarpm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Ārlietu ministrija un Valsts prezidenta </w:t>
            </w: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 xml:space="preserve">kanceleja </w:t>
            </w:r>
            <w:r w:rsidRPr="00D14A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lv-LV"/>
              </w:rPr>
              <w:t>Projektu saskaņoja bez iebildumiem.</w:t>
            </w:r>
          </w:p>
        </w:tc>
      </w:tr>
      <w:tr w:rsidR="00D14AE7" w:rsidRPr="00D14AE7" w:rsidTr="00F305B5">
        <w:trPr>
          <w:jc w:val="center"/>
        </w:trPr>
        <w:tc>
          <w:tcPr>
            <w:tcW w:w="2268" w:type="pct"/>
          </w:tcPr>
          <w:p w:rsidR="00D14AE7" w:rsidRPr="00D14AE7" w:rsidRDefault="00D14AE7" w:rsidP="00F305B5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4AE7">
              <w:rPr>
                <w:rFonts w:ascii="Times New Roman" w:hAnsi="Times New Roman"/>
                <w:sz w:val="28"/>
                <w:szCs w:val="28"/>
              </w:rPr>
              <w:lastRenderedPageBreak/>
              <w:t>Informācija par saskaņojumu ar Eiropas Savienības institūcijām</w:t>
            </w:r>
          </w:p>
        </w:tc>
        <w:tc>
          <w:tcPr>
            <w:tcW w:w="2732" w:type="pct"/>
          </w:tcPr>
          <w:p w:rsidR="00D14AE7" w:rsidRPr="00D14AE7" w:rsidRDefault="00D14AE7" w:rsidP="00F305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Nav attiecināms.</w:t>
            </w:r>
          </w:p>
        </w:tc>
      </w:tr>
      <w:tr w:rsidR="00D14AE7" w:rsidRPr="00D14AE7" w:rsidTr="00F305B5">
        <w:trPr>
          <w:trHeight w:val="497"/>
          <w:jc w:val="center"/>
        </w:trPr>
        <w:tc>
          <w:tcPr>
            <w:tcW w:w="2268" w:type="pct"/>
          </w:tcPr>
          <w:p w:rsidR="00D14AE7" w:rsidRPr="00D14AE7" w:rsidRDefault="00D14AE7" w:rsidP="00F3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Politikas joma</w:t>
            </w:r>
          </w:p>
        </w:tc>
        <w:tc>
          <w:tcPr>
            <w:tcW w:w="2732" w:type="pct"/>
          </w:tcPr>
          <w:p w:rsidR="00D14AE7" w:rsidRPr="00D14AE7" w:rsidRDefault="00D14AE7" w:rsidP="00F30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Kultūras politika.</w:t>
            </w:r>
          </w:p>
        </w:tc>
      </w:tr>
      <w:tr w:rsidR="00D14AE7" w:rsidRPr="00D14AE7" w:rsidTr="00F305B5">
        <w:trPr>
          <w:jc w:val="center"/>
        </w:trPr>
        <w:tc>
          <w:tcPr>
            <w:tcW w:w="2268" w:type="pct"/>
          </w:tcPr>
          <w:p w:rsidR="00D14AE7" w:rsidRPr="00D14AE7" w:rsidRDefault="00D14AE7" w:rsidP="00F30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Atbildīgā amatpersona</w:t>
            </w:r>
          </w:p>
        </w:tc>
        <w:tc>
          <w:tcPr>
            <w:tcW w:w="2732" w:type="pct"/>
          </w:tcPr>
          <w:p w:rsidR="00D14AE7" w:rsidRPr="00D14AE7" w:rsidRDefault="00D14AE7" w:rsidP="00F30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Kultūras ministrijas Latvijas valsts simtgades biroja projektu koordinatore Ilze Tormane.</w:t>
            </w:r>
          </w:p>
        </w:tc>
      </w:tr>
      <w:tr w:rsidR="00D14AE7" w:rsidRPr="00D14AE7" w:rsidTr="00F305B5">
        <w:trPr>
          <w:trHeight w:val="473"/>
          <w:jc w:val="center"/>
        </w:trPr>
        <w:tc>
          <w:tcPr>
            <w:tcW w:w="2268" w:type="pct"/>
          </w:tcPr>
          <w:p w:rsidR="00D14AE7" w:rsidRPr="00D14AE7" w:rsidRDefault="00D14AE7" w:rsidP="00F3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Uzaicināmās personas</w:t>
            </w:r>
          </w:p>
        </w:tc>
        <w:tc>
          <w:tcPr>
            <w:tcW w:w="2732" w:type="pct"/>
          </w:tcPr>
          <w:p w:rsidR="00D14AE7" w:rsidRPr="00D14AE7" w:rsidRDefault="00D14AE7" w:rsidP="00F305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Nav attiecināms.</w:t>
            </w:r>
          </w:p>
        </w:tc>
      </w:tr>
      <w:tr w:rsidR="00D14AE7" w:rsidRPr="00D14AE7" w:rsidTr="00F305B5">
        <w:trPr>
          <w:jc w:val="center"/>
        </w:trPr>
        <w:tc>
          <w:tcPr>
            <w:tcW w:w="2268" w:type="pct"/>
          </w:tcPr>
          <w:p w:rsidR="00D14AE7" w:rsidRPr="00D14AE7" w:rsidRDefault="00D14AE7" w:rsidP="00F3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Style w:val="tvhtml1"/>
                <w:rFonts w:ascii="Times New Roman" w:hAnsi="Times New Roman"/>
                <w:sz w:val="28"/>
                <w:szCs w:val="28"/>
                <w:lang w:val="lv-LV"/>
              </w:rPr>
              <w:t>Projekta ierobežotas pieejamības statuss</w:t>
            </w:r>
          </w:p>
        </w:tc>
        <w:tc>
          <w:tcPr>
            <w:tcW w:w="2732" w:type="pct"/>
          </w:tcPr>
          <w:p w:rsidR="00D14AE7" w:rsidRPr="00D14AE7" w:rsidRDefault="00D14AE7" w:rsidP="00F305B5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D14AE7">
              <w:rPr>
                <w:bCs/>
                <w:iCs/>
                <w:sz w:val="28"/>
                <w:szCs w:val="28"/>
              </w:rPr>
              <w:t xml:space="preserve">Projektam </w:t>
            </w:r>
            <w:r w:rsidRPr="00D14AE7">
              <w:rPr>
                <w:sz w:val="28"/>
                <w:szCs w:val="28"/>
              </w:rPr>
              <w:t>nav noteikts ierobežotas pieejamības statuss.</w:t>
            </w:r>
          </w:p>
        </w:tc>
      </w:tr>
      <w:tr w:rsidR="00D14AE7" w:rsidRPr="00E17597" w:rsidTr="00F305B5">
        <w:trPr>
          <w:trHeight w:val="451"/>
          <w:jc w:val="center"/>
        </w:trPr>
        <w:tc>
          <w:tcPr>
            <w:tcW w:w="2268" w:type="pct"/>
          </w:tcPr>
          <w:p w:rsidR="00D14AE7" w:rsidRPr="00D14AE7" w:rsidRDefault="00D14AE7" w:rsidP="00F305B5">
            <w:pPr>
              <w:spacing w:after="0" w:line="240" w:lineRule="auto"/>
              <w:rPr>
                <w:rStyle w:val="tvhtml1"/>
                <w:rFonts w:ascii="Times New Roman" w:hAnsi="Times New Roman"/>
                <w:sz w:val="28"/>
                <w:szCs w:val="28"/>
                <w:lang w:val="lv-LV"/>
              </w:rPr>
            </w:pPr>
            <w:r w:rsidRPr="00D14AE7">
              <w:rPr>
                <w:rFonts w:ascii="Times New Roman" w:hAnsi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2732" w:type="pct"/>
          </w:tcPr>
          <w:p w:rsidR="00D14AE7" w:rsidRPr="00D14AE7" w:rsidRDefault="00D14AE7" w:rsidP="00F305B5">
            <w:pPr>
              <w:pStyle w:val="Pamattekstsaratkpi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Cs w:val="28"/>
                <w:lang w:val="lv-LV"/>
              </w:rPr>
            </w:pPr>
            <w:r w:rsidRPr="00D14AE7">
              <w:rPr>
                <w:szCs w:val="28"/>
                <w:lang w:val="lv-LV"/>
              </w:rPr>
              <w:t xml:space="preserve">Grozījumi izstrādāti, ņemot vērā Ārlietu ministrijas iesniegto deleģējumu </w:t>
            </w:r>
            <w:proofErr w:type="spellStart"/>
            <w:r w:rsidRPr="00D14AE7">
              <w:rPr>
                <w:szCs w:val="28"/>
                <w:lang w:val="lv-LV"/>
              </w:rPr>
              <w:t>K.Stirānes</w:t>
            </w:r>
            <w:proofErr w:type="spellEnd"/>
            <w:r w:rsidRPr="00D14AE7">
              <w:rPr>
                <w:szCs w:val="28"/>
                <w:lang w:val="lv-LV"/>
              </w:rPr>
              <w:t xml:space="preserve"> un Valsts prezidenta kancelejas iesniegto deleģējumu </w:t>
            </w:r>
            <w:proofErr w:type="spellStart"/>
            <w:r w:rsidRPr="00D14AE7">
              <w:rPr>
                <w:szCs w:val="28"/>
                <w:lang w:val="lv-LV"/>
              </w:rPr>
              <w:t>L.Jurcēnas</w:t>
            </w:r>
            <w:proofErr w:type="spellEnd"/>
            <w:r w:rsidRPr="00D14AE7">
              <w:rPr>
                <w:szCs w:val="28"/>
                <w:lang w:val="lv-LV"/>
              </w:rPr>
              <w:t xml:space="preserve"> dalībai </w:t>
            </w:r>
            <w:r w:rsidRPr="00D14AE7">
              <w:rPr>
                <w:szCs w:val="28"/>
                <w:lang w:val="lv-LV" w:eastAsia="lv-LV"/>
              </w:rPr>
              <w:t xml:space="preserve">Latvijas valsts </w:t>
            </w:r>
            <w:r w:rsidRPr="00D14AE7">
              <w:rPr>
                <w:szCs w:val="28"/>
                <w:lang w:val="lv-LV"/>
              </w:rPr>
              <w:t>simtgades rīcības komitejā, kā arī ievērojot to, ka kultūras ministra amatā apstiprināts N.Puntulis.</w:t>
            </w:r>
          </w:p>
        </w:tc>
      </w:tr>
      <w:bookmarkEnd w:id="3"/>
      <w:bookmarkEnd w:id="4"/>
      <w:bookmarkEnd w:id="5"/>
    </w:tbl>
    <w:p w:rsidR="00D14AE7" w:rsidRPr="00D14AE7" w:rsidRDefault="00D14AE7" w:rsidP="00D14AE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14AE7" w:rsidRPr="00D14AE7" w:rsidRDefault="00D14AE7" w:rsidP="00D14AE7">
      <w:pPr>
        <w:widowControl/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>Pielikumā:</w:t>
      </w:r>
      <w:r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</w:p>
    <w:p w:rsidR="00D14AE7" w:rsidRPr="00D14AE7" w:rsidRDefault="00D14AE7" w:rsidP="00D14AE7">
      <w:pPr>
        <w:widowControl/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14AE7" w:rsidRPr="00D14AE7" w:rsidRDefault="00D14AE7" w:rsidP="00D14AE7">
      <w:pPr>
        <w:widowControl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14AE7">
        <w:rPr>
          <w:rFonts w:ascii="Times New Roman" w:hAnsi="Times New Roman"/>
          <w:sz w:val="28"/>
          <w:szCs w:val="28"/>
          <w:lang w:val="lv-LV"/>
        </w:rPr>
        <w:t>Ministru kabineta rīkojuma projekts „</w:t>
      </w:r>
      <w:bookmarkStart w:id="6" w:name="OLE_LINK14"/>
      <w:bookmarkStart w:id="7" w:name="OLE_LINK15"/>
      <w:r w:rsidRPr="00D14AE7">
        <w:rPr>
          <w:rFonts w:ascii="Times New Roman" w:hAnsi="Times New Roman"/>
          <w:sz w:val="28"/>
          <w:szCs w:val="28"/>
          <w:lang w:val="lv-LV"/>
        </w:rPr>
        <w:t>Grozījumi Ministru kabineta 2015.gada 5.februāra rīkojumā Nr.63 „Par Latvijas valsts simtgades rīcības komiteju”” (KMRik_101019_</w:t>
      </w:r>
      <w:bookmarkEnd w:id="6"/>
      <w:bookmarkEnd w:id="7"/>
      <w:r w:rsidRPr="00D14AE7">
        <w:rPr>
          <w:rFonts w:ascii="Times New Roman" w:hAnsi="Times New Roman"/>
          <w:sz w:val="28"/>
          <w:szCs w:val="28"/>
          <w:lang w:val="lv-LV"/>
        </w:rPr>
        <w:t>ricibas_komiteja_izmainas) uz 1 lp.;</w:t>
      </w:r>
    </w:p>
    <w:p w:rsidR="00D14AE7" w:rsidRPr="00D14AE7" w:rsidRDefault="00D14AE7" w:rsidP="00D14AE7">
      <w:pPr>
        <w:pStyle w:val="Sarakstarindkopa"/>
        <w:widowControl/>
        <w:numPr>
          <w:ilvl w:val="0"/>
          <w:numId w:val="12"/>
        </w:numPr>
        <w:spacing w:after="0" w:line="240" w:lineRule="auto"/>
        <w:ind w:left="357" w:hanging="357"/>
        <w:jc w:val="both"/>
        <w:rPr>
          <w:rFonts w:eastAsia="Times New Roman"/>
          <w:szCs w:val="28"/>
          <w:lang w:val="lv-LV" w:eastAsia="lv-LV"/>
        </w:rPr>
      </w:pPr>
      <w:r w:rsidRPr="00D14AE7">
        <w:rPr>
          <w:rFonts w:eastAsia="Times New Roman"/>
          <w:szCs w:val="28"/>
          <w:lang w:val="lv-LV" w:eastAsia="lv-LV"/>
        </w:rPr>
        <w:t>Ārlietu ministrijas 2019.gada 8.oktobra atzinums Nr.16-26429 (AMAtz_081019_ricibas_komiteja_izmainas) uz 1 lp.;</w:t>
      </w:r>
    </w:p>
    <w:p w:rsidR="00D14AE7" w:rsidRPr="00D14AE7" w:rsidRDefault="00D14AE7" w:rsidP="00D14AE7">
      <w:pPr>
        <w:pStyle w:val="Sarakstarindkopa"/>
        <w:widowControl/>
        <w:numPr>
          <w:ilvl w:val="0"/>
          <w:numId w:val="12"/>
        </w:numPr>
        <w:spacing w:after="0" w:line="240" w:lineRule="auto"/>
        <w:ind w:left="357" w:hanging="357"/>
        <w:jc w:val="both"/>
        <w:rPr>
          <w:rFonts w:eastAsia="Times New Roman"/>
          <w:szCs w:val="28"/>
          <w:lang w:val="lv-LV" w:eastAsia="lv-LV"/>
        </w:rPr>
      </w:pPr>
      <w:r w:rsidRPr="00D14AE7">
        <w:rPr>
          <w:rFonts w:eastAsia="Times New Roman"/>
          <w:szCs w:val="28"/>
          <w:lang w:val="lv-LV" w:eastAsia="lv-LV"/>
        </w:rPr>
        <w:t>Valsts prezidenta kancelejas 2019.gada 7.oktobra atzinums Nr.2003 (VPKAtz_071019_ricibas_komiteja_izmainas) uz 1 lp.</w:t>
      </w:r>
    </w:p>
    <w:p w:rsidR="00D14AE7" w:rsidRPr="00D14AE7" w:rsidRDefault="00D14AE7" w:rsidP="00D14AE7">
      <w:pPr>
        <w:widowControl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14AE7" w:rsidRPr="00D14AE7" w:rsidRDefault="00D14AE7" w:rsidP="00D14AE7">
      <w:pPr>
        <w:widowControl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14AE7" w:rsidRPr="00D14AE7" w:rsidRDefault="00D14AE7" w:rsidP="00D14AE7">
      <w:pPr>
        <w:widowControl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>Kultūras ministrs</w:t>
      </w:r>
      <w:r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D14AE7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       N.Puntulis</w:t>
      </w:r>
    </w:p>
    <w:p w:rsidR="00D14AE7" w:rsidRDefault="00D14AE7" w:rsidP="00D14AE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D14AE7" w:rsidRDefault="00D14AE7" w:rsidP="00D14AE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D14AE7" w:rsidRDefault="00D14AE7" w:rsidP="00D14AE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D14AE7" w:rsidRDefault="00D14AE7" w:rsidP="00D14AE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D14AE7" w:rsidRDefault="00D14AE7" w:rsidP="00D14AE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D14AE7" w:rsidRDefault="00D14AE7" w:rsidP="00D14AE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D14AE7" w:rsidRDefault="00D14AE7" w:rsidP="00D14AE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D14AE7" w:rsidRDefault="00D14AE7" w:rsidP="00D14AE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D14AE7" w:rsidRDefault="00D14AE7" w:rsidP="00D14AE7">
      <w:pPr>
        <w:tabs>
          <w:tab w:val="left" w:pos="6521"/>
          <w:tab w:val="right" w:pos="8820"/>
        </w:tabs>
        <w:spacing w:after="0" w:line="240" w:lineRule="auto"/>
        <w:rPr>
          <w:sz w:val="20"/>
          <w:szCs w:val="20"/>
        </w:rPr>
      </w:pPr>
    </w:p>
    <w:p w:rsidR="00D14AE7" w:rsidRPr="00D14AE7" w:rsidRDefault="00D14AE7" w:rsidP="00D14AE7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8" w:name="OLE_LINK1"/>
      <w:bookmarkStart w:id="9" w:name="OLE_LINK2"/>
      <w:r w:rsidRPr="00D14AE7">
        <w:rPr>
          <w:rFonts w:ascii="Times New Roman" w:hAnsi="Times New Roman"/>
          <w:sz w:val="20"/>
          <w:szCs w:val="20"/>
        </w:rPr>
        <w:t>Pastare 67330339</w:t>
      </w:r>
    </w:p>
    <w:p w:rsidR="00D14AE7" w:rsidRPr="00D14AE7" w:rsidRDefault="00707639" w:rsidP="00D14AE7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hyperlink r:id="rId7" w:history="1">
        <w:r w:rsidR="00D14AE7" w:rsidRPr="00D14AE7">
          <w:rPr>
            <w:rStyle w:val="Hipersaite"/>
            <w:rFonts w:ascii="Times New Roman" w:hAnsi="Times New Roman"/>
            <w:sz w:val="20"/>
            <w:szCs w:val="20"/>
          </w:rPr>
          <w:t>Linda.Pastare@km.gov.lv</w:t>
        </w:r>
      </w:hyperlink>
      <w:r w:rsidR="00D14AE7" w:rsidRPr="00D14AE7">
        <w:rPr>
          <w:rFonts w:ascii="Times New Roman" w:hAnsi="Times New Roman"/>
          <w:sz w:val="20"/>
          <w:szCs w:val="20"/>
          <w:u w:val="single"/>
        </w:rPr>
        <w:t xml:space="preserve"> </w:t>
      </w:r>
    </w:p>
    <w:bookmarkEnd w:id="8"/>
    <w:bookmarkEnd w:id="9"/>
    <w:p w:rsidR="00D14AE7" w:rsidRPr="002F3A87" w:rsidRDefault="00D14AE7" w:rsidP="00D14AE7">
      <w:pPr>
        <w:pStyle w:val="Bezatstarpm"/>
        <w:jc w:val="right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sectPr w:rsidR="00D14AE7" w:rsidRPr="002F3A87" w:rsidSect="00E1759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7D" w:rsidRDefault="00B6347D">
      <w:pPr>
        <w:spacing w:after="0" w:line="240" w:lineRule="auto"/>
      </w:pPr>
      <w:r>
        <w:separator/>
      </w:r>
    </w:p>
  </w:endnote>
  <w:endnote w:type="continuationSeparator" w:id="0">
    <w:p w:rsidR="00B6347D" w:rsidRDefault="00B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E7" w:rsidRPr="006B0BD1" w:rsidRDefault="00D14AE7">
    <w:pPr>
      <w:pStyle w:val="Kjene"/>
      <w:rPr>
        <w:rFonts w:ascii="Times New Roman" w:hAnsi="Times New Roman"/>
        <w:sz w:val="20"/>
        <w:szCs w:val="20"/>
      </w:rPr>
    </w:pPr>
    <w:r w:rsidRPr="00D14AE7">
      <w:rPr>
        <w:rFonts w:ascii="Times New Roman" w:hAnsi="Times New Roman"/>
        <w:sz w:val="20"/>
        <w:szCs w:val="20"/>
      </w:rPr>
      <w:t>KMPav_101019_ricibas_komiteja_izmainas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E7" w:rsidRPr="00E17597" w:rsidRDefault="00D14AE7">
    <w:pPr>
      <w:pStyle w:val="Kjene"/>
      <w:rPr>
        <w:rFonts w:ascii="Times New Roman" w:hAnsi="Times New Roman"/>
        <w:sz w:val="20"/>
        <w:szCs w:val="20"/>
      </w:rPr>
    </w:pPr>
    <w:r w:rsidRPr="00D14AE7">
      <w:rPr>
        <w:rFonts w:ascii="Times New Roman" w:hAnsi="Times New Roman"/>
        <w:sz w:val="20"/>
        <w:szCs w:val="20"/>
      </w:rPr>
      <w:t>KMPav_101019_ricibas_komiteja_izmainas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7D" w:rsidRDefault="00B6347D">
      <w:pPr>
        <w:spacing w:after="0" w:line="240" w:lineRule="auto"/>
      </w:pPr>
      <w:r>
        <w:separator/>
      </w:r>
    </w:p>
  </w:footnote>
  <w:footnote w:type="continuationSeparator" w:id="0">
    <w:p w:rsidR="00B6347D" w:rsidRDefault="00B6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85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4AE7" w:rsidRPr="00E17597" w:rsidRDefault="00707639" w:rsidP="00E17597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E17597">
          <w:rPr>
            <w:rFonts w:ascii="Times New Roman" w:hAnsi="Times New Roman"/>
            <w:sz w:val="24"/>
            <w:szCs w:val="24"/>
          </w:rPr>
          <w:fldChar w:fldCharType="begin"/>
        </w:r>
        <w:r w:rsidR="00E17597" w:rsidRPr="00E175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7597">
          <w:rPr>
            <w:rFonts w:ascii="Times New Roman" w:hAnsi="Times New Roman"/>
            <w:sz w:val="24"/>
            <w:szCs w:val="24"/>
          </w:rPr>
          <w:fldChar w:fldCharType="separate"/>
        </w:r>
        <w:r w:rsidR="00C35411">
          <w:rPr>
            <w:rFonts w:ascii="Times New Roman" w:hAnsi="Times New Roman"/>
            <w:noProof/>
            <w:sz w:val="24"/>
            <w:szCs w:val="24"/>
          </w:rPr>
          <w:t>2</w:t>
        </w:r>
        <w:r w:rsidRPr="00E175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6C" w:rsidRDefault="00AD6F6C" w:rsidP="00AD6F6C">
    <w:pPr>
      <w:pStyle w:val="Galvene"/>
      <w:rPr>
        <w:rFonts w:ascii="Times New Roman" w:hAnsi="Times New Roman"/>
      </w:rPr>
    </w:pPr>
  </w:p>
  <w:p w:rsidR="00AD6F6C" w:rsidRDefault="00AD6F6C" w:rsidP="00AD6F6C">
    <w:pPr>
      <w:pStyle w:val="Galvene"/>
      <w:rPr>
        <w:rFonts w:ascii="Times New Roman" w:hAnsi="Times New Roman"/>
      </w:rPr>
    </w:pPr>
  </w:p>
  <w:p w:rsidR="00AD6F6C" w:rsidRDefault="00AD6F6C" w:rsidP="00AD6F6C">
    <w:pPr>
      <w:pStyle w:val="Galvene"/>
      <w:rPr>
        <w:rFonts w:ascii="Times New Roman" w:hAnsi="Times New Roman"/>
      </w:rPr>
    </w:pPr>
  </w:p>
  <w:p w:rsidR="00AD6F6C" w:rsidRDefault="00AD6F6C" w:rsidP="00AD6F6C">
    <w:pPr>
      <w:pStyle w:val="Galvene"/>
      <w:rPr>
        <w:rFonts w:ascii="Times New Roman" w:hAnsi="Times New Roman"/>
      </w:rPr>
    </w:pPr>
  </w:p>
  <w:p w:rsidR="00AD6F6C" w:rsidRDefault="00AD6F6C" w:rsidP="00AD6F6C">
    <w:pPr>
      <w:pStyle w:val="Galvene"/>
      <w:rPr>
        <w:rFonts w:ascii="Times New Roman" w:hAnsi="Times New Roman"/>
      </w:rPr>
    </w:pPr>
  </w:p>
  <w:p w:rsidR="00AD6F6C" w:rsidRDefault="00AD6F6C" w:rsidP="00AD6F6C">
    <w:pPr>
      <w:pStyle w:val="Galvene"/>
      <w:rPr>
        <w:rFonts w:ascii="Times New Roman" w:hAnsi="Times New Roman"/>
      </w:rPr>
    </w:pPr>
  </w:p>
  <w:p w:rsidR="00AD6F6C" w:rsidRDefault="00AD6F6C" w:rsidP="00AD6F6C">
    <w:pPr>
      <w:pStyle w:val="Galvene"/>
      <w:rPr>
        <w:rFonts w:ascii="Times New Roman" w:hAnsi="Times New Roman"/>
      </w:rPr>
    </w:pPr>
  </w:p>
  <w:p w:rsidR="00AD6F6C" w:rsidRDefault="00AD6F6C" w:rsidP="00AD6F6C">
    <w:pPr>
      <w:pStyle w:val="Galvene"/>
      <w:rPr>
        <w:rFonts w:ascii="Times New Roman" w:hAnsi="Times New Roman"/>
      </w:rPr>
    </w:pPr>
  </w:p>
  <w:p w:rsidR="00AD6F6C" w:rsidRDefault="00AD6F6C" w:rsidP="00AD6F6C">
    <w:pPr>
      <w:pStyle w:val="Galvene"/>
      <w:rPr>
        <w:rFonts w:ascii="Times New Roman" w:hAnsi="Times New Roman"/>
      </w:rPr>
    </w:pPr>
  </w:p>
  <w:p w:rsidR="00AD6F6C" w:rsidRDefault="00AD6F6C" w:rsidP="00AD6F6C">
    <w:pPr>
      <w:pStyle w:val="Galvene"/>
      <w:rPr>
        <w:rFonts w:ascii="Times New Roman" w:hAnsi="Times New Roman"/>
      </w:rPr>
    </w:pPr>
  </w:p>
  <w:p w:rsidR="00AD6F6C" w:rsidRPr="00815277" w:rsidRDefault="00D14AE7" w:rsidP="00AD6F6C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639" w:rsidRPr="007076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6" type="#_x0000_t202" style="position:absolute;margin-left:92.25pt;margin-top:159.9pt;width:459.75pt;height:24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<v:textbox inset="0,0,0,0">
            <w:txbxContent>
              <w:p w:rsidR="00AD6F6C" w:rsidRDefault="00AD6F6C" w:rsidP="00AD6F6C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K. </w:t>
                </w:r>
                <w:proofErr w:type="spellStart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Valdemāra</w:t>
                </w:r>
                <w:proofErr w:type="spellEnd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</w:t>
                </w:r>
                <w:proofErr w:type="spellStart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iela</w:t>
                </w:r>
                <w:proofErr w:type="spellEnd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11a, Rīga, LV - 1364, </w:t>
                </w:r>
                <w:proofErr w:type="spellStart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tālr</w:t>
                </w:r>
                <w:proofErr w:type="spellEnd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. 67330200, </w:t>
                </w:r>
                <w:proofErr w:type="spellStart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fakss</w:t>
                </w:r>
                <w:proofErr w:type="spellEnd"/>
                <w:r w:rsidRPr="00C62F7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67330293, e-pasts pasts@km.gov.lv, www.km.gov.lv</w:t>
                </w:r>
              </w:p>
            </w:txbxContent>
          </v:textbox>
          <w10:wrap anchorx="page" anchory="page"/>
        </v:shape>
      </w:pict>
    </w:r>
    <w:r w:rsidR="00707639" w:rsidRPr="00707639">
      <w:rPr>
        <w:noProof/>
      </w:rPr>
      <w:pict>
        <v:group id="Group 41" o:spid="_x0000_s2054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<v:shape id="Freeform 42" o:spid="_x0000_s2055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:rsidR="00AD6F6C" w:rsidRDefault="00AD6F6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ED5BFF"/>
    <w:multiLevelType w:val="hybridMultilevel"/>
    <w:tmpl w:val="8EC6BF24"/>
    <w:lvl w:ilvl="0" w:tplc="6234D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6384"/>
    <w:rsid w:val="00030349"/>
    <w:rsid w:val="0009001A"/>
    <w:rsid w:val="000C4FDE"/>
    <w:rsid w:val="000F7727"/>
    <w:rsid w:val="00124173"/>
    <w:rsid w:val="001379ED"/>
    <w:rsid w:val="00157DAF"/>
    <w:rsid w:val="001857BF"/>
    <w:rsid w:val="00275B9E"/>
    <w:rsid w:val="002B3077"/>
    <w:rsid w:val="002E1474"/>
    <w:rsid w:val="002F3A87"/>
    <w:rsid w:val="00335032"/>
    <w:rsid w:val="003B2461"/>
    <w:rsid w:val="004900B5"/>
    <w:rsid w:val="00493308"/>
    <w:rsid w:val="004C59C0"/>
    <w:rsid w:val="004E0950"/>
    <w:rsid w:val="00535564"/>
    <w:rsid w:val="0059509F"/>
    <w:rsid w:val="005B283F"/>
    <w:rsid w:val="006444AA"/>
    <w:rsid w:val="00663C3A"/>
    <w:rsid w:val="006B0BD1"/>
    <w:rsid w:val="006C1639"/>
    <w:rsid w:val="00707639"/>
    <w:rsid w:val="00733848"/>
    <w:rsid w:val="00747CCB"/>
    <w:rsid w:val="007704BD"/>
    <w:rsid w:val="007B3BA5"/>
    <w:rsid w:val="007B48EC"/>
    <w:rsid w:val="007E4D1F"/>
    <w:rsid w:val="00815277"/>
    <w:rsid w:val="00876C21"/>
    <w:rsid w:val="008E4B7D"/>
    <w:rsid w:val="00954D5A"/>
    <w:rsid w:val="00A375EE"/>
    <w:rsid w:val="00A45216"/>
    <w:rsid w:val="00A532EA"/>
    <w:rsid w:val="00AD6F6C"/>
    <w:rsid w:val="00B03222"/>
    <w:rsid w:val="00B6347D"/>
    <w:rsid w:val="00B75886"/>
    <w:rsid w:val="00B8215B"/>
    <w:rsid w:val="00C30EFB"/>
    <w:rsid w:val="00C35411"/>
    <w:rsid w:val="00C47F57"/>
    <w:rsid w:val="00C62F7E"/>
    <w:rsid w:val="00D14AE7"/>
    <w:rsid w:val="00D21FA6"/>
    <w:rsid w:val="00D55B4B"/>
    <w:rsid w:val="00DB40CB"/>
    <w:rsid w:val="00DC1ABC"/>
    <w:rsid w:val="00E17597"/>
    <w:rsid w:val="00E365CE"/>
    <w:rsid w:val="00EB43B0"/>
    <w:rsid w:val="00F605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ai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0F7727"/>
    <w:pPr>
      <w:widowControl w:val="0"/>
    </w:pPr>
    <w:rPr>
      <w:sz w:val="22"/>
      <w:szCs w:val="22"/>
      <w:lang w:val="en-US" w:eastAsia="en-US"/>
    </w:rPr>
  </w:style>
  <w:style w:type="paragraph" w:customStyle="1" w:styleId="tv2132">
    <w:name w:val="tv2132"/>
    <w:basedOn w:val="Parastais"/>
    <w:rsid w:val="002F3A87"/>
    <w:pPr>
      <w:widowControl/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val="lv-LV" w:eastAsia="lv-LV"/>
    </w:rPr>
  </w:style>
  <w:style w:type="character" w:customStyle="1" w:styleId="Lappusesnumurs1">
    <w:name w:val="Lappuses numurs1"/>
    <w:rsid w:val="00A532EA"/>
    <w:rPr>
      <w:sz w:val="20"/>
      <w:szCs w:val="20"/>
    </w:rPr>
  </w:style>
  <w:style w:type="paragraph" w:customStyle="1" w:styleId="p1">
    <w:name w:val="p1"/>
    <w:basedOn w:val="Parastais"/>
    <w:rsid w:val="00A532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Parastais"/>
    <w:rsid w:val="00D14AE7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arakstarindkopa1">
    <w:name w:val="Saraksta rindkopa1"/>
    <w:basedOn w:val="Parastais"/>
    <w:qFormat/>
    <w:rsid w:val="00D14AE7"/>
    <w:pPr>
      <w:widowControl/>
      <w:ind w:left="720"/>
      <w:contextualSpacing/>
    </w:pPr>
    <w:rPr>
      <w:rFonts w:eastAsia="Times New Roman"/>
      <w:lang w:val="lv-LV"/>
    </w:rPr>
  </w:style>
  <w:style w:type="character" w:customStyle="1" w:styleId="tvhtml1">
    <w:name w:val="tv_html1"/>
    <w:rsid w:val="00D14AE7"/>
    <w:rPr>
      <w:rFonts w:ascii="Verdana" w:hAnsi="Verdana" w:hint="default"/>
      <w:sz w:val="18"/>
      <w:szCs w:val="18"/>
    </w:rPr>
  </w:style>
  <w:style w:type="paragraph" w:styleId="ParastaisWeb">
    <w:name w:val="Normal (Web)"/>
    <w:basedOn w:val="Parastais"/>
    <w:uiPriority w:val="99"/>
    <w:unhideWhenUsed/>
    <w:rsid w:val="00D14AE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matteksts">
    <w:name w:val="Body Text"/>
    <w:basedOn w:val="Parastais"/>
    <w:link w:val="PamattekstsRakstz"/>
    <w:semiHidden/>
    <w:unhideWhenUsed/>
    <w:rsid w:val="00D14AE7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bidi="yi-Hebr"/>
    </w:rPr>
  </w:style>
  <w:style w:type="character" w:customStyle="1" w:styleId="PamattekstsRakstz">
    <w:name w:val="Pamatteksts Rakstz."/>
    <w:basedOn w:val="Noklusjumarindkopasfonts"/>
    <w:link w:val="Pamatteksts"/>
    <w:semiHidden/>
    <w:rsid w:val="00D14AE7"/>
    <w:rPr>
      <w:rFonts w:ascii="Times New Roman" w:eastAsia="Times New Roman" w:hAnsi="Times New Roman"/>
      <w:b/>
      <w:bCs/>
      <w:sz w:val="44"/>
      <w:szCs w:val="24"/>
      <w:lang w:val="en-US" w:eastAsia="en-US" w:bidi="yi-Hebr"/>
    </w:rPr>
  </w:style>
  <w:style w:type="paragraph" w:styleId="Pamattekstsaratkpi">
    <w:name w:val="Body Text Indent"/>
    <w:basedOn w:val="Parastais"/>
    <w:link w:val="PamattekstsaratkpiRakstz"/>
    <w:uiPriority w:val="99"/>
    <w:unhideWhenUsed/>
    <w:rsid w:val="00D14AE7"/>
    <w:pPr>
      <w:spacing w:after="120"/>
      <w:ind w:left="283"/>
    </w:pPr>
    <w:rPr>
      <w:rFonts w:ascii="Times New Roman" w:hAnsi="Times New Roman"/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D14AE7"/>
    <w:rPr>
      <w:rFonts w:ascii="Times New Roman" w:hAnsi="Times New Roman"/>
      <w:sz w:val="28"/>
      <w:szCs w:val="22"/>
      <w:lang w:val="en-US" w:eastAsia="en-US"/>
    </w:rPr>
  </w:style>
  <w:style w:type="paragraph" w:styleId="Sarakstarindkopa">
    <w:name w:val="List Paragraph"/>
    <w:basedOn w:val="Parastais"/>
    <w:uiPriority w:val="34"/>
    <w:qFormat/>
    <w:rsid w:val="00D14AE7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Pastare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„Grozījumi Ministru kabineta 2015.gada 5.februāra rīkojumā Nr.63 „Par Latvijas valsts simtgades rīcības komiteju””</dc:title>
  <dc:subject>Pavadvēstule</dc:subject>
  <dc:creator>Linda Pastare</dc:creator>
  <cp:keywords>KMPav_101019_ricibas_komiteja_izmainas</cp:keywords>
  <dc:description>Pastare 67330339
Linda.Pastare@km.gov.lv </dc:description>
  <cp:lastModifiedBy>Dzintra Rozīte</cp:lastModifiedBy>
  <cp:revision>10</cp:revision>
  <cp:lastPrinted>2017-01-05T08:02:00Z</cp:lastPrinted>
  <dcterms:created xsi:type="dcterms:W3CDTF">2019-10-11T13:28:00Z</dcterms:created>
  <dcterms:modified xsi:type="dcterms:W3CDTF">2019-10-18T06:11:00Z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