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EF1A24" w:rsidRDefault="00EF3E00" w:rsidP="00EF1A24">
      <w:pPr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92689E" w:rsidRPr="00222F5A" w:rsidRDefault="0092689E">
      <w:pPr>
        <w:jc w:val="center"/>
        <w:rPr>
          <w:sz w:val="32"/>
          <w:szCs w:val="32"/>
        </w:rPr>
      </w:pPr>
    </w:p>
    <w:p w:rsidR="0092689E" w:rsidRDefault="00EF3E0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MINISTRU KABINETA </w:t>
      </w:r>
    </w:p>
    <w:p w:rsidR="0092689E" w:rsidRDefault="00EF3E0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92689E" w:rsidRPr="00222F5A" w:rsidRDefault="0092689E">
      <w:pPr>
        <w:rPr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EF1A24" w:rsidTr="00251630">
        <w:trPr>
          <w:cantSplit/>
        </w:trPr>
        <w:tc>
          <w:tcPr>
            <w:tcW w:w="3967" w:type="dxa"/>
          </w:tcPr>
          <w:p w:rsidR="0092689E" w:rsidRDefault="00EF3E00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Default="00EF3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Default="00BA219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EF3E00">
              <w:rPr>
                <w:szCs w:val="28"/>
              </w:rPr>
              <w:t>.gada ___.__________</w:t>
            </w:r>
          </w:p>
        </w:tc>
      </w:tr>
    </w:tbl>
    <w:p w:rsidR="0092689E" w:rsidRDefault="0092689E">
      <w:pPr>
        <w:rPr>
          <w:szCs w:val="28"/>
        </w:rPr>
      </w:pPr>
    </w:p>
    <w:p w:rsidR="0092689E" w:rsidRDefault="00EF3E00">
      <w:pPr>
        <w:jc w:val="center"/>
        <w:rPr>
          <w:szCs w:val="28"/>
        </w:rPr>
      </w:pPr>
      <w:bookmarkStart w:id="0" w:name="1"/>
      <w:bookmarkEnd w:id="0"/>
      <w:r>
        <w:rPr>
          <w:szCs w:val="28"/>
        </w:rPr>
        <w:t>.§</w:t>
      </w:r>
    </w:p>
    <w:p w:rsidR="0092689E" w:rsidRPr="00222F5A" w:rsidRDefault="0092689E">
      <w:pPr>
        <w:jc w:val="center"/>
        <w:rPr>
          <w:sz w:val="32"/>
          <w:szCs w:val="32"/>
        </w:rPr>
      </w:pPr>
    </w:p>
    <w:p w:rsidR="00744558" w:rsidRDefault="00EF3E00" w:rsidP="00846045">
      <w:pPr>
        <w:jc w:val="center"/>
        <w:rPr>
          <w:b/>
          <w:szCs w:val="28"/>
        </w:rPr>
      </w:pPr>
      <w:bookmarkStart w:id="1" w:name="OLE_LINK9"/>
      <w:bookmarkStart w:id="2" w:name="OLE_LINK10"/>
      <w:bookmarkStart w:id="3" w:name="OLE_LINK18"/>
      <w:bookmarkStart w:id="4" w:name="OLE_LINK19"/>
      <w:r>
        <w:rPr>
          <w:b/>
          <w:szCs w:val="28"/>
        </w:rPr>
        <w:t xml:space="preserve">Informatīvais ziņojums </w:t>
      </w:r>
      <w:bookmarkEnd w:id="1"/>
      <w:bookmarkEnd w:id="2"/>
    </w:p>
    <w:p w:rsidR="005E78AC" w:rsidRPr="005E78AC" w:rsidRDefault="00846045" w:rsidP="005E78AC">
      <w:pPr>
        <w:jc w:val="center"/>
        <w:rPr>
          <w:b/>
          <w:szCs w:val="28"/>
        </w:rPr>
      </w:pPr>
      <w:r w:rsidRPr="0034435D">
        <w:rPr>
          <w:b/>
          <w:szCs w:val="28"/>
        </w:rPr>
        <w:t>„</w:t>
      </w:r>
      <w:r w:rsidR="005E78AC" w:rsidRPr="005E78AC">
        <w:rPr>
          <w:b/>
          <w:szCs w:val="28"/>
        </w:rPr>
        <w:t xml:space="preserve">Par nacionālās koncertzāles attīstības projekta izstrādes gaitu un </w:t>
      </w:r>
    </w:p>
    <w:p w:rsidR="00846045" w:rsidRDefault="005E78AC" w:rsidP="005E78AC">
      <w:pPr>
        <w:jc w:val="center"/>
        <w:rPr>
          <w:b/>
          <w:szCs w:val="28"/>
        </w:rPr>
      </w:pPr>
      <w:r w:rsidRPr="005E78AC">
        <w:rPr>
          <w:b/>
          <w:szCs w:val="28"/>
        </w:rPr>
        <w:t>nepieciešamo finansējumu juridisko risinājumu izstrādei</w:t>
      </w:r>
      <w:r w:rsidR="00846045" w:rsidRPr="0034435D">
        <w:rPr>
          <w:b/>
          <w:szCs w:val="28"/>
        </w:rPr>
        <w:t xml:space="preserve">” </w:t>
      </w:r>
    </w:p>
    <w:bookmarkEnd w:id="3"/>
    <w:bookmarkEnd w:id="4"/>
    <w:p w:rsidR="006D5460" w:rsidRPr="00F970A5" w:rsidRDefault="006D5460" w:rsidP="00744558">
      <w:pPr>
        <w:pStyle w:val="Galvene"/>
        <w:tabs>
          <w:tab w:val="clear" w:pos="4153"/>
          <w:tab w:val="clear" w:pos="8306"/>
          <w:tab w:val="left" w:pos="6765"/>
        </w:tabs>
        <w:rPr>
          <w:szCs w:val="28"/>
        </w:rPr>
      </w:pPr>
      <w:r>
        <w:rPr>
          <w:b/>
          <w:szCs w:val="28"/>
        </w:rPr>
        <w:t>TA-</w:t>
      </w:r>
    </w:p>
    <w:p w:rsidR="0092689E" w:rsidRPr="00F970A5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szCs w:val="28"/>
        </w:rPr>
      </w:pPr>
      <w:r w:rsidRPr="0092689E">
        <w:rPr>
          <w:b/>
          <w:szCs w:val="28"/>
        </w:rPr>
        <w:t>______________________________________________</w:t>
      </w:r>
    </w:p>
    <w:p w:rsidR="0092689E" w:rsidRPr="0092689E" w:rsidRDefault="0092689E">
      <w:pPr>
        <w:jc w:val="center"/>
        <w:rPr>
          <w:szCs w:val="28"/>
        </w:rPr>
      </w:pPr>
      <w:r w:rsidRPr="0092689E">
        <w:rPr>
          <w:szCs w:val="28"/>
        </w:rPr>
        <w:t xml:space="preserve"> (...)</w:t>
      </w:r>
    </w:p>
    <w:p w:rsidR="0092689E" w:rsidRPr="00222F5A" w:rsidRDefault="0092689E">
      <w:pPr>
        <w:jc w:val="center"/>
        <w:rPr>
          <w:sz w:val="32"/>
          <w:szCs w:val="32"/>
        </w:rPr>
      </w:pPr>
    </w:p>
    <w:p w:rsidR="00846045" w:rsidRPr="00BA2198" w:rsidRDefault="00EF3E00" w:rsidP="005E78AC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2F4C6E">
        <w:rPr>
          <w:color w:val="000000"/>
          <w:szCs w:val="28"/>
        </w:rPr>
        <w:t>Pieņe</w:t>
      </w:r>
      <w:r w:rsidRPr="00BA2198">
        <w:rPr>
          <w:color w:val="000000"/>
          <w:szCs w:val="28"/>
        </w:rPr>
        <w:t xml:space="preserve">mt zināšanai iesniegto informatīvo </w:t>
      </w:r>
      <w:r w:rsidRPr="00BA2198">
        <w:rPr>
          <w:szCs w:val="28"/>
        </w:rPr>
        <w:t xml:space="preserve">ziņojumu. </w:t>
      </w:r>
    </w:p>
    <w:p w:rsidR="00D75632" w:rsidRPr="00BA2198" w:rsidRDefault="00D75632" w:rsidP="005E78AC">
      <w:pPr>
        <w:autoSpaceDE w:val="0"/>
        <w:autoSpaceDN w:val="0"/>
        <w:adjustRightInd w:val="0"/>
        <w:ind w:left="425" w:hanging="425"/>
        <w:jc w:val="both"/>
        <w:rPr>
          <w:szCs w:val="28"/>
        </w:rPr>
      </w:pPr>
    </w:p>
    <w:p w:rsidR="00BA2198" w:rsidRPr="00BA2198" w:rsidRDefault="00BA2198" w:rsidP="005E78AC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BA2198">
        <w:rPr>
          <w:rFonts w:eastAsia="Calibri"/>
          <w:szCs w:val="28"/>
          <w:lang w:eastAsia="en-US"/>
        </w:rPr>
        <w:t xml:space="preserve">Kultūras ministrijai piesaistīt ekspertus juridiskā risinājuma izstrādei </w:t>
      </w:r>
      <w:r w:rsidR="00EE2C64" w:rsidRPr="00EE2C64">
        <w:rPr>
          <w:rFonts w:eastAsia="Calibri"/>
          <w:szCs w:val="28"/>
          <w:lang w:eastAsia="en-US"/>
        </w:rPr>
        <w:t xml:space="preserve">publiskās privātās partnerības </w:t>
      </w:r>
      <w:r w:rsidRPr="00BA2198">
        <w:rPr>
          <w:rFonts w:eastAsia="Calibri"/>
          <w:szCs w:val="28"/>
          <w:lang w:eastAsia="en-US"/>
        </w:rPr>
        <w:t>finansēšanas modelim, kas paredz privātas zemes piesaistes iespējas</w:t>
      </w:r>
      <w:r w:rsidR="00EE2C64">
        <w:rPr>
          <w:rFonts w:eastAsia="Calibri"/>
          <w:szCs w:val="28"/>
          <w:lang w:eastAsia="en-US"/>
        </w:rPr>
        <w:t>, un l</w:t>
      </w:r>
      <w:r w:rsidRPr="00BA2198">
        <w:rPr>
          <w:rFonts w:eastAsia="Calibri"/>
          <w:szCs w:val="28"/>
          <w:lang w:eastAsia="en-US"/>
        </w:rPr>
        <w:t>īdz 2019.gada 10.decembrim s</w:t>
      </w:r>
      <w:r w:rsidR="003B7C08">
        <w:rPr>
          <w:rFonts w:eastAsia="Calibri"/>
          <w:szCs w:val="28"/>
          <w:lang w:eastAsia="en-US"/>
        </w:rPr>
        <w:t>agatavot</w:t>
      </w:r>
      <w:r w:rsidRPr="00BA2198">
        <w:rPr>
          <w:rFonts w:eastAsia="Calibri"/>
          <w:szCs w:val="28"/>
          <w:lang w:eastAsia="en-US"/>
        </w:rPr>
        <w:t xml:space="preserve"> informāciju par izstrādāto juridisko risinājumu un turpmāk veicamajām darbībām.</w:t>
      </w:r>
    </w:p>
    <w:p w:rsidR="00BA2198" w:rsidRPr="00466407" w:rsidRDefault="00BA2198" w:rsidP="005E78AC">
      <w:pPr>
        <w:autoSpaceDE w:val="0"/>
        <w:autoSpaceDN w:val="0"/>
        <w:adjustRightInd w:val="0"/>
        <w:ind w:left="425" w:hanging="425"/>
        <w:jc w:val="both"/>
        <w:rPr>
          <w:rFonts w:eastAsia="Calibri"/>
          <w:szCs w:val="28"/>
          <w:lang w:eastAsia="en-US"/>
        </w:rPr>
      </w:pPr>
    </w:p>
    <w:p w:rsidR="00BA2198" w:rsidRPr="00466407" w:rsidRDefault="00BA2198" w:rsidP="005E78AC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eastAsia="Calibri"/>
          <w:szCs w:val="28"/>
          <w:lang w:eastAsia="en-US"/>
        </w:rPr>
      </w:pPr>
      <w:r w:rsidRPr="00BA2198">
        <w:rPr>
          <w:rFonts w:eastAsia="Calibri"/>
          <w:szCs w:val="28"/>
          <w:lang w:eastAsia="en-US"/>
        </w:rPr>
        <w:t xml:space="preserve">Kultūras ministrijai sadarbībā ar </w:t>
      </w:r>
      <w:r w:rsidR="00EE2C64" w:rsidRPr="00BA2198">
        <w:rPr>
          <w:rFonts w:eastAsia="Calibri"/>
          <w:szCs w:val="28"/>
          <w:lang w:eastAsia="en-US"/>
        </w:rPr>
        <w:t xml:space="preserve">Ekonomikas ministriju </w:t>
      </w:r>
      <w:r w:rsidR="00EE2C64">
        <w:rPr>
          <w:rFonts w:eastAsia="Calibri"/>
          <w:szCs w:val="28"/>
          <w:lang w:eastAsia="en-US"/>
        </w:rPr>
        <w:t>(</w:t>
      </w:r>
      <w:r w:rsidRPr="00466407">
        <w:rPr>
          <w:rFonts w:eastAsia="Calibri"/>
          <w:szCs w:val="28"/>
          <w:lang w:eastAsia="en-US"/>
        </w:rPr>
        <w:t>Latvijas Investīciju un attīstības aģentūru</w:t>
      </w:r>
      <w:r w:rsidR="00EE2C64" w:rsidRPr="00466407">
        <w:rPr>
          <w:rFonts w:eastAsia="Calibri"/>
          <w:szCs w:val="28"/>
          <w:lang w:eastAsia="en-US"/>
        </w:rPr>
        <w:t>)</w:t>
      </w:r>
      <w:r w:rsidRPr="00466407">
        <w:rPr>
          <w:rFonts w:eastAsia="Calibri"/>
          <w:szCs w:val="28"/>
          <w:lang w:eastAsia="en-US"/>
        </w:rPr>
        <w:t xml:space="preserve"> </w:t>
      </w:r>
      <w:r w:rsidRPr="00BA2198">
        <w:rPr>
          <w:rFonts w:eastAsia="Calibri"/>
          <w:szCs w:val="28"/>
          <w:lang w:eastAsia="en-US"/>
        </w:rPr>
        <w:t xml:space="preserve">nodrošināt </w:t>
      </w:r>
      <w:r w:rsidR="00EE2C64">
        <w:rPr>
          <w:rFonts w:eastAsia="Calibri"/>
          <w:szCs w:val="28"/>
          <w:lang w:eastAsia="en-US"/>
        </w:rPr>
        <w:t>f</w:t>
      </w:r>
      <w:r w:rsidRPr="00BA2198">
        <w:rPr>
          <w:rFonts w:eastAsia="Calibri"/>
          <w:szCs w:val="28"/>
          <w:lang w:eastAsia="en-US"/>
        </w:rPr>
        <w:t xml:space="preserve">inanšu un ekonomisko aprēķinu izstrādi koncertzāles </w:t>
      </w:r>
      <w:r w:rsidR="005A62D2" w:rsidRPr="00466407">
        <w:rPr>
          <w:rFonts w:eastAsia="Calibri"/>
          <w:szCs w:val="28"/>
          <w:lang w:eastAsia="en-US"/>
        </w:rPr>
        <w:t xml:space="preserve">(ietilpību līdz 1 400 sēdvietām) </w:t>
      </w:r>
      <w:r w:rsidRPr="00BA2198">
        <w:rPr>
          <w:rFonts w:eastAsia="Calibri"/>
          <w:szCs w:val="28"/>
          <w:lang w:eastAsia="en-US"/>
        </w:rPr>
        <w:t xml:space="preserve">un konferenču centra </w:t>
      </w:r>
      <w:r w:rsidR="005A62D2" w:rsidRPr="00466407">
        <w:rPr>
          <w:rFonts w:eastAsia="Calibri"/>
          <w:szCs w:val="28"/>
          <w:lang w:eastAsia="en-US"/>
        </w:rPr>
        <w:t xml:space="preserve">(ietilpību līdz vismaz 3 000 vietām) </w:t>
      </w:r>
      <w:r w:rsidRPr="00BA2198">
        <w:rPr>
          <w:rFonts w:eastAsia="Calibri"/>
          <w:szCs w:val="28"/>
          <w:lang w:eastAsia="en-US"/>
        </w:rPr>
        <w:t>projektam</w:t>
      </w:r>
      <w:r w:rsidR="003B7C08">
        <w:rPr>
          <w:rFonts w:eastAsia="Calibri"/>
          <w:szCs w:val="28"/>
          <w:lang w:eastAsia="en-US"/>
        </w:rPr>
        <w:t xml:space="preserve">, tai skaitā paredzot izvērtējumu no komercdarbības atbalsta viedokļa, konkurences neitralitātes </w:t>
      </w:r>
      <w:r w:rsidR="00930B6A">
        <w:rPr>
          <w:rFonts w:eastAsia="Calibri"/>
          <w:szCs w:val="28"/>
          <w:lang w:eastAsia="en-US"/>
        </w:rPr>
        <w:t xml:space="preserve">un tirgus nepilnības </w:t>
      </w:r>
      <w:r w:rsidR="003B7C08">
        <w:rPr>
          <w:rFonts w:eastAsia="Calibri"/>
          <w:szCs w:val="28"/>
          <w:lang w:eastAsia="en-US"/>
        </w:rPr>
        <w:t>viedokļa, valsts (koncertzāle) un pašvaldības (konferenču centrs) sadarbības iespējas</w:t>
      </w:r>
      <w:r w:rsidR="00EE2C64">
        <w:rPr>
          <w:rFonts w:eastAsia="Calibri"/>
          <w:szCs w:val="28"/>
          <w:lang w:eastAsia="en-US"/>
        </w:rPr>
        <w:t xml:space="preserve"> un </w:t>
      </w:r>
      <w:r w:rsidR="00EE2C64" w:rsidRPr="00EE2C64">
        <w:rPr>
          <w:rFonts w:eastAsia="Calibri"/>
          <w:szCs w:val="28"/>
          <w:lang w:eastAsia="en-US"/>
        </w:rPr>
        <w:t xml:space="preserve">kultūras ministram </w:t>
      </w:r>
      <w:r w:rsidR="00EE2C64">
        <w:rPr>
          <w:rFonts w:eastAsia="Calibri"/>
          <w:szCs w:val="28"/>
          <w:lang w:eastAsia="en-US"/>
        </w:rPr>
        <w:t>l</w:t>
      </w:r>
      <w:r w:rsidR="00EE2C64" w:rsidRPr="00BA2198">
        <w:rPr>
          <w:rFonts w:eastAsia="Calibri"/>
          <w:szCs w:val="28"/>
          <w:lang w:eastAsia="en-US"/>
        </w:rPr>
        <w:t xml:space="preserve">īdz 2020.gada </w:t>
      </w:r>
      <w:r w:rsidR="00EE2C64" w:rsidRPr="00B463FE">
        <w:rPr>
          <w:rFonts w:eastAsia="Calibri"/>
          <w:szCs w:val="28"/>
          <w:lang w:eastAsia="en-US"/>
        </w:rPr>
        <w:t>10.</w:t>
      </w:r>
      <w:r w:rsidR="000819A5" w:rsidRPr="00B463FE">
        <w:rPr>
          <w:rFonts w:eastAsia="Calibri"/>
          <w:szCs w:val="28"/>
          <w:lang w:eastAsia="en-US"/>
        </w:rPr>
        <w:t xml:space="preserve">martam </w:t>
      </w:r>
      <w:r w:rsidRPr="00B463FE">
        <w:rPr>
          <w:rFonts w:eastAsia="Calibri"/>
          <w:szCs w:val="28"/>
          <w:lang w:eastAsia="en-US"/>
        </w:rPr>
        <w:t>iesniegt</w:t>
      </w:r>
      <w:r w:rsidRPr="00BA2198">
        <w:rPr>
          <w:rFonts w:eastAsia="Calibri"/>
          <w:szCs w:val="28"/>
          <w:lang w:eastAsia="en-US"/>
        </w:rPr>
        <w:t xml:space="preserve"> Ministru kabinetā nepieciešamos lēmumus projekta tālākās attīstības nodrošināšanai.</w:t>
      </w:r>
    </w:p>
    <w:p w:rsidR="00BA2198" w:rsidRPr="00BA2198" w:rsidRDefault="00BA2198" w:rsidP="005E78AC">
      <w:pPr>
        <w:autoSpaceDE w:val="0"/>
        <w:autoSpaceDN w:val="0"/>
        <w:adjustRightInd w:val="0"/>
        <w:ind w:left="425" w:hanging="425"/>
        <w:jc w:val="both"/>
        <w:rPr>
          <w:szCs w:val="28"/>
        </w:rPr>
      </w:pPr>
    </w:p>
    <w:p w:rsidR="00CD552E" w:rsidRPr="00466407" w:rsidRDefault="00BA2198" w:rsidP="005E78AC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BA2198">
        <w:rPr>
          <w:rFonts w:eastAsia="Calibri"/>
          <w:szCs w:val="28"/>
          <w:lang w:eastAsia="en-US"/>
        </w:rPr>
        <w:t xml:space="preserve">Finanšu un ekonomisko aprēķinu veikt </w:t>
      </w:r>
      <w:r w:rsidR="00EE2C64" w:rsidRPr="00BA2198">
        <w:rPr>
          <w:color w:val="000000"/>
          <w:szCs w:val="28"/>
        </w:rPr>
        <w:t>Latvijas In</w:t>
      </w:r>
      <w:r w:rsidR="00EE2C64">
        <w:rPr>
          <w:color w:val="000000"/>
          <w:szCs w:val="28"/>
        </w:rPr>
        <w:t>vestīciju un attīstības aģentūras</w:t>
      </w:r>
      <w:r w:rsidRPr="00BA2198">
        <w:rPr>
          <w:color w:val="000000"/>
          <w:szCs w:val="28"/>
        </w:rPr>
        <w:t xml:space="preserve"> īstenotā </w:t>
      </w:r>
      <w:r w:rsidRPr="00BA2198">
        <w:rPr>
          <w:szCs w:val="28"/>
        </w:rPr>
        <w:t xml:space="preserve">darbības programmas </w:t>
      </w:r>
      <w:r w:rsidR="00EE2C64">
        <w:rPr>
          <w:szCs w:val="28"/>
        </w:rPr>
        <w:t>„</w:t>
      </w:r>
      <w:r w:rsidRPr="00BA2198">
        <w:rPr>
          <w:szCs w:val="28"/>
        </w:rPr>
        <w:t>Izaugsme un nodarbinātība</w:t>
      </w:r>
      <w:r w:rsidR="00EE2C64">
        <w:rPr>
          <w:szCs w:val="28"/>
        </w:rPr>
        <w:t>”</w:t>
      </w:r>
      <w:r w:rsidRPr="00BA2198">
        <w:rPr>
          <w:szCs w:val="28"/>
        </w:rPr>
        <w:t xml:space="preserve"> 3.2.1.specifiskā atbalsta mērķa </w:t>
      </w:r>
      <w:r w:rsidR="00EE2C64">
        <w:rPr>
          <w:szCs w:val="28"/>
        </w:rPr>
        <w:t>„</w:t>
      </w:r>
      <w:r w:rsidRPr="00BA2198">
        <w:rPr>
          <w:szCs w:val="28"/>
        </w:rPr>
        <w:t>Palielināt augstas pievienotās vērtības produktu un pakalpojumu eksporta proporciju</w:t>
      </w:r>
      <w:r w:rsidR="00EE2C64">
        <w:rPr>
          <w:szCs w:val="28"/>
        </w:rPr>
        <w:t>”</w:t>
      </w:r>
      <w:r w:rsidRPr="00BA2198">
        <w:rPr>
          <w:szCs w:val="28"/>
        </w:rPr>
        <w:t xml:space="preserve"> 3.2.1.2.pasākuma </w:t>
      </w:r>
      <w:r w:rsidR="00EE2C64">
        <w:rPr>
          <w:szCs w:val="28"/>
        </w:rPr>
        <w:t>„</w:t>
      </w:r>
      <w:r w:rsidRPr="00BA2198">
        <w:rPr>
          <w:szCs w:val="28"/>
        </w:rPr>
        <w:t>Starptautiskās konkurētspējas veicināšana</w:t>
      </w:r>
      <w:r w:rsidR="00EE2C64">
        <w:rPr>
          <w:szCs w:val="28"/>
        </w:rPr>
        <w:t>”</w:t>
      </w:r>
      <w:r w:rsidRPr="00BA2198">
        <w:rPr>
          <w:rFonts w:eastAsia="Calibri"/>
          <w:szCs w:val="28"/>
          <w:lang w:eastAsia="en-US"/>
        </w:rPr>
        <w:t xml:space="preserve"> ietvaros.</w:t>
      </w:r>
    </w:p>
    <w:p w:rsidR="00466407" w:rsidRDefault="00466407" w:rsidP="00466407">
      <w:pPr>
        <w:pStyle w:val="Sarakstarindkopa"/>
        <w:rPr>
          <w:szCs w:val="28"/>
        </w:rPr>
      </w:pPr>
    </w:p>
    <w:p w:rsidR="00466407" w:rsidRPr="006F5F48" w:rsidRDefault="00466407" w:rsidP="00466407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6F5F48">
        <w:rPr>
          <w:szCs w:val="28"/>
        </w:rPr>
        <w:t xml:space="preserve">Atzīt Ministru kabineta 2018.gada 10.jūlija sēdes protokollēmuma (prot. Nr.32 37.§) „Rīkojuma projekts „Par nacionālās koncertzāles ar konferenču </w:t>
      </w:r>
      <w:r w:rsidRPr="006F5F48">
        <w:rPr>
          <w:szCs w:val="28"/>
        </w:rPr>
        <w:lastRenderedPageBreak/>
        <w:t>funkciju projekta īstenošanu Rīgā”” 2.</w:t>
      </w:r>
      <w:r>
        <w:rPr>
          <w:szCs w:val="28"/>
        </w:rPr>
        <w:t xml:space="preserve"> un 3.</w:t>
      </w:r>
      <w:r w:rsidRPr="006F5F48">
        <w:rPr>
          <w:szCs w:val="28"/>
        </w:rPr>
        <w:t>punktā doto</w:t>
      </w:r>
      <w:r>
        <w:rPr>
          <w:szCs w:val="28"/>
        </w:rPr>
        <w:t>s</w:t>
      </w:r>
      <w:r w:rsidRPr="006F5F48">
        <w:rPr>
          <w:szCs w:val="28"/>
        </w:rPr>
        <w:t xml:space="preserve"> uzdevumu</w:t>
      </w:r>
      <w:r>
        <w:rPr>
          <w:szCs w:val="28"/>
        </w:rPr>
        <w:t>s</w:t>
      </w:r>
      <w:r w:rsidRPr="006F5F48">
        <w:rPr>
          <w:szCs w:val="28"/>
        </w:rPr>
        <w:t xml:space="preserve"> </w:t>
      </w:r>
      <w:r w:rsidRPr="008F3884">
        <w:rPr>
          <w:szCs w:val="28"/>
        </w:rPr>
        <w:t>par aktualitāti zaudējuš</w:t>
      </w:r>
      <w:r>
        <w:rPr>
          <w:szCs w:val="28"/>
        </w:rPr>
        <w:t>iem</w:t>
      </w:r>
      <w:r w:rsidRPr="006F5F48">
        <w:rPr>
          <w:szCs w:val="28"/>
        </w:rPr>
        <w:t xml:space="preserve">. </w:t>
      </w:r>
    </w:p>
    <w:p w:rsidR="00466407" w:rsidRPr="00BA2198" w:rsidRDefault="00466407" w:rsidP="00466407">
      <w:pPr>
        <w:autoSpaceDE w:val="0"/>
        <w:autoSpaceDN w:val="0"/>
        <w:adjustRightInd w:val="0"/>
        <w:ind w:left="425"/>
        <w:jc w:val="both"/>
        <w:rPr>
          <w:szCs w:val="28"/>
        </w:rPr>
      </w:pPr>
    </w:p>
    <w:p w:rsidR="00744558" w:rsidRDefault="00744558" w:rsidP="00744558">
      <w:pPr>
        <w:tabs>
          <w:tab w:val="left" w:pos="6379"/>
        </w:tabs>
        <w:ind w:left="142"/>
        <w:jc w:val="both"/>
        <w:rPr>
          <w:szCs w:val="28"/>
        </w:rPr>
      </w:pPr>
    </w:p>
    <w:p w:rsidR="005930B4" w:rsidRDefault="00A563AE" w:rsidP="00F970A5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C0976">
        <w:rPr>
          <w:szCs w:val="28"/>
        </w:rPr>
        <w:t>Ministru prezident</w:t>
      </w:r>
      <w:r w:rsidR="00FC04ED">
        <w:rPr>
          <w:szCs w:val="28"/>
        </w:rPr>
        <w:t>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5E78AC">
        <w:rPr>
          <w:szCs w:val="28"/>
        </w:rPr>
        <w:t>A.</w:t>
      </w:r>
      <w:r w:rsidR="00BA2198">
        <w:rPr>
          <w:szCs w:val="28"/>
        </w:rPr>
        <w:t>K.Kariņš</w:t>
      </w:r>
    </w:p>
    <w:p w:rsidR="005930B4" w:rsidRDefault="005930B4" w:rsidP="00F970A5">
      <w:pPr>
        <w:tabs>
          <w:tab w:val="left" w:pos="6379"/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F970A5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 xml:space="preserve">Valsts kancelejas </w:t>
      </w:r>
      <w:r w:rsidR="001A4316">
        <w:rPr>
          <w:szCs w:val="28"/>
        </w:rPr>
        <w:t>direktors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E95042">
        <w:rPr>
          <w:szCs w:val="28"/>
        </w:rPr>
        <w:t>J.</w:t>
      </w:r>
      <w:r w:rsidR="00E95042" w:rsidRPr="00E95042">
        <w:rPr>
          <w:szCs w:val="28"/>
        </w:rPr>
        <w:t>Citskovskis</w:t>
      </w:r>
    </w:p>
    <w:p w:rsidR="005930B4" w:rsidRDefault="00A563AE" w:rsidP="00F970A5">
      <w:pPr>
        <w:tabs>
          <w:tab w:val="left" w:pos="6379"/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F970A5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324816">
        <w:rPr>
          <w:szCs w:val="28"/>
        </w:rPr>
        <w:t> </w:t>
      </w:r>
      <w:r w:rsidR="00BA2198">
        <w:rPr>
          <w:szCs w:val="28"/>
        </w:rPr>
        <w:t>Kultūras ministrs</w:t>
      </w:r>
      <w:r w:rsidR="009E0D9E">
        <w:rPr>
          <w:szCs w:val="28"/>
        </w:rPr>
        <w:t xml:space="preserve"> </w:t>
      </w:r>
      <w:r w:rsidR="009E0D9E">
        <w:rPr>
          <w:szCs w:val="28"/>
        </w:rPr>
        <w:tab/>
      </w:r>
      <w:r w:rsidR="001A6050">
        <w:rPr>
          <w:szCs w:val="28"/>
        </w:rPr>
        <w:tab/>
      </w:r>
      <w:r w:rsidR="00BA2198">
        <w:rPr>
          <w:szCs w:val="28"/>
        </w:rPr>
        <w:t>N.Puntulis</w:t>
      </w:r>
    </w:p>
    <w:p w:rsidR="008148A3" w:rsidRDefault="008148A3" w:rsidP="00F970A5">
      <w:pPr>
        <w:tabs>
          <w:tab w:val="left" w:pos="720"/>
          <w:tab w:val="left" w:pos="6379"/>
          <w:tab w:val="left" w:pos="6804"/>
        </w:tabs>
        <w:jc w:val="both"/>
        <w:rPr>
          <w:szCs w:val="28"/>
        </w:rPr>
      </w:pPr>
    </w:p>
    <w:p w:rsidR="004F660A" w:rsidRPr="009E0D9E" w:rsidRDefault="009A6397" w:rsidP="00324816">
      <w:pPr>
        <w:tabs>
          <w:tab w:val="left" w:pos="540"/>
          <w:tab w:val="left" w:pos="567"/>
          <w:tab w:val="left" w:pos="6379"/>
        </w:tabs>
        <w:rPr>
          <w:szCs w:val="28"/>
        </w:rPr>
      </w:pPr>
      <w:r>
        <w:rPr>
          <w:szCs w:val="28"/>
        </w:rPr>
        <w:t xml:space="preserve">      </w:t>
      </w:r>
      <w:r w:rsidR="00072214">
        <w:rPr>
          <w:szCs w:val="28"/>
        </w:rPr>
        <w:t> </w:t>
      </w:r>
      <w:r w:rsidR="00324816">
        <w:rPr>
          <w:szCs w:val="28"/>
        </w:rPr>
        <w:tab/>
      </w:r>
      <w:r w:rsidR="00C00E00">
        <w:rPr>
          <w:szCs w:val="28"/>
        </w:rPr>
        <w:t>Vīza: Valsts sekretār</w:t>
      </w:r>
      <w:r w:rsidR="0098685A">
        <w:rPr>
          <w:szCs w:val="28"/>
        </w:rPr>
        <w:t>a</w:t>
      </w:r>
      <w:r w:rsidR="00466407">
        <w:rPr>
          <w:szCs w:val="28"/>
        </w:rPr>
        <w:t xml:space="preserve"> </w:t>
      </w:r>
      <w:proofErr w:type="spellStart"/>
      <w:r w:rsidR="00466407">
        <w:rPr>
          <w:szCs w:val="28"/>
        </w:rPr>
        <w:t>p.i</w:t>
      </w:r>
      <w:proofErr w:type="spellEnd"/>
      <w:r w:rsidR="00466407">
        <w:rPr>
          <w:szCs w:val="28"/>
        </w:rPr>
        <w:t>.</w:t>
      </w:r>
      <w:r w:rsidR="008F0247">
        <w:rPr>
          <w:szCs w:val="28"/>
        </w:rPr>
        <w:tab/>
      </w:r>
      <w:r w:rsidR="001A6050">
        <w:rPr>
          <w:szCs w:val="28"/>
        </w:rPr>
        <w:tab/>
      </w:r>
      <w:r w:rsidR="00466407">
        <w:rPr>
          <w:szCs w:val="28"/>
        </w:rPr>
        <w:t>B.Zakevica</w:t>
      </w:r>
    </w:p>
    <w:p w:rsidR="00F970A5" w:rsidRDefault="00F970A5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222F5A" w:rsidRDefault="00222F5A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222F5A" w:rsidRDefault="00222F5A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222F5A" w:rsidRDefault="00222F5A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E2C64" w:rsidRDefault="00EE2C64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148A3" w:rsidRDefault="008148A3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553871" w:rsidRDefault="00553871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0632E" w:rsidRDefault="00F0632E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0632E" w:rsidRDefault="00F0632E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E95042" w:rsidRPr="00AA015E" w:rsidRDefault="00E95042" w:rsidP="00E95042">
      <w:pPr>
        <w:pStyle w:val="Galvene"/>
        <w:rPr>
          <w:sz w:val="20"/>
        </w:rPr>
      </w:pPr>
      <w:bookmarkStart w:id="5" w:name="OLE_LINK16"/>
      <w:bookmarkStart w:id="6" w:name="OLE_LINK17"/>
      <w:r w:rsidRPr="00AA015E">
        <w:rPr>
          <w:sz w:val="20"/>
        </w:rPr>
        <w:t>S</w:t>
      </w:r>
      <w:r w:rsidR="00B67F57">
        <w:rPr>
          <w:sz w:val="20"/>
        </w:rPr>
        <w:t>aulīt</w:t>
      </w:r>
      <w:r w:rsidRPr="00AA015E">
        <w:rPr>
          <w:sz w:val="20"/>
        </w:rPr>
        <w:t>e 67330</w:t>
      </w:r>
      <w:r w:rsidR="00B67F57">
        <w:rPr>
          <w:sz w:val="20"/>
        </w:rPr>
        <w:t>316</w:t>
      </w:r>
    </w:p>
    <w:p w:rsidR="00E95042" w:rsidRPr="00AA015E" w:rsidRDefault="00A376BD" w:rsidP="00E95042">
      <w:pPr>
        <w:pStyle w:val="Galvene"/>
        <w:rPr>
          <w:sz w:val="20"/>
        </w:rPr>
      </w:pPr>
      <w:hyperlink r:id="rId9" w:history="1">
        <w:r w:rsidR="00B67F57" w:rsidRPr="00FC3539">
          <w:rPr>
            <w:rStyle w:val="Hipersaite"/>
            <w:sz w:val="20"/>
          </w:rPr>
          <w:t>Zanda.Saulite@km.gov.lv</w:t>
        </w:r>
      </w:hyperlink>
    </w:p>
    <w:bookmarkEnd w:id="5"/>
    <w:bookmarkEnd w:id="6"/>
    <w:p w:rsidR="00532302" w:rsidRPr="00F970A5" w:rsidRDefault="00532302" w:rsidP="00E95042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sectPr w:rsidR="00532302" w:rsidRPr="00F970A5" w:rsidSect="005E78AC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4F" w:rsidRDefault="00F5064F">
      <w:r>
        <w:separator/>
      </w:r>
    </w:p>
  </w:endnote>
  <w:endnote w:type="continuationSeparator" w:id="0">
    <w:p w:rsidR="00F5064F" w:rsidRDefault="00F5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AC" w:rsidRPr="00E95042" w:rsidRDefault="00466407" w:rsidP="00E95042">
    <w:pPr>
      <w:jc w:val="both"/>
      <w:rPr>
        <w:sz w:val="20"/>
      </w:rPr>
    </w:pPr>
    <w:r>
      <w:rPr>
        <w:sz w:val="20"/>
      </w:rPr>
      <w:t>KMProt_30</w:t>
    </w:r>
    <w:r w:rsidR="005E78AC" w:rsidRPr="005E78AC">
      <w:rPr>
        <w:sz w:val="20"/>
      </w:rPr>
      <w:t>1019_koncertzale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AC" w:rsidRPr="005E78AC" w:rsidRDefault="005E78AC" w:rsidP="00D65330">
    <w:pPr>
      <w:jc w:val="both"/>
      <w:rPr>
        <w:sz w:val="20"/>
      </w:rPr>
    </w:pPr>
    <w:bookmarkStart w:id="7" w:name="OLE_LINK5"/>
    <w:bookmarkStart w:id="8" w:name="OLE_LINK6"/>
    <w:bookmarkStart w:id="9" w:name="_Hlk440633650"/>
    <w:r w:rsidRPr="005E78AC">
      <w:rPr>
        <w:sz w:val="20"/>
      </w:rPr>
      <w:t>KMProt_</w:t>
    </w:r>
    <w:r w:rsidR="00466407">
      <w:rPr>
        <w:sz w:val="20"/>
      </w:rPr>
      <w:t>30</w:t>
    </w:r>
    <w:r w:rsidRPr="005E78AC">
      <w:rPr>
        <w:sz w:val="20"/>
      </w:rPr>
      <w:t>1019_koncertzale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4F" w:rsidRDefault="00F5064F">
      <w:r>
        <w:separator/>
      </w:r>
    </w:p>
  </w:footnote>
  <w:footnote w:type="continuationSeparator" w:id="0">
    <w:p w:rsidR="00F5064F" w:rsidRDefault="00F50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AC" w:rsidRPr="00744558" w:rsidRDefault="00A376BD">
    <w:pPr>
      <w:pStyle w:val="Galvene"/>
      <w:jc w:val="center"/>
      <w:rPr>
        <w:sz w:val="22"/>
        <w:szCs w:val="22"/>
      </w:rPr>
    </w:pPr>
    <w:r w:rsidRPr="00744558">
      <w:rPr>
        <w:sz w:val="22"/>
        <w:szCs w:val="22"/>
      </w:rPr>
      <w:fldChar w:fldCharType="begin"/>
    </w:r>
    <w:r w:rsidR="005E78AC" w:rsidRPr="00744558">
      <w:rPr>
        <w:sz w:val="22"/>
        <w:szCs w:val="22"/>
      </w:rPr>
      <w:instrText xml:space="preserve"> PAGE   \* MERGEFORMAT </w:instrText>
    </w:r>
    <w:r w:rsidRPr="00744558">
      <w:rPr>
        <w:sz w:val="22"/>
        <w:szCs w:val="22"/>
      </w:rPr>
      <w:fldChar w:fldCharType="separate"/>
    </w:r>
    <w:r w:rsidR="00FC4CE1">
      <w:rPr>
        <w:noProof/>
        <w:sz w:val="22"/>
        <w:szCs w:val="22"/>
      </w:rPr>
      <w:t>2</w:t>
    </w:r>
    <w:r w:rsidRPr="00744558">
      <w:rPr>
        <w:sz w:val="22"/>
        <w:szCs w:val="22"/>
      </w:rPr>
      <w:fldChar w:fldCharType="end"/>
    </w:r>
  </w:p>
  <w:p w:rsidR="005E78AC" w:rsidRDefault="005E78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87913"/>
    <w:multiLevelType w:val="hybridMultilevel"/>
    <w:tmpl w:val="3EC6C3AC"/>
    <w:lvl w:ilvl="0" w:tplc="90C4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C15DD"/>
    <w:multiLevelType w:val="hybridMultilevel"/>
    <w:tmpl w:val="3C7E0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nta Ozola">
    <w15:presenceInfo w15:providerId="AD" w15:userId="S-1-5-21-1762135226-342840741-925700815-80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2587B"/>
    <w:rsid w:val="000306AF"/>
    <w:rsid w:val="00035D60"/>
    <w:rsid w:val="000451DE"/>
    <w:rsid w:val="00050C06"/>
    <w:rsid w:val="00067C5C"/>
    <w:rsid w:val="00072214"/>
    <w:rsid w:val="00073F94"/>
    <w:rsid w:val="000819A5"/>
    <w:rsid w:val="00085A3C"/>
    <w:rsid w:val="00092765"/>
    <w:rsid w:val="000958A8"/>
    <w:rsid w:val="00097C7D"/>
    <w:rsid w:val="000B7D41"/>
    <w:rsid w:val="000B7EF5"/>
    <w:rsid w:val="000C0720"/>
    <w:rsid w:val="000C0732"/>
    <w:rsid w:val="000E21A2"/>
    <w:rsid w:val="00107A25"/>
    <w:rsid w:val="00113C47"/>
    <w:rsid w:val="00115277"/>
    <w:rsid w:val="00117ACA"/>
    <w:rsid w:val="001255FF"/>
    <w:rsid w:val="00126366"/>
    <w:rsid w:val="0012739D"/>
    <w:rsid w:val="00144CB4"/>
    <w:rsid w:val="00144EAD"/>
    <w:rsid w:val="0014665D"/>
    <w:rsid w:val="00150F79"/>
    <w:rsid w:val="00156F3D"/>
    <w:rsid w:val="001627D9"/>
    <w:rsid w:val="00172F1B"/>
    <w:rsid w:val="0017530A"/>
    <w:rsid w:val="00181F00"/>
    <w:rsid w:val="00182331"/>
    <w:rsid w:val="0018437A"/>
    <w:rsid w:val="001935FD"/>
    <w:rsid w:val="001A4316"/>
    <w:rsid w:val="001A6050"/>
    <w:rsid w:val="001B1614"/>
    <w:rsid w:val="001B178D"/>
    <w:rsid w:val="001B353C"/>
    <w:rsid w:val="001C4129"/>
    <w:rsid w:val="001C64A3"/>
    <w:rsid w:val="001D65C5"/>
    <w:rsid w:val="001D680D"/>
    <w:rsid w:val="001D7BE0"/>
    <w:rsid w:val="001E73EA"/>
    <w:rsid w:val="001E7F5B"/>
    <w:rsid w:val="001F17E5"/>
    <w:rsid w:val="00201B83"/>
    <w:rsid w:val="0021573E"/>
    <w:rsid w:val="00216867"/>
    <w:rsid w:val="00222F5A"/>
    <w:rsid w:val="0022579F"/>
    <w:rsid w:val="00225F53"/>
    <w:rsid w:val="0024111B"/>
    <w:rsid w:val="002461DA"/>
    <w:rsid w:val="00251630"/>
    <w:rsid w:val="002543AA"/>
    <w:rsid w:val="00261856"/>
    <w:rsid w:val="00263A16"/>
    <w:rsid w:val="00265C6A"/>
    <w:rsid w:val="002671C5"/>
    <w:rsid w:val="00273514"/>
    <w:rsid w:val="002819A5"/>
    <w:rsid w:val="002920C9"/>
    <w:rsid w:val="00293F0D"/>
    <w:rsid w:val="00295AE4"/>
    <w:rsid w:val="00295FB6"/>
    <w:rsid w:val="002D42CC"/>
    <w:rsid w:val="002E573A"/>
    <w:rsid w:val="002E591E"/>
    <w:rsid w:val="002F4C6E"/>
    <w:rsid w:val="002F7008"/>
    <w:rsid w:val="003019BC"/>
    <w:rsid w:val="0030720D"/>
    <w:rsid w:val="003134F4"/>
    <w:rsid w:val="003138D1"/>
    <w:rsid w:val="003161A8"/>
    <w:rsid w:val="00316A4B"/>
    <w:rsid w:val="00316AEB"/>
    <w:rsid w:val="00324816"/>
    <w:rsid w:val="00325579"/>
    <w:rsid w:val="0034398A"/>
    <w:rsid w:val="003574FA"/>
    <w:rsid w:val="00362034"/>
    <w:rsid w:val="0036222A"/>
    <w:rsid w:val="00373B22"/>
    <w:rsid w:val="003779FF"/>
    <w:rsid w:val="00377A3C"/>
    <w:rsid w:val="00380C66"/>
    <w:rsid w:val="003819DB"/>
    <w:rsid w:val="003A0E06"/>
    <w:rsid w:val="003B5FFE"/>
    <w:rsid w:val="003B7C08"/>
    <w:rsid w:val="003C0316"/>
    <w:rsid w:val="003D01AC"/>
    <w:rsid w:val="003D307B"/>
    <w:rsid w:val="003D3751"/>
    <w:rsid w:val="003D428F"/>
    <w:rsid w:val="003D4ECD"/>
    <w:rsid w:val="003D626A"/>
    <w:rsid w:val="003E041C"/>
    <w:rsid w:val="003E0CFF"/>
    <w:rsid w:val="003E115A"/>
    <w:rsid w:val="003F41A8"/>
    <w:rsid w:val="00400099"/>
    <w:rsid w:val="0040547D"/>
    <w:rsid w:val="00407D56"/>
    <w:rsid w:val="0041506D"/>
    <w:rsid w:val="004176CB"/>
    <w:rsid w:val="0042288B"/>
    <w:rsid w:val="00433153"/>
    <w:rsid w:val="004402A5"/>
    <w:rsid w:val="0044718E"/>
    <w:rsid w:val="004502F5"/>
    <w:rsid w:val="00462EB4"/>
    <w:rsid w:val="004645F8"/>
    <w:rsid w:val="00466407"/>
    <w:rsid w:val="00467433"/>
    <w:rsid w:val="00474605"/>
    <w:rsid w:val="0047753E"/>
    <w:rsid w:val="0047759D"/>
    <w:rsid w:val="00482853"/>
    <w:rsid w:val="00485E93"/>
    <w:rsid w:val="004922FB"/>
    <w:rsid w:val="00493484"/>
    <w:rsid w:val="004948F9"/>
    <w:rsid w:val="004977F0"/>
    <w:rsid w:val="004A3838"/>
    <w:rsid w:val="004A57BF"/>
    <w:rsid w:val="004C3803"/>
    <w:rsid w:val="004C4680"/>
    <w:rsid w:val="004D120C"/>
    <w:rsid w:val="004D34E4"/>
    <w:rsid w:val="004D6BB5"/>
    <w:rsid w:val="004E28C7"/>
    <w:rsid w:val="004E645A"/>
    <w:rsid w:val="004E7491"/>
    <w:rsid w:val="004F22E6"/>
    <w:rsid w:val="004F29CD"/>
    <w:rsid w:val="004F660A"/>
    <w:rsid w:val="004F7E5C"/>
    <w:rsid w:val="00500889"/>
    <w:rsid w:val="00504771"/>
    <w:rsid w:val="00511AAB"/>
    <w:rsid w:val="00524AC9"/>
    <w:rsid w:val="00525F2B"/>
    <w:rsid w:val="0053069B"/>
    <w:rsid w:val="00532302"/>
    <w:rsid w:val="00532BBD"/>
    <w:rsid w:val="00534513"/>
    <w:rsid w:val="005370FE"/>
    <w:rsid w:val="00544212"/>
    <w:rsid w:val="005454F1"/>
    <w:rsid w:val="00545792"/>
    <w:rsid w:val="00553871"/>
    <w:rsid w:val="00563158"/>
    <w:rsid w:val="00580FDE"/>
    <w:rsid w:val="005863DD"/>
    <w:rsid w:val="005863FF"/>
    <w:rsid w:val="005930B4"/>
    <w:rsid w:val="00593629"/>
    <w:rsid w:val="005937C0"/>
    <w:rsid w:val="00593948"/>
    <w:rsid w:val="005A48ED"/>
    <w:rsid w:val="005A62D2"/>
    <w:rsid w:val="005B100E"/>
    <w:rsid w:val="005B4906"/>
    <w:rsid w:val="005C337D"/>
    <w:rsid w:val="005D6B19"/>
    <w:rsid w:val="005E3249"/>
    <w:rsid w:val="005E78AC"/>
    <w:rsid w:val="005F2BB7"/>
    <w:rsid w:val="005F3135"/>
    <w:rsid w:val="006007B1"/>
    <w:rsid w:val="00602939"/>
    <w:rsid w:val="00604C43"/>
    <w:rsid w:val="00606071"/>
    <w:rsid w:val="00607FA0"/>
    <w:rsid w:val="00614DFA"/>
    <w:rsid w:val="00620D18"/>
    <w:rsid w:val="006210F1"/>
    <w:rsid w:val="00623542"/>
    <w:rsid w:val="00623AD9"/>
    <w:rsid w:val="00634B04"/>
    <w:rsid w:val="00642F32"/>
    <w:rsid w:val="00644F84"/>
    <w:rsid w:val="006466DA"/>
    <w:rsid w:val="00647CC2"/>
    <w:rsid w:val="00655E72"/>
    <w:rsid w:val="006600FD"/>
    <w:rsid w:val="00662C83"/>
    <w:rsid w:val="00664380"/>
    <w:rsid w:val="00666829"/>
    <w:rsid w:val="00667F34"/>
    <w:rsid w:val="0067428C"/>
    <w:rsid w:val="00676E38"/>
    <w:rsid w:val="00687E0B"/>
    <w:rsid w:val="00693F68"/>
    <w:rsid w:val="00696935"/>
    <w:rsid w:val="006972E9"/>
    <w:rsid w:val="006B08AF"/>
    <w:rsid w:val="006B1999"/>
    <w:rsid w:val="006B2730"/>
    <w:rsid w:val="006C55CE"/>
    <w:rsid w:val="006D2157"/>
    <w:rsid w:val="006D3777"/>
    <w:rsid w:val="006D5460"/>
    <w:rsid w:val="006E24EE"/>
    <w:rsid w:val="006F4D4F"/>
    <w:rsid w:val="006F52FF"/>
    <w:rsid w:val="00701346"/>
    <w:rsid w:val="007047B5"/>
    <w:rsid w:val="00712863"/>
    <w:rsid w:val="0071366F"/>
    <w:rsid w:val="00726635"/>
    <w:rsid w:val="00727960"/>
    <w:rsid w:val="007310B0"/>
    <w:rsid w:val="0073546E"/>
    <w:rsid w:val="0073664D"/>
    <w:rsid w:val="00740B86"/>
    <w:rsid w:val="00741DF2"/>
    <w:rsid w:val="00744558"/>
    <w:rsid w:val="00745834"/>
    <w:rsid w:val="00765460"/>
    <w:rsid w:val="0076599B"/>
    <w:rsid w:val="007703CC"/>
    <w:rsid w:val="00770BBB"/>
    <w:rsid w:val="007777E1"/>
    <w:rsid w:val="007921A3"/>
    <w:rsid w:val="0079652D"/>
    <w:rsid w:val="00796F99"/>
    <w:rsid w:val="007A42BD"/>
    <w:rsid w:val="007B6190"/>
    <w:rsid w:val="007B774C"/>
    <w:rsid w:val="007C4872"/>
    <w:rsid w:val="007C6863"/>
    <w:rsid w:val="007D1C0D"/>
    <w:rsid w:val="007D225D"/>
    <w:rsid w:val="007D5F77"/>
    <w:rsid w:val="007E075A"/>
    <w:rsid w:val="007E1DE7"/>
    <w:rsid w:val="007E23DD"/>
    <w:rsid w:val="007E3BB1"/>
    <w:rsid w:val="007F0876"/>
    <w:rsid w:val="007F18A4"/>
    <w:rsid w:val="007F702C"/>
    <w:rsid w:val="00801410"/>
    <w:rsid w:val="00807A5C"/>
    <w:rsid w:val="008148A3"/>
    <w:rsid w:val="00816FD3"/>
    <w:rsid w:val="00827CA1"/>
    <w:rsid w:val="008311D4"/>
    <w:rsid w:val="00834B0C"/>
    <w:rsid w:val="00843C15"/>
    <w:rsid w:val="00846045"/>
    <w:rsid w:val="00856A98"/>
    <w:rsid w:val="00857AAD"/>
    <w:rsid w:val="00860252"/>
    <w:rsid w:val="008801C4"/>
    <w:rsid w:val="00886677"/>
    <w:rsid w:val="008904A8"/>
    <w:rsid w:val="008A0D56"/>
    <w:rsid w:val="008B234A"/>
    <w:rsid w:val="008B237A"/>
    <w:rsid w:val="008B395C"/>
    <w:rsid w:val="008B4EC6"/>
    <w:rsid w:val="008C0976"/>
    <w:rsid w:val="008D2483"/>
    <w:rsid w:val="008D583A"/>
    <w:rsid w:val="008D5953"/>
    <w:rsid w:val="008D6ACE"/>
    <w:rsid w:val="008E2CF6"/>
    <w:rsid w:val="008E6B61"/>
    <w:rsid w:val="008F0247"/>
    <w:rsid w:val="008F3BDB"/>
    <w:rsid w:val="009000F1"/>
    <w:rsid w:val="00901757"/>
    <w:rsid w:val="00906325"/>
    <w:rsid w:val="00911856"/>
    <w:rsid w:val="00914C17"/>
    <w:rsid w:val="00924A8E"/>
    <w:rsid w:val="00925469"/>
    <w:rsid w:val="0092689E"/>
    <w:rsid w:val="00930B6A"/>
    <w:rsid w:val="00934123"/>
    <w:rsid w:val="009422AB"/>
    <w:rsid w:val="009425CC"/>
    <w:rsid w:val="009472CA"/>
    <w:rsid w:val="0095389B"/>
    <w:rsid w:val="00954EDF"/>
    <w:rsid w:val="00957ACC"/>
    <w:rsid w:val="00964890"/>
    <w:rsid w:val="00971D25"/>
    <w:rsid w:val="009720B4"/>
    <w:rsid w:val="009766E8"/>
    <w:rsid w:val="00977FA3"/>
    <w:rsid w:val="0098685A"/>
    <w:rsid w:val="00994F4D"/>
    <w:rsid w:val="009951E0"/>
    <w:rsid w:val="00996385"/>
    <w:rsid w:val="009A6397"/>
    <w:rsid w:val="009B78CE"/>
    <w:rsid w:val="009C102D"/>
    <w:rsid w:val="009C1055"/>
    <w:rsid w:val="009C1F41"/>
    <w:rsid w:val="009D0BB8"/>
    <w:rsid w:val="009D1933"/>
    <w:rsid w:val="009D60BE"/>
    <w:rsid w:val="009E0D9E"/>
    <w:rsid w:val="009E2AF7"/>
    <w:rsid w:val="009E58DB"/>
    <w:rsid w:val="009E6B04"/>
    <w:rsid w:val="009F23DE"/>
    <w:rsid w:val="009F735D"/>
    <w:rsid w:val="00A01FD8"/>
    <w:rsid w:val="00A026FE"/>
    <w:rsid w:val="00A03FC0"/>
    <w:rsid w:val="00A07D7D"/>
    <w:rsid w:val="00A112AE"/>
    <w:rsid w:val="00A15948"/>
    <w:rsid w:val="00A23A9F"/>
    <w:rsid w:val="00A26CA8"/>
    <w:rsid w:val="00A376BD"/>
    <w:rsid w:val="00A43688"/>
    <w:rsid w:val="00A44ED1"/>
    <w:rsid w:val="00A45F1E"/>
    <w:rsid w:val="00A53DBD"/>
    <w:rsid w:val="00A563AE"/>
    <w:rsid w:val="00A65890"/>
    <w:rsid w:val="00A84649"/>
    <w:rsid w:val="00A8506E"/>
    <w:rsid w:val="00A94B63"/>
    <w:rsid w:val="00A953C8"/>
    <w:rsid w:val="00A95997"/>
    <w:rsid w:val="00A96108"/>
    <w:rsid w:val="00AA015E"/>
    <w:rsid w:val="00AA0FE7"/>
    <w:rsid w:val="00AA1106"/>
    <w:rsid w:val="00AB7681"/>
    <w:rsid w:val="00AC078C"/>
    <w:rsid w:val="00AC0A91"/>
    <w:rsid w:val="00AC1161"/>
    <w:rsid w:val="00AC16FF"/>
    <w:rsid w:val="00AC5E42"/>
    <w:rsid w:val="00AE236D"/>
    <w:rsid w:val="00AE3747"/>
    <w:rsid w:val="00AF0F6A"/>
    <w:rsid w:val="00AF1A55"/>
    <w:rsid w:val="00AF1EA0"/>
    <w:rsid w:val="00AF5942"/>
    <w:rsid w:val="00AF5E48"/>
    <w:rsid w:val="00B06D99"/>
    <w:rsid w:val="00B11AE6"/>
    <w:rsid w:val="00B13786"/>
    <w:rsid w:val="00B175EE"/>
    <w:rsid w:val="00B23449"/>
    <w:rsid w:val="00B250C2"/>
    <w:rsid w:val="00B25BFD"/>
    <w:rsid w:val="00B31701"/>
    <w:rsid w:val="00B34363"/>
    <w:rsid w:val="00B368BF"/>
    <w:rsid w:val="00B463FE"/>
    <w:rsid w:val="00B56602"/>
    <w:rsid w:val="00B67F57"/>
    <w:rsid w:val="00B75F2E"/>
    <w:rsid w:val="00B829FF"/>
    <w:rsid w:val="00B871B9"/>
    <w:rsid w:val="00B912B7"/>
    <w:rsid w:val="00B9591F"/>
    <w:rsid w:val="00B9718C"/>
    <w:rsid w:val="00BA0C98"/>
    <w:rsid w:val="00BA1BF3"/>
    <w:rsid w:val="00BA2198"/>
    <w:rsid w:val="00BB4E63"/>
    <w:rsid w:val="00BC1C6D"/>
    <w:rsid w:val="00BC5175"/>
    <w:rsid w:val="00BC5A96"/>
    <w:rsid w:val="00BC68B3"/>
    <w:rsid w:val="00BC6D06"/>
    <w:rsid w:val="00BD0E81"/>
    <w:rsid w:val="00BD4CE4"/>
    <w:rsid w:val="00BD4CF7"/>
    <w:rsid w:val="00BE19F1"/>
    <w:rsid w:val="00BE35AD"/>
    <w:rsid w:val="00BE4B92"/>
    <w:rsid w:val="00BE59B1"/>
    <w:rsid w:val="00BF19D2"/>
    <w:rsid w:val="00BF23BA"/>
    <w:rsid w:val="00BF53EE"/>
    <w:rsid w:val="00BF76C1"/>
    <w:rsid w:val="00BF7FAF"/>
    <w:rsid w:val="00C00E00"/>
    <w:rsid w:val="00C05E13"/>
    <w:rsid w:val="00C07637"/>
    <w:rsid w:val="00C10FF1"/>
    <w:rsid w:val="00C1230C"/>
    <w:rsid w:val="00C16103"/>
    <w:rsid w:val="00C16E50"/>
    <w:rsid w:val="00C17F0C"/>
    <w:rsid w:val="00C26411"/>
    <w:rsid w:val="00C3116A"/>
    <w:rsid w:val="00C4133F"/>
    <w:rsid w:val="00C41F19"/>
    <w:rsid w:val="00C44FA7"/>
    <w:rsid w:val="00C4599C"/>
    <w:rsid w:val="00C63458"/>
    <w:rsid w:val="00C7380D"/>
    <w:rsid w:val="00C80C0C"/>
    <w:rsid w:val="00C958F3"/>
    <w:rsid w:val="00C97648"/>
    <w:rsid w:val="00CA52A7"/>
    <w:rsid w:val="00CB49D3"/>
    <w:rsid w:val="00CB6BCE"/>
    <w:rsid w:val="00CB6D1C"/>
    <w:rsid w:val="00CC351E"/>
    <w:rsid w:val="00CC48BA"/>
    <w:rsid w:val="00CD32FB"/>
    <w:rsid w:val="00CD38B2"/>
    <w:rsid w:val="00CD552E"/>
    <w:rsid w:val="00CF2D8C"/>
    <w:rsid w:val="00CF3124"/>
    <w:rsid w:val="00CF6A7C"/>
    <w:rsid w:val="00D042E2"/>
    <w:rsid w:val="00D123EE"/>
    <w:rsid w:val="00D12D38"/>
    <w:rsid w:val="00D14176"/>
    <w:rsid w:val="00D20204"/>
    <w:rsid w:val="00D20F25"/>
    <w:rsid w:val="00D313BC"/>
    <w:rsid w:val="00D33779"/>
    <w:rsid w:val="00D514CC"/>
    <w:rsid w:val="00D523C9"/>
    <w:rsid w:val="00D54CC6"/>
    <w:rsid w:val="00D56889"/>
    <w:rsid w:val="00D60602"/>
    <w:rsid w:val="00D60645"/>
    <w:rsid w:val="00D65330"/>
    <w:rsid w:val="00D6658A"/>
    <w:rsid w:val="00D75632"/>
    <w:rsid w:val="00D76B51"/>
    <w:rsid w:val="00D87CE3"/>
    <w:rsid w:val="00D91532"/>
    <w:rsid w:val="00D92E4F"/>
    <w:rsid w:val="00DA2E77"/>
    <w:rsid w:val="00DA73C7"/>
    <w:rsid w:val="00DB78CF"/>
    <w:rsid w:val="00DC2C39"/>
    <w:rsid w:val="00DD0426"/>
    <w:rsid w:val="00DD3EE1"/>
    <w:rsid w:val="00DD77EE"/>
    <w:rsid w:val="00DE3548"/>
    <w:rsid w:val="00DE35BC"/>
    <w:rsid w:val="00DF0ABF"/>
    <w:rsid w:val="00DF1DE3"/>
    <w:rsid w:val="00E00EAF"/>
    <w:rsid w:val="00E0145E"/>
    <w:rsid w:val="00E02B16"/>
    <w:rsid w:val="00E03D9A"/>
    <w:rsid w:val="00E100DE"/>
    <w:rsid w:val="00E17F5E"/>
    <w:rsid w:val="00E20D01"/>
    <w:rsid w:val="00E2474C"/>
    <w:rsid w:val="00E31172"/>
    <w:rsid w:val="00E42DA3"/>
    <w:rsid w:val="00E46F46"/>
    <w:rsid w:val="00E53272"/>
    <w:rsid w:val="00E53794"/>
    <w:rsid w:val="00E65E7C"/>
    <w:rsid w:val="00E7093F"/>
    <w:rsid w:val="00E72B8D"/>
    <w:rsid w:val="00E816CE"/>
    <w:rsid w:val="00E835E3"/>
    <w:rsid w:val="00E8600A"/>
    <w:rsid w:val="00E91433"/>
    <w:rsid w:val="00E922A5"/>
    <w:rsid w:val="00E95042"/>
    <w:rsid w:val="00E9610C"/>
    <w:rsid w:val="00EA41BB"/>
    <w:rsid w:val="00EA72A2"/>
    <w:rsid w:val="00EB5934"/>
    <w:rsid w:val="00EC2155"/>
    <w:rsid w:val="00EC4BCA"/>
    <w:rsid w:val="00EC69DD"/>
    <w:rsid w:val="00EC7BAD"/>
    <w:rsid w:val="00EE00C8"/>
    <w:rsid w:val="00EE2C64"/>
    <w:rsid w:val="00EF043E"/>
    <w:rsid w:val="00EF0CC9"/>
    <w:rsid w:val="00EF1A24"/>
    <w:rsid w:val="00EF31AB"/>
    <w:rsid w:val="00EF3E00"/>
    <w:rsid w:val="00EF6E65"/>
    <w:rsid w:val="00F001F1"/>
    <w:rsid w:val="00F00425"/>
    <w:rsid w:val="00F01FBD"/>
    <w:rsid w:val="00F04C00"/>
    <w:rsid w:val="00F0632E"/>
    <w:rsid w:val="00F15D9B"/>
    <w:rsid w:val="00F2292D"/>
    <w:rsid w:val="00F24838"/>
    <w:rsid w:val="00F31AF5"/>
    <w:rsid w:val="00F40A66"/>
    <w:rsid w:val="00F40F18"/>
    <w:rsid w:val="00F413CD"/>
    <w:rsid w:val="00F42DE5"/>
    <w:rsid w:val="00F5064F"/>
    <w:rsid w:val="00F559A2"/>
    <w:rsid w:val="00F56980"/>
    <w:rsid w:val="00F56F69"/>
    <w:rsid w:val="00F5758D"/>
    <w:rsid w:val="00F623D8"/>
    <w:rsid w:val="00F650E3"/>
    <w:rsid w:val="00F933C8"/>
    <w:rsid w:val="00F96AE2"/>
    <w:rsid w:val="00F970A5"/>
    <w:rsid w:val="00F97A79"/>
    <w:rsid w:val="00FA0D88"/>
    <w:rsid w:val="00FA2810"/>
    <w:rsid w:val="00FA4EF3"/>
    <w:rsid w:val="00FA62B0"/>
    <w:rsid w:val="00FB177B"/>
    <w:rsid w:val="00FC04ED"/>
    <w:rsid w:val="00FC1219"/>
    <w:rsid w:val="00FC1306"/>
    <w:rsid w:val="00FC4CE1"/>
    <w:rsid w:val="00FC5EAD"/>
    <w:rsid w:val="00FD3C83"/>
    <w:rsid w:val="00FE0BC1"/>
    <w:rsid w:val="00FE0CA9"/>
    <w:rsid w:val="00FE1E1B"/>
    <w:rsid w:val="00FE4AA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Parastais"/>
    <w:link w:val="SarakstarindkopaRakstz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amatteksts">
    <w:name w:val="Body Text"/>
    <w:basedOn w:val="Parastais"/>
    <w:link w:val="PamattekstsRakstz"/>
    <w:rsid w:val="009B78CE"/>
    <w:pPr>
      <w:widowControl w:val="0"/>
      <w:jc w:val="center"/>
    </w:pPr>
    <w:rPr>
      <w:b/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78CE"/>
    <w:rPr>
      <w:b/>
      <w:sz w:val="24"/>
      <w:lang w:eastAsia="en-US"/>
    </w:rPr>
  </w:style>
  <w:style w:type="paragraph" w:styleId="Pamatteksts2">
    <w:name w:val="Body Text 2"/>
    <w:basedOn w:val="Parastais"/>
    <w:link w:val="Pamatteksts2Rakstz"/>
    <w:uiPriority w:val="99"/>
    <w:semiHidden/>
    <w:unhideWhenUsed/>
    <w:rsid w:val="001B178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178D"/>
    <w:rPr>
      <w:sz w:val="28"/>
    </w:rPr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qFormat/>
    <w:rsid w:val="00BA2198"/>
    <w:rPr>
      <w:sz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517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C517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5175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51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5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nda.Saulit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76B0C-52E1-4479-8F76-444BB187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2128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nacionālās koncertzāles attīstības projekta izstrādes gaitu un nepieciešamo finansējumu juridisko risinājumu izstrādei” </dc:title>
  <dc:subject>Ministru kabineta sēdes protokollēmuma projekts</dc:subject>
  <dc:creator>Zanda Saulīte</dc:creator>
  <cp:keywords>KMProt_301019_koncertzale</cp:keywords>
  <dc:description>Saulīte 67330316
Zanda.Saulite@km.gov.lv</dc:description>
  <cp:lastModifiedBy>Dzintra Rozīte</cp:lastModifiedBy>
  <cp:revision>21</cp:revision>
  <cp:lastPrinted>2019-10-28T14:39:00Z</cp:lastPrinted>
  <dcterms:created xsi:type="dcterms:W3CDTF">2019-10-04T09:07:00Z</dcterms:created>
  <dcterms:modified xsi:type="dcterms:W3CDTF">2019-10-31T07:00:00Z</dcterms:modified>
</cp:coreProperties>
</file>