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FD" w:rsidRPr="007603A1" w:rsidRDefault="007865FD" w:rsidP="007865FD">
      <w:pPr>
        <w:jc w:val="center"/>
        <w:rPr>
          <w:b/>
          <w:sz w:val="26"/>
          <w:szCs w:val="26"/>
        </w:rPr>
      </w:pPr>
      <w:bookmarkStart w:id="0" w:name="OLE_LINK6"/>
      <w:bookmarkStart w:id="1" w:name="OLE_LINK11"/>
      <w:bookmarkStart w:id="2" w:name="OLE_LINK12"/>
      <w:bookmarkStart w:id="3" w:name="OLE_LINK13"/>
      <w:r w:rsidRPr="007603A1">
        <w:rPr>
          <w:b/>
          <w:sz w:val="26"/>
          <w:szCs w:val="26"/>
        </w:rPr>
        <w:t>Informatīvais ziņojums</w:t>
      </w:r>
    </w:p>
    <w:bookmarkEnd w:id="2"/>
    <w:bookmarkEnd w:id="3"/>
    <w:p w:rsidR="00027DAF" w:rsidRDefault="00027DAF" w:rsidP="007865FD">
      <w:pPr>
        <w:jc w:val="center"/>
        <w:rPr>
          <w:b/>
          <w:sz w:val="26"/>
          <w:szCs w:val="26"/>
          <w:lang w:eastAsia="lv-LV"/>
        </w:rPr>
      </w:pPr>
      <w:r>
        <w:rPr>
          <w:b/>
          <w:sz w:val="26"/>
          <w:szCs w:val="26"/>
        </w:rPr>
        <w:t>„</w:t>
      </w:r>
      <w:r w:rsidR="007865FD" w:rsidRPr="007603A1">
        <w:rPr>
          <w:b/>
          <w:sz w:val="26"/>
          <w:szCs w:val="26"/>
          <w:lang w:eastAsia="lv-LV"/>
        </w:rPr>
        <w:t>Par</w:t>
      </w:r>
      <w:r w:rsidR="007865FD" w:rsidRPr="007603A1">
        <w:rPr>
          <w:sz w:val="26"/>
          <w:szCs w:val="26"/>
          <w:lang w:eastAsia="lv-LV"/>
        </w:rPr>
        <w:t xml:space="preserve"> </w:t>
      </w:r>
      <w:r w:rsidR="007865FD" w:rsidRPr="007603A1">
        <w:rPr>
          <w:b/>
          <w:sz w:val="26"/>
          <w:szCs w:val="26"/>
          <w:lang w:eastAsia="lv-LV"/>
        </w:rPr>
        <w:t xml:space="preserve">nacionālās koncertzāles attīstības projekta izstrādes gaitu un </w:t>
      </w:r>
    </w:p>
    <w:p w:rsidR="007865FD" w:rsidRPr="007603A1" w:rsidRDefault="007603A1" w:rsidP="007865FD">
      <w:pPr>
        <w:jc w:val="center"/>
        <w:rPr>
          <w:b/>
          <w:sz w:val="26"/>
          <w:szCs w:val="26"/>
          <w:lang w:eastAsia="lv-LV"/>
        </w:rPr>
      </w:pPr>
      <w:r w:rsidRPr="00C7023B">
        <w:rPr>
          <w:b/>
          <w:sz w:val="26"/>
          <w:szCs w:val="26"/>
        </w:rPr>
        <w:t>nepieciešam</w:t>
      </w:r>
      <w:r w:rsidR="00027DAF">
        <w:rPr>
          <w:b/>
          <w:sz w:val="26"/>
          <w:szCs w:val="26"/>
        </w:rPr>
        <w:t xml:space="preserve">o finansējumu </w:t>
      </w:r>
      <w:r w:rsidRPr="00C7023B">
        <w:rPr>
          <w:b/>
          <w:sz w:val="26"/>
          <w:szCs w:val="26"/>
        </w:rPr>
        <w:t>juridisko risinājumu izstrādei</w:t>
      </w:r>
      <w:r w:rsidR="007865FD" w:rsidRPr="00C7023B">
        <w:rPr>
          <w:b/>
          <w:sz w:val="26"/>
          <w:szCs w:val="26"/>
          <w:lang w:eastAsia="lv-LV"/>
        </w:rPr>
        <w:t>”</w:t>
      </w:r>
    </w:p>
    <w:bookmarkEnd w:id="0"/>
    <w:bookmarkEnd w:id="1"/>
    <w:p w:rsidR="007865FD" w:rsidRPr="007603A1" w:rsidRDefault="007865FD">
      <w:pPr>
        <w:rPr>
          <w:sz w:val="26"/>
          <w:szCs w:val="26"/>
        </w:rPr>
      </w:pPr>
    </w:p>
    <w:p w:rsidR="005B5148" w:rsidRPr="005B5148" w:rsidRDefault="007865FD" w:rsidP="005B5148">
      <w:pPr>
        <w:ind w:firstLine="720"/>
        <w:jc w:val="both"/>
        <w:rPr>
          <w:sz w:val="26"/>
          <w:szCs w:val="26"/>
        </w:rPr>
      </w:pPr>
      <w:r w:rsidRPr="005F29D4">
        <w:rPr>
          <w:sz w:val="26"/>
          <w:szCs w:val="26"/>
        </w:rPr>
        <w:t xml:space="preserve">Informatīvais ziņojums </w:t>
      </w:r>
      <w:r w:rsidR="00027DAF">
        <w:rPr>
          <w:sz w:val="26"/>
          <w:szCs w:val="26"/>
        </w:rPr>
        <w:t>„</w:t>
      </w:r>
      <w:r w:rsidR="002B7BD4" w:rsidRPr="0026480A">
        <w:rPr>
          <w:sz w:val="26"/>
          <w:szCs w:val="26"/>
          <w:lang w:eastAsia="lv-LV"/>
        </w:rPr>
        <w:t>Par nacionālās koncertzāles attīstības projekta izstrādes gaitu un</w:t>
      </w:r>
      <w:r w:rsidR="007117B7">
        <w:rPr>
          <w:sz w:val="26"/>
          <w:szCs w:val="26"/>
          <w:lang w:eastAsia="lv-LV"/>
        </w:rPr>
        <w:t xml:space="preserve"> nepieciešam</w:t>
      </w:r>
      <w:r w:rsidR="00027DAF">
        <w:rPr>
          <w:sz w:val="26"/>
          <w:szCs w:val="26"/>
          <w:lang w:eastAsia="lv-LV"/>
        </w:rPr>
        <w:t xml:space="preserve">o finansējumu </w:t>
      </w:r>
      <w:r w:rsidR="007117B7">
        <w:rPr>
          <w:sz w:val="26"/>
          <w:szCs w:val="26"/>
          <w:lang w:eastAsia="lv-LV"/>
        </w:rPr>
        <w:t>juridisko risinājumu izstrādei</w:t>
      </w:r>
      <w:r w:rsidR="007137EC" w:rsidRPr="007137EC">
        <w:rPr>
          <w:sz w:val="26"/>
          <w:szCs w:val="26"/>
          <w:lang w:eastAsia="lv-LV"/>
        </w:rPr>
        <w:t xml:space="preserve">” </w:t>
      </w:r>
      <w:r w:rsidR="00027DAF">
        <w:rPr>
          <w:sz w:val="26"/>
          <w:szCs w:val="26"/>
        </w:rPr>
        <w:t>sagatavots</w:t>
      </w:r>
      <w:r w:rsidRPr="005F29D4">
        <w:rPr>
          <w:sz w:val="26"/>
          <w:szCs w:val="26"/>
        </w:rPr>
        <w:t xml:space="preserve">, lai informētu Ministru kabinetu par </w:t>
      </w:r>
      <w:r w:rsidR="00095C3F">
        <w:rPr>
          <w:sz w:val="26"/>
          <w:szCs w:val="26"/>
        </w:rPr>
        <w:t xml:space="preserve">paveikto </w:t>
      </w:r>
      <w:r w:rsidR="007015F2" w:rsidRPr="005F29D4">
        <w:rPr>
          <w:sz w:val="26"/>
          <w:szCs w:val="26"/>
        </w:rPr>
        <w:t xml:space="preserve">nacionālās koncertzāles attīstības projekta </w:t>
      </w:r>
      <w:r w:rsidR="00ED25E3" w:rsidRPr="005F29D4">
        <w:rPr>
          <w:sz w:val="26"/>
          <w:szCs w:val="26"/>
        </w:rPr>
        <w:t>izstrād</w:t>
      </w:r>
      <w:r w:rsidR="007015F2" w:rsidRPr="005F29D4">
        <w:rPr>
          <w:sz w:val="26"/>
          <w:szCs w:val="26"/>
        </w:rPr>
        <w:t>ē</w:t>
      </w:r>
      <w:r w:rsidR="00704A65">
        <w:rPr>
          <w:sz w:val="26"/>
          <w:szCs w:val="26"/>
        </w:rPr>
        <w:t xml:space="preserve"> un </w:t>
      </w:r>
      <w:r w:rsidRPr="005F29D4">
        <w:rPr>
          <w:sz w:val="26"/>
          <w:szCs w:val="26"/>
        </w:rPr>
        <w:t>nepieciešamajiem finanšu līdzekļiem</w:t>
      </w:r>
      <w:r w:rsidR="00095C3F">
        <w:rPr>
          <w:sz w:val="26"/>
          <w:szCs w:val="26"/>
        </w:rPr>
        <w:t xml:space="preserve"> koncertzāles projekta ieviešanas modeļa juridisko risinājumu izstrādei</w:t>
      </w:r>
      <w:r w:rsidRPr="005F29D4">
        <w:rPr>
          <w:sz w:val="26"/>
          <w:szCs w:val="26"/>
        </w:rPr>
        <w:t xml:space="preserve">, kas saistīti ar </w:t>
      </w:r>
      <w:r w:rsidR="007015F2" w:rsidRPr="005F29D4">
        <w:rPr>
          <w:sz w:val="26"/>
          <w:szCs w:val="26"/>
        </w:rPr>
        <w:t>Ministru kabineta 2018.gada 10.jūlija sēdes protokollēmuma (prot. Nr.32 37.§) „Rīkojuma projekts „Par nacionālās koncertzāles ar konferenču funkciju projekta īstenošanu Rīgā”” 2.</w:t>
      </w:r>
      <w:r w:rsidR="00C23EE0" w:rsidRPr="005F29D4">
        <w:rPr>
          <w:sz w:val="26"/>
          <w:szCs w:val="26"/>
        </w:rPr>
        <w:t>punktā Kultūras ministrijai dotā uzdevuma</w:t>
      </w:r>
      <w:r w:rsidR="007015F2" w:rsidRPr="005F29D4">
        <w:rPr>
          <w:sz w:val="26"/>
          <w:szCs w:val="26"/>
        </w:rPr>
        <w:t xml:space="preserve"> </w:t>
      </w:r>
      <w:r w:rsidRPr="005F29D4">
        <w:rPr>
          <w:sz w:val="26"/>
          <w:szCs w:val="26"/>
        </w:rPr>
        <w:t>izpildi</w:t>
      </w:r>
      <w:r w:rsidR="00704A65">
        <w:rPr>
          <w:rStyle w:val="Vresatsauce"/>
          <w:sz w:val="26"/>
          <w:szCs w:val="26"/>
        </w:rPr>
        <w:footnoteReference w:id="1"/>
      </w:r>
      <w:r w:rsidRPr="005F29D4">
        <w:rPr>
          <w:sz w:val="26"/>
          <w:szCs w:val="26"/>
        </w:rPr>
        <w:t xml:space="preserve">. </w:t>
      </w:r>
      <w:r w:rsidR="005B5148" w:rsidRPr="005B5148">
        <w:rPr>
          <w:sz w:val="26"/>
          <w:szCs w:val="26"/>
        </w:rPr>
        <w:t>Uzdevums paredz Kultūras ministrijai sagatavot un iesniegt noteiktā kārtībā Ministru kabinetā konceptuālo ziņojumu par nacionālās koncertzāles (ar konferenču rīkošanas iespējām) projekta īstenošanu sadarbībā ar Rīgas domi uz pašvaldības īpašumā esošas zemes Rīgas centrā, konceptuālajā ziņojumā norādot koncertzāles novietošanas pamatojumu, finansēšanas pamatojumu, projekta īstenošanas termiņu, apsaimniekošanas modeli un valsts un pašvaldības sadarbības līguma nosacījumus projekta īstenošanā.</w:t>
      </w:r>
    </w:p>
    <w:p w:rsidR="00BD0F98" w:rsidRPr="005F29D4" w:rsidRDefault="00BD0F98" w:rsidP="00A160A5">
      <w:pPr>
        <w:jc w:val="both"/>
        <w:rPr>
          <w:sz w:val="26"/>
          <w:szCs w:val="26"/>
        </w:rPr>
      </w:pPr>
    </w:p>
    <w:p w:rsidR="005F29D4" w:rsidRDefault="00115099" w:rsidP="00A52974">
      <w:pPr>
        <w:pStyle w:val="Sarakstarindkopa"/>
        <w:tabs>
          <w:tab w:val="left" w:pos="284"/>
        </w:tabs>
        <w:ind w:left="0"/>
        <w:contextualSpacing w:val="0"/>
        <w:jc w:val="center"/>
        <w:outlineLvl w:val="0"/>
        <w:rPr>
          <w:rStyle w:val="Izteiksmgs"/>
          <w:rFonts w:eastAsiaTheme="majorEastAsia"/>
          <w:sz w:val="26"/>
          <w:szCs w:val="26"/>
        </w:rPr>
      </w:pPr>
      <w:r>
        <w:rPr>
          <w:rStyle w:val="Izteiksmgs"/>
          <w:rFonts w:eastAsiaTheme="majorEastAsia"/>
          <w:sz w:val="26"/>
          <w:szCs w:val="26"/>
        </w:rPr>
        <w:t>1</w:t>
      </w:r>
      <w:r w:rsidR="005F29D4">
        <w:rPr>
          <w:rStyle w:val="Izteiksmgs"/>
          <w:rFonts w:eastAsiaTheme="majorEastAsia"/>
          <w:sz w:val="26"/>
          <w:szCs w:val="26"/>
        </w:rPr>
        <w:t>. Esošā</w:t>
      </w:r>
      <w:r>
        <w:rPr>
          <w:rStyle w:val="Izteiksmgs"/>
          <w:rFonts w:eastAsiaTheme="majorEastAsia"/>
          <w:sz w:val="26"/>
          <w:szCs w:val="26"/>
        </w:rPr>
        <w:t>s</w:t>
      </w:r>
      <w:r w:rsidR="005F29D4">
        <w:rPr>
          <w:rStyle w:val="Izteiksmgs"/>
          <w:rFonts w:eastAsiaTheme="majorEastAsia"/>
          <w:sz w:val="26"/>
          <w:szCs w:val="26"/>
        </w:rPr>
        <w:t xml:space="preserve"> situācija</w:t>
      </w:r>
      <w:r>
        <w:rPr>
          <w:rStyle w:val="Izteiksmgs"/>
          <w:rFonts w:eastAsiaTheme="majorEastAsia"/>
          <w:sz w:val="26"/>
          <w:szCs w:val="26"/>
        </w:rPr>
        <w:t xml:space="preserve">s izklāsts </w:t>
      </w:r>
    </w:p>
    <w:p w:rsidR="0026480A" w:rsidRDefault="0026480A" w:rsidP="00A52974">
      <w:pPr>
        <w:pStyle w:val="Sarakstarindkopa"/>
        <w:tabs>
          <w:tab w:val="left" w:pos="284"/>
        </w:tabs>
        <w:ind w:left="0"/>
        <w:contextualSpacing w:val="0"/>
        <w:jc w:val="center"/>
        <w:outlineLvl w:val="0"/>
        <w:rPr>
          <w:rStyle w:val="Izteiksmgs"/>
          <w:rFonts w:eastAsiaTheme="majorEastAsia"/>
          <w:sz w:val="26"/>
          <w:szCs w:val="26"/>
        </w:rPr>
      </w:pPr>
    </w:p>
    <w:p w:rsidR="00115099" w:rsidRDefault="00115099" w:rsidP="00A52974">
      <w:pPr>
        <w:pStyle w:val="Sarakstarindkopa"/>
        <w:tabs>
          <w:tab w:val="left" w:pos="284"/>
        </w:tabs>
        <w:ind w:left="0"/>
        <w:contextualSpacing w:val="0"/>
        <w:jc w:val="center"/>
        <w:outlineLvl w:val="0"/>
        <w:rPr>
          <w:rStyle w:val="Izteiksmgs"/>
          <w:rFonts w:eastAsiaTheme="majorEastAsia"/>
          <w:sz w:val="26"/>
          <w:szCs w:val="26"/>
        </w:rPr>
      </w:pPr>
      <w:r>
        <w:rPr>
          <w:rStyle w:val="Izteiksmgs"/>
          <w:rFonts w:eastAsiaTheme="majorEastAsia"/>
          <w:sz w:val="26"/>
          <w:szCs w:val="26"/>
        </w:rPr>
        <w:t xml:space="preserve">1.1. </w:t>
      </w:r>
      <w:r w:rsidR="0060261A">
        <w:rPr>
          <w:rStyle w:val="Izteiksmgs"/>
          <w:rFonts w:eastAsiaTheme="majorEastAsia"/>
          <w:sz w:val="26"/>
          <w:szCs w:val="26"/>
        </w:rPr>
        <w:t>Diskusijas par koncertzāles novietni</w:t>
      </w:r>
    </w:p>
    <w:p w:rsidR="00D53AE4" w:rsidRPr="00027DAF" w:rsidRDefault="00D53AE4" w:rsidP="00095C3F">
      <w:pPr>
        <w:shd w:val="clear" w:color="auto" w:fill="FFFFFF"/>
        <w:suppressAutoHyphens w:val="0"/>
        <w:rPr>
          <w:color w:val="333333"/>
          <w:kern w:val="0"/>
          <w:sz w:val="26"/>
          <w:szCs w:val="26"/>
          <w:shd w:val="clear" w:color="auto" w:fill="FFFFFF"/>
          <w:lang w:eastAsia="lv-LV"/>
        </w:rPr>
      </w:pPr>
    </w:p>
    <w:p w:rsidR="00EC4B67" w:rsidRPr="00EC4B67" w:rsidRDefault="00EC4B67" w:rsidP="00EC4B67">
      <w:pPr>
        <w:ind w:firstLine="720"/>
        <w:jc w:val="both"/>
        <w:rPr>
          <w:sz w:val="26"/>
          <w:szCs w:val="26"/>
        </w:rPr>
      </w:pPr>
      <w:r>
        <w:rPr>
          <w:sz w:val="26"/>
          <w:szCs w:val="26"/>
        </w:rPr>
        <w:t>Kultūras ministrija s</w:t>
      </w:r>
      <w:r w:rsidRPr="00EC4B67">
        <w:rPr>
          <w:sz w:val="26"/>
          <w:szCs w:val="26"/>
        </w:rPr>
        <w:t xml:space="preserve">adarbībā ar publiskās zemes īpašniekiem – </w:t>
      </w:r>
      <w:r>
        <w:rPr>
          <w:sz w:val="26"/>
          <w:szCs w:val="26"/>
        </w:rPr>
        <w:t xml:space="preserve">Rīgas pilsētas </w:t>
      </w:r>
      <w:r w:rsidRPr="00EC4B67">
        <w:rPr>
          <w:sz w:val="26"/>
          <w:szCs w:val="26"/>
        </w:rPr>
        <w:t xml:space="preserve">pašvaldību un </w:t>
      </w:r>
      <w:r w:rsidR="00514917">
        <w:rPr>
          <w:sz w:val="26"/>
          <w:szCs w:val="26"/>
        </w:rPr>
        <w:t>v</w:t>
      </w:r>
      <w:r>
        <w:rPr>
          <w:sz w:val="26"/>
          <w:szCs w:val="26"/>
        </w:rPr>
        <w:t>alsts akciju sabiedrību</w:t>
      </w:r>
      <w:r w:rsidRPr="00EC4B67">
        <w:rPr>
          <w:sz w:val="26"/>
          <w:szCs w:val="26"/>
        </w:rPr>
        <w:t xml:space="preserve"> „V</w:t>
      </w:r>
      <w:r>
        <w:rPr>
          <w:sz w:val="26"/>
          <w:szCs w:val="26"/>
        </w:rPr>
        <w:t>alsts nekustamie īpašumi”</w:t>
      </w:r>
      <w:r w:rsidR="00B23793">
        <w:rPr>
          <w:rStyle w:val="Vresatsauce"/>
          <w:sz w:val="26"/>
          <w:szCs w:val="26"/>
        </w:rPr>
        <w:footnoteReference w:id="2"/>
      </w:r>
      <w:r w:rsidR="003B4859">
        <w:rPr>
          <w:sz w:val="26"/>
          <w:szCs w:val="26"/>
        </w:rPr>
        <w:t xml:space="preserve"> (turpmāk – VAS „VNĪ”)</w:t>
      </w:r>
      <w:r>
        <w:rPr>
          <w:sz w:val="26"/>
          <w:szCs w:val="26"/>
        </w:rPr>
        <w:t xml:space="preserve"> </w:t>
      </w:r>
      <w:r w:rsidR="00520C3A">
        <w:rPr>
          <w:sz w:val="26"/>
          <w:szCs w:val="26"/>
        </w:rPr>
        <w:t>2018.gada nogalē uzsāka analizēt</w:t>
      </w:r>
      <w:r>
        <w:rPr>
          <w:sz w:val="26"/>
          <w:szCs w:val="26"/>
        </w:rPr>
        <w:t xml:space="preserve"> alternatīvus risinājumus</w:t>
      </w:r>
      <w:r w:rsidRPr="00EC4B67">
        <w:rPr>
          <w:sz w:val="26"/>
          <w:szCs w:val="26"/>
        </w:rPr>
        <w:t xml:space="preserve"> vairākām koncertzāles novietnēm Rīgas centrā. Ņemot vērā valsts un pašvaldību īpašumu privatizāciju, kā arī īpašuma tiesību atjaunošanas procesu, kas tika uzsākts pēc neatkarības atjaunošanas, Rīgas pilsētas </w:t>
      </w:r>
      <w:r>
        <w:rPr>
          <w:sz w:val="26"/>
          <w:szCs w:val="26"/>
        </w:rPr>
        <w:t xml:space="preserve">pašvaldības </w:t>
      </w:r>
      <w:r w:rsidRPr="00EC4B67">
        <w:rPr>
          <w:sz w:val="26"/>
          <w:szCs w:val="26"/>
        </w:rPr>
        <w:t>rīcībā ir visai ierobežots nekustamo īpašumu apjoms, kas var tikt izmantots liela apjoma valsts nozīmes objektu būvniecībai. Lielākajai daļai no šāda veida īpašumiem ir funkcionāli vai cita veida apgrūtinājumi, kas sadārdzina liela apjoma būvniecības veikšanu.</w:t>
      </w:r>
    </w:p>
    <w:p w:rsidR="00EC4B67" w:rsidRDefault="00EC4B67" w:rsidP="001E2C0B">
      <w:pPr>
        <w:shd w:val="clear" w:color="auto" w:fill="FFFFFF"/>
        <w:ind w:firstLine="720"/>
        <w:jc w:val="both"/>
        <w:rPr>
          <w:sz w:val="26"/>
          <w:szCs w:val="26"/>
        </w:rPr>
      </w:pPr>
      <w:r w:rsidRPr="00FE4D92">
        <w:rPr>
          <w:sz w:val="26"/>
          <w:szCs w:val="26"/>
        </w:rPr>
        <w:t>Balstoties uz Rīgas do</w:t>
      </w:r>
      <w:r w:rsidR="00FE4D92">
        <w:rPr>
          <w:sz w:val="26"/>
          <w:szCs w:val="26"/>
        </w:rPr>
        <w:t xml:space="preserve">mes, VAS „VNĪ” </w:t>
      </w:r>
      <w:r w:rsidRPr="00FE4D92">
        <w:rPr>
          <w:sz w:val="26"/>
          <w:szCs w:val="26"/>
        </w:rPr>
        <w:t>sniegto informāciju</w:t>
      </w:r>
      <w:r w:rsidR="00514917">
        <w:rPr>
          <w:sz w:val="26"/>
          <w:szCs w:val="26"/>
        </w:rPr>
        <w:t>,</w:t>
      </w:r>
      <w:r w:rsidRPr="00FE4D92">
        <w:rPr>
          <w:sz w:val="26"/>
          <w:szCs w:val="26"/>
        </w:rPr>
        <w:t xml:space="preserve"> tika identificētas deviņas potenciālās apbūves teritorijas</w:t>
      </w:r>
      <w:r w:rsidRPr="00EC4B67">
        <w:rPr>
          <w:sz w:val="26"/>
          <w:szCs w:val="26"/>
        </w:rPr>
        <w:t>, kur būtu iespējams īstenot projektu koncertzāles projekta īstenošanai</w:t>
      </w:r>
      <w:r w:rsidR="00B23793">
        <w:rPr>
          <w:sz w:val="26"/>
          <w:szCs w:val="26"/>
        </w:rPr>
        <w:t>.</w:t>
      </w:r>
    </w:p>
    <w:p w:rsidR="00D53AE4" w:rsidRPr="00EC4B67" w:rsidRDefault="00D53AE4" w:rsidP="00D53AE4">
      <w:pPr>
        <w:pStyle w:val="ParastaisWeb"/>
        <w:shd w:val="clear" w:color="auto" w:fill="FFFFFF"/>
        <w:ind w:firstLine="720"/>
        <w:jc w:val="both"/>
        <w:rPr>
          <w:sz w:val="26"/>
          <w:szCs w:val="26"/>
        </w:rPr>
      </w:pPr>
      <w:r w:rsidRPr="00EC4B67">
        <w:rPr>
          <w:sz w:val="26"/>
          <w:szCs w:val="26"/>
        </w:rPr>
        <w:t xml:space="preserve">Lai noteiktu vispiemērotāko koncertzāles atrašanās vietu, </w:t>
      </w:r>
      <w:r w:rsidRPr="00EC4B67">
        <w:rPr>
          <w:sz w:val="26"/>
          <w:szCs w:val="26"/>
          <w:shd w:val="clear" w:color="auto" w:fill="FFFFFF"/>
        </w:rPr>
        <w:t>nozaru eks</w:t>
      </w:r>
      <w:r w:rsidR="00983444">
        <w:rPr>
          <w:sz w:val="26"/>
          <w:szCs w:val="26"/>
          <w:shd w:val="clear" w:color="auto" w:fill="FFFFFF"/>
        </w:rPr>
        <w:t>perti padziļināti analizēja</w:t>
      </w:r>
      <w:r w:rsidRPr="00EC4B67">
        <w:rPr>
          <w:sz w:val="26"/>
          <w:szCs w:val="26"/>
          <w:shd w:val="clear" w:color="auto" w:fill="FFFFFF"/>
        </w:rPr>
        <w:t xml:space="preserve"> deviņas iespējamās </w:t>
      </w:r>
      <w:r w:rsidR="00514917">
        <w:rPr>
          <w:sz w:val="26"/>
          <w:szCs w:val="26"/>
          <w:shd w:val="clear" w:color="auto" w:fill="FFFFFF"/>
        </w:rPr>
        <w:t>n</w:t>
      </w:r>
      <w:r w:rsidRPr="00EC4B67">
        <w:rPr>
          <w:sz w:val="26"/>
          <w:szCs w:val="26"/>
          <w:shd w:val="clear" w:color="auto" w:fill="FFFFFF"/>
        </w:rPr>
        <w:t>acionālās akustiskās koncertzāles novietojuma vietas Rīgas pilsētas centrā un atsevišķās teritorijās ārpus tā.</w:t>
      </w:r>
      <w:r w:rsidRPr="00EC4B67">
        <w:rPr>
          <w:sz w:val="26"/>
          <w:szCs w:val="26"/>
        </w:rPr>
        <w:t xml:space="preserve"> </w:t>
      </w:r>
      <w:r w:rsidR="000A0E79">
        <w:rPr>
          <w:sz w:val="26"/>
          <w:szCs w:val="26"/>
        </w:rPr>
        <w:t>K</w:t>
      </w:r>
      <w:r w:rsidRPr="00EC4B67">
        <w:rPr>
          <w:sz w:val="26"/>
          <w:szCs w:val="26"/>
        </w:rPr>
        <w:t>oncertzāl</w:t>
      </w:r>
      <w:r w:rsidR="000A0E79">
        <w:rPr>
          <w:sz w:val="26"/>
          <w:szCs w:val="26"/>
        </w:rPr>
        <w:t xml:space="preserve">es </w:t>
      </w:r>
      <w:r w:rsidR="000A0E79">
        <w:rPr>
          <w:sz w:val="26"/>
          <w:szCs w:val="26"/>
        </w:rPr>
        <w:lastRenderedPageBreak/>
        <w:t>iespējamās novietojuma teritorijas</w:t>
      </w:r>
      <w:r w:rsidRPr="00EC4B67">
        <w:rPr>
          <w:sz w:val="26"/>
          <w:szCs w:val="26"/>
        </w:rPr>
        <w:t xml:space="preserve"> tika vērtētas, veicot atrašanās salīdzinošo analīzi atbilstoši šādiem kritērijiem:</w:t>
      </w:r>
    </w:p>
    <w:p w:rsidR="00D53AE4" w:rsidRPr="00EC4B67" w:rsidRDefault="00D53AE4" w:rsidP="00D53AE4">
      <w:pPr>
        <w:pStyle w:val="ParastaisWeb"/>
        <w:shd w:val="clear" w:color="auto" w:fill="FFFFFF"/>
        <w:ind w:left="720"/>
        <w:jc w:val="both"/>
        <w:rPr>
          <w:sz w:val="26"/>
          <w:szCs w:val="26"/>
        </w:rPr>
      </w:pPr>
      <w:r w:rsidRPr="00EC4B67">
        <w:rPr>
          <w:sz w:val="26"/>
          <w:szCs w:val="26"/>
        </w:rPr>
        <w:t>1) zemes gabala īpašuma struktūra (valsts, pašvaldības, privāts, jaukts);</w:t>
      </w:r>
    </w:p>
    <w:p w:rsidR="00D53AE4" w:rsidRPr="00EC4B67" w:rsidRDefault="00D53AE4" w:rsidP="00D53AE4">
      <w:pPr>
        <w:pStyle w:val="ParastaisWeb"/>
        <w:shd w:val="clear" w:color="auto" w:fill="FFFFFF"/>
        <w:ind w:firstLine="720"/>
        <w:jc w:val="both"/>
        <w:rPr>
          <w:sz w:val="26"/>
          <w:szCs w:val="26"/>
        </w:rPr>
      </w:pPr>
      <w:r w:rsidRPr="00EC4B67">
        <w:rPr>
          <w:sz w:val="26"/>
          <w:szCs w:val="26"/>
        </w:rPr>
        <w:t>2) zemes gabala apgrūtinājumi;</w:t>
      </w:r>
    </w:p>
    <w:p w:rsidR="00D53AE4" w:rsidRPr="00EC4B67" w:rsidRDefault="00D53AE4" w:rsidP="00D53AE4">
      <w:pPr>
        <w:pStyle w:val="ParastaisWeb"/>
        <w:shd w:val="clear" w:color="auto" w:fill="FFFFFF"/>
        <w:ind w:left="720"/>
        <w:jc w:val="both"/>
        <w:rPr>
          <w:sz w:val="26"/>
          <w:szCs w:val="26"/>
        </w:rPr>
      </w:pPr>
      <w:r w:rsidRPr="00EC4B67">
        <w:rPr>
          <w:sz w:val="26"/>
          <w:szCs w:val="26"/>
        </w:rPr>
        <w:t>3) zemes gabala platības piemērotība;</w:t>
      </w:r>
    </w:p>
    <w:p w:rsidR="00D53AE4" w:rsidRPr="00EC4B67" w:rsidRDefault="00D53AE4" w:rsidP="00D53AE4">
      <w:pPr>
        <w:pStyle w:val="ParastaisWeb"/>
        <w:shd w:val="clear" w:color="auto" w:fill="FFFFFF"/>
        <w:ind w:left="720"/>
        <w:jc w:val="both"/>
        <w:rPr>
          <w:sz w:val="26"/>
          <w:szCs w:val="26"/>
        </w:rPr>
      </w:pPr>
      <w:r w:rsidRPr="00EC4B67">
        <w:rPr>
          <w:sz w:val="26"/>
          <w:szCs w:val="26"/>
        </w:rPr>
        <w:t>4) atbilstošas jaudas inženiertīklu esamība;</w:t>
      </w:r>
    </w:p>
    <w:p w:rsidR="00D53AE4" w:rsidRPr="00EC4B67" w:rsidRDefault="00D53AE4" w:rsidP="00D53AE4">
      <w:pPr>
        <w:pStyle w:val="ParastaisWeb"/>
        <w:shd w:val="clear" w:color="auto" w:fill="FFFFFF"/>
        <w:ind w:left="720"/>
        <w:jc w:val="both"/>
        <w:rPr>
          <w:sz w:val="26"/>
          <w:szCs w:val="26"/>
        </w:rPr>
      </w:pPr>
      <w:r w:rsidRPr="00EC4B67">
        <w:rPr>
          <w:sz w:val="26"/>
          <w:szCs w:val="26"/>
        </w:rPr>
        <w:t>5)</w:t>
      </w:r>
      <w:r w:rsidR="00514917">
        <w:rPr>
          <w:sz w:val="26"/>
          <w:szCs w:val="26"/>
        </w:rPr>
        <w:t> </w:t>
      </w:r>
      <w:r w:rsidRPr="00EC4B67">
        <w:rPr>
          <w:sz w:val="26"/>
          <w:szCs w:val="26"/>
        </w:rPr>
        <w:t>detālplānojums (analizējot, vai ir paredzēta publiskā apbūve sabiedriski nozīmīgām celtnēm) vai lokālplānojums (analizējot, vai ir paredzēta publiskā apbūve sabiedriski nozīmīgām celtnēm);</w:t>
      </w:r>
    </w:p>
    <w:p w:rsidR="00D53AE4" w:rsidRPr="00EC4B67" w:rsidRDefault="00D53AE4" w:rsidP="00D53AE4">
      <w:pPr>
        <w:pStyle w:val="ParastaisWeb"/>
        <w:shd w:val="clear" w:color="auto" w:fill="FFFFFF"/>
        <w:ind w:left="720"/>
        <w:jc w:val="both"/>
        <w:rPr>
          <w:sz w:val="26"/>
          <w:szCs w:val="26"/>
        </w:rPr>
      </w:pPr>
      <w:r w:rsidRPr="00EC4B67">
        <w:rPr>
          <w:sz w:val="26"/>
          <w:szCs w:val="26"/>
        </w:rPr>
        <w:t>6) vietas attīstība ir paredzēta Rīgas teritorijas plānojumā 2006. – 2018.gadam un Rīgas vēsturiskā centra un tā aizsardzības zonas teritorijas plānojumā</w:t>
      </w:r>
    </w:p>
    <w:p w:rsidR="00D53AE4" w:rsidRPr="00EC4B67" w:rsidRDefault="00D53AE4" w:rsidP="00D53AE4">
      <w:pPr>
        <w:pStyle w:val="ParastaisWeb"/>
        <w:shd w:val="clear" w:color="auto" w:fill="FFFFFF"/>
        <w:ind w:left="720"/>
        <w:jc w:val="both"/>
        <w:rPr>
          <w:sz w:val="26"/>
          <w:szCs w:val="26"/>
        </w:rPr>
      </w:pPr>
      <w:r w:rsidRPr="00EC4B67">
        <w:rPr>
          <w:sz w:val="26"/>
          <w:szCs w:val="26"/>
        </w:rPr>
        <w:t>7)</w:t>
      </w:r>
      <w:r w:rsidR="00514917">
        <w:rPr>
          <w:sz w:val="26"/>
          <w:szCs w:val="26"/>
        </w:rPr>
        <w:t> </w:t>
      </w:r>
      <w:r w:rsidRPr="00EC4B67">
        <w:rPr>
          <w:sz w:val="26"/>
          <w:szCs w:val="26"/>
        </w:rPr>
        <w:t>attālums no Rīgas centra līdz objektam un sasniedzamības kvalitāte, sabiedriskā transporta pārklājums, autostāvvietu iespējas;</w:t>
      </w:r>
    </w:p>
    <w:p w:rsidR="00D53AE4" w:rsidRPr="00EC4B67" w:rsidRDefault="00D53AE4" w:rsidP="00D53AE4">
      <w:pPr>
        <w:pStyle w:val="ParastaisWeb"/>
        <w:shd w:val="clear" w:color="auto" w:fill="FFFFFF"/>
        <w:ind w:left="720"/>
        <w:jc w:val="both"/>
        <w:rPr>
          <w:sz w:val="26"/>
          <w:szCs w:val="26"/>
        </w:rPr>
      </w:pPr>
      <w:r w:rsidRPr="00EC4B67">
        <w:rPr>
          <w:sz w:val="26"/>
          <w:szCs w:val="26"/>
        </w:rPr>
        <w:t>8) ietekme teritorijas revitalizācijā;</w:t>
      </w:r>
    </w:p>
    <w:p w:rsidR="00D53AE4" w:rsidRPr="00EC4B67" w:rsidRDefault="00D53AE4" w:rsidP="00D53AE4">
      <w:pPr>
        <w:pStyle w:val="ParastaisWeb"/>
        <w:shd w:val="clear" w:color="auto" w:fill="FFFFFF"/>
        <w:ind w:left="720"/>
        <w:jc w:val="both"/>
        <w:rPr>
          <w:sz w:val="26"/>
          <w:szCs w:val="26"/>
        </w:rPr>
      </w:pPr>
      <w:r w:rsidRPr="00EC4B67">
        <w:rPr>
          <w:sz w:val="26"/>
          <w:szCs w:val="26"/>
        </w:rPr>
        <w:t>9) ietekme publiskās ārtelpas attīstībā;</w:t>
      </w:r>
    </w:p>
    <w:p w:rsidR="00D53AE4" w:rsidRPr="00EC4B67" w:rsidRDefault="00D53AE4" w:rsidP="00D53AE4">
      <w:pPr>
        <w:pStyle w:val="ParastaisWeb"/>
        <w:shd w:val="clear" w:color="auto" w:fill="FFFFFF"/>
        <w:ind w:left="720"/>
        <w:jc w:val="both"/>
        <w:rPr>
          <w:sz w:val="26"/>
          <w:szCs w:val="26"/>
        </w:rPr>
      </w:pPr>
      <w:r w:rsidRPr="00EC4B67">
        <w:rPr>
          <w:sz w:val="26"/>
          <w:szCs w:val="26"/>
        </w:rPr>
        <w:t>10) apkārtnes daudzfunkcionalitāte;</w:t>
      </w:r>
    </w:p>
    <w:p w:rsidR="00D53AE4" w:rsidRPr="00EC4B67" w:rsidRDefault="00D53AE4" w:rsidP="00D53AE4">
      <w:pPr>
        <w:pStyle w:val="ParastaisWeb"/>
        <w:shd w:val="clear" w:color="auto" w:fill="FFFFFF"/>
        <w:ind w:left="720"/>
        <w:jc w:val="both"/>
        <w:rPr>
          <w:sz w:val="26"/>
          <w:szCs w:val="26"/>
        </w:rPr>
      </w:pPr>
      <w:r w:rsidRPr="00EC4B67">
        <w:rPr>
          <w:sz w:val="26"/>
          <w:szCs w:val="26"/>
        </w:rPr>
        <w:t xml:space="preserve">11) arhitektoniskās izpausmes potenciāls </w:t>
      </w:r>
      <w:r w:rsidR="00A160A5">
        <w:rPr>
          <w:sz w:val="26"/>
          <w:szCs w:val="26"/>
        </w:rPr>
        <w:t>–</w:t>
      </w:r>
      <w:r w:rsidR="00A160A5" w:rsidRPr="00EC4B67">
        <w:rPr>
          <w:sz w:val="26"/>
          <w:szCs w:val="26"/>
        </w:rPr>
        <w:t xml:space="preserve"> </w:t>
      </w:r>
      <w:r w:rsidRPr="00EC4B67">
        <w:rPr>
          <w:sz w:val="26"/>
          <w:szCs w:val="26"/>
        </w:rPr>
        <w:t>vieta, kas piešķir simbola jēgu un nozīmi, veido pievilcību, veicina atpazīstamību;</w:t>
      </w:r>
    </w:p>
    <w:p w:rsidR="00D53AE4" w:rsidRDefault="00D53AE4" w:rsidP="00D53AE4">
      <w:pPr>
        <w:pStyle w:val="ParastaisWeb"/>
        <w:shd w:val="clear" w:color="auto" w:fill="FFFFFF"/>
        <w:ind w:left="720"/>
        <w:jc w:val="both"/>
        <w:rPr>
          <w:sz w:val="26"/>
          <w:szCs w:val="26"/>
        </w:rPr>
      </w:pPr>
      <w:r w:rsidRPr="00EC4B67">
        <w:rPr>
          <w:sz w:val="26"/>
          <w:szCs w:val="26"/>
        </w:rPr>
        <w:t>12) nepieciešamo darbību un nosacījumu apraksts par obligāti veicamajiem priekšdarbiem, lai varētu uzsākt koncertzāles projektēšanu konkrētajā teritorijā un veicamajiem priekšdarbiem, lai teritoriju varētu sagatavot būvdarbiem, kas attiecīgi varētu radīt papildu izmaksu prognozēšanu atbilstoši veicamajiem darbiem.</w:t>
      </w:r>
    </w:p>
    <w:p w:rsidR="00520C3A" w:rsidRDefault="00520C3A" w:rsidP="00520C3A">
      <w:pPr>
        <w:pStyle w:val="ParastaisWeb"/>
        <w:ind w:firstLine="720"/>
        <w:jc w:val="both"/>
        <w:rPr>
          <w:sz w:val="26"/>
          <w:szCs w:val="26"/>
        </w:rPr>
      </w:pPr>
    </w:p>
    <w:p w:rsidR="00520C3A" w:rsidRPr="00704A65" w:rsidRDefault="00520C3A" w:rsidP="00520C3A">
      <w:pPr>
        <w:pStyle w:val="ParastaisWeb"/>
        <w:ind w:firstLine="720"/>
        <w:jc w:val="both"/>
        <w:rPr>
          <w:sz w:val="26"/>
          <w:szCs w:val="26"/>
        </w:rPr>
      </w:pPr>
      <w:r w:rsidRPr="00704A65">
        <w:rPr>
          <w:sz w:val="26"/>
          <w:szCs w:val="26"/>
        </w:rPr>
        <w:t xml:space="preserve">Lai nodrošinātu jomas ekspertu un plašākas sabiedrības iesaisti lēmuma pieņemšanā par piemērotāko nacionālās koncertzāles novietni, </w:t>
      </w:r>
      <w:r>
        <w:rPr>
          <w:sz w:val="26"/>
          <w:szCs w:val="26"/>
        </w:rPr>
        <w:t xml:space="preserve">Kultūras ministrija 2018.gada rudenī uzsāka </w:t>
      </w:r>
      <w:r w:rsidRPr="00704A65">
        <w:rPr>
          <w:sz w:val="26"/>
          <w:szCs w:val="26"/>
        </w:rPr>
        <w:t>diskusijas</w:t>
      </w:r>
      <w:r>
        <w:rPr>
          <w:sz w:val="26"/>
          <w:szCs w:val="26"/>
        </w:rPr>
        <w:t xml:space="preserve"> par koncertzāles būvei atbilstošāko vietu.</w:t>
      </w:r>
    </w:p>
    <w:p w:rsidR="00D668CC" w:rsidRPr="005F29D4" w:rsidRDefault="00D668CC" w:rsidP="00A160A5">
      <w:pPr>
        <w:ind w:firstLine="720"/>
        <w:jc w:val="both"/>
        <w:rPr>
          <w:sz w:val="26"/>
          <w:szCs w:val="26"/>
        </w:rPr>
      </w:pPr>
      <w:r>
        <w:rPr>
          <w:sz w:val="26"/>
          <w:szCs w:val="26"/>
        </w:rPr>
        <w:t>Ekspertu diskusijās kā būtiskākie koncertzāles atrašanās vietas izvēlei tika izvirzīti šādi faktori:</w:t>
      </w:r>
    </w:p>
    <w:p w:rsidR="00D668CC" w:rsidRDefault="00803AE2" w:rsidP="00D668CC">
      <w:pPr>
        <w:numPr>
          <w:ilvl w:val="0"/>
          <w:numId w:val="3"/>
        </w:numPr>
        <w:jc w:val="both"/>
        <w:rPr>
          <w:sz w:val="26"/>
          <w:szCs w:val="26"/>
        </w:rPr>
      </w:pPr>
      <w:r>
        <w:rPr>
          <w:sz w:val="26"/>
          <w:szCs w:val="26"/>
        </w:rPr>
        <w:t>Vietas a</w:t>
      </w:r>
      <w:r w:rsidR="00D668CC">
        <w:rPr>
          <w:sz w:val="26"/>
          <w:szCs w:val="26"/>
        </w:rPr>
        <w:t xml:space="preserve">ttālums no pilsētas centra </w:t>
      </w:r>
      <w:r w:rsidR="00A160A5">
        <w:rPr>
          <w:sz w:val="26"/>
          <w:szCs w:val="26"/>
        </w:rPr>
        <w:t xml:space="preserve">– </w:t>
      </w:r>
      <w:r w:rsidR="00D668CC">
        <w:rPr>
          <w:sz w:val="26"/>
          <w:szCs w:val="26"/>
        </w:rPr>
        <w:t>ne vairāk kā 3</w:t>
      </w:r>
      <w:r w:rsidR="003B4859">
        <w:rPr>
          <w:sz w:val="26"/>
          <w:szCs w:val="26"/>
        </w:rPr>
        <w:t xml:space="preserve"> </w:t>
      </w:r>
      <w:r w:rsidR="00D668CC">
        <w:rPr>
          <w:sz w:val="26"/>
          <w:szCs w:val="26"/>
        </w:rPr>
        <w:t>km rādiusā</w:t>
      </w:r>
      <w:r w:rsidR="00D668CC" w:rsidRPr="005F29D4">
        <w:rPr>
          <w:sz w:val="26"/>
          <w:szCs w:val="26"/>
        </w:rPr>
        <w:t xml:space="preserve"> no Vecrīgas</w:t>
      </w:r>
      <w:r w:rsidR="00D668CC">
        <w:rPr>
          <w:sz w:val="26"/>
          <w:szCs w:val="26"/>
        </w:rPr>
        <w:t>;</w:t>
      </w:r>
    </w:p>
    <w:p w:rsidR="00803AE2" w:rsidRDefault="00D668CC" w:rsidP="00D668CC">
      <w:pPr>
        <w:numPr>
          <w:ilvl w:val="0"/>
          <w:numId w:val="3"/>
        </w:numPr>
        <w:jc w:val="both"/>
        <w:rPr>
          <w:sz w:val="26"/>
          <w:szCs w:val="26"/>
        </w:rPr>
      </w:pPr>
      <w:r>
        <w:rPr>
          <w:sz w:val="26"/>
          <w:szCs w:val="26"/>
        </w:rPr>
        <w:t>Prioritāri būtu dodama priekšroka novietnēm, kuras atrodas pie Daugavas akvatorija;</w:t>
      </w:r>
    </w:p>
    <w:p w:rsidR="00D668CC" w:rsidRPr="005F29D4" w:rsidRDefault="00803AE2" w:rsidP="00D668CC">
      <w:pPr>
        <w:numPr>
          <w:ilvl w:val="0"/>
          <w:numId w:val="3"/>
        </w:numPr>
        <w:jc w:val="both"/>
        <w:rPr>
          <w:sz w:val="26"/>
          <w:szCs w:val="26"/>
        </w:rPr>
      </w:pPr>
      <w:r>
        <w:rPr>
          <w:sz w:val="26"/>
          <w:szCs w:val="26"/>
        </w:rPr>
        <w:t>Ir iespējams nodrošināt labu piekļuvi ēkai;</w:t>
      </w:r>
      <w:r w:rsidR="00D668CC" w:rsidRPr="005F29D4">
        <w:rPr>
          <w:sz w:val="26"/>
          <w:szCs w:val="26"/>
        </w:rPr>
        <w:t xml:space="preserve"> </w:t>
      </w:r>
    </w:p>
    <w:p w:rsidR="00D53AE4" w:rsidRPr="003B4859" w:rsidRDefault="00803AE2" w:rsidP="0066013C">
      <w:pPr>
        <w:numPr>
          <w:ilvl w:val="0"/>
          <w:numId w:val="3"/>
        </w:numPr>
        <w:jc w:val="both"/>
        <w:rPr>
          <w:sz w:val="26"/>
          <w:szCs w:val="26"/>
        </w:rPr>
      </w:pPr>
      <w:r>
        <w:rPr>
          <w:sz w:val="26"/>
          <w:szCs w:val="26"/>
        </w:rPr>
        <w:t xml:space="preserve">Ir </w:t>
      </w:r>
      <w:r w:rsidRPr="003B4859">
        <w:rPr>
          <w:sz w:val="26"/>
          <w:szCs w:val="26"/>
        </w:rPr>
        <w:t>(vai iespējams izveidot) ē</w:t>
      </w:r>
      <w:r w:rsidR="00D668CC" w:rsidRPr="003B4859">
        <w:rPr>
          <w:sz w:val="26"/>
          <w:szCs w:val="26"/>
        </w:rPr>
        <w:t xml:space="preserve">rti </w:t>
      </w:r>
      <w:r w:rsidRPr="003B4859">
        <w:rPr>
          <w:sz w:val="26"/>
          <w:szCs w:val="26"/>
        </w:rPr>
        <w:t>izmantojamu sabiedriskā transporta infrastruktūru.</w:t>
      </w:r>
    </w:p>
    <w:p w:rsidR="00A52974" w:rsidRPr="003B4859" w:rsidRDefault="00A52974" w:rsidP="00A52974">
      <w:pPr>
        <w:pStyle w:val="Pamatteksts"/>
        <w:spacing w:after="0"/>
        <w:jc w:val="both"/>
        <w:rPr>
          <w:rFonts w:ascii="Times New Roman" w:hAnsi="Times New Roman"/>
          <w:sz w:val="26"/>
          <w:szCs w:val="26"/>
          <w:lang w:val="lv-LV"/>
        </w:rPr>
      </w:pPr>
    </w:p>
    <w:p w:rsidR="0066013C" w:rsidRPr="003B4859" w:rsidRDefault="001E2C0B" w:rsidP="00A160A5">
      <w:pPr>
        <w:jc w:val="center"/>
        <w:rPr>
          <w:b/>
          <w:sz w:val="26"/>
          <w:szCs w:val="26"/>
        </w:rPr>
      </w:pPr>
      <w:r w:rsidRPr="003B4859">
        <w:rPr>
          <w:b/>
          <w:sz w:val="26"/>
          <w:szCs w:val="26"/>
        </w:rPr>
        <w:t xml:space="preserve">1.2. </w:t>
      </w:r>
      <w:r w:rsidR="0066013C" w:rsidRPr="003B4859">
        <w:rPr>
          <w:b/>
          <w:sz w:val="26"/>
          <w:szCs w:val="26"/>
        </w:rPr>
        <w:t>Sociālekonomiskā ietekme</w:t>
      </w:r>
      <w:r w:rsidRPr="003B4859">
        <w:rPr>
          <w:b/>
          <w:sz w:val="26"/>
          <w:szCs w:val="26"/>
        </w:rPr>
        <w:t>s izvērtējums</w:t>
      </w:r>
    </w:p>
    <w:p w:rsidR="0066013C" w:rsidRPr="003B4859" w:rsidRDefault="0066013C" w:rsidP="001558B3">
      <w:pPr>
        <w:ind w:firstLine="720"/>
        <w:jc w:val="both"/>
        <w:rPr>
          <w:sz w:val="26"/>
          <w:szCs w:val="26"/>
        </w:rPr>
      </w:pPr>
    </w:p>
    <w:p w:rsidR="001558B3" w:rsidRPr="0066013C" w:rsidRDefault="0066013C" w:rsidP="001558B3">
      <w:pPr>
        <w:ind w:firstLine="720"/>
        <w:jc w:val="both"/>
        <w:rPr>
          <w:sz w:val="26"/>
          <w:szCs w:val="26"/>
        </w:rPr>
      </w:pPr>
      <w:r w:rsidRPr="00FD2CDE">
        <w:rPr>
          <w:sz w:val="26"/>
          <w:szCs w:val="26"/>
        </w:rPr>
        <w:t xml:space="preserve">Lai </w:t>
      </w:r>
      <w:r w:rsidR="001558B3" w:rsidRPr="00FD2CDE">
        <w:rPr>
          <w:sz w:val="26"/>
          <w:szCs w:val="26"/>
        </w:rPr>
        <w:t>pārliecin</w:t>
      </w:r>
      <w:r w:rsidRPr="00FD2CDE">
        <w:rPr>
          <w:sz w:val="26"/>
          <w:szCs w:val="26"/>
        </w:rPr>
        <w:t>āto</w:t>
      </w:r>
      <w:r w:rsidR="001558B3" w:rsidRPr="00FD2CDE">
        <w:rPr>
          <w:sz w:val="26"/>
          <w:szCs w:val="26"/>
        </w:rPr>
        <w:t>s par projekta</w:t>
      </w:r>
      <w:r w:rsidR="00021B7C" w:rsidRPr="00FD2CDE">
        <w:rPr>
          <w:sz w:val="26"/>
          <w:szCs w:val="26"/>
        </w:rPr>
        <w:t xml:space="preserve">, </w:t>
      </w:r>
      <w:r w:rsidR="000D6678" w:rsidRPr="00FD2CDE">
        <w:rPr>
          <w:sz w:val="26"/>
          <w:szCs w:val="26"/>
        </w:rPr>
        <w:t>kas ietver kultūras un darījuma tūrisma infrastruktūras izveidi</w:t>
      </w:r>
      <w:r w:rsidR="003D6184">
        <w:rPr>
          <w:sz w:val="26"/>
          <w:szCs w:val="26"/>
        </w:rPr>
        <w:t xml:space="preserve"> vienā zālē līdz 1400 vietām</w:t>
      </w:r>
      <w:r w:rsidR="000D6678" w:rsidRPr="00FD2CDE">
        <w:rPr>
          <w:sz w:val="26"/>
          <w:szCs w:val="26"/>
        </w:rPr>
        <w:t>,</w:t>
      </w:r>
      <w:r w:rsidR="00021B7C">
        <w:rPr>
          <w:sz w:val="26"/>
          <w:szCs w:val="26"/>
        </w:rPr>
        <w:t xml:space="preserve"> </w:t>
      </w:r>
      <w:r w:rsidR="001558B3" w:rsidRPr="003B4859">
        <w:rPr>
          <w:sz w:val="26"/>
          <w:szCs w:val="26"/>
        </w:rPr>
        <w:t>dzīvotspēju un ekonomisko pamatotību</w:t>
      </w:r>
      <w:r w:rsidR="00A160A5">
        <w:rPr>
          <w:sz w:val="26"/>
          <w:szCs w:val="26"/>
        </w:rPr>
        <w:t>,</w:t>
      </w:r>
      <w:r w:rsidRPr="003B4859">
        <w:rPr>
          <w:sz w:val="26"/>
          <w:szCs w:val="26"/>
        </w:rPr>
        <w:t xml:space="preserve"> Kultūras ministrija veica sākotnējo projekta finanšu rādītāju analīz</w:t>
      </w:r>
      <w:r w:rsidR="00A160A5">
        <w:rPr>
          <w:sz w:val="26"/>
          <w:szCs w:val="26"/>
        </w:rPr>
        <w:t>i</w:t>
      </w:r>
      <w:r w:rsidR="0026480A" w:rsidRPr="003B4859">
        <w:rPr>
          <w:sz w:val="26"/>
          <w:szCs w:val="26"/>
        </w:rPr>
        <w:t>. Analīzē ti</w:t>
      </w:r>
      <w:r w:rsidR="001558B3" w:rsidRPr="003B4859">
        <w:rPr>
          <w:sz w:val="26"/>
          <w:szCs w:val="26"/>
        </w:rPr>
        <w:t>k</w:t>
      </w:r>
      <w:r w:rsidR="0026480A" w:rsidRPr="003B4859">
        <w:rPr>
          <w:sz w:val="26"/>
          <w:szCs w:val="26"/>
        </w:rPr>
        <w:t>a</w:t>
      </w:r>
      <w:r w:rsidR="001558B3" w:rsidRPr="003B4859">
        <w:rPr>
          <w:sz w:val="26"/>
          <w:szCs w:val="26"/>
        </w:rPr>
        <w:t xml:space="preserve"> izmantota</w:t>
      </w:r>
      <w:r w:rsidR="001558B3" w:rsidRPr="0066013C">
        <w:rPr>
          <w:sz w:val="26"/>
          <w:szCs w:val="26"/>
        </w:rPr>
        <w:t xml:space="preserve"> diskontētās naudas plū</w:t>
      </w:r>
      <w:r w:rsidR="0026480A">
        <w:rPr>
          <w:sz w:val="26"/>
          <w:szCs w:val="26"/>
        </w:rPr>
        <w:t>smas metode. Finanšu analīze ti</w:t>
      </w:r>
      <w:r w:rsidR="001558B3" w:rsidRPr="0066013C">
        <w:rPr>
          <w:sz w:val="26"/>
          <w:szCs w:val="26"/>
        </w:rPr>
        <w:t>k</w:t>
      </w:r>
      <w:r w:rsidR="0026480A">
        <w:rPr>
          <w:sz w:val="26"/>
          <w:szCs w:val="26"/>
        </w:rPr>
        <w:t>a</w:t>
      </w:r>
      <w:r w:rsidR="001558B3" w:rsidRPr="0066013C">
        <w:rPr>
          <w:sz w:val="26"/>
          <w:szCs w:val="26"/>
        </w:rPr>
        <w:t xml:space="preserve"> veikta laika periodam no 2020.gada sākuma līdz 2045.gada beigām, tajā ieskaitot projekta realizācijas laiku no 2020.gada sākuma līdz 2030.gada beigām un projekta dzīves ciklu </w:t>
      </w:r>
      <w:r w:rsidR="001558B3" w:rsidRPr="0066013C">
        <w:rPr>
          <w:sz w:val="26"/>
          <w:szCs w:val="26"/>
        </w:rPr>
        <w:lastRenderedPageBreak/>
        <w:t xml:space="preserve">no 2031.gada sākuma līdz 2045.gada beigām </w:t>
      </w:r>
      <w:r w:rsidR="001558B3" w:rsidRPr="0066013C">
        <w:rPr>
          <w:i/>
          <w:sz w:val="26"/>
          <w:szCs w:val="26"/>
        </w:rPr>
        <w:t>(kopā 15 gadi</w:t>
      </w:r>
      <w:r w:rsidR="001558B3" w:rsidRPr="0066013C">
        <w:rPr>
          <w:rStyle w:val="Vresatsauce"/>
          <w:i/>
          <w:sz w:val="26"/>
          <w:szCs w:val="26"/>
        </w:rPr>
        <w:footnoteReference w:id="3"/>
      </w:r>
      <w:r w:rsidR="001558B3" w:rsidRPr="0066013C">
        <w:rPr>
          <w:i/>
          <w:sz w:val="26"/>
          <w:szCs w:val="26"/>
        </w:rPr>
        <w:t>)</w:t>
      </w:r>
      <w:r w:rsidR="001558B3" w:rsidRPr="0066013C">
        <w:rPr>
          <w:sz w:val="26"/>
          <w:szCs w:val="26"/>
        </w:rPr>
        <w:t>. Finanšu analīze tika veikta salīdzināmajās 2019.gada cenās. Finanšu aprēķiniem tika izmantota reālā finansiālā diskonta likme 4.00% apmēr</w:t>
      </w:r>
      <w:r w:rsidR="0026480A" w:rsidRPr="00A160A5">
        <w:rPr>
          <w:sz w:val="26"/>
          <w:szCs w:val="26"/>
        </w:rPr>
        <w:t>ā</w:t>
      </w:r>
      <w:r w:rsidR="001558B3" w:rsidRPr="0066013C">
        <w:rPr>
          <w:sz w:val="26"/>
          <w:szCs w:val="26"/>
        </w:rPr>
        <w:t>.</w:t>
      </w:r>
    </w:p>
    <w:p w:rsidR="001558B3" w:rsidRDefault="009C2CEA" w:rsidP="009C2CEA">
      <w:pPr>
        <w:ind w:firstLine="720"/>
        <w:jc w:val="both"/>
        <w:rPr>
          <w:sz w:val="26"/>
          <w:szCs w:val="26"/>
        </w:rPr>
      </w:pPr>
      <w:r>
        <w:rPr>
          <w:sz w:val="26"/>
          <w:szCs w:val="26"/>
        </w:rPr>
        <w:t>Analīze tika veikta, pieņemot, ka p</w:t>
      </w:r>
      <w:r w:rsidR="001558B3" w:rsidRPr="0066013C">
        <w:rPr>
          <w:sz w:val="26"/>
          <w:szCs w:val="26"/>
        </w:rPr>
        <w:t>rojek</w:t>
      </w:r>
      <w:r w:rsidR="0026480A">
        <w:rPr>
          <w:sz w:val="26"/>
          <w:szCs w:val="26"/>
        </w:rPr>
        <w:t>ts ir ieņēmumus gūstošs</w:t>
      </w:r>
      <w:r w:rsidR="001558B3" w:rsidRPr="0066013C">
        <w:rPr>
          <w:sz w:val="26"/>
          <w:szCs w:val="26"/>
        </w:rPr>
        <w:t xml:space="preserve">. Ieņēmumus plānots gūt, pārdodot biļetes pasākumiem </w:t>
      </w:r>
      <w:r w:rsidR="00A160A5">
        <w:rPr>
          <w:sz w:val="26"/>
          <w:szCs w:val="26"/>
        </w:rPr>
        <w:t>n</w:t>
      </w:r>
      <w:r w:rsidR="001558B3" w:rsidRPr="0066013C">
        <w:rPr>
          <w:sz w:val="26"/>
          <w:szCs w:val="26"/>
        </w:rPr>
        <w:t>acionālajā koncertzālē, kā arī iznomājot kompleksa telpas trešajām personām.</w:t>
      </w:r>
      <w:r>
        <w:rPr>
          <w:sz w:val="26"/>
          <w:szCs w:val="26"/>
        </w:rPr>
        <w:t xml:space="preserve"> </w:t>
      </w:r>
      <w:r w:rsidR="001558B3" w:rsidRPr="0066013C">
        <w:rPr>
          <w:sz w:val="26"/>
          <w:szCs w:val="26"/>
        </w:rPr>
        <w:t>Fin</w:t>
      </w:r>
      <w:r>
        <w:rPr>
          <w:sz w:val="26"/>
          <w:szCs w:val="26"/>
        </w:rPr>
        <w:t>anšu analīzes aprēķinā norādītajos finanšu ieņēmumos un izmaksā</w:t>
      </w:r>
      <w:r w:rsidR="001558B3" w:rsidRPr="0066013C">
        <w:rPr>
          <w:sz w:val="26"/>
          <w:szCs w:val="26"/>
        </w:rPr>
        <w:t xml:space="preserve">s </w:t>
      </w:r>
      <w:r>
        <w:rPr>
          <w:sz w:val="26"/>
          <w:szCs w:val="26"/>
        </w:rPr>
        <w:t xml:space="preserve">netika </w:t>
      </w:r>
      <w:r w:rsidR="001558B3" w:rsidRPr="0066013C">
        <w:rPr>
          <w:sz w:val="26"/>
          <w:szCs w:val="26"/>
        </w:rPr>
        <w:t>ietver</w:t>
      </w:r>
      <w:r>
        <w:rPr>
          <w:sz w:val="26"/>
          <w:szCs w:val="26"/>
        </w:rPr>
        <w:t>ts</w:t>
      </w:r>
      <w:r w:rsidR="001558B3" w:rsidRPr="0066013C">
        <w:rPr>
          <w:sz w:val="26"/>
          <w:szCs w:val="26"/>
        </w:rPr>
        <w:t xml:space="preserve"> pievienotās vērtības nodokli</w:t>
      </w:r>
      <w:r>
        <w:rPr>
          <w:sz w:val="26"/>
          <w:szCs w:val="26"/>
        </w:rPr>
        <w:t>s</w:t>
      </w:r>
      <w:r w:rsidR="001558B3" w:rsidRPr="0066013C">
        <w:rPr>
          <w:sz w:val="26"/>
          <w:szCs w:val="26"/>
        </w:rPr>
        <w:t xml:space="preserve">, jo </w:t>
      </w:r>
      <w:r w:rsidR="00A160A5">
        <w:rPr>
          <w:sz w:val="26"/>
          <w:szCs w:val="26"/>
        </w:rPr>
        <w:t>n</w:t>
      </w:r>
      <w:r w:rsidR="001558B3" w:rsidRPr="0066013C">
        <w:rPr>
          <w:sz w:val="26"/>
          <w:szCs w:val="26"/>
        </w:rPr>
        <w:t>acionālās koncertzāles operators to var</w:t>
      </w:r>
      <w:r>
        <w:rPr>
          <w:sz w:val="26"/>
          <w:szCs w:val="26"/>
        </w:rPr>
        <w:t>ētu</w:t>
      </w:r>
      <w:r w:rsidR="001558B3" w:rsidRPr="0066013C">
        <w:rPr>
          <w:sz w:val="26"/>
          <w:szCs w:val="26"/>
        </w:rPr>
        <w:t xml:space="preserve"> atgūt, pārdodot biļetes un iznomājot kompleksa telpas trešajām personām.</w:t>
      </w:r>
    </w:p>
    <w:p w:rsidR="007E3544" w:rsidRPr="009C2CEA" w:rsidRDefault="007E3544" w:rsidP="00EA4272">
      <w:pPr>
        <w:ind w:firstLine="720"/>
        <w:jc w:val="both"/>
        <w:rPr>
          <w:b/>
        </w:rPr>
      </w:pPr>
      <w:r w:rsidRPr="0066013C">
        <w:rPr>
          <w:sz w:val="26"/>
          <w:szCs w:val="26"/>
        </w:rPr>
        <w:t xml:space="preserve">Sociāli ekonomiskās analīzes rezultātā tika noteikts, ka projekta īstenošanas gadījumā ENPV būs pozitīvs, ERR pārsniegs 5% un ieguvumu/izmaksu attiecība pārsniegs 1 </w:t>
      </w:r>
      <w:r w:rsidRPr="0026480A">
        <w:rPr>
          <w:sz w:val="26"/>
          <w:szCs w:val="26"/>
        </w:rPr>
        <w:t>(sk. tabulu zemāk)</w:t>
      </w:r>
      <w:r w:rsidRPr="0066013C">
        <w:rPr>
          <w:sz w:val="26"/>
          <w:szCs w:val="26"/>
        </w:rPr>
        <w:t xml:space="preserve">. </w:t>
      </w:r>
    </w:p>
    <w:p w:rsidR="0026480A" w:rsidRDefault="0026480A" w:rsidP="007E3544"/>
    <w:p w:rsidR="0026480A" w:rsidRPr="0026480A" w:rsidRDefault="0026480A" w:rsidP="0026480A">
      <w:pPr>
        <w:ind w:left="720" w:hanging="720"/>
        <w:jc w:val="right"/>
        <w:rPr>
          <w:i/>
        </w:rPr>
      </w:pPr>
      <w:r w:rsidRPr="0026480A">
        <w:rPr>
          <w:i/>
        </w:rPr>
        <w:t xml:space="preserve">Tabula </w:t>
      </w:r>
    </w:p>
    <w:p w:rsidR="007E3544" w:rsidRDefault="007E3544" w:rsidP="0026480A">
      <w:pPr>
        <w:jc w:val="right"/>
      </w:pPr>
      <w:r>
        <w:t>Projekta sociāli ekonomiskās analīzes rādītāji:</w:t>
      </w:r>
    </w:p>
    <w:p w:rsidR="007E3544" w:rsidRDefault="007E3544" w:rsidP="0026480A">
      <w:pPr>
        <w:jc w:val="right"/>
      </w:pPr>
    </w:p>
    <w:tbl>
      <w:tblPr>
        <w:tblW w:w="9092" w:type="dxa"/>
        <w:tblLook w:val="04A0"/>
      </w:tblPr>
      <w:tblGrid>
        <w:gridCol w:w="6824"/>
        <w:gridCol w:w="2268"/>
      </w:tblGrid>
      <w:tr w:rsidR="007E3544" w:rsidTr="007E3544">
        <w:tc>
          <w:tcPr>
            <w:tcW w:w="6824" w:type="dxa"/>
            <w:tcBorders>
              <w:top w:val="single" w:sz="4" w:space="0" w:color="E5B8B7" w:themeColor="accent2" w:themeTint="66"/>
              <w:left w:val="single" w:sz="4" w:space="0" w:color="E5B8B7" w:themeColor="accent2" w:themeTint="66"/>
              <w:right w:val="single" w:sz="4" w:space="0" w:color="E5B8B7" w:themeColor="accent2" w:themeTint="66"/>
            </w:tcBorders>
            <w:hideMark/>
          </w:tcPr>
          <w:p w:rsidR="007E3544" w:rsidRDefault="007E3544" w:rsidP="007E3544">
            <w:pPr>
              <w:jc w:val="center"/>
              <w:rPr>
                <w:sz w:val="20"/>
                <w:szCs w:val="20"/>
                <w:lang w:eastAsia="en-US"/>
              </w:rPr>
            </w:pPr>
            <w:r>
              <w:rPr>
                <w:sz w:val="20"/>
                <w:szCs w:val="20"/>
              </w:rPr>
              <w:t>Rādītāja nosaukums</w:t>
            </w:r>
          </w:p>
        </w:tc>
        <w:tc>
          <w:tcPr>
            <w:tcW w:w="2268" w:type="dxa"/>
            <w:tcBorders>
              <w:top w:val="single" w:sz="4" w:space="0" w:color="E5B8B7" w:themeColor="accent2" w:themeTint="66"/>
              <w:left w:val="single" w:sz="4" w:space="0" w:color="E5B8B7" w:themeColor="accent2" w:themeTint="66"/>
              <w:right w:val="single" w:sz="4" w:space="0" w:color="E5B8B7" w:themeColor="accent2" w:themeTint="66"/>
            </w:tcBorders>
            <w:hideMark/>
          </w:tcPr>
          <w:p w:rsidR="007E3544" w:rsidRDefault="007E3544" w:rsidP="007E3544">
            <w:pPr>
              <w:jc w:val="center"/>
              <w:rPr>
                <w:sz w:val="20"/>
                <w:szCs w:val="20"/>
                <w:lang w:eastAsia="en-US"/>
              </w:rPr>
            </w:pPr>
            <w:r>
              <w:rPr>
                <w:sz w:val="20"/>
                <w:szCs w:val="20"/>
              </w:rPr>
              <w:t>Vērtība</w:t>
            </w:r>
          </w:p>
        </w:tc>
      </w:tr>
      <w:tr w:rsidR="007E3544" w:rsidTr="007E3544">
        <w:tc>
          <w:tcPr>
            <w:tcW w:w="682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7E3544" w:rsidRDefault="007E3544" w:rsidP="007E3544">
            <w:pPr>
              <w:rPr>
                <w:sz w:val="20"/>
                <w:szCs w:val="20"/>
                <w:lang w:eastAsia="en-US"/>
              </w:rPr>
            </w:pPr>
            <w:r>
              <w:rPr>
                <w:sz w:val="20"/>
                <w:szCs w:val="20"/>
              </w:rPr>
              <w:t>Ekonomiskā neto pašreizējā vērtība (ENPV)</w:t>
            </w:r>
          </w:p>
        </w:tc>
        <w:tc>
          <w:tcPr>
            <w:tcW w:w="2268"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7E3544" w:rsidRDefault="007E3544" w:rsidP="007E3544">
            <w:pPr>
              <w:jc w:val="center"/>
              <w:rPr>
                <w:sz w:val="20"/>
                <w:szCs w:val="20"/>
                <w:lang w:eastAsia="en-US"/>
              </w:rPr>
            </w:pPr>
            <w:r>
              <w:rPr>
                <w:sz w:val="20"/>
                <w:szCs w:val="20"/>
              </w:rPr>
              <w:t>96 911 285 EUR</w:t>
            </w:r>
          </w:p>
        </w:tc>
      </w:tr>
      <w:tr w:rsidR="007E3544" w:rsidTr="007E3544">
        <w:tc>
          <w:tcPr>
            <w:tcW w:w="682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7E3544" w:rsidRDefault="007E3544" w:rsidP="007E3544">
            <w:pPr>
              <w:rPr>
                <w:sz w:val="20"/>
                <w:szCs w:val="20"/>
                <w:lang w:eastAsia="en-US"/>
              </w:rPr>
            </w:pPr>
            <w:r>
              <w:rPr>
                <w:sz w:val="20"/>
                <w:szCs w:val="20"/>
              </w:rPr>
              <w:t>Ekonomiskā ienesīguma norma (ERR)</w:t>
            </w:r>
          </w:p>
        </w:tc>
        <w:tc>
          <w:tcPr>
            <w:tcW w:w="2268"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7E3544" w:rsidRDefault="007E3544" w:rsidP="007E3544">
            <w:pPr>
              <w:jc w:val="center"/>
              <w:rPr>
                <w:sz w:val="20"/>
                <w:szCs w:val="20"/>
                <w:lang w:eastAsia="en-US"/>
              </w:rPr>
            </w:pPr>
            <w:r>
              <w:rPr>
                <w:sz w:val="20"/>
                <w:szCs w:val="20"/>
              </w:rPr>
              <w:t>22.26%</w:t>
            </w:r>
          </w:p>
        </w:tc>
      </w:tr>
      <w:tr w:rsidR="007E3544" w:rsidTr="007E3544">
        <w:tc>
          <w:tcPr>
            <w:tcW w:w="682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7E3544" w:rsidRDefault="007E3544" w:rsidP="007E3544">
            <w:pPr>
              <w:rPr>
                <w:sz w:val="20"/>
                <w:szCs w:val="20"/>
                <w:lang w:eastAsia="en-US"/>
              </w:rPr>
            </w:pPr>
            <w:r>
              <w:rPr>
                <w:sz w:val="20"/>
                <w:szCs w:val="20"/>
              </w:rPr>
              <w:t>Ieguvumu un izmaksu attiecība (B/C)</w:t>
            </w:r>
          </w:p>
        </w:tc>
        <w:tc>
          <w:tcPr>
            <w:tcW w:w="2268"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7E3544" w:rsidRDefault="007E3544" w:rsidP="007E3544">
            <w:pPr>
              <w:jc w:val="center"/>
              <w:rPr>
                <w:sz w:val="20"/>
                <w:szCs w:val="20"/>
                <w:lang w:eastAsia="en-US"/>
              </w:rPr>
            </w:pPr>
            <w:r>
              <w:rPr>
                <w:sz w:val="20"/>
                <w:szCs w:val="20"/>
              </w:rPr>
              <w:t>2.42</w:t>
            </w:r>
          </w:p>
        </w:tc>
      </w:tr>
    </w:tbl>
    <w:p w:rsidR="007E3544" w:rsidRDefault="007E3544" w:rsidP="007E3544">
      <w:pPr>
        <w:jc w:val="both"/>
        <w:rPr>
          <w:rFonts w:eastAsiaTheme="majorEastAsia"/>
          <w:b/>
          <w:bCs/>
        </w:rPr>
      </w:pPr>
    </w:p>
    <w:p w:rsidR="007E3544" w:rsidRDefault="007E3544" w:rsidP="007E3544">
      <w:pPr>
        <w:ind w:firstLine="720"/>
        <w:jc w:val="both"/>
        <w:rPr>
          <w:b/>
          <w:sz w:val="26"/>
          <w:szCs w:val="26"/>
        </w:rPr>
      </w:pPr>
      <w:r w:rsidRPr="00EA4272">
        <w:rPr>
          <w:rFonts w:eastAsiaTheme="majorEastAsia"/>
          <w:bCs/>
          <w:sz w:val="26"/>
          <w:szCs w:val="26"/>
        </w:rPr>
        <w:t xml:space="preserve">Veiktās izmaksu ieguvumu analīzes secinājums – investīciju ieguldījumi un investīciju uzturēšanas izmaksas pārsniedz projekta finanšu ieņēmumus, bet to kompensē papildus sociālie ieguvumi, </w:t>
      </w:r>
      <w:r w:rsidRPr="00FD2CDE">
        <w:rPr>
          <w:rFonts w:eastAsiaTheme="majorEastAsia"/>
          <w:b/>
          <w:bCs/>
          <w:sz w:val="26"/>
          <w:szCs w:val="26"/>
        </w:rPr>
        <w:t xml:space="preserve">tādējādi </w:t>
      </w:r>
      <w:r w:rsidR="000D6678" w:rsidRPr="00FD2CDE">
        <w:rPr>
          <w:b/>
          <w:sz w:val="26"/>
          <w:szCs w:val="26"/>
        </w:rPr>
        <w:t>kultūras un darījuma tūrisma infrastruktūras projekta īstenošana</w:t>
      </w:r>
      <w:r w:rsidR="00021B7C" w:rsidRPr="00FD2CDE">
        <w:rPr>
          <w:b/>
          <w:sz w:val="26"/>
          <w:szCs w:val="26"/>
        </w:rPr>
        <w:t xml:space="preserve"> </w:t>
      </w:r>
      <w:r w:rsidRPr="00FD2CDE">
        <w:rPr>
          <w:b/>
          <w:sz w:val="26"/>
          <w:szCs w:val="26"/>
        </w:rPr>
        <w:t>ir izdevīg</w:t>
      </w:r>
      <w:r w:rsidR="000D6678" w:rsidRPr="00FD2CDE">
        <w:rPr>
          <w:b/>
          <w:sz w:val="26"/>
          <w:szCs w:val="26"/>
        </w:rPr>
        <w:t>a</w:t>
      </w:r>
      <w:r w:rsidRPr="00FD2CDE">
        <w:rPr>
          <w:b/>
          <w:sz w:val="26"/>
          <w:szCs w:val="26"/>
        </w:rPr>
        <w:t xml:space="preserve"> no sabiedrības</w:t>
      </w:r>
      <w:r w:rsidRPr="001D31EE">
        <w:rPr>
          <w:b/>
          <w:sz w:val="26"/>
          <w:szCs w:val="26"/>
        </w:rPr>
        <w:t xml:space="preserve"> viedokļa.</w:t>
      </w:r>
    </w:p>
    <w:p w:rsidR="0060261A" w:rsidRPr="00EA4272" w:rsidRDefault="0060261A" w:rsidP="007E3544">
      <w:pPr>
        <w:ind w:firstLine="709"/>
        <w:jc w:val="both"/>
        <w:rPr>
          <w:sz w:val="26"/>
          <w:szCs w:val="26"/>
        </w:rPr>
      </w:pPr>
    </w:p>
    <w:p w:rsidR="00CA1491" w:rsidRPr="0012394B" w:rsidRDefault="00CA1491" w:rsidP="00EF5A07">
      <w:pPr>
        <w:pStyle w:val="Pamatteksts"/>
        <w:spacing w:after="0"/>
        <w:jc w:val="center"/>
        <w:rPr>
          <w:rFonts w:ascii="Times New Roman" w:eastAsia="Georgia" w:hAnsi="Times New Roman"/>
          <w:b/>
          <w:sz w:val="26"/>
          <w:szCs w:val="26"/>
          <w:lang w:val="lv-LV"/>
        </w:rPr>
      </w:pPr>
      <w:r>
        <w:rPr>
          <w:rFonts w:ascii="Times New Roman" w:eastAsia="Georgia" w:hAnsi="Times New Roman"/>
          <w:b/>
          <w:sz w:val="26"/>
          <w:szCs w:val="26"/>
          <w:lang w:val="lv-LV"/>
        </w:rPr>
        <w:t xml:space="preserve">1.3. </w:t>
      </w:r>
      <w:r w:rsidR="001E2110">
        <w:rPr>
          <w:rFonts w:ascii="Times New Roman" w:eastAsia="Georgia" w:hAnsi="Times New Roman"/>
          <w:b/>
          <w:sz w:val="26"/>
          <w:szCs w:val="26"/>
          <w:lang w:val="lv-LV"/>
        </w:rPr>
        <w:t>Par k</w:t>
      </w:r>
      <w:r w:rsidR="0012394B" w:rsidRPr="0012394B">
        <w:rPr>
          <w:rFonts w:ascii="Times New Roman" w:eastAsia="Georgia" w:hAnsi="Times New Roman"/>
          <w:b/>
          <w:sz w:val="26"/>
          <w:szCs w:val="26"/>
          <w:lang w:val="lv-LV"/>
        </w:rPr>
        <w:t>oncertzāl</w:t>
      </w:r>
      <w:r w:rsidR="001E2110">
        <w:rPr>
          <w:rFonts w:ascii="Times New Roman" w:eastAsia="Georgia" w:hAnsi="Times New Roman"/>
          <w:b/>
          <w:sz w:val="26"/>
          <w:szCs w:val="26"/>
          <w:lang w:val="lv-LV"/>
        </w:rPr>
        <w:t>i</w:t>
      </w:r>
      <w:r w:rsidR="0012394B" w:rsidRPr="0012394B">
        <w:rPr>
          <w:rFonts w:ascii="Times New Roman" w:eastAsia="Georgia" w:hAnsi="Times New Roman"/>
          <w:b/>
          <w:sz w:val="26"/>
          <w:szCs w:val="26"/>
          <w:lang w:val="lv-LV"/>
        </w:rPr>
        <w:t xml:space="preserve"> </w:t>
      </w:r>
      <w:r>
        <w:rPr>
          <w:rFonts w:ascii="Times New Roman" w:eastAsia="Georgia" w:hAnsi="Times New Roman"/>
          <w:b/>
          <w:sz w:val="26"/>
          <w:szCs w:val="26"/>
          <w:lang w:val="lv-LV"/>
        </w:rPr>
        <w:t xml:space="preserve">diskutētie jautājumi un secinājumi </w:t>
      </w:r>
    </w:p>
    <w:p w:rsidR="00371A8C" w:rsidRDefault="00371A8C" w:rsidP="007865FD">
      <w:pPr>
        <w:ind w:firstLine="709"/>
        <w:jc w:val="both"/>
        <w:rPr>
          <w:sz w:val="26"/>
          <w:szCs w:val="26"/>
        </w:rPr>
      </w:pPr>
    </w:p>
    <w:p w:rsidR="0012394B" w:rsidRDefault="0012394B" w:rsidP="007865FD">
      <w:pPr>
        <w:ind w:firstLine="709"/>
        <w:jc w:val="both"/>
        <w:rPr>
          <w:kern w:val="0"/>
          <w:sz w:val="26"/>
          <w:szCs w:val="26"/>
          <w:shd w:val="clear" w:color="auto" w:fill="FFFFFF"/>
          <w:lang w:eastAsia="lv-LV"/>
        </w:rPr>
      </w:pPr>
      <w:r w:rsidRPr="0012394B">
        <w:rPr>
          <w:b/>
          <w:sz w:val="26"/>
          <w:szCs w:val="26"/>
        </w:rPr>
        <w:t>2019.gada 28.jūnijā</w:t>
      </w:r>
      <w:r>
        <w:rPr>
          <w:sz w:val="26"/>
          <w:szCs w:val="26"/>
        </w:rPr>
        <w:t xml:space="preserve"> Kultūras ministrija </w:t>
      </w:r>
      <w:r w:rsidRPr="0012394B">
        <w:rPr>
          <w:sz w:val="26"/>
          <w:szCs w:val="26"/>
        </w:rPr>
        <w:t xml:space="preserve">iepazīstināja </w:t>
      </w:r>
      <w:r w:rsidRPr="0012394B">
        <w:rPr>
          <w:kern w:val="0"/>
          <w:sz w:val="26"/>
          <w:szCs w:val="26"/>
          <w:shd w:val="clear" w:color="auto" w:fill="FFFFFF"/>
          <w:lang w:eastAsia="lv-LV"/>
        </w:rPr>
        <w:t xml:space="preserve">politisko partiju pārstāvjus ar paveikto </w:t>
      </w:r>
      <w:r w:rsidR="00A160A5">
        <w:rPr>
          <w:kern w:val="0"/>
          <w:sz w:val="26"/>
          <w:szCs w:val="26"/>
          <w:shd w:val="clear" w:color="auto" w:fill="FFFFFF"/>
          <w:lang w:eastAsia="lv-LV"/>
        </w:rPr>
        <w:t>n</w:t>
      </w:r>
      <w:r w:rsidRPr="0012394B">
        <w:rPr>
          <w:kern w:val="0"/>
          <w:sz w:val="26"/>
          <w:szCs w:val="26"/>
          <w:shd w:val="clear" w:color="auto" w:fill="FFFFFF"/>
          <w:lang w:eastAsia="lv-LV"/>
        </w:rPr>
        <w:t>acionālas akustiskās koncertzāles projekta īstenošanā</w:t>
      </w:r>
      <w:r w:rsidR="001F122F">
        <w:rPr>
          <w:kern w:val="0"/>
          <w:sz w:val="26"/>
          <w:szCs w:val="26"/>
          <w:shd w:val="clear" w:color="auto" w:fill="FFFFFF"/>
          <w:lang w:eastAsia="lv-LV"/>
        </w:rPr>
        <w:t xml:space="preserve">, tostarp ar veikto koncertzāles novietņu analīzi. </w:t>
      </w:r>
    </w:p>
    <w:p w:rsidR="003D5752" w:rsidRDefault="007F2C8A" w:rsidP="00CA1491">
      <w:pPr>
        <w:ind w:firstLine="709"/>
        <w:jc w:val="both"/>
        <w:rPr>
          <w:kern w:val="0"/>
          <w:sz w:val="26"/>
          <w:szCs w:val="26"/>
          <w:shd w:val="clear" w:color="auto" w:fill="FFFFFF"/>
          <w:lang w:eastAsia="lv-LV"/>
        </w:rPr>
      </w:pPr>
      <w:r>
        <w:rPr>
          <w:kern w:val="0"/>
          <w:sz w:val="26"/>
          <w:szCs w:val="26"/>
          <w:shd w:val="clear" w:color="auto" w:fill="FFFFFF"/>
          <w:lang w:eastAsia="lv-LV"/>
        </w:rPr>
        <w:t xml:space="preserve">Lai arī </w:t>
      </w:r>
      <w:r w:rsidR="00CA1491">
        <w:rPr>
          <w:kern w:val="0"/>
          <w:sz w:val="26"/>
          <w:szCs w:val="26"/>
          <w:shd w:val="clear" w:color="auto" w:fill="FFFFFF"/>
          <w:lang w:eastAsia="lv-LV"/>
        </w:rPr>
        <w:t xml:space="preserve">sanāksmē </w:t>
      </w:r>
      <w:r>
        <w:rPr>
          <w:kern w:val="0"/>
          <w:sz w:val="26"/>
          <w:szCs w:val="26"/>
          <w:shd w:val="clear" w:color="auto" w:fill="FFFFFF"/>
          <w:lang w:eastAsia="lv-LV"/>
        </w:rPr>
        <w:t>netika pieņemts konkrē</w:t>
      </w:r>
      <w:r w:rsidR="00265DBC">
        <w:rPr>
          <w:kern w:val="0"/>
          <w:sz w:val="26"/>
          <w:szCs w:val="26"/>
          <w:shd w:val="clear" w:color="auto" w:fill="FFFFFF"/>
          <w:lang w:eastAsia="lv-LV"/>
        </w:rPr>
        <w:t>ts lēmums par koncertzāles iespējam</w:t>
      </w:r>
      <w:r>
        <w:rPr>
          <w:kern w:val="0"/>
          <w:sz w:val="26"/>
          <w:szCs w:val="26"/>
          <w:shd w:val="clear" w:color="auto" w:fill="FFFFFF"/>
          <w:lang w:eastAsia="lv-LV"/>
        </w:rPr>
        <w:t>o atrašanās vietu, diskusijas dalībnieki pauda vienbalsīgu atbalstu koncertzāles</w:t>
      </w:r>
      <w:r w:rsidR="00CA1491">
        <w:rPr>
          <w:kern w:val="0"/>
          <w:sz w:val="26"/>
          <w:szCs w:val="26"/>
          <w:shd w:val="clear" w:color="auto" w:fill="FFFFFF"/>
          <w:lang w:eastAsia="lv-LV"/>
        </w:rPr>
        <w:t xml:space="preserve"> projekta attīstībai, aicinot </w:t>
      </w:r>
      <w:r w:rsidR="002D547E">
        <w:rPr>
          <w:kern w:val="0"/>
          <w:sz w:val="26"/>
          <w:szCs w:val="26"/>
          <w:shd w:val="clear" w:color="auto" w:fill="FFFFFF"/>
          <w:lang w:eastAsia="lv-LV"/>
        </w:rPr>
        <w:t>Kultūras ministriju padziļināti</w:t>
      </w:r>
      <w:r w:rsidR="00CA1491">
        <w:rPr>
          <w:kern w:val="0"/>
          <w:sz w:val="26"/>
          <w:szCs w:val="26"/>
          <w:shd w:val="clear" w:color="auto" w:fill="FFFFFF"/>
          <w:lang w:eastAsia="lv-LV"/>
        </w:rPr>
        <w:t xml:space="preserve"> analizēt koncertzāles projekta finansēšanas un ieviešanas modeli</w:t>
      </w:r>
      <w:r>
        <w:rPr>
          <w:kern w:val="0"/>
          <w:sz w:val="26"/>
          <w:szCs w:val="26"/>
          <w:shd w:val="clear" w:color="auto" w:fill="FFFFFF"/>
          <w:lang w:eastAsia="lv-LV"/>
        </w:rPr>
        <w:t>.</w:t>
      </w:r>
    </w:p>
    <w:p w:rsidR="003D5752" w:rsidRDefault="003D5752" w:rsidP="007865FD">
      <w:pPr>
        <w:ind w:firstLine="709"/>
        <w:jc w:val="both"/>
        <w:rPr>
          <w:sz w:val="26"/>
          <w:szCs w:val="26"/>
        </w:rPr>
      </w:pPr>
      <w:r w:rsidRPr="00CA1491">
        <w:rPr>
          <w:b/>
          <w:sz w:val="26"/>
          <w:szCs w:val="26"/>
        </w:rPr>
        <w:t>2019.gada jūlijā</w:t>
      </w:r>
      <w:r w:rsidRPr="003D5752">
        <w:rPr>
          <w:sz w:val="26"/>
          <w:szCs w:val="26"/>
        </w:rPr>
        <w:t xml:space="preserve"> kultūras ministra Naura Puntuļa vadībā </w:t>
      </w:r>
      <w:r>
        <w:rPr>
          <w:sz w:val="26"/>
          <w:szCs w:val="26"/>
        </w:rPr>
        <w:t>darbu uzsāka</w:t>
      </w:r>
      <w:r w:rsidRPr="003D5752">
        <w:rPr>
          <w:sz w:val="26"/>
          <w:szCs w:val="26"/>
        </w:rPr>
        <w:t xml:space="preserve"> Koncertzāles attīstības komiteja, kurā darbojas politisko</w:t>
      </w:r>
      <w:r>
        <w:rPr>
          <w:sz w:val="26"/>
          <w:szCs w:val="26"/>
        </w:rPr>
        <w:t xml:space="preserve"> partiju un apvienību pārstāvji.</w:t>
      </w:r>
    </w:p>
    <w:p w:rsidR="00342261" w:rsidRDefault="00DB3F8F" w:rsidP="00DB3F8F">
      <w:pPr>
        <w:ind w:firstLine="709"/>
        <w:jc w:val="both"/>
        <w:rPr>
          <w:sz w:val="26"/>
          <w:szCs w:val="26"/>
        </w:rPr>
      </w:pPr>
      <w:r>
        <w:rPr>
          <w:sz w:val="26"/>
          <w:szCs w:val="26"/>
        </w:rPr>
        <w:t xml:space="preserve">Kopš jūlija vidus </w:t>
      </w:r>
      <w:r w:rsidR="00295454">
        <w:rPr>
          <w:sz w:val="26"/>
          <w:szCs w:val="26"/>
        </w:rPr>
        <w:t>i</w:t>
      </w:r>
      <w:r w:rsidR="00F52571">
        <w:rPr>
          <w:sz w:val="26"/>
          <w:szCs w:val="26"/>
        </w:rPr>
        <w:t>r notikušas četras K</w:t>
      </w:r>
      <w:r w:rsidR="00295454">
        <w:rPr>
          <w:sz w:val="26"/>
          <w:szCs w:val="26"/>
        </w:rPr>
        <w:t>oncertzāles attīstības komitejas</w:t>
      </w:r>
      <w:r w:rsidR="00CA1491">
        <w:rPr>
          <w:sz w:val="26"/>
          <w:szCs w:val="26"/>
        </w:rPr>
        <w:t xml:space="preserve"> sēdes</w:t>
      </w:r>
      <w:r w:rsidR="00265DBC">
        <w:rPr>
          <w:sz w:val="26"/>
          <w:szCs w:val="26"/>
        </w:rPr>
        <w:t xml:space="preserve">, sekojoši </w:t>
      </w:r>
      <w:r w:rsidR="000412F6">
        <w:rPr>
          <w:sz w:val="26"/>
          <w:szCs w:val="26"/>
        </w:rPr>
        <w:t>11.jūlijā, 2. un 15.augustā un 20.septembrī</w:t>
      </w:r>
      <w:r>
        <w:rPr>
          <w:sz w:val="26"/>
          <w:szCs w:val="26"/>
        </w:rPr>
        <w:t>, kurās</w:t>
      </w:r>
      <w:r w:rsidR="00CA1491">
        <w:rPr>
          <w:sz w:val="26"/>
          <w:szCs w:val="26"/>
        </w:rPr>
        <w:t xml:space="preserve"> tika </w:t>
      </w:r>
      <w:r w:rsidR="00342261">
        <w:rPr>
          <w:sz w:val="26"/>
          <w:szCs w:val="26"/>
        </w:rPr>
        <w:t>diskutēti jautājumi par:</w:t>
      </w:r>
    </w:p>
    <w:p w:rsidR="00342261" w:rsidRDefault="00342261" w:rsidP="00295454">
      <w:pPr>
        <w:tabs>
          <w:tab w:val="left" w:pos="426"/>
        </w:tabs>
        <w:jc w:val="both"/>
        <w:rPr>
          <w:sz w:val="26"/>
          <w:szCs w:val="26"/>
        </w:rPr>
      </w:pPr>
      <w:r>
        <w:rPr>
          <w:sz w:val="26"/>
          <w:szCs w:val="26"/>
        </w:rPr>
        <w:tab/>
        <w:t>1) koncertzāles telpu programmu un funkcijām;</w:t>
      </w:r>
    </w:p>
    <w:p w:rsidR="00342261" w:rsidRDefault="00342261" w:rsidP="00295454">
      <w:pPr>
        <w:tabs>
          <w:tab w:val="left" w:pos="426"/>
        </w:tabs>
        <w:jc w:val="both"/>
        <w:rPr>
          <w:sz w:val="26"/>
          <w:szCs w:val="26"/>
        </w:rPr>
      </w:pPr>
      <w:r>
        <w:rPr>
          <w:sz w:val="26"/>
          <w:szCs w:val="26"/>
        </w:rPr>
        <w:tab/>
        <w:t>2) koncertzāles īstenošanu publiskās privātās partnerības (turpmāk – PPP) modelī.</w:t>
      </w:r>
    </w:p>
    <w:p w:rsidR="00CF630A" w:rsidRDefault="00CF630A" w:rsidP="00295454">
      <w:pPr>
        <w:tabs>
          <w:tab w:val="left" w:pos="426"/>
        </w:tabs>
        <w:jc w:val="both"/>
        <w:rPr>
          <w:sz w:val="26"/>
          <w:szCs w:val="26"/>
        </w:rPr>
      </w:pPr>
    </w:p>
    <w:p w:rsidR="00EF5A07" w:rsidRDefault="00EF5A07" w:rsidP="00295454">
      <w:pPr>
        <w:tabs>
          <w:tab w:val="left" w:pos="426"/>
        </w:tabs>
        <w:jc w:val="both"/>
        <w:rPr>
          <w:sz w:val="26"/>
          <w:szCs w:val="26"/>
        </w:rPr>
      </w:pPr>
    </w:p>
    <w:p w:rsidR="00EF5A07" w:rsidRDefault="00EF5A07" w:rsidP="00295454">
      <w:pPr>
        <w:tabs>
          <w:tab w:val="left" w:pos="426"/>
        </w:tabs>
        <w:jc w:val="both"/>
        <w:rPr>
          <w:sz w:val="26"/>
          <w:szCs w:val="26"/>
        </w:rPr>
      </w:pPr>
    </w:p>
    <w:p w:rsidR="00F53025" w:rsidRPr="00DB3F8F" w:rsidRDefault="00342261" w:rsidP="00A160A5">
      <w:pPr>
        <w:ind w:firstLine="720"/>
        <w:jc w:val="both"/>
        <w:rPr>
          <w:sz w:val="26"/>
          <w:szCs w:val="26"/>
          <w:u w:val="single"/>
        </w:rPr>
      </w:pPr>
      <w:r w:rsidRPr="00DB3F8F">
        <w:rPr>
          <w:sz w:val="26"/>
          <w:szCs w:val="26"/>
          <w:u w:val="single"/>
        </w:rPr>
        <w:lastRenderedPageBreak/>
        <w:t xml:space="preserve">1) </w:t>
      </w:r>
      <w:r w:rsidR="00F53025" w:rsidRPr="00DB3F8F">
        <w:rPr>
          <w:sz w:val="26"/>
          <w:szCs w:val="26"/>
          <w:u w:val="single"/>
        </w:rPr>
        <w:t>Koncertzāles programmas un funkcijas:</w:t>
      </w:r>
    </w:p>
    <w:p w:rsidR="00342261" w:rsidRPr="00F53025" w:rsidRDefault="00342261" w:rsidP="00A160A5">
      <w:pPr>
        <w:ind w:firstLine="720"/>
        <w:jc w:val="both"/>
        <w:rPr>
          <w:sz w:val="26"/>
          <w:szCs w:val="26"/>
        </w:rPr>
      </w:pPr>
      <w:r w:rsidRPr="00314B68">
        <w:rPr>
          <w:sz w:val="26"/>
          <w:szCs w:val="26"/>
          <w:shd w:val="clear" w:color="auto" w:fill="FFFFFF"/>
        </w:rPr>
        <w:t xml:space="preserve">Rīgai un Latvijai ir nepieciešama gan akustiskā koncertzāle, gan konferenču centrs, jo abu </w:t>
      </w:r>
      <w:r>
        <w:rPr>
          <w:sz w:val="26"/>
          <w:szCs w:val="26"/>
          <w:shd w:val="clear" w:color="auto" w:fill="FFFFFF"/>
        </w:rPr>
        <w:t>būvju nepieciešamība ir iekļauta</w:t>
      </w:r>
      <w:r w:rsidRPr="00314B68">
        <w:rPr>
          <w:sz w:val="26"/>
          <w:szCs w:val="26"/>
          <w:shd w:val="clear" w:color="auto" w:fill="FFFFFF"/>
        </w:rPr>
        <w:t xml:space="preserve"> gan plānošanas dokumentos, gan ir pamatojama ar sociālekonomiskajiem ieg</w:t>
      </w:r>
      <w:r>
        <w:rPr>
          <w:sz w:val="26"/>
          <w:szCs w:val="26"/>
          <w:shd w:val="clear" w:color="auto" w:fill="FFFFFF"/>
        </w:rPr>
        <w:t>uvumiem no projekta īstenošanas.</w:t>
      </w:r>
    </w:p>
    <w:p w:rsidR="00BF31B0" w:rsidRDefault="00BF31B0" w:rsidP="00295454">
      <w:pPr>
        <w:tabs>
          <w:tab w:val="left" w:pos="426"/>
        </w:tabs>
        <w:jc w:val="both"/>
        <w:rPr>
          <w:sz w:val="26"/>
          <w:szCs w:val="26"/>
        </w:rPr>
      </w:pPr>
    </w:p>
    <w:p w:rsidR="00891A11" w:rsidRPr="005F29D4" w:rsidRDefault="0046654A" w:rsidP="00E7210B">
      <w:pPr>
        <w:ind w:firstLine="720"/>
        <w:jc w:val="both"/>
        <w:rPr>
          <w:sz w:val="26"/>
          <w:szCs w:val="26"/>
        </w:rPr>
      </w:pPr>
      <w:r>
        <w:rPr>
          <w:sz w:val="26"/>
          <w:szCs w:val="26"/>
        </w:rPr>
        <w:t>Būves</w:t>
      </w:r>
      <w:r w:rsidR="00891A11">
        <w:rPr>
          <w:sz w:val="26"/>
          <w:szCs w:val="26"/>
        </w:rPr>
        <w:t xml:space="preserve"> telpu programmas ietvaros minimāli nodrošināmās f</w:t>
      </w:r>
      <w:r w:rsidR="00891A11" w:rsidRPr="005F29D4">
        <w:rPr>
          <w:sz w:val="26"/>
          <w:szCs w:val="26"/>
        </w:rPr>
        <w:t>unkcijas:</w:t>
      </w:r>
    </w:p>
    <w:p w:rsidR="00891A11" w:rsidRDefault="00891A11" w:rsidP="00891A11">
      <w:pPr>
        <w:numPr>
          <w:ilvl w:val="0"/>
          <w:numId w:val="1"/>
        </w:numPr>
        <w:jc w:val="both"/>
        <w:rPr>
          <w:sz w:val="26"/>
          <w:szCs w:val="26"/>
        </w:rPr>
      </w:pPr>
      <w:r w:rsidRPr="005F29D4">
        <w:rPr>
          <w:sz w:val="26"/>
          <w:szCs w:val="26"/>
        </w:rPr>
        <w:t xml:space="preserve">Koncertzāle </w:t>
      </w:r>
      <w:r>
        <w:rPr>
          <w:sz w:val="26"/>
          <w:szCs w:val="26"/>
        </w:rPr>
        <w:t>akadēmiskās mūzikas koncertiem;</w:t>
      </w:r>
    </w:p>
    <w:p w:rsidR="00891A11" w:rsidRDefault="00891A11" w:rsidP="00891A11">
      <w:pPr>
        <w:numPr>
          <w:ilvl w:val="0"/>
          <w:numId w:val="1"/>
        </w:numPr>
        <w:jc w:val="both"/>
        <w:rPr>
          <w:sz w:val="26"/>
          <w:szCs w:val="26"/>
        </w:rPr>
      </w:pPr>
      <w:r>
        <w:rPr>
          <w:sz w:val="26"/>
          <w:szCs w:val="26"/>
        </w:rPr>
        <w:t>L</w:t>
      </w:r>
      <w:r w:rsidRPr="005F29D4">
        <w:rPr>
          <w:sz w:val="26"/>
          <w:szCs w:val="26"/>
        </w:rPr>
        <w:t xml:space="preserve">ielā zāle ar ietilpību līdz </w:t>
      </w:r>
      <w:r w:rsidRPr="00EF64A2">
        <w:rPr>
          <w:b/>
          <w:sz w:val="26"/>
          <w:szCs w:val="26"/>
        </w:rPr>
        <w:t>1400</w:t>
      </w:r>
      <w:r w:rsidRPr="005F29D4">
        <w:rPr>
          <w:sz w:val="26"/>
          <w:szCs w:val="26"/>
        </w:rPr>
        <w:t xml:space="preserve"> </w:t>
      </w:r>
      <w:r w:rsidRPr="00EF64A2">
        <w:rPr>
          <w:b/>
          <w:sz w:val="26"/>
          <w:szCs w:val="26"/>
        </w:rPr>
        <w:t>sēdvietām</w:t>
      </w:r>
      <w:r w:rsidRPr="005F29D4">
        <w:rPr>
          <w:sz w:val="26"/>
          <w:szCs w:val="26"/>
        </w:rPr>
        <w:t xml:space="preserve">; </w:t>
      </w:r>
    </w:p>
    <w:p w:rsidR="00891A11" w:rsidRPr="005F29D4" w:rsidRDefault="00891A11" w:rsidP="00891A11">
      <w:pPr>
        <w:numPr>
          <w:ilvl w:val="0"/>
          <w:numId w:val="1"/>
        </w:numPr>
        <w:jc w:val="both"/>
        <w:rPr>
          <w:sz w:val="26"/>
          <w:szCs w:val="26"/>
        </w:rPr>
      </w:pPr>
      <w:r>
        <w:rPr>
          <w:sz w:val="26"/>
          <w:szCs w:val="26"/>
        </w:rPr>
        <w:t>M</w:t>
      </w:r>
      <w:r w:rsidRPr="005F29D4">
        <w:rPr>
          <w:sz w:val="26"/>
          <w:szCs w:val="26"/>
        </w:rPr>
        <w:t xml:space="preserve">azā zāle ar ietilpību vismaz līdz </w:t>
      </w:r>
      <w:r w:rsidRPr="00EF64A2">
        <w:rPr>
          <w:b/>
          <w:sz w:val="26"/>
          <w:szCs w:val="26"/>
        </w:rPr>
        <w:t>350</w:t>
      </w:r>
      <w:r w:rsidRPr="005F29D4">
        <w:rPr>
          <w:sz w:val="26"/>
          <w:szCs w:val="26"/>
        </w:rPr>
        <w:t xml:space="preserve"> </w:t>
      </w:r>
      <w:r w:rsidRPr="00EF64A2">
        <w:rPr>
          <w:b/>
          <w:sz w:val="26"/>
          <w:szCs w:val="26"/>
        </w:rPr>
        <w:t>vietām</w:t>
      </w:r>
      <w:r w:rsidR="00A160A5" w:rsidRPr="00A160A5">
        <w:rPr>
          <w:sz w:val="26"/>
          <w:szCs w:val="26"/>
        </w:rPr>
        <w:t>;</w:t>
      </w:r>
      <w:r w:rsidRPr="005F29D4">
        <w:rPr>
          <w:sz w:val="26"/>
          <w:szCs w:val="26"/>
        </w:rPr>
        <w:t xml:space="preserve"> </w:t>
      </w:r>
    </w:p>
    <w:p w:rsidR="00891A11" w:rsidRPr="005F29D4" w:rsidRDefault="00891A11" w:rsidP="00891A11">
      <w:pPr>
        <w:numPr>
          <w:ilvl w:val="0"/>
          <w:numId w:val="1"/>
        </w:numPr>
        <w:jc w:val="both"/>
        <w:rPr>
          <w:sz w:val="26"/>
          <w:szCs w:val="26"/>
        </w:rPr>
      </w:pPr>
      <w:r>
        <w:rPr>
          <w:sz w:val="26"/>
          <w:szCs w:val="26"/>
        </w:rPr>
        <w:t>R</w:t>
      </w:r>
      <w:r w:rsidRPr="005F29D4">
        <w:rPr>
          <w:sz w:val="26"/>
          <w:szCs w:val="26"/>
        </w:rPr>
        <w:t xml:space="preserve">everberācijas laiks vismaz </w:t>
      </w:r>
      <w:r w:rsidRPr="00EF64A2">
        <w:rPr>
          <w:b/>
          <w:sz w:val="26"/>
          <w:szCs w:val="26"/>
        </w:rPr>
        <w:t>2</w:t>
      </w:r>
      <w:r w:rsidR="00A160A5">
        <w:rPr>
          <w:b/>
          <w:sz w:val="26"/>
          <w:szCs w:val="26"/>
        </w:rPr>
        <w:t xml:space="preserve"> </w:t>
      </w:r>
      <w:r w:rsidRPr="00EF64A2">
        <w:rPr>
          <w:b/>
          <w:sz w:val="26"/>
          <w:szCs w:val="26"/>
        </w:rPr>
        <w:t>sekundes</w:t>
      </w:r>
      <w:r w:rsidR="00A160A5">
        <w:rPr>
          <w:sz w:val="26"/>
          <w:szCs w:val="26"/>
        </w:rPr>
        <w:t>;</w:t>
      </w:r>
    </w:p>
    <w:p w:rsidR="00891A11" w:rsidRDefault="00891A11" w:rsidP="00891A11">
      <w:pPr>
        <w:numPr>
          <w:ilvl w:val="0"/>
          <w:numId w:val="1"/>
        </w:numPr>
        <w:jc w:val="both"/>
        <w:rPr>
          <w:sz w:val="26"/>
          <w:szCs w:val="26"/>
        </w:rPr>
      </w:pPr>
      <w:r w:rsidRPr="005F29D4">
        <w:rPr>
          <w:sz w:val="26"/>
          <w:szCs w:val="26"/>
        </w:rPr>
        <w:t>Rezidences un mēģinājumu telpas Latvijas Nacionālajam simfoniskajam orķestrim</w:t>
      </w:r>
      <w:r>
        <w:rPr>
          <w:sz w:val="26"/>
          <w:szCs w:val="26"/>
        </w:rPr>
        <w:t>;</w:t>
      </w:r>
    </w:p>
    <w:p w:rsidR="00891A11" w:rsidRDefault="00891A11" w:rsidP="00891A11">
      <w:pPr>
        <w:numPr>
          <w:ilvl w:val="0"/>
          <w:numId w:val="1"/>
        </w:numPr>
        <w:jc w:val="both"/>
        <w:rPr>
          <w:sz w:val="26"/>
          <w:szCs w:val="26"/>
        </w:rPr>
      </w:pPr>
      <w:r>
        <w:rPr>
          <w:sz w:val="26"/>
          <w:szCs w:val="26"/>
        </w:rPr>
        <w:t>Telpas studiju procesa nodrošināšanai Jāzepa Vītola Latvija</w:t>
      </w:r>
      <w:r w:rsidR="00A160A5">
        <w:rPr>
          <w:sz w:val="26"/>
          <w:szCs w:val="26"/>
        </w:rPr>
        <w:t>s</w:t>
      </w:r>
      <w:r>
        <w:rPr>
          <w:sz w:val="26"/>
          <w:szCs w:val="26"/>
        </w:rPr>
        <w:t xml:space="preserve"> Mūzikas akadēmijai</w:t>
      </w:r>
      <w:r w:rsidR="00A160A5">
        <w:rPr>
          <w:sz w:val="26"/>
          <w:szCs w:val="26"/>
        </w:rPr>
        <w:t>;</w:t>
      </w:r>
    </w:p>
    <w:p w:rsidR="00891A11" w:rsidRPr="005F29D4" w:rsidRDefault="000D6678" w:rsidP="00891A11">
      <w:pPr>
        <w:numPr>
          <w:ilvl w:val="0"/>
          <w:numId w:val="1"/>
        </w:numPr>
        <w:jc w:val="both"/>
        <w:rPr>
          <w:sz w:val="26"/>
          <w:szCs w:val="26"/>
        </w:rPr>
      </w:pPr>
      <w:r w:rsidRPr="00FD2CDE">
        <w:rPr>
          <w:sz w:val="26"/>
          <w:szCs w:val="26"/>
        </w:rPr>
        <w:t>Provizoriskā</w:t>
      </w:r>
      <w:r w:rsidR="00021B7C">
        <w:rPr>
          <w:sz w:val="26"/>
          <w:szCs w:val="26"/>
        </w:rPr>
        <w:t xml:space="preserve"> </w:t>
      </w:r>
      <w:r w:rsidR="00891A11">
        <w:rPr>
          <w:sz w:val="26"/>
          <w:szCs w:val="26"/>
        </w:rPr>
        <w:t xml:space="preserve">telpu programma – </w:t>
      </w:r>
      <w:r w:rsidR="00891A11" w:rsidRPr="00891A11">
        <w:rPr>
          <w:b/>
          <w:sz w:val="26"/>
          <w:szCs w:val="26"/>
        </w:rPr>
        <w:t xml:space="preserve">14 500 </w:t>
      </w:r>
      <w:r w:rsidR="00891A11" w:rsidRPr="00891A11">
        <w:rPr>
          <w:b/>
          <w:kern w:val="26"/>
          <w:sz w:val="26"/>
          <w:szCs w:val="26"/>
        </w:rPr>
        <w:t>m</w:t>
      </w:r>
      <w:r w:rsidR="00891A11" w:rsidRPr="00891A11">
        <w:rPr>
          <w:b/>
          <w:kern w:val="26"/>
          <w:sz w:val="26"/>
          <w:szCs w:val="26"/>
          <w:vertAlign w:val="superscript"/>
        </w:rPr>
        <w:t>2</w:t>
      </w:r>
      <w:r w:rsidR="00A160A5">
        <w:rPr>
          <w:kern w:val="26"/>
          <w:sz w:val="26"/>
          <w:szCs w:val="26"/>
        </w:rPr>
        <w:t>.</w:t>
      </w:r>
    </w:p>
    <w:p w:rsidR="0060261A" w:rsidRPr="00CD54DD" w:rsidRDefault="0060261A" w:rsidP="0060261A">
      <w:pPr>
        <w:tabs>
          <w:tab w:val="left" w:pos="426"/>
        </w:tabs>
        <w:jc w:val="both"/>
        <w:rPr>
          <w:b/>
          <w:kern w:val="0"/>
          <w:sz w:val="26"/>
          <w:szCs w:val="26"/>
          <w:shd w:val="clear" w:color="auto" w:fill="FFFFFF"/>
        </w:rPr>
      </w:pPr>
      <w:r>
        <w:rPr>
          <w:kern w:val="0"/>
          <w:sz w:val="26"/>
          <w:szCs w:val="26"/>
          <w:shd w:val="clear" w:color="auto" w:fill="FFFFFF"/>
          <w:lang w:eastAsia="lv-LV"/>
        </w:rPr>
        <w:tab/>
      </w:r>
      <w:r w:rsidR="00A160A5">
        <w:rPr>
          <w:kern w:val="0"/>
          <w:sz w:val="26"/>
          <w:szCs w:val="26"/>
          <w:shd w:val="clear" w:color="auto" w:fill="FFFFFF"/>
          <w:lang w:eastAsia="lv-LV"/>
        </w:rPr>
        <w:tab/>
      </w:r>
      <w:r w:rsidRPr="00CD54DD">
        <w:rPr>
          <w:b/>
          <w:kern w:val="0"/>
          <w:sz w:val="26"/>
          <w:szCs w:val="26"/>
          <w:shd w:val="clear" w:color="auto" w:fill="FFFFFF"/>
        </w:rPr>
        <w:t xml:space="preserve"> </w:t>
      </w:r>
    </w:p>
    <w:p w:rsidR="00DB3F8F" w:rsidRDefault="0060261A" w:rsidP="00295454">
      <w:pPr>
        <w:tabs>
          <w:tab w:val="left" w:pos="426"/>
        </w:tabs>
        <w:jc w:val="both"/>
        <w:rPr>
          <w:kern w:val="0"/>
          <w:sz w:val="26"/>
          <w:szCs w:val="26"/>
          <w:shd w:val="clear" w:color="auto" w:fill="FFFFFF"/>
          <w:lang w:eastAsia="lv-LV"/>
        </w:rPr>
      </w:pPr>
      <w:r>
        <w:rPr>
          <w:kern w:val="0"/>
          <w:sz w:val="26"/>
          <w:szCs w:val="26"/>
          <w:shd w:val="clear" w:color="auto" w:fill="FFFFFF"/>
          <w:lang w:eastAsia="lv-LV"/>
        </w:rPr>
        <w:tab/>
      </w:r>
      <w:r w:rsidR="00A160A5">
        <w:rPr>
          <w:kern w:val="0"/>
          <w:sz w:val="26"/>
          <w:szCs w:val="26"/>
          <w:shd w:val="clear" w:color="auto" w:fill="FFFFFF"/>
          <w:lang w:eastAsia="lv-LV"/>
        </w:rPr>
        <w:tab/>
      </w:r>
      <w:r w:rsidR="007779AA" w:rsidRPr="002D547E">
        <w:rPr>
          <w:kern w:val="0"/>
          <w:sz w:val="26"/>
          <w:szCs w:val="26"/>
          <w:shd w:val="clear" w:color="auto" w:fill="FFFFFF"/>
          <w:lang w:eastAsia="lv-LV"/>
        </w:rPr>
        <w:t xml:space="preserve">Atbilstoši Ekonomikas </w:t>
      </w:r>
      <w:r w:rsidR="002D547E" w:rsidRPr="002D547E">
        <w:rPr>
          <w:kern w:val="0"/>
          <w:sz w:val="26"/>
          <w:szCs w:val="26"/>
          <w:shd w:val="clear" w:color="auto" w:fill="FFFFFF"/>
          <w:lang w:eastAsia="lv-LV"/>
        </w:rPr>
        <w:t>ministrijas</w:t>
      </w:r>
      <w:r w:rsidR="007779AA" w:rsidRPr="002D547E">
        <w:rPr>
          <w:kern w:val="0"/>
          <w:sz w:val="26"/>
          <w:szCs w:val="26"/>
          <w:shd w:val="clear" w:color="auto" w:fill="FFFFFF"/>
          <w:lang w:eastAsia="lv-LV"/>
        </w:rPr>
        <w:t xml:space="preserve"> sniegtajai informācijai Latvijai ir svarīga kvalitatīva, daudzfunkcionāla un pasaules standartiem atbilstoša konferenču centra attīstība Rīgā (Latvijā), kas spētu nodrošināt augstas kvalitātes telpas lieliem starptautiska līmeņa pasākumiem ar ietilpību līdz vismaz 3</w:t>
      </w:r>
      <w:r w:rsidR="00B03A23">
        <w:rPr>
          <w:kern w:val="0"/>
          <w:sz w:val="26"/>
          <w:szCs w:val="26"/>
          <w:shd w:val="clear" w:color="auto" w:fill="FFFFFF"/>
          <w:lang w:eastAsia="lv-LV"/>
        </w:rPr>
        <w:t xml:space="preserve"> </w:t>
      </w:r>
      <w:r w:rsidR="007779AA" w:rsidRPr="002D547E">
        <w:rPr>
          <w:kern w:val="0"/>
          <w:sz w:val="26"/>
          <w:szCs w:val="26"/>
          <w:shd w:val="clear" w:color="auto" w:fill="FFFFFF"/>
          <w:lang w:eastAsia="lv-LV"/>
        </w:rPr>
        <w:t xml:space="preserve">000 vietām. Šim nolūkam </w:t>
      </w:r>
      <w:r w:rsidR="0063605A" w:rsidRPr="002D547E">
        <w:rPr>
          <w:kern w:val="0"/>
          <w:sz w:val="26"/>
          <w:szCs w:val="26"/>
          <w:shd w:val="clear" w:color="auto" w:fill="FFFFFF"/>
          <w:lang w:eastAsia="lv-LV"/>
        </w:rPr>
        <w:t>Ekonomikas ministrija</w:t>
      </w:r>
      <w:r w:rsidR="0063605A">
        <w:rPr>
          <w:kern w:val="0"/>
          <w:sz w:val="26"/>
          <w:szCs w:val="26"/>
          <w:shd w:val="clear" w:color="auto" w:fill="FFFFFF"/>
          <w:lang w:eastAsia="lv-LV"/>
        </w:rPr>
        <w:t xml:space="preserve"> </w:t>
      </w:r>
      <w:r w:rsidR="007779AA" w:rsidRPr="002D547E">
        <w:rPr>
          <w:kern w:val="0"/>
          <w:sz w:val="26"/>
          <w:szCs w:val="26"/>
          <w:shd w:val="clear" w:color="auto" w:fill="FFFFFF"/>
          <w:lang w:eastAsia="lv-LV"/>
        </w:rPr>
        <w:t xml:space="preserve">sadarbībā ar </w:t>
      </w:r>
      <w:r w:rsidR="006524DF">
        <w:rPr>
          <w:kern w:val="0"/>
          <w:sz w:val="26"/>
          <w:szCs w:val="26"/>
          <w:shd w:val="clear" w:color="auto" w:fill="FFFFFF"/>
          <w:lang w:eastAsia="lv-LV"/>
        </w:rPr>
        <w:t>darījumu tūrisma (</w:t>
      </w:r>
      <w:r w:rsidR="007779AA" w:rsidRPr="002D547E">
        <w:rPr>
          <w:kern w:val="0"/>
          <w:sz w:val="26"/>
          <w:szCs w:val="26"/>
          <w:shd w:val="clear" w:color="auto" w:fill="FFFFFF"/>
          <w:lang w:eastAsia="lv-LV"/>
        </w:rPr>
        <w:t>MICE</w:t>
      </w:r>
      <w:r w:rsidR="006524DF">
        <w:rPr>
          <w:kern w:val="0"/>
          <w:sz w:val="26"/>
          <w:szCs w:val="26"/>
          <w:shd w:val="clear" w:color="auto" w:fill="FFFFFF"/>
          <w:lang w:eastAsia="lv-LV"/>
        </w:rPr>
        <w:t>)</w:t>
      </w:r>
      <w:r w:rsidR="007779AA" w:rsidRPr="002D547E">
        <w:rPr>
          <w:kern w:val="0"/>
          <w:sz w:val="26"/>
          <w:szCs w:val="26"/>
          <w:shd w:val="clear" w:color="auto" w:fill="FFFFFF"/>
          <w:lang w:eastAsia="lv-LV"/>
        </w:rPr>
        <w:t xml:space="preserve"> nozares pārstāvjiem ir izstrādājusi kvalitatīva konferenču centra kritērijus, kas ir būtiski kongresa (arī konferenču) ēkas vai ēkas daļas (ja tā ir daļa no nacionālās koncertzāles) būvniecības gadījumā, lai būtu tiesīgi uzņemt </w:t>
      </w:r>
      <w:r w:rsidR="006524DF">
        <w:rPr>
          <w:kern w:val="0"/>
          <w:sz w:val="26"/>
          <w:szCs w:val="26"/>
          <w:shd w:val="clear" w:color="auto" w:fill="FFFFFF"/>
          <w:lang w:eastAsia="lv-LV"/>
        </w:rPr>
        <w:t>Starptautiskās kongresu un konferenču asociācijas (</w:t>
      </w:r>
      <w:r w:rsidR="007779AA" w:rsidRPr="002D547E">
        <w:rPr>
          <w:kern w:val="0"/>
          <w:sz w:val="26"/>
          <w:szCs w:val="26"/>
          <w:shd w:val="clear" w:color="auto" w:fill="FFFFFF"/>
          <w:lang w:eastAsia="lv-LV"/>
        </w:rPr>
        <w:t>ICCA</w:t>
      </w:r>
      <w:r w:rsidR="0063605A">
        <w:rPr>
          <w:kern w:val="0"/>
          <w:sz w:val="26"/>
          <w:szCs w:val="26"/>
          <w:shd w:val="clear" w:color="auto" w:fill="FFFFFF"/>
          <w:lang w:eastAsia="lv-LV"/>
        </w:rPr>
        <w:t xml:space="preserve">) </w:t>
      </w:r>
      <w:r w:rsidR="0063605A" w:rsidRPr="0063605A">
        <w:rPr>
          <w:i/>
          <w:kern w:val="0"/>
          <w:sz w:val="26"/>
          <w:szCs w:val="26"/>
          <w:shd w:val="clear" w:color="auto" w:fill="FFFFFF"/>
          <w:lang w:eastAsia="lv-LV"/>
        </w:rPr>
        <w:t>(</w:t>
      </w:r>
      <w:r w:rsidR="006524DF" w:rsidRPr="0063605A">
        <w:rPr>
          <w:i/>
          <w:kern w:val="0"/>
          <w:sz w:val="26"/>
          <w:szCs w:val="26"/>
          <w:shd w:val="clear" w:color="auto" w:fill="FFFFFF"/>
          <w:lang w:eastAsia="lv-LV"/>
        </w:rPr>
        <w:t>International Congress and Convention Association)</w:t>
      </w:r>
      <w:r w:rsidR="007779AA" w:rsidRPr="002D547E">
        <w:rPr>
          <w:kern w:val="0"/>
          <w:sz w:val="26"/>
          <w:szCs w:val="26"/>
          <w:shd w:val="clear" w:color="auto" w:fill="FFFFFF"/>
          <w:lang w:eastAsia="lv-LV"/>
        </w:rPr>
        <w:t xml:space="preserve"> konferences.</w:t>
      </w:r>
    </w:p>
    <w:p w:rsidR="002C5208" w:rsidRPr="002D547E" w:rsidRDefault="002C5208" w:rsidP="00295454">
      <w:pPr>
        <w:tabs>
          <w:tab w:val="left" w:pos="426"/>
        </w:tabs>
        <w:jc w:val="both"/>
        <w:rPr>
          <w:kern w:val="0"/>
          <w:sz w:val="26"/>
          <w:szCs w:val="26"/>
          <w:shd w:val="clear" w:color="auto" w:fill="FFFFFF"/>
          <w:lang w:eastAsia="lv-LV"/>
        </w:rPr>
      </w:pPr>
      <w:r>
        <w:rPr>
          <w:sz w:val="26"/>
          <w:szCs w:val="26"/>
        </w:rPr>
        <w:tab/>
      </w:r>
      <w:r w:rsidR="00A160A5">
        <w:rPr>
          <w:sz w:val="26"/>
          <w:szCs w:val="26"/>
        </w:rPr>
        <w:tab/>
      </w:r>
      <w:r w:rsidRPr="006829E9">
        <w:rPr>
          <w:sz w:val="26"/>
          <w:szCs w:val="26"/>
        </w:rPr>
        <w:t xml:space="preserve">Pamatojoties uz </w:t>
      </w:r>
      <w:r w:rsidRPr="00B03A23">
        <w:rPr>
          <w:i/>
          <w:sz w:val="26"/>
          <w:szCs w:val="26"/>
        </w:rPr>
        <w:t>PricewaterhouseCoopers</w:t>
      </w:r>
      <w:r w:rsidRPr="006829E9">
        <w:rPr>
          <w:sz w:val="26"/>
          <w:szCs w:val="26"/>
        </w:rPr>
        <w:t xml:space="preserve"> aprēķiniem, ICCA konferences varētu apmeklēt aptuveni 3/4 ārzemju delegāti un ap ceturtdaļu vietējie iedzīvotāji, tādējādi pienesums ekonomikai no vienas šādas konferences līdz 3</w:t>
      </w:r>
      <w:r w:rsidR="00B03A23">
        <w:rPr>
          <w:sz w:val="26"/>
          <w:szCs w:val="26"/>
        </w:rPr>
        <w:t xml:space="preserve"> </w:t>
      </w:r>
      <w:r w:rsidRPr="006829E9">
        <w:rPr>
          <w:sz w:val="26"/>
          <w:szCs w:val="26"/>
        </w:rPr>
        <w:t xml:space="preserve">000 dalībniekiem varētu būt aptuveni 1,5 miljoni </w:t>
      </w:r>
      <w:r w:rsidRPr="006829E9">
        <w:rPr>
          <w:i/>
          <w:sz w:val="26"/>
          <w:szCs w:val="26"/>
        </w:rPr>
        <w:t>euro</w:t>
      </w:r>
      <w:r w:rsidRPr="006829E9">
        <w:rPr>
          <w:sz w:val="26"/>
          <w:szCs w:val="26"/>
        </w:rPr>
        <w:t>. Līdz ar to, ja gadā noorganizē 35 vidēja izmēra konferences (līdz 999 dalībniekiem) ar vidējo pienesumu ekonomikā aptuveni 500</w:t>
      </w:r>
      <w:r w:rsidR="00B03A23">
        <w:rPr>
          <w:sz w:val="26"/>
          <w:szCs w:val="26"/>
        </w:rPr>
        <w:t> </w:t>
      </w:r>
      <w:r w:rsidRPr="006829E9">
        <w:rPr>
          <w:sz w:val="26"/>
          <w:szCs w:val="26"/>
        </w:rPr>
        <w:t>000</w:t>
      </w:r>
      <w:r w:rsidR="00B03A23">
        <w:rPr>
          <w:sz w:val="26"/>
          <w:szCs w:val="26"/>
        </w:rPr>
        <w:t> </w:t>
      </w:r>
      <w:r w:rsidRPr="006829E9">
        <w:rPr>
          <w:i/>
          <w:sz w:val="26"/>
          <w:szCs w:val="26"/>
        </w:rPr>
        <w:t>euro</w:t>
      </w:r>
      <w:r w:rsidRPr="006829E9">
        <w:rPr>
          <w:sz w:val="26"/>
          <w:szCs w:val="26"/>
        </w:rPr>
        <w:t xml:space="preserve"> un piecas lielās konferences (jaunā niša 1</w:t>
      </w:r>
      <w:r w:rsidR="00B03A23">
        <w:rPr>
          <w:sz w:val="26"/>
          <w:szCs w:val="26"/>
        </w:rPr>
        <w:t xml:space="preserve"> </w:t>
      </w:r>
      <w:r w:rsidRPr="006829E9">
        <w:rPr>
          <w:sz w:val="26"/>
          <w:szCs w:val="26"/>
        </w:rPr>
        <w:t>000 līdz 3</w:t>
      </w:r>
      <w:r w:rsidR="00B03A23">
        <w:rPr>
          <w:sz w:val="26"/>
          <w:szCs w:val="26"/>
        </w:rPr>
        <w:t xml:space="preserve"> </w:t>
      </w:r>
      <w:r w:rsidRPr="006829E9">
        <w:rPr>
          <w:sz w:val="26"/>
          <w:szCs w:val="26"/>
        </w:rPr>
        <w:t>000 dalībniekiem),</w:t>
      </w:r>
      <w:r w:rsidRPr="006829E9">
        <w:rPr>
          <w:b/>
          <w:sz w:val="26"/>
          <w:szCs w:val="26"/>
        </w:rPr>
        <w:t xml:space="preserve"> </w:t>
      </w:r>
      <w:r w:rsidRPr="006829E9">
        <w:rPr>
          <w:sz w:val="26"/>
          <w:szCs w:val="26"/>
        </w:rPr>
        <w:t xml:space="preserve">tad konferenču centra pienesums Latvijas ekonomikai gadā var sasniegt līdz pat 25 miljoniem </w:t>
      </w:r>
      <w:r w:rsidRPr="006829E9">
        <w:rPr>
          <w:i/>
          <w:sz w:val="26"/>
          <w:szCs w:val="26"/>
        </w:rPr>
        <w:t>euro</w:t>
      </w:r>
      <w:r w:rsidRPr="006829E9">
        <w:rPr>
          <w:sz w:val="26"/>
          <w:szCs w:val="26"/>
        </w:rPr>
        <w:t>.</w:t>
      </w:r>
    </w:p>
    <w:p w:rsidR="002C5208" w:rsidRDefault="002C5208" w:rsidP="007779AA">
      <w:pPr>
        <w:ind w:firstLine="709"/>
        <w:contextualSpacing/>
        <w:jc w:val="both"/>
        <w:rPr>
          <w:b/>
        </w:rPr>
      </w:pPr>
    </w:p>
    <w:p w:rsidR="007779AA" w:rsidRPr="002C5208" w:rsidRDefault="007779AA" w:rsidP="007779AA">
      <w:pPr>
        <w:ind w:firstLine="709"/>
        <w:contextualSpacing/>
        <w:jc w:val="both"/>
        <w:rPr>
          <w:b/>
          <w:sz w:val="26"/>
          <w:szCs w:val="26"/>
        </w:rPr>
      </w:pPr>
      <w:r w:rsidRPr="002C5208">
        <w:rPr>
          <w:b/>
          <w:sz w:val="26"/>
          <w:szCs w:val="26"/>
        </w:rPr>
        <w:t xml:space="preserve">Konferenču centra telpu programmas galvenās prasības: </w:t>
      </w:r>
    </w:p>
    <w:p w:rsidR="002D547E" w:rsidRPr="005F29D4" w:rsidRDefault="002D547E" w:rsidP="002D547E">
      <w:pPr>
        <w:ind w:firstLine="709"/>
        <w:jc w:val="both"/>
        <w:rPr>
          <w:sz w:val="26"/>
          <w:szCs w:val="26"/>
        </w:rPr>
      </w:pPr>
      <w:r>
        <w:rPr>
          <w:sz w:val="26"/>
          <w:szCs w:val="26"/>
        </w:rPr>
        <w:t xml:space="preserve">Būves telpu programmas ietvaros </w:t>
      </w:r>
      <w:r w:rsidR="000D6678" w:rsidRPr="00FD2CDE">
        <w:rPr>
          <w:sz w:val="26"/>
          <w:szCs w:val="26"/>
        </w:rPr>
        <w:t>provizoriski</w:t>
      </w:r>
      <w:r w:rsidR="00021B7C">
        <w:rPr>
          <w:sz w:val="26"/>
          <w:szCs w:val="26"/>
        </w:rPr>
        <w:t xml:space="preserve"> </w:t>
      </w:r>
      <w:r>
        <w:rPr>
          <w:sz w:val="26"/>
          <w:szCs w:val="26"/>
        </w:rPr>
        <w:t>nodrošināmās f</w:t>
      </w:r>
      <w:r w:rsidRPr="005F29D4">
        <w:rPr>
          <w:sz w:val="26"/>
          <w:szCs w:val="26"/>
        </w:rPr>
        <w:t>unkcijas:</w:t>
      </w:r>
    </w:p>
    <w:p w:rsidR="002D547E" w:rsidRPr="002D547E" w:rsidRDefault="007779AA" w:rsidP="002D547E">
      <w:pPr>
        <w:pStyle w:val="Sarakstarindkopa"/>
        <w:numPr>
          <w:ilvl w:val="0"/>
          <w:numId w:val="17"/>
        </w:numPr>
        <w:jc w:val="both"/>
        <w:rPr>
          <w:sz w:val="26"/>
          <w:szCs w:val="26"/>
        </w:rPr>
      </w:pPr>
      <w:r w:rsidRPr="002D547E">
        <w:rPr>
          <w:sz w:val="26"/>
          <w:szCs w:val="26"/>
        </w:rPr>
        <w:t xml:space="preserve">Telpu programma </w:t>
      </w:r>
      <w:r w:rsidR="002D547E" w:rsidRPr="002D547E">
        <w:rPr>
          <w:sz w:val="26"/>
          <w:szCs w:val="26"/>
        </w:rPr>
        <w:t>vismaz</w:t>
      </w:r>
      <w:r w:rsidRPr="002D547E">
        <w:rPr>
          <w:sz w:val="26"/>
          <w:szCs w:val="26"/>
        </w:rPr>
        <w:t xml:space="preserve"> </w:t>
      </w:r>
      <w:r w:rsidR="00C739B1">
        <w:rPr>
          <w:b/>
          <w:sz w:val="26"/>
          <w:szCs w:val="26"/>
        </w:rPr>
        <w:t>8</w:t>
      </w:r>
      <w:r w:rsidRPr="00513CCE">
        <w:rPr>
          <w:b/>
          <w:sz w:val="26"/>
          <w:szCs w:val="26"/>
        </w:rPr>
        <w:t> </w:t>
      </w:r>
      <w:r w:rsidR="00C739B1">
        <w:rPr>
          <w:b/>
          <w:sz w:val="26"/>
          <w:szCs w:val="26"/>
        </w:rPr>
        <w:t>2</w:t>
      </w:r>
      <w:r w:rsidRPr="00513CCE">
        <w:rPr>
          <w:b/>
          <w:sz w:val="26"/>
          <w:szCs w:val="26"/>
        </w:rPr>
        <w:t xml:space="preserve">00 </w:t>
      </w:r>
      <w:r w:rsidRPr="00513CCE">
        <w:rPr>
          <w:b/>
          <w:kern w:val="26"/>
          <w:sz w:val="26"/>
          <w:szCs w:val="26"/>
        </w:rPr>
        <w:t>m</w:t>
      </w:r>
      <w:r w:rsidRPr="00513CCE">
        <w:rPr>
          <w:b/>
          <w:kern w:val="26"/>
          <w:sz w:val="26"/>
          <w:szCs w:val="26"/>
          <w:vertAlign w:val="superscript"/>
        </w:rPr>
        <w:t>2</w:t>
      </w:r>
      <w:r w:rsidR="00B03A23">
        <w:rPr>
          <w:kern w:val="26"/>
          <w:sz w:val="26"/>
          <w:szCs w:val="26"/>
        </w:rPr>
        <w:t>;</w:t>
      </w:r>
    </w:p>
    <w:p w:rsidR="006524DF" w:rsidRDefault="00EA2F3B" w:rsidP="006524DF">
      <w:pPr>
        <w:pStyle w:val="Sarakstarindkopa"/>
        <w:numPr>
          <w:ilvl w:val="0"/>
          <w:numId w:val="17"/>
        </w:numPr>
        <w:jc w:val="both"/>
        <w:rPr>
          <w:sz w:val="26"/>
          <w:szCs w:val="26"/>
        </w:rPr>
      </w:pPr>
      <w:r w:rsidRPr="00EA2F3B">
        <w:rPr>
          <w:sz w:val="26"/>
          <w:szCs w:val="26"/>
        </w:rPr>
        <w:t xml:space="preserve">Lielā konferenču auditorija līdz </w:t>
      </w:r>
      <w:r w:rsidRPr="00EA2F3B">
        <w:rPr>
          <w:b/>
          <w:sz w:val="26"/>
          <w:szCs w:val="26"/>
        </w:rPr>
        <w:t>3 000 apmeklētājiem</w:t>
      </w:r>
      <w:r w:rsidRPr="00EA2F3B">
        <w:rPr>
          <w:sz w:val="26"/>
          <w:szCs w:val="26"/>
        </w:rPr>
        <w:t xml:space="preserve"> starptautiska un vietēja mēroga konferencēm, estrādes mūzikas koncertiem un izglītības pasākumiem. Platība</w:t>
      </w:r>
      <w:r w:rsidR="00C739B1">
        <w:rPr>
          <w:sz w:val="26"/>
          <w:szCs w:val="26"/>
        </w:rPr>
        <w:t xml:space="preserve"> </w:t>
      </w:r>
      <w:r w:rsidR="00B03A23">
        <w:rPr>
          <w:sz w:val="26"/>
          <w:szCs w:val="26"/>
        </w:rPr>
        <w:softHyphen/>
        <w:t xml:space="preserve">– </w:t>
      </w:r>
      <w:r w:rsidR="002C5208">
        <w:rPr>
          <w:sz w:val="26"/>
          <w:szCs w:val="26"/>
        </w:rPr>
        <w:t>3</w:t>
      </w:r>
      <w:r w:rsidRPr="00EA2F3B">
        <w:rPr>
          <w:sz w:val="26"/>
          <w:szCs w:val="26"/>
        </w:rPr>
        <w:t> 000 m²</w:t>
      </w:r>
      <w:r w:rsidR="00B03A23">
        <w:rPr>
          <w:sz w:val="26"/>
          <w:szCs w:val="26"/>
        </w:rPr>
        <w:t>;</w:t>
      </w:r>
    </w:p>
    <w:p w:rsidR="00C739B1" w:rsidRPr="006524DF" w:rsidRDefault="006524DF" w:rsidP="006524DF">
      <w:pPr>
        <w:pStyle w:val="Sarakstarindkopa"/>
        <w:numPr>
          <w:ilvl w:val="0"/>
          <w:numId w:val="17"/>
        </w:numPr>
        <w:jc w:val="both"/>
        <w:rPr>
          <w:sz w:val="26"/>
          <w:szCs w:val="26"/>
        </w:rPr>
      </w:pPr>
      <w:r w:rsidRPr="006524DF">
        <w:rPr>
          <w:sz w:val="26"/>
          <w:szCs w:val="26"/>
        </w:rPr>
        <w:t>Lielajai zālei jābūt multifunkcionālai un sadalāmai 3-4 mazākās zālēs ar bīdāmām vai paceļamām starpsienām.</w:t>
      </w:r>
      <w:r w:rsidR="00B03A23">
        <w:rPr>
          <w:sz w:val="26"/>
          <w:szCs w:val="26"/>
        </w:rPr>
        <w:t xml:space="preserve"> </w:t>
      </w:r>
      <w:r w:rsidR="00EA2F3B" w:rsidRPr="006524DF">
        <w:rPr>
          <w:sz w:val="26"/>
          <w:szCs w:val="26"/>
        </w:rPr>
        <w:t xml:space="preserve">Izstāžu zāle </w:t>
      </w:r>
      <w:r>
        <w:rPr>
          <w:sz w:val="26"/>
          <w:szCs w:val="26"/>
        </w:rPr>
        <w:t>jeb i</w:t>
      </w:r>
      <w:r w:rsidR="00EA2F3B" w:rsidRPr="006524DF">
        <w:rPr>
          <w:sz w:val="26"/>
          <w:szCs w:val="26"/>
        </w:rPr>
        <w:t xml:space="preserve">zstāžu centrs – izmantojams gan konferenču, kongresu vajadzībām, gan kā atsevišķs objekts dažāda veida izstādēm, </w:t>
      </w:r>
      <w:r>
        <w:rPr>
          <w:sz w:val="26"/>
          <w:szCs w:val="26"/>
        </w:rPr>
        <w:t xml:space="preserve">banketiem, </w:t>
      </w:r>
      <w:r w:rsidR="00EA2F3B" w:rsidRPr="006524DF">
        <w:rPr>
          <w:sz w:val="26"/>
          <w:szCs w:val="26"/>
        </w:rPr>
        <w:t>sabiedriskiem, profesionāliem un ar industriju saistītiem pasākumiem. Platība</w:t>
      </w:r>
      <w:r w:rsidR="00C739B1" w:rsidRPr="006524DF">
        <w:rPr>
          <w:sz w:val="26"/>
          <w:szCs w:val="26"/>
        </w:rPr>
        <w:t xml:space="preserve"> </w:t>
      </w:r>
      <w:r w:rsidR="00B03A23">
        <w:rPr>
          <w:sz w:val="26"/>
          <w:szCs w:val="26"/>
        </w:rPr>
        <w:t>–</w:t>
      </w:r>
      <w:r w:rsidR="00B03A23" w:rsidRPr="006524DF">
        <w:rPr>
          <w:sz w:val="26"/>
          <w:szCs w:val="26"/>
        </w:rPr>
        <w:t xml:space="preserve"> </w:t>
      </w:r>
      <w:r w:rsidR="00EA2F3B" w:rsidRPr="006524DF">
        <w:rPr>
          <w:sz w:val="26"/>
          <w:szCs w:val="26"/>
        </w:rPr>
        <w:t>2 500 līdz 3 000 m²</w:t>
      </w:r>
      <w:r w:rsidR="00F62F48" w:rsidRPr="006524DF">
        <w:rPr>
          <w:sz w:val="26"/>
          <w:szCs w:val="26"/>
        </w:rPr>
        <w:t>;</w:t>
      </w:r>
      <w:r w:rsidR="00EA2F3B" w:rsidRPr="006524DF">
        <w:rPr>
          <w:sz w:val="26"/>
          <w:szCs w:val="26"/>
        </w:rPr>
        <w:t xml:space="preserve"> </w:t>
      </w:r>
    </w:p>
    <w:p w:rsidR="006524DF" w:rsidRDefault="00C739B1" w:rsidP="006524DF">
      <w:pPr>
        <w:pStyle w:val="Style1"/>
        <w:numPr>
          <w:ilvl w:val="0"/>
          <w:numId w:val="17"/>
        </w:numPr>
        <w:spacing w:after="0" w:line="240" w:lineRule="auto"/>
        <w:jc w:val="both"/>
        <w:rPr>
          <w:sz w:val="26"/>
          <w:szCs w:val="26"/>
        </w:rPr>
      </w:pPr>
      <w:r w:rsidRPr="006524DF">
        <w:rPr>
          <w:sz w:val="26"/>
          <w:szCs w:val="26"/>
        </w:rPr>
        <w:lastRenderedPageBreak/>
        <w:t>Zālēs jābūt iebūvētām tulkošanas kabīnēm, prezentāciju aprīkojumam, kvalitatīvai skaņas izolācijai starp te</w:t>
      </w:r>
      <w:r w:rsidRPr="00EA2F3B">
        <w:rPr>
          <w:sz w:val="26"/>
          <w:szCs w:val="26"/>
        </w:rPr>
        <w:t>lpām</w:t>
      </w:r>
      <w:r w:rsidR="006524DF">
        <w:rPr>
          <w:sz w:val="26"/>
          <w:szCs w:val="26"/>
        </w:rPr>
        <w:t xml:space="preserve"> (rev</w:t>
      </w:r>
      <w:r w:rsidR="0025033C">
        <w:rPr>
          <w:sz w:val="26"/>
          <w:szCs w:val="26"/>
        </w:rPr>
        <w:t>er</w:t>
      </w:r>
      <w:r w:rsidR="006524DF">
        <w:rPr>
          <w:sz w:val="26"/>
          <w:szCs w:val="26"/>
        </w:rPr>
        <w:t>b</w:t>
      </w:r>
      <w:r w:rsidR="0025033C">
        <w:rPr>
          <w:sz w:val="26"/>
          <w:szCs w:val="26"/>
        </w:rPr>
        <w:t>e</w:t>
      </w:r>
      <w:r w:rsidR="006524DF">
        <w:rPr>
          <w:sz w:val="26"/>
          <w:szCs w:val="26"/>
        </w:rPr>
        <w:t xml:space="preserve">rācijas laiks līdz </w:t>
      </w:r>
      <w:r w:rsidR="006524DF" w:rsidRPr="003C7C25">
        <w:rPr>
          <w:sz w:val="26"/>
          <w:szCs w:val="26"/>
        </w:rPr>
        <w:t>1.4 – 1.5).</w:t>
      </w:r>
      <w:r w:rsidR="006524DF">
        <w:rPr>
          <w:sz w:val="26"/>
          <w:szCs w:val="26"/>
        </w:rPr>
        <w:t xml:space="preserve"> </w:t>
      </w:r>
      <w:r w:rsidR="006524DF" w:rsidRPr="003C7C25">
        <w:rPr>
          <w:sz w:val="26"/>
          <w:szCs w:val="26"/>
        </w:rPr>
        <w:t>Jābūt iespējai izvietot starpsienas, krēslus</w:t>
      </w:r>
      <w:r w:rsidR="006524DF">
        <w:rPr>
          <w:sz w:val="26"/>
          <w:szCs w:val="26"/>
        </w:rPr>
        <w:t xml:space="preserve"> un</w:t>
      </w:r>
      <w:r w:rsidR="006524DF" w:rsidRPr="003C7C25">
        <w:rPr>
          <w:sz w:val="26"/>
          <w:szCs w:val="26"/>
        </w:rPr>
        <w:t xml:space="preserve"> galdus, </w:t>
      </w:r>
      <w:r w:rsidR="006524DF">
        <w:rPr>
          <w:sz w:val="26"/>
          <w:szCs w:val="26"/>
        </w:rPr>
        <w:t xml:space="preserve">kā arī </w:t>
      </w:r>
      <w:r w:rsidR="006524DF" w:rsidRPr="003C7C25">
        <w:rPr>
          <w:sz w:val="26"/>
          <w:szCs w:val="26"/>
        </w:rPr>
        <w:t>skaņas</w:t>
      </w:r>
      <w:r w:rsidR="006524DF">
        <w:rPr>
          <w:sz w:val="26"/>
          <w:szCs w:val="26"/>
        </w:rPr>
        <w:t xml:space="preserve">, </w:t>
      </w:r>
      <w:r w:rsidR="006524DF" w:rsidRPr="003C7C25">
        <w:rPr>
          <w:sz w:val="26"/>
          <w:szCs w:val="26"/>
        </w:rPr>
        <w:t>gaismas</w:t>
      </w:r>
      <w:r w:rsidR="006524DF">
        <w:rPr>
          <w:sz w:val="26"/>
          <w:szCs w:val="26"/>
        </w:rPr>
        <w:t xml:space="preserve"> un</w:t>
      </w:r>
      <w:r w:rsidR="006524DF" w:rsidRPr="003C7C25">
        <w:rPr>
          <w:sz w:val="26"/>
          <w:szCs w:val="26"/>
        </w:rPr>
        <w:t xml:space="preserve"> video projekcijas tehniku</w:t>
      </w:r>
      <w:r w:rsidR="006524DF" w:rsidRPr="00EA2F3B">
        <w:rPr>
          <w:sz w:val="26"/>
          <w:szCs w:val="26"/>
        </w:rPr>
        <w:t xml:space="preserve">; </w:t>
      </w:r>
    </w:p>
    <w:p w:rsidR="006524DF" w:rsidRDefault="006524DF" w:rsidP="002C5208">
      <w:pPr>
        <w:pStyle w:val="Pamatteksts2"/>
        <w:numPr>
          <w:ilvl w:val="0"/>
          <w:numId w:val="17"/>
        </w:numPr>
        <w:suppressAutoHyphens w:val="0"/>
        <w:autoSpaceDE w:val="0"/>
        <w:autoSpaceDN w:val="0"/>
        <w:spacing w:after="0" w:line="240" w:lineRule="auto"/>
        <w:jc w:val="both"/>
        <w:rPr>
          <w:sz w:val="26"/>
          <w:szCs w:val="26"/>
        </w:rPr>
      </w:pPr>
      <w:r w:rsidRPr="00EA2F3B">
        <w:rPr>
          <w:sz w:val="26"/>
          <w:szCs w:val="26"/>
        </w:rPr>
        <w:t>Atsevišķas mazās sesiju telpas</w:t>
      </w:r>
      <w:r>
        <w:rPr>
          <w:sz w:val="26"/>
          <w:szCs w:val="26"/>
        </w:rPr>
        <w:t xml:space="preserve"> ar kopējo platību 3 000 līdz 4 000 </w:t>
      </w:r>
      <w:r w:rsidRPr="00EA2F3B">
        <w:rPr>
          <w:sz w:val="26"/>
          <w:szCs w:val="26"/>
        </w:rPr>
        <w:t>m²</w:t>
      </w:r>
      <w:r>
        <w:rPr>
          <w:sz w:val="26"/>
          <w:szCs w:val="26"/>
        </w:rPr>
        <w:t xml:space="preserve"> (</w:t>
      </w:r>
      <w:r w:rsidRPr="000B0FEB">
        <w:rPr>
          <w:sz w:val="26"/>
          <w:szCs w:val="26"/>
        </w:rPr>
        <w:t>neieskaitot lielās konferenču zāles platību</w:t>
      </w:r>
      <w:r>
        <w:rPr>
          <w:sz w:val="26"/>
          <w:szCs w:val="26"/>
        </w:rPr>
        <w:t>), p</w:t>
      </w:r>
      <w:r w:rsidRPr="000B0FEB">
        <w:rPr>
          <w:sz w:val="26"/>
          <w:szCs w:val="26"/>
        </w:rPr>
        <w:t>ie katras mazās zāles jābūt paredzētai vietai kafijas pauzēm un ēdiena piegādes iespējai</w:t>
      </w:r>
      <w:r w:rsidRPr="00EA2F3B">
        <w:rPr>
          <w:sz w:val="26"/>
          <w:szCs w:val="26"/>
        </w:rPr>
        <w:t>;</w:t>
      </w:r>
    </w:p>
    <w:p w:rsidR="006524DF" w:rsidRPr="006524DF" w:rsidRDefault="00C739B1" w:rsidP="006524DF">
      <w:pPr>
        <w:pStyle w:val="Pamatteksts2"/>
        <w:numPr>
          <w:ilvl w:val="0"/>
          <w:numId w:val="17"/>
        </w:numPr>
        <w:suppressAutoHyphens w:val="0"/>
        <w:autoSpaceDE w:val="0"/>
        <w:autoSpaceDN w:val="0"/>
        <w:spacing w:after="0" w:line="240" w:lineRule="auto"/>
        <w:jc w:val="both"/>
        <w:rPr>
          <w:sz w:val="26"/>
          <w:szCs w:val="26"/>
        </w:rPr>
      </w:pPr>
      <w:r>
        <w:rPr>
          <w:sz w:val="26"/>
          <w:szCs w:val="26"/>
        </w:rPr>
        <w:t>P</w:t>
      </w:r>
      <w:r w:rsidR="002C5208">
        <w:rPr>
          <w:sz w:val="26"/>
          <w:szCs w:val="26"/>
        </w:rPr>
        <w:t xml:space="preserve">iegādes zonas un tehniskās telpas </w:t>
      </w:r>
      <w:r w:rsidR="00F62F48">
        <w:rPr>
          <w:sz w:val="26"/>
          <w:szCs w:val="26"/>
        </w:rPr>
        <w:t xml:space="preserve">līdz </w:t>
      </w:r>
      <w:r w:rsidR="002C5208">
        <w:rPr>
          <w:sz w:val="26"/>
          <w:szCs w:val="26"/>
        </w:rPr>
        <w:t xml:space="preserve">1 </w:t>
      </w:r>
      <w:r w:rsidR="002C5208" w:rsidRPr="002F5C32">
        <w:rPr>
          <w:sz w:val="26"/>
          <w:szCs w:val="26"/>
        </w:rPr>
        <w:t>000 m</w:t>
      </w:r>
      <w:r w:rsidR="002C5208" w:rsidRPr="002F5C32">
        <w:rPr>
          <w:sz w:val="26"/>
          <w:szCs w:val="26"/>
          <w:vertAlign w:val="superscript"/>
        </w:rPr>
        <w:t>2</w:t>
      </w:r>
      <w:r w:rsidR="006524DF">
        <w:rPr>
          <w:sz w:val="26"/>
          <w:szCs w:val="26"/>
        </w:rPr>
        <w:t xml:space="preserve"> , t.sk. administrēšanas telpas un biroji</w:t>
      </w:r>
      <w:r w:rsidR="00F62F48" w:rsidRPr="006524DF">
        <w:rPr>
          <w:sz w:val="26"/>
          <w:szCs w:val="26"/>
        </w:rPr>
        <w:t>;</w:t>
      </w:r>
      <w:r w:rsidR="002C5208" w:rsidRPr="006524DF">
        <w:rPr>
          <w:sz w:val="26"/>
          <w:szCs w:val="26"/>
        </w:rPr>
        <w:t xml:space="preserve"> </w:t>
      </w:r>
    </w:p>
    <w:p w:rsidR="006524DF" w:rsidRPr="006524DF" w:rsidRDefault="006524DF" w:rsidP="006524DF">
      <w:pPr>
        <w:pStyle w:val="Pamatteksts2"/>
        <w:numPr>
          <w:ilvl w:val="0"/>
          <w:numId w:val="17"/>
        </w:numPr>
        <w:suppressAutoHyphens w:val="0"/>
        <w:autoSpaceDE w:val="0"/>
        <w:autoSpaceDN w:val="0"/>
        <w:spacing w:after="0" w:line="240" w:lineRule="auto"/>
        <w:jc w:val="both"/>
        <w:rPr>
          <w:sz w:val="26"/>
          <w:szCs w:val="26"/>
        </w:rPr>
      </w:pPr>
      <w:r>
        <w:rPr>
          <w:sz w:val="26"/>
          <w:szCs w:val="26"/>
        </w:rPr>
        <w:t>Īslaicīgas n</w:t>
      </w:r>
      <w:r w:rsidRPr="00933BB9">
        <w:rPr>
          <w:sz w:val="26"/>
          <w:szCs w:val="26"/>
        </w:rPr>
        <w:t>oliktavas telpa</w:t>
      </w:r>
      <w:r>
        <w:rPr>
          <w:sz w:val="26"/>
          <w:szCs w:val="26"/>
        </w:rPr>
        <w:t xml:space="preserve"> </w:t>
      </w:r>
      <w:r w:rsidRPr="00933BB9">
        <w:rPr>
          <w:sz w:val="26"/>
          <w:szCs w:val="26"/>
        </w:rPr>
        <w:t>vismaz 500 – 1000 m</w:t>
      </w:r>
      <w:r w:rsidRPr="00933BB9">
        <w:rPr>
          <w:sz w:val="26"/>
          <w:szCs w:val="26"/>
          <w:vertAlign w:val="superscript"/>
        </w:rPr>
        <w:t>2</w:t>
      </w:r>
      <w:r w:rsidRPr="00933BB9">
        <w:rPr>
          <w:sz w:val="26"/>
          <w:szCs w:val="26"/>
        </w:rPr>
        <w:t xml:space="preserve"> platībā</w:t>
      </w:r>
      <w:r>
        <w:rPr>
          <w:sz w:val="26"/>
          <w:szCs w:val="26"/>
        </w:rPr>
        <w:t>;</w:t>
      </w:r>
    </w:p>
    <w:p w:rsidR="00F62F48" w:rsidRPr="002F5C32" w:rsidRDefault="00F62F48" w:rsidP="002C5208">
      <w:pPr>
        <w:pStyle w:val="Pamatteksts2"/>
        <w:numPr>
          <w:ilvl w:val="0"/>
          <w:numId w:val="17"/>
        </w:numPr>
        <w:suppressAutoHyphens w:val="0"/>
        <w:autoSpaceDE w:val="0"/>
        <w:autoSpaceDN w:val="0"/>
        <w:spacing w:after="0" w:line="240" w:lineRule="auto"/>
        <w:jc w:val="both"/>
        <w:rPr>
          <w:sz w:val="26"/>
          <w:szCs w:val="26"/>
        </w:rPr>
      </w:pPr>
      <w:r>
        <w:rPr>
          <w:sz w:val="26"/>
          <w:szCs w:val="26"/>
        </w:rPr>
        <w:t xml:space="preserve">Telpas ar slēdzamiem skapīšiem 100 līdz 300 darbiniekiem ar atpūtas zonu un dušas telpām </w:t>
      </w:r>
      <w:r w:rsidR="00B03A23">
        <w:rPr>
          <w:sz w:val="26"/>
          <w:szCs w:val="26"/>
        </w:rPr>
        <w:t xml:space="preserve">– </w:t>
      </w:r>
      <w:r>
        <w:rPr>
          <w:sz w:val="26"/>
          <w:szCs w:val="26"/>
        </w:rPr>
        <w:t xml:space="preserve">700 </w:t>
      </w:r>
      <w:r w:rsidRPr="00EA2F3B">
        <w:rPr>
          <w:sz w:val="26"/>
          <w:szCs w:val="26"/>
        </w:rPr>
        <w:t>m²</w:t>
      </w:r>
      <w:r w:rsidR="00B03A23">
        <w:rPr>
          <w:sz w:val="26"/>
          <w:szCs w:val="26"/>
        </w:rPr>
        <w:t>;</w:t>
      </w:r>
    </w:p>
    <w:p w:rsidR="002D547E" w:rsidRPr="00C739B1" w:rsidRDefault="008C1A86" w:rsidP="002D547E">
      <w:pPr>
        <w:pStyle w:val="Style1"/>
        <w:numPr>
          <w:ilvl w:val="0"/>
          <w:numId w:val="17"/>
        </w:numPr>
        <w:spacing w:after="0" w:line="240" w:lineRule="auto"/>
        <w:jc w:val="both"/>
        <w:rPr>
          <w:sz w:val="26"/>
          <w:szCs w:val="26"/>
        </w:rPr>
      </w:pPr>
      <w:r>
        <w:rPr>
          <w:sz w:val="26"/>
          <w:szCs w:val="26"/>
        </w:rPr>
        <w:t>Ē</w:t>
      </w:r>
      <w:r w:rsidR="00EA2F3B" w:rsidRPr="00EA2F3B">
        <w:rPr>
          <w:sz w:val="26"/>
          <w:szCs w:val="26"/>
        </w:rPr>
        <w:t xml:space="preserve">dināšanas bloks </w:t>
      </w:r>
      <w:r w:rsidR="00EA2F3B" w:rsidRPr="00EA2F3B">
        <w:rPr>
          <w:b/>
          <w:sz w:val="26"/>
          <w:szCs w:val="26"/>
        </w:rPr>
        <w:t>vienlaicīgi 3000 personām</w:t>
      </w:r>
      <w:r w:rsidR="00C739B1" w:rsidRPr="00B03A23">
        <w:rPr>
          <w:sz w:val="26"/>
          <w:szCs w:val="26"/>
        </w:rPr>
        <w:t>,</w:t>
      </w:r>
      <w:r w:rsidR="00C739B1">
        <w:rPr>
          <w:b/>
          <w:sz w:val="26"/>
          <w:szCs w:val="26"/>
        </w:rPr>
        <w:t xml:space="preserve"> </w:t>
      </w:r>
      <w:r w:rsidR="00C739B1" w:rsidRPr="00C739B1">
        <w:rPr>
          <w:sz w:val="26"/>
          <w:szCs w:val="26"/>
        </w:rPr>
        <w:t>iekļau</w:t>
      </w:r>
      <w:r w:rsidR="00F62F48">
        <w:rPr>
          <w:sz w:val="26"/>
          <w:szCs w:val="26"/>
        </w:rPr>
        <w:t>jo</w:t>
      </w:r>
      <w:r w:rsidR="00C739B1" w:rsidRPr="00C739B1">
        <w:rPr>
          <w:sz w:val="26"/>
          <w:szCs w:val="26"/>
        </w:rPr>
        <w:t>t arī pilna cikla virtuves bloks</w:t>
      </w:r>
      <w:r>
        <w:rPr>
          <w:sz w:val="26"/>
          <w:szCs w:val="26"/>
        </w:rPr>
        <w:t xml:space="preserve">. </w:t>
      </w:r>
      <w:r w:rsidRPr="003C7C25">
        <w:rPr>
          <w:sz w:val="26"/>
          <w:szCs w:val="26"/>
        </w:rPr>
        <w:t>Jābūt iespējai uzservēt ēdienu 3</w:t>
      </w:r>
      <w:r w:rsidR="00B03A23">
        <w:rPr>
          <w:sz w:val="26"/>
          <w:szCs w:val="26"/>
        </w:rPr>
        <w:t xml:space="preserve"> </w:t>
      </w:r>
      <w:r w:rsidRPr="003C7C25">
        <w:rPr>
          <w:sz w:val="26"/>
          <w:szCs w:val="26"/>
        </w:rPr>
        <w:t>000 cilvēkiem (sēdošu vakariņu formātā) 15 min laikā</w:t>
      </w:r>
      <w:r w:rsidR="00EA2F3B" w:rsidRPr="00C739B1">
        <w:rPr>
          <w:sz w:val="26"/>
          <w:szCs w:val="26"/>
        </w:rPr>
        <w:t>;</w:t>
      </w:r>
    </w:p>
    <w:p w:rsidR="00CD54DD" w:rsidRDefault="00F62F48" w:rsidP="00A160A5">
      <w:pPr>
        <w:pStyle w:val="Sarakstarindkopa"/>
        <w:numPr>
          <w:ilvl w:val="0"/>
          <w:numId w:val="17"/>
        </w:numPr>
        <w:tabs>
          <w:tab w:val="left" w:pos="426"/>
        </w:tabs>
        <w:jc w:val="both"/>
        <w:rPr>
          <w:sz w:val="26"/>
          <w:szCs w:val="26"/>
          <w:shd w:val="clear" w:color="auto" w:fill="FFFFFF"/>
        </w:rPr>
      </w:pPr>
      <w:r w:rsidRPr="00CD54DD">
        <w:rPr>
          <w:sz w:val="26"/>
          <w:szCs w:val="26"/>
        </w:rPr>
        <w:t>Konferenču centra publiskajā zonā jāparedz plašs nātrijs, kurā vienlaicīgi var ērti pārvietoties 3</w:t>
      </w:r>
      <w:r w:rsidR="00B03A23">
        <w:rPr>
          <w:sz w:val="26"/>
          <w:szCs w:val="26"/>
        </w:rPr>
        <w:t> </w:t>
      </w:r>
      <w:r w:rsidRPr="00CD54DD">
        <w:rPr>
          <w:sz w:val="26"/>
          <w:szCs w:val="26"/>
        </w:rPr>
        <w:t>000 apmeklētāji. Tāpat nepieciešamas autostāvvietas vairāk kā 500 automašīnām. Ēkai jābūt ērti sasniedzam</w:t>
      </w:r>
      <w:r w:rsidR="00286F07">
        <w:rPr>
          <w:sz w:val="26"/>
          <w:szCs w:val="26"/>
        </w:rPr>
        <w:t>a</w:t>
      </w:r>
      <w:r w:rsidRPr="00CD54DD">
        <w:rPr>
          <w:sz w:val="26"/>
          <w:szCs w:val="26"/>
        </w:rPr>
        <w:t xml:space="preserve">i ar sabiedrisko transportu un jāatrodas Rīgas centra tuvumā. </w:t>
      </w:r>
      <w:r w:rsidRPr="00CD54DD">
        <w:rPr>
          <w:sz w:val="26"/>
          <w:szCs w:val="26"/>
          <w:shd w:val="clear" w:color="auto" w:fill="FFFFFF"/>
        </w:rPr>
        <w:tab/>
      </w:r>
    </w:p>
    <w:p w:rsidR="00D02DF0" w:rsidRPr="00CD54DD" w:rsidRDefault="00CD54DD" w:rsidP="00A160A5">
      <w:pPr>
        <w:tabs>
          <w:tab w:val="left" w:pos="426"/>
        </w:tabs>
        <w:jc w:val="both"/>
        <w:rPr>
          <w:b/>
          <w:kern w:val="0"/>
          <w:sz w:val="26"/>
          <w:szCs w:val="26"/>
          <w:shd w:val="clear" w:color="auto" w:fill="FFFFFF"/>
        </w:rPr>
      </w:pPr>
      <w:r>
        <w:rPr>
          <w:kern w:val="0"/>
          <w:sz w:val="26"/>
          <w:szCs w:val="26"/>
          <w:shd w:val="clear" w:color="auto" w:fill="FFFFFF"/>
        </w:rPr>
        <w:tab/>
      </w:r>
      <w:r w:rsidR="00D02DF0" w:rsidRPr="00CD54DD">
        <w:rPr>
          <w:b/>
          <w:kern w:val="0"/>
          <w:sz w:val="26"/>
          <w:szCs w:val="26"/>
          <w:shd w:val="clear" w:color="auto" w:fill="FFFFFF"/>
        </w:rPr>
        <w:t xml:space="preserve"> </w:t>
      </w:r>
    </w:p>
    <w:p w:rsidR="00D02DF0" w:rsidRDefault="000D6678" w:rsidP="00A160A5">
      <w:pPr>
        <w:ind w:firstLine="720"/>
        <w:jc w:val="both"/>
        <w:rPr>
          <w:kern w:val="0"/>
          <w:sz w:val="26"/>
          <w:szCs w:val="26"/>
          <w:shd w:val="clear" w:color="auto" w:fill="FFFFFF"/>
          <w:lang w:eastAsia="lv-LV"/>
        </w:rPr>
      </w:pPr>
      <w:r w:rsidRPr="00FD2CDE">
        <w:rPr>
          <w:kern w:val="0"/>
          <w:sz w:val="26"/>
          <w:szCs w:val="26"/>
          <w:shd w:val="clear" w:color="auto" w:fill="FFFFFF"/>
          <w:lang w:eastAsia="lv-LV"/>
        </w:rPr>
        <w:t>Starptautiskiem standartiem atbilstošas koncertzāles ar ietilpību līdz 1</w:t>
      </w:r>
      <w:r w:rsidR="00FD2CDE" w:rsidRPr="00FD2CDE">
        <w:rPr>
          <w:kern w:val="0"/>
          <w:sz w:val="26"/>
          <w:szCs w:val="26"/>
          <w:shd w:val="clear" w:color="auto" w:fill="FFFFFF"/>
          <w:lang w:eastAsia="lv-LV"/>
        </w:rPr>
        <w:t> </w:t>
      </w:r>
      <w:r w:rsidRPr="00FD2CDE">
        <w:rPr>
          <w:kern w:val="0"/>
          <w:sz w:val="26"/>
          <w:szCs w:val="26"/>
          <w:shd w:val="clear" w:color="auto" w:fill="FFFFFF"/>
          <w:lang w:eastAsia="lv-LV"/>
        </w:rPr>
        <w:t>400 sēdvietām un konferenču centra ar ietilpību līdz vismaz 3</w:t>
      </w:r>
      <w:r w:rsidR="00FD2CDE" w:rsidRPr="00FD2CDE">
        <w:rPr>
          <w:kern w:val="0"/>
          <w:sz w:val="26"/>
          <w:szCs w:val="26"/>
          <w:shd w:val="clear" w:color="auto" w:fill="FFFFFF"/>
          <w:lang w:eastAsia="lv-LV"/>
        </w:rPr>
        <w:t> </w:t>
      </w:r>
      <w:r w:rsidRPr="00FD2CDE">
        <w:rPr>
          <w:kern w:val="0"/>
          <w:sz w:val="26"/>
          <w:szCs w:val="26"/>
          <w:shd w:val="clear" w:color="auto" w:fill="FFFFFF"/>
          <w:lang w:eastAsia="lv-LV"/>
        </w:rPr>
        <w:t>000 vietām provizoriskā telpu programma sastādīs 23</w:t>
      </w:r>
      <w:r w:rsidR="00FD2CDE" w:rsidRPr="00FD2CDE">
        <w:rPr>
          <w:kern w:val="0"/>
          <w:sz w:val="26"/>
          <w:szCs w:val="26"/>
          <w:shd w:val="clear" w:color="auto" w:fill="FFFFFF"/>
          <w:lang w:eastAsia="lv-LV"/>
        </w:rPr>
        <w:t> </w:t>
      </w:r>
      <w:r w:rsidRPr="00FD2CDE">
        <w:rPr>
          <w:kern w:val="0"/>
          <w:sz w:val="26"/>
          <w:szCs w:val="26"/>
          <w:shd w:val="clear" w:color="auto" w:fill="FFFFFF"/>
          <w:lang w:eastAsia="lv-LV"/>
        </w:rPr>
        <w:t>000</w:t>
      </w:r>
      <w:r w:rsidR="00FD2CDE" w:rsidRPr="00FD2CDE">
        <w:rPr>
          <w:kern w:val="0"/>
          <w:sz w:val="26"/>
          <w:szCs w:val="26"/>
          <w:shd w:val="clear" w:color="auto" w:fill="FFFFFF"/>
          <w:lang w:eastAsia="lv-LV"/>
        </w:rPr>
        <w:t xml:space="preserve"> – </w:t>
      </w:r>
      <w:r w:rsidRPr="00FD2CDE">
        <w:rPr>
          <w:kern w:val="0"/>
          <w:sz w:val="26"/>
          <w:szCs w:val="26"/>
          <w:shd w:val="clear" w:color="auto" w:fill="FFFFFF"/>
          <w:lang w:eastAsia="lv-LV"/>
        </w:rPr>
        <w:t>25</w:t>
      </w:r>
      <w:r w:rsidR="00FD2CDE" w:rsidRPr="00FD2CDE">
        <w:rPr>
          <w:kern w:val="0"/>
          <w:sz w:val="26"/>
          <w:szCs w:val="26"/>
          <w:shd w:val="clear" w:color="auto" w:fill="FFFFFF"/>
          <w:lang w:eastAsia="lv-LV"/>
        </w:rPr>
        <w:t> </w:t>
      </w:r>
      <w:r w:rsidRPr="00FD2CDE">
        <w:rPr>
          <w:kern w:val="0"/>
          <w:sz w:val="26"/>
          <w:szCs w:val="26"/>
          <w:shd w:val="clear" w:color="auto" w:fill="FFFFFF"/>
          <w:lang w:eastAsia="lv-LV"/>
        </w:rPr>
        <w:t>000 m</w:t>
      </w:r>
      <w:r w:rsidRPr="00FD2CDE">
        <w:rPr>
          <w:kern w:val="0"/>
          <w:sz w:val="26"/>
          <w:szCs w:val="26"/>
          <w:shd w:val="clear" w:color="auto" w:fill="FFFFFF"/>
          <w:vertAlign w:val="superscript"/>
          <w:lang w:eastAsia="lv-LV"/>
        </w:rPr>
        <w:t>2</w:t>
      </w:r>
      <w:r w:rsidRPr="00FD2CDE">
        <w:rPr>
          <w:kern w:val="0"/>
          <w:sz w:val="26"/>
          <w:szCs w:val="26"/>
          <w:shd w:val="clear" w:color="auto" w:fill="FFFFFF"/>
          <w:lang w:eastAsia="lv-LV"/>
        </w:rPr>
        <w:t xml:space="preserve"> un tās investīciju izmaksas prognozējamas ap 100 miljoniem </w:t>
      </w:r>
      <w:r w:rsidRPr="00FD2CDE">
        <w:rPr>
          <w:i/>
          <w:kern w:val="0"/>
          <w:sz w:val="26"/>
          <w:szCs w:val="26"/>
          <w:shd w:val="clear" w:color="auto" w:fill="FFFFFF"/>
          <w:lang w:eastAsia="lv-LV"/>
        </w:rPr>
        <w:t>euro</w:t>
      </w:r>
      <w:r w:rsidRPr="00FD2CDE">
        <w:rPr>
          <w:kern w:val="0"/>
          <w:sz w:val="26"/>
          <w:szCs w:val="26"/>
          <w:shd w:val="clear" w:color="auto" w:fill="FFFFFF"/>
          <w:lang w:eastAsia="lv-LV"/>
        </w:rPr>
        <w:t xml:space="preserve">. </w:t>
      </w:r>
      <w:r w:rsidR="00FD5F18" w:rsidRPr="00FD2CDE">
        <w:rPr>
          <w:kern w:val="0"/>
          <w:sz w:val="26"/>
          <w:szCs w:val="26"/>
          <w:shd w:val="clear" w:color="auto" w:fill="FFFFFF"/>
          <w:lang w:eastAsia="lv-LV"/>
        </w:rPr>
        <w:t>Kultūras</w:t>
      </w:r>
      <w:r w:rsidR="00FD5F18">
        <w:rPr>
          <w:kern w:val="0"/>
          <w:sz w:val="26"/>
          <w:szCs w:val="26"/>
          <w:shd w:val="clear" w:color="auto" w:fill="FFFFFF"/>
          <w:lang w:eastAsia="lv-LV"/>
        </w:rPr>
        <w:t xml:space="preserve"> un darījumu tūrisma infrastruktūras objekta </w:t>
      </w:r>
      <w:r w:rsidR="00D02DF0">
        <w:rPr>
          <w:kern w:val="0"/>
          <w:sz w:val="26"/>
          <w:szCs w:val="26"/>
          <w:shd w:val="clear" w:color="auto" w:fill="FFFFFF"/>
          <w:lang w:eastAsia="lv-LV"/>
        </w:rPr>
        <w:t xml:space="preserve">uzbūvēšana palīdzētu sasniegt </w:t>
      </w:r>
      <w:r w:rsidR="00D02DF0" w:rsidRPr="002D547E">
        <w:rPr>
          <w:kern w:val="0"/>
          <w:sz w:val="26"/>
          <w:szCs w:val="26"/>
          <w:shd w:val="clear" w:color="auto" w:fill="FFFFFF"/>
          <w:lang w:eastAsia="lv-LV"/>
        </w:rPr>
        <w:t>darījuma tūrisma attīstībā</w:t>
      </w:r>
      <w:r w:rsidR="00D02DF0">
        <w:rPr>
          <w:kern w:val="0"/>
          <w:sz w:val="26"/>
          <w:szCs w:val="26"/>
          <w:shd w:val="clear" w:color="auto" w:fill="FFFFFF"/>
          <w:lang w:eastAsia="lv-LV"/>
        </w:rPr>
        <w:t xml:space="preserve"> izvirzīto mērķi </w:t>
      </w:r>
      <w:r w:rsidR="00D02DF0" w:rsidRPr="002D547E">
        <w:rPr>
          <w:kern w:val="0"/>
          <w:sz w:val="26"/>
          <w:szCs w:val="26"/>
          <w:shd w:val="clear" w:color="auto" w:fill="FFFFFF"/>
          <w:lang w:eastAsia="lv-LV"/>
        </w:rPr>
        <w:t>Rīga</w:t>
      </w:r>
      <w:r w:rsidR="00D02DF0">
        <w:rPr>
          <w:kern w:val="0"/>
          <w:sz w:val="26"/>
          <w:szCs w:val="26"/>
          <w:shd w:val="clear" w:color="auto" w:fill="FFFFFF"/>
          <w:lang w:eastAsia="lv-LV"/>
        </w:rPr>
        <w:t>i</w:t>
      </w:r>
      <w:r w:rsidR="00D02DF0" w:rsidRPr="002D547E">
        <w:rPr>
          <w:kern w:val="0"/>
          <w:sz w:val="26"/>
          <w:szCs w:val="26"/>
          <w:shd w:val="clear" w:color="auto" w:fill="FFFFFF"/>
          <w:lang w:eastAsia="lv-LV"/>
        </w:rPr>
        <w:t xml:space="preserve"> (Latvija) – kļūt par darījuma tūrisma centru Baltijā.</w:t>
      </w:r>
    </w:p>
    <w:p w:rsidR="00B97F0F" w:rsidRPr="00D02DF0" w:rsidRDefault="00B97F0F" w:rsidP="00A160A5">
      <w:pPr>
        <w:ind w:firstLine="720"/>
        <w:jc w:val="both"/>
        <w:rPr>
          <w:sz w:val="26"/>
          <w:szCs w:val="26"/>
        </w:rPr>
      </w:pPr>
      <w:r>
        <w:rPr>
          <w:sz w:val="26"/>
          <w:szCs w:val="26"/>
        </w:rPr>
        <w:t xml:space="preserve">Pamatojoties uz </w:t>
      </w:r>
      <w:r w:rsidRPr="00F57123">
        <w:rPr>
          <w:i/>
          <w:iCs/>
          <w:sz w:val="26"/>
          <w:szCs w:val="26"/>
        </w:rPr>
        <w:t>PricewaterhouseCoopers</w:t>
      </w:r>
      <w:r>
        <w:rPr>
          <w:sz w:val="26"/>
          <w:szCs w:val="26"/>
        </w:rPr>
        <w:t xml:space="preserve"> veikto citu valstu pieredzes analīzi koncertzāļu un konferenču centru būvniecībā, tiek secināts, ka privātajam sektoram bez valsts vai pašvaldību atbalsta ir grūtības uzbūvēt starptautisku konferenču rīkošanai atbilstošu konferenču centru. Tāpēc Eiropā konferenču centri parasti atrodas valsts vai pašvaldības īpašumā, vai arī ir īstenoti valsts un publiskās </w:t>
      </w:r>
      <w:r w:rsidR="000771ED">
        <w:rPr>
          <w:sz w:val="26"/>
          <w:szCs w:val="26"/>
        </w:rPr>
        <w:t xml:space="preserve">un privātās </w:t>
      </w:r>
      <w:r>
        <w:rPr>
          <w:sz w:val="26"/>
          <w:szCs w:val="26"/>
        </w:rPr>
        <w:t>partnerības ietvarā.</w:t>
      </w:r>
    </w:p>
    <w:p w:rsidR="00DB3F8F" w:rsidRDefault="00D02DF0" w:rsidP="00295454">
      <w:pPr>
        <w:tabs>
          <w:tab w:val="left" w:pos="426"/>
        </w:tabs>
        <w:jc w:val="both"/>
        <w:rPr>
          <w:sz w:val="26"/>
          <w:szCs w:val="26"/>
        </w:rPr>
      </w:pPr>
      <w:r>
        <w:rPr>
          <w:kern w:val="0"/>
          <w:sz w:val="26"/>
          <w:szCs w:val="26"/>
          <w:shd w:val="clear" w:color="auto" w:fill="FFFFFF"/>
          <w:lang w:eastAsia="lv-LV"/>
        </w:rPr>
        <w:t xml:space="preserve"> </w:t>
      </w:r>
    </w:p>
    <w:p w:rsidR="00EA07E2" w:rsidRPr="00DB3F8F" w:rsidRDefault="00682D33" w:rsidP="00A160A5">
      <w:pPr>
        <w:ind w:firstLine="720"/>
        <w:jc w:val="both"/>
        <w:rPr>
          <w:sz w:val="26"/>
          <w:szCs w:val="26"/>
          <w:u w:val="single"/>
        </w:rPr>
      </w:pPr>
      <w:r w:rsidRPr="00DB3F8F">
        <w:rPr>
          <w:sz w:val="26"/>
          <w:szCs w:val="26"/>
          <w:u w:val="single"/>
        </w:rPr>
        <w:t xml:space="preserve">2) </w:t>
      </w:r>
      <w:r w:rsidR="00F53025" w:rsidRPr="00DB3F8F">
        <w:rPr>
          <w:sz w:val="26"/>
          <w:szCs w:val="26"/>
          <w:u w:val="single"/>
        </w:rPr>
        <w:t>Koncertzāles modeļa ieviešana PPP modelī:</w:t>
      </w:r>
    </w:p>
    <w:p w:rsidR="00295454" w:rsidRPr="00A74D12" w:rsidRDefault="00805953" w:rsidP="00A160A5">
      <w:pPr>
        <w:jc w:val="both"/>
        <w:rPr>
          <w:color w:val="222222"/>
          <w:sz w:val="26"/>
          <w:szCs w:val="26"/>
          <w:shd w:val="clear" w:color="auto" w:fill="FFFFFF"/>
        </w:rPr>
      </w:pPr>
      <w:r>
        <w:rPr>
          <w:sz w:val="26"/>
          <w:szCs w:val="26"/>
        </w:rPr>
        <w:tab/>
      </w:r>
      <w:r w:rsidR="00682D33">
        <w:rPr>
          <w:sz w:val="26"/>
          <w:szCs w:val="26"/>
        </w:rPr>
        <w:t xml:space="preserve">Koncertzāles attīstības komitejas sēdēs </w:t>
      </w:r>
      <w:r w:rsidR="000412F6">
        <w:rPr>
          <w:sz w:val="26"/>
          <w:szCs w:val="26"/>
        </w:rPr>
        <w:t>atkārt</w:t>
      </w:r>
      <w:r w:rsidR="00265DBC">
        <w:rPr>
          <w:sz w:val="26"/>
          <w:szCs w:val="26"/>
        </w:rPr>
        <w:t>oti</w:t>
      </w:r>
      <w:r w:rsidR="000412F6">
        <w:rPr>
          <w:sz w:val="26"/>
          <w:szCs w:val="26"/>
        </w:rPr>
        <w:t xml:space="preserve"> </w:t>
      </w:r>
      <w:r>
        <w:rPr>
          <w:sz w:val="26"/>
          <w:szCs w:val="26"/>
        </w:rPr>
        <w:t>tik</w:t>
      </w:r>
      <w:r w:rsidR="00F53025">
        <w:rPr>
          <w:sz w:val="26"/>
          <w:szCs w:val="26"/>
        </w:rPr>
        <w:t>a</w:t>
      </w:r>
      <w:r>
        <w:rPr>
          <w:sz w:val="26"/>
          <w:szCs w:val="26"/>
        </w:rPr>
        <w:t xml:space="preserve"> </w:t>
      </w:r>
      <w:r w:rsidR="00265DBC">
        <w:rPr>
          <w:sz w:val="26"/>
          <w:szCs w:val="26"/>
        </w:rPr>
        <w:t xml:space="preserve">izskatīts </w:t>
      </w:r>
      <w:r w:rsidR="00295454" w:rsidRPr="00295454">
        <w:rPr>
          <w:i/>
          <w:sz w:val="26"/>
          <w:szCs w:val="26"/>
        </w:rPr>
        <w:t>PricewaterhouseCoopers</w:t>
      </w:r>
      <w:r w:rsidR="00513CCE">
        <w:rPr>
          <w:rStyle w:val="Vresatsauce"/>
          <w:i/>
          <w:sz w:val="26"/>
          <w:szCs w:val="26"/>
        </w:rPr>
        <w:footnoteReference w:id="4"/>
      </w:r>
      <w:r w:rsidR="00513CCE">
        <w:rPr>
          <w:i/>
          <w:sz w:val="26"/>
          <w:szCs w:val="26"/>
        </w:rPr>
        <w:t xml:space="preserve"> </w:t>
      </w:r>
      <w:r w:rsidR="00295454">
        <w:rPr>
          <w:sz w:val="26"/>
          <w:szCs w:val="26"/>
        </w:rPr>
        <w:t>201</w:t>
      </w:r>
      <w:r w:rsidR="00513CCE">
        <w:rPr>
          <w:sz w:val="26"/>
          <w:szCs w:val="26"/>
        </w:rPr>
        <w:t>8</w:t>
      </w:r>
      <w:r w:rsidR="00B03A23">
        <w:rPr>
          <w:sz w:val="26"/>
          <w:szCs w:val="26"/>
        </w:rPr>
        <w:t>.</w:t>
      </w:r>
      <w:r w:rsidR="000412F6">
        <w:rPr>
          <w:sz w:val="26"/>
          <w:szCs w:val="26"/>
        </w:rPr>
        <w:t>gadā</w:t>
      </w:r>
      <w:r w:rsidR="00265DBC">
        <w:rPr>
          <w:sz w:val="26"/>
          <w:szCs w:val="26"/>
        </w:rPr>
        <w:t xml:space="preserve"> </w:t>
      </w:r>
      <w:r w:rsidR="00295454">
        <w:rPr>
          <w:sz w:val="26"/>
          <w:szCs w:val="26"/>
        </w:rPr>
        <w:t>izstrādātais pētī</w:t>
      </w:r>
      <w:r w:rsidR="00265DBC">
        <w:rPr>
          <w:sz w:val="26"/>
          <w:szCs w:val="26"/>
        </w:rPr>
        <w:t>jums</w:t>
      </w:r>
      <w:r w:rsidR="00295454">
        <w:rPr>
          <w:sz w:val="26"/>
          <w:szCs w:val="26"/>
        </w:rPr>
        <w:t xml:space="preserve">. </w:t>
      </w:r>
      <w:r>
        <w:rPr>
          <w:sz w:val="26"/>
          <w:szCs w:val="26"/>
        </w:rPr>
        <w:t>201</w:t>
      </w:r>
      <w:r w:rsidR="00513CCE">
        <w:rPr>
          <w:sz w:val="26"/>
          <w:szCs w:val="26"/>
        </w:rPr>
        <w:t>8</w:t>
      </w:r>
      <w:r>
        <w:rPr>
          <w:sz w:val="26"/>
          <w:szCs w:val="26"/>
        </w:rPr>
        <w:t>.gada p</w:t>
      </w:r>
      <w:r w:rsidR="00295454">
        <w:rPr>
          <w:sz w:val="26"/>
          <w:szCs w:val="26"/>
        </w:rPr>
        <w:t xml:space="preserve">ētījuma rezultātā tika secināts, ka, </w:t>
      </w:r>
      <w:r w:rsidR="00295454" w:rsidRPr="00295454">
        <w:rPr>
          <w:color w:val="222222"/>
          <w:sz w:val="26"/>
          <w:szCs w:val="26"/>
          <w:shd w:val="clear" w:color="auto" w:fill="FFFFFF"/>
        </w:rPr>
        <w:t>lai koncertzāles un konferenču centra būvniecība varētu tikt veikta</w:t>
      </w:r>
      <w:r w:rsidR="00B03A23">
        <w:rPr>
          <w:color w:val="222222"/>
          <w:sz w:val="26"/>
          <w:szCs w:val="26"/>
          <w:shd w:val="clear" w:color="auto" w:fill="FFFFFF"/>
        </w:rPr>
        <w:t>,</w:t>
      </w:r>
      <w:r w:rsidR="00295454" w:rsidRPr="00295454">
        <w:rPr>
          <w:color w:val="222222"/>
          <w:sz w:val="26"/>
          <w:szCs w:val="26"/>
          <w:shd w:val="clear" w:color="auto" w:fill="FFFFFF"/>
        </w:rPr>
        <w:t xml:space="preserve"> piesaistot līdzfinansējumu SAM 5.6.1.</w:t>
      </w:r>
      <w:r w:rsidR="003207CB">
        <w:rPr>
          <w:rStyle w:val="Vresatsauce"/>
          <w:color w:val="222222"/>
          <w:sz w:val="26"/>
          <w:szCs w:val="26"/>
          <w:shd w:val="clear" w:color="auto" w:fill="FFFFFF"/>
        </w:rPr>
        <w:footnoteReference w:id="5"/>
      </w:r>
      <w:r w:rsidR="00295454" w:rsidRPr="00295454">
        <w:rPr>
          <w:color w:val="222222"/>
          <w:sz w:val="26"/>
          <w:szCs w:val="26"/>
          <w:shd w:val="clear" w:color="auto" w:fill="FFFFFF"/>
        </w:rPr>
        <w:t xml:space="preserve"> ietvaros, projekts īstenojams kādā no Rīgas degradētajām teritorijām ļoti saspring</w:t>
      </w:r>
      <w:r w:rsidR="00342261">
        <w:rPr>
          <w:color w:val="222222"/>
          <w:sz w:val="26"/>
          <w:szCs w:val="26"/>
          <w:shd w:val="clear" w:color="auto" w:fill="FFFFFF"/>
        </w:rPr>
        <w:t>t</w:t>
      </w:r>
      <w:r w:rsidR="00295454" w:rsidRPr="00295454">
        <w:rPr>
          <w:color w:val="222222"/>
          <w:sz w:val="26"/>
          <w:szCs w:val="26"/>
          <w:shd w:val="clear" w:color="auto" w:fill="FFFFFF"/>
        </w:rPr>
        <w:t xml:space="preserve">os termiņos  </w:t>
      </w:r>
      <w:r w:rsidR="00B03A23">
        <w:rPr>
          <w:color w:val="222222"/>
          <w:sz w:val="26"/>
          <w:szCs w:val="26"/>
          <w:shd w:val="clear" w:color="auto" w:fill="FFFFFF"/>
        </w:rPr>
        <w:t>–</w:t>
      </w:r>
      <w:r w:rsidR="00B03A23" w:rsidRPr="00295454">
        <w:rPr>
          <w:color w:val="222222"/>
          <w:sz w:val="26"/>
          <w:szCs w:val="26"/>
          <w:shd w:val="clear" w:color="auto" w:fill="FFFFFF"/>
        </w:rPr>
        <w:t xml:space="preserve"> </w:t>
      </w:r>
      <w:r w:rsidR="00295454" w:rsidRPr="00295454">
        <w:rPr>
          <w:color w:val="222222"/>
          <w:sz w:val="26"/>
          <w:szCs w:val="26"/>
          <w:shd w:val="clear" w:color="auto" w:fill="FFFFFF"/>
        </w:rPr>
        <w:t xml:space="preserve">līdz 2022.gada 31.decembrim. Pastāv augsts risks, ka publiskajam partnerim neizdotos minētajos termiņos iegūt savā īpašumā piemērotu zemes gabalu, taču </w:t>
      </w:r>
      <w:r w:rsidR="00295454" w:rsidRPr="00A74D12">
        <w:rPr>
          <w:color w:val="222222"/>
          <w:sz w:val="26"/>
          <w:szCs w:val="26"/>
          <w:shd w:val="clear" w:color="auto" w:fill="FFFFFF"/>
        </w:rPr>
        <w:t xml:space="preserve">projekta īstenošana ar PPP uz privātpersonai piederoša nekustamā īpašuma zemes gabala satur paaugstinātu subjektivitātes risku pretendentu pieteikumu izvērtēšanā, kā arī konkurences ierobežošanas risku attiecībā uz nevienlīdzīgām pozīcijām, kādās atrodas iespējamie </w:t>
      </w:r>
      <w:r w:rsidR="00295454" w:rsidRPr="00A74D12">
        <w:rPr>
          <w:color w:val="222222"/>
          <w:sz w:val="26"/>
          <w:szCs w:val="26"/>
          <w:shd w:val="clear" w:color="auto" w:fill="FFFFFF"/>
        </w:rPr>
        <w:lastRenderedPageBreak/>
        <w:t>PPP konkursa pretendenti. Arī sarunu procedūras rīkošana ar vienu pretendentu, kura rīcībā būtu piemērots nekustamais zemes īpašums projekta realizēšanai, satur augstu juridisko risku, jo procedūras īstenošanu nepie</w:t>
      </w:r>
      <w:r w:rsidR="00342261" w:rsidRPr="00A74D12">
        <w:rPr>
          <w:color w:val="222222"/>
          <w:sz w:val="26"/>
          <w:szCs w:val="26"/>
          <w:shd w:val="clear" w:color="auto" w:fill="FFFFFF"/>
        </w:rPr>
        <w:t>ciešams pamatot atbilstoši Publisko iepirkumu likumam</w:t>
      </w:r>
      <w:r w:rsidR="00295454" w:rsidRPr="00A74D12">
        <w:rPr>
          <w:color w:val="222222"/>
          <w:sz w:val="26"/>
          <w:szCs w:val="26"/>
          <w:shd w:val="clear" w:color="auto" w:fill="FFFFFF"/>
        </w:rPr>
        <w:t>, </w:t>
      </w:r>
      <w:r w:rsidR="00295454" w:rsidRPr="00A74D12">
        <w:rPr>
          <w:sz w:val="26"/>
          <w:szCs w:val="26"/>
          <w:shd w:val="clear" w:color="auto" w:fill="FFFFFF"/>
        </w:rPr>
        <w:t>t.sk</w:t>
      </w:r>
      <w:r w:rsidR="00295454" w:rsidRPr="00A74D12">
        <w:rPr>
          <w:color w:val="222222"/>
          <w:sz w:val="26"/>
          <w:szCs w:val="26"/>
          <w:shd w:val="clear" w:color="auto" w:fill="FFFFFF"/>
        </w:rPr>
        <w:t>. pamatot, ka sarunu procedūra ar vienu pretendentu tiek uzsākta, jo nav konkurences tehnisku iemeslu dēļ nevis tāpēc, ka konkurences trūkumu izraisījušas nepamatoti augstas iepirkuma prasības. Turklāt, ja izdotos īstenot veiksmīgu iepirkumu procedūru, projekts būtu īstenojams ļoti saspringtos termiņos ar risku neiekļauties SAM 5.6.1. ieviešanas termiņos un līdz ar to līdzfinansējuma zaudēšanā.</w:t>
      </w:r>
    </w:p>
    <w:p w:rsidR="00295454" w:rsidRPr="00295454" w:rsidRDefault="00342261" w:rsidP="00A160A5">
      <w:pPr>
        <w:jc w:val="both"/>
        <w:rPr>
          <w:sz w:val="26"/>
          <w:szCs w:val="26"/>
        </w:rPr>
      </w:pPr>
      <w:r>
        <w:rPr>
          <w:sz w:val="26"/>
          <w:szCs w:val="26"/>
        </w:rPr>
        <w:tab/>
        <w:t>Tāpat p</w:t>
      </w:r>
      <w:r w:rsidR="00295454" w:rsidRPr="00295454">
        <w:rPr>
          <w:sz w:val="26"/>
          <w:szCs w:val="26"/>
        </w:rPr>
        <w:t>ētījuma ietvaros tika apskatīta iespē</w:t>
      </w:r>
      <w:r w:rsidR="00805953">
        <w:rPr>
          <w:sz w:val="26"/>
          <w:szCs w:val="26"/>
        </w:rPr>
        <w:t>ja, ka zeme tiek atsavināta, tomēr,</w:t>
      </w:r>
      <w:r w:rsidR="00295454" w:rsidRPr="00295454">
        <w:rPr>
          <w:sz w:val="26"/>
          <w:szCs w:val="26"/>
        </w:rPr>
        <w:t xml:space="preserve"> 5.6.1.SAM noteiktā īstenošanas termiņa dēļ</w:t>
      </w:r>
      <w:r w:rsidR="00805953">
        <w:rPr>
          <w:sz w:val="26"/>
          <w:szCs w:val="26"/>
        </w:rPr>
        <w:t>,</w:t>
      </w:r>
      <w:r w:rsidR="00295454" w:rsidRPr="00295454">
        <w:rPr>
          <w:sz w:val="26"/>
          <w:szCs w:val="26"/>
        </w:rPr>
        <w:t xml:space="preserve"> līdz 2022.gada beigām nebūtu iespējams īstenot visas projektā veicamas darbības. </w:t>
      </w:r>
    </w:p>
    <w:p w:rsidR="00467860" w:rsidRPr="00A74D12" w:rsidRDefault="003207CB" w:rsidP="00F53025">
      <w:pPr>
        <w:ind w:firstLine="709"/>
        <w:jc w:val="both"/>
        <w:rPr>
          <w:b/>
          <w:sz w:val="26"/>
          <w:szCs w:val="26"/>
        </w:rPr>
      </w:pPr>
      <w:r w:rsidRPr="00A74D12">
        <w:rPr>
          <w:b/>
          <w:sz w:val="26"/>
          <w:szCs w:val="26"/>
        </w:rPr>
        <w:t>PPP ieviešanas modelis ir „dzīvotspējīgs”, jo</w:t>
      </w:r>
      <w:r w:rsidR="00342261" w:rsidRPr="00A74D12">
        <w:rPr>
          <w:b/>
          <w:sz w:val="26"/>
          <w:szCs w:val="26"/>
        </w:rPr>
        <w:t xml:space="preserve"> tā ieviešanu</w:t>
      </w:r>
      <w:r w:rsidRPr="00A74D12">
        <w:rPr>
          <w:b/>
          <w:sz w:val="26"/>
          <w:szCs w:val="26"/>
        </w:rPr>
        <w:t xml:space="preserve"> </w:t>
      </w:r>
      <w:r w:rsidR="00F53025" w:rsidRPr="00A74D12">
        <w:rPr>
          <w:b/>
          <w:sz w:val="26"/>
          <w:szCs w:val="26"/>
        </w:rPr>
        <w:t>neietekmē</w:t>
      </w:r>
      <w:r w:rsidR="00342261" w:rsidRPr="00A74D12">
        <w:rPr>
          <w:b/>
          <w:sz w:val="26"/>
          <w:szCs w:val="26"/>
        </w:rPr>
        <w:t xml:space="preserve"> 5.6.1.SAM</w:t>
      </w:r>
      <w:r w:rsidR="0017148D">
        <w:rPr>
          <w:rStyle w:val="Vresatsauce"/>
          <w:b/>
          <w:sz w:val="26"/>
          <w:szCs w:val="26"/>
        </w:rPr>
        <w:footnoteReference w:id="6"/>
      </w:r>
      <w:r w:rsidR="00527F13">
        <w:rPr>
          <w:b/>
          <w:sz w:val="26"/>
          <w:szCs w:val="26"/>
        </w:rPr>
        <w:t xml:space="preserve"> un 5.5.1.SAM</w:t>
      </w:r>
      <w:r w:rsidR="00536DD5">
        <w:rPr>
          <w:rStyle w:val="Vresatsauce"/>
          <w:b/>
          <w:sz w:val="26"/>
          <w:szCs w:val="26"/>
        </w:rPr>
        <w:footnoteReference w:id="7"/>
      </w:r>
      <w:r w:rsidR="00342261" w:rsidRPr="00A74D12">
        <w:rPr>
          <w:b/>
          <w:sz w:val="26"/>
          <w:szCs w:val="26"/>
        </w:rPr>
        <w:t xml:space="preserve"> programmas nosacījumi.</w:t>
      </w:r>
    </w:p>
    <w:p w:rsidR="0045305F" w:rsidRPr="005D4105" w:rsidRDefault="00EF64A2" w:rsidP="00F53025">
      <w:pPr>
        <w:ind w:firstLine="709"/>
        <w:jc w:val="both"/>
        <w:rPr>
          <w:b/>
          <w:i/>
          <w:sz w:val="26"/>
          <w:szCs w:val="26"/>
        </w:rPr>
      </w:pPr>
      <w:r w:rsidRPr="00EF64A2">
        <w:rPr>
          <w:sz w:val="26"/>
          <w:szCs w:val="26"/>
        </w:rPr>
        <w:t xml:space="preserve">Viens no ieguvumiem projekta īstenošanai ar PPP ir iespējas realizēt projektu tam statistiski neietekmējot vispārējā valdības sektora ilgtermiņa saistību apjomu. PPP projekta statistisko klasifikāciju </w:t>
      </w:r>
      <w:r w:rsidR="00614210" w:rsidRPr="00EF64A2">
        <w:rPr>
          <w:sz w:val="26"/>
          <w:szCs w:val="26"/>
        </w:rPr>
        <w:t>E</w:t>
      </w:r>
      <w:r w:rsidR="00614210">
        <w:rPr>
          <w:sz w:val="26"/>
          <w:szCs w:val="26"/>
        </w:rPr>
        <w:t>iropas Savienībā</w:t>
      </w:r>
      <w:r w:rsidR="00614210" w:rsidRPr="00EF64A2">
        <w:rPr>
          <w:sz w:val="26"/>
          <w:szCs w:val="26"/>
        </w:rPr>
        <w:t xml:space="preserve"> </w:t>
      </w:r>
      <w:r w:rsidRPr="00EF64A2">
        <w:rPr>
          <w:sz w:val="26"/>
          <w:szCs w:val="26"/>
        </w:rPr>
        <w:t>nosaka ESA 2010 (</w:t>
      </w:r>
      <w:r w:rsidRPr="00EF64A2">
        <w:rPr>
          <w:i/>
          <w:sz w:val="26"/>
          <w:szCs w:val="26"/>
        </w:rPr>
        <w:t>The European System of National and Regional Accounts).</w:t>
      </w:r>
      <w:r w:rsidR="00F53025">
        <w:rPr>
          <w:i/>
          <w:sz w:val="26"/>
          <w:szCs w:val="26"/>
        </w:rPr>
        <w:t xml:space="preserve"> </w:t>
      </w:r>
      <w:r w:rsidR="00F53025" w:rsidRPr="00F53025">
        <w:rPr>
          <w:sz w:val="26"/>
          <w:szCs w:val="26"/>
        </w:rPr>
        <w:t>Šajā gadījumā</w:t>
      </w:r>
      <w:r w:rsidR="00F53025" w:rsidRPr="00F53025">
        <w:rPr>
          <w:i/>
          <w:sz w:val="26"/>
          <w:szCs w:val="26"/>
        </w:rPr>
        <w:t xml:space="preserve"> </w:t>
      </w:r>
      <w:r w:rsidR="002B777D" w:rsidRPr="002B777D">
        <w:rPr>
          <w:b/>
          <w:sz w:val="26"/>
          <w:szCs w:val="26"/>
        </w:rPr>
        <w:t xml:space="preserve">privātajam partnerim ir jāuzņemas lielākā daļa no būvniecības riska un lielākā daļa no pieejamības vai pieprasījuma riska, lai projekts varētu tikt uzskaitīts privātā partnera nevis </w:t>
      </w:r>
      <w:r w:rsidR="002B777D" w:rsidRPr="002B777D">
        <w:rPr>
          <w:b/>
          <w:i/>
          <w:sz w:val="26"/>
          <w:szCs w:val="26"/>
        </w:rPr>
        <w:t>vispārējā valdības sektora</w:t>
      </w:r>
      <w:r w:rsidR="002B777D" w:rsidRPr="002B777D">
        <w:rPr>
          <w:b/>
          <w:sz w:val="26"/>
          <w:szCs w:val="26"/>
        </w:rPr>
        <w:t xml:space="preserve"> bilancē.</w:t>
      </w:r>
    </w:p>
    <w:p w:rsidR="00371A8C" w:rsidRPr="00B718A8" w:rsidRDefault="00F53025" w:rsidP="00F53025">
      <w:pPr>
        <w:ind w:firstLine="709"/>
        <w:jc w:val="both"/>
        <w:rPr>
          <w:b/>
          <w:sz w:val="26"/>
          <w:szCs w:val="26"/>
        </w:rPr>
      </w:pPr>
      <w:r w:rsidRPr="00A74D12">
        <w:rPr>
          <w:sz w:val="26"/>
          <w:szCs w:val="26"/>
        </w:rPr>
        <w:t xml:space="preserve">Tāpat, balstoties uz </w:t>
      </w:r>
      <w:r w:rsidR="007137EC" w:rsidRPr="007137EC">
        <w:rPr>
          <w:i/>
          <w:sz w:val="26"/>
          <w:szCs w:val="26"/>
        </w:rPr>
        <w:t>PricewaterhouseCoopers</w:t>
      </w:r>
      <w:r w:rsidRPr="00A74D12">
        <w:rPr>
          <w:sz w:val="26"/>
          <w:szCs w:val="26"/>
        </w:rPr>
        <w:t xml:space="preserve"> aprēķiniem, tiek lēsts, ka </w:t>
      </w:r>
      <w:r w:rsidR="00A74D12" w:rsidRPr="00A74D12">
        <w:rPr>
          <w:sz w:val="26"/>
          <w:szCs w:val="26"/>
        </w:rPr>
        <w:t xml:space="preserve">PPP modeļa īstenošanas gadījumā valstij būtu jāveic 25 gadus pieejamības maksājums </w:t>
      </w:r>
      <w:r w:rsidR="00A74D12" w:rsidRPr="00B718A8">
        <w:rPr>
          <w:sz w:val="26"/>
          <w:szCs w:val="26"/>
        </w:rPr>
        <w:t xml:space="preserve">privātajam partnerim, kas nepārsniegs </w:t>
      </w:r>
      <w:r w:rsidR="00563186" w:rsidRPr="00B718A8">
        <w:rPr>
          <w:sz w:val="26"/>
          <w:szCs w:val="26"/>
        </w:rPr>
        <w:t>8</w:t>
      </w:r>
      <w:r w:rsidRPr="00B718A8">
        <w:rPr>
          <w:sz w:val="26"/>
          <w:szCs w:val="26"/>
        </w:rPr>
        <w:t xml:space="preserve"> </w:t>
      </w:r>
      <w:r w:rsidR="0060261A" w:rsidRPr="00B718A8">
        <w:rPr>
          <w:sz w:val="26"/>
          <w:szCs w:val="26"/>
        </w:rPr>
        <w:t>–</w:t>
      </w:r>
      <w:r w:rsidRPr="00B718A8">
        <w:rPr>
          <w:sz w:val="26"/>
          <w:szCs w:val="26"/>
        </w:rPr>
        <w:t xml:space="preserve"> </w:t>
      </w:r>
      <w:r w:rsidR="00A74D12" w:rsidRPr="00B718A8">
        <w:rPr>
          <w:sz w:val="26"/>
          <w:szCs w:val="26"/>
        </w:rPr>
        <w:t>12</w:t>
      </w:r>
      <w:r w:rsidR="0060261A" w:rsidRPr="00B718A8">
        <w:rPr>
          <w:sz w:val="26"/>
          <w:szCs w:val="26"/>
        </w:rPr>
        <w:t xml:space="preserve"> </w:t>
      </w:r>
      <w:r w:rsidR="00563186" w:rsidRPr="00B718A8">
        <w:rPr>
          <w:sz w:val="26"/>
          <w:szCs w:val="26"/>
        </w:rPr>
        <w:t>milj</w:t>
      </w:r>
      <w:r w:rsidR="00614210" w:rsidRPr="00B718A8">
        <w:rPr>
          <w:sz w:val="26"/>
          <w:szCs w:val="26"/>
        </w:rPr>
        <w:t>onus</w:t>
      </w:r>
      <w:r w:rsidR="00563186" w:rsidRPr="00B718A8">
        <w:rPr>
          <w:sz w:val="26"/>
          <w:szCs w:val="26"/>
        </w:rPr>
        <w:t xml:space="preserve"> </w:t>
      </w:r>
      <w:r w:rsidR="00563186" w:rsidRPr="00B718A8">
        <w:rPr>
          <w:i/>
          <w:sz w:val="26"/>
          <w:szCs w:val="26"/>
        </w:rPr>
        <w:t>euro</w:t>
      </w:r>
      <w:r w:rsidR="00371A8C" w:rsidRPr="00B718A8">
        <w:rPr>
          <w:sz w:val="26"/>
          <w:szCs w:val="26"/>
        </w:rPr>
        <w:t xml:space="preserve"> gadā</w:t>
      </w:r>
      <w:r w:rsidR="00A74D12" w:rsidRPr="00B718A8">
        <w:rPr>
          <w:sz w:val="26"/>
          <w:szCs w:val="26"/>
        </w:rPr>
        <w:t xml:space="preserve">. </w:t>
      </w:r>
      <w:r w:rsidR="00D1506F" w:rsidRPr="00B718A8">
        <w:rPr>
          <w:b/>
          <w:sz w:val="26"/>
          <w:szCs w:val="26"/>
        </w:rPr>
        <w:t xml:space="preserve">Izstrādājot precizēto PPP </w:t>
      </w:r>
      <w:r w:rsidR="00B718A8" w:rsidRPr="00B718A8">
        <w:rPr>
          <w:b/>
          <w:sz w:val="26"/>
          <w:szCs w:val="26"/>
        </w:rPr>
        <w:t>finanšu un ekonomisko aprēķinu</w:t>
      </w:r>
      <w:r w:rsidR="00D1506F" w:rsidRPr="00B718A8">
        <w:rPr>
          <w:b/>
          <w:sz w:val="26"/>
          <w:szCs w:val="26"/>
        </w:rPr>
        <w:t>, tiks izvērtēts optimālais līguma termiņš, lai samērotu projekta kopējās izmaksas, ņemot vērā valsts budžeta iespējas pieejamības maksājumam.</w:t>
      </w:r>
      <w:r w:rsidR="00371A8C" w:rsidRPr="00B718A8">
        <w:rPr>
          <w:b/>
          <w:sz w:val="26"/>
          <w:szCs w:val="26"/>
        </w:rPr>
        <w:t xml:space="preserve"> </w:t>
      </w:r>
    </w:p>
    <w:p w:rsidR="00CE3D36" w:rsidRDefault="00CE3D36" w:rsidP="00EA07E2">
      <w:pPr>
        <w:ind w:firstLine="720"/>
        <w:jc w:val="both"/>
        <w:rPr>
          <w:rFonts w:eastAsia="Georgia"/>
          <w:sz w:val="26"/>
          <w:szCs w:val="26"/>
        </w:rPr>
      </w:pPr>
      <w:r w:rsidRPr="00CE3D36">
        <w:rPr>
          <w:rFonts w:eastAsia="Georgia"/>
          <w:sz w:val="26"/>
          <w:szCs w:val="26"/>
        </w:rPr>
        <w:t>Akustiskā koncertzāle ir arhitektūras objekts, kas potenciāli var kļūt par pilsētas simbolu vai katrā gadījumā ieņemt būtisku lomu pilsētas tēla veidošanā, līdz ar to svarīgs ir gan pats koncertzāles un konferenču centra projekts, gan arī tā atrašanās vieta – divi kritēriji, ko vienlaicīgi ir ļoti sarežģīti izvērtēt</w:t>
      </w:r>
      <w:r w:rsidR="00342261">
        <w:rPr>
          <w:rFonts w:eastAsia="Georgia"/>
          <w:sz w:val="26"/>
          <w:szCs w:val="26"/>
        </w:rPr>
        <w:t xml:space="preserve">. </w:t>
      </w:r>
      <w:r w:rsidRPr="00CE3D36">
        <w:rPr>
          <w:rFonts w:eastAsia="Georgia"/>
          <w:sz w:val="26"/>
          <w:szCs w:val="26"/>
        </w:rPr>
        <w:t xml:space="preserve">Turklāt šādu prasību iekļaušana un attiecīga piedāvāto apbūves platību izvērtēšana PPP konkursa </w:t>
      </w:r>
      <w:r w:rsidRPr="00A74D12">
        <w:rPr>
          <w:rFonts w:eastAsia="Georgia"/>
          <w:sz w:val="26"/>
          <w:szCs w:val="26"/>
        </w:rPr>
        <w:t xml:space="preserve">ietvaros </w:t>
      </w:r>
      <w:r w:rsidRPr="00A74D12">
        <w:rPr>
          <w:rFonts w:eastAsia="Georgia"/>
          <w:sz w:val="26"/>
          <w:szCs w:val="26"/>
        </w:rPr>
        <w:lastRenderedPageBreak/>
        <w:t>satur augstu subjektivitātes risku,</w:t>
      </w:r>
      <w:r w:rsidRPr="00CE3D36">
        <w:rPr>
          <w:rFonts w:eastAsia="Georgia"/>
          <w:sz w:val="26"/>
          <w:szCs w:val="26"/>
        </w:rPr>
        <w:t xml:space="preserve"> kas būtu pretrunā ar vienu no publisko iepirkumu tiesību pamatprincipiem, kas noteic, ka vērtēšanas kritērijiem ir jābūt objektīvi salīdzināmiem un konkurenci neierobežojošiem. </w:t>
      </w:r>
      <w:r w:rsidR="00614210">
        <w:rPr>
          <w:rFonts w:eastAsia="Georgia"/>
          <w:sz w:val="26"/>
          <w:szCs w:val="26"/>
        </w:rPr>
        <w:t xml:space="preserve">Publisko iepirkumu likuma </w:t>
      </w:r>
      <w:r w:rsidRPr="00CE3D36">
        <w:rPr>
          <w:rFonts w:eastAsia="Georgia"/>
          <w:sz w:val="26"/>
          <w:szCs w:val="26"/>
        </w:rPr>
        <w:t xml:space="preserve">51.panta piektā daļa paredz, ka </w:t>
      </w:r>
      <w:r w:rsidR="00614210">
        <w:rPr>
          <w:rFonts w:eastAsia="Georgia"/>
          <w:sz w:val="26"/>
          <w:szCs w:val="26"/>
        </w:rPr>
        <w:t>„</w:t>
      </w:r>
      <w:r w:rsidRPr="00CE3D36">
        <w:rPr>
          <w:rFonts w:eastAsia="Georgia"/>
          <w:i/>
          <w:sz w:val="26"/>
          <w:szCs w:val="26"/>
        </w:rPr>
        <w:t>Pasūtītājs nosaka konkurenci neierobežojošus un objektīvi salīdzināmus vai izvērtējamus piedāvājuma izvērtēšanas kritērijus</w:t>
      </w:r>
      <w:r w:rsidRPr="00CE3D36">
        <w:rPr>
          <w:rFonts w:eastAsia="Georgia"/>
          <w:sz w:val="26"/>
          <w:szCs w:val="26"/>
        </w:rPr>
        <w:t>”. Līdz ar to pasūtītājam būs nepieciešams rūpīgs darbs un zināšanas vērtēšanas kritēriju izstrādē, lai mazinātu vērtēšanas subjektivitātes risku, izstrādājot universālus vērtēšanas kritērijus, kas vienlaikus paredzētu iespēju vērtēt un savstarpēji salīdzināt zemes gabalus</w:t>
      </w:r>
      <w:r w:rsidR="00A74D12">
        <w:rPr>
          <w:rFonts w:eastAsia="Georgia"/>
          <w:sz w:val="26"/>
          <w:szCs w:val="26"/>
        </w:rPr>
        <w:t>.</w:t>
      </w:r>
      <w:r w:rsidRPr="00CE3D36">
        <w:rPr>
          <w:rFonts w:eastAsia="Georgia"/>
          <w:sz w:val="26"/>
          <w:szCs w:val="26"/>
        </w:rPr>
        <w:t xml:space="preserve"> </w:t>
      </w:r>
    </w:p>
    <w:p w:rsidR="00A74D12" w:rsidRDefault="005C47A3" w:rsidP="00A74D12">
      <w:pPr>
        <w:ind w:firstLine="720"/>
        <w:jc w:val="both"/>
        <w:rPr>
          <w:rFonts w:eastAsia="Georgia"/>
          <w:sz w:val="26"/>
          <w:szCs w:val="26"/>
        </w:rPr>
      </w:pPr>
      <w:r w:rsidRPr="005C47A3">
        <w:rPr>
          <w:rFonts w:eastAsia="Georgia"/>
          <w:sz w:val="26"/>
          <w:szCs w:val="26"/>
        </w:rPr>
        <w:t>Ievērojot to, ka valsts vai pašvaldības īpašumā ir ierobežots zemes gabalu piedāvājums</w:t>
      </w:r>
      <w:r w:rsidR="00614210">
        <w:rPr>
          <w:rFonts w:eastAsia="Georgia"/>
          <w:sz w:val="26"/>
          <w:szCs w:val="26"/>
        </w:rPr>
        <w:t>,</w:t>
      </w:r>
      <w:r>
        <w:rPr>
          <w:rFonts w:eastAsia="Georgia"/>
          <w:sz w:val="26"/>
          <w:szCs w:val="26"/>
        </w:rPr>
        <w:t xml:space="preserve"> </w:t>
      </w:r>
      <w:r w:rsidR="00A74D12" w:rsidRPr="005C47A3">
        <w:rPr>
          <w:rFonts w:eastAsia="Georgia"/>
          <w:sz w:val="26"/>
          <w:szCs w:val="26"/>
        </w:rPr>
        <w:t>nepieciešam</w:t>
      </w:r>
      <w:r w:rsidR="00224B3F">
        <w:rPr>
          <w:rFonts w:eastAsia="Georgia"/>
          <w:sz w:val="26"/>
          <w:szCs w:val="26"/>
        </w:rPr>
        <w:t>s</w:t>
      </w:r>
      <w:r w:rsidR="00A74D12" w:rsidRPr="005C47A3">
        <w:rPr>
          <w:rFonts w:eastAsia="Georgia"/>
          <w:sz w:val="26"/>
          <w:szCs w:val="26"/>
        </w:rPr>
        <w:t xml:space="preserve"> izstrādāt juridiskos risinājumus, kas dod iespēju PPP modelī izraudzīties ne tikai privāto partneri koncertzāles un konferenču centra būvdarbu pakalpojumu finansēšanai un ēkas uzturēšanai PPP līguma darbības laikā, bet arī privātās zemes piesaistes iespējām PPP modelī. </w:t>
      </w:r>
    </w:p>
    <w:p w:rsidR="00CE3D36" w:rsidRDefault="00CE3D36" w:rsidP="00CE3D36">
      <w:pPr>
        <w:jc w:val="both"/>
        <w:rPr>
          <w:sz w:val="26"/>
          <w:szCs w:val="26"/>
        </w:rPr>
      </w:pPr>
    </w:p>
    <w:p w:rsidR="002C1043" w:rsidRDefault="00614210" w:rsidP="005F29D4">
      <w:pPr>
        <w:jc w:val="center"/>
        <w:rPr>
          <w:b/>
          <w:sz w:val="26"/>
          <w:szCs w:val="26"/>
        </w:rPr>
      </w:pPr>
      <w:r>
        <w:rPr>
          <w:b/>
          <w:sz w:val="26"/>
          <w:szCs w:val="26"/>
        </w:rPr>
        <w:t xml:space="preserve">2. </w:t>
      </w:r>
      <w:r w:rsidR="002C1043" w:rsidRPr="005F29D4">
        <w:rPr>
          <w:b/>
          <w:sz w:val="26"/>
          <w:szCs w:val="26"/>
        </w:rPr>
        <w:t>Priekšlikumi turpmākai rīcībai</w:t>
      </w:r>
    </w:p>
    <w:p w:rsidR="005C47A3" w:rsidRDefault="005C47A3" w:rsidP="005C47A3">
      <w:pPr>
        <w:rPr>
          <w:b/>
          <w:sz w:val="26"/>
          <w:szCs w:val="26"/>
        </w:rPr>
      </w:pPr>
    </w:p>
    <w:p w:rsidR="005C47A3" w:rsidRPr="005C47A3" w:rsidRDefault="005C47A3" w:rsidP="005C47A3">
      <w:pPr>
        <w:ind w:firstLine="720"/>
        <w:jc w:val="both"/>
        <w:rPr>
          <w:rFonts w:eastAsia="Georgia"/>
          <w:sz w:val="26"/>
          <w:szCs w:val="26"/>
        </w:rPr>
      </w:pPr>
      <w:r w:rsidRPr="005C47A3">
        <w:rPr>
          <w:rFonts w:eastAsia="Georgia"/>
          <w:sz w:val="26"/>
          <w:szCs w:val="26"/>
        </w:rPr>
        <w:t>Lai radītu priekšnoteikumus brīvas konkurences iespējamībai attiecībā uz privāto partneru piesaisti projekta īstenošanā</w:t>
      </w:r>
      <w:r w:rsidR="00614210">
        <w:rPr>
          <w:rFonts w:eastAsia="Georgia"/>
          <w:sz w:val="26"/>
          <w:szCs w:val="26"/>
        </w:rPr>
        <w:t>,</w:t>
      </w:r>
      <w:r w:rsidRPr="005C47A3">
        <w:rPr>
          <w:rFonts w:eastAsia="Georgia"/>
          <w:sz w:val="26"/>
          <w:szCs w:val="26"/>
        </w:rPr>
        <w:t xml:space="preserve"> ir nepieciešams izstrādāt juridiskos risinājumus 2019.gada budžeta ietvaros. Paredzamā pakalpojum</w:t>
      </w:r>
      <w:r w:rsidR="00FB5DE5">
        <w:rPr>
          <w:rFonts w:eastAsia="Georgia"/>
          <w:sz w:val="26"/>
          <w:szCs w:val="26"/>
        </w:rPr>
        <w:t>a</w:t>
      </w:r>
      <w:r w:rsidRPr="005C47A3">
        <w:rPr>
          <w:rFonts w:eastAsia="Georgia"/>
          <w:sz w:val="26"/>
          <w:szCs w:val="26"/>
        </w:rPr>
        <w:t xml:space="preserve"> izmaksas ir 50</w:t>
      </w:r>
      <w:r w:rsidR="00614210">
        <w:rPr>
          <w:rFonts w:eastAsia="Georgia"/>
          <w:sz w:val="26"/>
          <w:szCs w:val="26"/>
        </w:rPr>
        <w:t> </w:t>
      </w:r>
      <w:r w:rsidRPr="005C47A3">
        <w:rPr>
          <w:rFonts w:eastAsia="Georgia"/>
          <w:sz w:val="26"/>
          <w:szCs w:val="26"/>
        </w:rPr>
        <w:t>820</w:t>
      </w:r>
      <w:r w:rsidR="00614210">
        <w:rPr>
          <w:rFonts w:eastAsia="Georgia"/>
          <w:sz w:val="26"/>
          <w:szCs w:val="26"/>
        </w:rPr>
        <w:t> </w:t>
      </w:r>
      <w:r w:rsidR="000429A1" w:rsidRPr="000429A1">
        <w:rPr>
          <w:rFonts w:eastAsia="Georgia"/>
          <w:i/>
          <w:sz w:val="26"/>
          <w:szCs w:val="26"/>
        </w:rPr>
        <w:t>euro</w:t>
      </w:r>
      <w:r w:rsidRPr="005C47A3">
        <w:rPr>
          <w:rFonts w:eastAsia="Georgia"/>
          <w:sz w:val="26"/>
          <w:szCs w:val="26"/>
        </w:rPr>
        <w:t xml:space="preserve">. Ievērojot to, ka Kultūras ministrijas budžetā nav ieplānots finansējums šī uzdevuma veikšanai, nepieciešams piesaistīt citu finansējuma avotu. Koncertzāles un konferenču centra projekta attīstībā ir ieinteresēta arī Ekonomikas ministrija, kura </w:t>
      </w:r>
      <w:r w:rsidR="00E1421C">
        <w:rPr>
          <w:rFonts w:eastAsia="Georgia"/>
          <w:sz w:val="26"/>
          <w:szCs w:val="26"/>
        </w:rPr>
        <w:t xml:space="preserve">piedāvā veikt apropriācijas pārdali </w:t>
      </w:r>
      <w:r w:rsidRPr="005C47A3">
        <w:rPr>
          <w:rFonts w:eastAsia="Georgia"/>
          <w:sz w:val="26"/>
          <w:szCs w:val="26"/>
        </w:rPr>
        <w:t>no budžeta programmas 29.02.</w:t>
      </w:r>
      <w:r w:rsidR="00E1421C">
        <w:rPr>
          <w:rFonts w:eastAsia="Georgia"/>
          <w:sz w:val="26"/>
          <w:szCs w:val="26"/>
        </w:rPr>
        <w:t xml:space="preserve">00 </w:t>
      </w:r>
      <w:r w:rsidR="00614210">
        <w:rPr>
          <w:rFonts w:eastAsia="Georgia"/>
          <w:sz w:val="26"/>
          <w:szCs w:val="26"/>
        </w:rPr>
        <w:t>„</w:t>
      </w:r>
      <w:r w:rsidRPr="005C47A3">
        <w:rPr>
          <w:rFonts w:eastAsia="Georgia"/>
          <w:sz w:val="26"/>
          <w:szCs w:val="26"/>
        </w:rPr>
        <w:t>Elektroenerģijas lietotāju atbalsts” 50 820</w:t>
      </w:r>
      <w:r w:rsidR="00145BCB">
        <w:rPr>
          <w:rFonts w:eastAsia="Georgia"/>
          <w:sz w:val="26"/>
          <w:szCs w:val="26"/>
        </w:rPr>
        <w:t> </w:t>
      </w:r>
      <w:r w:rsidR="000429A1" w:rsidRPr="000429A1">
        <w:rPr>
          <w:rFonts w:eastAsia="Georgia"/>
          <w:i/>
          <w:sz w:val="26"/>
          <w:szCs w:val="26"/>
        </w:rPr>
        <w:t>euro</w:t>
      </w:r>
      <w:r w:rsidR="00E1421C">
        <w:rPr>
          <w:rFonts w:eastAsia="Georgia"/>
          <w:sz w:val="26"/>
          <w:szCs w:val="26"/>
        </w:rPr>
        <w:t xml:space="preserve"> apmērā uz </w:t>
      </w:r>
      <w:r w:rsidRPr="005C47A3">
        <w:rPr>
          <w:rFonts w:eastAsia="Georgia"/>
          <w:sz w:val="26"/>
          <w:szCs w:val="26"/>
        </w:rPr>
        <w:t xml:space="preserve">Kultūras </w:t>
      </w:r>
      <w:r w:rsidR="00E1421C" w:rsidRPr="005C47A3">
        <w:rPr>
          <w:rFonts w:eastAsia="Georgia"/>
          <w:sz w:val="26"/>
          <w:szCs w:val="26"/>
        </w:rPr>
        <w:t>ministri</w:t>
      </w:r>
      <w:r w:rsidR="00E1421C">
        <w:rPr>
          <w:rFonts w:eastAsia="Georgia"/>
          <w:sz w:val="26"/>
          <w:szCs w:val="26"/>
        </w:rPr>
        <w:t>jas budžeta programm</w:t>
      </w:r>
      <w:r w:rsidR="00145BCB">
        <w:rPr>
          <w:rFonts w:eastAsia="Georgia"/>
          <w:sz w:val="26"/>
          <w:szCs w:val="26"/>
        </w:rPr>
        <w:t>u</w:t>
      </w:r>
      <w:r w:rsidR="00E1421C">
        <w:rPr>
          <w:rFonts w:eastAsia="Georgia"/>
          <w:sz w:val="26"/>
          <w:szCs w:val="26"/>
        </w:rPr>
        <w:t xml:space="preserve"> 19.07.00. </w:t>
      </w:r>
      <w:r w:rsidR="00614210">
        <w:rPr>
          <w:rFonts w:eastAsia="Georgia"/>
          <w:sz w:val="26"/>
          <w:szCs w:val="26"/>
        </w:rPr>
        <w:t>„</w:t>
      </w:r>
      <w:r w:rsidR="00E1421C">
        <w:rPr>
          <w:rFonts w:eastAsia="Georgia"/>
          <w:sz w:val="26"/>
          <w:szCs w:val="26"/>
        </w:rPr>
        <w:t xml:space="preserve">Māksla un literatūra” </w:t>
      </w:r>
      <w:r w:rsidR="005857B7" w:rsidRPr="005857B7">
        <w:rPr>
          <w:rFonts w:eastAsia="Georgia"/>
          <w:sz w:val="26"/>
          <w:szCs w:val="26"/>
        </w:rPr>
        <w:t xml:space="preserve">koncertzāles un konferenču centra </w:t>
      </w:r>
      <w:r w:rsidRPr="005C47A3">
        <w:rPr>
          <w:rFonts w:eastAsia="Georgia"/>
          <w:sz w:val="26"/>
          <w:szCs w:val="26"/>
        </w:rPr>
        <w:t xml:space="preserve">juridisko </w:t>
      </w:r>
      <w:r w:rsidR="005857B7">
        <w:rPr>
          <w:rFonts w:eastAsia="Georgia"/>
          <w:sz w:val="26"/>
          <w:szCs w:val="26"/>
        </w:rPr>
        <w:t xml:space="preserve">risinājumu </w:t>
      </w:r>
      <w:r w:rsidRPr="005C47A3">
        <w:rPr>
          <w:rFonts w:eastAsia="Georgia"/>
          <w:sz w:val="26"/>
          <w:szCs w:val="26"/>
        </w:rPr>
        <w:t>pakalpojum</w:t>
      </w:r>
      <w:r w:rsidR="005857B7">
        <w:rPr>
          <w:rFonts w:eastAsia="Georgia"/>
          <w:sz w:val="26"/>
          <w:szCs w:val="26"/>
        </w:rPr>
        <w:t>a</w:t>
      </w:r>
      <w:r w:rsidRPr="005C47A3">
        <w:rPr>
          <w:rFonts w:eastAsia="Georgia"/>
          <w:sz w:val="26"/>
          <w:szCs w:val="26"/>
        </w:rPr>
        <w:t xml:space="preserve"> </w:t>
      </w:r>
      <w:r w:rsidR="005857B7">
        <w:rPr>
          <w:rFonts w:eastAsia="Georgia"/>
          <w:sz w:val="26"/>
          <w:szCs w:val="26"/>
        </w:rPr>
        <w:t>nodrošināšanai</w:t>
      </w:r>
      <w:r w:rsidRPr="005C47A3">
        <w:rPr>
          <w:rFonts w:eastAsia="Georgia"/>
          <w:sz w:val="26"/>
          <w:szCs w:val="26"/>
        </w:rPr>
        <w:t xml:space="preserve">. </w:t>
      </w:r>
      <w:r w:rsidR="00614210">
        <w:rPr>
          <w:rFonts w:eastAsia="Georgia"/>
          <w:sz w:val="26"/>
          <w:szCs w:val="26"/>
        </w:rPr>
        <w:t>Līdz ar to tiek piedāvāta šāda turpmākā rīcība:</w:t>
      </w:r>
    </w:p>
    <w:p w:rsidR="00F53025" w:rsidRPr="0090708F" w:rsidRDefault="00E1421C" w:rsidP="00614210">
      <w:pPr>
        <w:pStyle w:val="Sarakstarindkopa"/>
        <w:numPr>
          <w:ilvl w:val="0"/>
          <w:numId w:val="18"/>
        </w:numPr>
        <w:ind w:left="709"/>
        <w:jc w:val="both"/>
        <w:rPr>
          <w:rFonts w:eastAsia="Calibri"/>
          <w:sz w:val="26"/>
          <w:szCs w:val="26"/>
          <w:lang w:eastAsia="en-US"/>
        </w:rPr>
      </w:pPr>
      <w:r w:rsidRPr="00E1421C">
        <w:rPr>
          <w:rFonts w:eastAsia="Calibri"/>
          <w:sz w:val="26"/>
          <w:szCs w:val="26"/>
          <w:lang w:eastAsia="en-US"/>
        </w:rPr>
        <w:t xml:space="preserve">Ministru kabinetam </w:t>
      </w:r>
      <w:r w:rsidR="0090708F">
        <w:rPr>
          <w:rFonts w:eastAsia="Calibri"/>
          <w:sz w:val="26"/>
          <w:szCs w:val="26"/>
          <w:lang w:eastAsia="en-US"/>
        </w:rPr>
        <w:t>a</w:t>
      </w:r>
      <w:r w:rsidRPr="00E1421C">
        <w:rPr>
          <w:rFonts w:eastAsia="Calibri"/>
          <w:sz w:val="26"/>
          <w:szCs w:val="26"/>
          <w:lang w:eastAsia="en-US"/>
        </w:rPr>
        <w:t>tbalstīt apropriācijas pārdali 2019.gadā no Ekonomikas ministrijas</w:t>
      </w:r>
      <w:r w:rsidRPr="00E1421C">
        <w:rPr>
          <w:sz w:val="28"/>
          <w:szCs w:val="28"/>
        </w:rPr>
        <w:t xml:space="preserve"> </w:t>
      </w:r>
      <w:r w:rsidRPr="00E1421C">
        <w:rPr>
          <w:rFonts w:eastAsia="Georgia"/>
          <w:sz w:val="26"/>
          <w:szCs w:val="26"/>
        </w:rPr>
        <w:t xml:space="preserve">budžeta programmas 29.02.00 </w:t>
      </w:r>
      <w:r w:rsidR="0090708F">
        <w:rPr>
          <w:rFonts w:eastAsia="Georgia"/>
          <w:sz w:val="26"/>
          <w:szCs w:val="26"/>
        </w:rPr>
        <w:t>„</w:t>
      </w:r>
      <w:r w:rsidRPr="00E1421C">
        <w:rPr>
          <w:rFonts w:eastAsia="Georgia"/>
          <w:sz w:val="26"/>
          <w:szCs w:val="26"/>
        </w:rPr>
        <w:t xml:space="preserve">Elektroenerģijas lietotāju atbalsts” 50 820 </w:t>
      </w:r>
      <w:r w:rsidR="000429A1" w:rsidRPr="000429A1">
        <w:rPr>
          <w:rFonts w:eastAsia="Georgia"/>
          <w:i/>
          <w:sz w:val="26"/>
          <w:szCs w:val="26"/>
        </w:rPr>
        <w:t>euro</w:t>
      </w:r>
      <w:r w:rsidRPr="00E1421C">
        <w:rPr>
          <w:rFonts w:eastAsia="Georgia"/>
          <w:sz w:val="26"/>
          <w:szCs w:val="26"/>
        </w:rPr>
        <w:t xml:space="preserve"> apmērā uz Kultūras ministrijas budžeta programm</w:t>
      </w:r>
      <w:r w:rsidR="00145BCB">
        <w:rPr>
          <w:rFonts w:eastAsia="Georgia"/>
          <w:sz w:val="26"/>
          <w:szCs w:val="26"/>
        </w:rPr>
        <w:t>u</w:t>
      </w:r>
      <w:r w:rsidRPr="00E1421C">
        <w:rPr>
          <w:rFonts w:eastAsia="Georgia"/>
          <w:sz w:val="26"/>
          <w:szCs w:val="26"/>
        </w:rPr>
        <w:t xml:space="preserve"> 19.07.00 </w:t>
      </w:r>
      <w:r w:rsidR="0090708F">
        <w:rPr>
          <w:rFonts w:eastAsia="Georgia"/>
          <w:sz w:val="26"/>
          <w:szCs w:val="26"/>
        </w:rPr>
        <w:t>„</w:t>
      </w:r>
      <w:r w:rsidRPr="00E1421C">
        <w:rPr>
          <w:rFonts w:eastAsia="Georgia"/>
          <w:sz w:val="26"/>
          <w:szCs w:val="26"/>
        </w:rPr>
        <w:t xml:space="preserve">Māksla un literatūra” </w:t>
      </w:r>
      <w:r w:rsidR="006B0CF5">
        <w:rPr>
          <w:rFonts w:eastAsia="Georgia"/>
          <w:sz w:val="26"/>
          <w:szCs w:val="26"/>
        </w:rPr>
        <w:t xml:space="preserve">koncertzāles un konferenču centra </w:t>
      </w:r>
      <w:r w:rsidRPr="00E1421C">
        <w:rPr>
          <w:rFonts w:eastAsia="Georgia"/>
          <w:sz w:val="26"/>
          <w:szCs w:val="26"/>
        </w:rPr>
        <w:t xml:space="preserve">juridisko </w:t>
      </w:r>
      <w:r w:rsidR="006B0CF5">
        <w:rPr>
          <w:rFonts w:eastAsia="Georgia"/>
          <w:sz w:val="26"/>
          <w:szCs w:val="26"/>
        </w:rPr>
        <w:t>risinājumu pakalpojuma</w:t>
      </w:r>
      <w:r w:rsidRPr="00E1421C">
        <w:rPr>
          <w:rFonts w:eastAsia="Georgia"/>
          <w:sz w:val="26"/>
          <w:szCs w:val="26"/>
        </w:rPr>
        <w:t xml:space="preserve"> </w:t>
      </w:r>
      <w:r w:rsidR="005857B7">
        <w:rPr>
          <w:rFonts w:eastAsia="Georgia"/>
          <w:sz w:val="26"/>
          <w:szCs w:val="26"/>
        </w:rPr>
        <w:t>nodrošināšanai</w:t>
      </w:r>
      <w:r w:rsidRPr="00E1421C">
        <w:rPr>
          <w:rFonts w:eastAsia="Georgia"/>
          <w:sz w:val="26"/>
          <w:szCs w:val="26"/>
        </w:rPr>
        <w:t xml:space="preserve">. </w:t>
      </w:r>
    </w:p>
    <w:p w:rsidR="0090708F" w:rsidRDefault="0090708F" w:rsidP="0090708F">
      <w:pPr>
        <w:pStyle w:val="Sarakstarindkopa"/>
        <w:numPr>
          <w:ilvl w:val="0"/>
          <w:numId w:val="18"/>
        </w:numPr>
        <w:ind w:left="709"/>
        <w:jc w:val="both"/>
        <w:rPr>
          <w:rFonts w:eastAsia="Calibri"/>
          <w:sz w:val="26"/>
          <w:szCs w:val="26"/>
          <w:lang w:eastAsia="en-US"/>
        </w:rPr>
      </w:pPr>
      <w:r>
        <w:rPr>
          <w:rFonts w:eastAsia="Calibri"/>
          <w:sz w:val="26"/>
          <w:szCs w:val="26"/>
          <w:lang w:eastAsia="en-US"/>
        </w:rPr>
        <w:t>Kultūras ministrijai piesaistīt ekspertus juridiskā risinājuma izstrādei PPP finansēšanas modelim, kas paredz privātas</w:t>
      </w:r>
      <w:r w:rsidR="00EF5A07">
        <w:rPr>
          <w:rFonts w:eastAsia="Calibri"/>
          <w:sz w:val="26"/>
          <w:szCs w:val="26"/>
          <w:lang w:eastAsia="en-US"/>
        </w:rPr>
        <w:t xml:space="preserve"> zemes piesaistes iespējas, un </w:t>
      </w:r>
      <w:r>
        <w:rPr>
          <w:rFonts w:eastAsia="Calibri"/>
          <w:sz w:val="26"/>
          <w:szCs w:val="26"/>
          <w:lang w:eastAsia="en-US"/>
        </w:rPr>
        <w:t>līdz 2019.gada 10.decembrim s</w:t>
      </w:r>
      <w:r w:rsidR="003D6184">
        <w:rPr>
          <w:rFonts w:eastAsia="Calibri"/>
          <w:sz w:val="26"/>
          <w:szCs w:val="26"/>
          <w:lang w:eastAsia="en-US"/>
        </w:rPr>
        <w:t>agatavot</w:t>
      </w:r>
      <w:r>
        <w:rPr>
          <w:rFonts w:eastAsia="Calibri"/>
          <w:sz w:val="26"/>
          <w:szCs w:val="26"/>
          <w:lang w:eastAsia="en-US"/>
        </w:rPr>
        <w:t xml:space="preserve"> informāciju</w:t>
      </w:r>
      <w:r w:rsidR="00EF5A07">
        <w:rPr>
          <w:rFonts w:eastAsia="Calibri"/>
          <w:sz w:val="26"/>
          <w:szCs w:val="26"/>
          <w:lang w:eastAsia="en-US"/>
        </w:rPr>
        <w:t xml:space="preserve"> </w:t>
      </w:r>
      <w:r w:rsidRPr="005C47A3">
        <w:rPr>
          <w:rFonts w:eastAsia="Calibri"/>
          <w:sz w:val="26"/>
          <w:szCs w:val="26"/>
          <w:lang w:eastAsia="en-US"/>
        </w:rPr>
        <w:t>par izstrādāto juridisko risinājumu un turpmāk veicamajām darbībām.</w:t>
      </w:r>
    </w:p>
    <w:p w:rsidR="00D050CF" w:rsidRDefault="005C47A3" w:rsidP="00D050CF">
      <w:pPr>
        <w:pStyle w:val="Sarakstarindkopa"/>
        <w:numPr>
          <w:ilvl w:val="0"/>
          <w:numId w:val="18"/>
        </w:numPr>
        <w:ind w:left="709"/>
        <w:jc w:val="both"/>
        <w:rPr>
          <w:rFonts w:eastAsia="Calibri"/>
          <w:sz w:val="26"/>
          <w:szCs w:val="26"/>
          <w:lang w:eastAsia="en-US"/>
        </w:rPr>
      </w:pPr>
      <w:r>
        <w:rPr>
          <w:rFonts w:eastAsia="Calibri"/>
          <w:sz w:val="26"/>
          <w:szCs w:val="26"/>
          <w:lang w:eastAsia="en-US"/>
        </w:rPr>
        <w:t xml:space="preserve">Kultūras ministrijai sadarbībā ar </w:t>
      </w:r>
      <w:r w:rsidR="0090708F">
        <w:rPr>
          <w:rFonts w:eastAsia="Calibri"/>
          <w:sz w:val="26"/>
          <w:szCs w:val="26"/>
          <w:lang w:eastAsia="en-US"/>
        </w:rPr>
        <w:t xml:space="preserve">Ekonomikas ministriju un </w:t>
      </w:r>
      <w:r w:rsidR="0025033C" w:rsidRPr="007E10E1">
        <w:rPr>
          <w:color w:val="000000"/>
          <w:sz w:val="26"/>
          <w:szCs w:val="26"/>
        </w:rPr>
        <w:t xml:space="preserve">Latvijas Investīciju un attīstības aģentūru </w:t>
      </w:r>
      <w:r w:rsidR="0025033C">
        <w:rPr>
          <w:rFonts w:eastAsia="Calibri"/>
          <w:sz w:val="26"/>
          <w:szCs w:val="26"/>
          <w:lang w:eastAsia="en-US"/>
        </w:rPr>
        <w:t xml:space="preserve">nodrošināt </w:t>
      </w:r>
      <w:r w:rsidR="0090708F">
        <w:rPr>
          <w:rFonts w:eastAsia="Calibri"/>
          <w:sz w:val="26"/>
          <w:szCs w:val="26"/>
          <w:lang w:eastAsia="en-US"/>
        </w:rPr>
        <w:t>f</w:t>
      </w:r>
      <w:r w:rsidRPr="005C47A3">
        <w:rPr>
          <w:rFonts w:eastAsia="Calibri"/>
          <w:sz w:val="26"/>
          <w:szCs w:val="26"/>
          <w:lang w:eastAsia="en-US"/>
        </w:rPr>
        <w:t>inanšu</w:t>
      </w:r>
      <w:r>
        <w:rPr>
          <w:rFonts w:eastAsia="Calibri"/>
          <w:sz w:val="26"/>
          <w:szCs w:val="26"/>
          <w:lang w:eastAsia="en-US"/>
        </w:rPr>
        <w:t xml:space="preserve"> un ekonomisko aprēķinu izstrādi</w:t>
      </w:r>
      <w:r w:rsidRPr="005C47A3">
        <w:rPr>
          <w:rFonts w:eastAsia="Calibri"/>
          <w:sz w:val="26"/>
          <w:szCs w:val="26"/>
          <w:lang w:eastAsia="en-US"/>
        </w:rPr>
        <w:t xml:space="preserve"> koncertzāles </w:t>
      </w:r>
      <w:bookmarkStart w:id="9" w:name="_Hlk23174285"/>
      <w:r w:rsidR="00224B3F">
        <w:rPr>
          <w:rFonts w:eastAsia="Calibri"/>
          <w:sz w:val="26"/>
          <w:szCs w:val="26"/>
          <w:lang w:eastAsia="en-US"/>
        </w:rPr>
        <w:t>(</w:t>
      </w:r>
      <w:r w:rsidR="00224B3F" w:rsidRPr="00FD2CDE">
        <w:rPr>
          <w:sz w:val="26"/>
          <w:szCs w:val="26"/>
          <w:shd w:val="clear" w:color="auto" w:fill="FFFFFF"/>
        </w:rPr>
        <w:t>ietilpību līdz 1 400 sēdvietām</w:t>
      </w:r>
      <w:r w:rsidR="00224B3F">
        <w:rPr>
          <w:sz w:val="26"/>
          <w:szCs w:val="26"/>
          <w:shd w:val="clear" w:color="auto" w:fill="FFFFFF"/>
        </w:rPr>
        <w:t>)</w:t>
      </w:r>
      <w:r w:rsidR="00224B3F" w:rsidRPr="00FD2CDE">
        <w:rPr>
          <w:sz w:val="26"/>
          <w:szCs w:val="26"/>
          <w:shd w:val="clear" w:color="auto" w:fill="FFFFFF"/>
        </w:rPr>
        <w:t xml:space="preserve"> </w:t>
      </w:r>
      <w:bookmarkEnd w:id="9"/>
      <w:r w:rsidRPr="005C47A3">
        <w:rPr>
          <w:rFonts w:eastAsia="Calibri"/>
          <w:sz w:val="26"/>
          <w:szCs w:val="26"/>
          <w:lang w:eastAsia="en-US"/>
        </w:rPr>
        <w:t>un konferen</w:t>
      </w:r>
      <w:r>
        <w:rPr>
          <w:rFonts w:eastAsia="Calibri"/>
          <w:sz w:val="26"/>
          <w:szCs w:val="26"/>
          <w:lang w:eastAsia="en-US"/>
        </w:rPr>
        <w:t>ču centra</w:t>
      </w:r>
      <w:r w:rsidR="00224B3F">
        <w:rPr>
          <w:rFonts w:eastAsia="Calibri"/>
          <w:sz w:val="26"/>
          <w:szCs w:val="26"/>
          <w:lang w:eastAsia="en-US"/>
        </w:rPr>
        <w:t xml:space="preserve"> </w:t>
      </w:r>
      <w:bookmarkStart w:id="10" w:name="_Hlk23174302"/>
      <w:r w:rsidR="00224B3F">
        <w:rPr>
          <w:rFonts w:eastAsia="Calibri"/>
          <w:sz w:val="26"/>
          <w:szCs w:val="26"/>
          <w:lang w:eastAsia="en-US"/>
        </w:rPr>
        <w:t>(</w:t>
      </w:r>
      <w:r w:rsidR="00224B3F" w:rsidRPr="00FD2CDE">
        <w:rPr>
          <w:sz w:val="26"/>
          <w:szCs w:val="26"/>
          <w:shd w:val="clear" w:color="auto" w:fill="FFFFFF"/>
        </w:rPr>
        <w:t>ietilpību līdz vismaz 3 000 vietām</w:t>
      </w:r>
      <w:r w:rsidR="00224B3F">
        <w:rPr>
          <w:sz w:val="26"/>
          <w:szCs w:val="26"/>
          <w:shd w:val="clear" w:color="auto" w:fill="FFFFFF"/>
        </w:rPr>
        <w:t>)</w:t>
      </w:r>
      <w:bookmarkEnd w:id="10"/>
      <w:r>
        <w:rPr>
          <w:rFonts w:eastAsia="Calibri"/>
          <w:sz w:val="26"/>
          <w:szCs w:val="26"/>
          <w:lang w:eastAsia="en-US"/>
        </w:rPr>
        <w:t xml:space="preserve"> projektam</w:t>
      </w:r>
      <w:r w:rsidR="003D6184">
        <w:rPr>
          <w:rFonts w:eastAsia="Calibri"/>
          <w:sz w:val="26"/>
          <w:szCs w:val="26"/>
          <w:lang w:eastAsia="en-US"/>
        </w:rPr>
        <w:t>, tai skaitā paredzot izvērtējumu no komercdarbības atbalsta viedokļa, konkurences neitralitātes un tirgus nepilnības viedokļa, kā arī valsts (konce</w:t>
      </w:r>
      <w:r w:rsidR="001E2110">
        <w:rPr>
          <w:rFonts w:eastAsia="Calibri"/>
          <w:sz w:val="26"/>
          <w:szCs w:val="26"/>
          <w:lang w:eastAsia="en-US"/>
        </w:rPr>
        <w:t>rtzāle) un pašvaldības (konferenču centrs)</w:t>
      </w:r>
      <w:r w:rsidR="0090708F">
        <w:rPr>
          <w:rFonts w:eastAsia="Calibri"/>
          <w:sz w:val="26"/>
          <w:szCs w:val="26"/>
          <w:lang w:eastAsia="en-US"/>
        </w:rPr>
        <w:t xml:space="preserve"> </w:t>
      </w:r>
      <w:r w:rsidR="001E2110">
        <w:rPr>
          <w:rFonts w:eastAsia="Calibri"/>
          <w:sz w:val="26"/>
          <w:szCs w:val="26"/>
          <w:lang w:eastAsia="en-US"/>
        </w:rPr>
        <w:t xml:space="preserve">sadarbības iespējas </w:t>
      </w:r>
      <w:r w:rsidR="0090708F">
        <w:rPr>
          <w:rFonts w:eastAsia="Calibri"/>
          <w:sz w:val="26"/>
          <w:szCs w:val="26"/>
          <w:lang w:eastAsia="en-US"/>
        </w:rPr>
        <w:t xml:space="preserve">un kultūras ministram līdz 2020.gada </w:t>
      </w:r>
      <w:r w:rsidR="0090708F" w:rsidRPr="00FD2CDE">
        <w:rPr>
          <w:rFonts w:eastAsia="Calibri"/>
          <w:sz w:val="26"/>
          <w:szCs w:val="26"/>
          <w:lang w:eastAsia="en-US"/>
        </w:rPr>
        <w:t>10.</w:t>
      </w:r>
      <w:r w:rsidR="000D6678" w:rsidRPr="00FD2CDE">
        <w:rPr>
          <w:rFonts w:eastAsia="Calibri"/>
          <w:sz w:val="26"/>
          <w:szCs w:val="26"/>
          <w:lang w:eastAsia="en-US"/>
        </w:rPr>
        <w:t>martam</w:t>
      </w:r>
      <w:r w:rsidR="00BE7F11">
        <w:rPr>
          <w:rFonts w:eastAsia="Calibri"/>
          <w:sz w:val="26"/>
          <w:szCs w:val="26"/>
          <w:lang w:eastAsia="en-US"/>
        </w:rPr>
        <w:t xml:space="preserve"> </w:t>
      </w:r>
      <w:r>
        <w:rPr>
          <w:rFonts w:eastAsia="Calibri"/>
          <w:sz w:val="26"/>
          <w:szCs w:val="26"/>
          <w:lang w:eastAsia="en-US"/>
        </w:rPr>
        <w:t xml:space="preserve">iesniegt Ministru kabinetā nepieciešamos lēmumus projekta tālākās attīstības nodrošināšanai. </w:t>
      </w:r>
      <w:r w:rsidRPr="005C47A3">
        <w:rPr>
          <w:rFonts w:eastAsia="Calibri"/>
          <w:sz w:val="26"/>
          <w:szCs w:val="26"/>
          <w:lang w:eastAsia="en-US"/>
        </w:rPr>
        <w:t xml:space="preserve"> </w:t>
      </w:r>
    </w:p>
    <w:p w:rsidR="00F53025" w:rsidRPr="00D050CF" w:rsidRDefault="00E1421C" w:rsidP="00D050CF">
      <w:pPr>
        <w:pStyle w:val="Sarakstarindkopa"/>
        <w:numPr>
          <w:ilvl w:val="0"/>
          <w:numId w:val="18"/>
        </w:numPr>
        <w:ind w:left="709"/>
        <w:jc w:val="both"/>
        <w:rPr>
          <w:rFonts w:eastAsia="Calibri"/>
          <w:sz w:val="26"/>
          <w:szCs w:val="26"/>
          <w:lang w:eastAsia="en-US"/>
        </w:rPr>
      </w:pPr>
      <w:r w:rsidRPr="00D050CF">
        <w:rPr>
          <w:rFonts w:eastAsia="Calibri"/>
          <w:sz w:val="26"/>
          <w:szCs w:val="26"/>
          <w:lang w:eastAsia="en-US"/>
        </w:rPr>
        <w:lastRenderedPageBreak/>
        <w:t xml:space="preserve">Finanšu un ekonomisko aprēķinu </w:t>
      </w:r>
      <w:r w:rsidR="0090708F" w:rsidRPr="00D050CF">
        <w:rPr>
          <w:rFonts w:eastAsia="Calibri"/>
          <w:sz w:val="26"/>
          <w:szCs w:val="26"/>
          <w:lang w:eastAsia="en-US"/>
        </w:rPr>
        <w:t xml:space="preserve">veikt </w:t>
      </w:r>
      <w:r w:rsidR="0090708F" w:rsidRPr="00D050CF">
        <w:rPr>
          <w:color w:val="000000"/>
          <w:sz w:val="26"/>
          <w:szCs w:val="26"/>
        </w:rPr>
        <w:t>Latvijas Investīciju un attīstības aģentūras</w:t>
      </w:r>
      <w:r w:rsidR="0025033C" w:rsidRPr="00D050CF">
        <w:rPr>
          <w:color w:val="000000"/>
          <w:sz w:val="26"/>
          <w:szCs w:val="26"/>
        </w:rPr>
        <w:t xml:space="preserve"> īstenotā </w:t>
      </w:r>
      <w:r w:rsidR="0025033C" w:rsidRPr="00D050CF">
        <w:rPr>
          <w:sz w:val="26"/>
          <w:szCs w:val="26"/>
        </w:rPr>
        <w:t xml:space="preserve">darbības programmas </w:t>
      </w:r>
      <w:r w:rsidR="0090708F" w:rsidRPr="00D050CF">
        <w:rPr>
          <w:sz w:val="26"/>
          <w:szCs w:val="26"/>
        </w:rPr>
        <w:t>„</w:t>
      </w:r>
      <w:r w:rsidR="0025033C" w:rsidRPr="00D050CF">
        <w:rPr>
          <w:sz w:val="26"/>
          <w:szCs w:val="26"/>
        </w:rPr>
        <w:t>Izaugsme un nodarbinātība</w:t>
      </w:r>
      <w:r w:rsidR="0090708F" w:rsidRPr="00D050CF">
        <w:rPr>
          <w:sz w:val="26"/>
          <w:szCs w:val="26"/>
        </w:rPr>
        <w:t>”</w:t>
      </w:r>
      <w:r w:rsidR="0025033C" w:rsidRPr="00D050CF">
        <w:rPr>
          <w:sz w:val="26"/>
          <w:szCs w:val="26"/>
        </w:rPr>
        <w:t xml:space="preserve"> 3.2.1.specifiskā atbalsta mērķa </w:t>
      </w:r>
      <w:r w:rsidR="0090708F" w:rsidRPr="00D050CF">
        <w:rPr>
          <w:sz w:val="26"/>
          <w:szCs w:val="26"/>
        </w:rPr>
        <w:t>„</w:t>
      </w:r>
      <w:r w:rsidR="0025033C" w:rsidRPr="00D050CF">
        <w:rPr>
          <w:sz w:val="26"/>
          <w:szCs w:val="26"/>
        </w:rPr>
        <w:t>Palielināt augstas pievienotās vērtības produktu un pakalpojumu eksporta proporciju</w:t>
      </w:r>
      <w:r w:rsidR="0090708F" w:rsidRPr="00D050CF">
        <w:rPr>
          <w:sz w:val="26"/>
          <w:szCs w:val="26"/>
        </w:rPr>
        <w:t>”</w:t>
      </w:r>
      <w:r w:rsidR="0025033C" w:rsidRPr="00D050CF">
        <w:rPr>
          <w:sz w:val="26"/>
          <w:szCs w:val="26"/>
        </w:rPr>
        <w:t xml:space="preserve"> 3.2.1.2.pasākuma </w:t>
      </w:r>
      <w:r w:rsidR="0090708F" w:rsidRPr="00D050CF">
        <w:rPr>
          <w:sz w:val="26"/>
          <w:szCs w:val="26"/>
        </w:rPr>
        <w:t>„</w:t>
      </w:r>
      <w:r w:rsidR="0025033C" w:rsidRPr="00D050CF">
        <w:rPr>
          <w:sz w:val="26"/>
          <w:szCs w:val="26"/>
        </w:rPr>
        <w:t>Starptautiskās konkurētspējas veicināšana</w:t>
      </w:r>
      <w:r w:rsidR="0090708F" w:rsidRPr="00D050CF">
        <w:rPr>
          <w:sz w:val="26"/>
          <w:szCs w:val="26"/>
        </w:rPr>
        <w:t>”</w:t>
      </w:r>
      <w:r w:rsidR="0025033C" w:rsidRPr="00D050CF">
        <w:rPr>
          <w:rFonts w:eastAsia="Calibri"/>
          <w:sz w:val="26"/>
          <w:szCs w:val="26"/>
          <w:lang w:eastAsia="en-US"/>
        </w:rPr>
        <w:t xml:space="preserve"> ietvaros</w:t>
      </w:r>
      <w:r w:rsidR="00D050CF" w:rsidRPr="00D050CF">
        <w:rPr>
          <w:rFonts w:eastAsia="Calibri"/>
          <w:sz w:val="26"/>
          <w:szCs w:val="26"/>
          <w:lang w:eastAsia="en-US"/>
        </w:rPr>
        <w:t>.</w:t>
      </w:r>
      <w:r w:rsidR="00B10282" w:rsidRPr="00D050CF">
        <w:rPr>
          <w:rFonts w:eastAsia="Calibri"/>
          <w:sz w:val="26"/>
          <w:szCs w:val="26"/>
          <w:lang w:eastAsia="en-US"/>
        </w:rPr>
        <w:t xml:space="preserve"> </w:t>
      </w:r>
    </w:p>
    <w:p w:rsidR="002C1043" w:rsidRDefault="002C1043" w:rsidP="002C1043">
      <w:pPr>
        <w:jc w:val="both"/>
        <w:rPr>
          <w:sz w:val="26"/>
          <w:szCs w:val="26"/>
        </w:rPr>
      </w:pPr>
    </w:p>
    <w:p w:rsidR="00EF5A07" w:rsidRPr="005F29D4" w:rsidRDefault="00EF5A07" w:rsidP="002C1043">
      <w:pPr>
        <w:jc w:val="both"/>
        <w:rPr>
          <w:sz w:val="26"/>
          <w:szCs w:val="26"/>
        </w:rPr>
      </w:pPr>
    </w:p>
    <w:p w:rsidR="00514917" w:rsidRDefault="005F29D4">
      <w:pPr>
        <w:tabs>
          <w:tab w:val="left" w:pos="6521"/>
        </w:tabs>
        <w:ind w:left="284"/>
        <w:rPr>
          <w:sz w:val="26"/>
          <w:szCs w:val="26"/>
        </w:rPr>
      </w:pPr>
      <w:r>
        <w:rPr>
          <w:sz w:val="26"/>
          <w:szCs w:val="26"/>
        </w:rPr>
        <w:t xml:space="preserve">Kultūras </w:t>
      </w:r>
      <w:r w:rsidR="002C1043" w:rsidRPr="005F29D4">
        <w:rPr>
          <w:sz w:val="26"/>
          <w:szCs w:val="26"/>
        </w:rPr>
        <w:t>min</w:t>
      </w:r>
      <w:r>
        <w:rPr>
          <w:sz w:val="26"/>
          <w:szCs w:val="26"/>
        </w:rPr>
        <w:t>istrs</w:t>
      </w:r>
      <w:r>
        <w:rPr>
          <w:sz w:val="26"/>
          <w:szCs w:val="26"/>
        </w:rPr>
        <w:tab/>
      </w:r>
      <w:r w:rsidR="00027DAF">
        <w:rPr>
          <w:sz w:val="26"/>
          <w:szCs w:val="26"/>
        </w:rPr>
        <w:tab/>
        <w:t>N.</w:t>
      </w:r>
      <w:r>
        <w:rPr>
          <w:sz w:val="26"/>
          <w:szCs w:val="26"/>
        </w:rPr>
        <w:t>Puntulis</w:t>
      </w:r>
    </w:p>
    <w:p w:rsidR="002C1043" w:rsidRPr="005F29D4" w:rsidRDefault="002C1043" w:rsidP="00027DAF">
      <w:pPr>
        <w:tabs>
          <w:tab w:val="right" w:pos="9070"/>
        </w:tabs>
        <w:ind w:left="284"/>
        <w:rPr>
          <w:sz w:val="26"/>
          <w:szCs w:val="26"/>
        </w:rPr>
      </w:pPr>
    </w:p>
    <w:p w:rsidR="00514917" w:rsidRDefault="002C1043">
      <w:pPr>
        <w:ind w:left="284"/>
        <w:rPr>
          <w:sz w:val="26"/>
          <w:szCs w:val="26"/>
        </w:rPr>
      </w:pPr>
      <w:r w:rsidRPr="005F29D4">
        <w:rPr>
          <w:sz w:val="26"/>
          <w:szCs w:val="26"/>
        </w:rPr>
        <w:t>Vīza:</w:t>
      </w:r>
      <w:r w:rsidR="0069016B">
        <w:rPr>
          <w:sz w:val="26"/>
          <w:szCs w:val="26"/>
        </w:rPr>
        <w:t xml:space="preserve"> </w:t>
      </w:r>
      <w:r w:rsidRPr="005F29D4">
        <w:rPr>
          <w:sz w:val="26"/>
          <w:szCs w:val="26"/>
        </w:rPr>
        <w:t>Valsts sekretār</w:t>
      </w:r>
      <w:r w:rsidR="00D050CF">
        <w:rPr>
          <w:sz w:val="26"/>
          <w:szCs w:val="26"/>
        </w:rPr>
        <w:t xml:space="preserve">a </w:t>
      </w:r>
      <w:proofErr w:type="spellStart"/>
      <w:r w:rsidR="00D050CF">
        <w:rPr>
          <w:sz w:val="26"/>
          <w:szCs w:val="26"/>
        </w:rPr>
        <w:t>p.i</w:t>
      </w:r>
      <w:proofErr w:type="spellEnd"/>
      <w:r w:rsidR="00D050CF">
        <w:rPr>
          <w:sz w:val="26"/>
          <w:szCs w:val="26"/>
        </w:rPr>
        <w:t>.</w:t>
      </w:r>
      <w:r w:rsidR="0069016B">
        <w:rPr>
          <w:sz w:val="26"/>
          <w:szCs w:val="26"/>
        </w:rPr>
        <w:tab/>
      </w:r>
      <w:r w:rsidR="00090E99">
        <w:rPr>
          <w:sz w:val="26"/>
          <w:szCs w:val="26"/>
        </w:rPr>
        <w:tab/>
      </w:r>
      <w:r w:rsidR="00090E99">
        <w:rPr>
          <w:sz w:val="26"/>
          <w:szCs w:val="26"/>
        </w:rPr>
        <w:tab/>
      </w:r>
      <w:r w:rsidR="00090E99">
        <w:rPr>
          <w:sz w:val="26"/>
          <w:szCs w:val="26"/>
        </w:rPr>
        <w:tab/>
      </w:r>
      <w:r w:rsidR="00090E99">
        <w:rPr>
          <w:sz w:val="26"/>
          <w:szCs w:val="26"/>
        </w:rPr>
        <w:tab/>
      </w:r>
      <w:r w:rsidR="00090E99">
        <w:rPr>
          <w:sz w:val="26"/>
          <w:szCs w:val="26"/>
        </w:rPr>
        <w:tab/>
      </w:r>
      <w:r w:rsidR="00D050CF">
        <w:rPr>
          <w:sz w:val="26"/>
          <w:szCs w:val="26"/>
        </w:rPr>
        <w:t>B.Zakevica</w:t>
      </w:r>
    </w:p>
    <w:p w:rsidR="00514917" w:rsidRDefault="00514917">
      <w:pPr>
        <w:ind w:left="284"/>
        <w:rPr>
          <w:sz w:val="26"/>
          <w:szCs w:val="26"/>
        </w:rPr>
      </w:pPr>
    </w:p>
    <w:p w:rsidR="00514917" w:rsidRDefault="00514917">
      <w:pPr>
        <w:ind w:left="284"/>
        <w:rPr>
          <w:sz w:val="26"/>
          <w:szCs w:val="26"/>
        </w:rPr>
      </w:pPr>
    </w:p>
    <w:p w:rsidR="00514917" w:rsidRDefault="00514917">
      <w:pPr>
        <w:ind w:left="284"/>
        <w:rPr>
          <w:sz w:val="26"/>
          <w:szCs w:val="26"/>
        </w:rPr>
      </w:pPr>
    </w:p>
    <w:p w:rsidR="00514917" w:rsidRDefault="00514917">
      <w:pPr>
        <w:ind w:left="284"/>
        <w:rPr>
          <w:sz w:val="26"/>
          <w:szCs w:val="26"/>
        </w:rPr>
      </w:pPr>
    </w:p>
    <w:p w:rsidR="00FD2CDE" w:rsidRDefault="00FD2CDE">
      <w:pPr>
        <w:ind w:left="284"/>
        <w:rPr>
          <w:sz w:val="26"/>
          <w:szCs w:val="26"/>
        </w:rPr>
      </w:pPr>
    </w:p>
    <w:p w:rsidR="00FD2CDE" w:rsidRDefault="00FD2CDE">
      <w:pPr>
        <w:ind w:left="284"/>
        <w:rPr>
          <w:sz w:val="26"/>
          <w:szCs w:val="26"/>
        </w:rPr>
      </w:pPr>
    </w:p>
    <w:p w:rsidR="00CF630A" w:rsidRDefault="00CF630A">
      <w:pPr>
        <w:ind w:left="284"/>
        <w:rPr>
          <w:sz w:val="26"/>
          <w:szCs w:val="26"/>
        </w:rPr>
      </w:pPr>
    </w:p>
    <w:p w:rsidR="00CF630A" w:rsidRDefault="00CF630A">
      <w:pPr>
        <w:ind w:left="284"/>
        <w:rPr>
          <w:sz w:val="26"/>
          <w:szCs w:val="26"/>
        </w:rPr>
      </w:pPr>
    </w:p>
    <w:p w:rsidR="00CF630A" w:rsidRDefault="00CF630A">
      <w:pPr>
        <w:ind w:left="284"/>
        <w:rPr>
          <w:sz w:val="26"/>
          <w:szCs w:val="26"/>
        </w:rPr>
      </w:pPr>
    </w:p>
    <w:p w:rsidR="00CF630A" w:rsidRDefault="00CF630A">
      <w:pPr>
        <w:ind w:left="284"/>
        <w:rPr>
          <w:sz w:val="26"/>
          <w:szCs w:val="26"/>
        </w:rPr>
      </w:pPr>
    </w:p>
    <w:p w:rsidR="00CF630A" w:rsidRDefault="00CF630A">
      <w:pPr>
        <w:ind w:left="284"/>
        <w:rPr>
          <w:sz w:val="26"/>
          <w:szCs w:val="26"/>
        </w:rPr>
      </w:pPr>
    </w:p>
    <w:p w:rsidR="0090708F" w:rsidRDefault="0090708F">
      <w:pPr>
        <w:ind w:left="284"/>
        <w:rPr>
          <w:sz w:val="26"/>
          <w:szCs w:val="26"/>
        </w:rPr>
      </w:pPr>
    </w:p>
    <w:p w:rsidR="00EF5A07" w:rsidRDefault="00EF5A07">
      <w:pPr>
        <w:ind w:left="284"/>
        <w:rPr>
          <w:sz w:val="26"/>
          <w:szCs w:val="26"/>
        </w:rPr>
      </w:pPr>
    </w:p>
    <w:p w:rsidR="00EF5A07" w:rsidRDefault="00EF5A07">
      <w:pPr>
        <w:ind w:left="284"/>
        <w:rPr>
          <w:sz w:val="26"/>
          <w:szCs w:val="26"/>
        </w:rPr>
      </w:pPr>
    </w:p>
    <w:p w:rsidR="00EF5A07" w:rsidRDefault="00EF5A07">
      <w:pPr>
        <w:ind w:left="284"/>
        <w:rPr>
          <w:sz w:val="26"/>
          <w:szCs w:val="26"/>
        </w:rPr>
      </w:pPr>
    </w:p>
    <w:p w:rsidR="0090708F" w:rsidRDefault="0090708F">
      <w:pPr>
        <w:ind w:left="284"/>
        <w:rPr>
          <w:sz w:val="26"/>
          <w:szCs w:val="26"/>
        </w:rPr>
      </w:pPr>
    </w:p>
    <w:p w:rsidR="00027DAF" w:rsidRPr="00FD2CDE" w:rsidRDefault="00027DAF" w:rsidP="00027DAF">
      <w:pPr>
        <w:jc w:val="both"/>
        <w:rPr>
          <w:sz w:val="20"/>
          <w:szCs w:val="20"/>
        </w:rPr>
      </w:pPr>
      <w:bookmarkStart w:id="11" w:name="OLE_LINK19"/>
      <w:bookmarkStart w:id="12" w:name="OLE_LINK5"/>
      <w:bookmarkStart w:id="13" w:name="OLE_LINK8"/>
      <w:bookmarkStart w:id="14" w:name="OLE_LINK7"/>
      <w:bookmarkStart w:id="15" w:name="OLE_LINK14"/>
      <w:bookmarkStart w:id="16" w:name="OLE_LINK15"/>
      <w:r w:rsidRPr="00FD2CDE">
        <w:rPr>
          <w:sz w:val="20"/>
          <w:szCs w:val="20"/>
        </w:rPr>
        <w:t>Saulīte 67330316</w:t>
      </w:r>
    </w:p>
    <w:p w:rsidR="00027DAF" w:rsidRPr="00FD2CDE" w:rsidRDefault="006670EA" w:rsidP="00027DAF">
      <w:pPr>
        <w:jc w:val="both"/>
        <w:rPr>
          <w:sz w:val="20"/>
          <w:szCs w:val="20"/>
        </w:rPr>
      </w:pPr>
      <w:hyperlink r:id="rId8" w:history="1">
        <w:r w:rsidR="007137EC" w:rsidRPr="00FD2CDE">
          <w:rPr>
            <w:rStyle w:val="Hipersaite"/>
            <w:sz w:val="20"/>
            <w:szCs w:val="20"/>
          </w:rPr>
          <w:t>Zanda.Saulite@km.gov.lv</w:t>
        </w:r>
      </w:hyperlink>
      <w:r w:rsidR="00027DAF" w:rsidRPr="00FD2CDE">
        <w:rPr>
          <w:sz w:val="20"/>
          <w:szCs w:val="20"/>
        </w:rPr>
        <w:t xml:space="preserve"> </w:t>
      </w:r>
      <w:bookmarkEnd w:id="11"/>
      <w:bookmarkEnd w:id="12"/>
      <w:bookmarkEnd w:id="13"/>
      <w:bookmarkEnd w:id="14"/>
    </w:p>
    <w:bookmarkEnd w:id="15"/>
    <w:bookmarkEnd w:id="16"/>
    <w:p w:rsidR="00514917" w:rsidRDefault="00514917" w:rsidP="00514917">
      <w:pPr>
        <w:rPr>
          <w:sz w:val="26"/>
          <w:szCs w:val="26"/>
        </w:rPr>
      </w:pPr>
    </w:p>
    <w:sectPr w:rsidR="00514917" w:rsidSect="00027DAF">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A1" w:rsidRDefault="00EF4BA1" w:rsidP="00A52974">
      <w:r>
        <w:separator/>
      </w:r>
    </w:p>
  </w:endnote>
  <w:endnote w:type="continuationSeparator" w:id="0">
    <w:p w:rsidR="00EF4BA1" w:rsidRDefault="00EF4BA1" w:rsidP="00A52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7C" w:rsidRDefault="00021B7C" w:rsidP="00530F8D">
    <w:pPr>
      <w:jc w:val="both"/>
    </w:pPr>
    <w:r w:rsidRPr="009726A1">
      <w:rPr>
        <w:sz w:val="20"/>
        <w:szCs w:val="20"/>
      </w:rPr>
      <w:t>KMZin_</w:t>
    </w:r>
    <w:r w:rsidR="00D050CF">
      <w:rPr>
        <w:sz w:val="20"/>
        <w:szCs w:val="20"/>
      </w:rPr>
      <w:t>30</w:t>
    </w:r>
    <w:r>
      <w:rPr>
        <w:sz w:val="20"/>
        <w:szCs w:val="20"/>
      </w:rPr>
      <w:t>1019</w:t>
    </w:r>
    <w:r w:rsidRPr="009726A1">
      <w:rPr>
        <w:sz w:val="20"/>
        <w:szCs w:val="20"/>
      </w:rPr>
      <w:t>_konc</w:t>
    </w:r>
    <w:r>
      <w:rPr>
        <w:sz w:val="20"/>
        <w:szCs w:val="20"/>
      </w:rPr>
      <w:t>ertzale</w:t>
    </w:r>
    <w:r w:rsidRPr="009726A1">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7C" w:rsidRDefault="00021B7C" w:rsidP="00166C03">
    <w:pPr>
      <w:jc w:val="both"/>
    </w:pPr>
    <w:r w:rsidRPr="009726A1">
      <w:rPr>
        <w:sz w:val="20"/>
        <w:szCs w:val="20"/>
      </w:rPr>
      <w:t>KMZin_</w:t>
    </w:r>
    <w:r w:rsidR="00D050CF">
      <w:rPr>
        <w:sz w:val="20"/>
        <w:szCs w:val="20"/>
      </w:rPr>
      <w:t>30</w:t>
    </w:r>
    <w:r>
      <w:rPr>
        <w:sz w:val="20"/>
        <w:szCs w:val="20"/>
      </w:rPr>
      <w:t>1019</w:t>
    </w:r>
    <w:r w:rsidRPr="009726A1">
      <w:rPr>
        <w:sz w:val="20"/>
        <w:szCs w:val="20"/>
      </w:rPr>
      <w:t>_konc</w:t>
    </w:r>
    <w:r>
      <w:rPr>
        <w:sz w:val="20"/>
        <w:szCs w:val="20"/>
      </w:rPr>
      <w:t>ertzale</w:t>
    </w:r>
    <w:r w:rsidRPr="009726A1">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A1" w:rsidRDefault="00EF4BA1" w:rsidP="00A52974">
      <w:r>
        <w:separator/>
      </w:r>
    </w:p>
  </w:footnote>
  <w:footnote w:type="continuationSeparator" w:id="0">
    <w:p w:rsidR="00EF4BA1" w:rsidRDefault="00EF4BA1" w:rsidP="00A52974">
      <w:r>
        <w:continuationSeparator/>
      </w:r>
    </w:p>
  </w:footnote>
  <w:footnote w:id="1">
    <w:p w:rsidR="00021B7C" w:rsidRDefault="00021B7C" w:rsidP="00514917">
      <w:pPr>
        <w:jc w:val="both"/>
      </w:pPr>
      <w:r>
        <w:rPr>
          <w:rStyle w:val="Vresatsauce"/>
        </w:rPr>
        <w:footnoteRef/>
      </w:r>
      <w:r>
        <w:t xml:space="preserve"> </w:t>
      </w:r>
      <w:r w:rsidRPr="00704A65">
        <w:rPr>
          <w:sz w:val="20"/>
          <w:szCs w:val="20"/>
        </w:rPr>
        <w:t xml:space="preserve">Saskaņā ar Ministru kabineta 2018.gada 18.decembra sēdes protokollēmumu (prot. Nr.60 28.§) „Par Ministru kabineta 2018.gada 10.jūlija sēdes protokollēmuma (prot. Nr.32 37.§) </w:t>
      </w:r>
      <w:bookmarkStart w:id="4" w:name="OLE_LINK9"/>
      <w:bookmarkStart w:id="5" w:name="OLE_LINK10"/>
      <w:bookmarkStart w:id="6" w:name="OLE_LINK1"/>
      <w:bookmarkStart w:id="7" w:name="OLE_LINK2"/>
      <w:r w:rsidRPr="00704A65">
        <w:rPr>
          <w:sz w:val="20"/>
          <w:szCs w:val="20"/>
        </w:rPr>
        <w:t>„</w:t>
      </w:r>
      <w:bookmarkStart w:id="8" w:name="OLE_LINK23"/>
      <w:bookmarkEnd w:id="4"/>
      <w:bookmarkEnd w:id="5"/>
      <w:bookmarkEnd w:id="6"/>
      <w:bookmarkEnd w:id="7"/>
      <w:r w:rsidRPr="00704A65">
        <w:rPr>
          <w:sz w:val="20"/>
          <w:szCs w:val="20"/>
        </w:rPr>
        <w:t xml:space="preserve">Rīkojuma projekts </w:t>
      </w:r>
      <w:bookmarkEnd w:id="8"/>
      <w:r w:rsidRPr="00704A65">
        <w:rPr>
          <w:sz w:val="20"/>
          <w:szCs w:val="20"/>
        </w:rPr>
        <w:t>„Par nacionālās koncertzāles ar konferenču funkciju projekta īstenošanu Rīgā”” 2.punktā dotā uzdevuma izpildi”, ņemot vērā konceptuālā ziņojuma izstrādei un saskaņošanai ar iesaistītajām institūcijām nepieciešamo laiku, kā arī nepieciešamību veikt atbilstošas izmaiņas arī pašvaldības attīstības plānošanas dokumentos, Ministru kabineta 2018.gada 10.jūlija sēdes protokollēmuma (prot. Nr.32 37.§) „Rīkojuma projekts „Par nacionālās koncertzāles ar konferenču funkciju projekta īstenošanu Rīgā”” 2.punktā dotā uzdevuma izpildes termiņš tika pagarināts, nosakot, ka kultūras ministrs konceptuālo ziņojumu iesniedz Ministru kabinetā trīs mēnešu laikā pēc jauna Ministru kabineta sastāva apstiprināšanas Saeimā.</w:t>
      </w:r>
    </w:p>
  </w:footnote>
  <w:footnote w:id="2">
    <w:p w:rsidR="00021B7C" w:rsidRDefault="00021B7C">
      <w:pPr>
        <w:pStyle w:val="Vresteksts"/>
      </w:pPr>
      <w:r>
        <w:rPr>
          <w:rStyle w:val="Vresatsauce"/>
        </w:rPr>
        <w:footnoteRef/>
      </w:r>
      <w:r>
        <w:t xml:space="preserve"> </w:t>
      </w:r>
      <w:r>
        <w:rPr>
          <w:rFonts w:eastAsia="Calibri"/>
          <w:szCs w:val="24"/>
          <w:lang w:eastAsia="lv-LV"/>
        </w:rPr>
        <w:t>N</w:t>
      </w:r>
      <w:r w:rsidRPr="007B7F44">
        <w:rPr>
          <w:rFonts w:eastAsia="Calibri"/>
          <w:szCs w:val="24"/>
          <w:lang w:eastAsia="lv-LV"/>
        </w:rPr>
        <w:t xml:space="preserve">ekustamie īpašumi atrodas valsts īpašumā Finanšu ministrijas valdījumā un </w:t>
      </w:r>
      <w:r>
        <w:rPr>
          <w:rFonts w:eastAsia="Calibri"/>
          <w:szCs w:val="24"/>
          <w:lang w:eastAsia="lv-LV"/>
        </w:rPr>
        <w:t>VAS „</w:t>
      </w:r>
      <w:r w:rsidRPr="007B7F44">
        <w:rPr>
          <w:rFonts w:eastAsia="Calibri"/>
          <w:szCs w:val="24"/>
          <w:lang w:eastAsia="lv-LV"/>
        </w:rPr>
        <w:t>VNĪ</w:t>
      </w:r>
      <w:r>
        <w:rPr>
          <w:rFonts w:eastAsia="Calibri"/>
          <w:szCs w:val="24"/>
          <w:lang w:eastAsia="lv-LV"/>
        </w:rPr>
        <w:t>”</w:t>
      </w:r>
      <w:r w:rsidRPr="007B7F44">
        <w:rPr>
          <w:rFonts w:eastAsia="Calibri"/>
          <w:szCs w:val="24"/>
          <w:lang w:eastAsia="lv-LV"/>
        </w:rPr>
        <w:t xml:space="preserve"> pārvaldīšanā</w:t>
      </w:r>
      <w:r>
        <w:rPr>
          <w:rFonts w:eastAsia="Calibri"/>
          <w:szCs w:val="24"/>
          <w:lang w:eastAsia="lv-LV"/>
        </w:rPr>
        <w:t>.</w:t>
      </w:r>
    </w:p>
  </w:footnote>
  <w:footnote w:id="3">
    <w:p w:rsidR="00021B7C" w:rsidRPr="00346884" w:rsidRDefault="00021B7C" w:rsidP="00A160A5">
      <w:pPr>
        <w:pStyle w:val="Vresteksts"/>
        <w:jc w:val="both"/>
      </w:pPr>
      <w:r w:rsidRPr="00346884">
        <w:rPr>
          <w:rStyle w:val="Vresatsauce"/>
        </w:rPr>
        <w:footnoteRef/>
      </w:r>
      <w:r w:rsidRPr="00346884">
        <w:t xml:space="preserve"> Projekta īstenošanas nozare ir uzņēmējdarbības infrastruktūra. Saskaņā ar Eiropas Komisijas Deleģētas regulas Nr.480/2014 </w:t>
      </w:r>
      <w:r w:rsidR="00346884">
        <w:rPr>
          <w:i/>
        </w:rPr>
        <w:t>(2014.gada 3.</w:t>
      </w:r>
      <w:r w:rsidRPr="00346884">
        <w:rPr>
          <w:i/>
        </w:rPr>
        <w:t>marts)</w:t>
      </w:r>
      <w:r w:rsidR="00346884">
        <w:t>, I. pielikuma 15.panta 2.punktu</w:t>
      </w:r>
      <w:r w:rsidRPr="00346884">
        <w:t xml:space="preserve"> projekta pārskata periods </w:t>
      </w:r>
      <w:r w:rsidRPr="00346884">
        <w:rPr>
          <w:i/>
        </w:rPr>
        <w:t>(dzīves cikls)</w:t>
      </w:r>
      <w:r w:rsidRPr="00346884">
        <w:t xml:space="preserve"> ir vismaz 10-15 gadi. Finanšu un sociāli ekonomiskajā analīzē pieņemtais projekta dzīves cikls ir 15 gadi.</w:t>
      </w:r>
    </w:p>
    <w:p w:rsidR="00021B7C" w:rsidRDefault="00021B7C" w:rsidP="001558B3">
      <w:pPr>
        <w:pStyle w:val="Vresteksts"/>
        <w:rPr>
          <w:sz w:val="18"/>
          <w:szCs w:val="18"/>
        </w:rPr>
      </w:pPr>
      <w:r w:rsidRPr="00346884">
        <w:t xml:space="preserve">Saite uz Komisijas Deleģētas regulas Nr. 480/2014: </w:t>
      </w:r>
      <w:hyperlink r:id="rId1" w:history="1">
        <w:r w:rsidRPr="00346884">
          <w:rPr>
            <w:rStyle w:val="Hipersaite"/>
            <w:rFonts w:eastAsiaTheme="majorEastAsia"/>
          </w:rPr>
          <w:t>https://eur-lex.europa.eu/eli/reg_del/2014/480/oj</w:t>
        </w:r>
      </w:hyperlink>
      <w:r>
        <w:rPr>
          <w:sz w:val="18"/>
          <w:szCs w:val="18"/>
        </w:rPr>
        <w:t xml:space="preserve"> </w:t>
      </w:r>
    </w:p>
  </w:footnote>
  <w:footnote w:id="4">
    <w:p w:rsidR="00021B7C" w:rsidRDefault="00021B7C" w:rsidP="00B03A23">
      <w:pPr>
        <w:pStyle w:val="Vresteksts"/>
        <w:jc w:val="both"/>
      </w:pPr>
      <w:r>
        <w:rPr>
          <w:rStyle w:val="Vresatsauce"/>
        </w:rPr>
        <w:footnoteRef/>
      </w:r>
      <w:r>
        <w:t xml:space="preserve"> Finanšu un ekonomisko aprēķinu izstrāde Nacionālās koncertzāles projekta īstenošanai Rīgā, PwC, 2018.</w:t>
      </w:r>
    </w:p>
  </w:footnote>
  <w:footnote w:id="5">
    <w:p w:rsidR="00021B7C" w:rsidRPr="00DB3502" w:rsidRDefault="00021B7C" w:rsidP="00B03A23">
      <w:pPr>
        <w:pStyle w:val="Vresteksts"/>
        <w:jc w:val="both"/>
      </w:pPr>
      <w:r>
        <w:rPr>
          <w:rStyle w:val="Vresatsauce"/>
        </w:rPr>
        <w:footnoteRef/>
      </w:r>
      <w:r>
        <w:t xml:space="preserve"> ES fondu darbības programmas „Izaugsme un nodarbinātība” specifiskā atbalsta mērķis 5.6.1. </w:t>
      </w:r>
      <w:r w:rsidRPr="00DB3502">
        <w:t xml:space="preserve">„Veicināt Rīgas pilsētas revitalizāciju, nodrošinot teritorijas efektīvu sociālekonomisko izmantošanu” </w:t>
      </w:r>
    </w:p>
  </w:footnote>
  <w:footnote w:id="6">
    <w:p w:rsidR="0017148D" w:rsidRPr="00346884" w:rsidRDefault="0017148D" w:rsidP="00536DD5">
      <w:pPr>
        <w:jc w:val="both"/>
        <w:rPr>
          <w:sz w:val="20"/>
          <w:szCs w:val="20"/>
        </w:rPr>
      </w:pPr>
      <w:r>
        <w:rPr>
          <w:rStyle w:val="Vresatsauce"/>
        </w:rPr>
        <w:footnoteRef/>
      </w:r>
      <w:r>
        <w:t xml:space="preserve"> </w:t>
      </w:r>
      <w:r w:rsidR="008D0DBF">
        <w:rPr>
          <w:sz w:val="20"/>
          <w:szCs w:val="20"/>
        </w:rPr>
        <w:t>Saskaņā a</w:t>
      </w:r>
      <w:r w:rsidRPr="00346884">
        <w:rPr>
          <w:sz w:val="20"/>
          <w:szCs w:val="20"/>
        </w:rPr>
        <w:t>r Ministru kabineta 2018.gada 11.septembra sēdē apstiprinātajiem grozījumiem Ministru kabineta 2017.gad</w:t>
      </w:r>
      <w:r w:rsidR="00346884">
        <w:rPr>
          <w:sz w:val="20"/>
          <w:szCs w:val="20"/>
        </w:rPr>
        <w:t>a 24.oktobra noteikumos Nr.635 „Darbības programmas „</w:t>
      </w:r>
      <w:r w:rsidRPr="00346884">
        <w:rPr>
          <w:sz w:val="20"/>
          <w:szCs w:val="20"/>
        </w:rPr>
        <w:t>Izaugsme un noda</w:t>
      </w:r>
      <w:r w:rsidR="00346884">
        <w:rPr>
          <w:sz w:val="20"/>
          <w:szCs w:val="20"/>
        </w:rPr>
        <w:t>rbinātība” prioritārā virziena „</w:t>
      </w:r>
      <w:r w:rsidRPr="00346884">
        <w:rPr>
          <w:sz w:val="20"/>
          <w:szCs w:val="20"/>
        </w:rPr>
        <w:t>Vides aizsardzības un resursu izmantošanas efektivitāte” 5</w:t>
      </w:r>
      <w:r w:rsidR="00346884">
        <w:rPr>
          <w:sz w:val="20"/>
          <w:szCs w:val="20"/>
        </w:rPr>
        <w:t>.5.1.specifiskā atbalsta mērķa „</w:t>
      </w:r>
      <w:r w:rsidRPr="00346884">
        <w:rPr>
          <w:sz w:val="20"/>
          <w:szCs w:val="20"/>
        </w:rPr>
        <w:t>Saglabāt, aizsargāt un attīstīt nozīmīgu kultūras un dabas mantojumu, kā arī attīstīt ar to saistītos pakalpojumus” trešās proj</w:t>
      </w:r>
      <w:r w:rsidR="00346884">
        <w:rPr>
          <w:sz w:val="20"/>
          <w:szCs w:val="20"/>
        </w:rPr>
        <w:t>ektu iesniegumu atlases kārtas „</w:t>
      </w:r>
      <w:r w:rsidRPr="00346884">
        <w:rPr>
          <w:sz w:val="20"/>
          <w:szCs w:val="20"/>
        </w:rPr>
        <w:t>Ieguldījumi kultūras un dabas mantojuma attīstībai nacionālas nozīmes attīstības centru pašvaldībās” īstenošanas noteikumi” finansējums koncertzāles projekta īstenošanai tika pārdalīts no 5</w:t>
      </w:r>
      <w:r w:rsidR="00346884">
        <w:rPr>
          <w:sz w:val="20"/>
          <w:szCs w:val="20"/>
        </w:rPr>
        <w:t>.6.1.specifiskā atbalsta mērķa „</w:t>
      </w:r>
      <w:r w:rsidRPr="00346884">
        <w:rPr>
          <w:sz w:val="20"/>
          <w:szCs w:val="20"/>
        </w:rPr>
        <w:t xml:space="preserve">Veicināt Rīgas pilsētas </w:t>
      </w:r>
      <w:proofErr w:type="spellStart"/>
      <w:r w:rsidRPr="00346884">
        <w:rPr>
          <w:sz w:val="20"/>
          <w:szCs w:val="20"/>
        </w:rPr>
        <w:t>revitalizāciju</w:t>
      </w:r>
      <w:proofErr w:type="spellEnd"/>
      <w:r w:rsidRPr="00346884">
        <w:rPr>
          <w:sz w:val="20"/>
          <w:szCs w:val="20"/>
        </w:rPr>
        <w:t>, nodrošinot teritorijas efektīvu sociālekonomisko izmantošanu” uz 5.5.1.SAM.</w:t>
      </w:r>
    </w:p>
  </w:footnote>
  <w:footnote w:id="7">
    <w:p w:rsidR="00536DD5" w:rsidRPr="00346884" w:rsidRDefault="00536DD5" w:rsidP="00536DD5">
      <w:pPr>
        <w:jc w:val="both"/>
        <w:rPr>
          <w:sz w:val="20"/>
          <w:szCs w:val="20"/>
        </w:rPr>
      </w:pPr>
      <w:r w:rsidRPr="00346884">
        <w:rPr>
          <w:rStyle w:val="Vresatsauce"/>
          <w:sz w:val="20"/>
          <w:szCs w:val="20"/>
        </w:rPr>
        <w:footnoteRef/>
      </w:r>
      <w:r w:rsidR="008D0DBF">
        <w:rPr>
          <w:sz w:val="20"/>
          <w:szCs w:val="20"/>
        </w:rPr>
        <w:t xml:space="preserve"> Saskaņā a</w:t>
      </w:r>
      <w:r w:rsidRPr="00346884">
        <w:rPr>
          <w:sz w:val="20"/>
          <w:szCs w:val="20"/>
        </w:rPr>
        <w:t>r Ministru kabineta 2019.gada 13.septembra sēdes protokollēmuma</w:t>
      </w:r>
      <w:r w:rsidR="00346884">
        <w:rPr>
          <w:sz w:val="20"/>
          <w:szCs w:val="20"/>
        </w:rPr>
        <w:t xml:space="preserve"> (prot. Nr.41. 1.§) „</w:t>
      </w:r>
      <w:r w:rsidR="008D0DBF">
        <w:rPr>
          <w:sz w:val="20"/>
          <w:szCs w:val="20"/>
        </w:rPr>
        <w:t>Informatīvais ziņojums „</w:t>
      </w:r>
      <w:r w:rsidRPr="00346884">
        <w:rPr>
          <w:sz w:val="20"/>
          <w:szCs w:val="20"/>
        </w:rPr>
        <w:t>Par fiskālās telpas pasākumiem un izdevumiem prioritārajiem pasākumiem valsts budžetam 2020.gadam un ietvaram 2020.</w:t>
      </w:r>
      <w:r w:rsidR="00346884">
        <w:rPr>
          <w:sz w:val="20"/>
          <w:szCs w:val="20"/>
        </w:rPr>
        <w:t xml:space="preserve"> </w:t>
      </w:r>
      <w:r w:rsidRPr="00346884">
        <w:rPr>
          <w:sz w:val="20"/>
          <w:szCs w:val="20"/>
        </w:rPr>
        <w:t>–</w:t>
      </w:r>
      <w:r w:rsidR="00346884">
        <w:rPr>
          <w:sz w:val="20"/>
          <w:szCs w:val="20"/>
        </w:rPr>
        <w:t xml:space="preserve"> 2022.gadam”” 3.3.3.</w:t>
      </w:r>
      <w:r w:rsidRPr="00346884">
        <w:rPr>
          <w:sz w:val="20"/>
          <w:szCs w:val="20"/>
        </w:rPr>
        <w:t xml:space="preserve">apakšpunktā noteikto, lai nodrošinātu efektīvāku publisko resursu pārvaldību, Eiropas Savienības struktūrfondu un Kohēzijas fonda (turpmāk – ES fondi) snieguma rezerves finansējums un ES fondu finansējuma atlikumi novirzāmi stratēģiski nozīmīgiem augstas gatavības projektiem, atbrīvojot valsts budžeta fiskālo telpu par vismaz 13 milj. </w:t>
      </w:r>
      <w:r w:rsidR="00346884" w:rsidRPr="00346884">
        <w:rPr>
          <w:i/>
          <w:sz w:val="20"/>
          <w:szCs w:val="20"/>
        </w:rPr>
        <w:t>euro</w:t>
      </w:r>
      <w:r w:rsidRPr="00346884">
        <w:rPr>
          <w:sz w:val="20"/>
          <w:szCs w:val="20"/>
        </w:rPr>
        <w:t xml:space="preserve"> 2020.gadā, par 16,7 milj. </w:t>
      </w:r>
      <w:r w:rsidR="00346884" w:rsidRPr="00346884">
        <w:rPr>
          <w:i/>
          <w:sz w:val="20"/>
          <w:szCs w:val="20"/>
        </w:rPr>
        <w:t>euro</w:t>
      </w:r>
      <w:r w:rsidRPr="00346884">
        <w:rPr>
          <w:sz w:val="20"/>
          <w:szCs w:val="20"/>
        </w:rPr>
        <w:t xml:space="preserve"> 2021.gadā un par 116,2 milj. </w:t>
      </w:r>
      <w:r w:rsidR="00346884" w:rsidRPr="00346884">
        <w:rPr>
          <w:i/>
          <w:sz w:val="20"/>
          <w:szCs w:val="20"/>
        </w:rPr>
        <w:t>euro</w:t>
      </w:r>
      <w:r w:rsidR="00346884" w:rsidRPr="00346884">
        <w:rPr>
          <w:sz w:val="20"/>
          <w:szCs w:val="20"/>
        </w:rPr>
        <w:t xml:space="preserve"> </w:t>
      </w:r>
      <w:r w:rsidRPr="00346884">
        <w:rPr>
          <w:sz w:val="20"/>
          <w:szCs w:val="20"/>
        </w:rPr>
        <w:t xml:space="preserve">2022.gadā, attiecīgajam nozaru ministrijām veicot šādas pārdales:[…] Kultūras ministrijai novirzot 5.5.1.specifiskā atbalsta mērķa „Saglabāt, aizsargāt un attīstīt nozīmīgu kultūras un dabas mantojumu, kā arī attīstīt ar to saistītos pakalpojumus” </w:t>
      </w:r>
      <w:r w:rsidR="00346884">
        <w:rPr>
          <w:sz w:val="20"/>
          <w:szCs w:val="20"/>
        </w:rPr>
        <w:t xml:space="preserve">ERAF finansējumu 16 100 000 </w:t>
      </w:r>
      <w:r w:rsidR="00346884" w:rsidRPr="00346884">
        <w:rPr>
          <w:i/>
          <w:sz w:val="20"/>
          <w:szCs w:val="20"/>
        </w:rPr>
        <w:t>euro</w:t>
      </w:r>
      <w:r w:rsidR="00346884">
        <w:rPr>
          <w:sz w:val="20"/>
          <w:szCs w:val="20"/>
        </w:rPr>
        <w:t>.</w:t>
      </w:r>
    </w:p>
    <w:p w:rsidR="00536DD5" w:rsidRDefault="00536DD5">
      <w:pPr>
        <w:pStyle w:val="Vrestekst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841"/>
      <w:docPartObj>
        <w:docPartGallery w:val="Page Numbers (Top of Page)"/>
        <w:docPartUnique/>
      </w:docPartObj>
    </w:sdtPr>
    <w:sdtContent>
      <w:p w:rsidR="00021B7C" w:rsidRDefault="006670EA">
        <w:pPr>
          <w:pStyle w:val="Galvene"/>
          <w:jc w:val="center"/>
        </w:pPr>
        <w:r>
          <w:fldChar w:fldCharType="begin"/>
        </w:r>
        <w:r w:rsidR="00021B7C">
          <w:instrText xml:space="preserve"> PAGE   \* MERGEFORMAT </w:instrText>
        </w:r>
        <w:r>
          <w:fldChar w:fldCharType="separate"/>
        </w:r>
        <w:r w:rsidR="00832AB9">
          <w:rPr>
            <w:noProof/>
          </w:rPr>
          <w:t>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9D1"/>
    <w:multiLevelType w:val="hybridMultilevel"/>
    <w:tmpl w:val="3F866B86"/>
    <w:lvl w:ilvl="0" w:tplc="914C887A">
      <w:start w:val="25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A3D7C01"/>
    <w:multiLevelType w:val="hybridMultilevel"/>
    <w:tmpl w:val="05D4FA70"/>
    <w:lvl w:ilvl="0" w:tplc="677EE654">
      <w:start w:val="1"/>
      <w:numFmt w:val="bullet"/>
      <w:lvlText w:val="•"/>
      <w:lvlJc w:val="left"/>
      <w:pPr>
        <w:tabs>
          <w:tab w:val="num" w:pos="720"/>
        </w:tabs>
        <w:ind w:left="720" w:hanging="360"/>
      </w:pPr>
      <w:rPr>
        <w:rFonts w:ascii="Arial" w:hAnsi="Arial" w:hint="default"/>
      </w:rPr>
    </w:lvl>
    <w:lvl w:ilvl="1" w:tplc="B22602F0" w:tentative="1">
      <w:start w:val="1"/>
      <w:numFmt w:val="bullet"/>
      <w:lvlText w:val="•"/>
      <w:lvlJc w:val="left"/>
      <w:pPr>
        <w:tabs>
          <w:tab w:val="num" w:pos="1440"/>
        </w:tabs>
        <w:ind w:left="1440" w:hanging="360"/>
      </w:pPr>
      <w:rPr>
        <w:rFonts w:ascii="Arial" w:hAnsi="Arial" w:hint="default"/>
      </w:rPr>
    </w:lvl>
    <w:lvl w:ilvl="2" w:tplc="057CD466" w:tentative="1">
      <w:start w:val="1"/>
      <w:numFmt w:val="bullet"/>
      <w:lvlText w:val="•"/>
      <w:lvlJc w:val="left"/>
      <w:pPr>
        <w:tabs>
          <w:tab w:val="num" w:pos="2160"/>
        </w:tabs>
        <w:ind w:left="2160" w:hanging="360"/>
      </w:pPr>
      <w:rPr>
        <w:rFonts w:ascii="Arial" w:hAnsi="Arial" w:hint="default"/>
      </w:rPr>
    </w:lvl>
    <w:lvl w:ilvl="3" w:tplc="F6441D2E" w:tentative="1">
      <w:start w:val="1"/>
      <w:numFmt w:val="bullet"/>
      <w:lvlText w:val="•"/>
      <w:lvlJc w:val="left"/>
      <w:pPr>
        <w:tabs>
          <w:tab w:val="num" w:pos="2880"/>
        </w:tabs>
        <w:ind w:left="2880" w:hanging="360"/>
      </w:pPr>
      <w:rPr>
        <w:rFonts w:ascii="Arial" w:hAnsi="Arial" w:hint="default"/>
      </w:rPr>
    </w:lvl>
    <w:lvl w:ilvl="4" w:tplc="E96EC744" w:tentative="1">
      <w:start w:val="1"/>
      <w:numFmt w:val="bullet"/>
      <w:lvlText w:val="•"/>
      <w:lvlJc w:val="left"/>
      <w:pPr>
        <w:tabs>
          <w:tab w:val="num" w:pos="3600"/>
        </w:tabs>
        <w:ind w:left="3600" w:hanging="360"/>
      </w:pPr>
      <w:rPr>
        <w:rFonts w:ascii="Arial" w:hAnsi="Arial" w:hint="default"/>
      </w:rPr>
    </w:lvl>
    <w:lvl w:ilvl="5" w:tplc="37A29D04" w:tentative="1">
      <w:start w:val="1"/>
      <w:numFmt w:val="bullet"/>
      <w:lvlText w:val="•"/>
      <w:lvlJc w:val="left"/>
      <w:pPr>
        <w:tabs>
          <w:tab w:val="num" w:pos="4320"/>
        </w:tabs>
        <w:ind w:left="4320" w:hanging="360"/>
      </w:pPr>
      <w:rPr>
        <w:rFonts w:ascii="Arial" w:hAnsi="Arial" w:hint="default"/>
      </w:rPr>
    </w:lvl>
    <w:lvl w:ilvl="6" w:tplc="23AE475A" w:tentative="1">
      <w:start w:val="1"/>
      <w:numFmt w:val="bullet"/>
      <w:lvlText w:val="•"/>
      <w:lvlJc w:val="left"/>
      <w:pPr>
        <w:tabs>
          <w:tab w:val="num" w:pos="5040"/>
        </w:tabs>
        <w:ind w:left="5040" w:hanging="360"/>
      </w:pPr>
      <w:rPr>
        <w:rFonts w:ascii="Arial" w:hAnsi="Arial" w:hint="default"/>
      </w:rPr>
    </w:lvl>
    <w:lvl w:ilvl="7" w:tplc="D1B472CA" w:tentative="1">
      <w:start w:val="1"/>
      <w:numFmt w:val="bullet"/>
      <w:lvlText w:val="•"/>
      <w:lvlJc w:val="left"/>
      <w:pPr>
        <w:tabs>
          <w:tab w:val="num" w:pos="5760"/>
        </w:tabs>
        <w:ind w:left="5760" w:hanging="360"/>
      </w:pPr>
      <w:rPr>
        <w:rFonts w:ascii="Arial" w:hAnsi="Arial" w:hint="default"/>
      </w:rPr>
    </w:lvl>
    <w:lvl w:ilvl="8" w:tplc="0A743EFE" w:tentative="1">
      <w:start w:val="1"/>
      <w:numFmt w:val="bullet"/>
      <w:lvlText w:val="•"/>
      <w:lvlJc w:val="left"/>
      <w:pPr>
        <w:tabs>
          <w:tab w:val="num" w:pos="6480"/>
        </w:tabs>
        <w:ind w:left="6480" w:hanging="360"/>
      </w:pPr>
      <w:rPr>
        <w:rFonts w:ascii="Arial" w:hAnsi="Arial" w:hint="default"/>
      </w:rPr>
    </w:lvl>
  </w:abstractNum>
  <w:abstractNum w:abstractNumId="2">
    <w:nsid w:val="0A9A7469"/>
    <w:multiLevelType w:val="hybridMultilevel"/>
    <w:tmpl w:val="6A70D760"/>
    <w:lvl w:ilvl="0" w:tplc="0426000F">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0D9C3A05"/>
    <w:multiLevelType w:val="hybridMultilevel"/>
    <w:tmpl w:val="FFD2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E4F31"/>
    <w:multiLevelType w:val="hybridMultilevel"/>
    <w:tmpl w:val="B1FA720C"/>
    <w:lvl w:ilvl="0" w:tplc="C5200CA6">
      <w:start w:val="1"/>
      <w:numFmt w:val="bullet"/>
      <w:lvlText w:val="•"/>
      <w:lvlJc w:val="left"/>
      <w:pPr>
        <w:tabs>
          <w:tab w:val="num" w:pos="720"/>
        </w:tabs>
        <w:ind w:left="720" w:hanging="360"/>
      </w:pPr>
      <w:rPr>
        <w:rFonts w:ascii="Arial" w:hAnsi="Arial" w:hint="default"/>
      </w:rPr>
    </w:lvl>
    <w:lvl w:ilvl="1" w:tplc="9C8AFC2C" w:tentative="1">
      <w:start w:val="1"/>
      <w:numFmt w:val="bullet"/>
      <w:lvlText w:val="•"/>
      <w:lvlJc w:val="left"/>
      <w:pPr>
        <w:tabs>
          <w:tab w:val="num" w:pos="1440"/>
        </w:tabs>
        <w:ind w:left="1440" w:hanging="360"/>
      </w:pPr>
      <w:rPr>
        <w:rFonts w:ascii="Arial" w:hAnsi="Arial" w:hint="default"/>
      </w:rPr>
    </w:lvl>
    <w:lvl w:ilvl="2" w:tplc="D80AB80E" w:tentative="1">
      <w:start w:val="1"/>
      <w:numFmt w:val="bullet"/>
      <w:lvlText w:val="•"/>
      <w:lvlJc w:val="left"/>
      <w:pPr>
        <w:tabs>
          <w:tab w:val="num" w:pos="2160"/>
        </w:tabs>
        <w:ind w:left="2160" w:hanging="360"/>
      </w:pPr>
      <w:rPr>
        <w:rFonts w:ascii="Arial" w:hAnsi="Arial" w:hint="default"/>
      </w:rPr>
    </w:lvl>
    <w:lvl w:ilvl="3" w:tplc="9AA41D06" w:tentative="1">
      <w:start w:val="1"/>
      <w:numFmt w:val="bullet"/>
      <w:lvlText w:val="•"/>
      <w:lvlJc w:val="left"/>
      <w:pPr>
        <w:tabs>
          <w:tab w:val="num" w:pos="2880"/>
        </w:tabs>
        <w:ind w:left="2880" w:hanging="360"/>
      </w:pPr>
      <w:rPr>
        <w:rFonts w:ascii="Arial" w:hAnsi="Arial" w:hint="default"/>
      </w:rPr>
    </w:lvl>
    <w:lvl w:ilvl="4" w:tplc="B1E08B9A" w:tentative="1">
      <w:start w:val="1"/>
      <w:numFmt w:val="bullet"/>
      <w:lvlText w:val="•"/>
      <w:lvlJc w:val="left"/>
      <w:pPr>
        <w:tabs>
          <w:tab w:val="num" w:pos="3600"/>
        </w:tabs>
        <w:ind w:left="3600" w:hanging="360"/>
      </w:pPr>
      <w:rPr>
        <w:rFonts w:ascii="Arial" w:hAnsi="Arial" w:hint="default"/>
      </w:rPr>
    </w:lvl>
    <w:lvl w:ilvl="5" w:tplc="0C72F3D8" w:tentative="1">
      <w:start w:val="1"/>
      <w:numFmt w:val="bullet"/>
      <w:lvlText w:val="•"/>
      <w:lvlJc w:val="left"/>
      <w:pPr>
        <w:tabs>
          <w:tab w:val="num" w:pos="4320"/>
        </w:tabs>
        <w:ind w:left="4320" w:hanging="360"/>
      </w:pPr>
      <w:rPr>
        <w:rFonts w:ascii="Arial" w:hAnsi="Arial" w:hint="default"/>
      </w:rPr>
    </w:lvl>
    <w:lvl w:ilvl="6" w:tplc="609A8B8C" w:tentative="1">
      <w:start w:val="1"/>
      <w:numFmt w:val="bullet"/>
      <w:lvlText w:val="•"/>
      <w:lvlJc w:val="left"/>
      <w:pPr>
        <w:tabs>
          <w:tab w:val="num" w:pos="5040"/>
        </w:tabs>
        <w:ind w:left="5040" w:hanging="360"/>
      </w:pPr>
      <w:rPr>
        <w:rFonts w:ascii="Arial" w:hAnsi="Arial" w:hint="default"/>
      </w:rPr>
    </w:lvl>
    <w:lvl w:ilvl="7" w:tplc="F6A6026A" w:tentative="1">
      <w:start w:val="1"/>
      <w:numFmt w:val="bullet"/>
      <w:lvlText w:val="•"/>
      <w:lvlJc w:val="left"/>
      <w:pPr>
        <w:tabs>
          <w:tab w:val="num" w:pos="5760"/>
        </w:tabs>
        <w:ind w:left="5760" w:hanging="360"/>
      </w:pPr>
      <w:rPr>
        <w:rFonts w:ascii="Arial" w:hAnsi="Arial" w:hint="default"/>
      </w:rPr>
    </w:lvl>
    <w:lvl w:ilvl="8" w:tplc="F8044F7C" w:tentative="1">
      <w:start w:val="1"/>
      <w:numFmt w:val="bullet"/>
      <w:lvlText w:val="•"/>
      <w:lvlJc w:val="left"/>
      <w:pPr>
        <w:tabs>
          <w:tab w:val="num" w:pos="6480"/>
        </w:tabs>
        <w:ind w:left="6480" w:hanging="360"/>
      </w:pPr>
      <w:rPr>
        <w:rFonts w:ascii="Arial" w:hAnsi="Arial" w:hint="default"/>
      </w:rPr>
    </w:lvl>
  </w:abstractNum>
  <w:abstractNum w:abstractNumId="5">
    <w:nsid w:val="117F66ED"/>
    <w:multiLevelType w:val="multilevel"/>
    <w:tmpl w:val="6030A5BA"/>
    <w:lvl w:ilvl="0">
      <w:start w:val="1"/>
      <w:numFmt w:val="decimal"/>
      <w:pStyle w:val="Style1"/>
      <w:lvlText w:val="%1."/>
      <w:lvlJc w:val="left"/>
      <w:pPr>
        <w:ind w:left="360" w:hanging="360"/>
      </w:pPr>
    </w:lvl>
    <w:lvl w:ilvl="1">
      <w:start w:val="1"/>
      <w:numFmt w:val="decimal"/>
      <w:lvlText w:val="%1.%2."/>
      <w:lvlJc w:val="left"/>
      <w:pPr>
        <w:ind w:left="1992" w:hanging="432"/>
      </w:pPr>
      <w:rPr>
        <w:b w:val="0"/>
        <w:sz w:val="24"/>
        <w:szCs w:val="24"/>
      </w:rPr>
    </w:lvl>
    <w:lvl w:ilvl="2">
      <w:start w:val="1"/>
      <w:numFmt w:val="decimal"/>
      <w:lvlText w:val="%1.%2.%3."/>
      <w:lvlJc w:val="left"/>
      <w:pPr>
        <w:ind w:left="504" w:hanging="504"/>
      </w:pPr>
      <w:rPr>
        <w:b w:val="0"/>
        <w:sz w:val="24"/>
        <w:szCs w:val="24"/>
      </w:rPr>
    </w:lvl>
    <w:lvl w:ilvl="3">
      <w:start w:val="1"/>
      <w:numFmt w:val="lowerLetter"/>
      <w:lvlText w:val="%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6B08F0"/>
    <w:multiLevelType w:val="hybridMultilevel"/>
    <w:tmpl w:val="3A12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C0BEF"/>
    <w:multiLevelType w:val="hybridMultilevel"/>
    <w:tmpl w:val="1E1C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06332"/>
    <w:multiLevelType w:val="hybridMultilevel"/>
    <w:tmpl w:val="9580F2E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nsid w:val="274B2E91"/>
    <w:multiLevelType w:val="hybridMultilevel"/>
    <w:tmpl w:val="75D29A02"/>
    <w:lvl w:ilvl="0" w:tplc="0409000F">
      <w:start w:val="1"/>
      <w:numFmt w:val="decimal"/>
      <w:lvlText w:val="%1."/>
      <w:lvlJc w:val="left"/>
      <w:pPr>
        <w:ind w:left="1253" w:hanging="360"/>
      </w:pPr>
      <w:rPr>
        <w:rFonts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0">
    <w:nsid w:val="29E32D33"/>
    <w:multiLevelType w:val="hybridMultilevel"/>
    <w:tmpl w:val="E578A9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CFC030C"/>
    <w:multiLevelType w:val="hybridMultilevel"/>
    <w:tmpl w:val="0CECFEB8"/>
    <w:lvl w:ilvl="0" w:tplc="9552F030">
      <w:start w:val="1"/>
      <w:numFmt w:val="bullet"/>
      <w:lvlText w:val="•"/>
      <w:lvlJc w:val="left"/>
      <w:pPr>
        <w:tabs>
          <w:tab w:val="num" w:pos="720"/>
        </w:tabs>
        <w:ind w:left="720" w:hanging="360"/>
      </w:pPr>
      <w:rPr>
        <w:rFonts w:ascii="Arial" w:hAnsi="Arial" w:hint="default"/>
      </w:rPr>
    </w:lvl>
    <w:lvl w:ilvl="1" w:tplc="08BECDE2" w:tentative="1">
      <w:start w:val="1"/>
      <w:numFmt w:val="bullet"/>
      <w:lvlText w:val="•"/>
      <w:lvlJc w:val="left"/>
      <w:pPr>
        <w:tabs>
          <w:tab w:val="num" w:pos="1440"/>
        </w:tabs>
        <w:ind w:left="1440" w:hanging="360"/>
      </w:pPr>
      <w:rPr>
        <w:rFonts w:ascii="Arial" w:hAnsi="Arial" w:hint="default"/>
      </w:rPr>
    </w:lvl>
    <w:lvl w:ilvl="2" w:tplc="CD3646F6" w:tentative="1">
      <w:start w:val="1"/>
      <w:numFmt w:val="bullet"/>
      <w:lvlText w:val="•"/>
      <w:lvlJc w:val="left"/>
      <w:pPr>
        <w:tabs>
          <w:tab w:val="num" w:pos="2160"/>
        </w:tabs>
        <w:ind w:left="2160" w:hanging="360"/>
      </w:pPr>
      <w:rPr>
        <w:rFonts w:ascii="Arial" w:hAnsi="Arial" w:hint="default"/>
      </w:rPr>
    </w:lvl>
    <w:lvl w:ilvl="3" w:tplc="E326A7F6" w:tentative="1">
      <w:start w:val="1"/>
      <w:numFmt w:val="bullet"/>
      <w:lvlText w:val="•"/>
      <w:lvlJc w:val="left"/>
      <w:pPr>
        <w:tabs>
          <w:tab w:val="num" w:pos="2880"/>
        </w:tabs>
        <w:ind w:left="2880" w:hanging="360"/>
      </w:pPr>
      <w:rPr>
        <w:rFonts w:ascii="Arial" w:hAnsi="Arial" w:hint="default"/>
      </w:rPr>
    </w:lvl>
    <w:lvl w:ilvl="4" w:tplc="1C728826" w:tentative="1">
      <w:start w:val="1"/>
      <w:numFmt w:val="bullet"/>
      <w:lvlText w:val="•"/>
      <w:lvlJc w:val="left"/>
      <w:pPr>
        <w:tabs>
          <w:tab w:val="num" w:pos="3600"/>
        </w:tabs>
        <w:ind w:left="3600" w:hanging="360"/>
      </w:pPr>
      <w:rPr>
        <w:rFonts w:ascii="Arial" w:hAnsi="Arial" w:hint="default"/>
      </w:rPr>
    </w:lvl>
    <w:lvl w:ilvl="5" w:tplc="AF1A1DF6" w:tentative="1">
      <w:start w:val="1"/>
      <w:numFmt w:val="bullet"/>
      <w:lvlText w:val="•"/>
      <w:lvlJc w:val="left"/>
      <w:pPr>
        <w:tabs>
          <w:tab w:val="num" w:pos="4320"/>
        </w:tabs>
        <w:ind w:left="4320" w:hanging="360"/>
      </w:pPr>
      <w:rPr>
        <w:rFonts w:ascii="Arial" w:hAnsi="Arial" w:hint="default"/>
      </w:rPr>
    </w:lvl>
    <w:lvl w:ilvl="6" w:tplc="CAC46C74" w:tentative="1">
      <w:start w:val="1"/>
      <w:numFmt w:val="bullet"/>
      <w:lvlText w:val="•"/>
      <w:lvlJc w:val="left"/>
      <w:pPr>
        <w:tabs>
          <w:tab w:val="num" w:pos="5040"/>
        </w:tabs>
        <w:ind w:left="5040" w:hanging="360"/>
      </w:pPr>
      <w:rPr>
        <w:rFonts w:ascii="Arial" w:hAnsi="Arial" w:hint="default"/>
      </w:rPr>
    </w:lvl>
    <w:lvl w:ilvl="7" w:tplc="328C7340" w:tentative="1">
      <w:start w:val="1"/>
      <w:numFmt w:val="bullet"/>
      <w:lvlText w:val="•"/>
      <w:lvlJc w:val="left"/>
      <w:pPr>
        <w:tabs>
          <w:tab w:val="num" w:pos="5760"/>
        </w:tabs>
        <w:ind w:left="5760" w:hanging="360"/>
      </w:pPr>
      <w:rPr>
        <w:rFonts w:ascii="Arial" w:hAnsi="Arial" w:hint="default"/>
      </w:rPr>
    </w:lvl>
    <w:lvl w:ilvl="8" w:tplc="D3CA6AB2" w:tentative="1">
      <w:start w:val="1"/>
      <w:numFmt w:val="bullet"/>
      <w:lvlText w:val="•"/>
      <w:lvlJc w:val="left"/>
      <w:pPr>
        <w:tabs>
          <w:tab w:val="num" w:pos="6480"/>
        </w:tabs>
        <w:ind w:left="6480" w:hanging="360"/>
      </w:pPr>
      <w:rPr>
        <w:rFonts w:ascii="Arial" w:hAnsi="Arial" w:hint="default"/>
      </w:rPr>
    </w:lvl>
  </w:abstractNum>
  <w:abstractNum w:abstractNumId="12">
    <w:nsid w:val="3CA5440E"/>
    <w:multiLevelType w:val="multilevel"/>
    <w:tmpl w:val="C924E622"/>
    <w:lvl w:ilvl="0">
      <w:start w:val="1"/>
      <w:numFmt w:val="bullet"/>
      <w:lvlText w:val=""/>
      <w:lvlJc w:val="left"/>
      <w:pPr>
        <w:ind w:left="720" w:hanging="360"/>
      </w:pPr>
      <w:rPr>
        <w:rFonts w:ascii="Symbol" w:hAnsi="Symbol" w:hint="default"/>
        <w:color w:val="C00000"/>
      </w:rPr>
    </w:lvl>
    <w:lvl w:ilvl="1">
      <w:start w:val="1"/>
      <w:numFmt w:val="bullet"/>
      <w:lvlText w:val=""/>
      <w:lvlJc w:val="left"/>
      <w:pPr>
        <w:ind w:left="1440" w:hanging="360"/>
      </w:pPr>
      <w:rPr>
        <w:rFonts w:ascii="Symbol" w:hAnsi="Symbol" w:hint="default"/>
        <w:b/>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B52F72"/>
    <w:multiLevelType w:val="hybridMultilevel"/>
    <w:tmpl w:val="C534E462"/>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4">
    <w:nsid w:val="47D87913"/>
    <w:multiLevelType w:val="hybridMultilevel"/>
    <w:tmpl w:val="3EC6C3AC"/>
    <w:lvl w:ilvl="0" w:tplc="90C457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53F51473"/>
    <w:multiLevelType w:val="hybridMultilevel"/>
    <w:tmpl w:val="51AA52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542A06F2"/>
    <w:multiLevelType w:val="hybridMultilevel"/>
    <w:tmpl w:val="649AF72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56C761DC"/>
    <w:multiLevelType w:val="hybridMultilevel"/>
    <w:tmpl w:val="175A25A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7290986"/>
    <w:multiLevelType w:val="hybridMultilevel"/>
    <w:tmpl w:val="F28C8F34"/>
    <w:lvl w:ilvl="0" w:tplc="90C8C3CC">
      <w:start w:val="1"/>
      <w:numFmt w:val="bullet"/>
      <w:lvlText w:val=""/>
      <w:lvlJc w:val="left"/>
      <w:pPr>
        <w:ind w:left="1004"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nsid w:val="57412806"/>
    <w:multiLevelType w:val="hybridMultilevel"/>
    <w:tmpl w:val="40B6D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680F6088"/>
    <w:multiLevelType w:val="hybridMultilevel"/>
    <w:tmpl w:val="0A969D00"/>
    <w:lvl w:ilvl="0" w:tplc="8C809FE6">
      <w:start w:val="1"/>
      <w:numFmt w:val="bullet"/>
      <w:lvlText w:val="•"/>
      <w:lvlJc w:val="left"/>
      <w:pPr>
        <w:tabs>
          <w:tab w:val="num" w:pos="720"/>
        </w:tabs>
        <w:ind w:left="720" w:hanging="360"/>
      </w:pPr>
      <w:rPr>
        <w:rFonts w:ascii="Arial" w:hAnsi="Arial" w:hint="default"/>
      </w:rPr>
    </w:lvl>
    <w:lvl w:ilvl="1" w:tplc="DCB4678C" w:tentative="1">
      <w:start w:val="1"/>
      <w:numFmt w:val="bullet"/>
      <w:lvlText w:val="•"/>
      <w:lvlJc w:val="left"/>
      <w:pPr>
        <w:tabs>
          <w:tab w:val="num" w:pos="1440"/>
        </w:tabs>
        <w:ind w:left="1440" w:hanging="360"/>
      </w:pPr>
      <w:rPr>
        <w:rFonts w:ascii="Arial" w:hAnsi="Arial" w:hint="default"/>
      </w:rPr>
    </w:lvl>
    <w:lvl w:ilvl="2" w:tplc="C3369152" w:tentative="1">
      <w:start w:val="1"/>
      <w:numFmt w:val="bullet"/>
      <w:lvlText w:val="•"/>
      <w:lvlJc w:val="left"/>
      <w:pPr>
        <w:tabs>
          <w:tab w:val="num" w:pos="2160"/>
        </w:tabs>
        <w:ind w:left="2160" w:hanging="360"/>
      </w:pPr>
      <w:rPr>
        <w:rFonts w:ascii="Arial" w:hAnsi="Arial" w:hint="default"/>
      </w:rPr>
    </w:lvl>
    <w:lvl w:ilvl="3" w:tplc="A170DFE8" w:tentative="1">
      <w:start w:val="1"/>
      <w:numFmt w:val="bullet"/>
      <w:lvlText w:val="•"/>
      <w:lvlJc w:val="left"/>
      <w:pPr>
        <w:tabs>
          <w:tab w:val="num" w:pos="2880"/>
        </w:tabs>
        <w:ind w:left="2880" w:hanging="360"/>
      </w:pPr>
      <w:rPr>
        <w:rFonts w:ascii="Arial" w:hAnsi="Arial" w:hint="default"/>
      </w:rPr>
    </w:lvl>
    <w:lvl w:ilvl="4" w:tplc="6D9429AA" w:tentative="1">
      <w:start w:val="1"/>
      <w:numFmt w:val="bullet"/>
      <w:lvlText w:val="•"/>
      <w:lvlJc w:val="left"/>
      <w:pPr>
        <w:tabs>
          <w:tab w:val="num" w:pos="3600"/>
        </w:tabs>
        <w:ind w:left="3600" w:hanging="360"/>
      </w:pPr>
      <w:rPr>
        <w:rFonts w:ascii="Arial" w:hAnsi="Arial" w:hint="default"/>
      </w:rPr>
    </w:lvl>
    <w:lvl w:ilvl="5" w:tplc="D50A6832" w:tentative="1">
      <w:start w:val="1"/>
      <w:numFmt w:val="bullet"/>
      <w:lvlText w:val="•"/>
      <w:lvlJc w:val="left"/>
      <w:pPr>
        <w:tabs>
          <w:tab w:val="num" w:pos="4320"/>
        </w:tabs>
        <w:ind w:left="4320" w:hanging="360"/>
      </w:pPr>
      <w:rPr>
        <w:rFonts w:ascii="Arial" w:hAnsi="Arial" w:hint="default"/>
      </w:rPr>
    </w:lvl>
    <w:lvl w:ilvl="6" w:tplc="D0F01D90" w:tentative="1">
      <w:start w:val="1"/>
      <w:numFmt w:val="bullet"/>
      <w:lvlText w:val="•"/>
      <w:lvlJc w:val="left"/>
      <w:pPr>
        <w:tabs>
          <w:tab w:val="num" w:pos="5040"/>
        </w:tabs>
        <w:ind w:left="5040" w:hanging="360"/>
      </w:pPr>
      <w:rPr>
        <w:rFonts w:ascii="Arial" w:hAnsi="Arial" w:hint="default"/>
      </w:rPr>
    </w:lvl>
    <w:lvl w:ilvl="7" w:tplc="656EB118" w:tentative="1">
      <w:start w:val="1"/>
      <w:numFmt w:val="bullet"/>
      <w:lvlText w:val="•"/>
      <w:lvlJc w:val="left"/>
      <w:pPr>
        <w:tabs>
          <w:tab w:val="num" w:pos="5760"/>
        </w:tabs>
        <w:ind w:left="5760" w:hanging="360"/>
      </w:pPr>
      <w:rPr>
        <w:rFonts w:ascii="Arial" w:hAnsi="Arial" w:hint="default"/>
      </w:rPr>
    </w:lvl>
    <w:lvl w:ilvl="8" w:tplc="9596021C" w:tentative="1">
      <w:start w:val="1"/>
      <w:numFmt w:val="bullet"/>
      <w:lvlText w:val="•"/>
      <w:lvlJc w:val="left"/>
      <w:pPr>
        <w:tabs>
          <w:tab w:val="num" w:pos="6480"/>
        </w:tabs>
        <w:ind w:left="6480" w:hanging="360"/>
      </w:pPr>
      <w:rPr>
        <w:rFonts w:ascii="Arial" w:hAnsi="Arial" w:hint="default"/>
      </w:rPr>
    </w:lvl>
  </w:abstractNum>
  <w:abstractNum w:abstractNumId="21">
    <w:nsid w:val="70EF5F41"/>
    <w:multiLevelType w:val="hybridMultilevel"/>
    <w:tmpl w:val="38744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C6F71C8"/>
    <w:multiLevelType w:val="multilevel"/>
    <w:tmpl w:val="8E0C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0"/>
  </w:num>
  <w:num w:numId="3">
    <w:abstractNumId w:val="4"/>
  </w:num>
  <w:num w:numId="4">
    <w:abstractNumId w:val="11"/>
  </w:num>
  <w:num w:numId="5">
    <w:abstractNumId w:val="22"/>
  </w:num>
  <w:num w:numId="6">
    <w:abstractNumId w:val="16"/>
  </w:num>
  <w:num w:numId="7">
    <w:abstractNumId w:val="7"/>
  </w:num>
  <w:num w:numId="8">
    <w:abstractNumId w:val="6"/>
  </w:num>
  <w:num w:numId="9">
    <w:abstractNumId w:val="3"/>
  </w:num>
  <w:num w:numId="10">
    <w:abstractNumId w:val="19"/>
  </w:num>
  <w:num w:numId="11">
    <w:abstractNumId w:val="17"/>
  </w:num>
  <w:num w:numId="12">
    <w:abstractNumId w:val="0"/>
  </w:num>
  <w:num w:numId="13">
    <w:abstractNumId w:val="9"/>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14"/>
  </w:num>
  <w:num w:numId="19">
    <w:abstractNumId w:val="15"/>
  </w:num>
  <w:num w:numId="20">
    <w:abstractNumId w:val="13"/>
  </w:num>
  <w:num w:numId="21">
    <w:abstractNumId w:val="21"/>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nta Ozola">
    <w15:presenceInfo w15:providerId="AD" w15:userId="S-1-5-21-1762135226-342840741-925700815-80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865FD"/>
    <w:rsid w:val="0000050C"/>
    <w:rsid w:val="00000A0E"/>
    <w:rsid w:val="00000D78"/>
    <w:rsid w:val="000010B5"/>
    <w:rsid w:val="00001916"/>
    <w:rsid w:val="00001C68"/>
    <w:rsid w:val="00001F5C"/>
    <w:rsid w:val="00002B97"/>
    <w:rsid w:val="00003555"/>
    <w:rsid w:val="00003999"/>
    <w:rsid w:val="00003F87"/>
    <w:rsid w:val="000043BA"/>
    <w:rsid w:val="00004401"/>
    <w:rsid w:val="00004542"/>
    <w:rsid w:val="0000484B"/>
    <w:rsid w:val="00004BF4"/>
    <w:rsid w:val="00004C7B"/>
    <w:rsid w:val="00005125"/>
    <w:rsid w:val="0000514C"/>
    <w:rsid w:val="000053CD"/>
    <w:rsid w:val="00005E96"/>
    <w:rsid w:val="00006246"/>
    <w:rsid w:val="00006349"/>
    <w:rsid w:val="00006666"/>
    <w:rsid w:val="00006FA6"/>
    <w:rsid w:val="0000706A"/>
    <w:rsid w:val="00007611"/>
    <w:rsid w:val="000079E4"/>
    <w:rsid w:val="000079F8"/>
    <w:rsid w:val="00011071"/>
    <w:rsid w:val="00011989"/>
    <w:rsid w:val="00011B3D"/>
    <w:rsid w:val="00011C4D"/>
    <w:rsid w:val="00011D03"/>
    <w:rsid w:val="00011E93"/>
    <w:rsid w:val="000120CC"/>
    <w:rsid w:val="00012539"/>
    <w:rsid w:val="00012947"/>
    <w:rsid w:val="0001313E"/>
    <w:rsid w:val="000133D2"/>
    <w:rsid w:val="00013B76"/>
    <w:rsid w:val="00013BAD"/>
    <w:rsid w:val="00013BE3"/>
    <w:rsid w:val="00013EC6"/>
    <w:rsid w:val="0001442B"/>
    <w:rsid w:val="000144C5"/>
    <w:rsid w:val="00014907"/>
    <w:rsid w:val="00014A78"/>
    <w:rsid w:val="00014BBE"/>
    <w:rsid w:val="00014BC6"/>
    <w:rsid w:val="00014EF8"/>
    <w:rsid w:val="00015B44"/>
    <w:rsid w:val="0001611E"/>
    <w:rsid w:val="00016BC2"/>
    <w:rsid w:val="00016BFC"/>
    <w:rsid w:val="0001717B"/>
    <w:rsid w:val="000175F5"/>
    <w:rsid w:val="00017D49"/>
    <w:rsid w:val="00020AB7"/>
    <w:rsid w:val="00020BE7"/>
    <w:rsid w:val="00020F57"/>
    <w:rsid w:val="000210CA"/>
    <w:rsid w:val="00021529"/>
    <w:rsid w:val="00021B7C"/>
    <w:rsid w:val="00021B93"/>
    <w:rsid w:val="00021C0B"/>
    <w:rsid w:val="00021DE1"/>
    <w:rsid w:val="00021FCE"/>
    <w:rsid w:val="00022691"/>
    <w:rsid w:val="00022835"/>
    <w:rsid w:val="00022C12"/>
    <w:rsid w:val="00022C8B"/>
    <w:rsid w:val="00022D9B"/>
    <w:rsid w:val="00023021"/>
    <w:rsid w:val="00024293"/>
    <w:rsid w:val="00024A4C"/>
    <w:rsid w:val="00024DEA"/>
    <w:rsid w:val="0002535B"/>
    <w:rsid w:val="000253CF"/>
    <w:rsid w:val="00025406"/>
    <w:rsid w:val="00025D0E"/>
    <w:rsid w:val="000263A2"/>
    <w:rsid w:val="00026A9C"/>
    <w:rsid w:val="00026CBA"/>
    <w:rsid w:val="0002725E"/>
    <w:rsid w:val="00027650"/>
    <w:rsid w:val="00027C9C"/>
    <w:rsid w:val="00027DAF"/>
    <w:rsid w:val="00030287"/>
    <w:rsid w:val="000304F4"/>
    <w:rsid w:val="000305F9"/>
    <w:rsid w:val="00031386"/>
    <w:rsid w:val="00031BE7"/>
    <w:rsid w:val="00031C0D"/>
    <w:rsid w:val="00031D7D"/>
    <w:rsid w:val="000325F3"/>
    <w:rsid w:val="000329CB"/>
    <w:rsid w:val="00032AB7"/>
    <w:rsid w:val="00032FB4"/>
    <w:rsid w:val="00033BA4"/>
    <w:rsid w:val="00033E3E"/>
    <w:rsid w:val="00034003"/>
    <w:rsid w:val="0003498D"/>
    <w:rsid w:val="00034DB5"/>
    <w:rsid w:val="000351FF"/>
    <w:rsid w:val="0003556E"/>
    <w:rsid w:val="00035D79"/>
    <w:rsid w:val="000364E3"/>
    <w:rsid w:val="00036D16"/>
    <w:rsid w:val="00036E4C"/>
    <w:rsid w:val="000375BF"/>
    <w:rsid w:val="00037638"/>
    <w:rsid w:val="00037A7F"/>
    <w:rsid w:val="0004053E"/>
    <w:rsid w:val="0004071D"/>
    <w:rsid w:val="00040966"/>
    <w:rsid w:val="00040A06"/>
    <w:rsid w:val="00040CB9"/>
    <w:rsid w:val="00040FFC"/>
    <w:rsid w:val="000412F6"/>
    <w:rsid w:val="0004137A"/>
    <w:rsid w:val="00041388"/>
    <w:rsid w:val="000413E5"/>
    <w:rsid w:val="00041810"/>
    <w:rsid w:val="00041B60"/>
    <w:rsid w:val="00041C2B"/>
    <w:rsid w:val="000422BB"/>
    <w:rsid w:val="0004286F"/>
    <w:rsid w:val="000428D5"/>
    <w:rsid w:val="000429A1"/>
    <w:rsid w:val="00042C00"/>
    <w:rsid w:val="00042CB8"/>
    <w:rsid w:val="000432B0"/>
    <w:rsid w:val="0004386D"/>
    <w:rsid w:val="00044235"/>
    <w:rsid w:val="00044A19"/>
    <w:rsid w:val="00044FA2"/>
    <w:rsid w:val="00045110"/>
    <w:rsid w:val="00045AD7"/>
    <w:rsid w:val="00046064"/>
    <w:rsid w:val="00046F5F"/>
    <w:rsid w:val="000472B5"/>
    <w:rsid w:val="0004797C"/>
    <w:rsid w:val="00050457"/>
    <w:rsid w:val="00050B2C"/>
    <w:rsid w:val="000510FC"/>
    <w:rsid w:val="00051325"/>
    <w:rsid w:val="00051612"/>
    <w:rsid w:val="00051C60"/>
    <w:rsid w:val="00051DB8"/>
    <w:rsid w:val="00052310"/>
    <w:rsid w:val="00052A29"/>
    <w:rsid w:val="00053BCF"/>
    <w:rsid w:val="00053EAB"/>
    <w:rsid w:val="000546E3"/>
    <w:rsid w:val="00054DF7"/>
    <w:rsid w:val="00054F5A"/>
    <w:rsid w:val="000552A7"/>
    <w:rsid w:val="000552BA"/>
    <w:rsid w:val="000557CB"/>
    <w:rsid w:val="00055F1D"/>
    <w:rsid w:val="0005672E"/>
    <w:rsid w:val="00056820"/>
    <w:rsid w:val="00056BA1"/>
    <w:rsid w:val="00056C3E"/>
    <w:rsid w:val="00056E15"/>
    <w:rsid w:val="000578C4"/>
    <w:rsid w:val="00057983"/>
    <w:rsid w:val="00057B88"/>
    <w:rsid w:val="00061252"/>
    <w:rsid w:val="00061272"/>
    <w:rsid w:val="00061720"/>
    <w:rsid w:val="0006179A"/>
    <w:rsid w:val="00061E6B"/>
    <w:rsid w:val="00062280"/>
    <w:rsid w:val="00062AA1"/>
    <w:rsid w:val="00062F3B"/>
    <w:rsid w:val="00063C21"/>
    <w:rsid w:val="00063D33"/>
    <w:rsid w:val="000644CE"/>
    <w:rsid w:val="0006460D"/>
    <w:rsid w:val="00064966"/>
    <w:rsid w:val="00064A68"/>
    <w:rsid w:val="00064C54"/>
    <w:rsid w:val="000650CF"/>
    <w:rsid w:val="00065127"/>
    <w:rsid w:val="00065613"/>
    <w:rsid w:val="00065A57"/>
    <w:rsid w:val="00065AB5"/>
    <w:rsid w:val="00066560"/>
    <w:rsid w:val="0006671D"/>
    <w:rsid w:val="00066765"/>
    <w:rsid w:val="00066C2A"/>
    <w:rsid w:val="00066D41"/>
    <w:rsid w:val="00070391"/>
    <w:rsid w:val="000706FE"/>
    <w:rsid w:val="00070DC0"/>
    <w:rsid w:val="00071777"/>
    <w:rsid w:val="0007228B"/>
    <w:rsid w:val="000726CC"/>
    <w:rsid w:val="00073096"/>
    <w:rsid w:val="00073295"/>
    <w:rsid w:val="000732AD"/>
    <w:rsid w:val="0007375C"/>
    <w:rsid w:val="0007397F"/>
    <w:rsid w:val="00073A7A"/>
    <w:rsid w:val="000741E5"/>
    <w:rsid w:val="00074C2A"/>
    <w:rsid w:val="00075049"/>
    <w:rsid w:val="00075A03"/>
    <w:rsid w:val="00075D2B"/>
    <w:rsid w:val="00075D64"/>
    <w:rsid w:val="00075F76"/>
    <w:rsid w:val="00076126"/>
    <w:rsid w:val="000761A7"/>
    <w:rsid w:val="00076575"/>
    <w:rsid w:val="0007682C"/>
    <w:rsid w:val="00076BFC"/>
    <w:rsid w:val="00076C31"/>
    <w:rsid w:val="000771EA"/>
    <w:rsid w:val="000771ED"/>
    <w:rsid w:val="0007780E"/>
    <w:rsid w:val="00077A5D"/>
    <w:rsid w:val="00077C96"/>
    <w:rsid w:val="00077D4D"/>
    <w:rsid w:val="00077E1A"/>
    <w:rsid w:val="000800B1"/>
    <w:rsid w:val="000802A1"/>
    <w:rsid w:val="00080404"/>
    <w:rsid w:val="0008071C"/>
    <w:rsid w:val="000808EA"/>
    <w:rsid w:val="00081851"/>
    <w:rsid w:val="000821FA"/>
    <w:rsid w:val="000822A4"/>
    <w:rsid w:val="0008272E"/>
    <w:rsid w:val="00082989"/>
    <w:rsid w:val="00083533"/>
    <w:rsid w:val="0008391E"/>
    <w:rsid w:val="00083C4D"/>
    <w:rsid w:val="0008404E"/>
    <w:rsid w:val="00084104"/>
    <w:rsid w:val="00084D32"/>
    <w:rsid w:val="00084E7C"/>
    <w:rsid w:val="00085062"/>
    <w:rsid w:val="000857BA"/>
    <w:rsid w:val="00085A07"/>
    <w:rsid w:val="00085ABE"/>
    <w:rsid w:val="00085BDF"/>
    <w:rsid w:val="000867F2"/>
    <w:rsid w:val="0008687C"/>
    <w:rsid w:val="00086BE9"/>
    <w:rsid w:val="00086C0F"/>
    <w:rsid w:val="00087274"/>
    <w:rsid w:val="00087C55"/>
    <w:rsid w:val="00087EFE"/>
    <w:rsid w:val="00087FFC"/>
    <w:rsid w:val="00090584"/>
    <w:rsid w:val="00090881"/>
    <w:rsid w:val="00090906"/>
    <w:rsid w:val="00090A7F"/>
    <w:rsid w:val="00090AC0"/>
    <w:rsid w:val="00090CFA"/>
    <w:rsid w:val="00090E99"/>
    <w:rsid w:val="000913D3"/>
    <w:rsid w:val="000921CC"/>
    <w:rsid w:val="000929AE"/>
    <w:rsid w:val="00093CD4"/>
    <w:rsid w:val="00093D97"/>
    <w:rsid w:val="00093F86"/>
    <w:rsid w:val="00093FFB"/>
    <w:rsid w:val="000945A2"/>
    <w:rsid w:val="00094A5F"/>
    <w:rsid w:val="00094B76"/>
    <w:rsid w:val="00095C3F"/>
    <w:rsid w:val="00095F90"/>
    <w:rsid w:val="000961E1"/>
    <w:rsid w:val="000967B7"/>
    <w:rsid w:val="00097F25"/>
    <w:rsid w:val="00097FDD"/>
    <w:rsid w:val="000A0804"/>
    <w:rsid w:val="000A090F"/>
    <w:rsid w:val="000A0E12"/>
    <w:rsid w:val="000A0E79"/>
    <w:rsid w:val="000A107A"/>
    <w:rsid w:val="000A1682"/>
    <w:rsid w:val="000A21CA"/>
    <w:rsid w:val="000A274E"/>
    <w:rsid w:val="000A2A3B"/>
    <w:rsid w:val="000A2C45"/>
    <w:rsid w:val="000A3378"/>
    <w:rsid w:val="000A3917"/>
    <w:rsid w:val="000A3932"/>
    <w:rsid w:val="000A41A7"/>
    <w:rsid w:val="000A42E0"/>
    <w:rsid w:val="000A45FA"/>
    <w:rsid w:val="000A4D48"/>
    <w:rsid w:val="000A5CA7"/>
    <w:rsid w:val="000A6327"/>
    <w:rsid w:val="000A6A86"/>
    <w:rsid w:val="000A6EC7"/>
    <w:rsid w:val="000A7A35"/>
    <w:rsid w:val="000A7F15"/>
    <w:rsid w:val="000B0D79"/>
    <w:rsid w:val="000B0FAE"/>
    <w:rsid w:val="000B189E"/>
    <w:rsid w:val="000B2186"/>
    <w:rsid w:val="000B2C90"/>
    <w:rsid w:val="000B2F5A"/>
    <w:rsid w:val="000B431C"/>
    <w:rsid w:val="000B4613"/>
    <w:rsid w:val="000B494E"/>
    <w:rsid w:val="000B49D0"/>
    <w:rsid w:val="000B4E0C"/>
    <w:rsid w:val="000B4F81"/>
    <w:rsid w:val="000B5237"/>
    <w:rsid w:val="000B5D57"/>
    <w:rsid w:val="000B5E31"/>
    <w:rsid w:val="000B6F3A"/>
    <w:rsid w:val="000B72B2"/>
    <w:rsid w:val="000B7989"/>
    <w:rsid w:val="000B7A20"/>
    <w:rsid w:val="000B7EBD"/>
    <w:rsid w:val="000C049E"/>
    <w:rsid w:val="000C0595"/>
    <w:rsid w:val="000C0962"/>
    <w:rsid w:val="000C0EBC"/>
    <w:rsid w:val="000C1A19"/>
    <w:rsid w:val="000C2334"/>
    <w:rsid w:val="000C241C"/>
    <w:rsid w:val="000C260B"/>
    <w:rsid w:val="000C26AD"/>
    <w:rsid w:val="000C37D1"/>
    <w:rsid w:val="000C4162"/>
    <w:rsid w:val="000C44BA"/>
    <w:rsid w:val="000C4909"/>
    <w:rsid w:val="000C54E3"/>
    <w:rsid w:val="000C5D41"/>
    <w:rsid w:val="000C5E65"/>
    <w:rsid w:val="000C66A3"/>
    <w:rsid w:val="000C7421"/>
    <w:rsid w:val="000C74A2"/>
    <w:rsid w:val="000C7804"/>
    <w:rsid w:val="000C7A91"/>
    <w:rsid w:val="000D0460"/>
    <w:rsid w:val="000D0477"/>
    <w:rsid w:val="000D091E"/>
    <w:rsid w:val="000D0CF5"/>
    <w:rsid w:val="000D0D48"/>
    <w:rsid w:val="000D1181"/>
    <w:rsid w:val="000D1235"/>
    <w:rsid w:val="000D1396"/>
    <w:rsid w:val="000D166D"/>
    <w:rsid w:val="000D2373"/>
    <w:rsid w:val="000D254F"/>
    <w:rsid w:val="000D282F"/>
    <w:rsid w:val="000D28DB"/>
    <w:rsid w:val="000D2C9C"/>
    <w:rsid w:val="000D30F7"/>
    <w:rsid w:val="000D37AD"/>
    <w:rsid w:val="000D460B"/>
    <w:rsid w:val="000D4843"/>
    <w:rsid w:val="000D4B2D"/>
    <w:rsid w:val="000D5681"/>
    <w:rsid w:val="000D58CF"/>
    <w:rsid w:val="000D59B7"/>
    <w:rsid w:val="000D6049"/>
    <w:rsid w:val="000D649C"/>
    <w:rsid w:val="000D6678"/>
    <w:rsid w:val="000D6757"/>
    <w:rsid w:val="000D682F"/>
    <w:rsid w:val="000D7040"/>
    <w:rsid w:val="000D73FE"/>
    <w:rsid w:val="000D78B8"/>
    <w:rsid w:val="000E0098"/>
    <w:rsid w:val="000E0723"/>
    <w:rsid w:val="000E076C"/>
    <w:rsid w:val="000E0996"/>
    <w:rsid w:val="000E0BEE"/>
    <w:rsid w:val="000E0E2D"/>
    <w:rsid w:val="000E188A"/>
    <w:rsid w:val="000E1B7C"/>
    <w:rsid w:val="000E22B5"/>
    <w:rsid w:val="000E2402"/>
    <w:rsid w:val="000E2A36"/>
    <w:rsid w:val="000E2B70"/>
    <w:rsid w:val="000E2C1B"/>
    <w:rsid w:val="000E2D2E"/>
    <w:rsid w:val="000E364C"/>
    <w:rsid w:val="000E5537"/>
    <w:rsid w:val="000E68C9"/>
    <w:rsid w:val="000E6E97"/>
    <w:rsid w:val="000E6F34"/>
    <w:rsid w:val="000E70C3"/>
    <w:rsid w:val="000E7732"/>
    <w:rsid w:val="000F0187"/>
    <w:rsid w:val="000F0447"/>
    <w:rsid w:val="000F0A63"/>
    <w:rsid w:val="000F0A9C"/>
    <w:rsid w:val="000F0B6F"/>
    <w:rsid w:val="000F13C6"/>
    <w:rsid w:val="000F24ED"/>
    <w:rsid w:val="000F3C2E"/>
    <w:rsid w:val="000F4444"/>
    <w:rsid w:val="000F49BD"/>
    <w:rsid w:val="000F4F87"/>
    <w:rsid w:val="000F5013"/>
    <w:rsid w:val="000F514A"/>
    <w:rsid w:val="000F5768"/>
    <w:rsid w:val="000F5EF2"/>
    <w:rsid w:val="000F62AA"/>
    <w:rsid w:val="000F62C0"/>
    <w:rsid w:val="000F733F"/>
    <w:rsid w:val="000F749F"/>
    <w:rsid w:val="000F7709"/>
    <w:rsid w:val="000F785E"/>
    <w:rsid w:val="00100013"/>
    <w:rsid w:val="00100183"/>
    <w:rsid w:val="001002CA"/>
    <w:rsid w:val="00100359"/>
    <w:rsid w:val="001005B1"/>
    <w:rsid w:val="00100829"/>
    <w:rsid w:val="00100A06"/>
    <w:rsid w:val="00100C74"/>
    <w:rsid w:val="00101376"/>
    <w:rsid w:val="001015BE"/>
    <w:rsid w:val="001015C5"/>
    <w:rsid w:val="00102078"/>
    <w:rsid w:val="001020F1"/>
    <w:rsid w:val="00102357"/>
    <w:rsid w:val="00102642"/>
    <w:rsid w:val="001028F1"/>
    <w:rsid w:val="00102AC2"/>
    <w:rsid w:val="00103434"/>
    <w:rsid w:val="0010369D"/>
    <w:rsid w:val="001038F1"/>
    <w:rsid w:val="00103E58"/>
    <w:rsid w:val="001041A5"/>
    <w:rsid w:val="001052A2"/>
    <w:rsid w:val="00105D24"/>
    <w:rsid w:val="00106259"/>
    <w:rsid w:val="001064C6"/>
    <w:rsid w:val="00106D3A"/>
    <w:rsid w:val="001070E4"/>
    <w:rsid w:val="001073AF"/>
    <w:rsid w:val="00107867"/>
    <w:rsid w:val="00107F4F"/>
    <w:rsid w:val="0011033D"/>
    <w:rsid w:val="00110649"/>
    <w:rsid w:val="00110E30"/>
    <w:rsid w:val="00111213"/>
    <w:rsid w:val="00111B60"/>
    <w:rsid w:val="00111B67"/>
    <w:rsid w:val="00111BCB"/>
    <w:rsid w:val="001122C8"/>
    <w:rsid w:val="001123F3"/>
    <w:rsid w:val="001124B1"/>
    <w:rsid w:val="00112755"/>
    <w:rsid w:val="00112DCA"/>
    <w:rsid w:val="001130B8"/>
    <w:rsid w:val="00113180"/>
    <w:rsid w:val="001137A4"/>
    <w:rsid w:val="00113A6B"/>
    <w:rsid w:val="00113C6D"/>
    <w:rsid w:val="00113E6B"/>
    <w:rsid w:val="0011475B"/>
    <w:rsid w:val="00114A37"/>
    <w:rsid w:val="00115099"/>
    <w:rsid w:val="00115225"/>
    <w:rsid w:val="0011531E"/>
    <w:rsid w:val="0011588B"/>
    <w:rsid w:val="0011634B"/>
    <w:rsid w:val="00116503"/>
    <w:rsid w:val="00116CFC"/>
    <w:rsid w:val="00116E09"/>
    <w:rsid w:val="00116F0B"/>
    <w:rsid w:val="00117C4A"/>
    <w:rsid w:val="00117CFE"/>
    <w:rsid w:val="00117FC7"/>
    <w:rsid w:val="00120E6E"/>
    <w:rsid w:val="00121900"/>
    <w:rsid w:val="00121A1E"/>
    <w:rsid w:val="00121CC3"/>
    <w:rsid w:val="0012251D"/>
    <w:rsid w:val="00122773"/>
    <w:rsid w:val="001229B5"/>
    <w:rsid w:val="00122B35"/>
    <w:rsid w:val="0012394B"/>
    <w:rsid w:val="00123B08"/>
    <w:rsid w:val="00123C34"/>
    <w:rsid w:val="00123E4C"/>
    <w:rsid w:val="001244EE"/>
    <w:rsid w:val="00124B1A"/>
    <w:rsid w:val="00125305"/>
    <w:rsid w:val="0012579B"/>
    <w:rsid w:val="001257FA"/>
    <w:rsid w:val="00125E48"/>
    <w:rsid w:val="00125F40"/>
    <w:rsid w:val="001261BB"/>
    <w:rsid w:val="001269BC"/>
    <w:rsid w:val="00127278"/>
    <w:rsid w:val="00127C72"/>
    <w:rsid w:val="00130323"/>
    <w:rsid w:val="001306FC"/>
    <w:rsid w:val="001309C8"/>
    <w:rsid w:val="00130FFD"/>
    <w:rsid w:val="001310CE"/>
    <w:rsid w:val="001313A4"/>
    <w:rsid w:val="001313C9"/>
    <w:rsid w:val="00131732"/>
    <w:rsid w:val="00132A0D"/>
    <w:rsid w:val="00132D56"/>
    <w:rsid w:val="0013327D"/>
    <w:rsid w:val="00133480"/>
    <w:rsid w:val="0013355B"/>
    <w:rsid w:val="00133FAC"/>
    <w:rsid w:val="001340C5"/>
    <w:rsid w:val="001343EA"/>
    <w:rsid w:val="00134992"/>
    <w:rsid w:val="00135398"/>
    <w:rsid w:val="001354B3"/>
    <w:rsid w:val="00135600"/>
    <w:rsid w:val="001359FC"/>
    <w:rsid w:val="00135CF8"/>
    <w:rsid w:val="00136604"/>
    <w:rsid w:val="00136960"/>
    <w:rsid w:val="00136A01"/>
    <w:rsid w:val="00136CB6"/>
    <w:rsid w:val="00137471"/>
    <w:rsid w:val="00137ADC"/>
    <w:rsid w:val="00137C4D"/>
    <w:rsid w:val="001407B3"/>
    <w:rsid w:val="00140C47"/>
    <w:rsid w:val="00141428"/>
    <w:rsid w:val="00141A7D"/>
    <w:rsid w:val="0014270E"/>
    <w:rsid w:val="00142986"/>
    <w:rsid w:val="00142C88"/>
    <w:rsid w:val="00144882"/>
    <w:rsid w:val="0014540C"/>
    <w:rsid w:val="00145BCB"/>
    <w:rsid w:val="00146307"/>
    <w:rsid w:val="0014635C"/>
    <w:rsid w:val="00146D16"/>
    <w:rsid w:val="00146ED8"/>
    <w:rsid w:val="00146FE7"/>
    <w:rsid w:val="0014770A"/>
    <w:rsid w:val="0014770D"/>
    <w:rsid w:val="0014780C"/>
    <w:rsid w:val="001479A4"/>
    <w:rsid w:val="00147EBB"/>
    <w:rsid w:val="001505C8"/>
    <w:rsid w:val="0015073F"/>
    <w:rsid w:val="001516B5"/>
    <w:rsid w:val="001517B4"/>
    <w:rsid w:val="00151942"/>
    <w:rsid w:val="001521A3"/>
    <w:rsid w:val="00152900"/>
    <w:rsid w:val="00152CDE"/>
    <w:rsid w:val="001558B3"/>
    <w:rsid w:val="00155F45"/>
    <w:rsid w:val="001562AC"/>
    <w:rsid w:val="00156366"/>
    <w:rsid w:val="0015649C"/>
    <w:rsid w:val="0015675E"/>
    <w:rsid w:val="00156D3C"/>
    <w:rsid w:val="001576C0"/>
    <w:rsid w:val="00157F33"/>
    <w:rsid w:val="0016046F"/>
    <w:rsid w:val="00160924"/>
    <w:rsid w:val="00160BD1"/>
    <w:rsid w:val="00160E58"/>
    <w:rsid w:val="00161A8C"/>
    <w:rsid w:val="00161B4B"/>
    <w:rsid w:val="001621F7"/>
    <w:rsid w:val="001624D9"/>
    <w:rsid w:val="00162A72"/>
    <w:rsid w:val="00162E91"/>
    <w:rsid w:val="001635FC"/>
    <w:rsid w:val="001636FD"/>
    <w:rsid w:val="00163D1F"/>
    <w:rsid w:val="00163FCE"/>
    <w:rsid w:val="001642E4"/>
    <w:rsid w:val="00164343"/>
    <w:rsid w:val="001644EA"/>
    <w:rsid w:val="00165217"/>
    <w:rsid w:val="0016546A"/>
    <w:rsid w:val="00165801"/>
    <w:rsid w:val="00165A85"/>
    <w:rsid w:val="001661EA"/>
    <w:rsid w:val="00166256"/>
    <w:rsid w:val="00166C03"/>
    <w:rsid w:val="0016728F"/>
    <w:rsid w:val="00167475"/>
    <w:rsid w:val="0016753F"/>
    <w:rsid w:val="001677E3"/>
    <w:rsid w:val="00170917"/>
    <w:rsid w:val="0017148D"/>
    <w:rsid w:val="00171767"/>
    <w:rsid w:val="0017197E"/>
    <w:rsid w:val="00171C58"/>
    <w:rsid w:val="00172B03"/>
    <w:rsid w:val="00172E85"/>
    <w:rsid w:val="00172EAA"/>
    <w:rsid w:val="001730A8"/>
    <w:rsid w:val="001731B1"/>
    <w:rsid w:val="0017336C"/>
    <w:rsid w:val="001733AD"/>
    <w:rsid w:val="001735CE"/>
    <w:rsid w:val="00173710"/>
    <w:rsid w:val="00173BA4"/>
    <w:rsid w:val="00173E06"/>
    <w:rsid w:val="00174A21"/>
    <w:rsid w:val="00174ADC"/>
    <w:rsid w:val="0017542C"/>
    <w:rsid w:val="0017591D"/>
    <w:rsid w:val="00175EF1"/>
    <w:rsid w:val="00176465"/>
    <w:rsid w:val="00176967"/>
    <w:rsid w:val="00176DEB"/>
    <w:rsid w:val="001770B8"/>
    <w:rsid w:val="00177475"/>
    <w:rsid w:val="001775C7"/>
    <w:rsid w:val="001776AA"/>
    <w:rsid w:val="00177731"/>
    <w:rsid w:val="00180429"/>
    <w:rsid w:val="00180600"/>
    <w:rsid w:val="00180F3B"/>
    <w:rsid w:val="00181581"/>
    <w:rsid w:val="001817D4"/>
    <w:rsid w:val="00182638"/>
    <w:rsid w:val="00182920"/>
    <w:rsid w:val="00182D05"/>
    <w:rsid w:val="00183555"/>
    <w:rsid w:val="001837CC"/>
    <w:rsid w:val="0018420F"/>
    <w:rsid w:val="00184A27"/>
    <w:rsid w:val="00184F53"/>
    <w:rsid w:val="00185298"/>
    <w:rsid w:val="00185769"/>
    <w:rsid w:val="00185DA6"/>
    <w:rsid w:val="00185F38"/>
    <w:rsid w:val="00186054"/>
    <w:rsid w:val="00186E87"/>
    <w:rsid w:val="001870E1"/>
    <w:rsid w:val="0018791E"/>
    <w:rsid w:val="001900B1"/>
    <w:rsid w:val="001909C7"/>
    <w:rsid w:val="00190DFB"/>
    <w:rsid w:val="00190E8D"/>
    <w:rsid w:val="001919EA"/>
    <w:rsid w:val="00191AE0"/>
    <w:rsid w:val="001928DB"/>
    <w:rsid w:val="001929FB"/>
    <w:rsid w:val="00192A0C"/>
    <w:rsid w:val="00193660"/>
    <w:rsid w:val="00193F04"/>
    <w:rsid w:val="00193F7D"/>
    <w:rsid w:val="00194220"/>
    <w:rsid w:val="00194CCA"/>
    <w:rsid w:val="00194DC0"/>
    <w:rsid w:val="001950BC"/>
    <w:rsid w:val="00195145"/>
    <w:rsid w:val="00195900"/>
    <w:rsid w:val="00195C75"/>
    <w:rsid w:val="00196161"/>
    <w:rsid w:val="001973FF"/>
    <w:rsid w:val="001975E9"/>
    <w:rsid w:val="001975F5"/>
    <w:rsid w:val="001976BB"/>
    <w:rsid w:val="001977BB"/>
    <w:rsid w:val="001A04B3"/>
    <w:rsid w:val="001A095A"/>
    <w:rsid w:val="001A0A22"/>
    <w:rsid w:val="001A0BCD"/>
    <w:rsid w:val="001A0F5A"/>
    <w:rsid w:val="001A1108"/>
    <w:rsid w:val="001A1829"/>
    <w:rsid w:val="001A18E6"/>
    <w:rsid w:val="001A1CA7"/>
    <w:rsid w:val="001A1D3F"/>
    <w:rsid w:val="001A25D7"/>
    <w:rsid w:val="001A27B3"/>
    <w:rsid w:val="001A2A80"/>
    <w:rsid w:val="001A2DA3"/>
    <w:rsid w:val="001A429A"/>
    <w:rsid w:val="001A4522"/>
    <w:rsid w:val="001A4AC3"/>
    <w:rsid w:val="001A5169"/>
    <w:rsid w:val="001A51DC"/>
    <w:rsid w:val="001A5A00"/>
    <w:rsid w:val="001A6489"/>
    <w:rsid w:val="001A64FE"/>
    <w:rsid w:val="001A6515"/>
    <w:rsid w:val="001A6974"/>
    <w:rsid w:val="001A6D90"/>
    <w:rsid w:val="001A6ED2"/>
    <w:rsid w:val="001A763A"/>
    <w:rsid w:val="001B006F"/>
    <w:rsid w:val="001B00B2"/>
    <w:rsid w:val="001B03BC"/>
    <w:rsid w:val="001B105A"/>
    <w:rsid w:val="001B169A"/>
    <w:rsid w:val="001B191B"/>
    <w:rsid w:val="001B21DB"/>
    <w:rsid w:val="001B2433"/>
    <w:rsid w:val="001B307F"/>
    <w:rsid w:val="001B30BF"/>
    <w:rsid w:val="001B37AF"/>
    <w:rsid w:val="001B470C"/>
    <w:rsid w:val="001B4809"/>
    <w:rsid w:val="001B4977"/>
    <w:rsid w:val="001B4B7E"/>
    <w:rsid w:val="001B4D79"/>
    <w:rsid w:val="001B4DA0"/>
    <w:rsid w:val="001B502A"/>
    <w:rsid w:val="001B510C"/>
    <w:rsid w:val="001B52F4"/>
    <w:rsid w:val="001B531D"/>
    <w:rsid w:val="001B5332"/>
    <w:rsid w:val="001B550A"/>
    <w:rsid w:val="001B571B"/>
    <w:rsid w:val="001B6AB9"/>
    <w:rsid w:val="001B6F03"/>
    <w:rsid w:val="001B7450"/>
    <w:rsid w:val="001B794A"/>
    <w:rsid w:val="001B7A6D"/>
    <w:rsid w:val="001C0363"/>
    <w:rsid w:val="001C096A"/>
    <w:rsid w:val="001C102F"/>
    <w:rsid w:val="001C1BB4"/>
    <w:rsid w:val="001C1D28"/>
    <w:rsid w:val="001C23F1"/>
    <w:rsid w:val="001C25FF"/>
    <w:rsid w:val="001C2C9E"/>
    <w:rsid w:val="001C2D83"/>
    <w:rsid w:val="001C2EB3"/>
    <w:rsid w:val="001C32B8"/>
    <w:rsid w:val="001C396D"/>
    <w:rsid w:val="001C3AD1"/>
    <w:rsid w:val="001C3D7A"/>
    <w:rsid w:val="001C3F88"/>
    <w:rsid w:val="001C45E7"/>
    <w:rsid w:val="001C47C8"/>
    <w:rsid w:val="001C54DA"/>
    <w:rsid w:val="001C5768"/>
    <w:rsid w:val="001C5CEC"/>
    <w:rsid w:val="001C5EC5"/>
    <w:rsid w:val="001C6A29"/>
    <w:rsid w:val="001C6CE7"/>
    <w:rsid w:val="001C7412"/>
    <w:rsid w:val="001C7922"/>
    <w:rsid w:val="001D00B1"/>
    <w:rsid w:val="001D00B6"/>
    <w:rsid w:val="001D07E9"/>
    <w:rsid w:val="001D089F"/>
    <w:rsid w:val="001D0C6D"/>
    <w:rsid w:val="001D1883"/>
    <w:rsid w:val="001D21C9"/>
    <w:rsid w:val="001D268E"/>
    <w:rsid w:val="001D2BC2"/>
    <w:rsid w:val="001D2CDA"/>
    <w:rsid w:val="001D3025"/>
    <w:rsid w:val="001D31EE"/>
    <w:rsid w:val="001D3C24"/>
    <w:rsid w:val="001D45BA"/>
    <w:rsid w:val="001D4964"/>
    <w:rsid w:val="001D4DCF"/>
    <w:rsid w:val="001D4F96"/>
    <w:rsid w:val="001D54B0"/>
    <w:rsid w:val="001D55F1"/>
    <w:rsid w:val="001D57CC"/>
    <w:rsid w:val="001D5EBD"/>
    <w:rsid w:val="001D6804"/>
    <w:rsid w:val="001D7195"/>
    <w:rsid w:val="001D72F1"/>
    <w:rsid w:val="001D7864"/>
    <w:rsid w:val="001D7F43"/>
    <w:rsid w:val="001E0442"/>
    <w:rsid w:val="001E1475"/>
    <w:rsid w:val="001E1CD5"/>
    <w:rsid w:val="001E2110"/>
    <w:rsid w:val="001E28ED"/>
    <w:rsid w:val="001E2917"/>
    <w:rsid w:val="001E2C0B"/>
    <w:rsid w:val="001E3798"/>
    <w:rsid w:val="001E399D"/>
    <w:rsid w:val="001E3A9E"/>
    <w:rsid w:val="001E4371"/>
    <w:rsid w:val="001E459C"/>
    <w:rsid w:val="001E4A26"/>
    <w:rsid w:val="001E4B0E"/>
    <w:rsid w:val="001E50F9"/>
    <w:rsid w:val="001E5747"/>
    <w:rsid w:val="001E5997"/>
    <w:rsid w:val="001E5F7C"/>
    <w:rsid w:val="001E60C1"/>
    <w:rsid w:val="001E68A4"/>
    <w:rsid w:val="001F0456"/>
    <w:rsid w:val="001F09D0"/>
    <w:rsid w:val="001F09FD"/>
    <w:rsid w:val="001F0BF3"/>
    <w:rsid w:val="001F0FDE"/>
    <w:rsid w:val="001F122F"/>
    <w:rsid w:val="001F1914"/>
    <w:rsid w:val="001F1999"/>
    <w:rsid w:val="001F1FDE"/>
    <w:rsid w:val="001F20FF"/>
    <w:rsid w:val="001F2C78"/>
    <w:rsid w:val="001F30D1"/>
    <w:rsid w:val="001F38C4"/>
    <w:rsid w:val="001F3B73"/>
    <w:rsid w:val="001F4083"/>
    <w:rsid w:val="001F47DE"/>
    <w:rsid w:val="001F4D0A"/>
    <w:rsid w:val="001F526F"/>
    <w:rsid w:val="001F64BA"/>
    <w:rsid w:val="001F64D9"/>
    <w:rsid w:val="001F6575"/>
    <w:rsid w:val="001F6761"/>
    <w:rsid w:val="001F70F6"/>
    <w:rsid w:val="001F7451"/>
    <w:rsid w:val="00200A2F"/>
    <w:rsid w:val="00200AE2"/>
    <w:rsid w:val="00200D75"/>
    <w:rsid w:val="00200DC9"/>
    <w:rsid w:val="00201184"/>
    <w:rsid w:val="00201289"/>
    <w:rsid w:val="0020142D"/>
    <w:rsid w:val="0020155B"/>
    <w:rsid w:val="0020189C"/>
    <w:rsid w:val="00201B9D"/>
    <w:rsid w:val="00201C6F"/>
    <w:rsid w:val="00201FDA"/>
    <w:rsid w:val="00202298"/>
    <w:rsid w:val="00202EB1"/>
    <w:rsid w:val="002031B7"/>
    <w:rsid w:val="00203500"/>
    <w:rsid w:val="00203A52"/>
    <w:rsid w:val="00205479"/>
    <w:rsid w:val="00205691"/>
    <w:rsid w:val="002064CE"/>
    <w:rsid w:val="002075EC"/>
    <w:rsid w:val="00207610"/>
    <w:rsid w:val="0020766D"/>
    <w:rsid w:val="00207AD6"/>
    <w:rsid w:val="002102B9"/>
    <w:rsid w:val="00210E11"/>
    <w:rsid w:val="00211DD3"/>
    <w:rsid w:val="00211FEE"/>
    <w:rsid w:val="002130FA"/>
    <w:rsid w:val="002133E1"/>
    <w:rsid w:val="002136B1"/>
    <w:rsid w:val="002139F4"/>
    <w:rsid w:val="00213C75"/>
    <w:rsid w:val="00213D21"/>
    <w:rsid w:val="00213ECE"/>
    <w:rsid w:val="002143A7"/>
    <w:rsid w:val="0021454E"/>
    <w:rsid w:val="002148E1"/>
    <w:rsid w:val="00214CEE"/>
    <w:rsid w:val="002154A9"/>
    <w:rsid w:val="0021727E"/>
    <w:rsid w:val="00217B53"/>
    <w:rsid w:val="0022056B"/>
    <w:rsid w:val="00220974"/>
    <w:rsid w:val="00220E11"/>
    <w:rsid w:val="00221186"/>
    <w:rsid w:val="0022136C"/>
    <w:rsid w:val="00221EBD"/>
    <w:rsid w:val="00222C75"/>
    <w:rsid w:val="00222D01"/>
    <w:rsid w:val="00222E13"/>
    <w:rsid w:val="002232F1"/>
    <w:rsid w:val="002233D4"/>
    <w:rsid w:val="00223A57"/>
    <w:rsid w:val="00223F88"/>
    <w:rsid w:val="002245CB"/>
    <w:rsid w:val="00224B3F"/>
    <w:rsid w:val="0022505C"/>
    <w:rsid w:val="00225478"/>
    <w:rsid w:val="002258E5"/>
    <w:rsid w:val="00225CE8"/>
    <w:rsid w:val="00225DAD"/>
    <w:rsid w:val="0022605C"/>
    <w:rsid w:val="002264BD"/>
    <w:rsid w:val="00226671"/>
    <w:rsid w:val="0022693E"/>
    <w:rsid w:val="0022781B"/>
    <w:rsid w:val="00227858"/>
    <w:rsid w:val="00227B2A"/>
    <w:rsid w:val="00227E0F"/>
    <w:rsid w:val="00230090"/>
    <w:rsid w:val="00230311"/>
    <w:rsid w:val="0023075A"/>
    <w:rsid w:val="00230B99"/>
    <w:rsid w:val="00230DDE"/>
    <w:rsid w:val="002317B8"/>
    <w:rsid w:val="00231955"/>
    <w:rsid w:val="00231C68"/>
    <w:rsid w:val="0023214C"/>
    <w:rsid w:val="00232519"/>
    <w:rsid w:val="002326D5"/>
    <w:rsid w:val="00232851"/>
    <w:rsid w:val="00233601"/>
    <w:rsid w:val="00233C5F"/>
    <w:rsid w:val="00233E70"/>
    <w:rsid w:val="002346C6"/>
    <w:rsid w:val="002346ED"/>
    <w:rsid w:val="00234EEA"/>
    <w:rsid w:val="00234FDA"/>
    <w:rsid w:val="0023544B"/>
    <w:rsid w:val="00235900"/>
    <w:rsid w:val="002361C2"/>
    <w:rsid w:val="00236450"/>
    <w:rsid w:val="002366AB"/>
    <w:rsid w:val="0023691C"/>
    <w:rsid w:val="00236B9C"/>
    <w:rsid w:val="00236C69"/>
    <w:rsid w:val="00236DBB"/>
    <w:rsid w:val="00236E93"/>
    <w:rsid w:val="002373C3"/>
    <w:rsid w:val="00237696"/>
    <w:rsid w:val="002378F1"/>
    <w:rsid w:val="002379B3"/>
    <w:rsid w:val="00237FDB"/>
    <w:rsid w:val="002402BC"/>
    <w:rsid w:val="00240C22"/>
    <w:rsid w:val="0024137D"/>
    <w:rsid w:val="002433F2"/>
    <w:rsid w:val="002435CC"/>
    <w:rsid w:val="00243B16"/>
    <w:rsid w:val="00244875"/>
    <w:rsid w:val="00244CA8"/>
    <w:rsid w:val="00245217"/>
    <w:rsid w:val="00245322"/>
    <w:rsid w:val="00245774"/>
    <w:rsid w:val="00245861"/>
    <w:rsid w:val="00245C55"/>
    <w:rsid w:val="00245CED"/>
    <w:rsid w:val="0024632F"/>
    <w:rsid w:val="00246DAF"/>
    <w:rsid w:val="00246E61"/>
    <w:rsid w:val="0024737D"/>
    <w:rsid w:val="00247425"/>
    <w:rsid w:val="00247AF1"/>
    <w:rsid w:val="00247FB2"/>
    <w:rsid w:val="002500A8"/>
    <w:rsid w:val="0025029F"/>
    <w:rsid w:val="0025033C"/>
    <w:rsid w:val="00250B65"/>
    <w:rsid w:val="002516C7"/>
    <w:rsid w:val="00251F0B"/>
    <w:rsid w:val="0025239D"/>
    <w:rsid w:val="00252667"/>
    <w:rsid w:val="00252D93"/>
    <w:rsid w:val="002532B5"/>
    <w:rsid w:val="002537B5"/>
    <w:rsid w:val="00253A3D"/>
    <w:rsid w:val="002540EE"/>
    <w:rsid w:val="00255112"/>
    <w:rsid w:val="0025545A"/>
    <w:rsid w:val="00255B9B"/>
    <w:rsid w:val="00255FCD"/>
    <w:rsid w:val="002563CA"/>
    <w:rsid w:val="002566FD"/>
    <w:rsid w:val="0025674E"/>
    <w:rsid w:val="0025686F"/>
    <w:rsid w:val="002572A5"/>
    <w:rsid w:val="00257486"/>
    <w:rsid w:val="0025762A"/>
    <w:rsid w:val="002577EC"/>
    <w:rsid w:val="002609E8"/>
    <w:rsid w:val="00260B44"/>
    <w:rsid w:val="0026182C"/>
    <w:rsid w:val="00261D8C"/>
    <w:rsid w:val="002621E5"/>
    <w:rsid w:val="00262B7D"/>
    <w:rsid w:val="002639E9"/>
    <w:rsid w:val="002643AA"/>
    <w:rsid w:val="0026480A"/>
    <w:rsid w:val="00264CDF"/>
    <w:rsid w:val="00265161"/>
    <w:rsid w:val="0026554C"/>
    <w:rsid w:val="00265588"/>
    <w:rsid w:val="00265868"/>
    <w:rsid w:val="002658A0"/>
    <w:rsid w:val="00265A34"/>
    <w:rsid w:val="00265DBC"/>
    <w:rsid w:val="00266627"/>
    <w:rsid w:val="0026671F"/>
    <w:rsid w:val="002668FF"/>
    <w:rsid w:val="00267002"/>
    <w:rsid w:val="002677CB"/>
    <w:rsid w:val="00267984"/>
    <w:rsid w:val="002704C6"/>
    <w:rsid w:val="002704E0"/>
    <w:rsid w:val="002709B1"/>
    <w:rsid w:val="00271008"/>
    <w:rsid w:val="002712DE"/>
    <w:rsid w:val="0027138B"/>
    <w:rsid w:val="002725AA"/>
    <w:rsid w:val="0027286F"/>
    <w:rsid w:val="002728CC"/>
    <w:rsid w:val="00273119"/>
    <w:rsid w:val="00273176"/>
    <w:rsid w:val="00273373"/>
    <w:rsid w:val="00273839"/>
    <w:rsid w:val="00273D59"/>
    <w:rsid w:val="00273E33"/>
    <w:rsid w:val="00274148"/>
    <w:rsid w:val="002747A6"/>
    <w:rsid w:val="00274A33"/>
    <w:rsid w:val="00275480"/>
    <w:rsid w:val="002758AE"/>
    <w:rsid w:val="00275B54"/>
    <w:rsid w:val="00275CDC"/>
    <w:rsid w:val="0027617A"/>
    <w:rsid w:val="00276C9D"/>
    <w:rsid w:val="00276E8C"/>
    <w:rsid w:val="00276EC9"/>
    <w:rsid w:val="00277695"/>
    <w:rsid w:val="00277A69"/>
    <w:rsid w:val="00277A9D"/>
    <w:rsid w:val="00277F12"/>
    <w:rsid w:val="002803A3"/>
    <w:rsid w:val="00280DC4"/>
    <w:rsid w:val="00280DFE"/>
    <w:rsid w:val="00281184"/>
    <w:rsid w:val="002818C5"/>
    <w:rsid w:val="00281D6B"/>
    <w:rsid w:val="00281E35"/>
    <w:rsid w:val="00281F4B"/>
    <w:rsid w:val="0028220E"/>
    <w:rsid w:val="00282905"/>
    <w:rsid w:val="00282BEC"/>
    <w:rsid w:val="00282C0B"/>
    <w:rsid w:val="00283F52"/>
    <w:rsid w:val="00284034"/>
    <w:rsid w:val="00284686"/>
    <w:rsid w:val="00284D46"/>
    <w:rsid w:val="002854F3"/>
    <w:rsid w:val="00285C00"/>
    <w:rsid w:val="00286892"/>
    <w:rsid w:val="002869BF"/>
    <w:rsid w:val="00286B44"/>
    <w:rsid w:val="00286EA3"/>
    <w:rsid w:val="00286F07"/>
    <w:rsid w:val="002871F0"/>
    <w:rsid w:val="00287422"/>
    <w:rsid w:val="002877F2"/>
    <w:rsid w:val="00287E80"/>
    <w:rsid w:val="00291809"/>
    <w:rsid w:val="002921DE"/>
    <w:rsid w:val="00292566"/>
    <w:rsid w:val="00292976"/>
    <w:rsid w:val="00292AD8"/>
    <w:rsid w:val="00292BBB"/>
    <w:rsid w:val="00292DC7"/>
    <w:rsid w:val="00292F6D"/>
    <w:rsid w:val="002931B7"/>
    <w:rsid w:val="0029338D"/>
    <w:rsid w:val="002938D0"/>
    <w:rsid w:val="00293BE6"/>
    <w:rsid w:val="002943CE"/>
    <w:rsid w:val="00294428"/>
    <w:rsid w:val="00294531"/>
    <w:rsid w:val="00294765"/>
    <w:rsid w:val="00294B46"/>
    <w:rsid w:val="002950C0"/>
    <w:rsid w:val="002953A2"/>
    <w:rsid w:val="00295454"/>
    <w:rsid w:val="002954BE"/>
    <w:rsid w:val="00295676"/>
    <w:rsid w:val="002959B2"/>
    <w:rsid w:val="00296204"/>
    <w:rsid w:val="00296388"/>
    <w:rsid w:val="0029655D"/>
    <w:rsid w:val="002965A7"/>
    <w:rsid w:val="002969BF"/>
    <w:rsid w:val="00296EAA"/>
    <w:rsid w:val="0029792C"/>
    <w:rsid w:val="002A0058"/>
    <w:rsid w:val="002A042C"/>
    <w:rsid w:val="002A05C7"/>
    <w:rsid w:val="002A0C22"/>
    <w:rsid w:val="002A1017"/>
    <w:rsid w:val="002A25F2"/>
    <w:rsid w:val="002A2A55"/>
    <w:rsid w:val="002A2A9D"/>
    <w:rsid w:val="002A2FBA"/>
    <w:rsid w:val="002A32D8"/>
    <w:rsid w:val="002A3F4C"/>
    <w:rsid w:val="002A4396"/>
    <w:rsid w:val="002A607B"/>
    <w:rsid w:val="002A6525"/>
    <w:rsid w:val="002A69C8"/>
    <w:rsid w:val="002A69FC"/>
    <w:rsid w:val="002A6DB7"/>
    <w:rsid w:val="002A7142"/>
    <w:rsid w:val="002A7157"/>
    <w:rsid w:val="002A7283"/>
    <w:rsid w:val="002A72CC"/>
    <w:rsid w:val="002B0365"/>
    <w:rsid w:val="002B0460"/>
    <w:rsid w:val="002B0BB0"/>
    <w:rsid w:val="002B1006"/>
    <w:rsid w:val="002B1114"/>
    <w:rsid w:val="002B161A"/>
    <w:rsid w:val="002B175B"/>
    <w:rsid w:val="002B17ED"/>
    <w:rsid w:val="002B1D7E"/>
    <w:rsid w:val="002B1F2A"/>
    <w:rsid w:val="002B1F6F"/>
    <w:rsid w:val="002B22B9"/>
    <w:rsid w:val="002B23BE"/>
    <w:rsid w:val="002B2BAB"/>
    <w:rsid w:val="002B3625"/>
    <w:rsid w:val="002B3CCF"/>
    <w:rsid w:val="002B3E36"/>
    <w:rsid w:val="002B41B5"/>
    <w:rsid w:val="002B4A2A"/>
    <w:rsid w:val="002B4BE1"/>
    <w:rsid w:val="002B4C32"/>
    <w:rsid w:val="002B5524"/>
    <w:rsid w:val="002B55BC"/>
    <w:rsid w:val="002B5BC2"/>
    <w:rsid w:val="002B67D5"/>
    <w:rsid w:val="002B6FAE"/>
    <w:rsid w:val="002B7084"/>
    <w:rsid w:val="002B75A0"/>
    <w:rsid w:val="002B777D"/>
    <w:rsid w:val="002B7BD4"/>
    <w:rsid w:val="002C0018"/>
    <w:rsid w:val="002C0169"/>
    <w:rsid w:val="002C0AD2"/>
    <w:rsid w:val="002C0B42"/>
    <w:rsid w:val="002C0E8D"/>
    <w:rsid w:val="002C1043"/>
    <w:rsid w:val="002C130C"/>
    <w:rsid w:val="002C133F"/>
    <w:rsid w:val="002C17A9"/>
    <w:rsid w:val="002C1C30"/>
    <w:rsid w:val="002C2589"/>
    <w:rsid w:val="002C2CA0"/>
    <w:rsid w:val="002C2F4B"/>
    <w:rsid w:val="002C2F9D"/>
    <w:rsid w:val="002C32CD"/>
    <w:rsid w:val="002C3A4E"/>
    <w:rsid w:val="002C3B57"/>
    <w:rsid w:val="002C3DA5"/>
    <w:rsid w:val="002C42CA"/>
    <w:rsid w:val="002C45EE"/>
    <w:rsid w:val="002C4648"/>
    <w:rsid w:val="002C4C0D"/>
    <w:rsid w:val="002C5169"/>
    <w:rsid w:val="002C5208"/>
    <w:rsid w:val="002C562D"/>
    <w:rsid w:val="002C57D3"/>
    <w:rsid w:val="002C57E4"/>
    <w:rsid w:val="002C5AA6"/>
    <w:rsid w:val="002C6955"/>
    <w:rsid w:val="002C6A86"/>
    <w:rsid w:val="002C6B38"/>
    <w:rsid w:val="002C6BC1"/>
    <w:rsid w:val="002C6ED5"/>
    <w:rsid w:val="002C6FB5"/>
    <w:rsid w:val="002C728D"/>
    <w:rsid w:val="002C76C8"/>
    <w:rsid w:val="002C7B59"/>
    <w:rsid w:val="002D00C7"/>
    <w:rsid w:val="002D07D7"/>
    <w:rsid w:val="002D0CD9"/>
    <w:rsid w:val="002D0E5B"/>
    <w:rsid w:val="002D12AC"/>
    <w:rsid w:val="002D155E"/>
    <w:rsid w:val="002D21AC"/>
    <w:rsid w:val="002D21AD"/>
    <w:rsid w:val="002D21F0"/>
    <w:rsid w:val="002D2BB6"/>
    <w:rsid w:val="002D3236"/>
    <w:rsid w:val="002D38E2"/>
    <w:rsid w:val="002D4581"/>
    <w:rsid w:val="002D4B3E"/>
    <w:rsid w:val="002D547E"/>
    <w:rsid w:val="002D57E9"/>
    <w:rsid w:val="002D626B"/>
    <w:rsid w:val="002D65E0"/>
    <w:rsid w:val="002D6770"/>
    <w:rsid w:val="002D689E"/>
    <w:rsid w:val="002D6AC6"/>
    <w:rsid w:val="002D6B81"/>
    <w:rsid w:val="002D6E11"/>
    <w:rsid w:val="002D7AB6"/>
    <w:rsid w:val="002D7B0A"/>
    <w:rsid w:val="002D7B89"/>
    <w:rsid w:val="002E0A56"/>
    <w:rsid w:val="002E18E2"/>
    <w:rsid w:val="002E18F0"/>
    <w:rsid w:val="002E2230"/>
    <w:rsid w:val="002E252D"/>
    <w:rsid w:val="002E3CF8"/>
    <w:rsid w:val="002E424C"/>
    <w:rsid w:val="002E4EB9"/>
    <w:rsid w:val="002E55B8"/>
    <w:rsid w:val="002E58E3"/>
    <w:rsid w:val="002E5EC2"/>
    <w:rsid w:val="002E6187"/>
    <w:rsid w:val="002E6388"/>
    <w:rsid w:val="002E6701"/>
    <w:rsid w:val="002E6C7D"/>
    <w:rsid w:val="002E6FBC"/>
    <w:rsid w:val="002E727A"/>
    <w:rsid w:val="002E75B2"/>
    <w:rsid w:val="002E7677"/>
    <w:rsid w:val="002E7B8F"/>
    <w:rsid w:val="002F02B5"/>
    <w:rsid w:val="002F0BD6"/>
    <w:rsid w:val="002F0D69"/>
    <w:rsid w:val="002F0F72"/>
    <w:rsid w:val="002F134D"/>
    <w:rsid w:val="002F1437"/>
    <w:rsid w:val="002F1636"/>
    <w:rsid w:val="002F1EC2"/>
    <w:rsid w:val="002F1F7B"/>
    <w:rsid w:val="002F2159"/>
    <w:rsid w:val="002F2D00"/>
    <w:rsid w:val="002F3268"/>
    <w:rsid w:val="002F3882"/>
    <w:rsid w:val="002F3A4E"/>
    <w:rsid w:val="002F3EF6"/>
    <w:rsid w:val="002F4169"/>
    <w:rsid w:val="002F4238"/>
    <w:rsid w:val="002F44F0"/>
    <w:rsid w:val="002F465F"/>
    <w:rsid w:val="002F4A8F"/>
    <w:rsid w:val="002F4D05"/>
    <w:rsid w:val="002F50B7"/>
    <w:rsid w:val="002F51BD"/>
    <w:rsid w:val="002F530B"/>
    <w:rsid w:val="002F54A1"/>
    <w:rsid w:val="002F5B5D"/>
    <w:rsid w:val="002F6682"/>
    <w:rsid w:val="002F6F88"/>
    <w:rsid w:val="002F6FF9"/>
    <w:rsid w:val="002F7186"/>
    <w:rsid w:val="0030070F"/>
    <w:rsid w:val="003008B8"/>
    <w:rsid w:val="00300A54"/>
    <w:rsid w:val="003024DD"/>
    <w:rsid w:val="00302ACF"/>
    <w:rsid w:val="00302E8A"/>
    <w:rsid w:val="0030308F"/>
    <w:rsid w:val="003033CC"/>
    <w:rsid w:val="003036C5"/>
    <w:rsid w:val="00303C33"/>
    <w:rsid w:val="00303F95"/>
    <w:rsid w:val="003042B6"/>
    <w:rsid w:val="0030435E"/>
    <w:rsid w:val="003045F8"/>
    <w:rsid w:val="00304A5B"/>
    <w:rsid w:val="00304B79"/>
    <w:rsid w:val="00304FF8"/>
    <w:rsid w:val="0030502A"/>
    <w:rsid w:val="00305A63"/>
    <w:rsid w:val="00306004"/>
    <w:rsid w:val="00306079"/>
    <w:rsid w:val="003067D0"/>
    <w:rsid w:val="00306810"/>
    <w:rsid w:val="00306A3A"/>
    <w:rsid w:val="00307902"/>
    <w:rsid w:val="00307D23"/>
    <w:rsid w:val="00310192"/>
    <w:rsid w:val="00310764"/>
    <w:rsid w:val="0031095D"/>
    <w:rsid w:val="00310B37"/>
    <w:rsid w:val="003114B5"/>
    <w:rsid w:val="00311732"/>
    <w:rsid w:val="003117A2"/>
    <w:rsid w:val="00311D0C"/>
    <w:rsid w:val="00311DFF"/>
    <w:rsid w:val="00312984"/>
    <w:rsid w:val="00312A27"/>
    <w:rsid w:val="00312DF4"/>
    <w:rsid w:val="0031310B"/>
    <w:rsid w:val="00313382"/>
    <w:rsid w:val="00313541"/>
    <w:rsid w:val="0031374E"/>
    <w:rsid w:val="00313E51"/>
    <w:rsid w:val="00313F45"/>
    <w:rsid w:val="00313FC6"/>
    <w:rsid w:val="00314110"/>
    <w:rsid w:val="00314276"/>
    <w:rsid w:val="00314459"/>
    <w:rsid w:val="00314B68"/>
    <w:rsid w:val="00314E06"/>
    <w:rsid w:val="00315CFE"/>
    <w:rsid w:val="0031660D"/>
    <w:rsid w:val="00316922"/>
    <w:rsid w:val="003171F9"/>
    <w:rsid w:val="00317BDA"/>
    <w:rsid w:val="00317F70"/>
    <w:rsid w:val="0032026E"/>
    <w:rsid w:val="00320481"/>
    <w:rsid w:val="003207CB"/>
    <w:rsid w:val="00320D73"/>
    <w:rsid w:val="00321B3F"/>
    <w:rsid w:val="00321E24"/>
    <w:rsid w:val="003228A0"/>
    <w:rsid w:val="0032388F"/>
    <w:rsid w:val="003241CB"/>
    <w:rsid w:val="0032465D"/>
    <w:rsid w:val="00324874"/>
    <w:rsid w:val="00324FEE"/>
    <w:rsid w:val="003251BF"/>
    <w:rsid w:val="003263D1"/>
    <w:rsid w:val="003265AA"/>
    <w:rsid w:val="00326759"/>
    <w:rsid w:val="00326D81"/>
    <w:rsid w:val="00326FBF"/>
    <w:rsid w:val="003273E4"/>
    <w:rsid w:val="0032767E"/>
    <w:rsid w:val="00327E7A"/>
    <w:rsid w:val="00327FCA"/>
    <w:rsid w:val="0033062A"/>
    <w:rsid w:val="003309ED"/>
    <w:rsid w:val="00331393"/>
    <w:rsid w:val="00331422"/>
    <w:rsid w:val="0033166B"/>
    <w:rsid w:val="00331B2F"/>
    <w:rsid w:val="00332CC6"/>
    <w:rsid w:val="00332D8D"/>
    <w:rsid w:val="0033375F"/>
    <w:rsid w:val="003337BD"/>
    <w:rsid w:val="00333B11"/>
    <w:rsid w:val="00333DE7"/>
    <w:rsid w:val="00333F15"/>
    <w:rsid w:val="00334228"/>
    <w:rsid w:val="00334674"/>
    <w:rsid w:val="0033475D"/>
    <w:rsid w:val="003349BB"/>
    <w:rsid w:val="0033501F"/>
    <w:rsid w:val="003353BB"/>
    <w:rsid w:val="003356D3"/>
    <w:rsid w:val="0033632D"/>
    <w:rsid w:val="00336357"/>
    <w:rsid w:val="0033653C"/>
    <w:rsid w:val="003368E0"/>
    <w:rsid w:val="00336CDE"/>
    <w:rsid w:val="003372B8"/>
    <w:rsid w:val="00337376"/>
    <w:rsid w:val="003403C9"/>
    <w:rsid w:val="003407F4"/>
    <w:rsid w:val="00340916"/>
    <w:rsid w:val="00340B17"/>
    <w:rsid w:val="00340BDD"/>
    <w:rsid w:val="00340FD9"/>
    <w:rsid w:val="00341605"/>
    <w:rsid w:val="0034192F"/>
    <w:rsid w:val="00341966"/>
    <w:rsid w:val="00342261"/>
    <w:rsid w:val="00342872"/>
    <w:rsid w:val="00342E72"/>
    <w:rsid w:val="003437DE"/>
    <w:rsid w:val="00343AB0"/>
    <w:rsid w:val="00343BDB"/>
    <w:rsid w:val="0034427C"/>
    <w:rsid w:val="0034476B"/>
    <w:rsid w:val="00344CA4"/>
    <w:rsid w:val="00344D18"/>
    <w:rsid w:val="00345599"/>
    <w:rsid w:val="003457CC"/>
    <w:rsid w:val="003460E2"/>
    <w:rsid w:val="0034642E"/>
    <w:rsid w:val="0034650F"/>
    <w:rsid w:val="00346674"/>
    <w:rsid w:val="00346884"/>
    <w:rsid w:val="00346999"/>
    <w:rsid w:val="00346B21"/>
    <w:rsid w:val="0034739C"/>
    <w:rsid w:val="003500C5"/>
    <w:rsid w:val="003504D2"/>
    <w:rsid w:val="003506BA"/>
    <w:rsid w:val="0035076F"/>
    <w:rsid w:val="00350D88"/>
    <w:rsid w:val="003516E3"/>
    <w:rsid w:val="00351C1F"/>
    <w:rsid w:val="0035248B"/>
    <w:rsid w:val="00352FD8"/>
    <w:rsid w:val="00353CAC"/>
    <w:rsid w:val="00353F37"/>
    <w:rsid w:val="003540A9"/>
    <w:rsid w:val="00354464"/>
    <w:rsid w:val="0035471C"/>
    <w:rsid w:val="003547F7"/>
    <w:rsid w:val="00354E7E"/>
    <w:rsid w:val="0035581F"/>
    <w:rsid w:val="00355D5B"/>
    <w:rsid w:val="003564AB"/>
    <w:rsid w:val="00356C64"/>
    <w:rsid w:val="00357807"/>
    <w:rsid w:val="00357DBB"/>
    <w:rsid w:val="003601BD"/>
    <w:rsid w:val="003607CB"/>
    <w:rsid w:val="003607E9"/>
    <w:rsid w:val="00360A73"/>
    <w:rsid w:val="00360CA8"/>
    <w:rsid w:val="00360D2F"/>
    <w:rsid w:val="00360E1A"/>
    <w:rsid w:val="00361063"/>
    <w:rsid w:val="00361CEE"/>
    <w:rsid w:val="00362448"/>
    <w:rsid w:val="00362665"/>
    <w:rsid w:val="00362FE4"/>
    <w:rsid w:val="003630A1"/>
    <w:rsid w:val="00363A66"/>
    <w:rsid w:val="00364C17"/>
    <w:rsid w:val="00364EDC"/>
    <w:rsid w:val="003650C9"/>
    <w:rsid w:val="00365854"/>
    <w:rsid w:val="00365B73"/>
    <w:rsid w:val="0036657E"/>
    <w:rsid w:val="00366631"/>
    <w:rsid w:val="00366CAC"/>
    <w:rsid w:val="00366E70"/>
    <w:rsid w:val="00366ED9"/>
    <w:rsid w:val="003674F7"/>
    <w:rsid w:val="00367A56"/>
    <w:rsid w:val="00367AB1"/>
    <w:rsid w:val="003704E2"/>
    <w:rsid w:val="00370799"/>
    <w:rsid w:val="00370A1D"/>
    <w:rsid w:val="00370DA1"/>
    <w:rsid w:val="00371A8C"/>
    <w:rsid w:val="00371D18"/>
    <w:rsid w:val="00372136"/>
    <w:rsid w:val="00372194"/>
    <w:rsid w:val="003726E4"/>
    <w:rsid w:val="00372E79"/>
    <w:rsid w:val="00373E5D"/>
    <w:rsid w:val="003740CB"/>
    <w:rsid w:val="003741CA"/>
    <w:rsid w:val="003744E7"/>
    <w:rsid w:val="00374B40"/>
    <w:rsid w:val="00374D3F"/>
    <w:rsid w:val="00374FC9"/>
    <w:rsid w:val="0037523D"/>
    <w:rsid w:val="00376C9A"/>
    <w:rsid w:val="003773DD"/>
    <w:rsid w:val="00377A37"/>
    <w:rsid w:val="00377CEA"/>
    <w:rsid w:val="00377CFE"/>
    <w:rsid w:val="00380613"/>
    <w:rsid w:val="00380E80"/>
    <w:rsid w:val="00381140"/>
    <w:rsid w:val="00381309"/>
    <w:rsid w:val="0038150A"/>
    <w:rsid w:val="00381ED7"/>
    <w:rsid w:val="00382061"/>
    <w:rsid w:val="003824E8"/>
    <w:rsid w:val="00382B55"/>
    <w:rsid w:val="00382ED3"/>
    <w:rsid w:val="00383262"/>
    <w:rsid w:val="003833F5"/>
    <w:rsid w:val="0038367D"/>
    <w:rsid w:val="00383C0A"/>
    <w:rsid w:val="00383F87"/>
    <w:rsid w:val="00384CFD"/>
    <w:rsid w:val="00385B2A"/>
    <w:rsid w:val="003860CE"/>
    <w:rsid w:val="00386C82"/>
    <w:rsid w:val="00386D1E"/>
    <w:rsid w:val="00386D41"/>
    <w:rsid w:val="0038770F"/>
    <w:rsid w:val="003878E4"/>
    <w:rsid w:val="00390454"/>
    <w:rsid w:val="00390A3A"/>
    <w:rsid w:val="00391232"/>
    <w:rsid w:val="003919DA"/>
    <w:rsid w:val="00392C79"/>
    <w:rsid w:val="003944AA"/>
    <w:rsid w:val="003947AF"/>
    <w:rsid w:val="00395217"/>
    <w:rsid w:val="0039579A"/>
    <w:rsid w:val="00395DB5"/>
    <w:rsid w:val="00396CE2"/>
    <w:rsid w:val="00396F6D"/>
    <w:rsid w:val="0039723A"/>
    <w:rsid w:val="00397BDE"/>
    <w:rsid w:val="00397CE6"/>
    <w:rsid w:val="003A013A"/>
    <w:rsid w:val="003A016C"/>
    <w:rsid w:val="003A0376"/>
    <w:rsid w:val="003A08A5"/>
    <w:rsid w:val="003A1180"/>
    <w:rsid w:val="003A1404"/>
    <w:rsid w:val="003A1C82"/>
    <w:rsid w:val="003A1E59"/>
    <w:rsid w:val="003A1EC2"/>
    <w:rsid w:val="003A2D77"/>
    <w:rsid w:val="003A2EA5"/>
    <w:rsid w:val="003A31DA"/>
    <w:rsid w:val="003A3371"/>
    <w:rsid w:val="003A3974"/>
    <w:rsid w:val="003A3A84"/>
    <w:rsid w:val="003A400B"/>
    <w:rsid w:val="003A44F3"/>
    <w:rsid w:val="003A4D64"/>
    <w:rsid w:val="003A4F60"/>
    <w:rsid w:val="003A523D"/>
    <w:rsid w:val="003A5392"/>
    <w:rsid w:val="003A5918"/>
    <w:rsid w:val="003A5C79"/>
    <w:rsid w:val="003A60EF"/>
    <w:rsid w:val="003A649C"/>
    <w:rsid w:val="003A6854"/>
    <w:rsid w:val="003A7367"/>
    <w:rsid w:val="003A7565"/>
    <w:rsid w:val="003A7BB6"/>
    <w:rsid w:val="003B0841"/>
    <w:rsid w:val="003B0F21"/>
    <w:rsid w:val="003B1286"/>
    <w:rsid w:val="003B1CB9"/>
    <w:rsid w:val="003B1DA1"/>
    <w:rsid w:val="003B1DF7"/>
    <w:rsid w:val="003B2039"/>
    <w:rsid w:val="003B2516"/>
    <w:rsid w:val="003B3468"/>
    <w:rsid w:val="003B3ED0"/>
    <w:rsid w:val="003B400E"/>
    <w:rsid w:val="003B4082"/>
    <w:rsid w:val="003B4859"/>
    <w:rsid w:val="003B48B3"/>
    <w:rsid w:val="003B4A96"/>
    <w:rsid w:val="003B564E"/>
    <w:rsid w:val="003B5E41"/>
    <w:rsid w:val="003B63F1"/>
    <w:rsid w:val="003B6512"/>
    <w:rsid w:val="003B66D9"/>
    <w:rsid w:val="003B6829"/>
    <w:rsid w:val="003B68E5"/>
    <w:rsid w:val="003B6E18"/>
    <w:rsid w:val="003B74B9"/>
    <w:rsid w:val="003B7728"/>
    <w:rsid w:val="003B77BB"/>
    <w:rsid w:val="003B7816"/>
    <w:rsid w:val="003B7BB5"/>
    <w:rsid w:val="003C0049"/>
    <w:rsid w:val="003C05C4"/>
    <w:rsid w:val="003C07BD"/>
    <w:rsid w:val="003C07CD"/>
    <w:rsid w:val="003C0A89"/>
    <w:rsid w:val="003C0F94"/>
    <w:rsid w:val="003C14C3"/>
    <w:rsid w:val="003C1560"/>
    <w:rsid w:val="003C1716"/>
    <w:rsid w:val="003C1805"/>
    <w:rsid w:val="003C1917"/>
    <w:rsid w:val="003C1A84"/>
    <w:rsid w:val="003C1F9F"/>
    <w:rsid w:val="003C2012"/>
    <w:rsid w:val="003C21D2"/>
    <w:rsid w:val="003C2294"/>
    <w:rsid w:val="003C28D3"/>
    <w:rsid w:val="003C2FF2"/>
    <w:rsid w:val="003C395C"/>
    <w:rsid w:val="003C40B7"/>
    <w:rsid w:val="003C48E6"/>
    <w:rsid w:val="003C4C3B"/>
    <w:rsid w:val="003C4C9C"/>
    <w:rsid w:val="003C5269"/>
    <w:rsid w:val="003C54DF"/>
    <w:rsid w:val="003C5E08"/>
    <w:rsid w:val="003C60F4"/>
    <w:rsid w:val="003C645F"/>
    <w:rsid w:val="003C6A7A"/>
    <w:rsid w:val="003C795F"/>
    <w:rsid w:val="003C7F03"/>
    <w:rsid w:val="003D117D"/>
    <w:rsid w:val="003D153C"/>
    <w:rsid w:val="003D1941"/>
    <w:rsid w:val="003D1A5F"/>
    <w:rsid w:val="003D1F84"/>
    <w:rsid w:val="003D24BF"/>
    <w:rsid w:val="003D38D1"/>
    <w:rsid w:val="003D3A2E"/>
    <w:rsid w:val="003D477B"/>
    <w:rsid w:val="003D5176"/>
    <w:rsid w:val="003D5752"/>
    <w:rsid w:val="003D5C14"/>
    <w:rsid w:val="003D5EE2"/>
    <w:rsid w:val="003D5F5F"/>
    <w:rsid w:val="003D6184"/>
    <w:rsid w:val="003D65D7"/>
    <w:rsid w:val="003D6675"/>
    <w:rsid w:val="003D6EDF"/>
    <w:rsid w:val="003D70C1"/>
    <w:rsid w:val="003E0DDC"/>
    <w:rsid w:val="003E0E1C"/>
    <w:rsid w:val="003E14FC"/>
    <w:rsid w:val="003E1566"/>
    <w:rsid w:val="003E16D9"/>
    <w:rsid w:val="003E1F59"/>
    <w:rsid w:val="003E20C4"/>
    <w:rsid w:val="003E23AD"/>
    <w:rsid w:val="003E2667"/>
    <w:rsid w:val="003E2AA1"/>
    <w:rsid w:val="003E3524"/>
    <w:rsid w:val="003E3AA8"/>
    <w:rsid w:val="003E3ABB"/>
    <w:rsid w:val="003E4085"/>
    <w:rsid w:val="003E4236"/>
    <w:rsid w:val="003E4624"/>
    <w:rsid w:val="003E4ADA"/>
    <w:rsid w:val="003E51A1"/>
    <w:rsid w:val="003E5270"/>
    <w:rsid w:val="003E5991"/>
    <w:rsid w:val="003E5A99"/>
    <w:rsid w:val="003E62CD"/>
    <w:rsid w:val="003E63F5"/>
    <w:rsid w:val="003E667A"/>
    <w:rsid w:val="003E6B2B"/>
    <w:rsid w:val="003E7CBD"/>
    <w:rsid w:val="003E7F85"/>
    <w:rsid w:val="003F0445"/>
    <w:rsid w:val="003F0500"/>
    <w:rsid w:val="003F17E5"/>
    <w:rsid w:val="003F1A42"/>
    <w:rsid w:val="003F29BC"/>
    <w:rsid w:val="003F3367"/>
    <w:rsid w:val="003F44F6"/>
    <w:rsid w:val="003F4644"/>
    <w:rsid w:val="003F4678"/>
    <w:rsid w:val="003F53B1"/>
    <w:rsid w:val="003F56FF"/>
    <w:rsid w:val="003F59B0"/>
    <w:rsid w:val="003F5C40"/>
    <w:rsid w:val="003F6DA4"/>
    <w:rsid w:val="003F778E"/>
    <w:rsid w:val="003F77A0"/>
    <w:rsid w:val="00400269"/>
    <w:rsid w:val="004002DE"/>
    <w:rsid w:val="00400370"/>
    <w:rsid w:val="00400B3F"/>
    <w:rsid w:val="00401081"/>
    <w:rsid w:val="00402589"/>
    <w:rsid w:val="00402934"/>
    <w:rsid w:val="004029B2"/>
    <w:rsid w:val="004034B0"/>
    <w:rsid w:val="00403C57"/>
    <w:rsid w:val="00403F0E"/>
    <w:rsid w:val="004045AE"/>
    <w:rsid w:val="004047E0"/>
    <w:rsid w:val="00405D2E"/>
    <w:rsid w:val="00405DEF"/>
    <w:rsid w:val="004061C0"/>
    <w:rsid w:val="004063DE"/>
    <w:rsid w:val="004064F3"/>
    <w:rsid w:val="00406CD3"/>
    <w:rsid w:val="00406DFD"/>
    <w:rsid w:val="004071FA"/>
    <w:rsid w:val="0040729D"/>
    <w:rsid w:val="004072D9"/>
    <w:rsid w:val="00407F67"/>
    <w:rsid w:val="004105E9"/>
    <w:rsid w:val="00410BBC"/>
    <w:rsid w:val="00410F46"/>
    <w:rsid w:val="004113F3"/>
    <w:rsid w:val="00411A9E"/>
    <w:rsid w:val="00411D2B"/>
    <w:rsid w:val="00411EF8"/>
    <w:rsid w:val="00412BFD"/>
    <w:rsid w:val="00412E72"/>
    <w:rsid w:val="0041379D"/>
    <w:rsid w:val="0041445F"/>
    <w:rsid w:val="00415410"/>
    <w:rsid w:val="004154D9"/>
    <w:rsid w:val="00415F24"/>
    <w:rsid w:val="0041621B"/>
    <w:rsid w:val="00416442"/>
    <w:rsid w:val="0041650C"/>
    <w:rsid w:val="00416915"/>
    <w:rsid w:val="00417379"/>
    <w:rsid w:val="004174FC"/>
    <w:rsid w:val="004176E4"/>
    <w:rsid w:val="004177FC"/>
    <w:rsid w:val="00417BF6"/>
    <w:rsid w:val="00417E94"/>
    <w:rsid w:val="00417EA3"/>
    <w:rsid w:val="00420282"/>
    <w:rsid w:val="004203C9"/>
    <w:rsid w:val="004205CB"/>
    <w:rsid w:val="00420666"/>
    <w:rsid w:val="00420886"/>
    <w:rsid w:val="00420DA9"/>
    <w:rsid w:val="00421511"/>
    <w:rsid w:val="004222C2"/>
    <w:rsid w:val="004229FA"/>
    <w:rsid w:val="00422A47"/>
    <w:rsid w:val="00422F19"/>
    <w:rsid w:val="004230AB"/>
    <w:rsid w:val="00423D72"/>
    <w:rsid w:val="00424257"/>
    <w:rsid w:val="004245C4"/>
    <w:rsid w:val="00424616"/>
    <w:rsid w:val="004249C1"/>
    <w:rsid w:val="0042591B"/>
    <w:rsid w:val="00425E0A"/>
    <w:rsid w:val="0042608B"/>
    <w:rsid w:val="0042642F"/>
    <w:rsid w:val="00426796"/>
    <w:rsid w:val="00426C78"/>
    <w:rsid w:val="00426E9D"/>
    <w:rsid w:val="00427017"/>
    <w:rsid w:val="004274E6"/>
    <w:rsid w:val="00427776"/>
    <w:rsid w:val="00427D54"/>
    <w:rsid w:val="00431732"/>
    <w:rsid w:val="00431A83"/>
    <w:rsid w:val="00431C98"/>
    <w:rsid w:val="00431F44"/>
    <w:rsid w:val="00432A22"/>
    <w:rsid w:val="00432BC7"/>
    <w:rsid w:val="004337EA"/>
    <w:rsid w:val="004337EF"/>
    <w:rsid w:val="00433BF5"/>
    <w:rsid w:val="00433F91"/>
    <w:rsid w:val="0043480E"/>
    <w:rsid w:val="00434B3E"/>
    <w:rsid w:val="00434EA1"/>
    <w:rsid w:val="00435083"/>
    <w:rsid w:val="004351AC"/>
    <w:rsid w:val="004352A0"/>
    <w:rsid w:val="00435A39"/>
    <w:rsid w:val="00435A69"/>
    <w:rsid w:val="00436403"/>
    <w:rsid w:val="004365DE"/>
    <w:rsid w:val="00436C9E"/>
    <w:rsid w:val="00436D84"/>
    <w:rsid w:val="00436E71"/>
    <w:rsid w:val="004375DC"/>
    <w:rsid w:val="00437676"/>
    <w:rsid w:val="00440066"/>
    <w:rsid w:val="00440247"/>
    <w:rsid w:val="00441112"/>
    <w:rsid w:val="00441324"/>
    <w:rsid w:val="00441445"/>
    <w:rsid w:val="004414C5"/>
    <w:rsid w:val="00442166"/>
    <w:rsid w:val="00442A39"/>
    <w:rsid w:val="004430FB"/>
    <w:rsid w:val="004431BE"/>
    <w:rsid w:val="004433EC"/>
    <w:rsid w:val="00443CA3"/>
    <w:rsid w:val="004443D4"/>
    <w:rsid w:val="004445DC"/>
    <w:rsid w:val="00444EAF"/>
    <w:rsid w:val="00444F5C"/>
    <w:rsid w:val="0044550A"/>
    <w:rsid w:val="00445555"/>
    <w:rsid w:val="00445C1C"/>
    <w:rsid w:val="00445F55"/>
    <w:rsid w:val="004462ED"/>
    <w:rsid w:val="004463B9"/>
    <w:rsid w:val="00447027"/>
    <w:rsid w:val="004505E4"/>
    <w:rsid w:val="004506FF"/>
    <w:rsid w:val="00450DD6"/>
    <w:rsid w:val="00451122"/>
    <w:rsid w:val="0045138C"/>
    <w:rsid w:val="00451406"/>
    <w:rsid w:val="004516F9"/>
    <w:rsid w:val="00451BFD"/>
    <w:rsid w:val="00452B70"/>
    <w:rsid w:val="00452BEC"/>
    <w:rsid w:val="00452C94"/>
    <w:rsid w:val="00452FDE"/>
    <w:rsid w:val="0045305F"/>
    <w:rsid w:val="004531CB"/>
    <w:rsid w:val="004534A8"/>
    <w:rsid w:val="00453827"/>
    <w:rsid w:val="00453C2E"/>
    <w:rsid w:val="0045409D"/>
    <w:rsid w:val="00454945"/>
    <w:rsid w:val="00454A97"/>
    <w:rsid w:val="00455833"/>
    <w:rsid w:val="00455BCF"/>
    <w:rsid w:val="00455CDC"/>
    <w:rsid w:val="0045657F"/>
    <w:rsid w:val="00456881"/>
    <w:rsid w:val="00456A15"/>
    <w:rsid w:val="00456F07"/>
    <w:rsid w:val="00457AE2"/>
    <w:rsid w:val="0046018F"/>
    <w:rsid w:val="004604A0"/>
    <w:rsid w:val="00460572"/>
    <w:rsid w:val="0046063B"/>
    <w:rsid w:val="00460B69"/>
    <w:rsid w:val="00460BBB"/>
    <w:rsid w:val="00461739"/>
    <w:rsid w:val="00461AF4"/>
    <w:rsid w:val="00461C32"/>
    <w:rsid w:val="004623D8"/>
    <w:rsid w:val="004626A4"/>
    <w:rsid w:val="00462DEE"/>
    <w:rsid w:val="0046305B"/>
    <w:rsid w:val="004635F5"/>
    <w:rsid w:val="004638DA"/>
    <w:rsid w:val="0046392E"/>
    <w:rsid w:val="004641E6"/>
    <w:rsid w:val="004647B3"/>
    <w:rsid w:val="00465463"/>
    <w:rsid w:val="00465F21"/>
    <w:rsid w:val="00466502"/>
    <w:rsid w:val="0046654A"/>
    <w:rsid w:val="004666C2"/>
    <w:rsid w:val="00467860"/>
    <w:rsid w:val="004678C7"/>
    <w:rsid w:val="00467B37"/>
    <w:rsid w:val="00467BBF"/>
    <w:rsid w:val="004702E8"/>
    <w:rsid w:val="00470427"/>
    <w:rsid w:val="0047067C"/>
    <w:rsid w:val="004707CE"/>
    <w:rsid w:val="004708B0"/>
    <w:rsid w:val="00470BEC"/>
    <w:rsid w:val="00470FF3"/>
    <w:rsid w:val="00471C3D"/>
    <w:rsid w:val="00471CAE"/>
    <w:rsid w:val="00471ED2"/>
    <w:rsid w:val="00472A44"/>
    <w:rsid w:val="00472E48"/>
    <w:rsid w:val="00473875"/>
    <w:rsid w:val="004738C9"/>
    <w:rsid w:val="00473938"/>
    <w:rsid w:val="00473B2F"/>
    <w:rsid w:val="00473B60"/>
    <w:rsid w:val="00473D48"/>
    <w:rsid w:val="004744D0"/>
    <w:rsid w:val="00474999"/>
    <w:rsid w:val="00474A17"/>
    <w:rsid w:val="00474C8B"/>
    <w:rsid w:val="004756D7"/>
    <w:rsid w:val="00475A3A"/>
    <w:rsid w:val="00476F04"/>
    <w:rsid w:val="00477565"/>
    <w:rsid w:val="00477704"/>
    <w:rsid w:val="0047786C"/>
    <w:rsid w:val="004800BB"/>
    <w:rsid w:val="00480562"/>
    <w:rsid w:val="00481DD2"/>
    <w:rsid w:val="004821CE"/>
    <w:rsid w:val="00482592"/>
    <w:rsid w:val="00482B48"/>
    <w:rsid w:val="004836C4"/>
    <w:rsid w:val="0048370D"/>
    <w:rsid w:val="004837C2"/>
    <w:rsid w:val="00483D50"/>
    <w:rsid w:val="00483E3D"/>
    <w:rsid w:val="0048401F"/>
    <w:rsid w:val="004847FB"/>
    <w:rsid w:val="0048494E"/>
    <w:rsid w:val="00484ED8"/>
    <w:rsid w:val="00484F3A"/>
    <w:rsid w:val="004854AC"/>
    <w:rsid w:val="00485A11"/>
    <w:rsid w:val="00485B39"/>
    <w:rsid w:val="00485FB1"/>
    <w:rsid w:val="00486501"/>
    <w:rsid w:val="004867C7"/>
    <w:rsid w:val="0048748E"/>
    <w:rsid w:val="004878E0"/>
    <w:rsid w:val="00487983"/>
    <w:rsid w:val="004879FA"/>
    <w:rsid w:val="00487F98"/>
    <w:rsid w:val="00490DCE"/>
    <w:rsid w:val="004917F4"/>
    <w:rsid w:val="00491B2E"/>
    <w:rsid w:val="00491EF1"/>
    <w:rsid w:val="004921BE"/>
    <w:rsid w:val="00492625"/>
    <w:rsid w:val="00493AE6"/>
    <w:rsid w:val="00493E76"/>
    <w:rsid w:val="0049411E"/>
    <w:rsid w:val="0049426B"/>
    <w:rsid w:val="00494827"/>
    <w:rsid w:val="00494BFE"/>
    <w:rsid w:val="00495609"/>
    <w:rsid w:val="00495CDB"/>
    <w:rsid w:val="004962A9"/>
    <w:rsid w:val="0049690B"/>
    <w:rsid w:val="00497119"/>
    <w:rsid w:val="0049723C"/>
    <w:rsid w:val="00497353"/>
    <w:rsid w:val="004975B2"/>
    <w:rsid w:val="00497CEB"/>
    <w:rsid w:val="004A0147"/>
    <w:rsid w:val="004A03FF"/>
    <w:rsid w:val="004A15E2"/>
    <w:rsid w:val="004A1A03"/>
    <w:rsid w:val="004A1C89"/>
    <w:rsid w:val="004A1E66"/>
    <w:rsid w:val="004A242A"/>
    <w:rsid w:val="004A26A8"/>
    <w:rsid w:val="004A2858"/>
    <w:rsid w:val="004A29A1"/>
    <w:rsid w:val="004A2C59"/>
    <w:rsid w:val="004A31C7"/>
    <w:rsid w:val="004A35F8"/>
    <w:rsid w:val="004A439B"/>
    <w:rsid w:val="004A4813"/>
    <w:rsid w:val="004A4ADF"/>
    <w:rsid w:val="004A4EB4"/>
    <w:rsid w:val="004A5004"/>
    <w:rsid w:val="004A5092"/>
    <w:rsid w:val="004A5487"/>
    <w:rsid w:val="004A57FE"/>
    <w:rsid w:val="004A591B"/>
    <w:rsid w:val="004A5CDF"/>
    <w:rsid w:val="004A5DA7"/>
    <w:rsid w:val="004A6443"/>
    <w:rsid w:val="004A675B"/>
    <w:rsid w:val="004A7068"/>
    <w:rsid w:val="004A790F"/>
    <w:rsid w:val="004A7B58"/>
    <w:rsid w:val="004A7D00"/>
    <w:rsid w:val="004B14C7"/>
    <w:rsid w:val="004B162D"/>
    <w:rsid w:val="004B1BF1"/>
    <w:rsid w:val="004B2409"/>
    <w:rsid w:val="004B24AC"/>
    <w:rsid w:val="004B29DD"/>
    <w:rsid w:val="004B30FF"/>
    <w:rsid w:val="004B34CB"/>
    <w:rsid w:val="004B41D0"/>
    <w:rsid w:val="004B4362"/>
    <w:rsid w:val="004B497B"/>
    <w:rsid w:val="004B4D4D"/>
    <w:rsid w:val="004B585B"/>
    <w:rsid w:val="004B5F65"/>
    <w:rsid w:val="004B63C2"/>
    <w:rsid w:val="004B7545"/>
    <w:rsid w:val="004C1949"/>
    <w:rsid w:val="004C1B7A"/>
    <w:rsid w:val="004C2555"/>
    <w:rsid w:val="004C26DE"/>
    <w:rsid w:val="004C2B6D"/>
    <w:rsid w:val="004C2D06"/>
    <w:rsid w:val="004C5025"/>
    <w:rsid w:val="004C5283"/>
    <w:rsid w:val="004C53A0"/>
    <w:rsid w:val="004C5414"/>
    <w:rsid w:val="004C5479"/>
    <w:rsid w:val="004C5CD8"/>
    <w:rsid w:val="004C5EAA"/>
    <w:rsid w:val="004C620F"/>
    <w:rsid w:val="004C6597"/>
    <w:rsid w:val="004C666E"/>
    <w:rsid w:val="004C66D8"/>
    <w:rsid w:val="004C70A7"/>
    <w:rsid w:val="004C70B9"/>
    <w:rsid w:val="004C7D5F"/>
    <w:rsid w:val="004D0BF7"/>
    <w:rsid w:val="004D0C1A"/>
    <w:rsid w:val="004D14CB"/>
    <w:rsid w:val="004D2DD7"/>
    <w:rsid w:val="004D2F2E"/>
    <w:rsid w:val="004D36E3"/>
    <w:rsid w:val="004D3C1D"/>
    <w:rsid w:val="004D4057"/>
    <w:rsid w:val="004D43CC"/>
    <w:rsid w:val="004D451B"/>
    <w:rsid w:val="004D472A"/>
    <w:rsid w:val="004D4B43"/>
    <w:rsid w:val="004D4B63"/>
    <w:rsid w:val="004D6369"/>
    <w:rsid w:val="004D676B"/>
    <w:rsid w:val="004D6FB6"/>
    <w:rsid w:val="004D7887"/>
    <w:rsid w:val="004D7E8D"/>
    <w:rsid w:val="004E011A"/>
    <w:rsid w:val="004E0572"/>
    <w:rsid w:val="004E0B11"/>
    <w:rsid w:val="004E1B1F"/>
    <w:rsid w:val="004E1E78"/>
    <w:rsid w:val="004E24CD"/>
    <w:rsid w:val="004E24EB"/>
    <w:rsid w:val="004E3018"/>
    <w:rsid w:val="004E30CF"/>
    <w:rsid w:val="004E32AB"/>
    <w:rsid w:val="004E3D4B"/>
    <w:rsid w:val="004E4208"/>
    <w:rsid w:val="004E4466"/>
    <w:rsid w:val="004E45DA"/>
    <w:rsid w:val="004E4F22"/>
    <w:rsid w:val="004E5576"/>
    <w:rsid w:val="004E563C"/>
    <w:rsid w:val="004E5A3B"/>
    <w:rsid w:val="004E5B60"/>
    <w:rsid w:val="004E5EBB"/>
    <w:rsid w:val="004E60AE"/>
    <w:rsid w:val="004E642F"/>
    <w:rsid w:val="004E6497"/>
    <w:rsid w:val="004E6776"/>
    <w:rsid w:val="004E6880"/>
    <w:rsid w:val="004E72B8"/>
    <w:rsid w:val="004E72D7"/>
    <w:rsid w:val="004E7453"/>
    <w:rsid w:val="004E7707"/>
    <w:rsid w:val="004E78A6"/>
    <w:rsid w:val="004E796C"/>
    <w:rsid w:val="004E7B49"/>
    <w:rsid w:val="004F0144"/>
    <w:rsid w:val="004F06F8"/>
    <w:rsid w:val="004F0B3E"/>
    <w:rsid w:val="004F0C44"/>
    <w:rsid w:val="004F18B7"/>
    <w:rsid w:val="004F1C34"/>
    <w:rsid w:val="004F2045"/>
    <w:rsid w:val="004F22B9"/>
    <w:rsid w:val="004F2862"/>
    <w:rsid w:val="004F2F1B"/>
    <w:rsid w:val="004F2FE9"/>
    <w:rsid w:val="004F3428"/>
    <w:rsid w:val="004F3666"/>
    <w:rsid w:val="004F3786"/>
    <w:rsid w:val="004F381C"/>
    <w:rsid w:val="004F3A64"/>
    <w:rsid w:val="004F402F"/>
    <w:rsid w:val="004F4522"/>
    <w:rsid w:val="004F4BD2"/>
    <w:rsid w:val="004F4C50"/>
    <w:rsid w:val="004F4E2A"/>
    <w:rsid w:val="004F4E6F"/>
    <w:rsid w:val="004F4E75"/>
    <w:rsid w:val="004F4FD1"/>
    <w:rsid w:val="004F5045"/>
    <w:rsid w:val="004F55AC"/>
    <w:rsid w:val="004F56EB"/>
    <w:rsid w:val="004F5C01"/>
    <w:rsid w:val="004F5C91"/>
    <w:rsid w:val="004F5F27"/>
    <w:rsid w:val="004F6117"/>
    <w:rsid w:val="004F673B"/>
    <w:rsid w:val="004F7251"/>
    <w:rsid w:val="004F75EA"/>
    <w:rsid w:val="004F7ECA"/>
    <w:rsid w:val="005001E9"/>
    <w:rsid w:val="00500517"/>
    <w:rsid w:val="005006BE"/>
    <w:rsid w:val="00500F39"/>
    <w:rsid w:val="005021BF"/>
    <w:rsid w:val="00502FB2"/>
    <w:rsid w:val="005032B9"/>
    <w:rsid w:val="0050332B"/>
    <w:rsid w:val="00503645"/>
    <w:rsid w:val="00503E3E"/>
    <w:rsid w:val="00503ECA"/>
    <w:rsid w:val="00504DE9"/>
    <w:rsid w:val="005053AB"/>
    <w:rsid w:val="0050586A"/>
    <w:rsid w:val="00505AA3"/>
    <w:rsid w:val="00505EAC"/>
    <w:rsid w:val="005068EE"/>
    <w:rsid w:val="00506A99"/>
    <w:rsid w:val="005074D3"/>
    <w:rsid w:val="00510019"/>
    <w:rsid w:val="00510115"/>
    <w:rsid w:val="005104DC"/>
    <w:rsid w:val="0051068D"/>
    <w:rsid w:val="0051086F"/>
    <w:rsid w:val="00510C46"/>
    <w:rsid w:val="00510C5B"/>
    <w:rsid w:val="00510CDB"/>
    <w:rsid w:val="00510EC0"/>
    <w:rsid w:val="005112B9"/>
    <w:rsid w:val="0051152A"/>
    <w:rsid w:val="005117A0"/>
    <w:rsid w:val="00511CD3"/>
    <w:rsid w:val="00511D95"/>
    <w:rsid w:val="00511DDE"/>
    <w:rsid w:val="00511F13"/>
    <w:rsid w:val="00512635"/>
    <w:rsid w:val="00512681"/>
    <w:rsid w:val="00513040"/>
    <w:rsid w:val="00513120"/>
    <w:rsid w:val="005135B0"/>
    <w:rsid w:val="00513BC1"/>
    <w:rsid w:val="00513CCE"/>
    <w:rsid w:val="005141AC"/>
    <w:rsid w:val="005148A8"/>
    <w:rsid w:val="00514917"/>
    <w:rsid w:val="00514C18"/>
    <w:rsid w:val="005153B1"/>
    <w:rsid w:val="0051593D"/>
    <w:rsid w:val="00515E36"/>
    <w:rsid w:val="0051617E"/>
    <w:rsid w:val="00516274"/>
    <w:rsid w:val="005163BB"/>
    <w:rsid w:val="00516B41"/>
    <w:rsid w:val="00517041"/>
    <w:rsid w:val="00517D33"/>
    <w:rsid w:val="00517ECD"/>
    <w:rsid w:val="00517FDE"/>
    <w:rsid w:val="00520622"/>
    <w:rsid w:val="00520697"/>
    <w:rsid w:val="00520C3A"/>
    <w:rsid w:val="0052174A"/>
    <w:rsid w:val="005217BC"/>
    <w:rsid w:val="00521B6F"/>
    <w:rsid w:val="00522260"/>
    <w:rsid w:val="00522960"/>
    <w:rsid w:val="005229A7"/>
    <w:rsid w:val="005229F7"/>
    <w:rsid w:val="00522CE9"/>
    <w:rsid w:val="00523CF3"/>
    <w:rsid w:val="00523D79"/>
    <w:rsid w:val="0052419D"/>
    <w:rsid w:val="00524ED5"/>
    <w:rsid w:val="00524EFD"/>
    <w:rsid w:val="00525485"/>
    <w:rsid w:val="00525AF6"/>
    <w:rsid w:val="00525E45"/>
    <w:rsid w:val="005263F4"/>
    <w:rsid w:val="005271EE"/>
    <w:rsid w:val="00527995"/>
    <w:rsid w:val="00527DF9"/>
    <w:rsid w:val="00527F13"/>
    <w:rsid w:val="00530229"/>
    <w:rsid w:val="00530C12"/>
    <w:rsid w:val="00530F8D"/>
    <w:rsid w:val="0053140C"/>
    <w:rsid w:val="00533953"/>
    <w:rsid w:val="005345AE"/>
    <w:rsid w:val="005352A8"/>
    <w:rsid w:val="005353CB"/>
    <w:rsid w:val="00535571"/>
    <w:rsid w:val="00536672"/>
    <w:rsid w:val="0053676D"/>
    <w:rsid w:val="00536A97"/>
    <w:rsid w:val="00536DD5"/>
    <w:rsid w:val="00536E7B"/>
    <w:rsid w:val="00537822"/>
    <w:rsid w:val="00537F10"/>
    <w:rsid w:val="00540A53"/>
    <w:rsid w:val="00540D28"/>
    <w:rsid w:val="00540DB2"/>
    <w:rsid w:val="0054131B"/>
    <w:rsid w:val="00541AC6"/>
    <w:rsid w:val="005421DF"/>
    <w:rsid w:val="005425FB"/>
    <w:rsid w:val="0054262C"/>
    <w:rsid w:val="005428E8"/>
    <w:rsid w:val="00544540"/>
    <w:rsid w:val="005446B6"/>
    <w:rsid w:val="005456A8"/>
    <w:rsid w:val="005458D0"/>
    <w:rsid w:val="00546AE2"/>
    <w:rsid w:val="0054731D"/>
    <w:rsid w:val="005474C6"/>
    <w:rsid w:val="00550738"/>
    <w:rsid w:val="005509DB"/>
    <w:rsid w:val="00550CF3"/>
    <w:rsid w:val="00550D60"/>
    <w:rsid w:val="0055131E"/>
    <w:rsid w:val="005513CC"/>
    <w:rsid w:val="005524E0"/>
    <w:rsid w:val="00552664"/>
    <w:rsid w:val="0055271F"/>
    <w:rsid w:val="00552722"/>
    <w:rsid w:val="00552DBB"/>
    <w:rsid w:val="0055300C"/>
    <w:rsid w:val="00553186"/>
    <w:rsid w:val="0055322E"/>
    <w:rsid w:val="005534EF"/>
    <w:rsid w:val="00553A3D"/>
    <w:rsid w:val="00553BFF"/>
    <w:rsid w:val="005540F1"/>
    <w:rsid w:val="005542B6"/>
    <w:rsid w:val="00554445"/>
    <w:rsid w:val="00554E6B"/>
    <w:rsid w:val="00554ED2"/>
    <w:rsid w:val="00555C46"/>
    <w:rsid w:val="00555FA1"/>
    <w:rsid w:val="00556DAB"/>
    <w:rsid w:val="005574D2"/>
    <w:rsid w:val="005574E2"/>
    <w:rsid w:val="00557713"/>
    <w:rsid w:val="005577E7"/>
    <w:rsid w:val="00560640"/>
    <w:rsid w:val="00560DDA"/>
    <w:rsid w:val="0056114B"/>
    <w:rsid w:val="005615C1"/>
    <w:rsid w:val="005615CE"/>
    <w:rsid w:val="00561929"/>
    <w:rsid w:val="0056235E"/>
    <w:rsid w:val="0056281C"/>
    <w:rsid w:val="00562863"/>
    <w:rsid w:val="00563186"/>
    <w:rsid w:val="0056482D"/>
    <w:rsid w:val="00564B85"/>
    <w:rsid w:val="00564FB1"/>
    <w:rsid w:val="00565245"/>
    <w:rsid w:val="0056537F"/>
    <w:rsid w:val="00565F74"/>
    <w:rsid w:val="00567009"/>
    <w:rsid w:val="00567381"/>
    <w:rsid w:val="0056741B"/>
    <w:rsid w:val="00567498"/>
    <w:rsid w:val="005679F2"/>
    <w:rsid w:val="00570801"/>
    <w:rsid w:val="00570BF2"/>
    <w:rsid w:val="00570D4B"/>
    <w:rsid w:val="005710CB"/>
    <w:rsid w:val="00571486"/>
    <w:rsid w:val="00571E02"/>
    <w:rsid w:val="00572C5A"/>
    <w:rsid w:val="005730B1"/>
    <w:rsid w:val="00573843"/>
    <w:rsid w:val="0057387A"/>
    <w:rsid w:val="00573B51"/>
    <w:rsid w:val="00573E0B"/>
    <w:rsid w:val="00573EE2"/>
    <w:rsid w:val="00573FA4"/>
    <w:rsid w:val="0057412D"/>
    <w:rsid w:val="00574634"/>
    <w:rsid w:val="00574D51"/>
    <w:rsid w:val="00574E86"/>
    <w:rsid w:val="00575659"/>
    <w:rsid w:val="00575670"/>
    <w:rsid w:val="00576ABD"/>
    <w:rsid w:val="0058028B"/>
    <w:rsid w:val="0058034A"/>
    <w:rsid w:val="00580518"/>
    <w:rsid w:val="0058095C"/>
    <w:rsid w:val="00581542"/>
    <w:rsid w:val="005815ED"/>
    <w:rsid w:val="00581684"/>
    <w:rsid w:val="00581822"/>
    <w:rsid w:val="00581AC8"/>
    <w:rsid w:val="00581C0C"/>
    <w:rsid w:val="00581FFA"/>
    <w:rsid w:val="005821B9"/>
    <w:rsid w:val="005822D0"/>
    <w:rsid w:val="0058231B"/>
    <w:rsid w:val="00582457"/>
    <w:rsid w:val="0058292A"/>
    <w:rsid w:val="005829CD"/>
    <w:rsid w:val="00583B04"/>
    <w:rsid w:val="005842A0"/>
    <w:rsid w:val="005845B6"/>
    <w:rsid w:val="00584AD8"/>
    <w:rsid w:val="00585031"/>
    <w:rsid w:val="005852E5"/>
    <w:rsid w:val="005857B7"/>
    <w:rsid w:val="005858FC"/>
    <w:rsid w:val="00585B12"/>
    <w:rsid w:val="00585FD4"/>
    <w:rsid w:val="00586108"/>
    <w:rsid w:val="00586EDC"/>
    <w:rsid w:val="005874C9"/>
    <w:rsid w:val="00587B7A"/>
    <w:rsid w:val="00587D72"/>
    <w:rsid w:val="00587DA0"/>
    <w:rsid w:val="0059016F"/>
    <w:rsid w:val="0059027B"/>
    <w:rsid w:val="0059095A"/>
    <w:rsid w:val="00590B94"/>
    <w:rsid w:val="00590DB5"/>
    <w:rsid w:val="00591027"/>
    <w:rsid w:val="00591D26"/>
    <w:rsid w:val="00591EE5"/>
    <w:rsid w:val="00592474"/>
    <w:rsid w:val="00592C1B"/>
    <w:rsid w:val="00592C2D"/>
    <w:rsid w:val="00592E79"/>
    <w:rsid w:val="005940B4"/>
    <w:rsid w:val="005940DC"/>
    <w:rsid w:val="00594881"/>
    <w:rsid w:val="00594D39"/>
    <w:rsid w:val="00595723"/>
    <w:rsid w:val="00596573"/>
    <w:rsid w:val="005966E9"/>
    <w:rsid w:val="0059674E"/>
    <w:rsid w:val="00596A4A"/>
    <w:rsid w:val="00596AD9"/>
    <w:rsid w:val="00596E74"/>
    <w:rsid w:val="005977CD"/>
    <w:rsid w:val="00597E83"/>
    <w:rsid w:val="005A0528"/>
    <w:rsid w:val="005A1294"/>
    <w:rsid w:val="005A1487"/>
    <w:rsid w:val="005A1709"/>
    <w:rsid w:val="005A1A43"/>
    <w:rsid w:val="005A1B5F"/>
    <w:rsid w:val="005A249E"/>
    <w:rsid w:val="005A28DD"/>
    <w:rsid w:val="005A2DD2"/>
    <w:rsid w:val="005A33A9"/>
    <w:rsid w:val="005A3471"/>
    <w:rsid w:val="005A37F2"/>
    <w:rsid w:val="005A4023"/>
    <w:rsid w:val="005A40C5"/>
    <w:rsid w:val="005A476B"/>
    <w:rsid w:val="005A4A1E"/>
    <w:rsid w:val="005A5A40"/>
    <w:rsid w:val="005A6042"/>
    <w:rsid w:val="005A67C7"/>
    <w:rsid w:val="005A6A4D"/>
    <w:rsid w:val="005A6AFF"/>
    <w:rsid w:val="005A7EA1"/>
    <w:rsid w:val="005A7FBA"/>
    <w:rsid w:val="005B0A39"/>
    <w:rsid w:val="005B0C90"/>
    <w:rsid w:val="005B0F3A"/>
    <w:rsid w:val="005B0F8C"/>
    <w:rsid w:val="005B1CFE"/>
    <w:rsid w:val="005B1E2E"/>
    <w:rsid w:val="005B23D1"/>
    <w:rsid w:val="005B2455"/>
    <w:rsid w:val="005B2635"/>
    <w:rsid w:val="005B2734"/>
    <w:rsid w:val="005B2FA4"/>
    <w:rsid w:val="005B3182"/>
    <w:rsid w:val="005B31F2"/>
    <w:rsid w:val="005B3EC4"/>
    <w:rsid w:val="005B3F63"/>
    <w:rsid w:val="005B43C2"/>
    <w:rsid w:val="005B48CD"/>
    <w:rsid w:val="005B4F22"/>
    <w:rsid w:val="005B4FDC"/>
    <w:rsid w:val="005B5148"/>
    <w:rsid w:val="005B52B9"/>
    <w:rsid w:val="005B55E5"/>
    <w:rsid w:val="005B5943"/>
    <w:rsid w:val="005B60B9"/>
    <w:rsid w:val="005B619A"/>
    <w:rsid w:val="005B62EF"/>
    <w:rsid w:val="005B6545"/>
    <w:rsid w:val="005B65D4"/>
    <w:rsid w:val="005B69DF"/>
    <w:rsid w:val="005B7050"/>
    <w:rsid w:val="005B7C3B"/>
    <w:rsid w:val="005B7C86"/>
    <w:rsid w:val="005C0EA6"/>
    <w:rsid w:val="005C10B0"/>
    <w:rsid w:val="005C180B"/>
    <w:rsid w:val="005C1B79"/>
    <w:rsid w:val="005C205C"/>
    <w:rsid w:val="005C22EC"/>
    <w:rsid w:val="005C2C9F"/>
    <w:rsid w:val="005C2D01"/>
    <w:rsid w:val="005C3E75"/>
    <w:rsid w:val="005C3F07"/>
    <w:rsid w:val="005C4743"/>
    <w:rsid w:val="005C47A3"/>
    <w:rsid w:val="005C5300"/>
    <w:rsid w:val="005C547F"/>
    <w:rsid w:val="005C61D0"/>
    <w:rsid w:val="005C64E8"/>
    <w:rsid w:val="005C6778"/>
    <w:rsid w:val="005C6CD2"/>
    <w:rsid w:val="005C707B"/>
    <w:rsid w:val="005C7248"/>
    <w:rsid w:val="005C7C07"/>
    <w:rsid w:val="005D01AD"/>
    <w:rsid w:val="005D01E5"/>
    <w:rsid w:val="005D0672"/>
    <w:rsid w:val="005D06A8"/>
    <w:rsid w:val="005D09EB"/>
    <w:rsid w:val="005D0CB4"/>
    <w:rsid w:val="005D0EF6"/>
    <w:rsid w:val="005D1036"/>
    <w:rsid w:val="005D125F"/>
    <w:rsid w:val="005D1311"/>
    <w:rsid w:val="005D1705"/>
    <w:rsid w:val="005D1E88"/>
    <w:rsid w:val="005D2B94"/>
    <w:rsid w:val="005D2E9F"/>
    <w:rsid w:val="005D3D10"/>
    <w:rsid w:val="005D4105"/>
    <w:rsid w:val="005D4279"/>
    <w:rsid w:val="005D4472"/>
    <w:rsid w:val="005D44E9"/>
    <w:rsid w:val="005D4644"/>
    <w:rsid w:val="005D48E2"/>
    <w:rsid w:val="005D5955"/>
    <w:rsid w:val="005D5959"/>
    <w:rsid w:val="005D66F1"/>
    <w:rsid w:val="005D6732"/>
    <w:rsid w:val="005D67FC"/>
    <w:rsid w:val="005D680A"/>
    <w:rsid w:val="005D6C2F"/>
    <w:rsid w:val="005D7408"/>
    <w:rsid w:val="005D765D"/>
    <w:rsid w:val="005D7777"/>
    <w:rsid w:val="005D7C06"/>
    <w:rsid w:val="005D7FF5"/>
    <w:rsid w:val="005E0B40"/>
    <w:rsid w:val="005E1433"/>
    <w:rsid w:val="005E2191"/>
    <w:rsid w:val="005E26A7"/>
    <w:rsid w:val="005E33E6"/>
    <w:rsid w:val="005E3D53"/>
    <w:rsid w:val="005E3E19"/>
    <w:rsid w:val="005E441F"/>
    <w:rsid w:val="005E46A6"/>
    <w:rsid w:val="005E4823"/>
    <w:rsid w:val="005E5070"/>
    <w:rsid w:val="005E523A"/>
    <w:rsid w:val="005E52A9"/>
    <w:rsid w:val="005E52E4"/>
    <w:rsid w:val="005E5585"/>
    <w:rsid w:val="005E5707"/>
    <w:rsid w:val="005E582C"/>
    <w:rsid w:val="005E5ACB"/>
    <w:rsid w:val="005E5EDF"/>
    <w:rsid w:val="005E5EE7"/>
    <w:rsid w:val="005E6077"/>
    <w:rsid w:val="005E61D1"/>
    <w:rsid w:val="005E692F"/>
    <w:rsid w:val="005E6DF6"/>
    <w:rsid w:val="005E7296"/>
    <w:rsid w:val="005F0DF4"/>
    <w:rsid w:val="005F1039"/>
    <w:rsid w:val="005F1499"/>
    <w:rsid w:val="005F206C"/>
    <w:rsid w:val="005F20A6"/>
    <w:rsid w:val="005F231C"/>
    <w:rsid w:val="005F23C3"/>
    <w:rsid w:val="005F29D4"/>
    <w:rsid w:val="005F30C4"/>
    <w:rsid w:val="005F3D50"/>
    <w:rsid w:val="005F3E9E"/>
    <w:rsid w:val="005F4439"/>
    <w:rsid w:val="005F45BA"/>
    <w:rsid w:val="005F47A9"/>
    <w:rsid w:val="005F4A5C"/>
    <w:rsid w:val="005F4BA5"/>
    <w:rsid w:val="005F4DF2"/>
    <w:rsid w:val="005F4F1A"/>
    <w:rsid w:val="005F5310"/>
    <w:rsid w:val="005F595C"/>
    <w:rsid w:val="005F6381"/>
    <w:rsid w:val="005F6612"/>
    <w:rsid w:val="005F66F7"/>
    <w:rsid w:val="005F6E0C"/>
    <w:rsid w:val="00600255"/>
    <w:rsid w:val="006003A6"/>
    <w:rsid w:val="00600E84"/>
    <w:rsid w:val="0060103D"/>
    <w:rsid w:val="0060171D"/>
    <w:rsid w:val="00601A3E"/>
    <w:rsid w:val="0060210D"/>
    <w:rsid w:val="0060261A"/>
    <w:rsid w:val="00603007"/>
    <w:rsid w:val="006032F0"/>
    <w:rsid w:val="006040C7"/>
    <w:rsid w:val="00604568"/>
    <w:rsid w:val="00604936"/>
    <w:rsid w:val="00604B9B"/>
    <w:rsid w:val="00605005"/>
    <w:rsid w:val="00605178"/>
    <w:rsid w:val="00605534"/>
    <w:rsid w:val="006056CF"/>
    <w:rsid w:val="006058F9"/>
    <w:rsid w:val="00605B9B"/>
    <w:rsid w:val="00606304"/>
    <w:rsid w:val="0060655D"/>
    <w:rsid w:val="006065D1"/>
    <w:rsid w:val="00607052"/>
    <w:rsid w:val="006072C2"/>
    <w:rsid w:val="00607473"/>
    <w:rsid w:val="006079CC"/>
    <w:rsid w:val="00607AD8"/>
    <w:rsid w:val="00607E74"/>
    <w:rsid w:val="00610750"/>
    <w:rsid w:val="006112B6"/>
    <w:rsid w:val="00611D0D"/>
    <w:rsid w:val="006125B0"/>
    <w:rsid w:val="006127AF"/>
    <w:rsid w:val="006127C3"/>
    <w:rsid w:val="00612967"/>
    <w:rsid w:val="00612B53"/>
    <w:rsid w:val="00612BDA"/>
    <w:rsid w:val="00612DEF"/>
    <w:rsid w:val="00612E5A"/>
    <w:rsid w:val="00613EBF"/>
    <w:rsid w:val="00614210"/>
    <w:rsid w:val="00614C8E"/>
    <w:rsid w:val="00614D03"/>
    <w:rsid w:val="00615D64"/>
    <w:rsid w:val="00615F28"/>
    <w:rsid w:val="00616420"/>
    <w:rsid w:val="00617886"/>
    <w:rsid w:val="00617C1F"/>
    <w:rsid w:val="0062028F"/>
    <w:rsid w:val="00620B48"/>
    <w:rsid w:val="00620B53"/>
    <w:rsid w:val="00620FD4"/>
    <w:rsid w:val="0062122B"/>
    <w:rsid w:val="0062164D"/>
    <w:rsid w:val="00621914"/>
    <w:rsid w:val="00622591"/>
    <w:rsid w:val="00622E1F"/>
    <w:rsid w:val="00623006"/>
    <w:rsid w:val="0062306E"/>
    <w:rsid w:val="006231F7"/>
    <w:rsid w:val="00623591"/>
    <w:rsid w:val="0062436E"/>
    <w:rsid w:val="00625406"/>
    <w:rsid w:val="00625542"/>
    <w:rsid w:val="00625759"/>
    <w:rsid w:val="006259CB"/>
    <w:rsid w:val="00625B34"/>
    <w:rsid w:val="00625B4A"/>
    <w:rsid w:val="00625C8B"/>
    <w:rsid w:val="006260A9"/>
    <w:rsid w:val="00626AF2"/>
    <w:rsid w:val="00626DD1"/>
    <w:rsid w:val="0062734C"/>
    <w:rsid w:val="006277FF"/>
    <w:rsid w:val="00627BD9"/>
    <w:rsid w:val="00627CFD"/>
    <w:rsid w:val="00630903"/>
    <w:rsid w:val="00630AB9"/>
    <w:rsid w:val="00630CD6"/>
    <w:rsid w:val="0063132E"/>
    <w:rsid w:val="00631634"/>
    <w:rsid w:val="00631823"/>
    <w:rsid w:val="00631C17"/>
    <w:rsid w:val="00631D3E"/>
    <w:rsid w:val="006322B0"/>
    <w:rsid w:val="006324BE"/>
    <w:rsid w:val="0063251B"/>
    <w:rsid w:val="006331FF"/>
    <w:rsid w:val="006337D6"/>
    <w:rsid w:val="00633E12"/>
    <w:rsid w:val="00634556"/>
    <w:rsid w:val="0063455D"/>
    <w:rsid w:val="006346DC"/>
    <w:rsid w:val="0063485B"/>
    <w:rsid w:val="006348C4"/>
    <w:rsid w:val="00634CDD"/>
    <w:rsid w:val="00634FC2"/>
    <w:rsid w:val="0063605A"/>
    <w:rsid w:val="00636274"/>
    <w:rsid w:val="0063633C"/>
    <w:rsid w:val="0063646C"/>
    <w:rsid w:val="006365A2"/>
    <w:rsid w:val="006365B6"/>
    <w:rsid w:val="00636784"/>
    <w:rsid w:val="00636C6E"/>
    <w:rsid w:val="0063729A"/>
    <w:rsid w:val="00637A2B"/>
    <w:rsid w:val="00637E63"/>
    <w:rsid w:val="006407E7"/>
    <w:rsid w:val="00640D13"/>
    <w:rsid w:val="00640EA1"/>
    <w:rsid w:val="0064126A"/>
    <w:rsid w:val="0064131C"/>
    <w:rsid w:val="00641BDD"/>
    <w:rsid w:val="00641D73"/>
    <w:rsid w:val="00641F46"/>
    <w:rsid w:val="00641FD6"/>
    <w:rsid w:val="0064365D"/>
    <w:rsid w:val="0064376E"/>
    <w:rsid w:val="00643BC8"/>
    <w:rsid w:val="0064403D"/>
    <w:rsid w:val="00644ACE"/>
    <w:rsid w:val="00645873"/>
    <w:rsid w:val="00645F89"/>
    <w:rsid w:val="00646EA7"/>
    <w:rsid w:val="006474D9"/>
    <w:rsid w:val="00647557"/>
    <w:rsid w:val="006475FC"/>
    <w:rsid w:val="00647A93"/>
    <w:rsid w:val="00650019"/>
    <w:rsid w:val="0065021B"/>
    <w:rsid w:val="006503B5"/>
    <w:rsid w:val="0065078F"/>
    <w:rsid w:val="00650B15"/>
    <w:rsid w:val="00650DF7"/>
    <w:rsid w:val="006515D7"/>
    <w:rsid w:val="006517CF"/>
    <w:rsid w:val="00651AE7"/>
    <w:rsid w:val="00651CD4"/>
    <w:rsid w:val="00651F09"/>
    <w:rsid w:val="0065246A"/>
    <w:rsid w:val="006524DF"/>
    <w:rsid w:val="006526ED"/>
    <w:rsid w:val="00652E4C"/>
    <w:rsid w:val="00652ED3"/>
    <w:rsid w:val="006534CF"/>
    <w:rsid w:val="00653559"/>
    <w:rsid w:val="0065375C"/>
    <w:rsid w:val="006538E8"/>
    <w:rsid w:val="00654856"/>
    <w:rsid w:val="00654905"/>
    <w:rsid w:val="00654934"/>
    <w:rsid w:val="006554A8"/>
    <w:rsid w:val="006559B0"/>
    <w:rsid w:val="00655B89"/>
    <w:rsid w:val="00656577"/>
    <w:rsid w:val="00656888"/>
    <w:rsid w:val="00656DA8"/>
    <w:rsid w:val="00656E6D"/>
    <w:rsid w:val="00657A5A"/>
    <w:rsid w:val="00657EE8"/>
    <w:rsid w:val="0066013C"/>
    <w:rsid w:val="00660427"/>
    <w:rsid w:val="0066064B"/>
    <w:rsid w:val="00660905"/>
    <w:rsid w:val="006609A1"/>
    <w:rsid w:val="00660AD5"/>
    <w:rsid w:val="00660AE2"/>
    <w:rsid w:val="00660B46"/>
    <w:rsid w:val="00660CCD"/>
    <w:rsid w:val="0066128C"/>
    <w:rsid w:val="00661662"/>
    <w:rsid w:val="00661A0D"/>
    <w:rsid w:val="00662255"/>
    <w:rsid w:val="0066255E"/>
    <w:rsid w:val="006626A4"/>
    <w:rsid w:val="006627DC"/>
    <w:rsid w:val="00663C26"/>
    <w:rsid w:val="0066405F"/>
    <w:rsid w:val="0066522E"/>
    <w:rsid w:val="006660AB"/>
    <w:rsid w:val="006663EE"/>
    <w:rsid w:val="00666C2A"/>
    <w:rsid w:val="006670EA"/>
    <w:rsid w:val="006670EF"/>
    <w:rsid w:val="00667355"/>
    <w:rsid w:val="00667B57"/>
    <w:rsid w:val="00667F09"/>
    <w:rsid w:val="00670358"/>
    <w:rsid w:val="006705F6"/>
    <w:rsid w:val="00670D3D"/>
    <w:rsid w:val="00670E4A"/>
    <w:rsid w:val="00670EF6"/>
    <w:rsid w:val="00671306"/>
    <w:rsid w:val="006718AD"/>
    <w:rsid w:val="00671D00"/>
    <w:rsid w:val="006721F5"/>
    <w:rsid w:val="00672364"/>
    <w:rsid w:val="006723E5"/>
    <w:rsid w:val="00672410"/>
    <w:rsid w:val="006727BD"/>
    <w:rsid w:val="00672D86"/>
    <w:rsid w:val="006731B8"/>
    <w:rsid w:val="006731EA"/>
    <w:rsid w:val="00673491"/>
    <w:rsid w:val="006734F8"/>
    <w:rsid w:val="006745F8"/>
    <w:rsid w:val="006749FD"/>
    <w:rsid w:val="00674C35"/>
    <w:rsid w:val="006753D1"/>
    <w:rsid w:val="00675AAF"/>
    <w:rsid w:val="006764FC"/>
    <w:rsid w:val="0067660C"/>
    <w:rsid w:val="00676A8A"/>
    <w:rsid w:val="00676E86"/>
    <w:rsid w:val="00677FA4"/>
    <w:rsid w:val="006807F5"/>
    <w:rsid w:val="00681080"/>
    <w:rsid w:val="00681E39"/>
    <w:rsid w:val="006824B8"/>
    <w:rsid w:val="00682D33"/>
    <w:rsid w:val="006835B9"/>
    <w:rsid w:val="00683B22"/>
    <w:rsid w:val="00683B24"/>
    <w:rsid w:val="0068440E"/>
    <w:rsid w:val="00684848"/>
    <w:rsid w:val="006849E1"/>
    <w:rsid w:val="00684EB6"/>
    <w:rsid w:val="006855E4"/>
    <w:rsid w:val="0068693E"/>
    <w:rsid w:val="00686D5C"/>
    <w:rsid w:val="00686D6C"/>
    <w:rsid w:val="00687080"/>
    <w:rsid w:val="006879E2"/>
    <w:rsid w:val="00687ACA"/>
    <w:rsid w:val="00687E86"/>
    <w:rsid w:val="00687F52"/>
    <w:rsid w:val="0069016B"/>
    <w:rsid w:val="00690A78"/>
    <w:rsid w:val="00690BC9"/>
    <w:rsid w:val="006915EE"/>
    <w:rsid w:val="0069170B"/>
    <w:rsid w:val="00691739"/>
    <w:rsid w:val="006918A8"/>
    <w:rsid w:val="00691E1D"/>
    <w:rsid w:val="00691FCA"/>
    <w:rsid w:val="006920CB"/>
    <w:rsid w:val="006921F3"/>
    <w:rsid w:val="0069225B"/>
    <w:rsid w:val="0069239F"/>
    <w:rsid w:val="00692CE1"/>
    <w:rsid w:val="00692E1A"/>
    <w:rsid w:val="00693052"/>
    <w:rsid w:val="00693644"/>
    <w:rsid w:val="00693C13"/>
    <w:rsid w:val="0069431F"/>
    <w:rsid w:val="0069440C"/>
    <w:rsid w:val="006945D9"/>
    <w:rsid w:val="00694898"/>
    <w:rsid w:val="0069494C"/>
    <w:rsid w:val="006950B3"/>
    <w:rsid w:val="006955ED"/>
    <w:rsid w:val="0069565B"/>
    <w:rsid w:val="006956C0"/>
    <w:rsid w:val="00695FB5"/>
    <w:rsid w:val="00696B56"/>
    <w:rsid w:val="00697105"/>
    <w:rsid w:val="006972C9"/>
    <w:rsid w:val="006A060B"/>
    <w:rsid w:val="006A088B"/>
    <w:rsid w:val="006A0A44"/>
    <w:rsid w:val="006A1030"/>
    <w:rsid w:val="006A13C1"/>
    <w:rsid w:val="006A1AED"/>
    <w:rsid w:val="006A1C8E"/>
    <w:rsid w:val="006A1E74"/>
    <w:rsid w:val="006A26C5"/>
    <w:rsid w:val="006A30E2"/>
    <w:rsid w:val="006A3B85"/>
    <w:rsid w:val="006A3EAD"/>
    <w:rsid w:val="006A3EB4"/>
    <w:rsid w:val="006A3ECC"/>
    <w:rsid w:val="006A3FC4"/>
    <w:rsid w:val="006A4242"/>
    <w:rsid w:val="006A558C"/>
    <w:rsid w:val="006A5590"/>
    <w:rsid w:val="006A5FB5"/>
    <w:rsid w:val="006A5FF7"/>
    <w:rsid w:val="006A601D"/>
    <w:rsid w:val="006A732E"/>
    <w:rsid w:val="006A73A6"/>
    <w:rsid w:val="006A7E5D"/>
    <w:rsid w:val="006B0195"/>
    <w:rsid w:val="006B0609"/>
    <w:rsid w:val="006B06D2"/>
    <w:rsid w:val="006B076B"/>
    <w:rsid w:val="006B0803"/>
    <w:rsid w:val="006B0CF5"/>
    <w:rsid w:val="006B0EF6"/>
    <w:rsid w:val="006B1B0C"/>
    <w:rsid w:val="006B1D9E"/>
    <w:rsid w:val="006B22A4"/>
    <w:rsid w:val="006B22AC"/>
    <w:rsid w:val="006B2337"/>
    <w:rsid w:val="006B23A0"/>
    <w:rsid w:val="006B26F9"/>
    <w:rsid w:val="006B2971"/>
    <w:rsid w:val="006B2DF7"/>
    <w:rsid w:val="006B2FE3"/>
    <w:rsid w:val="006B304A"/>
    <w:rsid w:val="006B30AE"/>
    <w:rsid w:val="006B3ABF"/>
    <w:rsid w:val="006B4140"/>
    <w:rsid w:val="006B424E"/>
    <w:rsid w:val="006B4408"/>
    <w:rsid w:val="006B44C3"/>
    <w:rsid w:val="006B4507"/>
    <w:rsid w:val="006B4599"/>
    <w:rsid w:val="006B4626"/>
    <w:rsid w:val="006B46CD"/>
    <w:rsid w:val="006B4F35"/>
    <w:rsid w:val="006B4FB2"/>
    <w:rsid w:val="006B524F"/>
    <w:rsid w:val="006B5597"/>
    <w:rsid w:val="006B588D"/>
    <w:rsid w:val="006B59F8"/>
    <w:rsid w:val="006B5D4D"/>
    <w:rsid w:val="006B6012"/>
    <w:rsid w:val="006B6C39"/>
    <w:rsid w:val="006B6DB4"/>
    <w:rsid w:val="006B6E46"/>
    <w:rsid w:val="006B754A"/>
    <w:rsid w:val="006B7899"/>
    <w:rsid w:val="006B78E2"/>
    <w:rsid w:val="006B79E8"/>
    <w:rsid w:val="006B7D70"/>
    <w:rsid w:val="006B7E37"/>
    <w:rsid w:val="006C0716"/>
    <w:rsid w:val="006C0775"/>
    <w:rsid w:val="006C0A18"/>
    <w:rsid w:val="006C11A1"/>
    <w:rsid w:val="006C1346"/>
    <w:rsid w:val="006C1647"/>
    <w:rsid w:val="006C179E"/>
    <w:rsid w:val="006C255B"/>
    <w:rsid w:val="006C2E43"/>
    <w:rsid w:val="006C2FA5"/>
    <w:rsid w:val="006C3ABE"/>
    <w:rsid w:val="006C3D26"/>
    <w:rsid w:val="006C3F21"/>
    <w:rsid w:val="006C451F"/>
    <w:rsid w:val="006C47F2"/>
    <w:rsid w:val="006C4B91"/>
    <w:rsid w:val="006C4F2D"/>
    <w:rsid w:val="006C51D1"/>
    <w:rsid w:val="006C551D"/>
    <w:rsid w:val="006C5867"/>
    <w:rsid w:val="006C5D57"/>
    <w:rsid w:val="006C5D92"/>
    <w:rsid w:val="006C63A2"/>
    <w:rsid w:val="006C65CC"/>
    <w:rsid w:val="006C6B45"/>
    <w:rsid w:val="006C6BF6"/>
    <w:rsid w:val="006C7323"/>
    <w:rsid w:val="006C795F"/>
    <w:rsid w:val="006C7AEA"/>
    <w:rsid w:val="006C7C18"/>
    <w:rsid w:val="006D000C"/>
    <w:rsid w:val="006D0213"/>
    <w:rsid w:val="006D0625"/>
    <w:rsid w:val="006D0698"/>
    <w:rsid w:val="006D0AB3"/>
    <w:rsid w:val="006D0B9C"/>
    <w:rsid w:val="006D0C8A"/>
    <w:rsid w:val="006D0EC0"/>
    <w:rsid w:val="006D1377"/>
    <w:rsid w:val="006D187D"/>
    <w:rsid w:val="006D18AD"/>
    <w:rsid w:val="006D1CF1"/>
    <w:rsid w:val="006D1EFA"/>
    <w:rsid w:val="006D1F68"/>
    <w:rsid w:val="006D207D"/>
    <w:rsid w:val="006D2254"/>
    <w:rsid w:val="006D335B"/>
    <w:rsid w:val="006D3386"/>
    <w:rsid w:val="006D338F"/>
    <w:rsid w:val="006D35E9"/>
    <w:rsid w:val="006D3BA5"/>
    <w:rsid w:val="006D3D93"/>
    <w:rsid w:val="006D3E83"/>
    <w:rsid w:val="006D4534"/>
    <w:rsid w:val="006D4BB2"/>
    <w:rsid w:val="006D5F86"/>
    <w:rsid w:val="006D683C"/>
    <w:rsid w:val="006D698B"/>
    <w:rsid w:val="006D6F68"/>
    <w:rsid w:val="006D7C08"/>
    <w:rsid w:val="006E0568"/>
    <w:rsid w:val="006E0A7E"/>
    <w:rsid w:val="006E0AD1"/>
    <w:rsid w:val="006E0E3A"/>
    <w:rsid w:val="006E277D"/>
    <w:rsid w:val="006E3423"/>
    <w:rsid w:val="006E3908"/>
    <w:rsid w:val="006E400D"/>
    <w:rsid w:val="006E40A6"/>
    <w:rsid w:val="006E45CF"/>
    <w:rsid w:val="006E4AC6"/>
    <w:rsid w:val="006E4BFF"/>
    <w:rsid w:val="006E4FF8"/>
    <w:rsid w:val="006E57E8"/>
    <w:rsid w:val="006E5CA5"/>
    <w:rsid w:val="006E606D"/>
    <w:rsid w:val="006E685E"/>
    <w:rsid w:val="006E6ECB"/>
    <w:rsid w:val="006E792A"/>
    <w:rsid w:val="006E7BC4"/>
    <w:rsid w:val="006F00FA"/>
    <w:rsid w:val="006F0E7B"/>
    <w:rsid w:val="006F1086"/>
    <w:rsid w:val="006F1914"/>
    <w:rsid w:val="006F1D62"/>
    <w:rsid w:val="006F1E1E"/>
    <w:rsid w:val="006F2154"/>
    <w:rsid w:val="006F2897"/>
    <w:rsid w:val="006F2A4D"/>
    <w:rsid w:val="006F30EB"/>
    <w:rsid w:val="006F3390"/>
    <w:rsid w:val="006F3543"/>
    <w:rsid w:val="006F3637"/>
    <w:rsid w:val="006F39B7"/>
    <w:rsid w:val="006F407E"/>
    <w:rsid w:val="006F44F0"/>
    <w:rsid w:val="006F4C8D"/>
    <w:rsid w:val="006F56B3"/>
    <w:rsid w:val="006F6156"/>
    <w:rsid w:val="006F6CED"/>
    <w:rsid w:val="006F6D74"/>
    <w:rsid w:val="006F7364"/>
    <w:rsid w:val="006F75AB"/>
    <w:rsid w:val="006F77D0"/>
    <w:rsid w:val="006F7CAF"/>
    <w:rsid w:val="006F7E74"/>
    <w:rsid w:val="00700248"/>
    <w:rsid w:val="00700505"/>
    <w:rsid w:val="0070062C"/>
    <w:rsid w:val="007009D1"/>
    <w:rsid w:val="007015F2"/>
    <w:rsid w:val="007019A8"/>
    <w:rsid w:val="0070226B"/>
    <w:rsid w:val="00702CB8"/>
    <w:rsid w:val="00702F5E"/>
    <w:rsid w:val="00703AA1"/>
    <w:rsid w:val="00704424"/>
    <w:rsid w:val="00704493"/>
    <w:rsid w:val="00704988"/>
    <w:rsid w:val="007049AE"/>
    <w:rsid w:val="00704A65"/>
    <w:rsid w:val="00704D2A"/>
    <w:rsid w:val="00704E63"/>
    <w:rsid w:val="00705388"/>
    <w:rsid w:val="007055C9"/>
    <w:rsid w:val="007058CA"/>
    <w:rsid w:val="00706365"/>
    <w:rsid w:val="0070641B"/>
    <w:rsid w:val="00706C91"/>
    <w:rsid w:val="0070701F"/>
    <w:rsid w:val="00707236"/>
    <w:rsid w:val="00707254"/>
    <w:rsid w:val="007072C3"/>
    <w:rsid w:val="007108D0"/>
    <w:rsid w:val="00711052"/>
    <w:rsid w:val="0071126D"/>
    <w:rsid w:val="00711320"/>
    <w:rsid w:val="007117B7"/>
    <w:rsid w:val="007118DA"/>
    <w:rsid w:val="00711C72"/>
    <w:rsid w:val="00712059"/>
    <w:rsid w:val="00712782"/>
    <w:rsid w:val="00712BB1"/>
    <w:rsid w:val="00712F99"/>
    <w:rsid w:val="007134FF"/>
    <w:rsid w:val="007137EC"/>
    <w:rsid w:val="00713A35"/>
    <w:rsid w:val="00713C59"/>
    <w:rsid w:val="00713E01"/>
    <w:rsid w:val="0071468F"/>
    <w:rsid w:val="007147F4"/>
    <w:rsid w:val="0071494B"/>
    <w:rsid w:val="0071495A"/>
    <w:rsid w:val="00715090"/>
    <w:rsid w:val="007151EA"/>
    <w:rsid w:val="007167A3"/>
    <w:rsid w:val="007167B6"/>
    <w:rsid w:val="007177E4"/>
    <w:rsid w:val="00717A62"/>
    <w:rsid w:val="00717F00"/>
    <w:rsid w:val="007204B5"/>
    <w:rsid w:val="00720CAE"/>
    <w:rsid w:val="00720F2E"/>
    <w:rsid w:val="007211DA"/>
    <w:rsid w:val="00721781"/>
    <w:rsid w:val="00722294"/>
    <w:rsid w:val="00722987"/>
    <w:rsid w:val="00722BC9"/>
    <w:rsid w:val="00722D15"/>
    <w:rsid w:val="0072307C"/>
    <w:rsid w:val="007232D0"/>
    <w:rsid w:val="0072399A"/>
    <w:rsid w:val="00723CDC"/>
    <w:rsid w:val="007248D0"/>
    <w:rsid w:val="007248FE"/>
    <w:rsid w:val="00724D20"/>
    <w:rsid w:val="00725172"/>
    <w:rsid w:val="0072553B"/>
    <w:rsid w:val="00726CC6"/>
    <w:rsid w:val="00726FCC"/>
    <w:rsid w:val="007277B9"/>
    <w:rsid w:val="00727E37"/>
    <w:rsid w:val="00730212"/>
    <w:rsid w:val="007307B0"/>
    <w:rsid w:val="00731106"/>
    <w:rsid w:val="00731156"/>
    <w:rsid w:val="00731206"/>
    <w:rsid w:val="0073131D"/>
    <w:rsid w:val="00731F7E"/>
    <w:rsid w:val="007325A9"/>
    <w:rsid w:val="007333E0"/>
    <w:rsid w:val="00733485"/>
    <w:rsid w:val="00733C7B"/>
    <w:rsid w:val="00733D0A"/>
    <w:rsid w:val="00733E39"/>
    <w:rsid w:val="0073437E"/>
    <w:rsid w:val="007347F7"/>
    <w:rsid w:val="00734FAD"/>
    <w:rsid w:val="007350EB"/>
    <w:rsid w:val="0073567C"/>
    <w:rsid w:val="007361E7"/>
    <w:rsid w:val="007364DA"/>
    <w:rsid w:val="007369CC"/>
    <w:rsid w:val="00736A4A"/>
    <w:rsid w:val="00736D6F"/>
    <w:rsid w:val="00736ED3"/>
    <w:rsid w:val="00736FB8"/>
    <w:rsid w:val="0073716E"/>
    <w:rsid w:val="007375DD"/>
    <w:rsid w:val="0073785E"/>
    <w:rsid w:val="00740170"/>
    <w:rsid w:val="00740310"/>
    <w:rsid w:val="0074092E"/>
    <w:rsid w:val="00740934"/>
    <w:rsid w:val="007413F2"/>
    <w:rsid w:val="007416D6"/>
    <w:rsid w:val="00741790"/>
    <w:rsid w:val="007419C6"/>
    <w:rsid w:val="00742099"/>
    <w:rsid w:val="007420E0"/>
    <w:rsid w:val="0074246A"/>
    <w:rsid w:val="00742998"/>
    <w:rsid w:val="00742A90"/>
    <w:rsid w:val="00742E9A"/>
    <w:rsid w:val="0074316E"/>
    <w:rsid w:val="007433AF"/>
    <w:rsid w:val="00743869"/>
    <w:rsid w:val="00743B66"/>
    <w:rsid w:val="00744593"/>
    <w:rsid w:val="00744B4F"/>
    <w:rsid w:val="00745271"/>
    <w:rsid w:val="00745667"/>
    <w:rsid w:val="0074632C"/>
    <w:rsid w:val="00746506"/>
    <w:rsid w:val="007468A4"/>
    <w:rsid w:val="00746EE0"/>
    <w:rsid w:val="0074703C"/>
    <w:rsid w:val="00747147"/>
    <w:rsid w:val="00747324"/>
    <w:rsid w:val="0074746E"/>
    <w:rsid w:val="00747CD3"/>
    <w:rsid w:val="00747EC1"/>
    <w:rsid w:val="00750258"/>
    <w:rsid w:val="00750909"/>
    <w:rsid w:val="00751682"/>
    <w:rsid w:val="00751761"/>
    <w:rsid w:val="007517C7"/>
    <w:rsid w:val="00752153"/>
    <w:rsid w:val="00752925"/>
    <w:rsid w:val="00752EB8"/>
    <w:rsid w:val="00753136"/>
    <w:rsid w:val="00753B06"/>
    <w:rsid w:val="00753BE0"/>
    <w:rsid w:val="00753C0E"/>
    <w:rsid w:val="00753C6B"/>
    <w:rsid w:val="00753EDE"/>
    <w:rsid w:val="00754362"/>
    <w:rsid w:val="007547D0"/>
    <w:rsid w:val="00754983"/>
    <w:rsid w:val="007555B6"/>
    <w:rsid w:val="00755BDF"/>
    <w:rsid w:val="00755E23"/>
    <w:rsid w:val="00755F49"/>
    <w:rsid w:val="007561B3"/>
    <w:rsid w:val="00756431"/>
    <w:rsid w:val="007567C8"/>
    <w:rsid w:val="0075685D"/>
    <w:rsid w:val="007571FE"/>
    <w:rsid w:val="00757305"/>
    <w:rsid w:val="0076015C"/>
    <w:rsid w:val="007603A1"/>
    <w:rsid w:val="0076073E"/>
    <w:rsid w:val="00760A59"/>
    <w:rsid w:val="00761065"/>
    <w:rsid w:val="00761697"/>
    <w:rsid w:val="00761DD5"/>
    <w:rsid w:val="00761E6B"/>
    <w:rsid w:val="00762341"/>
    <w:rsid w:val="00763149"/>
    <w:rsid w:val="007644D8"/>
    <w:rsid w:val="0076467D"/>
    <w:rsid w:val="00764B25"/>
    <w:rsid w:val="00764F2F"/>
    <w:rsid w:val="007652D1"/>
    <w:rsid w:val="00765B75"/>
    <w:rsid w:val="00765D24"/>
    <w:rsid w:val="00765D8F"/>
    <w:rsid w:val="00766A5E"/>
    <w:rsid w:val="007674F6"/>
    <w:rsid w:val="007677D7"/>
    <w:rsid w:val="00767AD3"/>
    <w:rsid w:val="007701AC"/>
    <w:rsid w:val="007706F7"/>
    <w:rsid w:val="007708FE"/>
    <w:rsid w:val="00770CFA"/>
    <w:rsid w:val="00770F8B"/>
    <w:rsid w:val="0077114A"/>
    <w:rsid w:val="00771DA1"/>
    <w:rsid w:val="0077250D"/>
    <w:rsid w:val="00772721"/>
    <w:rsid w:val="00772741"/>
    <w:rsid w:val="0077280E"/>
    <w:rsid w:val="00772BB8"/>
    <w:rsid w:val="00772C8B"/>
    <w:rsid w:val="00772E55"/>
    <w:rsid w:val="007732BF"/>
    <w:rsid w:val="00773840"/>
    <w:rsid w:val="007738A3"/>
    <w:rsid w:val="00773ADD"/>
    <w:rsid w:val="00773CFF"/>
    <w:rsid w:val="00773F23"/>
    <w:rsid w:val="007744B6"/>
    <w:rsid w:val="00774DB5"/>
    <w:rsid w:val="00775077"/>
    <w:rsid w:val="00775305"/>
    <w:rsid w:val="007755ED"/>
    <w:rsid w:val="00775863"/>
    <w:rsid w:val="007759BF"/>
    <w:rsid w:val="00775CBC"/>
    <w:rsid w:val="007762E7"/>
    <w:rsid w:val="00776759"/>
    <w:rsid w:val="0077701F"/>
    <w:rsid w:val="00777163"/>
    <w:rsid w:val="007774A7"/>
    <w:rsid w:val="007779AA"/>
    <w:rsid w:val="00780091"/>
    <w:rsid w:val="0078089E"/>
    <w:rsid w:val="007809A4"/>
    <w:rsid w:val="0078154B"/>
    <w:rsid w:val="00781681"/>
    <w:rsid w:val="00781952"/>
    <w:rsid w:val="007819E1"/>
    <w:rsid w:val="00781D4B"/>
    <w:rsid w:val="00781E24"/>
    <w:rsid w:val="0078212F"/>
    <w:rsid w:val="007822C8"/>
    <w:rsid w:val="007825C4"/>
    <w:rsid w:val="0078270A"/>
    <w:rsid w:val="00782A02"/>
    <w:rsid w:val="00782AD2"/>
    <w:rsid w:val="00782C80"/>
    <w:rsid w:val="00783B32"/>
    <w:rsid w:val="00783D97"/>
    <w:rsid w:val="00784860"/>
    <w:rsid w:val="007851FB"/>
    <w:rsid w:val="00785413"/>
    <w:rsid w:val="0078555D"/>
    <w:rsid w:val="00785789"/>
    <w:rsid w:val="00785DA3"/>
    <w:rsid w:val="00785DAB"/>
    <w:rsid w:val="007861EA"/>
    <w:rsid w:val="007865FD"/>
    <w:rsid w:val="0078797C"/>
    <w:rsid w:val="0079068F"/>
    <w:rsid w:val="007906CE"/>
    <w:rsid w:val="00790A90"/>
    <w:rsid w:val="00790AA4"/>
    <w:rsid w:val="00790F33"/>
    <w:rsid w:val="0079100D"/>
    <w:rsid w:val="00791044"/>
    <w:rsid w:val="00791304"/>
    <w:rsid w:val="007917D6"/>
    <w:rsid w:val="00791A46"/>
    <w:rsid w:val="00791B73"/>
    <w:rsid w:val="00791D57"/>
    <w:rsid w:val="00792289"/>
    <w:rsid w:val="0079296A"/>
    <w:rsid w:val="0079389A"/>
    <w:rsid w:val="00793AC8"/>
    <w:rsid w:val="00794D36"/>
    <w:rsid w:val="007950C3"/>
    <w:rsid w:val="00795952"/>
    <w:rsid w:val="007963FA"/>
    <w:rsid w:val="007967EF"/>
    <w:rsid w:val="007968F2"/>
    <w:rsid w:val="00796BDC"/>
    <w:rsid w:val="00796C55"/>
    <w:rsid w:val="00797894"/>
    <w:rsid w:val="00797915"/>
    <w:rsid w:val="00797C9F"/>
    <w:rsid w:val="007A073E"/>
    <w:rsid w:val="007A0A5E"/>
    <w:rsid w:val="007A0D31"/>
    <w:rsid w:val="007A0E5D"/>
    <w:rsid w:val="007A100E"/>
    <w:rsid w:val="007A11C9"/>
    <w:rsid w:val="007A1401"/>
    <w:rsid w:val="007A153F"/>
    <w:rsid w:val="007A1589"/>
    <w:rsid w:val="007A170E"/>
    <w:rsid w:val="007A1855"/>
    <w:rsid w:val="007A2005"/>
    <w:rsid w:val="007A2058"/>
    <w:rsid w:val="007A23A6"/>
    <w:rsid w:val="007A26AC"/>
    <w:rsid w:val="007A2FFE"/>
    <w:rsid w:val="007A3578"/>
    <w:rsid w:val="007A3A1F"/>
    <w:rsid w:val="007A3C33"/>
    <w:rsid w:val="007A469E"/>
    <w:rsid w:val="007A479E"/>
    <w:rsid w:val="007A4801"/>
    <w:rsid w:val="007A4961"/>
    <w:rsid w:val="007A4B84"/>
    <w:rsid w:val="007A55F1"/>
    <w:rsid w:val="007A5692"/>
    <w:rsid w:val="007A5862"/>
    <w:rsid w:val="007A58EC"/>
    <w:rsid w:val="007A5FDA"/>
    <w:rsid w:val="007A60A6"/>
    <w:rsid w:val="007A66E2"/>
    <w:rsid w:val="007A6D74"/>
    <w:rsid w:val="007A77E4"/>
    <w:rsid w:val="007B02F8"/>
    <w:rsid w:val="007B1914"/>
    <w:rsid w:val="007B1BA3"/>
    <w:rsid w:val="007B1C9A"/>
    <w:rsid w:val="007B1F6B"/>
    <w:rsid w:val="007B1FC5"/>
    <w:rsid w:val="007B21A7"/>
    <w:rsid w:val="007B2AC7"/>
    <w:rsid w:val="007B2B76"/>
    <w:rsid w:val="007B314C"/>
    <w:rsid w:val="007B33A3"/>
    <w:rsid w:val="007B357A"/>
    <w:rsid w:val="007B37CF"/>
    <w:rsid w:val="007B3F57"/>
    <w:rsid w:val="007B49C5"/>
    <w:rsid w:val="007B5CF7"/>
    <w:rsid w:val="007B5D40"/>
    <w:rsid w:val="007B660C"/>
    <w:rsid w:val="007B6F8D"/>
    <w:rsid w:val="007B7472"/>
    <w:rsid w:val="007B7727"/>
    <w:rsid w:val="007B7D11"/>
    <w:rsid w:val="007C014D"/>
    <w:rsid w:val="007C02C2"/>
    <w:rsid w:val="007C1BF6"/>
    <w:rsid w:val="007C1C7A"/>
    <w:rsid w:val="007C20AD"/>
    <w:rsid w:val="007C268F"/>
    <w:rsid w:val="007C2B0F"/>
    <w:rsid w:val="007C2EAD"/>
    <w:rsid w:val="007C343F"/>
    <w:rsid w:val="007C3446"/>
    <w:rsid w:val="007C3DC2"/>
    <w:rsid w:val="007C434D"/>
    <w:rsid w:val="007C4AF3"/>
    <w:rsid w:val="007C55D2"/>
    <w:rsid w:val="007C5771"/>
    <w:rsid w:val="007C5E4D"/>
    <w:rsid w:val="007C6427"/>
    <w:rsid w:val="007C6B16"/>
    <w:rsid w:val="007C74D3"/>
    <w:rsid w:val="007D0227"/>
    <w:rsid w:val="007D0720"/>
    <w:rsid w:val="007D0C2E"/>
    <w:rsid w:val="007D1D79"/>
    <w:rsid w:val="007D2942"/>
    <w:rsid w:val="007D2DC4"/>
    <w:rsid w:val="007D35EB"/>
    <w:rsid w:val="007D369A"/>
    <w:rsid w:val="007D3AF9"/>
    <w:rsid w:val="007D437C"/>
    <w:rsid w:val="007D4B17"/>
    <w:rsid w:val="007D4D40"/>
    <w:rsid w:val="007D5822"/>
    <w:rsid w:val="007D5F20"/>
    <w:rsid w:val="007D6213"/>
    <w:rsid w:val="007D65FE"/>
    <w:rsid w:val="007D6CFA"/>
    <w:rsid w:val="007D7929"/>
    <w:rsid w:val="007D7A7C"/>
    <w:rsid w:val="007E022C"/>
    <w:rsid w:val="007E02E6"/>
    <w:rsid w:val="007E05F6"/>
    <w:rsid w:val="007E0B4F"/>
    <w:rsid w:val="007E0B50"/>
    <w:rsid w:val="007E1539"/>
    <w:rsid w:val="007E18E9"/>
    <w:rsid w:val="007E1C91"/>
    <w:rsid w:val="007E1EFD"/>
    <w:rsid w:val="007E205C"/>
    <w:rsid w:val="007E24A2"/>
    <w:rsid w:val="007E24B6"/>
    <w:rsid w:val="007E2F2A"/>
    <w:rsid w:val="007E30D8"/>
    <w:rsid w:val="007E3544"/>
    <w:rsid w:val="007E42B0"/>
    <w:rsid w:val="007E4C3F"/>
    <w:rsid w:val="007E5264"/>
    <w:rsid w:val="007E580D"/>
    <w:rsid w:val="007E5A1A"/>
    <w:rsid w:val="007E5FEB"/>
    <w:rsid w:val="007E6254"/>
    <w:rsid w:val="007E6EC7"/>
    <w:rsid w:val="007E7165"/>
    <w:rsid w:val="007E77A6"/>
    <w:rsid w:val="007E7920"/>
    <w:rsid w:val="007E7AB3"/>
    <w:rsid w:val="007E7C4C"/>
    <w:rsid w:val="007E7F20"/>
    <w:rsid w:val="007F01D2"/>
    <w:rsid w:val="007F0253"/>
    <w:rsid w:val="007F049A"/>
    <w:rsid w:val="007F0CBC"/>
    <w:rsid w:val="007F212E"/>
    <w:rsid w:val="007F247D"/>
    <w:rsid w:val="007F273B"/>
    <w:rsid w:val="007F28EB"/>
    <w:rsid w:val="007F2C8A"/>
    <w:rsid w:val="007F2F42"/>
    <w:rsid w:val="007F2F72"/>
    <w:rsid w:val="007F31EE"/>
    <w:rsid w:val="007F352A"/>
    <w:rsid w:val="007F37F3"/>
    <w:rsid w:val="007F3B1A"/>
    <w:rsid w:val="007F3B66"/>
    <w:rsid w:val="007F4350"/>
    <w:rsid w:val="007F444C"/>
    <w:rsid w:val="007F4613"/>
    <w:rsid w:val="007F496C"/>
    <w:rsid w:val="007F49CF"/>
    <w:rsid w:val="007F4C72"/>
    <w:rsid w:val="007F4CA4"/>
    <w:rsid w:val="007F55AD"/>
    <w:rsid w:val="007F55E2"/>
    <w:rsid w:val="007F564E"/>
    <w:rsid w:val="007F580F"/>
    <w:rsid w:val="007F6524"/>
    <w:rsid w:val="007F6927"/>
    <w:rsid w:val="007F6B8D"/>
    <w:rsid w:val="007F7032"/>
    <w:rsid w:val="007F76D0"/>
    <w:rsid w:val="007F7888"/>
    <w:rsid w:val="007F7CD7"/>
    <w:rsid w:val="0080032F"/>
    <w:rsid w:val="00800570"/>
    <w:rsid w:val="00800887"/>
    <w:rsid w:val="008008EB"/>
    <w:rsid w:val="00800BF2"/>
    <w:rsid w:val="00801650"/>
    <w:rsid w:val="0080212B"/>
    <w:rsid w:val="008028F2"/>
    <w:rsid w:val="008039D4"/>
    <w:rsid w:val="00803A93"/>
    <w:rsid w:val="00803AE2"/>
    <w:rsid w:val="008048F1"/>
    <w:rsid w:val="00804B4C"/>
    <w:rsid w:val="00805194"/>
    <w:rsid w:val="008055D1"/>
    <w:rsid w:val="00805801"/>
    <w:rsid w:val="00805953"/>
    <w:rsid w:val="008059F7"/>
    <w:rsid w:val="00806592"/>
    <w:rsid w:val="008068D2"/>
    <w:rsid w:val="00806A83"/>
    <w:rsid w:val="00806EFD"/>
    <w:rsid w:val="00807429"/>
    <w:rsid w:val="0080768B"/>
    <w:rsid w:val="0080799B"/>
    <w:rsid w:val="0081073F"/>
    <w:rsid w:val="00810838"/>
    <w:rsid w:val="00810B03"/>
    <w:rsid w:val="008121FC"/>
    <w:rsid w:val="00812200"/>
    <w:rsid w:val="008124DD"/>
    <w:rsid w:val="00812528"/>
    <w:rsid w:val="0081258F"/>
    <w:rsid w:val="008127F1"/>
    <w:rsid w:val="00812976"/>
    <w:rsid w:val="00812A24"/>
    <w:rsid w:val="00812C23"/>
    <w:rsid w:val="00812D26"/>
    <w:rsid w:val="00812DF9"/>
    <w:rsid w:val="00813858"/>
    <w:rsid w:val="00813BDA"/>
    <w:rsid w:val="00813D9C"/>
    <w:rsid w:val="00813DAA"/>
    <w:rsid w:val="008140E3"/>
    <w:rsid w:val="008145CA"/>
    <w:rsid w:val="00814ACD"/>
    <w:rsid w:val="00815D44"/>
    <w:rsid w:val="00815F96"/>
    <w:rsid w:val="00816E29"/>
    <w:rsid w:val="00816E72"/>
    <w:rsid w:val="00817B83"/>
    <w:rsid w:val="00817D99"/>
    <w:rsid w:val="008202F8"/>
    <w:rsid w:val="008206D9"/>
    <w:rsid w:val="008208C1"/>
    <w:rsid w:val="00820A1E"/>
    <w:rsid w:val="00820BFA"/>
    <w:rsid w:val="00820E3A"/>
    <w:rsid w:val="00820F81"/>
    <w:rsid w:val="00821B12"/>
    <w:rsid w:val="00821C3D"/>
    <w:rsid w:val="00822628"/>
    <w:rsid w:val="00822ACC"/>
    <w:rsid w:val="00822DE0"/>
    <w:rsid w:val="00822FE6"/>
    <w:rsid w:val="008231DE"/>
    <w:rsid w:val="00823F1C"/>
    <w:rsid w:val="0082414B"/>
    <w:rsid w:val="0082438F"/>
    <w:rsid w:val="0082455A"/>
    <w:rsid w:val="00824BE0"/>
    <w:rsid w:val="008251BA"/>
    <w:rsid w:val="008255EF"/>
    <w:rsid w:val="008257E3"/>
    <w:rsid w:val="00825EC0"/>
    <w:rsid w:val="008261C3"/>
    <w:rsid w:val="00826BFF"/>
    <w:rsid w:val="00827173"/>
    <w:rsid w:val="008275D2"/>
    <w:rsid w:val="00827B06"/>
    <w:rsid w:val="00827C43"/>
    <w:rsid w:val="00827D5D"/>
    <w:rsid w:val="00830498"/>
    <w:rsid w:val="00830677"/>
    <w:rsid w:val="00830991"/>
    <w:rsid w:val="00830F21"/>
    <w:rsid w:val="008310C0"/>
    <w:rsid w:val="008311A3"/>
    <w:rsid w:val="0083190C"/>
    <w:rsid w:val="00831D2A"/>
    <w:rsid w:val="00832331"/>
    <w:rsid w:val="00832AB9"/>
    <w:rsid w:val="00832C86"/>
    <w:rsid w:val="00833743"/>
    <w:rsid w:val="0083394F"/>
    <w:rsid w:val="0083398F"/>
    <w:rsid w:val="00834527"/>
    <w:rsid w:val="00834E84"/>
    <w:rsid w:val="00835416"/>
    <w:rsid w:val="008355FD"/>
    <w:rsid w:val="00835924"/>
    <w:rsid w:val="00835E7A"/>
    <w:rsid w:val="00836809"/>
    <w:rsid w:val="0083716D"/>
    <w:rsid w:val="00837773"/>
    <w:rsid w:val="00837A98"/>
    <w:rsid w:val="008400F6"/>
    <w:rsid w:val="008401E0"/>
    <w:rsid w:val="008403BA"/>
    <w:rsid w:val="00840444"/>
    <w:rsid w:val="008404A9"/>
    <w:rsid w:val="00840640"/>
    <w:rsid w:val="00840834"/>
    <w:rsid w:val="0084097E"/>
    <w:rsid w:val="00840C70"/>
    <w:rsid w:val="00840CBC"/>
    <w:rsid w:val="00840F50"/>
    <w:rsid w:val="00841134"/>
    <w:rsid w:val="00841479"/>
    <w:rsid w:val="0084175E"/>
    <w:rsid w:val="00841CA2"/>
    <w:rsid w:val="00841D7C"/>
    <w:rsid w:val="008428E2"/>
    <w:rsid w:val="008428FD"/>
    <w:rsid w:val="00843205"/>
    <w:rsid w:val="00843904"/>
    <w:rsid w:val="0084398C"/>
    <w:rsid w:val="008439C7"/>
    <w:rsid w:val="00843CCE"/>
    <w:rsid w:val="00844377"/>
    <w:rsid w:val="00844BFF"/>
    <w:rsid w:val="008456D8"/>
    <w:rsid w:val="008458D3"/>
    <w:rsid w:val="0084609F"/>
    <w:rsid w:val="0084650E"/>
    <w:rsid w:val="0084735B"/>
    <w:rsid w:val="0084769F"/>
    <w:rsid w:val="00847A02"/>
    <w:rsid w:val="00847D68"/>
    <w:rsid w:val="0085025C"/>
    <w:rsid w:val="008504B5"/>
    <w:rsid w:val="008509B3"/>
    <w:rsid w:val="00850D29"/>
    <w:rsid w:val="00850E72"/>
    <w:rsid w:val="008512DD"/>
    <w:rsid w:val="00851369"/>
    <w:rsid w:val="00851674"/>
    <w:rsid w:val="008516A2"/>
    <w:rsid w:val="00851A66"/>
    <w:rsid w:val="00851D93"/>
    <w:rsid w:val="008520BA"/>
    <w:rsid w:val="0085232F"/>
    <w:rsid w:val="008529DA"/>
    <w:rsid w:val="00852A33"/>
    <w:rsid w:val="0085355D"/>
    <w:rsid w:val="008539AE"/>
    <w:rsid w:val="00853B4E"/>
    <w:rsid w:val="00853C08"/>
    <w:rsid w:val="008543A1"/>
    <w:rsid w:val="0085482A"/>
    <w:rsid w:val="00854BC4"/>
    <w:rsid w:val="008550FB"/>
    <w:rsid w:val="008557C3"/>
    <w:rsid w:val="0085596C"/>
    <w:rsid w:val="008559DD"/>
    <w:rsid w:val="00855EF8"/>
    <w:rsid w:val="008562A3"/>
    <w:rsid w:val="00856536"/>
    <w:rsid w:val="00857247"/>
    <w:rsid w:val="008573DF"/>
    <w:rsid w:val="0085772B"/>
    <w:rsid w:val="00857D4A"/>
    <w:rsid w:val="00860274"/>
    <w:rsid w:val="0086063E"/>
    <w:rsid w:val="00860A07"/>
    <w:rsid w:val="00860B8D"/>
    <w:rsid w:val="00860D07"/>
    <w:rsid w:val="00860E25"/>
    <w:rsid w:val="00861499"/>
    <w:rsid w:val="0086152F"/>
    <w:rsid w:val="00861934"/>
    <w:rsid w:val="00861F79"/>
    <w:rsid w:val="008621FA"/>
    <w:rsid w:val="00862225"/>
    <w:rsid w:val="00862469"/>
    <w:rsid w:val="008625E3"/>
    <w:rsid w:val="008626D4"/>
    <w:rsid w:val="00862895"/>
    <w:rsid w:val="00862A23"/>
    <w:rsid w:val="00862D98"/>
    <w:rsid w:val="0086342E"/>
    <w:rsid w:val="008635A1"/>
    <w:rsid w:val="00863A58"/>
    <w:rsid w:val="00863CAB"/>
    <w:rsid w:val="008648B0"/>
    <w:rsid w:val="00864A24"/>
    <w:rsid w:val="00865936"/>
    <w:rsid w:val="008660BD"/>
    <w:rsid w:val="00866539"/>
    <w:rsid w:val="008665B9"/>
    <w:rsid w:val="00866929"/>
    <w:rsid w:val="00866976"/>
    <w:rsid w:val="00866D9B"/>
    <w:rsid w:val="00866DDC"/>
    <w:rsid w:val="0086724B"/>
    <w:rsid w:val="008672E8"/>
    <w:rsid w:val="00867499"/>
    <w:rsid w:val="008674A8"/>
    <w:rsid w:val="00867522"/>
    <w:rsid w:val="008676CA"/>
    <w:rsid w:val="00867847"/>
    <w:rsid w:val="008678CC"/>
    <w:rsid w:val="00870108"/>
    <w:rsid w:val="008704A3"/>
    <w:rsid w:val="00870B61"/>
    <w:rsid w:val="0087132C"/>
    <w:rsid w:val="008719CB"/>
    <w:rsid w:val="00871A32"/>
    <w:rsid w:val="00872769"/>
    <w:rsid w:val="0087292C"/>
    <w:rsid w:val="00872A0B"/>
    <w:rsid w:val="00872DDF"/>
    <w:rsid w:val="0087386A"/>
    <w:rsid w:val="00873D9C"/>
    <w:rsid w:val="00873DDC"/>
    <w:rsid w:val="00874259"/>
    <w:rsid w:val="008748B5"/>
    <w:rsid w:val="008750A5"/>
    <w:rsid w:val="0087516F"/>
    <w:rsid w:val="008752E4"/>
    <w:rsid w:val="00875C9C"/>
    <w:rsid w:val="00875E58"/>
    <w:rsid w:val="00875E96"/>
    <w:rsid w:val="00876702"/>
    <w:rsid w:val="00876A95"/>
    <w:rsid w:val="00876C5E"/>
    <w:rsid w:val="00876F2D"/>
    <w:rsid w:val="0087707D"/>
    <w:rsid w:val="00877513"/>
    <w:rsid w:val="008778F8"/>
    <w:rsid w:val="008803EA"/>
    <w:rsid w:val="00880614"/>
    <w:rsid w:val="00880E56"/>
    <w:rsid w:val="0088175E"/>
    <w:rsid w:val="00881780"/>
    <w:rsid w:val="00882542"/>
    <w:rsid w:val="008826EB"/>
    <w:rsid w:val="00882BFE"/>
    <w:rsid w:val="00882E23"/>
    <w:rsid w:val="00883FFB"/>
    <w:rsid w:val="00884DF7"/>
    <w:rsid w:val="0088543A"/>
    <w:rsid w:val="00885452"/>
    <w:rsid w:val="00885F08"/>
    <w:rsid w:val="0088638F"/>
    <w:rsid w:val="008863E5"/>
    <w:rsid w:val="008865E8"/>
    <w:rsid w:val="00886744"/>
    <w:rsid w:val="00886895"/>
    <w:rsid w:val="00886EB6"/>
    <w:rsid w:val="00887083"/>
    <w:rsid w:val="008873D8"/>
    <w:rsid w:val="0088792D"/>
    <w:rsid w:val="00887C46"/>
    <w:rsid w:val="00890556"/>
    <w:rsid w:val="00890578"/>
    <w:rsid w:val="008907F9"/>
    <w:rsid w:val="00891110"/>
    <w:rsid w:val="0089179B"/>
    <w:rsid w:val="00891A11"/>
    <w:rsid w:val="00891AA1"/>
    <w:rsid w:val="00891CA1"/>
    <w:rsid w:val="0089204C"/>
    <w:rsid w:val="00892507"/>
    <w:rsid w:val="008928D3"/>
    <w:rsid w:val="008929C1"/>
    <w:rsid w:val="008933CC"/>
    <w:rsid w:val="00894276"/>
    <w:rsid w:val="0089458E"/>
    <w:rsid w:val="00894828"/>
    <w:rsid w:val="0089487F"/>
    <w:rsid w:val="00894BEE"/>
    <w:rsid w:val="00894EB0"/>
    <w:rsid w:val="00894F4D"/>
    <w:rsid w:val="00895BF5"/>
    <w:rsid w:val="00896633"/>
    <w:rsid w:val="0089677A"/>
    <w:rsid w:val="008968FF"/>
    <w:rsid w:val="00896A2A"/>
    <w:rsid w:val="008972BC"/>
    <w:rsid w:val="008974F0"/>
    <w:rsid w:val="008975CD"/>
    <w:rsid w:val="00897782"/>
    <w:rsid w:val="00897A1B"/>
    <w:rsid w:val="00897C9D"/>
    <w:rsid w:val="00897EDA"/>
    <w:rsid w:val="008A0AEB"/>
    <w:rsid w:val="008A0E4A"/>
    <w:rsid w:val="008A1409"/>
    <w:rsid w:val="008A1650"/>
    <w:rsid w:val="008A1896"/>
    <w:rsid w:val="008A1A4A"/>
    <w:rsid w:val="008A2654"/>
    <w:rsid w:val="008A386E"/>
    <w:rsid w:val="008A3C1B"/>
    <w:rsid w:val="008A416F"/>
    <w:rsid w:val="008A4B33"/>
    <w:rsid w:val="008A4F31"/>
    <w:rsid w:val="008A5E0B"/>
    <w:rsid w:val="008A5FAF"/>
    <w:rsid w:val="008A6ABF"/>
    <w:rsid w:val="008A7BF7"/>
    <w:rsid w:val="008A7C65"/>
    <w:rsid w:val="008B07E4"/>
    <w:rsid w:val="008B0B6E"/>
    <w:rsid w:val="008B0FDF"/>
    <w:rsid w:val="008B2098"/>
    <w:rsid w:val="008B22E8"/>
    <w:rsid w:val="008B2B57"/>
    <w:rsid w:val="008B2D90"/>
    <w:rsid w:val="008B3150"/>
    <w:rsid w:val="008B361A"/>
    <w:rsid w:val="008B396E"/>
    <w:rsid w:val="008B3A26"/>
    <w:rsid w:val="008B4780"/>
    <w:rsid w:val="008B4CF4"/>
    <w:rsid w:val="008B536D"/>
    <w:rsid w:val="008B5409"/>
    <w:rsid w:val="008B5D9E"/>
    <w:rsid w:val="008B5FD8"/>
    <w:rsid w:val="008B70BE"/>
    <w:rsid w:val="008B7149"/>
    <w:rsid w:val="008B7365"/>
    <w:rsid w:val="008B75EC"/>
    <w:rsid w:val="008B7858"/>
    <w:rsid w:val="008B7AE8"/>
    <w:rsid w:val="008B7B8D"/>
    <w:rsid w:val="008C01A5"/>
    <w:rsid w:val="008C0519"/>
    <w:rsid w:val="008C097C"/>
    <w:rsid w:val="008C1423"/>
    <w:rsid w:val="008C1A79"/>
    <w:rsid w:val="008C1A86"/>
    <w:rsid w:val="008C1E1B"/>
    <w:rsid w:val="008C279E"/>
    <w:rsid w:val="008C3033"/>
    <w:rsid w:val="008C38FF"/>
    <w:rsid w:val="008C3EFC"/>
    <w:rsid w:val="008C4BEC"/>
    <w:rsid w:val="008C4D90"/>
    <w:rsid w:val="008C4EA4"/>
    <w:rsid w:val="008C51F6"/>
    <w:rsid w:val="008C5CAB"/>
    <w:rsid w:val="008C5DF8"/>
    <w:rsid w:val="008C61F6"/>
    <w:rsid w:val="008C6FD4"/>
    <w:rsid w:val="008C71CD"/>
    <w:rsid w:val="008D03EF"/>
    <w:rsid w:val="008D057E"/>
    <w:rsid w:val="008D0789"/>
    <w:rsid w:val="008D0B0A"/>
    <w:rsid w:val="008D0B91"/>
    <w:rsid w:val="008D0DBF"/>
    <w:rsid w:val="008D129A"/>
    <w:rsid w:val="008D1569"/>
    <w:rsid w:val="008D1E1A"/>
    <w:rsid w:val="008D1F41"/>
    <w:rsid w:val="008D1FFF"/>
    <w:rsid w:val="008D25E2"/>
    <w:rsid w:val="008D285D"/>
    <w:rsid w:val="008D2AFD"/>
    <w:rsid w:val="008D3B3A"/>
    <w:rsid w:val="008D454E"/>
    <w:rsid w:val="008D4C34"/>
    <w:rsid w:val="008D51DD"/>
    <w:rsid w:val="008D59F5"/>
    <w:rsid w:val="008D5C5C"/>
    <w:rsid w:val="008D6AAC"/>
    <w:rsid w:val="008D709E"/>
    <w:rsid w:val="008E049A"/>
    <w:rsid w:val="008E0AFD"/>
    <w:rsid w:val="008E0DFF"/>
    <w:rsid w:val="008E1069"/>
    <w:rsid w:val="008E115B"/>
    <w:rsid w:val="008E1F06"/>
    <w:rsid w:val="008E23BC"/>
    <w:rsid w:val="008E2F2E"/>
    <w:rsid w:val="008E2F93"/>
    <w:rsid w:val="008E3B77"/>
    <w:rsid w:val="008E41A7"/>
    <w:rsid w:val="008E4BB7"/>
    <w:rsid w:val="008E4C9B"/>
    <w:rsid w:val="008E4F4C"/>
    <w:rsid w:val="008E5EF4"/>
    <w:rsid w:val="008E6403"/>
    <w:rsid w:val="008E68F3"/>
    <w:rsid w:val="008E6C8E"/>
    <w:rsid w:val="008E77BA"/>
    <w:rsid w:val="008E7941"/>
    <w:rsid w:val="008F0142"/>
    <w:rsid w:val="008F0938"/>
    <w:rsid w:val="008F09A8"/>
    <w:rsid w:val="008F15B0"/>
    <w:rsid w:val="008F1648"/>
    <w:rsid w:val="008F1BF6"/>
    <w:rsid w:val="008F2037"/>
    <w:rsid w:val="008F216B"/>
    <w:rsid w:val="008F2430"/>
    <w:rsid w:val="008F24F3"/>
    <w:rsid w:val="008F290F"/>
    <w:rsid w:val="008F2EA4"/>
    <w:rsid w:val="008F3470"/>
    <w:rsid w:val="008F3939"/>
    <w:rsid w:val="008F45E0"/>
    <w:rsid w:val="008F4800"/>
    <w:rsid w:val="008F4C3A"/>
    <w:rsid w:val="008F5001"/>
    <w:rsid w:val="008F51DE"/>
    <w:rsid w:val="008F5D7D"/>
    <w:rsid w:val="008F6552"/>
    <w:rsid w:val="008F6B97"/>
    <w:rsid w:val="008F6D15"/>
    <w:rsid w:val="008F70A8"/>
    <w:rsid w:val="008F751F"/>
    <w:rsid w:val="008F7645"/>
    <w:rsid w:val="008F7715"/>
    <w:rsid w:val="008F7736"/>
    <w:rsid w:val="008F7BF1"/>
    <w:rsid w:val="00902BD0"/>
    <w:rsid w:val="00902EAB"/>
    <w:rsid w:val="009032B0"/>
    <w:rsid w:val="009032E3"/>
    <w:rsid w:val="0090366B"/>
    <w:rsid w:val="009039B7"/>
    <w:rsid w:val="00905391"/>
    <w:rsid w:val="009054A7"/>
    <w:rsid w:val="009067F9"/>
    <w:rsid w:val="009068D4"/>
    <w:rsid w:val="0090696C"/>
    <w:rsid w:val="0090708F"/>
    <w:rsid w:val="0090721D"/>
    <w:rsid w:val="00907386"/>
    <w:rsid w:val="009078BB"/>
    <w:rsid w:val="00907C40"/>
    <w:rsid w:val="00910474"/>
    <w:rsid w:val="0091048F"/>
    <w:rsid w:val="00910492"/>
    <w:rsid w:val="00910CFC"/>
    <w:rsid w:val="00911166"/>
    <w:rsid w:val="0091189A"/>
    <w:rsid w:val="00911EAA"/>
    <w:rsid w:val="00912704"/>
    <w:rsid w:val="0091340C"/>
    <w:rsid w:val="00913664"/>
    <w:rsid w:val="00915651"/>
    <w:rsid w:val="0091577B"/>
    <w:rsid w:val="00915EA7"/>
    <w:rsid w:val="00916BD8"/>
    <w:rsid w:val="009173E3"/>
    <w:rsid w:val="00917509"/>
    <w:rsid w:val="00917A3A"/>
    <w:rsid w:val="00917EA6"/>
    <w:rsid w:val="009200F1"/>
    <w:rsid w:val="00920649"/>
    <w:rsid w:val="009206A1"/>
    <w:rsid w:val="0092076A"/>
    <w:rsid w:val="00920EB5"/>
    <w:rsid w:val="00920F5C"/>
    <w:rsid w:val="0092173F"/>
    <w:rsid w:val="0092181B"/>
    <w:rsid w:val="0092214D"/>
    <w:rsid w:val="009229FA"/>
    <w:rsid w:val="00923024"/>
    <w:rsid w:val="0092320B"/>
    <w:rsid w:val="0092324F"/>
    <w:rsid w:val="00923705"/>
    <w:rsid w:val="00923740"/>
    <w:rsid w:val="009241DB"/>
    <w:rsid w:val="00924CC4"/>
    <w:rsid w:val="0092509C"/>
    <w:rsid w:val="00925360"/>
    <w:rsid w:val="009257B4"/>
    <w:rsid w:val="00925D32"/>
    <w:rsid w:val="009268A0"/>
    <w:rsid w:val="00926D3B"/>
    <w:rsid w:val="00926EAE"/>
    <w:rsid w:val="009279B7"/>
    <w:rsid w:val="00927C18"/>
    <w:rsid w:val="00927D33"/>
    <w:rsid w:val="0093035B"/>
    <w:rsid w:val="009303F9"/>
    <w:rsid w:val="009304D0"/>
    <w:rsid w:val="0093082B"/>
    <w:rsid w:val="00930C83"/>
    <w:rsid w:val="00930F47"/>
    <w:rsid w:val="009315B1"/>
    <w:rsid w:val="00932373"/>
    <w:rsid w:val="00932480"/>
    <w:rsid w:val="00932D82"/>
    <w:rsid w:val="00933278"/>
    <w:rsid w:val="00933833"/>
    <w:rsid w:val="00934201"/>
    <w:rsid w:val="009347AF"/>
    <w:rsid w:val="00934F6F"/>
    <w:rsid w:val="00934FF3"/>
    <w:rsid w:val="009353A9"/>
    <w:rsid w:val="00936D10"/>
    <w:rsid w:val="00936FF3"/>
    <w:rsid w:val="0093728A"/>
    <w:rsid w:val="00937472"/>
    <w:rsid w:val="00937990"/>
    <w:rsid w:val="00937B07"/>
    <w:rsid w:val="009404E6"/>
    <w:rsid w:val="0094097F"/>
    <w:rsid w:val="00940EB2"/>
    <w:rsid w:val="00941259"/>
    <w:rsid w:val="009416C2"/>
    <w:rsid w:val="009420B6"/>
    <w:rsid w:val="00942185"/>
    <w:rsid w:val="009428BD"/>
    <w:rsid w:val="00942BCF"/>
    <w:rsid w:val="00942C56"/>
    <w:rsid w:val="00942DBB"/>
    <w:rsid w:val="0094370F"/>
    <w:rsid w:val="00943C91"/>
    <w:rsid w:val="00943E2F"/>
    <w:rsid w:val="009440C9"/>
    <w:rsid w:val="009441B3"/>
    <w:rsid w:val="009446DE"/>
    <w:rsid w:val="00944C5F"/>
    <w:rsid w:val="00944D30"/>
    <w:rsid w:val="00944E19"/>
    <w:rsid w:val="00944EC4"/>
    <w:rsid w:val="00945914"/>
    <w:rsid w:val="00945A3B"/>
    <w:rsid w:val="00945CCF"/>
    <w:rsid w:val="00946A19"/>
    <w:rsid w:val="00946A8E"/>
    <w:rsid w:val="009475E5"/>
    <w:rsid w:val="00947685"/>
    <w:rsid w:val="00947A55"/>
    <w:rsid w:val="00947B03"/>
    <w:rsid w:val="00947C58"/>
    <w:rsid w:val="00950506"/>
    <w:rsid w:val="00951A0D"/>
    <w:rsid w:val="00951DB9"/>
    <w:rsid w:val="00951E5C"/>
    <w:rsid w:val="009520B7"/>
    <w:rsid w:val="009524C5"/>
    <w:rsid w:val="009524D4"/>
    <w:rsid w:val="0095251F"/>
    <w:rsid w:val="009525C7"/>
    <w:rsid w:val="00952FCF"/>
    <w:rsid w:val="00953193"/>
    <w:rsid w:val="009533BB"/>
    <w:rsid w:val="00953670"/>
    <w:rsid w:val="00953991"/>
    <w:rsid w:val="00953B43"/>
    <w:rsid w:val="00953E10"/>
    <w:rsid w:val="009550EC"/>
    <w:rsid w:val="00955610"/>
    <w:rsid w:val="009559A0"/>
    <w:rsid w:val="00955B37"/>
    <w:rsid w:val="00955CCB"/>
    <w:rsid w:val="00956500"/>
    <w:rsid w:val="00956773"/>
    <w:rsid w:val="00956853"/>
    <w:rsid w:val="009569BD"/>
    <w:rsid w:val="00956E3C"/>
    <w:rsid w:val="009609A4"/>
    <w:rsid w:val="00960B62"/>
    <w:rsid w:val="00960D59"/>
    <w:rsid w:val="00961107"/>
    <w:rsid w:val="009613FB"/>
    <w:rsid w:val="00961BDB"/>
    <w:rsid w:val="00962376"/>
    <w:rsid w:val="009625B3"/>
    <w:rsid w:val="00962B17"/>
    <w:rsid w:val="0096356E"/>
    <w:rsid w:val="00963BDE"/>
    <w:rsid w:val="00963FB4"/>
    <w:rsid w:val="0096471D"/>
    <w:rsid w:val="00964917"/>
    <w:rsid w:val="00964D50"/>
    <w:rsid w:val="0096579D"/>
    <w:rsid w:val="00965A79"/>
    <w:rsid w:val="00965FB5"/>
    <w:rsid w:val="0096608E"/>
    <w:rsid w:val="009666D6"/>
    <w:rsid w:val="00966A28"/>
    <w:rsid w:val="00966BA8"/>
    <w:rsid w:val="00966BE3"/>
    <w:rsid w:val="00967935"/>
    <w:rsid w:val="009701C2"/>
    <w:rsid w:val="009703E0"/>
    <w:rsid w:val="00970F42"/>
    <w:rsid w:val="009713FA"/>
    <w:rsid w:val="00971D30"/>
    <w:rsid w:val="00971D72"/>
    <w:rsid w:val="00971FB3"/>
    <w:rsid w:val="00972482"/>
    <w:rsid w:val="00972604"/>
    <w:rsid w:val="00972669"/>
    <w:rsid w:val="00972D47"/>
    <w:rsid w:val="00972DB4"/>
    <w:rsid w:val="00973623"/>
    <w:rsid w:val="00973822"/>
    <w:rsid w:val="00973BD6"/>
    <w:rsid w:val="00973ED9"/>
    <w:rsid w:val="00974129"/>
    <w:rsid w:val="009741BD"/>
    <w:rsid w:val="00974320"/>
    <w:rsid w:val="00974A89"/>
    <w:rsid w:val="00974F6C"/>
    <w:rsid w:val="00974FAF"/>
    <w:rsid w:val="009752D6"/>
    <w:rsid w:val="009755EA"/>
    <w:rsid w:val="00975B92"/>
    <w:rsid w:val="00975E39"/>
    <w:rsid w:val="009763EF"/>
    <w:rsid w:val="00976609"/>
    <w:rsid w:val="009767FE"/>
    <w:rsid w:val="00976C96"/>
    <w:rsid w:val="00977680"/>
    <w:rsid w:val="00980009"/>
    <w:rsid w:val="00981474"/>
    <w:rsid w:val="009816FE"/>
    <w:rsid w:val="00981B20"/>
    <w:rsid w:val="00982224"/>
    <w:rsid w:val="00982399"/>
    <w:rsid w:val="0098269B"/>
    <w:rsid w:val="009826EF"/>
    <w:rsid w:val="0098325F"/>
    <w:rsid w:val="00983444"/>
    <w:rsid w:val="009839CF"/>
    <w:rsid w:val="00983B79"/>
    <w:rsid w:val="00983C73"/>
    <w:rsid w:val="00983F52"/>
    <w:rsid w:val="00983FBB"/>
    <w:rsid w:val="00984032"/>
    <w:rsid w:val="0098450B"/>
    <w:rsid w:val="00984707"/>
    <w:rsid w:val="00984E0E"/>
    <w:rsid w:val="0098549B"/>
    <w:rsid w:val="00986371"/>
    <w:rsid w:val="00986938"/>
    <w:rsid w:val="00987C38"/>
    <w:rsid w:val="009905E9"/>
    <w:rsid w:val="00990797"/>
    <w:rsid w:val="0099088A"/>
    <w:rsid w:val="00990FCA"/>
    <w:rsid w:val="009917FC"/>
    <w:rsid w:val="00992944"/>
    <w:rsid w:val="009931F7"/>
    <w:rsid w:val="00993C86"/>
    <w:rsid w:val="00993DFE"/>
    <w:rsid w:val="0099406D"/>
    <w:rsid w:val="009943B1"/>
    <w:rsid w:val="00994F4B"/>
    <w:rsid w:val="00996781"/>
    <w:rsid w:val="009968DE"/>
    <w:rsid w:val="00996C6D"/>
    <w:rsid w:val="009972F2"/>
    <w:rsid w:val="0099737A"/>
    <w:rsid w:val="009973CE"/>
    <w:rsid w:val="009973F3"/>
    <w:rsid w:val="009A01B1"/>
    <w:rsid w:val="009A01D2"/>
    <w:rsid w:val="009A0394"/>
    <w:rsid w:val="009A0962"/>
    <w:rsid w:val="009A0B11"/>
    <w:rsid w:val="009A0D2A"/>
    <w:rsid w:val="009A1067"/>
    <w:rsid w:val="009A1082"/>
    <w:rsid w:val="009A10AA"/>
    <w:rsid w:val="009A1179"/>
    <w:rsid w:val="009A1CC1"/>
    <w:rsid w:val="009A1D03"/>
    <w:rsid w:val="009A33C9"/>
    <w:rsid w:val="009A433F"/>
    <w:rsid w:val="009A4CBF"/>
    <w:rsid w:val="009A4D8E"/>
    <w:rsid w:val="009A5C7E"/>
    <w:rsid w:val="009A5C97"/>
    <w:rsid w:val="009A7095"/>
    <w:rsid w:val="009A774C"/>
    <w:rsid w:val="009A7A6C"/>
    <w:rsid w:val="009A7B1E"/>
    <w:rsid w:val="009B05FF"/>
    <w:rsid w:val="009B0F21"/>
    <w:rsid w:val="009B11C4"/>
    <w:rsid w:val="009B1461"/>
    <w:rsid w:val="009B1834"/>
    <w:rsid w:val="009B1D22"/>
    <w:rsid w:val="009B1EA0"/>
    <w:rsid w:val="009B2149"/>
    <w:rsid w:val="009B2910"/>
    <w:rsid w:val="009B29F0"/>
    <w:rsid w:val="009B2CFB"/>
    <w:rsid w:val="009B31BA"/>
    <w:rsid w:val="009B3220"/>
    <w:rsid w:val="009B3387"/>
    <w:rsid w:val="009B34CE"/>
    <w:rsid w:val="009B34E8"/>
    <w:rsid w:val="009B367C"/>
    <w:rsid w:val="009B3684"/>
    <w:rsid w:val="009B3BD7"/>
    <w:rsid w:val="009B3C46"/>
    <w:rsid w:val="009B3C6C"/>
    <w:rsid w:val="009B4238"/>
    <w:rsid w:val="009B42E9"/>
    <w:rsid w:val="009B4552"/>
    <w:rsid w:val="009B49B2"/>
    <w:rsid w:val="009B4DAA"/>
    <w:rsid w:val="009B554E"/>
    <w:rsid w:val="009B67BA"/>
    <w:rsid w:val="009B6B20"/>
    <w:rsid w:val="009B6ECA"/>
    <w:rsid w:val="009B6FB6"/>
    <w:rsid w:val="009B7561"/>
    <w:rsid w:val="009B7957"/>
    <w:rsid w:val="009B7FE0"/>
    <w:rsid w:val="009C0605"/>
    <w:rsid w:val="009C07F8"/>
    <w:rsid w:val="009C08E8"/>
    <w:rsid w:val="009C0B21"/>
    <w:rsid w:val="009C1176"/>
    <w:rsid w:val="009C1338"/>
    <w:rsid w:val="009C143D"/>
    <w:rsid w:val="009C14E6"/>
    <w:rsid w:val="009C15B8"/>
    <w:rsid w:val="009C1A78"/>
    <w:rsid w:val="009C213D"/>
    <w:rsid w:val="009C27B5"/>
    <w:rsid w:val="009C29F6"/>
    <w:rsid w:val="009C2B7C"/>
    <w:rsid w:val="009C2CEA"/>
    <w:rsid w:val="009C33B9"/>
    <w:rsid w:val="009C36C6"/>
    <w:rsid w:val="009C44AD"/>
    <w:rsid w:val="009C5D36"/>
    <w:rsid w:val="009C5EB9"/>
    <w:rsid w:val="009C6646"/>
    <w:rsid w:val="009C66FD"/>
    <w:rsid w:val="009C67D4"/>
    <w:rsid w:val="009C6933"/>
    <w:rsid w:val="009C7464"/>
    <w:rsid w:val="009C7D09"/>
    <w:rsid w:val="009C7E9F"/>
    <w:rsid w:val="009D070F"/>
    <w:rsid w:val="009D07A9"/>
    <w:rsid w:val="009D081C"/>
    <w:rsid w:val="009D0CAA"/>
    <w:rsid w:val="009D0D40"/>
    <w:rsid w:val="009D0DA5"/>
    <w:rsid w:val="009D1822"/>
    <w:rsid w:val="009D2415"/>
    <w:rsid w:val="009D2D4E"/>
    <w:rsid w:val="009D3511"/>
    <w:rsid w:val="009D3745"/>
    <w:rsid w:val="009D37EC"/>
    <w:rsid w:val="009D3830"/>
    <w:rsid w:val="009D38CD"/>
    <w:rsid w:val="009D3A43"/>
    <w:rsid w:val="009D3B60"/>
    <w:rsid w:val="009D3C79"/>
    <w:rsid w:val="009D43F4"/>
    <w:rsid w:val="009D58D7"/>
    <w:rsid w:val="009D5B70"/>
    <w:rsid w:val="009D5B8D"/>
    <w:rsid w:val="009D5ED7"/>
    <w:rsid w:val="009D620D"/>
    <w:rsid w:val="009D66ED"/>
    <w:rsid w:val="009D6AEE"/>
    <w:rsid w:val="009D6AFC"/>
    <w:rsid w:val="009D6C66"/>
    <w:rsid w:val="009D6FE4"/>
    <w:rsid w:val="009D6FF6"/>
    <w:rsid w:val="009D7141"/>
    <w:rsid w:val="009D7EFF"/>
    <w:rsid w:val="009E1028"/>
    <w:rsid w:val="009E10D8"/>
    <w:rsid w:val="009E11B6"/>
    <w:rsid w:val="009E11DE"/>
    <w:rsid w:val="009E1233"/>
    <w:rsid w:val="009E161A"/>
    <w:rsid w:val="009E1658"/>
    <w:rsid w:val="009E1E34"/>
    <w:rsid w:val="009E2737"/>
    <w:rsid w:val="009E3665"/>
    <w:rsid w:val="009E386B"/>
    <w:rsid w:val="009E39ED"/>
    <w:rsid w:val="009E4356"/>
    <w:rsid w:val="009E46B6"/>
    <w:rsid w:val="009E48CB"/>
    <w:rsid w:val="009E5365"/>
    <w:rsid w:val="009E6005"/>
    <w:rsid w:val="009E603B"/>
    <w:rsid w:val="009E6423"/>
    <w:rsid w:val="009E6736"/>
    <w:rsid w:val="009E68B7"/>
    <w:rsid w:val="009E6D3D"/>
    <w:rsid w:val="009E72BA"/>
    <w:rsid w:val="009E746B"/>
    <w:rsid w:val="009F10FE"/>
    <w:rsid w:val="009F12FA"/>
    <w:rsid w:val="009F1442"/>
    <w:rsid w:val="009F17B3"/>
    <w:rsid w:val="009F1BDF"/>
    <w:rsid w:val="009F2129"/>
    <w:rsid w:val="009F23D6"/>
    <w:rsid w:val="009F255A"/>
    <w:rsid w:val="009F2A64"/>
    <w:rsid w:val="009F2FBF"/>
    <w:rsid w:val="009F31D1"/>
    <w:rsid w:val="009F32FA"/>
    <w:rsid w:val="009F3400"/>
    <w:rsid w:val="009F39CD"/>
    <w:rsid w:val="009F3B03"/>
    <w:rsid w:val="009F3D72"/>
    <w:rsid w:val="009F3DEE"/>
    <w:rsid w:val="009F4077"/>
    <w:rsid w:val="009F49F0"/>
    <w:rsid w:val="009F4A9F"/>
    <w:rsid w:val="009F4DC2"/>
    <w:rsid w:val="009F50B9"/>
    <w:rsid w:val="009F583C"/>
    <w:rsid w:val="009F6C97"/>
    <w:rsid w:val="009F7294"/>
    <w:rsid w:val="009F755F"/>
    <w:rsid w:val="009F769D"/>
    <w:rsid w:val="009F7E06"/>
    <w:rsid w:val="00A003C4"/>
    <w:rsid w:val="00A005B1"/>
    <w:rsid w:val="00A0096D"/>
    <w:rsid w:val="00A00C86"/>
    <w:rsid w:val="00A00DA1"/>
    <w:rsid w:val="00A01906"/>
    <w:rsid w:val="00A01F93"/>
    <w:rsid w:val="00A021A6"/>
    <w:rsid w:val="00A026C7"/>
    <w:rsid w:val="00A02981"/>
    <w:rsid w:val="00A02DA2"/>
    <w:rsid w:val="00A02F1A"/>
    <w:rsid w:val="00A030AC"/>
    <w:rsid w:val="00A0371E"/>
    <w:rsid w:val="00A038BF"/>
    <w:rsid w:val="00A03E87"/>
    <w:rsid w:val="00A04086"/>
    <w:rsid w:val="00A04736"/>
    <w:rsid w:val="00A047EC"/>
    <w:rsid w:val="00A04E27"/>
    <w:rsid w:val="00A059E4"/>
    <w:rsid w:val="00A06228"/>
    <w:rsid w:val="00A0663F"/>
    <w:rsid w:val="00A068F9"/>
    <w:rsid w:val="00A06DEB"/>
    <w:rsid w:val="00A07904"/>
    <w:rsid w:val="00A104DC"/>
    <w:rsid w:val="00A10662"/>
    <w:rsid w:val="00A10AE8"/>
    <w:rsid w:val="00A10AEC"/>
    <w:rsid w:val="00A10DE6"/>
    <w:rsid w:val="00A10FFE"/>
    <w:rsid w:val="00A11076"/>
    <w:rsid w:val="00A117C0"/>
    <w:rsid w:val="00A118B6"/>
    <w:rsid w:val="00A12478"/>
    <w:rsid w:val="00A12488"/>
    <w:rsid w:val="00A124A1"/>
    <w:rsid w:val="00A128A8"/>
    <w:rsid w:val="00A13128"/>
    <w:rsid w:val="00A1348B"/>
    <w:rsid w:val="00A13A7A"/>
    <w:rsid w:val="00A13EEB"/>
    <w:rsid w:val="00A14069"/>
    <w:rsid w:val="00A14A32"/>
    <w:rsid w:val="00A14B7E"/>
    <w:rsid w:val="00A152BB"/>
    <w:rsid w:val="00A15474"/>
    <w:rsid w:val="00A15742"/>
    <w:rsid w:val="00A157E8"/>
    <w:rsid w:val="00A160A5"/>
    <w:rsid w:val="00A160F1"/>
    <w:rsid w:val="00A16E3F"/>
    <w:rsid w:val="00A16FEC"/>
    <w:rsid w:val="00A17D74"/>
    <w:rsid w:val="00A21586"/>
    <w:rsid w:val="00A21CC5"/>
    <w:rsid w:val="00A220FC"/>
    <w:rsid w:val="00A222EF"/>
    <w:rsid w:val="00A2246E"/>
    <w:rsid w:val="00A226E6"/>
    <w:rsid w:val="00A2290D"/>
    <w:rsid w:val="00A22947"/>
    <w:rsid w:val="00A23375"/>
    <w:rsid w:val="00A234A9"/>
    <w:rsid w:val="00A2394D"/>
    <w:rsid w:val="00A242CA"/>
    <w:rsid w:val="00A25170"/>
    <w:rsid w:val="00A254D1"/>
    <w:rsid w:val="00A254DA"/>
    <w:rsid w:val="00A25A59"/>
    <w:rsid w:val="00A26C4A"/>
    <w:rsid w:val="00A273D5"/>
    <w:rsid w:val="00A279FA"/>
    <w:rsid w:val="00A27FAF"/>
    <w:rsid w:val="00A3020A"/>
    <w:rsid w:val="00A302D4"/>
    <w:rsid w:val="00A30DE4"/>
    <w:rsid w:val="00A3107B"/>
    <w:rsid w:val="00A31262"/>
    <w:rsid w:val="00A31483"/>
    <w:rsid w:val="00A32CCF"/>
    <w:rsid w:val="00A33B7D"/>
    <w:rsid w:val="00A343B4"/>
    <w:rsid w:val="00A34BBC"/>
    <w:rsid w:val="00A35B8D"/>
    <w:rsid w:val="00A35DA2"/>
    <w:rsid w:val="00A366CC"/>
    <w:rsid w:val="00A36FF6"/>
    <w:rsid w:val="00A3722D"/>
    <w:rsid w:val="00A37F22"/>
    <w:rsid w:val="00A37FC3"/>
    <w:rsid w:val="00A40278"/>
    <w:rsid w:val="00A40BCE"/>
    <w:rsid w:val="00A411B1"/>
    <w:rsid w:val="00A41401"/>
    <w:rsid w:val="00A41432"/>
    <w:rsid w:val="00A41915"/>
    <w:rsid w:val="00A419A6"/>
    <w:rsid w:val="00A431A3"/>
    <w:rsid w:val="00A43922"/>
    <w:rsid w:val="00A43FE7"/>
    <w:rsid w:val="00A442F0"/>
    <w:rsid w:val="00A44513"/>
    <w:rsid w:val="00A445D3"/>
    <w:rsid w:val="00A446C5"/>
    <w:rsid w:val="00A44D14"/>
    <w:rsid w:val="00A44FB9"/>
    <w:rsid w:val="00A45296"/>
    <w:rsid w:val="00A45662"/>
    <w:rsid w:val="00A474A7"/>
    <w:rsid w:val="00A47B05"/>
    <w:rsid w:val="00A51760"/>
    <w:rsid w:val="00A5247C"/>
    <w:rsid w:val="00A52974"/>
    <w:rsid w:val="00A52B21"/>
    <w:rsid w:val="00A52E6D"/>
    <w:rsid w:val="00A5367B"/>
    <w:rsid w:val="00A536F7"/>
    <w:rsid w:val="00A53E91"/>
    <w:rsid w:val="00A54413"/>
    <w:rsid w:val="00A54B9B"/>
    <w:rsid w:val="00A55703"/>
    <w:rsid w:val="00A55B47"/>
    <w:rsid w:val="00A56B4E"/>
    <w:rsid w:val="00A56E04"/>
    <w:rsid w:val="00A57539"/>
    <w:rsid w:val="00A5795A"/>
    <w:rsid w:val="00A57A23"/>
    <w:rsid w:val="00A57D8C"/>
    <w:rsid w:val="00A57D8D"/>
    <w:rsid w:val="00A60795"/>
    <w:rsid w:val="00A60BC5"/>
    <w:rsid w:val="00A60CEE"/>
    <w:rsid w:val="00A61106"/>
    <w:rsid w:val="00A611FF"/>
    <w:rsid w:val="00A616D9"/>
    <w:rsid w:val="00A6218E"/>
    <w:rsid w:val="00A63346"/>
    <w:rsid w:val="00A63881"/>
    <w:rsid w:val="00A63F52"/>
    <w:rsid w:val="00A63FDE"/>
    <w:rsid w:val="00A64FCE"/>
    <w:rsid w:val="00A650EB"/>
    <w:rsid w:val="00A653F0"/>
    <w:rsid w:val="00A65D24"/>
    <w:rsid w:val="00A65F0C"/>
    <w:rsid w:val="00A661BE"/>
    <w:rsid w:val="00A6679F"/>
    <w:rsid w:val="00A6691F"/>
    <w:rsid w:val="00A66996"/>
    <w:rsid w:val="00A669C0"/>
    <w:rsid w:val="00A6776F"/>
    <w:rsid w:val="00A67D64"/>
    <w:rsid w:val="00A67F32"/>
    <w:rsid w:val="00A70663"/>
    <w:rsid w:val="00A709D4"/>
    <w:rsid w:val="00A70B33"/>
    <w:rsid w:val="00A70B64"/>
    <w:rsid w:val="00A70F8F"/>
    <w:rsid w:val="00A70F9C"/>
    <w:rsid w:val="00A71729"/>
    <w:rsid w:val="00A721FC"/>
    <w:rsid w:val="00A72BA7"/>
    <w:rsid w:val="00A73624"/>
    <w:rsid w:val="00A739D8"/>
    <w:rsid w:val="00A73E53"/>
    <w:rsid w:val="00A7474C"/>
    <w:rsid w:val="00A74D12"/>
    <w:rsid w:val="00A75250"/>
    <w:rsid w:val="00A75841"/>
    <w:rsid w:val="00A75E2C"/>
    <w:rsid w:val="00A7611B"/>
    <w:rsid w:val="00A76E94"/>
    <w:rsid w:val="00A77271"/>
    <w:rsid w:val="00A775E1"/>
    <w:rsid w:val="00A77FC9"/>
    <w:rsid w:val="00A80279"/>
    <w:rsid w:val="00A8041A"/>
    <w:rsid w:val="00A804F1"/>
    <w:rsid w:val="00A804FE"/>
    <w:rsid w:val="00A80D34"/>
    <w:rsid w:val="00A80F4B"/>
    <w:rsid w:val="00A810E1"/>
    <w:rsid w:val="00A814AD"/>
    <w:rsid w:val="00A81566"/>
    <w:rsid w:val="00A82818"/>
    <w:rsid w:val="00A82DC7"/>
    <w:rsid w:val="00A8310F"/>
    <w:rsid w:val="00A83530"/>
    <w:rsid w:val="00A83618"/>
    <w:rsid w:val="00A8383E"/>
    <w:rsid w:val="00A83B80"/>
    <w:rsid w:val="00A83D43"/>
    <w:rsid w:val="00A8411B"/>
    <w:rsid w:val="00A8425F"/>
    <w:rsid w:val="00A8468F"/>
    <w:rsid w:val="00A85675"/>
    <w:rsid w:val="00A86B36"/>
    <w:rsid w:val="00A870D4"/>
    <w:rsid w:val="00A8745D"/>
    <w:rsid w:val="00A874C2"/>
    <w:rsid w:val="00A877B4"/>
    <w:rsid w:val="00A878DF"/>
    <w:rsid w:val="00A90059"/>
    <w:rsid w:val="00A90091"/>
    <w:rsid w:val="00A90383"/>
    <w:rsid w:val="00A90434"/>
    <w:rsid w:val="00A9057D"/>
    <w:rsid w:val="00A912A6"/>
    <w:rsid w:val="00A919E6"/>
    <w:rsid w:val="00A92AAC"/>
    <w:rsid w:val="00A93831"/>
    <w:rsid w:val="00A93AF7"/>
    <w:rsid w:val="00A93BAB"/>
    <w:rsid w:val="00A93D35"/>
    <w:rsid w:val="00A93EE8"/>
    <w:rsid w:val="00A94E76"/>
    <w:rsid w:val="00A950D8"/>
    <w:rsid w:val="00A95364"/>
    <w:rsid w:val="00A9539F"/>
    <w:rsid w:val="00A958DD"/>
    <w:rsid w:val="00A95F9A"/>
    <w:rsid w:val="00A96960"/>
    <w:rsid w:val="00A974FF"/>
    <w:rsid w:val="00A9753E"/>
    <w:rsid w:val="00A975C6"/>
    <w:rsid w:val="00A97CE8"/>
    <w:rsid w:val="00A97EF3"/>
    <w:rsid w:val="00AA0271"/>
    <w:rsid w:val="00AA0463"/>
    <w:rsid w:val="00AA0597"/>
    <w:rsid w:val="00AA0793"/>
    <w:rsid w:val="00AA13D7"/>
    <w:rsid w:val="00AA161C"/>
    <w:rsid w:val="00AA202F"/>
    <w:rsid w:val="00AA24CB"/>
    <w:rsid w:val="00AA312D"/>
    <w:rsid w:val="00AA3923"/>
    <w:rsid w:val="00AA3A48"/>
    <w:rsid w:val="00AA44C9"/>
    <w:rsid w:val="00AA4909"/>
    <w:rsid w:val="00AA4BFB"/>
    <w:rsid w:val="00AA533B"/>
    <w:rsid w:val="00AA53B0"/>
    <w:rsid w:val="00AA5ADB"/>
    <w:rsid w:val="00AA5D97"/>
    <w:rsid w:val="00AA6B59"/>
    <w:rsid w:val="00AA7012"/>
    <w:rsid w:val="00AA72DA"/>
    <w:rsid w:val="00AB0292"/>
    <w:rsid w:val="00AB0ABA"/>
    <w:rsid w:val="00AB0DE2"/>
    <w:rsid w:val="00AB0F5E"/>
    <w:rsid w:val="00AB115A"/>
    <w:rsid w:val="00AB151D"/>
    <w:rsid w:val="00AB1591"/>
    <w:rsid w:val="00AB1C26"/>
    <w:rsid w:val="00AB20BE"/>
    <w:rsid w:val="00AB20F3"/>
    <w:rsid w:val="00AB21A6"/>
    <w:rsid w:val="00AB2F01"/>
    <w:rsid w:val="00AB3015"/>
    <w:rsid w:val="00AB3077"/>
    <w:rsid w:val="00AB3090"/>
    <w:rsid w:val="00AB32AE"/>
    <w:rsid w:val="00AB32F6"/>
    <w:rsid w:val="00AB3730"/>
    <w:rsid w:val="00AB37C3"/>
    <w:rsid w:val="00AB3D20"/>
    <w:rsid w:val="00AB459A"/>
    <w:rsid w:val="00AB460D"/>
    <w:rsid w:val="00AB4967"/>
    <w:rsid w:val="00AB49A3"/>
    <w:rsid w:val="00AB4A77"/>
    <w:rsid w:val="00AB585E"/>
    <w:rsid w:val="00AB5C46"/>
    <w:rsid w:val="00AB5CAB"/>
    <w:rsid w:val="00AB60F2"/>
    <w:rsid w:val="00AB6794"/>
    <w:rsid w:val="00AB6A53"/>
    <w:rsid w:val="00AB7731"/>
    <w:rsid w:val="00AB78E3"/>
    <w:rsid w:val="00AB7D16"/>
    <w:rsid w:val="00AB7E5D"/>
    <w:rsid w:val="00AC0223"/>
    <w:rsid w:val="00AC1615"/>
    <w:rsid w:val="00AC1BE4"/>
    <w:rsid w:val="00AC2096"/>
    <w:rsid w:val="00AC2517"/>
    <w:rsid w:val="00AC3367"/>
    <w:rsid w:val="00AC3885"/>
    <w:rsid w:val="00AC3B9F"/>
    <w:rsid w:val="00AC4D8E"/>
    <w:rsid w:val="00AC5452"/>
    <w:rsid w:val="00AC5724"/>
    <w:rsid w:val="00AC6019"/>
    <w:rsid w:val="00AC697D"/>
    <w:rsid w:val="00AC6C12"/>
    <w:rsid w:val="00AC6C65"/>
    <w:rsid w:val="00AC6CCB"/>
    <w:rsid w:val="00AC6D9F"/>
    <w:rsid w:val="00AC6E4A"/>
    <w:rsid w:val="00AC6EA1"/>
    <w:rsid w:val="00AC765C"/>
    <w:rsid w:val="00AC787F"/>
    <w:rsid w:val="00AC7AFF"/>
    <w:rsid w:val="00AC7B1C"/>
    <w:rsid w:val="00AC7DDC"/>
    <w:rsid w:val="00AD01C0"/>
    <w:rsid w:val="00AD0238"/>
    <w:rsid w:val="00AD0A03"/>
    <w:rsid w:val="00AD0BFB"/>
    <w:rsid w:val="00AD0D92"/>
    <w:rsid w:val="00AD1D4F"/>
    <w:rsid w:val="00AD222B"/>
    <w:rsid w:val="00AD2844"/>
    <w:rsid w:val="00AD28F2"/>
    <w:rsid w:val="00AD2B3E"/>
    <w:rsid w:val="00AD2D78"/>
    <w:rsid w:val="00AD317B"/>
    <w:rsid w:val="00AD3466"/>
    <w:rsid w:val="00AD347E"/>
    <w:rsid w:val="00AD36AC"/>
    <w:rsid w:val="00AD3E21"/>
    <w:rsid w:val="00AD466C"/>
    <w:rsid w:val="00AD49C2"/>
    <w:rsid w:val="00AD4DD8"/>
    <w:rsid w:val="00AD4DEF"/>
    <w:rsid w:val="00AD502A"/>
    <w:rsid w:val="00AD5C8E"/>
    <w:rsid w:val="00AD63BE"/>
    <w:rsid w:val="00AD6493"/>
    <w:rsid w:val="00AD6538"/>
    <w:rsid w:val="00AD67FE"/>
    <w:rsid w:val="00AD690A"/>
    <w:rsid w:val="00AD6C7A"/>
    <w:rsid w:val="00AD7080"/>
    <w:rsid w:val="00AD76AE"/>
    <w:rsid w:val="00AD79AD"/>
    <w:rsid w:val="00AE115A"/>
    <w:rsid w:val="00AE17DF"/>
    <w:rsid w:val="00AE181C"/>
    <w:rsid w:val="00AE1B30"/>
    <w:rsid w:val="00AE245F"/>
    <w:rsid w:val="00AE2548"/>
    <w:rsid w:val="00AE2AEC"/>
    <w:rsid w:val="00AE36D9"/>
    <w:rsid w:val="00AE3BA7"/>
    <w:rsid w:val="00AE3BB6"/>
    <w:rsid w:val="00AE4011"/>
    <w:rsid w:val="00AE4674"/>
    <w:rsid w:val="00AE4CC1"/>
    <w:rsid w:val="00AE5509"/>
    <w:rsid w:val="00AE6E94"/>
    <w:rsid w:val="00AE6ECF"/>
    <w:rsid w:val="00AE71AF"/>
    <w:rsid w:val="00AE77B6"/>
    <w:rsid w:val="00AE77DA"/>
    <w:rsid w:val="00AE7BC9"/>
    <w:rsid w:val="00AE7CCC"/>
    <w:rsid w:val="00AF0EE2"/>
    <w:rsid w:val="00AF18AC"/>
    <w:rsid w:val="00AF2872"/>
    <w:rsid w:val="00AF2CA9"/>
    <w:rsid w:val="00AF341E"/>
    <w:rsid w:val="00AF3616"/>
    <w:rsid w:val="00AF3774"/>
    <w:rsid w:val="00AF4332"/>
    <w:rsid w:val="00AF43A3"/>
    <w:rsid w:val="00AF43CC"/>
    <w:rsid w:val="00AF469E"/>
    <w:rsid w:val="00AF493C"/>
    <w:rsid w:val="00AF49A1"/>
    <w:rsid w:val="00AF4AE9"/>
    <w:rsid w:val="00AF556B"/>
    <w:rsid w:val="00AF5AD7"/>
    <w:rsid w:val="00AF5D32"/>
    <w:rsid w:val="00AF6053"/>
    <w:rsid w:val="00AF67D8"/>
    <w:rsid w:val="00AF6AC1"/>
    <w:rsid w:val="00AF6DE8"/>
    <w:rsid w:val="00AF6F7A"/>
    <w:rsid w:val="00AF76F9"/>
    <w:rsid w:val="00AF79C1"/>
    <w:rsid w:val="00AF7C96"/>
    <w:rsid w:val="00AF7E3B"/>
    <w:rsid w:val="00B00021"/>
    <w:rsid w:val="00B00793"/>
    <w:rsid w:val="00B00ECD"/>
    <w:rsid w:val="00B013AC"/>
    <w:rsid w:val="00B01533"/>
    <w:rsid w:val="00B0163C"/>
    <w:rsid w:val="00B01C7F"/>
    <w:rsid w:val="00B02115"/>
    <w:rsid w:val="00B021B2"/>
    <w:rsid w:val="00B021D2"/>
    <w:rsid w:val="00B027B0"/>
    <w:rsid w:val="00B029D7"/>
    <w:rsid w:val="00B02EFB"/>
    <w:rsid w:val="00B02F82"/>
    <w:rsid w:val="00B030C3"/>
    <w:rsid w:val="00B03215"/>
    <w:rsid w:val="00B03225"/>
    <w:rsid w:val="00B0335F"/>
    <w:rsid w:val="00B03A23"/>
    <w:rsid w:val="00B04584"/>
    <w:rsid w:val="00B05654"/>
    <w:rsid w:val="00B0567D"/>
    <w:rsid w:val="00B0595F"/>
    <w:rsid w:val="00B05A2E"/>
    <w:rsid w:val="00B05F2B"/>
    <w:rsid w:val="00B067A9"/>
    <w:rsid w:val="00B06FFA"/>
    <w:rsid w:val="00B070FC"/>
    <w:rsid w:val="00B07264"/>
    <w:rsid w:val="00B07B39"/>
    <w:rsid w:val="00B07C1C"/>
    <w:rsid w:val="00B07CCA"/>
    <w:rsid w:val="00B07E4F"/>
    <w:rsid w:val="00B101D8"/>
    <w:rsid w:val="00B10282"/>
    <w:rsid w:val="00B1030B"/>
    <w:rsid w:val="00B10437"/>
    <w:rsid w:val="00B10737"/>
    <w:rsid w:val="00B11B80"/>
    <w:rsid w:val="00B12ECB"/>
    <w:rsid w:val="00B13B86"/>
    <w:rsid w:val="00B140B0"/>
    <w:rsid w:val="00B148D2"/>
    <w:rsid w:val="00B14F20"/>
    <w:rsid w:val="00B15467"/>
    <w:rsid w:val="00B15548"/>
    <w:rsid w:val="00B15BE8"/>
    <w:rsid w:val="00B15EEA"/>
    <w:rsid w:val="00B16958"/>
    <w:rsid w:val="00B16D34"/>
    <w:rsid w:val="00B16F8A"/>
    <w:rsid w:val="00B1719F"/>
    <w:rsid w:val="00B17494"/>
    <w:rsid w:val="00B20757"/>
    <w:rsid w:val="00B21251"/>
    <w:rsid w:val="00B2132B"/>
    <w:rsid w:val="00B215F7"/>
    <w:rsid w:val="00B219D0"/>
    <w:rsid w:val="00B21DA7"/>
    <w:rsid w:val="00B22729"/>
    <w:rsid w:val="00B22DE3"/>
    <w:rsid w:val="00B231C6"/>
    <w:rsid w:val="00B23793"/>
    <w:rsid w:val="00B23E6F"/>
    <w:rsid w:val="00B2418E"/>
    <w:rsid w:val="00B248AB"/>
    <w:rsid w:val="00B24C24"/>
    <w:rsid w:val="00B24D36"/>
    <w:rsid w:val="00B258EB"/>
    <w:rsid w:val="00B25BCC"/>
    <w:rsid w:val="00B267C8"/>
    <w:rsid w:val="00B26958"/>
    <w:rsid w:val="00B26DF4"/>
    <w:rsid w:val="00B26E30"/>
    <w:rsid w:val="00B279ED"/>
    <w:rsid w:val="00B27FAE"/>
    <w:rsid w:val="00B3056A"/>
    <w:rsid w:val="00B30E12"/>
    <w:rsid w:val="00B30E19"/>
    <w:rsid w:val="00B318FC"/>
    <w:rsid w:val="00B31A02"/>
    <w:rsid w:val="00B32928"/>
    <w:rsid w:val="00B3296D"/>
    <w:rsid w:val="00B3336A"/>
    <w:rsid w:val="00B34334"/>
    <w:rsid w:val="00B34646"/>
    <w:rsid w:val="00B3485C"/>
    <w:rsid w:val="00B34CFB"/>
    <w:rsid w:val="00B34F80"/>
    <w:rsid w:val="00B3544A"/>
    <w:rsid w:val="00B35912"/>
    <w:rsid w:val="00B35A57"/>
    <w:rsid w:val="00B3655D"/>
    <w:rsid w:val="00B368E6"/>
    <w:rsid w:val="00B36B59"/>
    <w:rsid w:val="00B36DB2"/>
    <w:rsid w:val="00B36E0D"/>
    <w:rsid w:val="00B371B9"/>
    <w:rsid w:val="00B3755E"/>
    <w:rsid w:val="00B37B48"/>
    <w:rsid w:val="00B4005A"/>
    <w:rsid w:val="00B41145"/>
    <w:rsid w:val="00B4139A"/>
    <w:rsid w:val="00B41913"/>
    <w:rsid w:val="00B41B62"/>
    <w:rsid w:val="00B41DB5"/>
    <w:rsid w:val="00B41DE8"/>
    <w:rsid w:val="00B422AB"/>
    <w:rsid w:val="00B426E1"/>
    <w:rsid w:val="00B42D26"/>
    <w:rsid w:val="00B437E9"/>
    <w:rsid w:val="00B43B76"/>
    <w:rsid w:val="00B44760"/>
    <w:rsid w:val="00B45D38"/>
    <w:rsid w:val="00B460FD"/>
    <w:rsid w:val="00B4623B"/>
    <w:rsid w:val="00B4761A"/>
    <w:rsid w:val="00B476CA"/>
    <w:rsid w:val="00B50366"/>
    <w:rsid w:val="00B503B1"/>
    <w:rsid w:val="00B50CAF"/>
    <w:rsid w:val="00B51099"/>
    <w:rsid w:val="00B51151"/>
    <w:rsid w:val="00B5184C"/>
    <w:rsid w:val="00B51A15"/>
    <w:rsid w:val="00B51FAA"/>
    <w:rsid w:val="00B52320"/>
    <w:rsid w:val="00B5292D"/>
    <w:rsid w:val="00B52FD0"/>
    <w:rsid w:val="00B537BD"/>
    <w:rsid w:val="00B538E6"/>
    <w:rsid w:val="00B53BD7"/>
    <w:rsid w:val="00B53F36"/>
    <w:rsid w:val="00B5418E"/>
    <w:rsid w:val="00B5434B"/>
    <w:rsid w:val="00B543B0"/>
    <w:rsid w:val="00B54CE3"/>
    <w:rsid w:val="00B560CF"/>
    <w:rsid w:val="00B5659C"/>
    <w:rsid w:val="00B56615"/>
    <w:rsid w:val="00B5724E"/>
    <w:rsid w:val="00B5726C"/>
    <w:rsid w:val="00B5762F"/>
    <w:rsid w:val="00B57A15"/>
    <w:rsid w:val="00B57CE6"/>
    <w:rsid w:val="00B57D47"/>
    <w:rsid w:val="00B57EB2"/>
    <w:rsid w:val="00B6120A"/>
    <w:rsid w:val="00B614A8"/>
    <w:rsid w:val="00B61CB2"/>
    <w:rsid w:val="00B61D6E"/>
    <w:rsid w:val="00B61EC8"/>
    <w:rsid w:val="00B620C4"/>
    <w:rsid w:val="00B62850"/>
    <w:rsid w:val="00B62B94"/>
    <w:rsid w:val="00B63E20"/>
    <w:rsid w:val="00B63EC9"/>
    <w:rsid w:val="00B64311"/>
    <w:rsid w:val="00B64AAD"/>
    <w:rsid w:val="00B64D18"/>
    <w:rsid w:val="00B64D98"/>
    <w:rsid w:val="00B6555B"/>
    <w:rsid w:val="00B661A9"/>
    <w:rsid w:val="00B66516"/>
    <w:rsid w:val="00B67127"/>
    <w:rsid w:val="00B67DD0"/>
    <w:rsid w:val="00B67E00"/>
    <w:rsid w:val="00B7020D"/>
    <w:rsid w:val="00B702CF"/>
    <w:rsid w:val="00B70341"/>
    <w:rsid w:val="00B705FA"/>
    <w:rsid w:val="00B7075D"/>
    <w:rsid w:val="00B70783"/>
    <w:rsid w:val="00B70887"/>
    <w:rsid w:val="00B718A8"/>
    <w:rsid w:val="00B71B63"/>
    <w:rsid w:val="00B7244C"/>
    <w:rsid w:val="00B72618"/>
    <w:rsid w:val="00B729B3"/>
    <w:rsid w:val="00B7301A"/>
    <w:rsid w:val="00B7311E"/>
    <w:rsid w:val="00B73666"/>
    <w:rsid w:val="00B73B40"/>
    <w:rsid w:val="00B74598"/>
    <w:rsid w:val="00B7467B"/>
    <w:rsid w:val="00B7471B"/>
    <w:rsid w:val="00B74E44"/>
    <w:rsid w:val="00B75322"/>
    <w:rsid w:val="00B75824"/>
    <w:rsid w:val="00B75EC6"/>
    <w:rsid w:val="00B75F16"/>
    <w:rsid w:val="00B7635F"/>
    <w:rsid w:val="00B7652F"/>
    <w:rsid w:val="00B76CE3"/>
    <w:rsid w:val="00B77457"/>
    <w:rsid w:val="00B77703"/>
    <w:rsid w:val="00B777B6"/>
    <w:rsid w:val="00B77B82"/>
    <w:rsid w:val="00B77ED4"/>
    <w:rsid w:val="00B80210"/>
    <w:rsid w:val="00B802D1"/>
    <w:rsid w:val="00B80697"/>
    <w:rsid w:val="00B80993"/>
    <w:rsid w:val="00B80E12"/>
    <w:rsid w:val="00B816BA"/>
    <w:rsid w:val="00B818F7"/>
    <w:rsid w:val="00B81AB7"/>
    <w:rsid w:val="00B81AC3"/>
    <w:rsid w:val="00B81C3B"/>
    <w:rsid w:val="00B82C7F"/>
    <w:rsid w:val="00B82DEE"/>
    <w:rsid w:val="00B8324F"/>
    <w:rsid w:val="00B83711"/>
    <w:rsid w:val="00B838C5"/>
    <w:rsid w:val="00B83A9D"/>
    <w:rsid w:val="00B83DAA"/>
    <w:rsid w:val="00B83F66"/>
    <w:rsid w:val="00B84007"/>
    <w:rsid w:val="00B84301"/>
    <w:rsid w:val="00B84879"/>
    <w:rsid w:val="00B84A6A"/>
    <w:rsid w:val="00B84D83"/>
    <w:rsid w:val="00B84EB2"/>
    <w:rsid w:val="00B84FB3"/>
    <w:rsid w:val="00B850EB"/>
    <w:rsid w:val="00B8556D"/>
    <w:rsid w:val="00B85743"/>
    <w:rsid w:val="00B85F24"/>
    <w:rsid w:val="00B85FD5"/>
    <w:rsid w:val="00B86949"/>
    <w:rsid w:val="00B86CB9"/>
    <w:rsid w:val="00B871B3"/>
    <w:rsid w:val="00B87316"/>
    <w:rsid w:val="00B8747C"/>
    <w:rsid w:val="00B877A8"/>
    <w:rsid w:val="00B902D1"/>
    <w:rsid w:val="00B91F00"/>
    <w:rsid w:val="00B9206B"/>
    <w:rsid w:val="00B92158"/>
    <w:rsid w:val="00B9255B"/>
    <w:rsid w:val="00B925AA"/>
    <w:rsid w:val="00B928EE"/>
    <w:rsid w:val="00B94A0A"/>
    <w:rsid w:val="00B952B9"/>
    <w:rsid w:val="00B968C7"/>
    <w:rsid w:val="00B96C8C"/>
    <w:rsid w:val="00B96DF9"/>
    <w:rsid w:val="00B97511"/>
    <w:rsid w:val="00B9783B"/>
    <w:rsid w:val="00B978C7"/>
    <w:rsid w:val="00B97B3B"/>
    <w:rsid w:val="00B97BFB"/>
    <w:rsid w:val="00B97F0F"/>
    <w:rsid w:val="00BA0006"/>
    <w:rsid w:val="00BA0144"/>
    <w:rsid w:val="00BA0207"/>
    <w:rsid w:val="00BA08BE"/>
    <w:rsid w:val="00BA0CCF"/>
    <w:rsid w:val="00BA1354"/>
    <w:rsid w:val="00BA1627"/>
    <w:rsid w:val="00BA1793"/>
    <w:rsid w:val="00BA1C78"/>
    <w:rsid w:val="00BA26BB"/>
    <w:rsid w:val="00BA3264"/>
    <w:rsid w:val="00BA3B4B"/>
    <w:rsid w:val="00BA42CC"/>
    <w:rsid w:val="00BA42D2"/>
    <w:rsid w:val="00BA4B08"/>
    <w:rsid w:val="00BA4E55"/>
    <w:rsid w:val="00BA5472"/>
    <w:rsid w:val="00BA5B10"/>
    <w:rsid w:val="00BA5EB5"/>
    <w:rsid w:val="00BA662D"/>
    <w:rsid w:val="00BA6A3A"/>
    <w:rsid w:val="00BA6C03"/>
    <w:rsid w:val="00BA6DCF"/>
    <w:rsid w:val="00BA76BB"/>
    <w:rsid w:val="00BA77BB"/>
    <w:rsid w:val="00BA7976"/>
    <w:rsid w:val="00BA7B8B"/>
    <w:rsid w:val="00BA7C3D"/>
    <w:rsid w:val="00BB0018"/>
    <w:rsid w:val="00BB005F"/>
    <w:rsid w:val="00BB0810"/>
    <w:rsid w:val="00BB0AE1"/>
    <w:rsid w:val="00BB16F0"/>
    <w:rsid w:val="00BB17E4"/>
    <w:rsid w:val="00BB1A6D"/>
    <w:rsid w:val="00BB1D1A"/>
    <w:rsid w:val="00BB2431"/>
    <w:rsid w:val="00BB3915"/>
    <w:rsid w:val="00BB3C68"/>
    <w:rsid w:val="00BB3EAF"/>
    <w:rsid w:val="00BB4168"/>
    <w:rsid w:val="00BB4305"/>
    <w:rsid w:val="00BB4A3E"/>
    <w:rsid w:val="00BB4E47"/>
    <w:rsid w:val="00BB4E7F"/>
    <w:rsid w:val="00BB5B50"/>
    <w:rsid w:val="00BB5EAA"/>
    <w:rsid w:val="00BB60A4"/>
    <w:rsid w:val="00BB60A8"/>
    <w:rsid w:val="00BB75BF"/>
    <w:rsid w:val="00BB7769"/>
    <w:rsid w:val="00BB7B1A"/>
    <w:rsid w:val="00BB7E8F"/>
    <w:rsid w:val="00BB7F2A"/>
    <w:rsid w:val="00BC00F1"/>
    <w:rsid w:val="00BC0C24"/>
    <w:rsid w:val="00BC0C65"/>
    <w:rsid w:val="00BC0EFA"/>
    <w:rsid w:val="00BC13A6"/>
    <w:rsid w:val="00BC1822"/>
    <w:rsid w:val="00BC193D"/>
    <w:rsid w:val="00BC1B02"/>
    <w:rsid w:val="00BC1B88"/>
    <w:rsid w:val="00BC1DF5"/>
    <w:rsid w:val="00BC2751"/>
    <w:rsid w:val="00BC2D83"/>
    <w:rsid w:val="00BC326C"/>
    <w:rsid w:val="00BC37D0"/>
    <w:rsid w:val="00BC39A6"/>
    <w:rsid w:val="00BC3AC3"/>
    <w:rsid w:val="00BC47D1"/>
    <w:rsid w:val="00BC4D80"/>
    <w:rsid w:val="00BC50F3"/>
    <w:rsid w:val="00BC535D"/>
    <w:rsid w:val="00BC5529"/>
    <w:rsid w:val="00BC644A"/>
    <w:rsid w:val="00BC6DB4"/>
    <w:rsid w:val="00BC6E13"/>
    <w:rsid w:val="00BC766F"/>
    <w:rsid w:val="00BC7BC5"/>
    <w:rsid w:val="00BD025C"/>
    <w:rsid w:val="00BD06D2"/>
    <w:rsid w:val="00BD0AD6"/>
    <w:rsid w:val="00BD0B2F"/>
    <w:rsid w:val="00BD0F98"/>
    <w:rsid w:val="00BD14AD"/>
    <w:rsid w:val="00BD1847"/>
    <w:rsid w:val="00BD1930"/>
    <w:rsid w:val="00BD1BCA"/>
    <w:rsid w:val="00BD2577"/>
    <w:rsid w:val="00BD2A43"/>
    <w:rsid w:val="00BD2C82"/>
    <w:rsid w:val="00BD3645"/>
    <w:rsid w:val="00BD380C"/>
    <w:rsid w:val="00BD3996"/>
    <w:rsid w:val="00BD3A4C"/>
    <w:rsid w:val="00BD3D29"/>
    <w:rsid w:val="00BD40E8"/>
    <w:rsid w:val="00BD4145"/>
    <w:rsid w:val="00BD41DC"/>
    <w:rsid w:val="00BD41E1"/>
    <w:rsid w:val="00BD440F"/>
    <w:rsid w:val="00BD4D0E"/>
    <w:rsid w:val="00BD51BD"/>
    <w:rsid w:val="00BD5298"/>
    <w:rsid w:val="00BD5853"/>
    <w:rsid w:val="00BD6061"/>
    <w:rsid w:val="00BD6834"/>
    <w:rsid w:val="00BD68EA"/>
    <w:rsid w:val="00BD6D88"/>
    <w:rsid w:val="00BD6E21"/>
    <w:rsid w:val="00BD6E39"/>
    <w:rsid w:val="00BD6FEE"/>
    <w:rsid w:val="00BD72BD"/>
    <w:rsid w:val="00BD74A9"/>
    <w:rsid w:val="00BD76D3"/>
    <w:rsid w:val="00BD7737"/>
    <w:rsid w:val="00BD7996"/>
    <w:rsid w:val="00BD7E67"/>
    <w:rsid w:val="00BE0063"/>
    <w:rsid w:val="00BE099D"/>
    <w:rsid w:val="00BE0A80"/>
    <w:rsid w:val="00BE0EB2"/>
    <w:rsid w:val="00BE0EEF"/>
    <w:rsid w:val="00BE137A"/>
    <w:rsid w:val="00BE13EE"/>
    <w:rsid w:val="00BE204B"/>
    <w:rsid w:val="00BE216F"/>
    <w:rsid w:val="00BE233E"/>
    <w:rsid w:val="00BE2A73"/>
    <w:rsid w:val="00BE3B1F"/>
    <w:rsid w:val="00BE44AA"/>
    <w:rsid w:val="00BE46B1"/>
    <w:rsid w:val="00BE5186"/>
    <w:rsid w:val="00BE5440"/>
    <w:rsid w:val="00BE5484"/>
    <w:rsid w:val="00BE623A"/>
    <w:rsid w:val="00BE6265"/>
    <w:rsid w:val="00BE62A3"/>
    <w:rsid w:val="00BE635E"/>
    <w:rsid w:val="00BE6736"/>
    <w:rsid w:val="00BE7044"/>
    <w:rsid w:val="00BE70B1"/>
    <w:rsid w:val="00BE7176"/>
    <w:rsid w:val="00BE767D"/>
    <w:rsid w:val="00BE7F11"/>
    <w:rsid w:val="00BF0102"/>
    <w:rsid w:val="00BF05E8"/>
    <w:rsid w:val="00BF073F"/>
    <w:rsid w:val="00BF1694"/>
    <w:rsid w:val="00BF19FD"/>
    <w:rsid w:val="00BF20C7"/>
    <w:rsid w:val="00BF21DB"/>
    <w:rsid w:val="00BF2209"/>
    <w:rsid w:val="00BF2977"/>
    <w:rsid w:val="00BF2EA1"/>
    <w:rsid w:val="00BF31B0"/>
    <w:rsid w:val="00BF43A1"/>
    <w:rsid w:val="00BF43D2"/>
    <w:rsid w:val="00BF4714"/>
    <w:rsid w:val="00BF4C59"/>
    <w:rsid w:val="00BF4E26"/>
    <w:rsid w:val="00BF54FE"/>
    <w:rsid w:val="00BF5835"/>
    <w:rsid w:val="00BF5A9A"/>
    <w:rsid w:val="00BF6015"/>
    <w:rsid w:val="00BF6668"/>
    <w:rsid w:val="00BF66F4"/>
    <w:rsid w:val="00BF6A09"/>
    <w:rsid w:val="00BF6EFD"/>
    <w:rsid w:val="00BF71F0"/>
    <w:rsid w:val="00BF7422"/>
    <w:rsid w:val="00BF7A58"/>
    <w:rsid w:val="00BF7E6F"/>
    <w:rsid w:val="00C00455"/>
    <w:rsid w:val="00C01238"/>
    <w:rsid w:val="00C01821"/>
    <w:rsid w:val="00C0197D"/>
    <w:rsid w:val="00C0215C"/>
    <w:rsid w:val="00C02C98"/>
    <w:rsid w:val="00C03BBE"/>
    <w:rsid w:val="00C041C6"/>
    <w:rsid w:val="00C04A45"/>
    <w:rsid w:val="00C04D24"/>
    <w:rsid w:val="00C05555"/>
    <w:rsid w:val="00C0582C"/>
    <w:rsid w:val="00C05A96"/>
    <w:rsid w:val="00C06E45"/>
    <w:rsid w:val="00C071B6"/>
    <w:rsid w:val="00C071C6"/>
    <w:rsid w:val="00C071EC"/>
    <w:rsid w:val="00C07D7B"/>
    <w:rsid w:val="00C103EA"/>
    <w:rsid w:val="00C10477"/>
    <w:rsid w:val="00C10F79"/>
    <w:rsid w:val="00C1114C"/>
    <w:rsid w:val="00C11455"/>
    <w:rsid w:val="00C116D2"/>
    <w:rsid w:val="00C118F5"/>
    <w:rsid w:val="00C122D3"/>
    <w:rsid w:val="00C12A66"/>
    <w:rsid w:val="00C12B20"/>
    <w:rsid w:val="00C13B10"/>
    <w:rsid w:val="00C140A2"/>
    <w:rsid w:val="00C15666"/>
    <w:rsid w:val="00C15B30"/>
    <w:rsid w:val="00C16053"/>
    <w:rsid w:val="00C16261"/>
    <w:rsid w:val="00C165BF"/>
    <w:rsid w:val="00C16A24"/>
    <w:rsid w:val="00C16DEC"/>
    <w:rsid w:val="00C16EBC"/>
    <w:rsid w:val="00C174C6"/>
    <w:rsid w:val="00C17648"/>
    <w:rsid w:val="00C176D7"/>
    <w:rsid w:val="00C17BE8"/>
    <w:rsid w:val="00C17E57"/>
    <w:rsid w:val="00C17E8B"/>
    <w:rsid w:val="00C20527"/>
    <w:rsid w:val="00C20C17"/>
    <w:rsid w:val="00C20EC0"/>
    <w:rsid w:val="00C21033"/>
    <w:rsid w:val="00C21491"/>
    <w:rsid w:val="00C22EEC"/>
    <w:rsid w:val="00C232D5"/>
    <w:rsid w:val="00C232E6"/>
    <w:rsid w:val="00C238F6"/>
    <w:rsid w:val="00C23A0B"/>
    <w:rsid w:val="00C23EE0"/>
    <w:rsid w:val="00C2430C"/>
    <w:rsid w:val="00C243A0"/>
    <w:rsid w:val="00C24923"/>
    <w:rsid w:val="00C24AD9"/>
    <w:rsid w:val="00C25883"/>
    <w:rsid w:val="00C25AEA"/>
    <w:rsid w:val="00C261B2"/>
    <w:rsid w:val="00C264C5"/>
    <w:rsid w:val="00C26C90"/>
    <w:rsid w:val="00C27131"/>
    <w:rsid w:val="00C272D4"/>
    <w:rsid w:val="00C27461"/>
    <w:rsid w:val="00C27AB2"/>
    <w:rsid w:val="00C27F6A"/>
    <w:rsid w:val="00C30262"/>
    <w:rsid w:val="00C3037C"/>
    <w:rsid w:val="00C3059F"/>
    <w:rsid w:val="00C31AC2"/>
    <w:rsid w:val="00C31AEB"/>
    <w:rsid w:val="00C31E2C"/>
    <w:rsid w:val="00C32566"/>
    <w:rsid w:val="00C32A5B"/>
    <w:rsid w:val="00C3332B"/>
    <w:rsid w:val="00C33ACC"/>
    <w:rsid w:val="00C34C43"/>
    <w:rsid w:val="00C3515D"/>
    <w:rsid w:val="00C3533F"/>
    <w:rsid w:val="00C358C2"/>
    <w:rsid w:val="00C3591A"/>
    <w:rsid w:val="00C36009"/>
    <w:rsid w:val="00C360E4"/>
    <w:rsid w:val="00C3682A"/>
    <w:rsid w:val="00C36FEF"/>
    <w:rsid w:val="00C37171"/>
    <w:rsid w:val="00C379D5"/>
    <w:rsid w:val="00C40685"/>
    <w:rsid w:val="00C4100E"/>
    <w:rsid w:val="00C4107F"/>
    <w:rsid w:val="00C4165D"/>
    <w:rsid w:val="00C419C4"/>
    <w:rsid w:val="00C41C01"/>
    <w:rsid w:val="00C4236A"/>
    <w:rsid w:val="00C424EB"/>
    <w:rsid w:val="00C4331D"/>
    <w:rsid w:val="00C433A6"/>
    <w:rsid w:val="00C43694"/>
    <w:rsid w:val="00C452EC"/>
    <w:rsid w:val="00C45B76"/>
    <w:rsid w:val="00C461FE"/>
    <w:rsid w:val="00C46498"/>
    <w:rsid w:val="00C4786A"/>
    <w:rsid w:val="00C500F5"/>
    <w:rsid w:val="00C51065"/>
    <w:rsid w:val="00C51357"/>
    <w:rsid w:val="00C513AA"/>
    <w:rsid w:val="00C5152A"/>
    <w:rsid w:val="00C52904"/>
    <w:rsid w:val="00C52B61"/>
    <w:rsid w:val="00C52D14"/>
    <w:rsid w:val="00C52D3B"/>
    <w:rsid w:val="00C52E95"/>
    <w:rsid w:val="00C5370E"/>
    <w:rsid w:val="00C53B46"/>
    <w:rsid w:val="00C53E17"/>
    <w:rsid w:val="00C53F18"/>
    <w:rsid w:val="00C541CE"/>
    <w:rsid w:val="00C543FF"/>
    <w:rsid w:val="00C54B13"/>
    <w:rsid w:val="00C550CA"/>
    <w:rsid w:val="00C5582F"/>
    <w:rsid w:val="00C55A1C"/>
    <w:rsid w:val="00C560D2"/>
    <w:rsid w:val="00C56839"/>
    <w:rsid w:val="00C56EA5"/>
    <w:rsid w:val="00C57005"/>
    <w:rsid w:val="00C57175"/>
    <w:rsid w:val="00C57376"/>
    <w:rsid w:val="00C578D5"/>
    <w:rsid w:val="00C579CF"/>
    <w:rsid w:val="00C57FB1"/>
    <w:rsid w:val="00C6000A"/>
    <w:rsid w:val="00C6058D"/>
    <w:rsid w:val="00C6068E"/>
    <w:rsid w:val="00C6095D"/>
    <w:rsid w:val="00C61336"/>
    <w:rsid w:val="00C61404"/>
    <w:rsid w:val="00C62C69"/>
    <w:rsid w:val="00C63314"/>
    <w:rsid w:val="00C633FA"/>
    <w:rsid w:val="00C63417"/>
    <w:rsid w:val="00C638E1"/>
    <w:rsid w:val="00C63C44"/>
    <w:rsid w:val="00C64261"/>
    <w:rsid w:val="00C64624"/>
    <w:rsid w:val="00C647B4"/>
    <w:rsid w:val="00C6522E"/>
    <w:rsid w:val="00C659A8"/>
    <w:rsid w:val="00C65CB4"/>
    <w:rsid w:val="00C65D32"/>
    <w:rsid w:val="00C65FDB"/>
    <w:rsid w:val="00C66279"/>
    <w:rsid w:val="00C6637A"/>
    <w:rsid w:val="00C66398"/>
    <w:rsid w:val="00C672BC"/>
    <w:rsid w:val="00C70160"/>
    <w:rsid w:val="00C7023B"/>
    <w:rsid w:val="00C705E4"/>
    <w:rsid w:val="00C709F2"/>
    <w:rsid w:val="00C70B0E"/>
    <w:rsid w:val="00C70EF9"/>
    <w:rsid w:val="00C71F85"/>
    <w:rsid w:val="00C722BD"/>
    <w:rsid w:val="00C7396C"/>
    <w:rsid w:val="00C739B1"/>
    <w:rsid w:val="00C739D8"/>
    <w:rsid w:val="00C73D52"/>
    <w:rsid w:val="00C73F57"/>
    <w:rsid w:val="00C748C4"/>
    <w:rsid w:val="00C75042"/>
    <w:rsid w:val="00C75159"/>
    <w:rsid w:val="00C759CC"/>
    <w:rsid w:val="00C7615F"/>
    <w:rsid w:val="00C762B0"/>
    <w:rsid w:val="00C762B9"/>
    <w:rsid w:val="00C76B32"/>
    <w:rsid w:val="00C77427"/>
    <w:rsid w:val="00C77901"/>
    <w:rsid w:val="00C77BCA"/>
    <w:rsid w:val="00C77E84"/>
    <w:rsid w:val="00C80A9D"/>
    <w:rsid w:val="00C80AD8"/>
    <w:rsid w:val="00C8104C"/>
    <w:rsid w:val="00C8189B"/>
    <w:rsid w:val="00C81C05"/>
    <w:rsid w:val="00C82A64"/>
    <w:rsid w:val="00C82B3A"/>
    <w:rsid w:val="00C82B3E"/>
    <w:rsid w:val="00C82C8D"/>
    <w:rsid w:val="00C82D09"/>
    <w:rsid w:val="00C8312D"/>
    <w:rsid w:val="00C8375D"/>
    <w:rsid w:val="00C83F31"/>
    <w:rsid w:val="00C849A1"/>
    <w:rsid w:val="00C8511C"/>
    <w:rsid w:val="00C85628"/>
    <w:rsid w:val="00C85AB7"/>
    <w:rsid w:val="00C85B68"/>
    <w:rsid w:val="00C85BB0"/>
    <w:rsid w:val="00C86DC1"/>
    <w:rsid w:val="00C874BB"/>
    <w:rsid w:val="00C87737"/>
    <w:rsid w:val="00C877CE"/>
    <w:rsid w:val="00C878AB"/>
    <w:rsid w:val="00C87C59"/>
    <w:rsid w:val="00C87E3D"/>
    <w:rsid w:val="00C87F39"/>
    <w:rsid w:val="00C90404"/>
    <w:rsid w:val="00C90748"/>
    <w:rsid w:val="00C90884"/>
    <w:rsid w:val="00C90B42"/>
    <w:rsid w:val="00C91C60"/>
    <w:rsid w:val="00C91FF9"/>
    <w:rsid w:val="00C9213A"/>
    <w:rsid w:val="00C92B73"/>
    <w:rsid w:val="00C93220"/>
    <w:rsid w:val="00C93273"/>
    <w:rsid w:val="00C93978"/>
    <w:rsid w:val="00C9479E"/>
    <w:rsid w:val="00C949F0"/>
    <w:rsid w:val="00C94DC2"/>
    <w:rsid w:val="00C9533C"/>
    <w:rsid w:val="00C95A26"/>
    <w:rsid w:val="00C96210"/>
    <w:rsid w:val="00C963CD"/>
    <w:rsid w:val="00C97184"/>
    <w:rsid w:val="00CA02E0"/>
    <w:rsid w:val="00CA0496"/>
    <w:rsid w:val="00CA1360"/>
    <w:rsid w:val="00CA1491"/>
    <w:rsid w:val="00CA1922"/>
    <w:rsid w:val="00CA23C4"/>
    <w:rsid w:val="00CA24DD"/>
    <w:rsid w:val="00CA27FC"/>
    <w:rsid w:val="00CA31EA"/>
    <w:rsid w:val="00CA359F"/>
    <w:rsid w:val="00CA3B07"/>
    <w:rsid w:val="00CA4139"/>
    <w:rsid w:val="00CA4EE0"/>
    <w:rsid w:val="00CA5726"/>
    <w:rsid w:val="00CA663F"/>
    <w:rsid w:val="00CA6B7A"/>
    <w:rsid w:val="00CA6CFE"/>
    <w:rsid w:val="00CA6E54"/>
    <w:rsid w:val="00CA6EB3"/>
    <w:rsid w:val="00CA6EC0"/>
    <w:rsid w:val="00CA7ABA"/>
    <w:rsid w:val="00CA7AED"/>
    <w:rsid w:val="00CA7F7B"/>
    <w:rsid w:val="00CB0064"/>
    <w:rsid w:val="00CB0437"/>
    <w:rsid w:val="00CB04A7"/>
    <w:rsid w:val="00CB09EF"/>
    <w:rsid w:val="00CB0CE6"/>
    <w:rsid w:val="00CB0D35"/>
    <w:rsid w:val="00CB1425"/>
    <w:rsid w:val="00CB1A10"/>
    <w:rsid w:val="00CB1FF2"/>
    <w:rsid w:val="00CB22F3"/>
    <w:rsid w:val="00CB2BF4"/>
    <w:rsid w:val="00CB3C36"/>
    <w:rsid w:val="00CB4226"/>
    <w:rsid w:val="00CB43B7"/>
    <w:rsid w:val="00CB4558"/>
    <w:rsid w:val="00CB4F3A"/>
    <w:rsid w:val="00CB5224"/>
    <w:rsid w:val="00CB5515"/>
    <w:rsid w:val="00CB5A50"/>
    <w:rsid w:val="00CB5BD5"/>
    <w:rsid w:val="00CB5C91"/>
    <w:rsid w:val="00CB5F0C"/>
    <w:rsid w:val="00CB63CF"/>
    <w:rsid w:val="00CB63D5"/>
    <w:rsid w:val="00CB6721"/>
    <w:rsid w:val="00CB6754"/>
    <w:rsid w:val="00CB690C"/>
    <w:rsid w:val="00CB6F18"/>
    <w:rsid w:val="00CB7126"/>
    <w:rsid w:val="00CB7893"/>
    <w:rsid w:val="00CC0240"/>
    <w:rsid w:val="00CC04DC"/>
    <w:rsid w:val="00CC0C45"/>
    <w:rsid w:val="00CC10B5"/>
    <w:rsid w:val="00CC1476"/>
    <w:rsid w:val="00CC15B8"/>
    <w:rsid w:val="00CC16B2"/>
    <w:rsid w:val="00CC1776"/>
    <w:rsid w:val="00CC17B0"/>
    <w:rsid w:val="00CC1E46"/>
    <w:rsid w:val="00CC1FEE"/>
    <w:rsid w:val="00CC22FA"/>
    <w:rsid w:val="00CC2568"/>
    <w:rsid w:val="00CC25CD"/>
    <w:rsid w:val="00CC2870"/>
    <w:rsid w:val="00CC2932"/>
    <w:rsid w:val="00CC2C3A"/>
    <w:rsid w:val="00CC38C9"/>
    <w:rsid w:val="00CC55F1"/>
    <w:rsid w:val="00CC69DE"/>
    <w:rsid w:val="00CC74DA"/>
    <w:rsid w:val="00CD01E0"/>
    <w:rsid w:val="00CD0C3F"/>
    <w:rsid w:val="00CD0D32"/>
    <w:rsid w:val="00CD1168"/>
    <w:rsid w:val="00CD1219"/>
    <w:rsid w:val="00CD1339"/>
    <w:rsid w:val="00CD140D"/>
    <w:rsid w:val="00CD1911"/>
    <w:rsid w:val="00CD1C32"/>
    <w:rsid w:val="00CD1C76"/>
    <w:rsid w:val="00CD1D2F"/>
    <w:rsid w:val="00CD2171"/>
    <w:rsid w:val="00CD233B"/>
    <w:rsid w:val="00CD2351"/>
    <w:rsid w:val="00CD2400"/>
    <w:rsid w:val="00CD2AC7"/>
    <w:rsid w:val="00CD3104"/>
    <w:rsid w:val="00CD3137"/>
    <w:rsid w:val="00CD3E62"/>
    <w:rsid w:val="00CD3E87"/>
    <w:rsid w:val="00CD47FF"/>
    <w:rsid w:val="00CD4CD4"/>
    <w:rsid w:val="00CD54DD"/>
    <w:rsid w:val="00CD5789"/>
    <w:rsid w:val="00CD5AEF"/>
    <w:rsid w:val="00CD5C78"/>
    <w:rsid w:val="00CD6534"/>
    <w:rsid w:val="00CD6CBE"/>
    <w:rsid w:val="00CD6D75"/>
    <w:rsid w:val="00CD6F21"/>
    <w:rsid w:val="00CD784C"/>
    <w:rsid w:val="00CD7CD0"/>
    <w:rsid w:val="00CD7E79"/>
    <w:rsid w:val="00CE0096"/>
    <w:rsid w:val="00CE024E"/>
    <w:rsid w:val="00CE0B34"/>
    <w:rsid w:val="00CE0F84"/>
    <w:rsid w:val="00CE1086"/>
    <w:rsid w:val="00CE177D"/>
    <w:rsid w:val="00CE1885"/>
    <w:rsid w:val="00CE1C13"/>
    <w:rsid w:val="00CE2587"/>
    <w:rsid w:val="00CE2920"/>
    <w:rsid w:val="00CE2D64"/>
    <w:rsid w:val="00CE2E04"/>
    <w:rsid w:val="00CE35B8"/>
    <w:rsid w:val="00CE3A90"/>
    <w:rsid w:val="00CE3D36"/>
    <w:rsid w:val="00CE3EA3"/>
    <w:rsid w:val="00CE42A0"/>
    <w:rsid w:val="00CE432E"/>
    <w:rsid w:val="00CE43F0"/>
    <w:rsid w:val="00CE4E26"/>
    <w:rsid w:val="00CE53E1"/>
    <w:rsid w:val="00CE5EF4"/>
    <w:rsid w:val="00CE6380"/>
    <w:rsid w:val="00CE6495"/>
    <w:rsid w:val="00CE64C1"/>
    <w:rsid w:val="00CE6919"/>
    <w:rsid w:val="00CE6A57"/>
    <w:rsid w:val="00CE6F47"/>
    <w:rsid w:val="00CE7997"/>
    <w:rsid w:val="00CE7E3F"/>
    <w:rsid w:val="00CF0519"/>
    <w:rsid w:val="00CF0579"/>
    <w:rsid w:val="00CF0915"/>
    <w:rsid w:val="00CF1552"/>
    <w:rsid w:val="00CF1CB0"/>
    <w:rsid w:val="00CF234D"/>
    <w:rsid w:val="00CF279D"/>
    <w:rsid w:val="00CF2B69"/>
    <w:rsid w:val="00CF2E08"/>
    <w:rsid w:val="00CF3299"/>
    <w:rsid w:val="00CF3548"/>
    <w:rsid w:val="00CF35F3"/>
    <w:rsid w:val="00CF3C01"/>
    <w:rsid w:val="00CF40E7"/>
    <w:rsid w:val="00CF4A9A"/>
    <w:rsid w:val="00CF4F39"/>
    <w:rsid w:val="00CF5426"/>
    <w:rsid w:val="00CF630A"/>
    <w:rsid w:val="00CF643E"/>
    <w:rsid w:val="00CF6B97"/>
    <w:rsid w:val="00CF7247"/>
    <w:rsid w:val="00CF7261"/>
    <w:rsid w:val="00CF7868"/>
    <w:rsid w:val="00CF7C9D"/>
    <w:rsid w:val="00CF7DE7"/>
    <w:rsid w:val="00D0033C"/>
    <w:rsid w:val="00D005E1"/>
    <w:rsid w:val="00D007F2"/>
    <w:rsid w:val="00D00CDF"/>
    <w:rsid w:val="00D00E08"/>
    <w:rsid w:val="00D00F48"/>
    <w:rsid w:val="00D0130F"/>
    <w:rsid w:val="00D01898"/>
    <w:rsid w:val="00D01FAD"/>
    <w:rsid w:val="00D02017"/>
    <w:rsid w:val="00D025C9"/>
    <w:rsid w:val="00D02D85"/>
    <w:rsid w:val="00D02DF0"/>
    <w:rsid w:val="00D030B9"/>
    <w:rsid w:val="00D036A6"/>
    <w:rsid w:val="00D039BE"/>
    <w:rsid w:val="00D050CF"/>
    <w:rsid w:val="00D0556B"/>
    <w:rsid w:val="00D05CAE"/>
    <w:rsid w:val="00D06228"/>
    <w:rsid w:val="00D063E4"/>
    <w:rsid w:val="00D0689E"/>
    <w:rsid w:val="00D06B37"/>
    <w:rsid w:val="00D06B66"/>
    <w:rsid w:val="00D06C83"/>
    <w:rsid w:val="00D06DD2"/>
    <w:rsid w:val="00D0704A"/>
    <w:rsid w:val="00D07278"/>
    <w:rsid w:val="00D079A7"/>
    <w:rsid w:val="00D07D7F"/>
    <w:rsid w:val="00D07EF4"/>
    <w:rsid w:val="00D100D2"/>
    <w:rsid w:val="00D10463"/>
    <w:rsid w:val="00D10AE3"/>
    <w:rsid w:val="00D1171E"/>
    <w:rsid w:val="00D118CF"/>
    <w:rsid w:val="00D11F09"/>
    <w:rsid w:val="00D1213F"/>
    <w:rsid w:val="00D123B0"/>
    <w:rsid w:val="00D12D7C"/>
    <w:rsid w:val="00D12D88"/>
    <w:rsid w:val="00D12FAF"/>
    <w:rsid w:val="00D131AA"/>
    <w:rsid w:val="00D13242"/>
    <w:rsid w:val="00D13571"/>
    <w:rsid w:val="00D140AB"/>
    <w:rsid w:val="00D14205"/>
    <w:rsid w:val="00D14A04"/>
    <w:rsid w:val="00D14D9D"/>
    <w:rsid w:val="00D14DAE"/>
    <w:rsid w:val="00D1506F"/>
    <w:rsid w:val="00D15A1D"/>
    <w:rsid w:val="00D1617B"/>
    <w:rsid w:val="00D17037"/>
    <w:rsid w:val="00D1732D"/>
    <w:rsid w:val="00D17D4A"/>
    <w:rsid w:val="00D2001B"/>
    <w:rsid w:val="00D202C8"/>
    <w:rsid w:val="00D202DB"/>
    <w:rsid w:val="00D209C9"/>
    <w:rsid w:val="00D20BE6"/>
    <w:rsid w:val="00D217D9"/>
    <w:rsid w:val="00D21A9D"/>
    <w:rsid w:val="00D21E91"/>
    <w:rsid w:val="00D22015"/>
    <w:rsid w:val="00D228E6"/>
    <w:rsid w:val="00D22916"/>
    <w:rsid w:val="00D23097"/>
    <w:rsid w:val="00D233F0"/>
    <w:rsid w:val="00D2426F"/>
    <w:rsid w:val="00D24307"/>
    <w:rsid w:val="00D24552"/>
    <w:rsid w:val="00D24BDC"/>
    <w:rsid w:val="00D25461"/>
    <w:rsid w:val="00D25704"/>
    <w:rsid w:val="00D25723"/>
    <w:rsid w:val="00D2605C"/>
    <w:rsid w:val="00D26795"/>
    <w:rsid w:val="00D27149"/>
    <w:rsid w:val="00D27262"/>
    <w:rsid w:val="00D274B0"/>
    <w:rsid w:val="00D302F8"/>
    <w:rsid w:val="00D30457"/>
    <w:rsid w:val="00D30564"/>
    <w:rsid w:val="00D30ECE"/>
    <w:rsid w:val="00D319B2"/>
    <w:rsid w:val="00D32624"/>
    <w:rsid w:val="00D331CF"/>
    <w:rsid w:val="00D3390C"/>
    <w:rsid w:val="00D33AB1"/>
    <w:rsid w:val="00D34EE6"/>
    <w:rsid w:val="00D3524B"/>
    <w:rsid w:val="00D35557"/>
    <w:rsid w:val="00D355F8"/>
    <w:rsid w:val="00D35920"/>
    <w:rsid w:val="00D35A37"/>
    <w:rsid w:val="00D35B19"/>
    <w:rsid w:val="00D35B28"/>
    <w:rsid w:val="00D35D90"/>
    <w:rsid w:val="00D35DF8"/>
    <w:rsid w:val="00D365AD"/>
    <w:rsid w:val="00D36AC9"/>
    <w:rsid w:val="00D378F7"/>
    <w:rsid w:val="00D37BD1"/>
    <w:rsid w:val="00D402C8"/>
    <w:rsid w:val="00D40C70"/>
    <w:rsid w:val="00D40E75"/>
    <w:rsid w:val="00D411DF"/>
    <w:rsid w:val="00D4141E"/>
    <w:rsid w:val="00D419BB"/>
    <w:rsid w:val="00D41B2C"/>
    <w:rsid w:val="00D41DBE"/>
    <w:rsid w:val="00D420B6"/>
    <w:rsid w:val="00D4223F"/>
    <w:rsid w:val="00D4233E"/>
    <w:rsid w:val="00D42DCB"/>
    <w:rsid w:val="00D4397A"/>
    <w:rsid w:val="00D43A78"/>
    <w:rsid w:val="00D440AF"/>
    <w:rsid w:val="00D44988"/>
    <w:rsid w:val="00D44C12"/>
    <w:rsid w:val="00D44E35"/>
    <w:rsid w:val="00D44E7C"/>
    <w:rsid w:val="00D45076"/>
    <w:rsid w:val="00D45A1F"/>
    <w:rsid w:val="00D46073"/>
    <w:rsid w:val="00D46875"/>
    <w:rsid w:val="00D46E60"/>
    <w:rsid w:val="00D4721A"/>
    <w:rsid w:val="00D47BE6"/>
    <w:rsid w:val="00D47D3C"/>
    <w:rsid w:val="00D50AF3"/>
    <w:rsid w:val="00D5113F"/>
    <w:rsid w:val="00D511B3"/>
    <w:rsid w:val="00D51575"/>
    <w:rsid w:val="00D51E9F"/>
    <w:rsid w:val="00D522F5"/>
    <w:rsid w:val="00D52378"/>
    <w:rsid w:val="00D52915"/>
    <w:rsid w:val="00D53293"/>
    <w:rsid w:val="00D5336E"/>
    <w:rsid w:val="00D53863"/>
    <w:rsid w:val="00D538E6"/>
    <w:rsid w:val="00D53AE4"/>
    <w:rsid w:val="00D53DF9"/>
    <w:rsid w:val="00D543B5"/>
    <w:rsid w:val="00D552F0"/>
    <w:rsid w:val="00D557AE"/>
    <w:rsid w:val="00D55910"/>
    <w:rsid w:val="00D55BA8"/>
    <w:rsid w:val="00D57357"/>
    <w:rsid w:val="00D576DF"/>
    <w:rsid w:val="00D576EB"/>
    <w:rsid w:val="00D57868"/>
    <w:rsid w:val="00D57BEA"/>
    <w:rsid w:val="00D602CA"/>
    <w:rsid w:val="00D60AA3"/>
    <w:rsid w:val="00D61C84"/>
    <w:rsid w:val="00D61C8F"/>
    <w:rsid w:val="00D61CC3"/>
    <w:rsid w:val="00D61E0E"/>
    <w:rsid w:val="00D627AE"/>
    <w:rsid w:val="00D62C25"/>
    <w:rsid w:val="00D63BE7"/>
    <w:rsid w:val="00D64189"/>
    <w:rsid w:val="00D64202"/>
    <w:rsid w:val="00D652D1"/>
    <w:rsid w:val="00D65322"/>
    <w:rsid w:val="00D653D4"/>
    <w:rsid w:val="00D6614F"/>
    <w:rsid w:val="00D66222"/>
    <w:rsid w:val="00D664FF"/>
    <w:rsid w:val="00D6682F"/>
    <w:rsid w:val="00D668CC"/>
    <w:rsid w:val="00D66D46"/>
    <w:rsid w:val="00D67758"/>
    <w:rsid w:val="00D677B0"/>
    <w:rsid w:val="00D6790F"/>
    <w:rsid w:val="00D67A95"/>
    <w:rsid w:val="00D67AF9"/>
    <w:rsid w:val="00D702C6"/>
    <w:rsid w:val="00D70421"/>
    <w:rsid w:val="00D70A99"/>
    <w:rsid w:val="00D710A5"/>
    <w:rsid w:val="00D710B2"/>
    <w:rsid w:val="00D71128"/>
    <w:rsid w:val="00D71867"/>
    <w:rsid w:val="00D71872"/>
    <w:rsid w:val="00D71AB9"/>
    <w:rsid w:val="00D71FED"/>
    <w:rsid w:val="00D72652"/>
    <w:rsid w:val="00D72BD9"/>
    <w:rsid w:val="00D72CF2"/>
    <w:rsid w:val="00D72D24"/>
    <w:rsid w:val="00D7311C"/>
    <w:rsid w:val="00D73219"/>
    <w:rsid w:val="00D73A36"/>
    <w:rsid w:val="00D74324"/>
    <w:rsid w:val="00D74461"/>
    <w:rsid w:val="00D74510"/>
    <w:rsid w:val="00D74679"/>
    <w:rsid w:val="00D74989"/>
    <w:rsid w:val="00D74B30"/>
    <w:rsid w:val="00D74E90"/>
    <w:rsid w:val="00D74F2B"/>
    <w:rsid w:val="00D74F44"/>
    <w:rsid w:val="00D75090"/>
    <w:rsid w:val="00D755B7"/>
    <w:rsid w:val="00D7634F"/>
    <w:rsid w:val="00D76630"/>
    <w:rsid w:val="00D768FC"/>
    <w:rsid w:val="00D76985"/>
    <w:rsid w:val="00D776B4"/>
    <w:rsid w:val="00D7780A"/>
    <w:rsid w:val="00D7787A"/>
    <w:rsid w:val="00D80077"/>
    <w:rsid w:val="00D800EC"/>
    <w:rsid w:val="00D8051E"/>
    <w:rsid w:val="00D805BA"/>
    <w:rsid w:val="00D80E0D"/>
    <w:rsid w:val="00D810FA"/>
    <w:rsid w:val="00D816E1"/>
    <w:rsid w:val="00D81A97"/>
    <w:rsid w:val="00D81E34"/>
    <w:rsid w:val="00D81E8E"/>
    <w:rsid w:val="00D823B6"/>
    <w:rsid w:val="00D823D2"/>
    <w:rsid w:val="00D826B5"/>
    <w:rsid w:val="00D82AFB"/>
    <w:rsid w:val="00D83030"/>
    <w:rsid w:val="00D842A5"/>
    <w:rsid w:val="00D842E6"/>
    <w:rsid w:val="00D846BD"/>
    <w:rsid w:val="00D84826"/>
    <w:rsid w:val="00D84DF4"/>
    <w:rsid w:val="00D85383"/>
    <w:rsid w:val="00D854CD"/>
    <w:rsid w:val="00D85AA0"/>
    <w:rsid w:val="00D85E49"/>
    <w:rsid w:val="00D86207"/>
    <w:rsid w:val="00D86DF8"/>
    <w:rsid w:val="00D86E11"/>
    <w:rsid w:val="00D87386"/>
    <w:rsid w:val="00D87AC3"/>
    <w:rsid w:val="00D90171"/>
    <w:rsid w:val="00D903EB"/>
    <w:rsid w:val="00D906E0"/>
    <w:rsid w:val="00D91B4A"/>
    <w:rsid w:val="00D9203E"/>
    <w:rsid w:val="00D920D0"/>
    <w:rsid w:val="00D92262"/>
    <w:rsid w:val="00D9280A"/>
    <w:rsid w:val="00D9288E"/>
    <w:rsid w:val="00D93972"/>
    <w:rsid w:val="00D93B02"/>
    <w:rsid w:val="00D93CA6"/>
    <w:rsid w:val="00D93F63"/>
    <w:rsid w:val="00D94E51"/>
    <w:rsid w:val="00D9536A"/>
    <w:rsid w:val="00D95991"/>
    <w:rsid w:val="00D95F7D"/>
    <w:rsid w:val="00D965D5"/>
    <w:rsid w:val="00D9660B"/>
    <w:rsid w:val="00D969FF"/>
    <w:rsid w:val="00D96C2B"/>
    <w:rsid w:val="00D9710B"/>
    <w:rsid w:val="00D97614"/>
    <w:rsid w:val="00DA04BE"/>
    <w:rsid w:val="00DA0544"/>
    <w:rsid w:val="00DA0E7C"/>
    <w:rsid w:val="00DA1C9B"/>
    <w:rsid w:val="00DA1E0C"/>
    <w:rsid w:val="00DA1EF2"/>
    <w:rsid w:val="00DA23B4"/>
    <w:rsid w:val="00DA2CF7"/>
    <w:rsid w:val="00DA2E03"/>
    <w:rsid w:val="00DA35A7"/>
    <w:rsid w:val="00DA360C"/>
    <w:rsid w:val="00DA380D"/>
    <w:rsid w:val="00DA3A1B"/>
    <w:rsid w:val="00DA3CF3"/>
    <w:rsid w:val="00DA3E46"/>
    <w:rsid w:val="00DA45F4"/>
    <w:rsid w:val="00DA56A5"/>
    <w:rsid w:val="00DA57F7"/>
    <w:rsid w:val="00DA5886"/>
    <w:rsid w:val="00DA60B2"/>
    <w:rsid w:val="00DA6824"/>
    <w:rsid w:val="00DA6B45"/>
    <w:rsid w:val="00DA6D53"/>
    <w:rsid w:val="00DA6F44"/>
    <w:rsid w:val="00DA738D"/>
    <w:rsid w:val="00DA73D0"/>
    <w:rsid w:val="00DA7924"/>
    <w:rsid w:val="00DA7B80"/>
    <w:rsid w:val="00DA7BAA"/>
    <w:rsid w:val="00DA7D62"/>
    <w:rsid w:val="00DA7FDA"/>
    <w:rsid w:val="00DB002B"/>
    <w:rsid w:val="00DB00DC"/>
    <w:rsid w:val="00DB058B"/>
    <w:rsid w:val="00DB06A7"/>
    <w:rsid w:val="00DB0E57"/>
    <w:rsid w:val="00DB1243"/>
    <w:rsid w:val="00DB176B"/>
    <w:rsid w:val="00DB191A"/>
    <w:rsid w:val="00DB1D41"/>
    <w:rsid w:val="00DB25D7"/>
    <w:rsid w:val="00DB2CEF"/>
    <w:rsid w:val="00DB3502"/>
    <w:rsid w:val="00DB3F8F"/>
    <w:rsid w:val="00DB525C"/>
    <w:rsid w:val="00DB535C"/>
    <w:rsid w:val="00DB567E"/>
    <w:rsid w:val="00DB57AC"/>
    <w:rsid w:val="00DB62AC"/>
    <w:rsid w:val="00DB6808"/>
    <w:rsid w:val="00DB6B19"/>
    <w:rsid w:val="00DB71B8"/>
    <w:rsid w:val="00DB736A"/>
    <w:rsid w:val="00DC0076"/>
    <w:rsid w:val="00DC0C93"/>
    <w:rsid w:val="00DC0D92"/>
    <w:rsid w:val="00DC0F45"/>
    <w:rsid w:val="00DC113F"/>
    <w:rsid w:val="00DC11B7"/>
    <w:rsid w:val="00DC1288"/>
    <w:rsid w:val="00DC147C"/>
    <w:rsid w:val="00DC18DD"/>
    <w:rsid w:val="00DC20CA"/>
    <w:rsid w:val="00DC2816"/>
    <w:rsid w:val="00DC2A30"/>
    <w:rsid w:val="00DC2A76"/>
    <w:rsid w:val="00DC2C4E"/>
    <w:rsid w:val="00DC3108"/>
    <w:rsid w:val="00DC37E5"/>
    <w:rsid w:val="00DC3B2F"/>
    <w:rsid w:val="00DC4348"/>
    <w:rsid w:val="00DC44E8"/>
    <w:rsid w:val="00DC4548"/>
    <w:rsid w:val="00DC4BCC"/>
    <w:rsid w:val="00DC4EC7"/>
    <w:rsid w:val="00DC4F9A"/>
    <w:rsid w:val="00DC529F"/>
    <w:rsid w:val="00DC6269"/>
    <w:rsid w:val="00DC642F"/>
    <w:rsid w:val="00DC6BD4"/>
    <w:rsid w:val="00DC6C5C"/>
    <w:rsid w:val="00DC723B"/>
    <w:rsid w:val="00DC741D"/>
    <w:rsid w:val="00DC7AD7"/>
    <w:rsid w:val="00DD0087"/>
    <w:rsid w:val="00DD143B"/>
    <w:rsid w:val="00DD1CEC"/>
    <w:rsid w:val="00DD2703"/>
    <w:rsid w:val="00DD3957"/>
    <w:rsid w:val="00DD3DC9"/>
    <w:rsid w:val="00DD494A"/>
    <w:rsid w:val="00DD53EF"/>
    <w:rsid w:val="00DD5AE8"/>
    <w:rsid w:val="00DD5B94"/>
    <w:rsid w:val="00DD6081"/>
    <w:rsid w:val="00DD63BC"/>
    <w:rsid w:val="00DD685E"/>
    <w:rsid w:val="00DD6B36"/>
    <w:rsid w:val="00DD78C2"/>
    <w:rsid w:val="00DD78C3"/>
    <w:rsid w:val="00DD7BC3"/>
    <w:rsid w:val="00DE0702"/>
    <w:rsid w:val="00DE075A"/>
    <w:rsid w:val="00DE1068"/>
    <w:rsid w:val="00DE15DD"/>
    <w:rsid w:val="00DE1749"/>
    <w:rsid w:val="00DE18BA"/>
    <w:rsid w:val="00DE1CBE"/>
    <w:rsid w:val="00DE1E76"/>
    <w:rsid w:val="00DE1FE9"/>
    <w:rsid w:val="00DE284E"/>
    <w:rsid w:val="00DE2BA9"/>
    <w:rsid w:val="00DE2C1C"/>
    <w:rsid w:val="00DE3410"/>
    <w:rsid w:val="00DE387C"/>
    <w:rsid w:val="00DE420C"/>
    <w:rsid w:val="00DE4EBD"/>
    <w:rsid w:val="00DE55E4"/>
    <w:rsid w:val="00DE5DF2"/>
    <w:rsid w:val="00DE5F18"/>
    <w:rsid w:val="00DE6021"/>
    <w:rsid w:val="00DE6130"/>
    <w:rsid w:val="00DE6174"/>
    <w:rsid w:val="00DE63A6"/>
    <w:rsid w:val="00DE7800"/>
    <w:rsid w:val="00DE7ABA"/>
    <w:rsid w:val="00DF0304"/>
    <w:rsid w:val="00DF0629"/>
    <w:rsid w:val="00DF0BF8"/>
    <w:rsid w:val="00DF1002"/>
    <w:rsid w:val="00DF17AD"/>
    <w:rsid w:val="00DF1C01"/>
    <w:rsid w:val="00DF3782"/>
    <w:rsid w:val="00DF3CAD"/>
    <w:rsid w:val="00DF3E47"/>
    <w:rsid w:val="00DF40DB"/>
    <w:rsid w:val="00DF485E"/>
    <w:rsid w:val="00DF4DE5"/>
    <w:rsid w:val="00DF4ED9"/>
    <w:rsid w:val="00DF51CB"/>
    <w:rsid w:val="00DF5265"/>
    <w:rsid w:val="00DF5AAF"/>
    <w:rsid w:val="00DF5B5C"/>
    <w:rsid w:val="00DF5D02"/>
    <w:rsid w:val="00DF6248"/>
    <w:rsid w:val="00DF62A5"/>
    <w:rsid w:val="00DF7180"/>
    <w:rsid w:val="00E0015B"/>
    <w:rsid w:val="00E00DF1"/>
    <w:rsid w:val="00E01A98"/>
    <w:rsid w:val="00E01B50"/>
    <w:rsid w:val="00E01CD5"/>
    <w:rsid w:val="00E01CDC"/>
    <w:rsid w:val="00E01D97"/>
    <w:rsid w:val="00E01ED5"/>
    <w:rsid w:val="00E02390"/>
    <w:rsid w:val="00E0294A"/>
    <w:rsid w:val="00E02EA0"/>
    <w:rsid w:val="00E031F6"/>
    <w:rsid w:val="00E0362F"/>
    <w:rsid w:val="00E03B2D"/>
    <w:rsid w:val="00E044B7"/>
    <w:rsid w:val="00E04C86"/>
    <w:rsid w:val="00E04CDD"/>
    <w:rsid w:val="00E05403"/>
    <w:rsid w:val="00E05C9B"/>
    <w:rsid w:val="00E068F5"/>
    <w:rsid w:val="00E06EC0"/>
    <w:rsid w:val="00E0711D"/>
    <w:rsid w:val="00E1017E"/>
    <w:rsid w:val="00E104AA"/>
    <w:rsid w:val="00E104F7"/>
    <w:rsid w:val="00E109CC"/>
    <w:rsid w:val="00E10A9E"/>
    <w:rsid w:val="00E10D46"/>
    <w:rsid w:val="00E10DD8"/>
    <w:rsid w:val="00E1123F"/>
    <w:rsid w:val="00E1127A"/>
    <w:rsid w:val="00E117A3"/>
    <w:rsid w:val="00E1198E"/>
    <w:rsid w:val="00E11E6A"/>
    <w:rsid w:val="00E12654"/>
    <w:rsid w:val="00E127CF"/>
    <w:rsid w:val="00E13051"/>
    <w:rsid w:val="00E13055"/>
    <w:rsid w:val="00E132BD"/>
    <w:rsid w:val="00E13DD6"/>
    <w:rsid w:val="00E14183"/>
    <w:rsid w:val="00E1421C"/>
    <w:rsid w:val="00E1591A"/>
    <w:rsid w:val="00E166C3"/>
    <w:rsid w:val="00E166FC"/>
    <w:rsid w:val="00E16AD3"/>
    <w:rsid w:val="00E1742D"/>
    <w:rsid w:val="00E17AC8"/>
    <w:rsid w:val="00E17E62"/>
    <w:rsid w:val="00E20773"/>
    <w:rsid w:val="00E208DF"/>
    <w:rsid w:val="00E20AB9"/>
    <w:rsid w:val="00E21A59"/>
    <w:rsid w:val="00E2217C"/>
    <w:rsid w:val="00E22959"/>
    <w:rsid w:val="00E22DD5"/>
    <w:rsid w:val="00E232B1"/>
    <w:rsid w:val="00E23636"/>
    <w:rsid w:val="00E23816"/>
    <w:rsid w:val="00E240CE"/>
    <w:rsid w:val="00E2424A"/>
    <w:rsid w:val="00E243D9"/>
    <w:rsid w:val="00E24552"/>
    <w:rsid w:val="00E24D73"/>
    <w:rsid w:val="00E25DD2"/>
    <w:rsid w:val="00E260F7"/>
    <w:rsid w:val="00E2670B"/>
    <w:rsid w:val="00E26B8D"/>
    <w:rsid w:val="00E27209"/>
    <w:rsid w:val="00E27227"/>
    <w:rsid w:val="00E279F7"/>
    <w:rsid w:val="00E27BB1"/>
    <w:rsid w:val="00E3017E"/>
    <w:rsid w:val="00E30776"/>
    <w:rsid w:val="00E30A8F"/>
    <w:rsid w:val="00E30CFB"/>
    <w:rsid w:val="00E30EA4"/>
    <w:rsid w:val="00E31154"/>
    <w:rsid w:val="00E31206"/>
    <w:rsid w:val="00E320D1"/>
    <w:rsid w:val="00E327A0"/>
    <w:rsid w:val="00E3340F"/>
    <w:rsid w:val="00E33910"/>
    <w:rsid w:val="00E34036"/>
    <w:rsid w:val="00E3452B"/>
    <w:rsid w:val="00E34818"/>
    <w:rsid w:val="00E34AD4"/>
    <w:rsid w:val="00E35976"/>
    <w:rsid w:val="00E35C34"/>
    <w:rsid w:val="00E35E94"/>
    <w:rsid w:val="00E36805"/>
    <w:rsid w:val="00E37243"/>
    <w:rsid w:val="00E3755E"/>
    <w:rsid w:val="00E37E0E"/>
    <w:rsid w:val="00E37FC0"/>
    <w:rsid w:val="00E4027E"/>
    <w:rsid w:val="00E402CA"/>
    <w:rsid w:val="00E40824"/>
    <w:rsid w:val="00E40842"/>
    <w:rsid w:val="00E4097B"/>
    <w:rsid w:val="00E40CFA"/>
    <w:rsid w:val="00E40FB9"/>
    <w:rsid w:val="00E41215"/>
    <w:rsid w:val="00E41A4C"/>
    <w:rsid w:val="00E41D8E"/>
    <w:rsid w:val="00E4206B"/>
    <w:rsid w:val="00E4248B"/>
    <w:rsid w:val="00E43318"/>
    <w:rsid w:val="00E4341F"/>
    <w:rsid w:val="00E43439"/>
    <w:rsid w:val="00E4384C"/>
    <w:rsid w:val="00E44E5B"/>
    <w:rsid w:val="00E44E73"/>
    <w:rsid w:val="00E44FEE"/>
    <w:rsid w:val="00E45694"/>
    <w:rsid w:val="00E45A8F"/>
    <w:rsid w:val="00E461CB"/>
    <w:rsid w:val="00E46AC1"/>
    <w:rsid w:val="00E46B7D"/>
    <w:rsid w:val="00E46FA4"/>
    <w:rsid w:val="00E46FD5"/>
    <w:rsid w:val="00E470E0"/>
    <w:rsid w:val="00E476B1"/>
    <w:rsid w:val="00E47ADB"/>
    <w:rsid w:val="00E47BFC"/>
    <w:rsid w:val="00E47CA7"/>
    <w:rsid w:val="00E47DB7"/>
    <w:rsid w:val="00E504AE"/>
    <w:rsid w:val="00E5125E"/>
    <w:rsid w:val="00E51AF2"/>
    <w:rsid w:val="00E522B3"/>
    <w:rsid w:val="00E52EF0"/>
    <w:rsid w:val="00E53109"/>
    <w:rsid w:val="00E54696"/>
    <w:rsid w:val="00E5586D"/>
    <w:rsid w:val="00E55E7E"/>
    <w:rsid w:val="00E563C0"/>
    <w:rsid w:val="00E563F3"/>
    <w:rsid w:val="00E56443"/>
    <w:rsid w:val="00E56ED0"/>
    <w:rsid w:val="00E57678"/>
    <w:rsid w:val="00E60092"/>
    <w:rsid w:val="00E60A2F"/>
    <w:rsid w:val="00E61325"/>
    <w:rsid w:val="00E62322"/>
    <w:rsid w:val="00E625CB"/>
    <w:rsid w:val="00E63269"/>
    <w:rsid w:val="00E63582"/>
    <w:rsid w:val="00E6363A"/>
    <w:rsid w:val="00E63DD5"/>
    <w:rsid w:val="00E649E6"/>
    <w:rsid w:val="00E64C5B"/>
    <w:rsid w:val="00E6515E"/>
    <w:rsid w:val="00E6576B"/>
    <w:rsid w:val="00E65A58"/>
    <w:rsid w:val="00E65CA3"/>
    <w:rsid w:val="00E65D69"/>
    <w:rsid w:val="00E65ED5"/>
    <w:rsid w:val="00E65F27"/>
    <w:rsid w:val="00E66579"/>
    <w:rsid w:val="00E66890"/>
    <w:rsid w:val="00E6694C"/>
    <w:rsid w:val="00E66B41"/>
    <w:rsid w:val="00E673DD"/>
    <w:rsid w:val="00E70101"/>
    <w:rsid w:val="00E7036B"/>
    <w:rsid w:val="00E7037A"/>
    <w:rsid w:val="00E706BD"/>
    <w:rsid w:val="00E70FEC"/>
    <w:rsid w:val="00E718CE"/>
    <w:rsid w:val="00E71E8C"/>
    <w:rsid w:val="00E72063"/>
    <w:rsid w:val="00E7210B"/>
    <w:rsid w:val="00E7268F"/>
    <w:rsid w:val="00E7272F"/>
    <w:rsid w:val="00E727B9"/>
    <w:rsid w:val="00E73A12"/>
    <w:rsid w:val="00E73A34"/>
    <w:rsid w:val="00E73E63"/>
    <w:rsid w:val="00E73F60"/>
    <w:rsid w:val="00E746C7"/>
    <w:rsid w:val="00E75C90"/>
    <w:rsid w:val="00E75D68"/>
    <w:rsid w:val="00E760B7"/>
    <w:rsid w:val="00E763FD"/>
    <w:rsid w:val="00E7709E"/>
    <w:rsid w:val="00E77186"/>
    <w:rsid w:val="00E777A9"/>
    <w:rsid w:val="00E77CD1"/>
    <w:rsid w:val="00E77E04"/>
    <w:rsid w:val="00E805E8"/>
    <w:rsid w:val="00E82119"/>
    <w:rsid w:val="00E834C1"/>
    <w:rsid w:val="00E835F9"/>
    <w:rsid w:val="00E83F62"/>
    <w:rsid w:val="00E84765"/>
    <w:rsid w:val="00E84E5C"/>
    <w:rsid w:val="00E84EDF"/>
    <w:rsid w:val="00E85A53"/>
    <w:rsid w:val="00E85AEA"/>
    <w:rsid w:val="00E860AE"/>
    <w:rsid w:val="00E8671B"/>
    <w:rsid w:val="00E86F6C"/>
    <w:rsid w:val="00E87188"/>
    <w:rsid w:val="00E877E6"/>
    <w:rsid w:val="00E878DD"/>
    <w:rsid w:val="00E87AEE"/>
    <w:rsid w:val="00E90045"/>
    <w:rsid w:val="00E90163"/>
    <w:rsid w:val="00E9040E"/>
    <w:rsid w:val="00E904B6"/>
    <w:rsid w:val="00E908E3"/>
    <w:rsid w:val="00E90E44"/>
    <w:rsid w:val="00E9196C"/>
    <w:rsid w:val="00E91BED"/>
    <w:rsid w:val="00E91C49"/>
    <w:rsid w:val="00E91F9D"/>
    <w:rsid w:val="00E920C8"/>
    <w:rsid w:val="00E922A8"/>
    <w:rsid w:val="00E9245E"/>
    <w:rsid w:val="00E92DE4"/>
    <w:rsid w:val="00E93297"/>
    <w:rsid w:val="00E932D2"/>
    <w:rsid w:val="00E93C04"/>
    <w:rsid w:val="00E93CE2"/>
    <w:rsid w:val="00E93DE2"/>
    <w:rsid w:val="00E9428C"/>
    <w:rsid w:val="00E94F57"/>
    <w:rsid w:val="00E95ED6"/>
    <w:rsid w:val="00E9621F"/>
    <w:rsid w:val="00E9677B"/>
    <w:rsid w:val="00E97878"/>
    <w:rsid w:val="00E978AA"/>
    <w:rsid w:val="00EA0079"/>
    <w:rsid w:val="00EA01E5"/>
    <w:rsid w:val="00EA07E2"/>
    <w:rsid w:val="00EA0B2D"/>
    <w:rsid w:val="00EA0D28"/>
    <w:rsid w:val="00EA0D94"/>
    <w:rsid w:val="00EA16A3"/>
    <w:rsid w:val="00EA16CD"/>
    <w:rsid w:val="00EA17B9"/>
    <w:rsid w:val="00EA17E5"/>
    <w:rsid w:val="00EA1B04"/>
    <w:rsid w:val="00EA2F3B"/>
    <w:rsid w:val="00EA360B"/>
    <w:rsid w:val="00EA3BD3"/>
    <w:rsid w:val="00EA3F5F"/>
    <w:rsid w:val="00EA41C0"/>
    <w:rsid w:val="00EA4272"/>
    <w:rsid w:val="00EA469E"/>
    <w:rsid w:val="00EA5267"/>
    <w:rsid w:val="00EA52A7"/>
    <w:rsid w:val="00EA568E"/>
    <w:rsid w:val="00EA5750"/>
    <w:rsid w:val="00EA5EC4"/>
    <w:rsid w:val="00EA61BA"/>
    <w:rsid w:val="00EA65EB"/>
    <w:rsid w:val="00EA6A5E"/>
    <w:rsid w:val="00EA739A"/>
    <w:rsid w:val="00EA7AC6"/>
    <w:rsid w:val="00EB0D06"/>
    <w:rsid w:val="00EB11B2"/>
    <w:rsid w:val="00EB1824"/>
    <w:rsid w:val="00EB22CA"/>
    <w:rsid w:val="00EB25D2"/>
    <w:rsid w:val="00EB290B"/>
    <w:rsid w:val="00EB2C98"/>
    <w:rsid w:val="00EB383C"/>
    <w:rsid w:val="00EB4045"/>
    <w:rsid w:val="00EB4801"/>
    <w:rsid w:val="00EB4A77"/>
    <w:rsid w:val="00EB5F26"/>
    <w:rsid w:val="00EB609B"/>
    <w:rsid w:val="00EB6130"/>
    <w:rsid w:val="00EB6184"/>
    <w:rsid w:val="00EC040D"/>
    <w:rsid w:val="00EC0576"/>
    <w:rsid w:val="00EC0810"/>
    <w:rsid w:val="00EC13A7"/>
    <w:rsid w:val="00EC1530"/>
    <w:rsid w:val="00EC1E2B"/>
    <w:rsid w:val="00EC2E67"/>
    <w:rsid w:val="00EC2FA0"/>
    <w:rsid w:val="00EC3172"/>
    <w:rsid w:val="00EC3381"/>
    <w:rsid w:val="00EC3385"/>
    <w:rsid w:val="00EC39FE"/>
    <w:rsid w:val="00EC3A8B"/>
    <w:rsid w:val="00EC45AD"/>
    <w:rsid w:val="00EC4B67"/>
    <w:rsid w:val="00EC4E6B"/>
    <w:rsid w:val="00EC4F17"/>
    <w:rsid w:val="00EC52AA"/>
    <w:rsid w:val="00EC5B9A"/>
    <w:rsid w:val="00EC5CA5"/>
    <w:rsid w:val="00EC5FB5"/>
    <w:rsid w:val="00EC65ED"/>
    <w:rsid w:val="00EC6718"/>
    <w:rsid w:val="00EC6F36"/>
    <w:rsid w:val="00EC7283"/>
    <w:rsid w:val="00EC7637"/>
    <w:rsid w:val="00ED02EE"/>
    <w:rsid w:val="00ED052E"/>
    <w:rsid w:val="00ED06E7"/>
    <w:rsid w:val="00ED0CF7"/>
    <w:rsid w:val="00ED0EC0"/>
    <w:rsid w:val="00ED0F65"/>
    <w:rsid w:val="00ED1153"/>
    <w:rsid w:val="00ED228B"/>
    <w:rsid w:val="00ED25E3"/>
    <w:rsid w:val="00ED2AFA"/>
    <w:rsid w:val="00ED2DCD"/>
    <w:rsid w:val="00ED3067"/>
    <w:rsid w:val="00ED3148"/>
    <w:rsid w:val="00ED3155"/>
    <w:rsid w:val="00ED3526"/>
    <w:rsid w:val="00ED4505"/>
    <w:rsid w:val="00ED4829"/>
    <w:rsid w:val="00ED5058"/>
    <w:rsid w:val="00ED566A"/>
    <w:rsid w:val="00ED5ACC"/>
    <w:rsid w:val="00ED5B67"/>
    <w:rsid w:val="00ED5B99"/>
    <w:rsid w:val="00ED5C88"/>
    <w:rsid w:val="00ED6795"/>
    <w:rsid w:val="00ED6CB6"/>
    <w:rsid w:val="00ED6F9F"/>
    <w:rsid w:val="00ED758C"/>
    <w:rsid w:val="00ED7EF0"/>
    <w:rsid w:val="00EE0256"/>
    <w:rsid w:val="00EE04CE"/>
    <w:rsid w:val="00EE053F"/>
    <w:rsid w:val="00EE0598"/>
    <w:rsid w:val="00EE05A9"/>
    <w:rsid w:val="00EE087F"/>
    <w:rsid w:val="00EE09ED"/>
    <w:rsid w:val="00EE0B8B"/>
    <w:rsid w:val="00EE0C48"/>
    <w:rsid w:val="00EE1308"/>
    <w:rsid w:val="00EE1937"/>
    <w:rsid w:val="00EE1DEC"/>
    <w:rsid w:val="00EE1E97"/>
    <w:rsid w:val="00EE2176"/>
    <w:rsid w:val="00EE2588"/>
    <w:rsid w:val="00EE29F7"/>
    <w:rsid w:val="00EE2F83"/>
    <w:rsid w:val="00EE30C8"/>
    <w:rsid w:val="00EE3AA6"/>
    <w:rsid w:val="00EE3C47"/>
    <w:rsid w:val="00EE430E"/>
    <w:rsid w:val="00EE4347"/>
    <w:rsid w:val="00EE4726"/>
    <w:rsid w:val="00EE478E"/>
    <w:rsid w:val="00EE48A8"/>
    <w:rsid w:val="00EE708E"/>
    <w:rsid w:val="00EE72A4"/>
    <w:rsid w:val="00EE73EA"/>
    <w:rsid w:val="00EF0581"/>
    <w:rsid w:val="00EF092A"/>
    <w:rsid w:val="00EF09F9"/>
    <w:rsid w:val="00EF106E"/>
    <w:rsid w:val="00EF155B"/>
    <w:rsid w:val="00EF1B79"/>
    <w:rsid w:val="00EF25FE"/>
    <w:rsid w:val="00EF2A46"/>
    <w:rsid w:val="00EF2B36"/>
    <w:rsid w:val="00EF38FC"/>
    <w:rsid w:val="00EF4116"/>
    <w:rsid w:val="00EF4BA1"/>
    <w:rsid w:val="00EF4BFB"/>
    <w:rsid w:val="00EF5159"/>
    <w:rsid w:val="00EF569F"/>
    <w:rsid w:val="00EF5A07"/>
    <w:rsid w:val="00EF5E9A"/>
    <w:rsid w:val="00EF614C"/>
    <w:rsid w:val="00EF64A2"/>
    <w:rsid w:val="00EF652F"/>
    <w:rsid w:val="00EF6545"/>
    <w:rsid w:val="00EF68ED"/>
    <w:rsid w:val="00EF714A"/>
    <w:rsid w:val="00EF76A4"/>
    <w:rsid w:val="00EF7700"/>
    <w:rsid w:val="00EF77DD"/>
    <w:rsid w:val="00EF7B17"/>
    <w:rsid w:val="00F00C4F"/>
    <w:rsid w:val="00F00DDA"/>
    <w:rsid w:val="00F00EED"/>
    <w:rsid w:val="00F01016"/>
    <w:rsid w:val="00F010ED"/>
    <w:rsid w:val="00F014AF"/>
    <w:rsid w:val="00F01BBE"/>
    <w:rsid w:val="00F021F9"/>
    <w:rsid w:val="00F02210"/>
    <w:rsid w:val="00F029D9"/>
    <w:rsid w:val="00F02D9D"/>
    <w:rsid w:val="00F02E9E"/>
    <w:rsid w:val="00F031DF"/>
    <w:rsid w:val="00F03C70"/>
    <w:rsid w:val="00F03C71"/>
    <w:rsid w:val="00F04206"/>
    <w:rsid w:val="00F04AE2"/>
    <w:rsid w:val="00F04B85"/>
    <w:rsid w:val="00F0531B"/>
    <w:rsid w:val="00F0537D"/>
    <w:rsid w:val="00F068AC"/>
    <w:rsid w:val="00F0699D"/>
    <w:rsid w:val="00F06C35"/>
    <w:rsid w:val="00F06EB3"/>
    <w:rsid w:val="00F06F45"/>
    <w:rsid w:val="00F07131"/>
    <w:rsid w:val="00F07F51"/>
    <w:rsid w:val="00F10A41"/>
    <w:rsid w:val="00F10A73"/>
    <w:rsid w:val="00F10E0D"/>
    <w:rsid w:val="00F11164"/>
    <w:rsid w:val="00F1172D"/>
    <w:rsid w:val="00F1191F"/>
    <w:rsid w:val="00F11957"/>
    <w:rsid w:val="00F119A5"/>
    <w:rsid w:val="00F11C1F"/>
    <w:rsid w:val="00F11D12"/>
    <w:rsid w:val="00F1270F"/>
    <w:rsid w:val="00F13101"/>
    <w:rsid w:val="00F13802"/>
    <w:rsid w:val="00F13DA6"/>
    <w:rsid w:val="00F13F3B"/>
    <w:rsid w:val="00F1410C"/>
    <w:rsid w:val="00F14145"/>
    <w:rsid w:val="00F14576"/>
    <w:rsid w:val="00F14BA8"/>
    <w:rsid w:val="00F156F6"/>
    <w:rsid w:val="00F166BB"/>
    <w:rsid w:val="00F17114"/>
    <w:rsid w:val="00F1752C"/>
    <w:rsid w:val="00F20564"/>
    <w:rsid w:val="00F206BE"/>
    <w:rsid w:val="00F207BB"/>
    <w:rsid w:val="00F21790"/>
    <w:rsid w:val="00F21ACB"/>
    <w:rsid w:val="00F21AD7"/>
    <w:rsid w:val="00F228C1"/>
    <w:rsid w:val="00F22B30"/>
    <w:rsid w:val="00F22F45"/>
    <w:rsid w:val="00F23902"/>
    <w:rsid w:val="00F23B1F"/>
    <w:rsid w:val="00F23BFF"/>
    <w:rsid w:val="00F24921"/>
    <w:rsid w:val="00F24BC2"/>
    <w:rsid w:val="00F2531A"/>
    <w:rsid w:val="00F26242"/>
    <w:rsid w:val="00F26290"/>
    <w:rsid w:val="00F264CF"/>
    <w:rsid w:val="00F26763"/>
    <w:rsid w:val="00F26845"/>
    <w:rsid w:val="00F26F5D"/>
    <w:rsid w:val="00F2717A"/>
    <w:rsid w:val="00F27B91"/>
    <w:rsid w:val="00F306C3"/>
    <w:rsid w:val="00F30EC5"/>
    <w:rsid w:val="00F316A3"/>
    <w:rsid w:val="00F31D18"/>
    <w:rsid w:val="00F326F4"/>
    <w:rsid w:val="00F3296B"/>
    <w:rsid w:val="00F32B53"/>
    <w:rsid w:val="00F32CD9"/>
    <w:rsid w:val="00F32DAC"/>
    <w:rsid w:val="00F32DE9"/>
    <w:rsid w:val="00F32E77"/>
    <w:rsid w:val="00F337BD"/>
    <w:rsid w:val="00F3456C"/>
    <w:rsid w:val="00F35312"/>
    <w:rsid w:val="00F35803"/>
    <w:rsid w:val="00F35AFB"/>
    <w:rsid w:val="00F35C36"/>
    <w:rsid w:val="00F36CA3"/>
    <w:rsid w:val="00F37766"/>
    <w:rsid w:val="00F3790F"/>
    <w:rsid w:val="00F37AC3"/>
    <w:rsid w:val="00F37E76"/>
    <w:rsid w:val="00F40ACE"/>
    <w:rsid w:val="00F40BA3"/>
    <w:rsid w:val="00F41905"/>
    <w:rsid w:val="00F41AF0"/>
    <w:rsid w:val="00F41E31"/>
    <w:rsid w:val="00F41F35"/>
    <w:rsid w:val="00F423E8"/>
    <w:rsid w:val="00F425E9"/>
    <w:rsid w:val="00F42908"/>
    <w:rsid w:val="00F429CC"/>
    <w:rsid w:val="00F42AD2"/>
    <w:rsid w:val="00F43B82"/>
    <w:rsid w:val="00F43E04"/>
    <w:rsid w:val="00F43E42"/>
    <w:rsid w:val="00F4474B"/>
    <w:rsid w:val="00F44A82"/>
    <w:rsid w:val="00F451EF"/>
    <w:rsid w:val="00F4531E"/>
    <w:rsid w:val="00F45CD3"/>
    <w:rsid w:val="00F45EA0"/>
    <w:rsid w:val="00F46226"/>
    <w:rsid w:val="00F46881"/>
    <w:rsid w:val="00F46C77"/>
    <w:rsid w:val="00F47043"/>
    <w:rsid w:val="00F473FD"/>
    <w:rsid w:val="00F4740B"/>
    <w:rsid w:val="00F4740D"/>
    <w:rsid w:val="00F47925"/>
    <w:rsid w:val="00F47E76"/>
    <w:rsid w:val="00F50E99"/>
    <w:rsid w:val="00F50F60"/>
    <w:rsid w:val="00F50FA6"/>
    <w:rsid w:val="00F5171D"/>
    <w:rsid w:val="00F51F95"/>
    <w:rsid w:val="00F52205"/>
    <w:rsid w:val="00F52571"/>
    <w:rsid w:val="00F53025"/>
    <w:rsid w:val="00F534D5"/>
    <w:rsid w:val="00F53564"/>
    <w:rsid w:val="00F53852"/>
    <w:rsid w:val="00F539E8"/>
    <w:rsid w:val="00F53B8E"/>
    <w:rsid w:val="00F544D0"/>
    <w:rsid w:val="00F55741"/>
    <w:rsid w:val="00F558B5"/>
    <w:rsid w:val="00F55B63"/>
    <w:rsid w:val="00F55D6D"/>
    <w:rsid w:val="00F55E5B"/>
    <w:rsid w:val="00F55ED1"/>
    <w:rsid w:val="00F560A8"/>
    <w:rsid w:val="00F56349"/>
    <w:rsid w:val="00F566FE"/>
    <w:rsid w:val="00F56AA7"/>
    <w:rsid w:val="00F56BEB"/>
    <w:rsid w:val="00F57086"/>
    <w:rsid w:val="00F57357"/>
    <w:rsid w:val="00F573D8"/>
    <w:rsid w:val="00F57E9A"/>
    <w:rsid w:val="00F57F8E"/>
    <w:rsid w:val="00F60123"/>
    <w:rsid w:val="00F6089E"/>
    <w:rsid w:val="00F60CD2"/>
    <w:rsid w:val="00F6107F"/>
    <w:rsid w:val="00F611FD"/>
    <w:rsid w:val="00F614BE"/>
    <w:rsid w:val="00F619D5"/>
    <w:rsid w:val="00F620DE"/>
    <w:rsid w:val="00F62350"/>
    <w:rsid w:val="00F6293A"/>
    <w:rsid w:val="00F62BA6"/>
    <w:rsid w:val="00F62F48"/>
    <w:rsid w:val="00F63845"/>
    <w:rsid w:val="00F63980"/>
    <w:rsid w:val="00F653A5"/>
    <w:rsid w:val="00F65678"/>
    <w:rsid w:val="00F6582F"/>
    <w:rsid w:val="00F65BA2"/>
    <w:rsid w:val="00F65F7B"/>
    <w:rsid w:val="00F662BC"/>
    <w:rsid w:val="00F66483"/>
    <w:rsid w:val="00F66A70"/>
    <w:rsid w:val="00F6710D"/>
    <w:rsid w:val="00F6764C"/>
    <w:rsid w:val="00F6794D"/>
    <w:rsid w:val="00F67981"/>
    <w:rsid w:val="00F67E47"/>
    <w:rsid w:val="00F71015"/>
    <w:rsid w:val="00F711E4"/>
    <w:rsid w:val="00F717F2"/>
    <w:rsid w:val="00F71BDF"/>
    <w:rsid w:val="00F71DF6"/>
    <w:rsid w:val="00F72432"/>
    <w:rsid w:val="00F7335C"/>
    <w:rsid w:val="00F7339F"/>
    <w:rsid w:val="00F73A6D"/>
    <w:rsid w:val="00F7444D"/>
    <w:rsid w:val="00F744F6"/>
    <w:rsid w:val="00F74524"/>
    <w:rsid w:val="00F745AC"/>
    <w:rsid w:val="00F746E9"/>
    <w:rsid w:val="00F74F74"/>
    <w:rsid w:val="00F750E4"/>
    <w:rsid w:val="00F76DD5"/>
    <w:rsid w:val="00F77660"/>
    <w:rsid w:val="00F77B3C"/>
    <w:rsid w:val="00F77FB3"/>
    <w:rsid w:val="00F80991"/>
    <w:rsid w:val="00F81AD0"/>
    <w:rsid w:val="00F82998"/>
    <w:rsid w:val="00F82B30"/>
    <w:rsid w:val="00F82B59"/>
    <w:rsid w:val="00F83005"/>
    <w:rsid w:val="00F836E3"/>
    <w:rsid w:val="00F8465F"/>
    <w:rsid w:val="00F84D82"/>
    <w:rsid w:val="00F84F7B"/>
    <w:rsid w:val="00F85132"/>
    <w:rsid w:val="00F854E3"/>
    <w:rsid w:val="00F8581E"/>
    <w:rsid w:val="00F85E23"/>
    <w:rsid w:val="00F85EC1"/>
    <w:rsid w:val="00F8620D"/>
    <w:rsid w:val="00F86618"/>
    <w:rsid w:val="00F86AAC"/>
    <w:rsid w:val="00F86DBC"/>
    <w:rsid w:val="00F872E6"/>
    <w:rsid w:val="00F8734C"/>
    <w:rsid w:val="00F873AF"/>
    <w:rsid w:val="00F87630"/>
    <w:rsid w:val="00F87850"/>
    <w:rsid w:val="00F87A1C"/>
    <w:rsid w:val="00F87E4D"/>
    <w:rsid w:val="00F87E7A"/>
    <w:rsid w:val="00F87EAA"/>
    <w:rsid w:val="00F900D0"/>
    <w:rsid w:val="00F903AF"/>
    <w:rsid w:val="00F9079E"/>
    <w:rsid w:val="00F9185C"/>
    <w:rsid w:val="00F91E01"/>
    <w:rsid w:val="00F92135"/>
    <w:rsid w:val="00F93E28"/>
    <w:rsid w:val="00F94148"/>
    <w:rsid w:val="00F944D4"/>
    <w:rsid w:val="00F9478B"/>
    <w:rsid w:val="00F94EDB"/>
    <w:rsid w:val="00F95003"/>
    <w:rsid w:val="00F951ED"/>
    <w:rsid w:val="00F952B5"/>
    <w:rsid w:val="00F9544F"/>
    <w:rsid w:val="00F9552F"/>
    <w:rsid w:val="00F95868"/>
    <w:rsid w:val="00F95EE5"/>
    <w:rsid w:val="00F95F50"/>
    <w:rsid w:val="00F962D4"/>
    <w:rsid w:val="00F96706"/>
    <w:rsid w:val="00F977F8"/>
    <w:rsid w:val="00F97D58"/>
    <w:rsid w:val="00FA0027"/>
    <w:rsid w:val="00FA0420"/>
    <w:rsid w:val="00FA064F"/>
    <w:rsid w:val="00FA0842"/>
    <w:rsid w:val="00FA0868"/>
    <w:rsid w:val="00FA1632"/>
    <w:rsid w:val="00FA16D1"/>
    <w:rsid w:val="00FA2054"/>
    <w:rsid w:val="00FA22E9"/>
    <w:rsid w:val="00FA2307"/>
    <w:rsid w:val="00FA283F"/>
    <w:rsid w:val="00FA2C4E"/>
    <w:rsid w:val="00FA3201"/>
    <w:rsid w:val="00FA345E"/>
    <w:rsid w:val="00FA3594"/>
    <w:rsid w:val="00FA3DED"/>
    <w:rsid w:val="00FA4C55"/>
    <w:rsid w:val="00FA5468"/>
    <w:rsid w:val="00FA5480"/>
    <w:rsid w:val="00FA54B3"/>
    <w:rsid w:val="00FA55F1"/>
    <w:rsid w:val="00FA5D3E"/>
    <w:rsid w:val="00FA5D85"/>
    <w:rsid w:val="00FA67FE"/>
    <w:rsid w:val="00FA6DF3"/>
    <w:rsid w:val="00FA7F89"/>
    <w:rsid w:val="00FB0F3C"/>
    <w:rsid w:val="00FB1048"/>
    <w:rsid w:val="00FB12DF"/>
    <w:rsid w:val="00FB1778"/>
    <w:rsid w:val="00FB1BB1"/>
    <w:rsid w:val="00FB2311"/>
    <w:rsid w:val="00FB2339"/>
    <w:rsid w:val="00FB34C7"/>
    <w:rsid w:val="00FB379D"/>
    <w:rsid w:val="00FB3ADD"/>
    <w:rsid w:val="00FB3AED"/>
    <w:rsid w:val="00FB3B57"/>
    <w:rsid w:val="00FB3DB7"/>
    <w:rsid w:val="00FB4154"/>
    <w:rsid w:val="00FB42E2"/>
    <w:rsid w:val="00FB4747"/>
    <w:rsid w:val="00FB4D23"/>
    <w:rsid w:val="00FB4DF6"/>
    <w:rsid w:val="00FB4F79"/>
    <w:rsid w:val="00FB504D"/>
    <w:rsid w:val="00FB5DE5"/>
    <w:rsid w:val="00FB60B6"/>
    <w:rsid w:val="00FB64D8"/>
    <w:rsid w:val="00FB66EB"/>
    <w:rsid w:val="00FB673B"/>
    <w:rsid w:val="00FB6B0B"/>
    <w:rsid w:val="00FB6CDB"/>
    <w:rsid w:val="00FB70B2"/>
    <w:rsid w:val="00FB7361"/>
    <w:rsid w:val="00FC04CE"/>
    <w:rsid w:val="00FC0681"/>
    <w:rsid w:val="00FC0AA8"/>
    <w:rsid w:val="00FC0E90"/>
    <w:rsid w:val="00FC1350"/>
    <w:rsid w:val="00FC1B7E"/>
    <w:rsid w:val="00FC1E52"/>
    <w:rsid w:val="00FC208C"/>
    <w:rsid w:val="00FC231E"/>
    <w:rsid w:val="00FC2501"/>
    <w:rsid w:val="00FC25F9"/>
    <w:rsid w:val="00FC29E7"/>
    <w:rsid w:val="00FC2B7A"/>
    <w:rsid w:val="00FC2BDD"/>
    <w:rsid w:val="00FC2BDF"/>
    <w:rsid w:val="00FC2D75"/>
    <w:rsid w:val="00FC33F2"/>
    <w:rsid w:val="00FC3AD3"/>
    <w:rsid w:val="00FC4C78"/>
    <w:rsid w:val="00FC5348"/>
    <w:rsid w:val="00FC5A21"/>
    <w:rsid w:val="00FC63D9"/>
    <w:rsid w:val="00FC688F"/>
    <w:rsid w:val="00FC6CA0"/>
    <w:rsid w:val="00FC7840"/>
    <w:rsid w:val="00FD0C66"/>
    <w:rsid w:val="00FD1018"/>
    <w:rsid w:val="00FD120C"/>
    <w:rsid w:val="00FD2004"/>
    <w:rsid w:val="00FD2104"/>
    <w:rsid w:val="00FD29DA"/>
    <w:rsid w:val="00FD2CDE"/>
    <w:rsid w:val="00FD3AE4"/>
    <w:rsid w:val="00FD3B26"/>
    <w:rsid w:val="00FD4448"/>
    <w:rsid w:val="00FD4E31"/>
    <w:rsid w:val="00FD51E8"/>
    <w:rsid w:val="00FD555C"/>
    <w:rsid w:val="00FD5705"/>
    <w:rsid w:val="00FD5F18"/>
    <w:rsid w:val="00FD60D7"/>
    <w:rsid w:val="00FD69E7"/>
    <w:rsid w:val="00FD728C"/>
    <w:rsid w:val="00FD748D"/>
    <w:rsid w:val="00FE105B"/>
    <w:rsid w:val="00FE1176"/>
    <w:rsid w:val="00FE1D99"/>
    <w:rsid w:val="00FE2181"/>
    <w:rsid w:val="00FE2203"/>
    <w:rsid w:val="00FE279B"/>
    <w:rsid w:val="00FE3839"/>
    <w:rsid w:val="00FE4C66"/>
    <w:rsid w:val="00FE4D92"/>
    <w:rsid w:val="00FE4F6D"/>
    <w:rsid w:val="00FE502C"/>
    <w:rsid w:val="00FE5898"/>
    <w:rsid w:val="00FE5B01"/>
    <w:rsid w:val="00FE5C07"/>
    <w:rsid w:val="00FE652A"/>
    <w:rsid w:val="00FE6B31"/>
    <w:rsid w:val="00FE7294"/>
    <w:rsid w:val="00FE73A4"/>
    <w:rsid w:val="00FE74CE"/>
    <w:rsid w:val="00FE755F"/>
    <w:rsid w:val="00FE7768"/>
    <w:rsid w:val="00FE785C"/>
    <w:rsid w:val="00FF015E"/>
    <w:rsid w:val="00FF082A"/>
    <w:rsid w:val="00FF0893"/>
    <w:rsid w:val="00FF0B70"/>
    <w:rsid w:val="00FF15EF"/>
    <w:rsid w:val="00FF1FDD"/>
    <w:rsid w:val="00FF21A2"/>
    <w:rsid w:val="00FF2739"/>
    <w:rsid w:val="00FF2AD0"/>
    <w:rsid w:val="00FF3125"/>
    <w:rsid w:val="00FF3725"/>
    <w:rsid w:val="00FF37F4"/>
    <w:rsid w:val="00FF3894"/>
    <w:rsid w:val="00FF3A1A"/>
    <w:rsid w:val="00FF3D32"/>
    <w:rsid w:val="00FF3EE1"/>
    <w:rsid w:val="00FF4542"/>
    <w:rsid w:val="00FF4736"/>
    <w:rsid w:val="00FF48E5"/>
    <w:rsid w:val="00FF5D4D"/>
    <w:rsid w:val="00FF629A"/>
    <w:rsid w:val="00FF6491"/>
    <w:rsid w:val="00FF6629"/>
    <w:rsid w:val="00FF664E"/>
    <w:rsid w:val="00FF6E9B"/>
    <w:rsid w:val="00FF70A7"/>
    <w:rsid w:val="00FF7289"/>
    <w:rsid w:val="00FF76EA"/>
    <w:rsid w:val="00FF7DC4"/>
    <w:rsid w:val="00FF7E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865FD"/>
    <w:pPr>
      <w:suppressAutoHyphens/>
      <w:spacing w:after="0" w:line="240" w:lineRule="auto"/>
    </w:pPr>
    <w:rPr>
      <w:rFonts w:ascii="Times New Roman" w:eastAsia="Times New Roman" w:hAnsi="Times New Roman" w:cs="Times New Roman"/>
      <w:kern w:val="1"/>
      <w:sz w:val="24"/>
      <w:szCs w:val="24"/>
      <w:lang w:eastAsia="ar-SA"/>
    </w:rPr>
  </w:style>
  <w:style w:type="paragraph" w:styleId="Virsraksts1">
    <w:name w:val="heading 1"/>
    <w:basedOn w:val="Parastais"/>
    <w:next w:val="Parastais"/>
    <w:link w:val="Virsraksts1Rakstz"/>
    <w:uiPriority w:val="9"/>
    <w:qFormat/>
    <w:rsid w:val="007779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Char, Char,fn,FT,ft,SD Footnote Text,Footnote Text AG,Char1,Footnote Char,Fußnote Char,Char Rakstz. Rakstz. Rakstz.,Footnote Text Char2,Footnote Text Char1 Char,Footnote Text Char1 Char Char Char,-E Fußnotentext,stile 1"/>
    <w:basedOn w:val="Parastais"/>
    <w:link w:val="VrestekstsRakstz"/>
    <w:uiPriority w:val="99"/>
    <w:qFormat/>
    <w:rsid w:val="00A52974"/>
    <w:pPr>
      <w:suppressAutoHyphens w:val="0"/>
    </w:pPr>
    <w:rPr>
      <w:kern w:val="0"/>
      <w:sz w:val="20"/>
      <w:szCs w:val="20"/>
      <w:lang w:eastAsia="en-US"/>
    </w:rPr>
  </w:style>
  <w:style w:type="character" w:customStyle="1" w:styleId="VrestekstsRakstz">
    <w:name w:val="Vēres teksts Rakstz."/>
    <w:aliases w:val="Footnote Rakstz.,Fußnote Rakstz.,Char Rakstz., Char Rakstz.,fn Rakstz.,FT Rakstz.,ft Rakstz.,SD Footnote Text Rakstz.,Footnote Text AG Rakstz.,Char1 Rakstz.,Footnote Char Rakstz.,Fußnote Char Rakstz.,Footnote Text Char2 Rakstz."/>
    <w:basedOn w:val="Noklusjumarindkopasfonts"/>
    <w:link w:val="Vresteksts"/>
    <w:uiPriority w:val="99"/>
    <w:rsid w:val="00A52974"/>
    <w:rPr>
      <w:rFonts w:ascii="Times New Roman" w:eastAsia="Times New Roman" w:hAnsi="Times New Roman" w:cs="Times New Roman"/>
      <w:sz w:val="20"/>
      <w:szCs w:val="20"/>
    </w:rPr>
  </w:style>
  <w:style w:type="character" w:styleId="Vresatsauce">
    <w:name w:val="footnote reference"/>
    <w:aliases w:val="Footnote Reference Number,Footnote symbol,fr,SUPERS,Footnote symbFootnote Refernece,Footnote Reference Superscript,Footnote Refernece,ftref,Odwołanie przypisu,BVI fnr,Footnotes refss,Ref,de nota al pie,-E Fußnotenzeichen,Times 10 Poin"/>
    <w:link w:val="CharCharCharChar"/>
    <w:uiPriority w:val="99"/>
    <w:qFormat/>
    <w:rsid w:val="00A52974"/>
    <w:rPr>
      <w:vertAlign w:val="superscript"/>
    </w:rPr>
  </w:style>
  <w:style w:type="paragraph" w:customStyle="1" w:styleId="CharCharCharChar">
    <w:name w:val="Char Char Char Char"/>
    <w:aliases w:val="Char2"/>
    <w:basedOn w:val="Parastais"/>
    <w:next w:val="Parastais"/>
    <w:link w:val="Vresatsauce"/>
    <w:uiPriority w:val="99"/>
    <w:rsid w:val="00A52974"/>
    <w:pPr>
      <w:suppressAutoHyphens w:val="0"/>
      <w:spacing w:after="160" w:line="240" w:lineRule="exact"/>
      <w:jc w:val="both"/>
      <w:textAlignment w:val="baseline"/>
    </w:pPr>
    <w:rPr>
      <w:rFonts w:asciiTheme="minorHAnsi" w:eastAsiaTheme="minorHAnsi" w:hAnsiTheme="minorHAnsi" w:cstheme="minorBidi"/>
      <w:kern w:val="0"/>
      <w:sz w:val="22"/>
      <w:szCs w:val="22"/>
      <w:vertAlign w:val="superscript"/>
      <w:lang w:eastAsia="en-US"/>
    </w:rPr>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ais"/>
    <w:link w:val="SarakstarindkopaRakstz"/>
    <w:uiPriority w:val="34"/>
    <w:qFormat/>
    <w:rsid w:val="00A52974"/>
    <w:pPr>
      <w:suppressAutoHyphens w:val="0"/>
      <w:ind w:left="720"/>
      <w:contextualSpacing/>
    </w:pPr>
    <w:rPr>
      <w:kern w:val="0"/>
      <w:lang w:eastAsia="lv-LV"/>
    </w:rPr>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rsid w:val="00A52974"/>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A52974"/>
    <w:rPr>
      <w:color w:val="0000FF" w:themeColor="hyperlink"/>
      <w:u w:val="single"/>
    </w:rPr>
  </w:style>
  <w:style w:type="character" w:customStyle="1" w:styleId="Times10Poin1">
    <w:name w:val="Times 10 Poin1"/>
    <w:uiPriority w:val="99"/>
    <w:unhideWhenUsed/>
    <w:qFormat/>
    <w:rsid w:val="00A52974"/>
    <w:rPr>
      <w:color w:val="000000"/>
      <w:vertAlign w:val="superscript"/>
    </w:rPr>
  </w:style>
  <w:style w:type="paragraph" w:styleId="Pamatteksts">
    <w:name w:val="Body Text"/>
    <w:basedOn w:val="Parastais"/>
    <w:link w:val="PamattekstsRakstz"/>
    <w:uiPriority w:val="99"/>
    <w:unhideWhenUsed/>
    <w:qFormat/>
    <w:rsid w:val="00A52974"/>
    <w:pPr>
      <w:suppressAutoHyphens w:val="0"/>
      <w:spacing w:after="160"/>
    </w:pPr>
    <w:rPr>
      <w:rFonts w:ascii="Arial" w:eastAsia="Arial" w:hAnsi="Arial"/>
      <w:kern w:val="0"/>
      <w:sz w:val="20"/>
      <w:szCs w:val="20"/>
      <w:lang w:val="en-US" w:eastAsia="en-US"/>
    </w:rPr>
  </w:style>
  <w:style w:type="character" w:customStyle="1" w:styleId="PamattekstsRakstz">
    <w:name w:val="Pamatteksts Rakstz."/>
    <w:basedOn w:val="Noklusjumarindkopasfonts"/>
    <w:link w:val="Pamatteksts"/>
    <w:uiPriority w:val="99"/>
    <w:rsid w:val="00A52974"/>
    <w:rPr>
      <w:rFonts w:ascii="Arial" w:eastAsia="Arial" w:hAnsi="Arial" w:cs="Times New Roman"/>
      <w:sz w:val="20"/>
      <w:szCs w:val="20"/>
      <w:lang w:val="en-US"/>
    </w:rPr>
  </w:style>
  <w:style w:type="character" w:styleId="Izteiksmgs">
    <w:name w:val="Strong"/>
    <w:uiPriority w:val="22"/>
    <w:qFormat/>
    <w:rsid w:val="00A52974"/>
    <w:rPr>
      <w:b/>
      <w:bCs/>
    </w:rPr>
  </w:style>
  <w:style w:type="paragraph" w:styleId="Balonteksts">
    <w:name w:val="Balloon Text"/>
    <w:basedOn w:val="Parastais"/>
    <w:link w:val="BalontekstsRakstz"/>
    <w:uiPriority w:val="99"/>
    <w:semiHidden/>
    <w:unhideWhenUsed/>
    <w:rsid w:val="00A5297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2974"/>
    <w:rPr>
      <w:rFonts w:ascii="Tahoma" w:eastAsia="Times New Roman" w:hAnsi="Tahoma" w:cs="Tahoma"/>
      <w:kern w:val="1"/>
      <w:sz w:val="16"/>
      <w:szCs w:val="16"/>
      <w:lang w:eastAsia="ar-SA"/>
    </w:rPr>
  </w:style>
  <w:style w:type="paragraph" w:styleId="Galvene">
    <w:name w:val="header"/>
    <w:basedOn w:val="Parastais"/>
    <w:link w:val="GalveneRakstz"/>
    <w:uiPriority w:val="99"/>
    <w:unhideWhenUsed/>
    <w:rsid w:val="002C1043"/>
    <w:pPr>
      <w:tabs>
        <w:tab w:val="center" w:pos="4153"/>
        <w:tab w:val="right" w:pos="8306"/>
      </w:tabs>
    </w:pPr>
  </w:style>
  <w:style w:type="character" w:customStyle="1" w:styleId="GalveneRakstz">
    <w:name w:val="Galvene Rakstz."/>
    <w:basedOn w:val="Noklusjumarindkopasfonts"/>
    <w:link w:val="Galvene"/>
    <w:uiPriority w:val="99"/>
    <w:rsid w:val="002C1043"/>
    <w:rPr>
      <w:rFonts w:ascii="Times New Roman" w:eastAsia="Times New Roman" w:hAnsi="Times New Roman" w:cs="Times New Roman"/>
      <w:kern w:val="1"/>
      <w:sz w:val="24"/>
      <w:szCs w:val="24"/>
      <w:lang w:eastAsia="ar-SA"/>
    </w:rPr>
  </w:style>
  <w:style w:type="paragraph" w:styleId="Kjene">
    <w:name w:val="footer"/>
    <w:basedOn w:val="Parastais"/>
    <w:link w:val="KjeneRakstz"/>
    <w:uiPriority w:val="99"/>
    <w:unhideWhenUsed/>
    <w:rsid w:val="002C1043"/>
    <w:pPr>
      <w:tabs>
        <w:tab w:val="center" w:pos="4153"/>
        <w:tab w:val="right" w:pos="8306"/>
      </w:tabs>
    </w:pPr>
  </w:style>
  <w:style w:type="character" w:customStyle="1" w:styleId="KjeneRakstz">
    <w:name w:val="Kājene Rakstz."/>
    <w:basedOn w:val="Noklusjumarindkopasfonts"/>
    <w:link w:val="Kjene"/>
    <w:uiPriority w:val="99"/>
    <w:rsid w:val="002C1043"/>
    <w:rPr>
      <w:rFonts w:ascii="Times New Roman" w:eastAsia="Times New Roman" w:hAnsi="Times New Roman" w:cs="Times New Roman"/>
      <w:kern w:val="1"/>
      <w:sz w:val="24"/>
      <w:szCs w:val="24"/>
      <w:lang w:eastAsia="ar-SA"/>
    </w:rPr>
  </w:style>
  <w:style w:type="paragraph" w:customStyle="1" w:styleId="Default">
    <w:name w:val="Default"/>
    <w:rsid w:val="00EF64A2"/>
    <w:pPr>
      <w:autoSpaceDE w:val="0"/>
      <w:autoSpaceDN w:val="0"/>
      <w:adjustRightInd w:val="0"/>
      <w:spacing w:after="0" w:line="240" w:lineRule="auto"/>
    </w:pPr>
    <w:rPr>
      <w:rFonts w:ascii="Myriad Pro" w:eastAsia="Arial" w:hAnsi="Myriad Pro" w:cs="Myriad Pro"/>
      <w:color w:val="000000"/>
      <w:sz w:val="24"/>
      <w:szCs w:val="24"/>
      <w:lang w:val="en-US"/>
    </w:rPr>
  </w:style>
  <w:style w:type="paragraph" w:styleId="ParastaisWeb">
    <w:name w:val="Normal (Web)"/>
    <w:basedOn w:val="Parastais"/>
    <w:uiPriority w:val="99"/>
    <w:unhideWhenUsed/>
    <w:rsid w:val="00D53AE4"/>
    <w:pPr>
      <w:suppressAutoHyphens w:val="0"/>
    </w:pPr>
    <w:rPr>
      <w:kern w:val="0"/>
      <w:lang w:eastAsia="lv-LV"/>
    </w:rPr>
  </w:style>
  <w:style w:type="paragraph" w:customStyle="1" w:styleId="Style1">
    <w:name w:val="Style1"/>
    <w:basedOn w:val="Sarakstarindkopa"/>
    <w:next w:val="Virsraksts1"/>
    <w:link w:val="Style1Char"/>
    <w:qFormat/>
    <w:rsid w:val="007779AA"/>
    <w:pPr>
      <w:numPr>
        <w:numId w:val="16"/>
      </w:numPr>
      <w:spacing w:after="160" w:line="259" w:lineRule="auto"/>
    </w:pPr>
    <w:rPr>
      <w:rFonts w:eastAsiaTheme="minorHAnsi"/>
      <w:lang w:eastAsia="en-US"/>
    </w:rPr>
  </w:style>
  <w:style w:type="character" w:customStyle="1" w:styleId="Style1Char">
    <w:name w:val="Style1 Char"/>
    <w:basedOn w:val="Noklusjumarindkopasfonts"/>
    <w:link w:val="Style1"/>
    <w:rsid w:val="007779AA"/>
    <w:rPr>
      <w:rFonts w:ascii="Times New Roman" w:hAnsi="Times New Roman" w:cs="Times New Roman"/>
      <w:sz w:val="24"/>
      <w:szCs w:val="24"/>
    </w:rPr>
  </w:style>
  <w:style w:type="character" w:customStyle="1" w:styleId="Virsraksts1Rakstz">
    <w:name w:val="Virsraksts 1 Rakstz."/>
    <w:basedOn w:val="Noklusjumarindkopasfonts"/>
    <w:link w:val="Virsraksts1"/>
    <w:uiPriority w:val="9"/>
    <w:rsid w:val="007779AA"/>
    <w:rPr>
      <w:rFonts w:asciiTheme="majorHAnsi" w:eastAsiaTheme="majorEastAsia" w:hAnsiTheme="majorHAnsi" w:cstheme="majorBidi"/>
      <w:color w:val="365F91" w:themeColor="accent1" w:themeShade="BF"/>
      <w:kern w:val="1"/>
      <w:sz w:val="32"/>
      <w:szCs w:val="32"/>
      <w:lang w:eastAsia="ar-SA"/>
    </w:rPr>
  </w:style>
  <w:style w:type="paragraph" w:styleId="Pamatteksts2">
    <w:name w:val="Body Text 2"/>
    <w:basedOn w:val="Parastais"/>
    <w:link w:val="Pamatteksts2Rakstz"/>
    <w:uiPriority w:val="99"/>
    <w:unhideWhenUsed/>
    <w:rsid w:val="002C5208"/>
    <w:pPr>
      <w:spacing w:after="120" w:line="480" w:lineRule="auto"/>
    </w:pPr>
  </w:style>
  <w:style w:type="character" w:customStyle="1" w:styleId="Pamatteksts2Rakstz">
    <w:name w:val="Pamatteksts 2 Rakstz."/>
    <w:basedOn w:val="Noklusjumarindkopasfonts"/>
    <w:link w:val="Pamatteksts2"/>
    <w:uiPriority w:val="99"/>
    <w:rsid w:val="002C5208"/>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0247094">
      <w:bodyDiv w:val="1"/>
      <w:marLeft w:val="0"/>
      <w:marRight w:val="0"/>
      <w:marTop w:val="0"/>
      <w:marBottom w:val="0"/>
      <w:divBdr>
        <w:top w:val="none" w:sz="0" w:space="0" w:color="auto"/>
        <w:left w:val="none" w:sz="0" w:space="0" w:color="auto"/>
        <w:bottom w:val="none" w:sz="0" w:space="0" w:color="auto"/>
        <w:right w:val="none" w:sz="0" w:space="0" w:color="auto"/>
      </w:divBdr>
    </w:div>
    <w:div w:id="239826608">
      <w:bodyDiv w:val="1"/>
      <w:marLeft w:val="0"/>
      <w:marRight w:val="0"/>
      <w:marTop w:val="0"/>
      <w:marBottom w:val="0"/>
      <w:divBdr>
        <w:top w:val="none" w:sz="0" w:space="0" w:color="auto"/>
        <w:left w:val="none" w:sz="0" w:space="0" w:color="auto"/>
        <w:bottom w:val="none" w:sz="0" w:space="0" w:color="auto"/>
        <w:right w:val="none" w:sz="0" w:space="0" w:color="auto"/>
      </w:divBdr>
      <w:divsChild>
        <w:div w:id="1167554225">
          <w:marLeft w:val="0"/>
          <w:marRight w:val="0"/>
          <w:marTop w:val="0"/>
          <w:marBottom w:val="0"/>
          <w:divBdr>
            <w:top w:val="none" w:sz="0" w:space="0" w:color="auto"/>
            <w:left w:val="none" w:sz="0" w:space="0" w:color="auto"/>
            <w:bottom w:val="none" w:sz="0" w:space="0" w:color="auto"/>
            <w:right w:val="none" w:sz="0" w:space="0" w:color="auto"/>
          </w:divBdr>
          <w:divsChild>
            <w:div w:id="1639649777">
              <w:marLeft w:val="0"/>
              <w:marRight w:val="0"/>
              <w:marTop w:val="0"/>
              <w:marBottom w:val="0"/>
              <w:divBdr>
                <w:top w:val="none" w:sz="0" w:space="0" w:color="auto"/>
                <w:left w:val="none" w:sz="0" w:space="0" w:color="auto"/>
                <w:bottom w:val="none" w:sz="0" w:space="0" w:color="auto"/>
                <w:right w:val="none" w:sz="0" w:space="0" w:color="auto"/>
              </w:divBdr>
              <w:divsChild>
                <w:div w:id="979922067">
                  <w:marLeft w:val="0"/>
                  <w:marRight w:val="0"/>
                  <w:marTop w:val="0"/>
                  <w:marBottom w:val="0"/>
                  <w:divBdr>
                    <w:top w:val="none" w:sz="0" w:space="0" w:color="auto"/>
                    <w:left w:val="none" w:sz="0" w:space="0" w:color="auto"/>
                    <w:bottom w:val="none" w:sz="0" w:space="0" w:color="auto"/>
                    <w:right w:val="none" w:sz="0" w:space="0" w:color="auto"/>
                  </w:divBdr>
                  <w:divsChild>
                    <w:div w:id="1638947988">
                      <w:marLeft w:val="0"/>
                      <w:marRight w:val="0"/>
                      <w:marTop w:val="0"/>
                      <w:marBottom w:val="0"/>
                      <w:divBdr>
                        <w:top w:val="none" w:sz="0" w:space="0" w:color="auto"/>
                        <w:left w:val="none" w:sz="0" w:space="0" w:color="auto"/>
                        <w:bottom w:val="none" w:sz="0" w:space="0" w:color="auto"/>
                        <w:right w:val="none" w:sz="0" w:space="0" w:color="auto"/>
                      </w:divBdr>
                      <w:divsChild>
                        <w:div w:id="1491362115">
                          <w:marLeft w:val="0"/>
                          <w:marRight w:val="0"/>
                          <w:marTop w:val="0"/>
                          <w:marBottom w:val="0"/>
                          <w:divBdr>
                            <w:top w:val="none" w:sz="0" w:space="0" w:color="auto"/>
                            <w:left w:val="none" w:sz="0" w:space="0" w:color="auto"/>
                            <w:bottom w:val="none" w:sz="0" w:space="0" w:color="auto"/>
                            <w:right w:val="none" w:sz="0" w:space="0" w:color="auto"/>
                          </w:divBdr>
                          <w:divsChild>
                            <w:div w:id="1632056649">
                              <w:marLeft w:val="0"/>
                              <w:marRight w:val="0"/>
                              <w:marTop w:val="0"/>
                              <w:marBottom w:val="0"/>
                              <w:divBdr>
                                <w:top w:val="none" w:sz="0" w:space="0" w:color="auto"/>
                                <w:left w:val="none" w:sz="0" w:space="0" w:color="auto"/>
                                <w:bottom w:val="none" w:sz="0" w:space="0" w:color="auto"/>
                                <w:right w:val="none" w:sz="0" w:space="0" w:color="auto"/>
                              </w:divBdr>
                              <w:divsChild>
                                <w:div w:id="1883589196">
                                  <w:marLeft w:val="0"/>
                                  <w:marRight w:val="0"/>
                                  <w:marTop w:val="0"/>
                                  <w:marBottom w:val="0"/>
                                  <w:divBdr>
                                    <w:top w:val="none" w:sz="0" w:space="0" w:color="auto"/>
                                    <w:left w:val="none" w:sz="0" w:space="0" w:color="auto"/>
                                    <w:bottom w:val="none" w:sz="0" w:space="0" w:color="auto"/>
                                    <w:right w:val="none" w:sz="0" w:space="0" w:color="auto"/>
                                  </w:divBdr>
                                  <w:divsChild>
                                    <w:div w:id="1324511676">
                                      <w:marLeft w:val="0"/>
                                      <w:marRight w:val="0"/>
                                      <w:marTop w:val="0"/>
                                      <w:marBottom w:val="0"/>
                                      <w:divBdr>
                                        <w:top w:val="none" w:sz="0" w:space="0" w:color="auto"/>
                                        <w:left w:val="none" w:sz="0" w:space="0" w:color="auto"/>
                                        <w:bottom w:val="none" w:sz="0" w:space="0" w:color="auto"/>
                                        <w:right w:val="none" w:sz="0" w:space="0" w:color="auto"/>
                                      </w:divBdr>
                                      <w:divsChild>
                                        <w:div w:id="1097479180">
                                          <w:marLeft w:val="0"/>
                                          <w:marRight w:val="0"/>
                                          <w:marTop w:val="0"/>
                                          <w:marBottom w:val="0"/>
                                          <w:divBdr>
                                            <w:top w:val="none" w:sz="0" w:space="0" w:color="auto"/>
                                            <w:left w:val="none" w:sz="0" w:space="0" w:color="auto"/>
                                            <w:bottom w:val="none" w:sz="0" w:space="0" w:color="auto"/>
                                            <w:right w:val="none" w:sz="0" w:space="0" w:color="auto"/>
                                          </w:divBdr>
                                          <w:divsChild>
                                            <w:div w:id="1280525392">
                                              <w:marLeft w:val="0"/>
                                              <w:marRight w:val="0"/>
                                              <w:marTop w:val="0"/>
                                              <w:marBottom w:val="0"/>
                                              <w:divBdr>
                                                <w:top w:val="none" w:sz="0" w:space="0" w:color="auto"/>
                                                <w:left w:val="none" w:sz="0" w:space="0" w:color="auto"/>
                                                <w:bottom w:val="none" w:sz="0" w:space="0" w:color="auto"/>
                                                <w:right w:val="none" w:sz="0" w:space="0" w:color="auto"/>
                                              </w:divBdr>
                                              <w:divsChild>
                                                <w:div w:id="399254733">
                                                  <w:marLeft w:val="0"/>
                                                  <w:marRight w:val="0"/>
                                                  <w:marTop w:val="0"/>
                                                  <w:marBottom w:val="0"/>
                                                  <w:divBdr>
                                                    <w:top w:val="none" w:sz="0" w:space="0" w:color="auto"/>
                                                    <w:left w:val="none" w:sz="0" w:space="0" w:color="auto"/>
                                                    <w:bottom w:val="none" w:sz="0" w:space="0" w:color="auto"/>
                                                    <w:right w:val="none" w:sz="0" w:space="0" w:color="auto"/>
                                                  </w:divBdr>
                                                  <w:divsChild>
                                                    <w:div w:id="1987051851">
                                                      <w:marLeft w:val="0"/>
                                                      <w:marRight w:val="0"/>
                                                      <w:marTop w:val="0"/>
                                                      <w:marBottom w:val="0"/>
                                                      <w:divBdr>
                                                        <w:top w:val="none" w:sz="0" w:space="0" w:color="auto"/>
                                                        <w:left w:val="none" w:sz="0" w:space="0" w:color="auto"/>
                                                        <w:bottom w:val="none" w:sz="0" w:space="0" w:color="auto"/>
                                                        <w:right w:val="none" w:sz="0" w:space="0" w:color="auto"/>
                                                      </w:divBdr>
                                                      <w:divsChild>
                                                        <w:div w:id="2059696319">
                                                          <w:marLeft w:val="0"/>
                                                          <w:marRight w:val="0"/>
                                                          <w:marTop w:val="0"/>
                                                          <w:marBottom w:val="0"/>
                                                          <w:divBdr>
                                                            <w:top w:val="none" w:sz="0" w:space="0" w:color="auto"/>
                                                            <w:left w:val="none" w:sz="0" w:space="0" w:color="auto"/>
                                                            <w:bottom w:val="none" w:sz="0" w:space="0" w:color="auto"/>
                                                            <w:right w:val="none" w:sz="0" w:space="0" w:color="auto"/>
                                                          </w:divBdr>
                                                          <w:divsChild>
                                                            <w:div w:id="601377143">
                                                              <w:marLeft w:val="0"/>
                                                              <w:marRight w:val="0"/>
                                                              <w:marTop w:val="0"/>
                                                              <w:marBottom w:val="0"/>
                                                              <w:divBdr>
                                                                <w:top w:val="none" w:sz="0" w:space="0" w:color="auto"/>
                                                                <w:left w:val="none" w:sz="0" w:space="0" w:color="auto"/>
                                                                <w:bottom w:val="none" w:sz="0" w:space="0" w:color="auto"/>
                                                                <w:right w:val="none" w:sz="0" w:space="0" w:color="auto"/>
                                                              </w:divBdr>
                                                              <w:divsChild>
                                                                <w:div w:id="454258563">
                                                                  <w:marLeft w:val="0"/>
                                                                  <w:marRight w:val="0"/>
                                                                  <w:marTop w:val="0"/>
                                                                  <w:marBottom w:val="0"/>
                                                                  <w:divBdr>
                                                                    <w:top w:val="none" w:sz="0" w:space="0" w:color="auto"/>
                                                                    <w:left w:val="none" w:sz="0" w:space="0" w:color="auto"/>
                                                                    <w:bottom w:val="none" w:sz="0" w:space="0" w:color="auto"/>
                                                                    <w:right w:val="none" w:sz="0" w:space="0" w:color="auto"/>
                                                                  </w:divBdr>
                                                                  <w:divsChild>
                                                                    <w:div w:id="483276361">
                                                                      <w:marLeft w:val="0"/>
                                                                      <w:marRight w:val="0"/>
                                                                      <w:marTop w:val="0"/>
                                                                      <w:marBottom w:val="0"/>
                                                                      <w:divBdr>
                                                                        <w:top w:val="none" w:sz="0" w:space="0" w:color="auto"/>
                                                                        <w:left w:val="none" w:sz="0" w:space="0" w:color="auto"/>
                                                                        <w:bottom w:val="none" w:sz="0" w:space="0" w:color="auto"/>
                                                                        <w:right w:val="none" w:sz="0" w:space="0" w:color="auto"/>
                                                                      </w:divBdr>
                                                                      <w:divsChild>
                                                                        <w:div w:id="1194734443">
                                                                          <w:marLeft w:val="0"/>
                                                                          <w:marRight w:val="0"/>
                                                                          <w:marTop w:val="0"/>
                                                                          <w:marBottom w:val="0"/>
                                                                          <w:divBdr>
                                                                            <w:top w:val="none" w:sz="0" w:space="0" w:color="auto"/>
                                                                            <w:left w:val="none" w:sz="0" w:space="0" w:color="auto"/>
                                                                            <w:bottom w:val="none" w:sz="0" w:space="0" w:color="auto"/>
                                                                            <w:right w:val="none" w:sz="0" w:space="0" w:color="auto"/>
                                                                          </w:divBdr>
                                                                          <w:divsChild>
                                                                            <w:div w:id="1183670017">
                                                                              <w:marLeft w:val="0"/>
                                                                              <w:marRight w:val="0"/>
                                                                              <w:marTop w:val="0"/>
                                                                              <w:marBottom w:val="0"/>
                                                                              <w:divBdr>
                                                                                <w:top w:val="none" w:sz="0" w:space="0" w:color="auto"/>
                                                                                <w:left w:val="none" w:sz="0" w:space="0" w:color="auto"/>
                                                                                <w:bottom w:val="none" w:sz="0" w:space="0" w:color="auto"/>
                                                                                <w:right w:val="none" w:sz="0" w:space="0" w:color="auto"/>
                                                                              </w:divBdr>
                                                                              <w:divsChild>
                                                                                <w:div w:id="771820089">
                                                                                  <w:marLeft w:val="0"/>
                                                                                  <w:marRight w:val="0"/>
                                                                                  <w:marTop w:val="0"/>
                                                                                  <w:marBottom w:val="0"/>
                                                                                  <w:divBdr>
                                                                                    <w:top w:val="none" w:sz="0" w:space="0" w:color="auto"/>
                                                                                    <w:left w:val="none" w:sz="0" w:space="0" w:color="auto"/>
                                                                                    <w:bottom w:val="none" w:sz="0" w:space="0" w:color="auto"/>
                                                                                    <w:right w:val="none" w:sz="0" w:space="0" w:color="auto"/>
                                                                                  </w:divBdr>
                                                                                  <w:divsChild>
                                                                                    <w:div w:id="1126391304">
                                                                                      <w:marLeft w:val="0"/>
                                                                                      <w:marRight w:val="0"/>
                                                                                      <w:marTop w:val="280"/>
                                                                                      <w:marBottom w:val="300"/>
                                                                                      <w:divBdr>
                                                                                        <w:top w:val="none" w:sz="0" w:space="0" w:color="auto"/>
                                                                                        <w:left w:val="none" w:sz="0" w:space="0" w:color="auto"/>
                                                                                        <w:bottom w:val="none" w:sz="0" w:space="0" w:color="auto"/>
                                                                                        <w:right w:val="none" w:sz="0" w:space="0" w:color="auto"/>
                                                                                      </w:divBdr>
                                                                                    </w:div>
                                                                                    <w:div w:id="123813590">
                                                                                      <w:marLeft w:val="0"/>
                                                                                      <w:marRight w:val="0"/>
                                                                                      <w:marTop w:val="0"/>
                                                                                      <w:marBottom w:val="0"/>
                                                                                      <w:divBdr>
                                                                                        <w:top w:val="none" w:sz="0" w:space="0" w:color="auto"/>
                                                                                        <w:left w:val="none" w:sz="0" w:space="0" w:color="auto"/>
                                                                                        <w:bottom w:val="none" w:sz="0" w:space="0" w:color="auto"/>
                                                                                        <w:right w:val="none" w:sz="0" w:space="0" w:color="auto"/>
                                                                                      </w:divBdr>
                                                                                    </w:div>
                                                                                    <w:div w:id="1102915246">
                                                                                      <w:marLeft w:val="0"/>
                                                                                      <w:marRight w:val="0"/>
                                                                                      <w:marTop w:val="280"/>
                                                                                      <w:marBottom w:val="300"/>
                                                                                      <w:divBdr>
                                                                                        <w:top w:val="none" w:sz="0" w:space="0" w:color="auto"/>
                                                                                        <w:left w:val="none" w:sz="0" w:space="0" w:color="auto"/>
                                                                                        <w:bottom w:val="none" w:sz="0" w:space="0" w:color="auto"/>
                                                                                        <w:right w:val="none" w:sz="0" w:space="0" w:color="auto"/>
                                                                                      </w:divBdr>
                                                                                    </w:div>
                                                                                    <w:div w:id="1808933215">
                                                                                      <w:marLeft w:val="0"/>
                                                                                      <w:marRight w:val="0"/>
                                                                                      <w:marTop w:val="280"/>
                                                                                      <w:marBottom w:val="300"/>
                                                                                      <w:divBdr>
                                                                                        <w:top w:val="none" w:sz="0" w:space="0" w:color="auto"/>
                                                                                        <w:left w:val="none" w:sz="0" w:space="0" w:color="auto"/>
                                                                                        <w:bottom w:val="none" w:sz="0" w:space="0" w:color="auto"/>
                                                                                        <w:right w:val="none" w:sz="0" w:space="0" w:color="auto"/>
                                                                                      </w:divBdr>
                                                                                    </w:div>
                                                                                    <w:div w:id="1313287744">
                                                                                      <w:marLeft w:val="0"/>
                                                                                      <w:marRight w:val="0"/>
                                                                                      <w:marTop w:val="280"/>
                                                                                      <w:marBottom w:val="300"/>
                                                                                      <w:divBdr>
                                                                                        <w:top w:val="none" w:sz="0" w:space="0" w:color="auto"/>
                                                                                        <w:left w:val="none" w:sz="0" w:space="0" w:color="auto"/>
                                                                                        <w:bottom w:val="none" w:sz="0" w:space="0" w:color="auto"/>
                                                                                        <w:right w:val="none" w:sz="0" w:space="0" w:color="auto"/>
                                                                                      </w:divBdr>
                                                                                    </w:div>
                                                                                    <w:div w:id="16509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167596">
      <w:bodyDiv w:val="1"/>
      <w:marLeft w:val="0"/>
      <w:marRight w:val="0"/>
      <w:marTop w:val="0"/>
      <w:marBottom w:val="0"/>
      <w:divBdr>
        <w:top w:val="none" w:sz="0" w:space="0" w:color="auto"/>
        <w:left w:val="none" w:sz="0" w:space="0" w:color="auto"/>
        <w:bottom w:val="none" w:sz="0" w:space="0" w:color="auto"/>
        <w:right w:val="none" w:sz="0" w:space="0" w:color="auto"/>
      </w:divBdr>
      <w:divsChild>
        <w:div w:id="1514614753">
          <w:marLeft w:val="360"/>
          <w:marRight w:val="0"/>
          <w:marTop w:val="200"/>
          <w:marBottom w:val="0"/>
          <w:divBdr>
            <w:top w:val="none" w:sz="0" w:space="0" w:color="auto"/>
            <w:left w:val="none" w:sz="0" w:space="0" w:color="auto"/>
            <w:bottom w:val="none" w:sz="0" w:space="0" w:color="auto"/>
            <w:right w:val="none" w:sz="0" w:space="0" w:color="auto"/>
          </w:divBdr>
        </w:div>
        <w:div w:id="1672635133">
          <w:marLeft w:val="360"/>
          <w:marRight w:val="0"/>
          <w:marTop w:val="200"/>
          <w:marBottom w:val="0"/>
          <w:divBdr>
            <w:top w:val="none" w:sz="0" w:space="0" w:color="auto"/>
            <w:left w:val="none" w:sz="0" w:space="0" w:color="auto"/>
            <w:bottom w:val="none" w:sz="0" w:space="0" w:color="auto"/>
            <w:right w:val="none" w:sz="0" w:space="0" w:color="auto"/>
          </w:divBdr>
        </w:div>
      </w:divsChild>
    </w:div>
    <w:div w:id="1034425073">
      <w:bodyDiv w:val="1"/>
      <w:marLeft w:val="0"/>
      <w:marRight w:val="0"/>
      <w:marTop w:val="0"/>
      <w:marBottom w:val="0"/>
      <w:divBdr>
        <w:top w:val="none" w:sz="0" w:space="0" w:color="auto"/>
        <w:left w:val="none" w:sz="0" w:space="0" w:color="auto"/>
        <w:bottom w:val="none" w:sz="0" w:space="0" w:color="auto"/>
        <w:right w:val="none" w:sz="0" w:space="0" w:color="auto"/>
      </w:divBdr>
      <w:divsChild>
        <w:div w:id="791705019">
          <w:marLeft w:val="360"/>
          <w:marRight w:val="0"/>
          <w:marTop w:val="200"/>
          <w:marBottom w:val="0"/>
          <w:divBdr>
            <w:top w:val="none" w:sz="0" w:space="0" w:color="auto"/>
            <w:left w:val="none" w:sz="0" w:space="0" w:color="auto"/>
            <w:bottom w:val="none" w:sz="0" w:space="0" w:color="auto"/>
            <w:right w:val="none" w:sz="0" w:space="0" w:color="auto"/>
          </w:divBdr>
        </w:div>
        <w:div w:id="1152673357">
          <w:marLeft w:val="360"/>
          <w:marRight w:val="0"/>
          <w:marTop w:val="200"/>
          <w:marBottom w:val="0"/>
          <w:divBdr>
            <w:top w:val="none" w:sz="0" w:space="0" w:color="auto"/>
            <w:left w:val="none" w:sz="0" w:space="0" w:color="auto"/>
            <w:bottom w:val="none" w:sz="0" w:space="0" w:color="auto"/>
            <w:right w:val="none" w:sz="0" w:space="0" w:color="auto"/>
          </w:divBdr>
        </w:div>
        <w:div w:id="895120771">
          <w:marLeft w:val="360"/>
          <w:marRight w:val="0"/>
          <w:marTop w:val="200"/>
          <w:marBottom w:val="0"/>
          <w:divBdr>
            <w:top w:val="none" w:sz="0" w:space="0" w:color="auto"/>
            <w:left w:val="none" w:sz="0" w:space="0" w:color="auto"/>
            <w:bottom w:val="none" w:sz="0" w:space="0" w:color="auto"/>
            <w:right w:val="none" w:sz="0" w:space="0" w:color="auto"/>
          </w:divBdr>
        </w:div>
      </w:divsChild>
    </w:div>
    <w:div w:id="1317346506">
      <w:bodyDiv w:val="1"/>
      <w:marLeft w:val="0"/>
      <w:marRight w:val="0"/>
      <w:marTop w:val="0"/>
      <w:marBottom w:val="0"/>
      <w:divBdr>
        <w:top w:val="none" w:sz="0" w:space="0" w:color="auto"/>
        <w:left w:val="none" w:sz="0" w:space="0" w:color="auto"/>
        <w:bottom w:val="none" w:sz="0" w:space="0" w:color="auto"/>
        <w:right w:val="none" w:sz="0" w:space="0" w:color="auto"/>
      </w:divBdr>
      <w:divsChild>
        <w:div w:id="1428578223">
          <w:marLeft w:val="360"/>
          <w:marRight w:val="0"/>
          <w:marTop w:val="200"/>
          <w:marBottom w:val="0"/>
          <w:divBdr>
            <w:top w:val="none" w:sz="0" w:space="0" w:color="auto"/>
            <w:left w:val="none" w:sz="0" w:space="0" w:color="auto"/>
            <w:bottom w:val="none" w:sz="0" w:space="0" w:color="auto"/>
            <w:right w:val="none" w:sz="0" w:space="0" w:color="auto"/>
          </w:divBdr>
        </w:div>
      </w:divsChild>
    </w:div>
    <w:div w:id="1374185435">
      <w:bodyDiv w:val="1"/>
      <w:marLeft w:val="0"/>
      <w:marRight w:val="0"/>
      <w:marTop w:val="0"/>
      <w:marBottom w:val="0"/>
      <w:divBdr>
        <w:top w:val="none" w:sz="0" w:space="0" w:color="auto"/>
        <w:left w:val="none" w:sz="0" w:space="0" w:color="auto"/>
        <w:bottom w:val="none" w:sz="0" w:space="0" w:color="auto"/>
        <w:right w:val="none" w:sz="0" w:space="0" w:color="auto"/>
      </w:divBdr>
      <w:divsChild>
        <w:div w:id="111478705">
          <w:marLeft w:val="360"/>
          <w:marRight w:val="0"/>
          <w:marTop w:val="200"/>
          <w:marBottom w:val="0"/>
          <w:divBdr>
            <w:top w:val="none" w:sz="0" w:space="0" w:color="auto"/>
            <w:left w:val="none" w:sz="0" w:space="0" w:color="auto"/>
            <w:bottom w:val="none" w:sz="0" w:space="0" w:color="auto"/>
            <w:right w:val="none" w:sz="0" w:space="0" w:color="auto"/>
          </w:divBdr>
        </w:div>
        <w:div w:id="490759009">
          <w:marLeft w:val="360"/>
          <w:marRight w:val="0"/>
          <w:marTop w:val="200"/>
          <w:marBottom w:val="0"/>
          <w:divBdr>
            <w:top w:val="none" w:sz="0" w:space="0" w:color="auto"/>
            <w:left w:val="none" w:sz="0" w:space="0" w:color="auto"/>
            <w:bottom w:val="none" w:sz="0" w:space="0" w:color="auto"/>
            <w:right w:val="none" w:sz="0" w:space="0" w:color="auto"/>
          </w:divBdr>
        </w:div>
        <w:div w:id="945380187">
          <w:marLeft w:val="360"/>
          <w:marRight w:val="0"/>
          <w:marTop w:val="200"/>
          <w:marBottom w:val="0"/>
          <w:divBdr>
            <w:top w:val="none" w:sz="0" w:space="0" w:color="auto"/>
            <w:left w:val="none" w:sz="0" w:space="0" w:color="auto"/>
            <w:bottom w:val="none" w:sz="0" w:space="0" w:color="auto"/>
            <w:right w:val="none" w:sz="0" w:space="0" w:color="auto"/>
          </w:divBdr>
        </w:div>
      </w:divsChild>
    </w:div>
    <w:div w:id="1556312071">
      <w:bodyDiv w:val="1"/>
      <w:marLeft w:val="0"/>
      <w:marRight w:val="0"/>
      <w:marTop w:val="0"/>
      <w:marBottom w:val="0"/>
      <w:divBdr>
        <w:top w:val="none" w:sz="0" w:space="0" w:color="auto"/>
        <w:left w:val="none" w:sz="0" w:space="0" w:color="auto"/>
        <w:bottom w:val="none" w:sz="0" w:space="0" w:color="auto"/>
        <w:right w:val="none" w:sz="0" w:space="0" w:color="auto"/>
      </w:divBdr>
      <w:divsChild>
        <w:div w:id="670185285">
          <w:marLeft w:val="0"/>
          <w:marRight w:val="0"/>
          <w:marTop w:val="0"/>
          <w:marBottom w:val="0"/>
          <w:divBdr>
            <w:top w:val="none" w:sz="0" w:space="0" w:color="auto"/>
            <w:left w:val="none" w:sz="0" w:space="0" w:color="auto"/>
            <w:bottom w:val="none" w:sz="0" w:space="0" w:color="auto"/>
            <w:right w:val="none" w:sz="0" w:space="0" w:color="auto"/>
          </w:divBdr>
          <w:divsChild>
            <w:div w:id="17122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da.Saulit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_del/2014/480/oj"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49BCE-CFD3-45D0-974C-B7FEBA1E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12045</Words>
  <Characters>6867</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nacionālās koncertzāles attīstības projekta izstrādes gaitu un nepieciešamo finansējumu juridisko risinājumu izstrādei”</dc:title>
  <dc:subject>Informatīvais ziņojums</dc:subject>
  <dc:creator>Zanda Saulīte</dc:creator>
  <cp:keywords>KMZin_301019_koncertzale</cp:keywords>
  <dc:description>Saulīte 67330316
Zanda.Saulite@km.gov.lv </dc:description>
  <cp:lastModifiedBy>Dzintra Rozīte</cp:lastModifiedBy>
  <cp:revision>8</cp:revision>
  <dcterms:created xsi:type="dcterms:W3CDTF">2019-10-18T09:37:00Z</dcterms:created>
  <dcterms:modified xsi:type="dcterms:W3CDTF">2019-10-31T06:59:00Z</dcterms:modified>
</cp:coreProperties>
</file>