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6EBE" w:rsidR="00647FA5" w:rsidP="00647FA5" w:rsidRDefault="00647FA5" w14:paraId="6138A73C" w14:textId="77777777">
      <w:pPr>
        <w:tabs>
          <w:tab w:val="left" w:pos="7440"/>
        </w:tabs>
      </w:pPr>
      <w:bookmarkStart w:name="_Hlk17202095" w:id="0"/>
    </w:p>
    <w:p w:rsidRPr="003E4978" w:rsidR="00A26EBE" w:rsidP="00A26EBE" w:rsidRDefault="00647FA5" w14:paraId="238DAFFD" w14:textId="77777777">
      <w:pPr>
        <w:tabs>
          <w:tab w:val="left" w:pos="7440"/>
        </w:tabs>
        <w:jc w:val="center"/>
        <w:rPr>
          <w:b/>
        </w:rPr>
      </w:pPr>
      <w:r w:rsidRPr="003E4978">
        <w:rPr>
          <w:b/>
        </w:rPr>
        <w:t xml:space="preserve">Izziņa </w:t>
      </w:r>
    </w:p>
    <w:p w:rsidRPr="003E4978" w:rsidR="003E4978" w:rsidP="003E4978" w:rsidRDefault="003515DC" w14:paraId="7382B8C2" w14:textId="08B4398E">
      <w:pPr>
        <w:jc w:val="center"/>
        <w:rPr>
          <w:b/>
          <w:lang w:eastAsia="lv-LV"/>
        </w:rPr>
      </w:pPr>
      <w:r>
        <w:rPr>
          <w:b/>
          <w:lang w:eastAsia="lv-LV"/>
        </w:rPr>
        <w:t>p</w:t>
      </w:r>
      <w:r w:rsidRPr="003E4978" w:rsidR="00E448C8">
        <w:rPr>
          <w:b/>
          <w:lang w:eastAsia="lv-LV"/>
        </w:rPr>
        <w:t>ar</w:t>
      </w:r>
      <w:r w:rsidRPr="003E4978" w:rsidR="003E4978">
        <w:rPr>
          <w:b/>
          <w:lang w:eastAsia="lv-LV"/>
        </w:rPr>
        <w:t xml:space="preserve"> atzinumos sniegtajiem iebildumiem par Ministru kabineta noteikumu projektu “Grozījumi Ministru kabineta 2011.gada 24.maija noteikumos Nr.411 “Autopārvadājumu kontroles organizēšanas un īstenošanas kārtība””</w:t>
      </w:r>
      <w:r w:rsidR="003E4978">
        <w:rPr>
          <w:b/>
          <w:lang w:eastAsia="lv-LV"/>
        </w:rPr>
        <w:t xml:space="preserve"> (VSS-714)</w:t>
      </w:r>
    </w:p>
    <w:bookmarkEnd w:id="0"/>
    <w:p w:rsidRPr="003E4978" w:rsidR="00647FA5" w:rsidP="00647FA5" w:rsidRDefault="00647FA5" w14:paraId="53C36FF2" w14:textId="360A3708">
      <w:pPr>
        <w:rPr>
          <w:b/>
          <w:lang w:eastAsia="lv-LV"/>
        </w:rPr>
      </w:pPr>
    </w:p>
    <w:p w:rsidRPr="003D63C1" w:rsidR="00E448C8" w:rsidP="00647FA5" w:rsidRDefault="00E448C8" w14:paraId="40EDF2FE" w14:textId="77777777">
      <w:pPr>
        <w:rPr>
          <w:b/>
          <w:lang w:eastAsia="lv-LV"/>
        </w:rPr>
      </w:pPr>
    </w:p>
    <w:p w:rsidRPr="003D63C1" w:rsidR="00647FA5" w:rsidP="00647FA5" w:rsidRDefault="00647FA5" w14:paraId="0BAA7AF2" w14:textId="77777777">
      <w:pPr>
        <w:rPr>
          <w:b/>
          <w:lang w:eastAsia="lv-LV"/>
        </w:rPr>
      </w:pPr>
      <w:r w:rsidRPr="003D63C1">
        <w:rPr>
          <w:b/>
          <w:lang w:eastAsia="lv-LV"/>
        </w:rPr>
        <w:t>I. Jautājumi, par kuriem saskaņošanā vienošanās nav panākta</w:t>
      </w:r>
    </w:p>
    <w:p w:rsidRPr="003D63C1" w:rsidR="00647FA5" w:rsidP="00647FA5" w:rsidRDefault="00647FA5" w14:paraId="263B5C33" w14:textId="77777777">
      <w:pPr>
        <w:pStyle w:val="naisnod"/>
        <w:spacing w:before="0" w:beforeAutospacing="0" w:after="0" w:afterAutospacing="0"/>
        <w:rPr>
          <w:b/>
        </w:rPr>
      </w:pPr>
    </w:p>
    <w:tbl>
      <w:tblPr>
        <w:tblW w:w="13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6"/>
        <w:gridCol w:w="2268"/>
        <w:gridCol w:w="3827"/>
        <w:gridCol w:w="3119"/>
        <w:gridCol w:w="1842"/>
        <w:gridCol w:w="1977"/>
      </w:tblGrid>
      <w:tr w:rsidRPr="003D63C1" w:rsidR="00647FA5" w:rsidTr="00271864" w14:paraId="1A23AA41" w14:textId="77777777">
        <w:trPr>
          <w:trHeight w:val="1549"/>
          <w:jc w:val="center"/>
        </w:trPr>
        <w:tc>
          <w:tcPr>
            <w:tcW w:w="596" w:type="dxa"/>
          </w:tcPr>
          <w:p w:rsidRPr="003D63C1" w:rsidR="00647FA5" w:rsidP="00AC2C17" w:rsidRDefault="00647FA5" w14:paraId="4E4CD28A" w14:textId="77777777">
            <w:pPr>
              <w:jc w:val="both"/>
            </w:pPr>
            <w:r w:rsidRPr="003D63C1">
              <w:t>Nr. p.k</w:t>
            </w:r>
          </w:p>
        </w:tc>
        <w:tc>
          <w:tcPr>
            <w:tcW w:w="2268" w:type="dxa"/>
          </w:tcPr>
          <w:p w:rsidRPr="003D63C1" w:rsidR="00647FA5" w:rsidP="00AC2C17" w:rsidRDefault="00647FA5" w14:paraId="7435D2F1" w14:textId="77777777">
            <w:pPr>
              <w:rPr>
                <w:b/>
              </w:rPr>
            </w:pPr>
            <w:r w:rsidRPr="003D63C1">
              <w:t>Saskaņošanai nosūtītā projekta redakcija (konkrēta punkta (panta) redakcija)</w:t>
            </w:r>
          </w:p>
        </w:tc>
        <w:tc>
          <w:tcPr>
            <w:tcW w:w="3827" w:type="dxa"/>
          </w:tcPr>
          <w:p w:rsidRPr="003D63C1" w:rsidR="00647FA5" w:rsidP="00AC2C17" w:rsidRDefault="00647FA5" w14:paraId="4FEA6D72" w14:textId="77777777">
            <w:pPr>
              <w:jc w:val="both"/>
              <w:rPr>
                <w:b/>
              </w:rPr>
            </w:pPr>
            <w:r w:rsidRPr="003D63C1">
              <w:t xml:space="preserve">Atzinumā norādītais ministrijas (citas institūcijas) iebildums </w:t>
            </w:r>
            <w:r w:rsidRPr="003D63C1">
              <w:rPr>
                <w:lang w:eastAsia="lv-LV"/>
              </w:rPr>
              <w:t>kā arī saskaņošanā papildus izteiktais iebildums par projekta konkrēto punktu (pantu)</w:t>
            </w:r>
          </w:p>
        </w:tc>
        <w:tc>
          <w:tcPr>
            <w:tcW w:w="3119" w:type="dxa"/>
          </w:tcPr>
          <w:p w:rsidRPr="003D63C1" w:rsidR="00647FA5" w:rsidP="00AC2C17" w:rsidRDefault="00647FA5" w14:paraId="6F759F07" w14:textId="77777777">
            <w:pPr>
              <w:jc w:val="both"/>
              <w:rPr>
                <w:b/>
              </w:rPr>
            </w:pPr>
            <w:r w:rsidRPr="003D63C1">
              <w:rPr>
                <w:lang w:eastAsia="lv-LV"/>
              </w:rPr>
              <w:t>Atbildīgās ministrijas pamatojums iebilduma noraidījumam</w:t>
            </w:r>
          </w:p>
        </w:tc>
        <w:tc>
          <w:tcPr>
            <w:tcW w:w="1842" w:type="dxa"/>
          </w:tcPr>
          <w:p w:rsidRPr="003D63C1" w:rsidR="00647FA5" w:rsidP="00AC2C17" w:rsidRDefault="00647FA5" w14:paraId="0E62CFF9" w14:textId="77777777">
            <w:r w:rsidRPr="003D63C1">
              <w:rPr>
                <w:lang w:eastAsia="lv-LV"/>
              </w:rPr>
              <w:t>Atzinuma sniedzēja uzturētais iebildums, ja tas atšķiras no atzinumā norādītā iebilduma pamatojuma</w:t>
            </w:r>
          </w:p>
        </w:tc>
        <w:tc>
          <w:tcPr>
            <w:tcW w:w="1977" w:type="dxa"/>
          </w:tcPr>
          <w:p w:rsidRPr="003D63C1" w:rsidR="00647FA5" w:rsidP="00AC2C17" w:rsidRDefault="00647FA5" w14:paraId="7FD143D1" w14:textId="77777777">
            <w:r w:rsidRPr="003D63C1">
              <w:rPr>
                <w:lang w:eastAsia="lv-LV"/>
              </w:rPr>
              <w:t>Projekta attiecīgā punkta (panta) galīgā redakcija</w:t>
            </w:r>
          </w:p>
        </w:tc>
      </w:tr>
      <w:tr w:rsidRPr="003D63C1" w:rsidR="00273922" w:rsidTr="00E76435" w14:paraId="38EF2E79" w14:textId="77777777">
        <w:trPr>
          <w:trHeight w:val="238"/>
          <w:jc w:val="center"/>
        </w:trPr>
        <w:tc>
          <w:tcPr>
            <w:tcW w:w="596" w:type="dxa"/>
            <w:tcBorders>
              <w:top w:val="single" w:color="auto" w:sz="4" w:space="0"/>
              <w:left w:val="single" w:color="auto" w:sz="4" w:space="0"/>
              <w:bottom w:val="single" w:color="auto" w:sz="4" w:space="0"/>
              <w:right w:val="single" w:color="auto" w:sz="4" w:space="0"/>
            </w:tcBorders>
          </w:tcPr>
          <w:p w:rsidRPr="003D63C1" w:rsidR="00273922" w:rsidP="00AC583A" w:rsidRDefault="00273922" w14:paraId="654746DE" w14:textId="77777777">
            <w:pPr>
              <w:jc w:val="both"/>
            </w:pPr>
          </w:p>
        </w:tc>
        <w:tc>
          <w:tcPr>
            <w:tcW w:w="2268" w:type="dxa"/>
            <w:tcBorders>
              <w:top w:val="single" w:color="auto" w:sz="4" w:space="0"/>
              <w:left w:val="single" w:color="auto" w:sz="4" w:space="0"/>
              <w:bottom w:val="single" w:color="auto" w:sz="4" w:space="0"/>
              <w:right w:val="single" w:color="auto" w:sz="4" w:space="0"/>
            </w:tcBorders>
          </w:tcPr>
          <w:p w:rsidRPr="003D63C1" w:rsidR="00273922" w:rsidP="00273922" w:rsidRDefault="00273922" w14:paraId="7A76A8E2" w14:textId="77777777"/>
        </w:tc>
        <w:tc>
          <w:tcPr>
            <w:tcW w:w="3827" w:type="dxa"/>
            <w:tcBorders>
              <w:top w:val="single" w:color="auto" w:sz="4" w:space="0"/>
              <w:left w:val="single" w:color="auto" w:sz="4" w:space="0"/>
              <w:bottom w:val="single" w:color="auto" w:sz="4" w:space="0"/>
              <w:right w:val="single" w:color="auto" w:sz="4" w:space="0"/>
            </w:tcBorders>
          </w:tcPr>
          <w:p w:rsidRPr="003D63C1" w:rsidR="00273922" w:rsidP="00894AB4" w:rsidRDefault="00273922" w14:paraId="3539D812" w14:textId="77777777">
            <w:pPr>
              <w:jc w:val="both"/>
            </w:pPr>
          </w:p>
        </w:tc>
        <w:tc>
          <w:tcPr>
            <w:tcW w:w="3119" w:type="dxa"/>
            <w:tcBorders>
              <w:top w:val="single" w:color="auto" w:sz="4" w:space="0"/>
              <w:left w:val="single" w:color="auto" w:sz="4" w:space="0"/>
              <w:bottom w:val="single" w:color="auto" w:sz="4" w:space="0"/>
              <w:right w:val="single" w:color="auto" w:sz="4" w:space="0"/>
            </w:tcBorders>
          </w:tcPr>
          <w:p w:rsidRPr="003D63C1" w:rsidR="00273922" w:rsidP="00AC1AD6" w:rsidRDefault="00273922" w14:paraId="0722E8A9" w14:textId="77777777">
            <w:pPr>
              <w:jc w:val="both"/>
              <w:rPr>
                <w:b/>
                <w:lang w:eastAsia="lv-LV"/>
              </w:rPr>
            </w:pPr>
          </w:p>
        </w:tc>
        <w:tc>
          <w:tcPr>
            <w:tcW w:w="1842" w:type="dxa"/>
            <w:tcBorders>
              <w:top w:val="single" w:color="auto" w:sz="4" w:space="0"/>
              <w:left w:val="single" w:color="auto" w:sz="4" w:space="0"/>
              <w:bottom w:val="single" w:color="auto" w:sz="4" w:space="0"/>
              <w:right w:val="single" w:color="auto" w:sz="4" w:space="0"/>
            </w:tcBorders>
          </w:tcPr>
          <w:p w:rsidRPr="003D63C1" w:rsidR="00273922" w:rsidP="00AC583A" w:rsidRDefault="00273922" w14:paraId="61443EC2" w14:textId="77777777">
            <w:pPr>
              <w:rPr>
                <w:lang w:eastAsia="lv-LV"/>
              </w:rPr>
            </w:pPr>
          </w:p>
        </w:tc>
        <w:tc>
          <w:tcPr>
            <w:tcW w:w="1977" w:type="dxa"/>
            <w:tcBorders>
              <w:top w:val="single" w:color="auto" w:sz="4" w:space="0"/>
              <w:left w:val="single" w:color="auto" w:sz="4" w:space="0"/>
              <w:bottom w:val="single" w:color="auto" w:sz="4" w:space="0"/>
              <w:right w:val="single" w:color="auto" w:sz="4" w:space="0"/>
            </w:tcBorders>
          </w:tcPr>
          <w:p w:rsidRPr="003D63C1" w:rsidR="00273922" w:rsidP="00AC583A" w:rsidRDefault="00273922" w14:paraId="12288E7E" w14:textId="77777777">
            <w:pPr>
              <w:rPr>
                <w:lang w:eastAsia="lv-LV"/>
              </w:rPr>
            </w:pPr>
          </w:p>
        </w:tc>
      </w:tr>
    </w:tbl>
    <w:p w:rsidRPr="003D63C1" w:rsidR="00273922" w:rsidRDefault="00273922" w14:paraId="4AD6A25C" w14:textId="77777777"/>
    <w:p w:rsidR="003515DC" w:rsidP="003515DC" w:rsidRDefault="00647FA5" w14:paraId="775ACBE0" w14:textId="77777777">
      <w:pPr>
        <w:pStyle w:val="naiskr"/>
        <w:spacing w:before="0" w:beforeAutospacing="0" w:after="0" w:afterAutospacing="0"/>
      </w:pPr>
      <w:r w:rsidRPr="003D63C1">
        <w:t>Informācija par starpministriju (starpinstitūciju) sanāksmi vai elektronisko saskaņošanu</w:t>
      </w:r>
      <w:r w:rsidRPr="003D63C1" w:rsidR="00CD6443">
        <w:t xml:space="preserve">: </w:t>
      </w:r>
      <w:r w:rsidRPr="003D63C1" w:rsidR="00E82695">
        <w:t xml:space="preserve"> </w:t>
      </w:r>
      <w:r w:rsidR="00AD43B8">
        <w:t>30.08.2019.</w:t>
      </w:r>
      <w:r w:rsidR="006734D3">
        <w:t>, 11.09.2019.</w:t>
      </w:r>
      <w:r w:rsidR="00EA3BD2">
        <w:t>, 18.09.2019.</w:t>
      </w:r>
      <w:r w:rsidR="003515DC">
        <w:t xml:space="preserve">, </w:t>
      </w:r>
    </w:p>
    <w:p w:rsidRPr="003D63C1" w:rsidR="00647FA5" w:rsidP="003515DC" w:rsidRDefault="003515DC" w14:paraId="271F8B6D" w14:textId="60D570F2">
      <w:pPr>
        <w:pStyle w:val="naiskr"/>
        <w:spacing w:before="0" w:beforeAutospacing="0" w:after="0" w:afterAutospacing="0"/>
        <w:ind w:left="7920" w:firstLine="720"/>
      </w:pPr>
      <w:r>
        <w:t>23.09.2019.</w:t>
      </w:r>
    </w:p>
    <w:p w:rsidRPr="003D63C1" w:rsidR="00647FA5" w:rsidP="00647FA5" w:rsidRDefault="00647FA5" w14:paraId="00348C93" w14:textId="77777777">
      <w:pPr>
        <w:jc w:val="right"/>
        <w:rPr>
          <w:b/>
          <w:bCs/>
        </w:rPr>
      </w:pPr>
    </w:p>
    <w:p w:rsidRPr="00A15222" w:rsidR="00A15222" w:rsidP="000E3451" w:rsidRDefault="00647FA5" w14:paraId="58D82C75" w14:textId="10660F7E">
      <w:pPr>
        <w:ind w:left="4320" w:hanging="4320"/>
      </w:pPr>
      <w:r w:rsidRPr="00A15222">
        <w:t xml:space="preserve">Saskaņošanas dalībnieki </w:t>
      </w:r>
      <w:r w:rsidRPr="00A15222">
        <w:tab/>
      </w:r>
      <w:r w:rsidR="003E4978">
        <w:t xml:space="preserve">Tieslietu ministrija, Finanšu ministrija, Iekšlietu ministrija, Vides aizsardzības un reģionālās attīstības ministrija, Latvijas pašvaldību savienība, Latvijas Brīvo arodbiedrību savienība, Latvijas </w:t>
      </w:r>
      <w:r w:rsidR="00AD43B8">
        <w:t>D</w:t>
      </w:r>
      <w:r w:rsidR="003E4978">
        <w:t>arba devēju konfederācija.</w:t>
      </w:r>
    </w:p>
    <w:p w:rsidRPr="00A15222" w:rsidR="007C0E3D" w:rsidP="007C0E3D" w:rsidRDefault="007C0E3D" w14:paraId="68BE5FED" w14:textId="39071BAA">
      <w:pPr>
        <w:ind w:left="6096" w:hanging="6096"/>
        <w:jc w:val="both"/>
        <w:rPr>
          <w:bCs/>
        </w:rPr>
      </w:pPr>
    </w:p>
    <w:p w:rsidRPr="00A15222" w:rsidR="00647FA5" w:rsidP="007C3673" w:rsidRDefault="00B41237" w14:paraId="05373C3D" w14:textId="3C9B7AE2">
      <w:pPr>
        <w:ind w:left="6096" w:hanging="6096"/>
        <w:jc w:val="both"/>
      </w:pPr>
      <w:r w:rsidRPr="00A15222">
        <w:t xml:space="preserve">  </w:t>
      </w:r>
    </w:p>
    <w:p w:rsidRPr="00A15222" w:rsidR="00BF5654" w:rsidP="00B41237" w:rsidRDefault="00647FA5" w14:paraId="2411A0E6" w14:textId="77777777">
      <w:pPr>
        <w:tabs>
          <w:tab w:val="left" w:pos="6096"/>
        </w:tabs>
        <w:ind w:left="6096" w:hanging="6096"/>
        <w:jc w:val="both"/>
      </w:pPr>
      <w:r w:rsidRPr="00A15222">
        <w:t>Saskaņošanas dalīb</w:t>
      </w:r>
      <w:r w:rsidRPr="00A15222" w:rsidR="00950516">
        <w:t>nieki izskatīja šādu ministriju</w:t>
      </w:r>
      <w:r w:rsidRPr="00A15222" w:rsidR="00BF5654">
        <w:t xml:space="preserve">(citu institūciju) </w:t>
      </w:r>
    </w:p>
    <w:p w:rsidRPr="00A15222" w:rsidR="00BF5654" w:rsidP="00BF5654" w:rsidRDefault="00BF5654" w14:paraId="13FB2BE4" w14:textId="3E57E805">
      <w:pPr>
        <w:tabs>
          <w:tab w:val="left" w:pos="6096"/>
        </w:tabs>
        <w:ind w:left="6096" w:hanging="6096"/>
        <w:jc w:val="both"/>
      </w:pPr>
      <w:r w:rsidRPr="00A15222">
        <w:t>iebildumus</w:t>
      </w:r>
      <w:r w:rsidRPr="00A15222" w:rsidR="00663F12">
        <w:t xml:space="preserve">: </w:t>
      </w:r>
      <w:r w:rsidRPr="00A15222" w:rsidR="00663F12">
        <w:tab/>
        <w:t xml:space="preserve"> </w:t>
      </w:r>
      <w:r w:rsidR="00AD43B8">
        <w:t>Tieslietu ministrija, Iekšlietu ministrija</w:t>
      </w:r>
      <w:r w:rsidR="00CE3557">
        <w:t>, Vides aizsardzības un reģionālās attīstības ministrija.</w:t>
      </w:r>
    </w:p>
    <w:p w:rsidRPr="00A15222" w:rsidR="00647FA5" w:rsidP="00BF5654" w:rsidRDefault="00647FA5" w14:paraId="0AC84282" w14:textId="0B073D98">
      <w:pPr>
        <w:jc w:val="both"/>
      </w:pPr>
      <w:r w:rsidRPr="00A15222">
        <w:t xml:space="preserve">Ministrijas (citas institūcijas), kuras nav ieradušās uz </w:t>
      </w:r>
    </w:p>
    <w:p w:rsidRPr="003D63C1" w:rsidR="00647FA5" w:rsidP="00BF5654" w:rsidRDefault="00647FA5" w14:paraId="3FAC1991" w14:textId="77777777">
      <w:pPr>
        <w:rPr>
          <w:color w:val="000000"/>
        </w:rPr>
      </w:pPr>
      <w:r w:rsidRPr="00A15222">
        <w:t>sanāksmi vai kuras nav atbildējušas uz uzaicinājumu</w:t>
      </w:r>
      <w:r w:rsidRPr="003D63C1">
        <w:t xml:space="preserve"> </w:t>
      </w:r>
      <w:r w:rsidRPr="003D63C1">
        <w:tab/>
      </w:r>
    </w:p>
    <w:p w:rsidR="00A15222" w:rsidP="00117FDE" w:rsidRDefault="00647FA5" w14:paraId="390B0445" w14:textId="21B99978">
      <w:pPr>
        <w:ind w:left="6096" w:hanging="6096"/>
        <w:jc w:val="both"/>
      </w:pPr>
      <w:r w:rsidRPr="003D63C1">
        <w:t xml:space="preserve">piedalīties elektroniskajā saskaņošanā </w:t>
      </w:r>
      <w:r w:rsidRPr="003D63C1" w:rsidR="00B41237">
        <w:t xml:space="preserve">                                  </w:t>
      </w:r>
      <w:r w:rsidRPr="003D63C1" w:rsidR="007C3673">
        <w:t xml:space="preserve">  </w:t>
      </w:r>
    </w:p>
    <w:p w:rsidRPr="003D63C1" w:rsidR="00647FA5" w:rsidP="00117FDE" w:rsidRDefault="00FA00DD" w14:paraId="4CC9D84A" w14:textId="02776284">
      <w:pPr>
        <w:ind w:left="6096" w:hanging="6096"/>
        <w:jc w:val="both"/>
        <w:rPr>
          <w:bCs/>
        </w:rPr>
      </w:pPr>
      <w:r w:rsidRPr="003D63C1">
        <w:lastRenderedPageBreak/>
        <w:t xml:space="preserve"> </w:t>
      </w:r>
      <w:r w:rsidRPr="003D63C1" w:rsidR="002A1C06">
        <w:t xml:space="preserve"> </w:t>
      </w:r>
    </w:p>
    <w:p w:rsidRPr="003D63C1" w:rsidR="00647FA5" w:rsidP="00647FA5" w:rsidRDefault="00647FA5" w14:paraId="767B5E27" w14:textId="47FE7BEF">
      <w:pPr>
        <w:jc w:val="both"/>
        <w:rPr>
          <w:bCs/>
        </w:rPr>
      </w:pPr>
      <w:r w:rsidRPr="003D63C1">
        <w:rPr>
          <w:bCs/>
        </w:rPr>
        <w:t>Saskaņošanas dalībnieki izskatīja precizēto Ministru kabineta noteikumu projektu.</w:t>
      </w:r>
    </w:p>
    <w:p w:rsidRPr="003D63C1" w:rsidR="007C3673" w:rsidP="00647FA5" w:rsidRDefault="007C3673" w14:paraId="08E54DCA" w14:textId="77777777">
      <w:pPr>
        <w:jc w:val="both"/>
        <w:rPr>
          <w:bCs/>
        </w:rPr>
      </w:pPr>
    </w:p>
    <w:p w:rsidRPr="003D63C1" w:rsidR="00647FA5" w:rsidP="00992A69" w:rsidRDefault="00647FA5" w14:paraId="4DBA26B9" w14:textId="4616EBEA">
      <w:pPr>
        <w:tabs>
          <w:tab w:val="left" w:pos="1890"/>
        </w:tabs>
        <w:ind w:firstLine="720"/>
        <w:jc w:val="center"/>
        <w:rPr>
          <w:b/>
        </w:rPr>
      </w:pPr>
      <w:r w:rsidRPr="003D63C1">
        <w:rPr>
          <w:b/>
        </w:rPr>
        <w:t>II. Jautājumi, par kuriem saskaņošanā vienošanās ir panākta</w:t>
      </w:r>
    </w:p>
    <w:p w:rsidRPr="003D63C1" w:rsidR="00992A69" w:rsidP="00992A69" w:rsidRDefault="00992A69" w14:paraId="78654BF1" w14:textId="77777777">
      <w:pPr>
        <w:tabs>
          <w:tab w:val="left" w:pos="1890"/>
        </w:tabs>
        <w:ind w:firstLine="720"/>
        <w:jc w:val="center"/>
        <w:rPr>
          <w:b/>
        </w:rPr>
      </w:pPr>
    </w:p>
    <w:tbl>
      <w:tblPr>
        <w:tblpPr w:leftFromText="180" w:rightFromText="180" w:vertAnchor="text" w:tblpXSpec="center" w:tblpY="1"/>
        <w:tblOverlap w:val="neve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7"/>
        <w:gridCol w:w="2922"/>
        <w:gridCol w:w="4874"/>
        <w:gridCol w:w="2835"/>
        <w:gridCol w:w="2922"/>
      </w:tblGrid>
      <w:tr w:rsidRPr="003D63C1" w:rsidR="00647FA5" w:rsidTr="00677CB0" w14:paraId="0E0FEF78" w14:textId="77777777">
        <w:trPr>
          <w:trHeight w:val="2455"/>
        </w:trPr>
        <w:tc>
          <w:tcPr>
            <w:tcW w:w="617" w:type="dxa"/>
          </w:tcPr>
          <w:p w:rsidRPr="003D63C1" w:rsidR="00647FA5" w:rsidP="00677CB0" w:rsidRDefault="00647FA5" w14:paraId="796C768C" w14:textId="77777777">
            <w:pPr>
              <w:jc w:val="center"/>
            </w:pPr>
            <w:r w:rsidRPr="003D63C1">
              <w:t>Nr. p.k.</w:t>
            </w:r>
          </w:p>
        </w:tc>
        <w:tc>
          <w:tcPr>
            <w:tcW w:w="2922" w:type="dxa"/>
            <w:vAlign w:val="center"/>
          </w:tcPr>
          <w:p w:rsidRPr="003D63C1" w:rsidR="00647FA5" w:rsidP="00677CB0" w:rsidRDefault="00647FA5" w14:paraId="510CD5EA" w14:textId="77777777">
            <w:pPr>
              <w:jc w:val="center"/>
            </w:pPr>
            <w:r w:rsidRPr="003D63C1">
              <w:t>Saskaņošanai nosūtītā projekta redakcija (konkrēta punkta (panta) redakcija)</w:t>
            </w:r>
          </w:p>
        </w:tc>
        <w:tc>
          <w:tcPr>
            <w:tcW w:w="4874" w:type="dxa"/>
            <w:vAlign w:val="center"/>
          </w:tcPr>
          <w:p w:rsidRPr="003D63C1" w:rsidR="00647FA5" w:rsidP="00677CB0" w:rsidRDefault="00647FA5" w14:paraId="747751FD" w14:textId="77777777">
            <w:pPr>
              <w:jc w:val="center"/>
            </w:pPr>
            <w:r w:rsidRPr="003D63C1">
              <w:t>Atzinumā norādītais ministrijas (citas institūcijas) iebildums par projekta konkrēto punktu (pantu)</w:t>
            </w:r>
          </w:p>
        </w:tc>
        <w:tc>
          <w:tcPr>
            <w:tcW w:w="2835" w:type="dxa"/>
            <w:vAlign w:val="center"/>
          </w:tcPr>
          <w:p w:rsidRPr="003D63C1" w:rsidR="00647FA5" w:rsidP="00677CB0" w:rsidRDefault="00647FA5" w14:paraId="20914AE7" w14:textId="77777777">
            <w:pPr>
              <w:jc w:val="center"/>
            </w:pPr>
            <w:r w:rsidRPr="003D63C1">
              <w:t>Ministrijas (citas institūcijas) viedoklis par izteikto iebildumu (attiecīgi norādot, vai iebildums ir ņemts vērā, noraidīts vai panākta vienošanās starpinstitūciju sanāksmē)</w:t>
            </w:r>
          </w:p>
        </w:tc>
        <w:tc>
          <w:tcPr>
            <w:tcW w:w="2922" w:type="dxa"/>
            <w:vAlign w:val="center"/>
          </w:tcPr>
          <w:p w:rsidRPr="003D63C1" w:rsidR="00647FA5" w:rsidP="00677CB0" w:rsidRDefault="00647FA5" w14:paraId="00F33A4B" w14:textId="77777777">
            <w:pPr>
              <w:jc w:val="center"/>
            </w:pPr>
            <w:r w:rsidRPr="003D63C1">
              <w:t>Projekta attiecīgā punkta (panta) galīgā redakcija vai atsauce uz starpinstitūciju sanāksmes protokola punktu, kurā ir formulēta attiecīgā punkta (panta) redakcija vai atšķirīgie viedokļi par konkrēto punktu (pantu)</w:t>
            </w:r>
          </w:p>
        </w:tc>
      </w:tr>
      <w:tr w:rsidRPr="005A2071" w:rsidR="005A2071" w:rsidTr="00677CB0" w14:paraId="60DFEE92" w14:textId="77777777">
        <w:trPr>
          <w:trHeight w:val="839"/>
        </w:trPr>
        <w:tc>
          <w:tcPr>
            <w:tcW w:w="617" w:type="dxa"/>
          </w:tcPr>
          <w:p w:rsidRPr="005A2071" w:rsidR="009D36BE" w:rsidP="00677CB0" w:rsidRDefault="0097688B" w14:paraId="1462861F" w14:textId="0F519201">
            <w:pPr>
              <w:jc w:val="center"/>
            </w:pPr>
            <w:r w:rsidRPr="005A2071">
              <w:t>1.</w:t>
            </w:r>
          </w:p>
        </w:tc>
        <w:tc>
          <w:tcPr>
            <w:tcW w:w="2922" w:type="dxa"/>
          </w:tcPr>
          <w:p w:rsidRPr="005A2071" w:rsidR="005A2071" w:rsidP="005A2071" w:rsidRDefault="005A2071" w14:paraId="3FAD0101" w14:textId="77777777">
            <w:pPr>
              <w:pStyle w:val="tv2132"/>
              <w:spacing w:line="240" w:lineRule="auto"/>
              <w:jc w:val="both"/>
              <w:rPr>
                <w:color w:val="auto"/>
                <w:sz w:val="24"/>
                <w:szCs w:val="24"/>
              </w:rPr>
            </w:pPr>
            <w:r w:rsidRPr="005A2071">
              <w:rPr>
                <w:color w:val="auto"/>
                <w:sz w:val="24"/>
                <w:szCs w:val="24"/>
              </w:rPr>
              <w:t>1. Noteikumi nosaka:</w:t>
            </w:r>
          </w:p>
          <w:p w:rsidRPr="005A2071" w:rsidR="005A2071" w:rsidP="005A2071" w:rsidRDefault="005A2071" w14:paraId="6B0C4F7D" w14:textId="77777777">
            <w:pPr>
              <w:pStyle w:val="tv2132"/>
              <w:spacing w:line="240" w:lineRule="auto"/>
              <w:jc w:val="both"/>
              <w:rPr>
                <w:color w:val="auto"/>
                <w:sz w:val="24"/>
                <w:szCs w:val="24"/>
              </w:rPr>
            </w:pPr>
            <w:r w:rsidRPr="005A2071">
              <w:rPr>
                <w:color w:val="auto"/>
                <w:sz w:val="24"/>
                <w:szCs w:val="24"/>
              </w:rPr>
              <w:t>1.1. autopārvadājumu kontroles organizēšanas un īstenošanas kārtību;</w:t>
            </w:r>
          </w:p>
          <w:p w:rsidRPr="005A2071" w:rsidR="005A2071" w:rsidP="005A2071" w:rsidRDefault="005A2071" w14:paraId="52525D3A" w14:textId="77777777">
            <w:pPr>
              <w:pStyle w:val="tv2132"/>
              <w:spacing w:line="240" w:lineRule="auto"/>
              <w:jc w:val="both"/>
              <w:rPr>
                <w:color w:val="auto"/>
                <w:sz w:val="24"/>
                <w:szCs w:val="24"/>
              </w:rPr>
            </w:pPr>
            <w:r w:rsidRPr="005A2071">
              <w:rPr>
                <w:color w:val="auto"/>
                <w:sz w:val="24"/>
                <w:szCs w:val="24"/>
              </w:rPr>
              <w:t>1.2. autoceļu lietošanas nodevas samaksas kontroles kārtību;</w:t>
            </w:r>
          </w:p>
          <w:p w:rsidRPr="005A2071" w:rsidR="009D36BE" w:rsidP="005A2071" w:rsidRDefault="005A2071" w14:paraId="1289AE80" w14:textId="23CF2545">
            <w:pPr>
              <w:jc w:val="both"/>
              <w:rPr>
                <w:lang w:eastAsia="lv-LV"/>
              </w:rPr>
            </w:pPr>
            <w:r w:rsidRPr="005A2071">
              <w:t>1.3. autopārvadājumu kontroles uzskaites sistēmā (turpmāk – sistēma) iekļaujamās informācijas apjomu, institūcijas, kas ir tiesīgas apstrādāt informāciju, kārtību, kādā informāciju iekļauj sistēmā un saņem no tās, kā arī sistēmā iekļautās informācijas apstrādes kārtību un tās glabāšanas termiņus.</w:t>
            </w:r>
            <w:r w:rsidRPr="005A2071" w:rsidDel="005A2071">
              <w:rPr>
                <w:lang w:eastAsia="lv-LV"/>
              </w:rPr>
              <w:t xml:space="preserve"> </w:t>
            </w:r>
          </w:p>
        </w:tc>
        <w:tc>
          <w:tcPr>
            <w:tcW w:w="4874" w:type="dxa"/>
          </w:tcPr>
          <w:p w:rsidRPr="005A2071" w:rsidR="00E01F06" w:rsidP="00677CB0" w:rsidRDefault="00E01F06" w14:paraId="7B647467" w14:textId="705626E7">
            <w:pPr>
              <w:pStyle w:val="NormalWeb"/>
              <w:spacing w:before="0" w:beforeAutospacing="0" w:after="0" w:afterAutospacing="0"/>
              <w:ind w:firstLine="720"/>
              <w:jc w:val="both"/>
              <w:rPr>
                <w:b/>
                <w:bCs/>
              </w:rPr>
            </w:pPr>
            <w:r w:rsidRPr="005A2071">
              <w:rPr>
                <w:b/>
                <w:bCs/>
              </w:rPr>
              <w:t>Tieslietu ministrija</w:t>
            </w:r>
            <w:r w:rsidRPr="005A2071" w:rsidR="00531373">
              <w:rPr>
                <w:b/>
                <w:bCs/>
              </w:rPr>
              <w:t xml:space="preserve"> 30.07.2019.</w:t>
            </w:r>
          </w:p>
          <w:p w:rsidRPr="005A2071" w:rsidR="009D36BE" w:rsidP="00677CB0" w:rsidRDefault="0097688B" w14:paraId="4D5167D2" w14:textId="3651CE4F">
            <w:pPr>
              <w:pStyle w:val="NormalWeb"/>
              <w:spacing w:before="0" w:beforeAutospacing="0" w:after="0" w:afterAutospacing="0"/>
              <w:ind w:firstLine="720"/>
              <w:jc w:val="both"/>
              <w:rPr>
                <w:rStyle w:val="FontStyle14"/>
                <w:rFonts w:ascii="Times New Roman" w:hAnsi="Times New Roman" w:cs="Times New Roman"/>
                <w:sz w:val="24"/>
                <w:szCs w:val="24"/>
              </w:rPr>
            </w:pPr>
            <w:r w:rsidRPr="005A2071">
              <w:t>1. Projekts sagatavots, lai izpildītu Autopārvadājumu likuma 4.</w:t>
            </w:r>
            <w:r w:rsidRPr="005A2071">
              <w:rPr>
                <w:vertAlign w:val="superscript"/>
              </w:rPr>
              <w:t>2</w:t>
            </w:r>
            <w:r w:rsidRPr="005A2071">
              <w:t xml:space="preserve"> panta trešajā daļā noteikto pilnvarojumu. Saskaņā ar Ministru kabineta 2009. gada 3. februāra noteikumu Nr. 108 "Normatīvo aktu projektu sagatavošanas noteikumi" 100. punktu noteikumu projekta pirmajā punktā secīgi raksta vārdus "noteikumi nosaka" un likumā noteikto pilnvarojumu Ministru kabinetam. Ievērojot minēto, lūdzam papildināt projektu ar grozījumu </w:t>
            </w:r>
            <w:r w:rsidRPr="005A2071">
              <w:rPr>
                <w:bCs/>
              </w:rPr>
              <w:t>Ministru kabineta 2011. gada 24. maija noteikumu Nr. 411 "Autopārvadājumu kontroles organizēšanas un īstenošanas kārtība" 1. punktā.</w:t>
            </w:r>
          </w:p>
        </w:tc>
        <w:tc>
          <w:tcPr>
            <w:tcW w:w="2835" w:type="dxa"/>
          </w:tcPr>
          <w:p w:rsidRPr="005A2071" w:rsidR="009D36BE" w:rsidP="005A2071" w:rsidRDefault="00F72A67" w14:paraId="4708CD8A" w14:textId="7FDCAB8D">
            <w:pPr>
              <w:jc w:val="center"/>
              <w:rPr>
                <w:b/>
                <w:bCs/>
              </w:rPr>
            </w:pPr>
            <w:r w:rsidRPr="005A2071">
              <w:rPr>
                <w:b/>
                <w:bCs/>
              </w:rPr>
              <w:t>Iebildums ņemts vērā</w:t>
            </w:r>
            <w:r w:rsidRPr="005A2071" w:rsidR="00E026EF">
              <w:rPr>
                <w:b/>
                <w:bCs/>
              </w:rPr>
              <w:t>.</w:t>
            </w:r>
          </w:p>
        </w:tc>
        <w:tc>
          <w:tcPr>
            <w:tcW w:w="2922" w:type="dxa"/>
          </w:tcPr>
          <w:p w:rsidRPr="005A2071" w:rsidR="005A2071" w:rsidP="00822A5B" w:rsidRDefault="005A2071" w14:paraId="34A4F451" w14:textId="77777777">
            <w:pPr>
              <w:pStyle w:val="tv2132"/>
              <w:spacing w:line="240" w:lineRule="auto"/>
              <w:ind w:hanging="14"/>
              <w:jc w:val="both"/>
              <w:rPr>
                <w:color w:val="auto"/>
                <w:sz w:val="24"/>
                <w:szCs w:val="24"/>
              </w:rPr>
            </w:pPr>
            <w:r w:rsidRPr="005A2071">
              <w:rPr>
                <w:color w:val="auto"/>
                <w:sz w:val="24"/>
                <w:szCs w:val="24"/>
              </w:rPr>
              <w:t>1. Noteikumi nosaka:</w:t>
            </w:r>
          </w:p>
          <w:p w:rsidRPr="005A2071" w:rsidR="005A2071" w:rsidP="00822A5B" w:rsidRDefault="005A2071" w14:paraId="373D9EA5" w14:textId="77777777">
            <w:pPr>
              <w:pStyle w:val="tv2132"/>
              <w:spacing w:line="240" w:lineRule="auto"/>
              <w:ind w:hanging="14"/>
              <w:jc w:val="both"/>
              <w:rPr>
                <w:color w:val="auto"/>
                <w:sz w:val="24"/>
                <w:szCs w:val="24"/>
              </w:rPr>
            </w:pPr>
            <w:r w:rsidRPr="005A2071">
              <w:rPr>
                <w:color w:val="auto"/>
                <w:sz w:val="24"/>
                <w:szCs w:val="24"/>
              </w:rPr>
              <w:t>1.1. autopārvadājumu kontroles organizēšanas un īstenošanas kārtību;</w:t>
            </w:r>
          </w:p>
          <w:p w:rsidRPr="005A2071" w:rsidR="005A2071" w:rsidP="00822A5B" w:rsidRDefault="005A2071" w14:paraId="51FBE3E7" w14:textId="77777777">
            <w:pPr>
              <w:pStyle w:val="tv2132"/>
              <w:spacing w:line="240" w:lineRule="auto"/>
              <w:ind w:hanging="14"/>
              <w:jc w:val="both"/>
              <w:rPr>
                <w:color w:val="auto"/>
                <w:sz w:val="24"/>
                <w:szCs w:val="24"/>
              </w:rPr>
            </w:pPr>
            <w:r w:rsidRPr="005A2071">
              <w:rPr>
                <w:color w:val="auto"/>
                <w:sz w:val="24"/>
                <w:szCs w:val="24"/>
              </w:rPr>
              <w:t>1.2. autoceļu lietošanas nodevas samaksas kontroles kārtību;</w:t>
            </w:r>
          </w:p>
          <w:p w:rsidRPr="005A2071" w:rsidR="005A2071" w:rsidP="00822A5B" w:rsidRDefault="005A2071" w14:paraId="4EB7DAA5" w14:textId="485CC27B">
            <w:pPr>
              <w:pStyle w:val="ListParagraph"/>
              <w:ind w:left="0" w:hanging="14"/>
              <w:jc w:val="both"/>
              <w:rPr>
                <w:rFonts w:ascii="Times New Roman" w:hAnsi="Times New Roman" w:eastAsia="Times New Roman"/>
                <w:bCs/>
                <w:sz w:val="24"/>
                <w:szCs w:val="24"/>
                <w:lang w:eastAsia="lv-LV"/>
              </w:rPr>
            </w:pPr>
            <w:r w:rsidRPr="005A2071">
              <w:rPr>
                <w:rFonts w:ascii="Times New Roman" w:hAnsi="Times New Roman"/>
                <w:sz w:val="24"/>
                <w:szCs w:val="24"/>
              </w:rPr>
              <w:t>1.3. autopārvadājumu kontroles uzskaites sistēmā (turpmāk – sistēma) iekļaujamās informācijas apjomu, institūcijas, kas ir tiesīgas apstrādāt informāciju, kārtību, kādā informāciju iekļauj sistēmā un saņem no tās, kā arī sistēmā iekļautās informācijas apstrādes kārtību un tās glabāšanas termiņus.</w:t>
            </w:r>
          </w:p>
          <w:p w:rsidRPr="005A2071" w:rsidR="00685310" w:rsidP="00822A5B" w:rsidRDefault="00F72A67" w14:paraId="5B22CB59" w14:textId="3D29849D">
            <w:pPr>
              <w:pStyle w:val="ListParagraph"/>
              <w:ind w:left="0" w:hanging="14"/>
              <w:jc w:val="both"/>
              <w:rPr>
                <w:bCs/>
                <w:sz w:val="24"/>
                <w:szCs w:val="24"/>
                <w:lang w:eastAsia="lv-LV"/>
              </w:rPr>
            </w:pPr>
            <w:r w:rsidRPr="00984453">
              <w:rPr>
                <w:rFonts w:ascii="Times New Roman" w:hAnsi="Times New Roman" w:eastAsia="Times New Roman"/>
                <w:bCs/>
                <w:sz w:val="24"/>
                <w:szCs w:val="24"/>
                <w:lang w:eastAsia="lv-LV"/>
              </w:rPr>
              <w:lastRenderedPageBreak/>
              <w:t xml:space="preserve">1.4. </w:t>
            </w:r>
            <w:r w:rsidRPr="00984453">
              <w:rPr>
                <w:rFonts w:ascii="Times New Roman" w:hAnsi="Times New Roman"/>
                <w:sz w:val="24"/>
                <w:szCs w:val="24"/>
              </w:rPr>
              <w:t xml:space="preserve">Kārtību, kādā pašvaldības kontroles dienests aptur autotransporta </w:t>
            </w:r>
            <w:r w:rsidRPr="005A2071">
              <w:rPr>
                <w:rFonts w:ascii="Times New Roman" w:hAnsi="Times New Roman"/>
                <w:sz w:val="24"/>
                <w:szCs w:val="24"/>
              </w:rPr>
              <w:t>līdzekļus, ar kuriem veic pasažieru komercpārvadājumus, un autotransporta līdzekļus, kas paredzēti kravu pārvadāšanai</w:t>
            </w:r>
            <w:r w:rsidRPr="005A2071">
              <w:rPr>
                <w:sz w:val="24"/>
                <w:szCs w:val="24"/>
              </w:rPr>
              <w:t>”.</w:t>
            </w:r>
          </w:p>
        </w:tc>
      </w:tr>
      <w:tr w:rsidRPr="005A2071" w:rsidR="003D63C1" w:rsidTr="00677CB0" w14:paraId="309FF8B5" w14:textId="77777777">
        <w:trPr>
          <w:trHeight w:val="70"/>
        </w:trPr>
        <w:tc>
          <w:tcPr>
            <w:tcW w:w="617" w:type="dxa"/>
            <w:tcBorders>
              <w:top w:val="single" w:color="auto" w:sz="4" w:space="0"/>
              <w:left w:val="single" w:color="auto" w:sz="4" w:space="0"/>
              <w:bottom w:val="single" w:color="auto" w:sz="4" w:space="0"/>
              <w:right w:val="single" w:color="auto" w:sz="4" w:space="0"/>
            </w:tcBorders>
          </w:tcPr>
          <w:p w:rsidRPr="005A2071" w:rsidR="003D63C1" w:rsidP="00677CB0" w:rsidRDefault="006734D3" w14:paraId="09D03DB2" w14:textId="616D409F">
            <w:pPr>
              <w:jc w:val="center"/>
            </w:pPr>
            <w:r w:rsidRPr="005A2071">
              <w:lastRenderedPageBreak/>
              <w:t>2.</w:t>
            </w:r>
          </w:p>
        </w:tc>
        <w:tc>
          <w:tcPr>
            <w:tcW w:w="2922" w:type="dxa"/>
            <w:tcBorders>
              <w:top w:val="single" w:color="auto" w:sz="4" w:space="0"/>
              <w:left w:val="single" w:color="auto" w:sz="4" w:space="0"/>
              <w:bottom w:val="single" w:color="auto" w:sz="4" w:space="0"/>
              <w:right w:val="single" w:color="auto" w:sz="4" w:space="0"/>
            </w:tcBorders>
          </w:tcPr>
          <w:p w:rsidRPr="005A2071" w:rsidR="00F72A67" w:rsidP="005A2071" w:rsidRDefault="00F72A67" w14:paraId="0F09CE48" w14:textId="77777777">
            <w:pPr>
              <w:pStyle w:val="tv2132"/>
              <w:spacing w:line="240" w:lineRule="auto"/>
              <w:ind w:firstLine="301"/>
              <w:rPr>
                <w:color w:val="auto"/>
                <w:sz w:val="24"/>
                <w:szCs w:val="24"/>
              </w:rPr>
            </w:pPr>
            <w:r w:rsidRPr="005A2071">
              <w:rPr>
                <w:color w:val="auto"/>
                <w:sz w:val="24"/>
                <w:szCs w:val="24"/>
              </w:rPr>
              <w:t>3. Autopārvadājumus kontrolē:</w:t>
            </w:r>
          </w:p>
          <w:p w:rsidRPr="00984453" w:rsidR="003D63C1" w:rsidP="00677CB0" w:rsidRDefault="00F72A67" w14:paraId="56308D41" w14:textId="77777777">
            <w:pPr>
              <w:ind w:left="117"/>
              <w:jc w:val="both"/>
            </w:pPr>
            <w:r w:rsidRPr="00984453">
              <w:t>3.1. pašvaldību kontroles dienesti (institūcijas vai amatpersonas) – normatīvajos aktos par pašvaldību kontroles dienestu veikto autopārvadājumu kontroli noteiktajā kārtībā;</w:t>
            </w:r>
          </w:p>
          <w:p w:rsidRPr="005A2071" w:rsidR="005A2071" w:rsidP="00677CB0" w:rsidRDefault="005A2071" w14:paraId="14DB834C" w14:textId="6E29FC0F">
            <w:pPr>
              <w:ind w:left="117"/>
              <w:jc w:val="both"/>
              <w:rPr>
                <w:bCs/>
                <w:lang w:eastAsia="lv-LV"/>
              </w:rPr>
            </w:pPr>
            <w:r w:rsidRPr="005A2071">
              <w:t>3.1.</w:t>
            </w:r>
            <w:r w:rsidRPr="005A2071">
              <w:rPr>
                <w:vertAlign w:val="superscript"/>
              </w:rPr>
              <w:t>1</w:t>
            </w:r>
            <w:r w:rsidRPr="005A2071">
              <w:t xml:space="preserve"> pašvaldības policija – saskaņā ar šo noteikumu </w:t>
            </w:r>
            <w:hyperlink w:history="1" w:anchor="p19" r:id="rId8">
              <w:r w:rsidRPr="005A2071">
                <w:t>19. punktu</w:t>
              </w:r>
            </w:hyperlink>
            <w:r w:rsidRPr="005A2071">
              <w:t>, ja attiecīgajā pašvaldībā nav izveidots pašvaldības kontroles dienests</w:t>
            </w:r>
            <w:r>
              <w:t>;</w:t>
            </w:r>
          </w:p>
        </w:tc>
        <w:tc>
          <w:tcPr>
            <w:tcW w:w="4874" w:type="dxa"/>
            <w:tcBorders>
              <w:top w:val="single" w:color="auto" w:sz="4" w:space="0"/>
              <w:left w:val="single" w:color="auto" w:sz="4" w:space="0"/>
              <w:bottom w:val="single" w:color="auto" w:sz="4" w:space="0"/>
              <w:right w:val="single" w:color="auto" w:sz="4" w:space="0"/>
            </w:tcBorders>
          </w:tcPr>
          <w:p w:rsidRPr="00195B1A" w:rsidR="00E01F06" w:rsidP="00E01F06" w:rsidRDefault="00E01F06" w14:paraId="4B6BFDC3" w14:textId="1A67605C">
            <w:pPr>
              <w:pStyle w:val="NormalWeb"/>
              <w:spacing w:before="0" w:beforeAutospacing="0" w:after="0" w:afterAutospacing="0"/>
              <w:ind w:firstLine="720"/>
              <w:jc w:val="both"/>
              <w:rPr>
                <w:b/>
                <w:bCs/>
              </w:rPr>
            </w:pPr>
            <w:r w:rsidRPr="00984453">
              <w:rPr>
                <w:b/>
                <w:bCs/>
              </w:rPr>
              <w:t>Tieslietu ministrija</w:t>
            </w:r>
            <w:r w:rsidRPr="00195B1A" w:rsidR="00531373">
              <w:rPr>
                <w:b/>
                <w:bCs/>
              </w:rPr>
              <w:t xml:space="preserve"> 30.07.2019.</w:t>
            </w:r>
          </w:p>
          <w:p w:rsidRPr="005A2071" w:rsidR="0097688B" w:rsidP="00677CB0" w:rsidRDefault="0097688B" w14:paraId="7C0AA28A" w14:textId="4D501F84">
            <w:pPr>
              <w:pStyle w:val="NormalWeb"/>
              <w:spacing w:before="0" w:beforeAutospacing="0" w:after="0" w:afterAutospacing="0"/>
              <w:ind w:firstLine="720"/>
              <w:jc w:val="both"/>
            </w:pPr>
            <w:r w:rsidRPr="005A2071">
              <w:t>2. Autopārvadājumu likuma 4.</w:t>
            </w:r>
            <w:r w:rsidRPr="005A2071">
              <w:rPr>
                <w:vertAlign w:val="superscript"/>
              </w:rPr>
              <w:t>2</w:t>
            </w:r>
            <w:r w:rsidRPr="005A2071">
              <w:t> panta pirmā daļa paredz: "Pašvaldības kontroles dienests ir pašvaldības izveidota institūcija vai tās noteikta amatpersona, kuras darbības mērķis ir, veicot autopārvadājumu uzraudzību un kontroli pašvaldības administratīvajā teritorijā, nodrošināt Latvijas Republikas normatīvajiem aktiem atbilstošus autopārvadājumus."</w:t>
            </w:r>
          </w:p>
          <w:p w:rsidRPr="005A2071" w:rsidR="0097688B" w:rsidP="00677CB0" w:rsidRDefault="0097688B" w14:paraId="3F0A948C" w14:textId="77777777">
            <w:pPr>
              <w:pStyle w:val="NormalWeb"/>
              <w:spacing w:before="0" w:beforeAutospacing="0" w:after="0" w:afterAutospacing="0"/>
              <w:ind w:firstLine="720"/>
              <w:jc w:val="both"/>
              <w:rPr>
                <w:bCs/>
              </w:rPr>
            </w:pPr>
            <w:r w:rsidRPr="005A2071">
              <w:t xml:space="preserve">Šobrīd </w:t>
            </w:r>
            <w:r w:rsidRPr="005A2071">
              <w:rPr>
                <w:bCs/>
              </w:rPr>
              <w:t>Ministru kabineta 2011. gada 24. maija noteikumu Nr. 411 "Autopārvadājumu kontroles organizēšanas un īstenošanas kārtība" 3.1. apakšpunktā noteikts, ka autopārvadājumus kontrolē pašvaldību kontroles dienesti (institūcijas vai amatpersonas) normatīvajos aktos par pašvaldību kontroles dienestu veikto autopārvadājumu kontroli noteiktajā kārtībā.</w:t>
            </w:r>
          </w:p>
          <w:p w:rsidRPr="005A2071" w:rsidR="003D63C1" w:rsidP="00677CB0" w:rsidRDefault="0097688B" w14:paraId="36DA8AAB" w14:textId="0F522667">
            <w:pPr>
              <w:pStyle w:val="NormalWeb"/>
              <w:spacing w:before="0" w:beforeAutospacing="0" w:after="0" w:afterAutospacing="0"/>
              <w:ind w:firstLine="720"/>
              <w:jc w:val="both"/>
              <w:rPr>
                <w:rStyle w:val="FontStyle15"/>
                <w:b/>
                <w:sz w:val="24"/>
                <w:szCs w:val="24"/>
              </w:rPr>
            </w:pPr>
            <w:r w:rsidRPr="00822A5B">
              <w:rPr>
                <w:bCs/>
              </w:rPr>
              <w:t>Lūdzam papildināt projektu ar iepriekšminētā apakšpunkta grozījumu. Pirmkārt, pašvaldības kontroles dienesta skaidrojums ir ietverts Autopārvadājumu likuma 4.</w:t>
            </w:r>
            <w:r w:rsidRPr="005A2071">
              <w:rPr>
                <w:bCs/>
                <w:vertAlign w:val="superscript"/>
              </w:rPr>
              <w:t>2</w:t>
            </w:r>
            <w:r w:rsidRPr="005A2071">
              <w:rPr>
                <w:bCs/>
              </w:rPr>
              <w:t xml:space="preserve"> panta pirmajā daļā (proti, tā ir pašvaldības izveidota institūcija vai noteikta amatpersona). Līdz ar to nav nepieciešams iekavās norādītais skaidrojums "institūcijas vai amatpersonas". </w:t>
            </w:r>
            <w:r w:rsidRPr="005A2071">
              <w:rPr>
                <w:bCs/>
              </w:rPr>
              <w:lastRenderedPageBreak/>
              <w:t>Otrkārt, kārtību, kādā organizējama un īstenojama autopārvadājumu kontrole, un kārtību, kādā pašvaldības kontroles dienests aptur autotransporta līdzekļus, ar kuriem veic pasažieru komercpārvadājumus, un autotransporta līdzekļus, kas paredzēti kravu pārvadāšanai, nosaka Ministru kabinets. Attiecīgie Autopārvadājumu likuma 4. panta ceturtajā daļā un 4.</w:t>
            </w:r>
            <w:r w:rsidRPr="005A2071">
              <w:rPr>
                <w:bCs/>
                <w:vertAlign w:val="superscript"/>
              </w:rPr>
              <w:t>2</w:t>
            </w:r>
            <w:r w:rsidRPr="005A2071">
              <w:rPr>
                <w:bCs/>
              </w:rPr>
              <w:t xml:space="preserve"> panta trešajā daļā noteiktie pilnvarojumi ir īstenoti ar Ministru kabineta 2011. gada 24. maija noteikumiem Nr. 411 "Autopārvadājumu kontroles organizēšanas un īstenošanas kārtība", tostarp projektu. Tādējādi nav skaidra arī atsauce "normatīvajos aktos par pašvaldību kontroles dienestu veikto autopārvadājumu kontroli noteiktajā kārtībā". Lūdzam svītrot šo atsauci vai arī, ja tas ir nepieciešams, atbilstoši </w:t>
            </w:r>
            <w:r w:rsidRPr="005A2071">
              <w:t xml:space="preserve">Ministru kabineta 2009. gada 3. februāra noteikumu Nr. 108 "Normatīvo aktu projektu sagatavošanas noteikumi" 132. punktam </w:t>
            </w:r>
            <w:r w:rsidRPr="005A2071">
              <w:rPr>
                <w:bCs/>
              </w:rPr>
              <w:t>ietvert iekšējo atsauci uz konkrētām Ministru kabineta 2011. gada 24. maija noteikumu Nr. 411 "Autopārvadājumu kontroles organizēšanas un īstenošanas kārtība" vienībām (nodaļām, punktiem).</w:t>
            </w:r>
          </w:p>
        </w:tc>
        <w:tc>
          <w:tcPr>
            <w:tcW w:w="2835" w:type="dxa"/>
            <w:tcBorders>
              <w:top w:val="single" w:color="auto" w:sz="4" w:space="0"/>
              <w:left w:val="single" w:color="auto" w:sz="4" w:space="0"/>
              <w:bottom w:val="single" w:color="auto" w:sz="4" w:space="0"/>
              <w:right w:val="single" w:color="auto" w:sz="4" w:space="0"/>
            </w:tcBorders>
          </w:tcPr>
          <w:p w:rsidRPr="005A2071" w:rsidR="003D63C1" w:rsidP="005A2071" w:rsidRDefault="00F72A67" w14:paraId="671E7C94" w14:textId="77777777">
            <w:pPr>
              <w:jc w:val="center"/>
              <w:rPr>
                <w:b/>
                <w:bCs/>
              </w:rPr>
            </w:pPr>
            <w:r w:rsidRPr="005A2071">
              <w:rPr>
                <w:b/>
                <w:bCs/>
              </w:rPr>
              <w:lastRenderedPageBreak/>
              <w:t>Iebildums ņemts vērā.</w:t>
            </w:r>
          </w:p>
          <w:p w:rsidRPr="005A2071" w:rsidR="008D7E50" w:rsidP="00677CB0" w:rsidRDefault="008D7E50" w14:paraId="7906997C" w14:textId="6B3BD459">
            <w:pPr>
              <w:jc w:val="both"/>
            </w:pPr>
            <w:r w:rsidRPr="005A2071">
              <w:t xml:space="preserve">Ņemot vērā citu institūciju iebildumus projekts redakcionāli </w:t>
            </w:r>
            <w:r w:rsidRPr="005A2071" w:rsidR="005A2071">
              <w:t>precizēts</w:t>
            </w:r>
            <w:r w:rsidRPr="005A2071">
              <w:t>.</w:t>
            </w:r>
          </w:p>
        </w:tc>
        <w:tc>
          <w:tcPr>
            <w:tcW w:w="2922" w:type="dxa"/>
            <w:tcBorders>
              <w:top w:val="single" w:color="auto" w:sz="4" w:space="0"/>
              <w:left w:val="single" w:color="auto" w:sz="4" w:space="0"/>
              <w:bottom w:val="single" w:color="auto" w:sz="4" w:space="0"/>
              <w:right w:val="single" w:color="auto" w:sz="4" w:space="0"/>
            </w:tcBorders>
          </w:tcPr>
          <w:p w:rsidRPr="005A2071" w:rsidR="00B309FA" w:rsidP="00B309FA" w:rsidRDefault="00B309FA" w14:paraId="1FCA2842" w14:textId="77777777">
            <w:pPr>
              <w:ind w:firstLine="284"/>
              <w:jc w:val="both"/>
              <w:rPr>
                <w:lang w:eastAsia="lv-LV"/>
              </w:rPr>
            </w:pPr>
            <w:r w:rsidRPr="00984453">
              <w:rPr>
                <w:lang w:eastAsia="lv-LV"/>
              </w:rPr>
              <w:t>3. Izteikt 3.1. un 3.1.</w:t>
            </w:r>
            <w:r w:rsidRPr="00984453">
              <w:rPr>
                <w:vertAlign w:val="superscript"/>
                <w:lang w:eastAsia="lv-LV"/>
              </w:rPr>
              <w:t xml:space="preserve">1. </w:t>
            </w:r>
            <w:r w:rsidRPr="00984453">
              <w:rPr>
                <w:lang w:eastAsia="lv-LV"/>
              </w:rPr>
              <w:t xml:space="preserve"> apakšpunktu šādā redakcijā:</w:t>
            </w:r>
          </w:p>
          <w:p w:rsidRPr="005A2071" w:rsidR="00B309FA" w:rsidP="00B309FA" w:rsidRDefault="00B309FA" w14:paraId="297731D0" w14:textId="77777777">
            <w:pPr>
              <w:ind w:firstLine="284"/>
              <w:jc w:val="both"/>
            </w:pPr>
            <w:r w:rsidRPr="005A2071">
              <w:t xml:space="preserve">“3.1. pašvaldības kontroles dienests – atbilstoši šo noteikumu IV. nodaļai; </w:t>
            </w:r>
          </w:p>
          <w:p w:rsidRPr="005A2071" w:rsidR="00B309FA" w:rsidP="00B309FA" w:rsidRDefault="00B309FA" w14:paraId="5CBEB720" w14:textId="77777777">
            <w:pPr>
              <w:ind w:firstLine="284"/>
              <w:jc w:val="both"/>
              <w:rPr>
                <w:lang w:eastAsia="lv-LV"/>
              </w:rPr>
            </w:pPr>
            <w:r w:rsidRPr="005A2071">
              <w:rPr>
                <w:lang w:eastAsia="lv-LV"/>
              </w:rPr>
              <w:t>3.1.</w:t>
            </w:r>
            <w:r w:rsidRPr="005A2071">
              <w:rPr>
                <w:vertAlign w:val="superscript"/>
                <w:lang w:eastAsia="lv-LV"/>
              </w:rPr>
              <w:t>1</w:t>
            </w:r>
            <w:r w:rsidRPr="005A2071">
              <w:rPr>
                <w:lang w:eastAsia="lv-LV"/>
              </w:rPr>
              <w:t xml:space="preserve"> pašvaldības policija – saskaņā ar šo noteikumu 6.1., 6.2. un </w:t>
            </w:r>
            <w:hyperlink w:history="1" w:anchor="p19" r:id="rId9">
              <w:r w:rsidRPr="005A2071">
                <w:rPr>
                  <w:lang w:eastAsia="lv-LV"/>
                </w:rPr>
                <w:t>19.5 apakšpunkt</w:t>
              </w:r>
            </w:hyperlink>
            <w:r w:rsidRPr="005A2071">
              <w:rPr>
                <w:lang w:eastAsia="lv-LV"/>
              </w:rPr>
              <w:t>u;” .</w:t>
            </w:r>
          </w:p>
          <w:p w:rsidRPr="00984453" w:rsidR="003D63C1" w:rsidP="00677CB0" w:rsidRDefault="003D63C1" w14:paraId="0D3B224F" w14:textId="6AF86541">
            <w:pPr>
              <w:ind w:left="130"/>
              <w:jc w:val="both"/>
              <w:rPr>
                <w:bCs/>
                <w:lang w:eastAsia="lv-LV"/>
              </w:rPr>
            </w:pPr>
          </w:p>
        </w:tc>
      </w:tr>
      <w:tr w:rsidRPr="003E4978" w:rsidR="00036D4B" w:rsidTr="00677CB0" w14:paraId="49691C1C"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3E4978" w:rsidR="003D63C1" w:rsidP="00677CB0" w:rsidRDefault="006734D3" w14:paraId="04150097" w14:textId="51796F9D">
            <w:pPr>
              <w:jc w:val="center"/>
            </w:pPr>
            <w:r>
              <w:t>3.</w:t>
            </w:r>
          </w:p>
        </w:tc>
        <w:tc>
          <w:tcPr>
            <w:tcW w:w="2922" w:type="dxa"/>
            <w:tcBorders>
              <w:top w:val="single" w:color="auto" w:sz="4" w:space="0"/>
              <w:left w:val="single" w:color="auto" w:sz="4" w:space="0"/>
              <w:bottom w:val="single" w:color="auto" w:sz="4" w:space="0"/>
              <w:right w:val="single" w:color="auto" w:sz="4" w:space="0"/>
            </w:tcBorders>
          </w:tcPr>
          <w:p w:rsidRPr="003E4978" w:rsidR="00036D4B" w:rsidP="00677CB0" w:rsidRDefault="00F72A67" w14:paraId="013E4873" w14:textId="44A4E0B0">
            <w:pPr>
              <w:pStyle w:val="tv20787921"/>
              <w:spacing w:after="0" w:line="240" w:lineRule="auto"/>
              <w:jc w:val="both"/>
              <w:rPr>
                <w:rFonts w:ascii="Times New Roman" w:hAnsi="Times New Roman"/>
                <w:b w:val="0"/>
                <w:sz w:val="24"/>
                <w:szCs w:val="24"/>
              </w:rPr>
            </w:pPr>
            <w:r w:rsidRPr="003E4978">
              <w:rPr>
                <w:rFonts w:ascii="Times New Roman" w:hAnsi="Times New Roman"/>
                <w:b w:val="0"/>
                <w:sz w:val="24"/>
                <w:szCs w:val="24"/>
              </w:rPr>
              <w:t>1.2.</w:t>
            </w:r>
            <w:r w:rsidRPr="003E4978" w:rsidR="00036D4B">
              <w:rPr>
                <w:rFonts w:ascii="Times New Roman" w:hAnsi="Times New Roman"/>
                <w:b w:val="0"/>
                <w:sz w:val="24"/>
                <w:szCs w:val="24"/>
              </w:rPr>
              <w:t xml:space="preserve"> Aizstāt noteikumos vārdu “transportlīdzeklis” (attiecīgā skaitlī un locījumā) ar vārdiem “autotransporta līdzeklis” (attiecīgā skaitlī un locījumā).” </w:t>
            </w:r>
          </w:p>
          <w:p w:rsidRPr="003E4978" w:rsidR="003D63C1" w:rsidP="00677CB0" w:rsidRDefault="003D63C1" w14:paraId="6854B009" w14:textId="6BC2D0BB">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E01F06" w:rsidR="00E01F06" w:rsidP="00E01F06" w:rsidRDefault="00E01F06" w14:paraId="7961A583" w14:textId="11AD994C">
            <w:pPr>
              <w:pStyle w:val="NormalWeb"/>
              <w:spacing w:before="0" w:beforeAutospacing="0" w:after="0" w:afterAutospacing="0"/>
              <w:ind w:firstLine="720"/>
              <w:jc w:val="both"/>
              <w:rPr>
                <w:b/>
                <w:bCs/>
              </w:rPr>
            </w:pPr>
            <w:r w:rsidRPr="00E01F06">
              <w:rPr>
                <w:b/>
                <w:bCs/>
              </w:rPr>
              <w:t>Tieslietu mini</w:t>
            </w:r>
            <w:r>
              <w:rPr>
                <w:b/>
                <w:bCs/>
              </w:rPr>
              <w:t>s</w:t>
            </w:r>
            <w:r w:rsidRPr="00E01F06">
              <w:rPr>
                <w:b/>
                <w:bCs/>
              </w:rPr>
              <w:t>trija</w:t>
            </w:r>
            <w:r w:rsidR="00531373">
              <w:rPr>
                <w:b/>
                <w:bCs/>
              </w:rPr>
              <w:t xml:space="preserve"> 30.07.2019.</w:t>
            </w:r>
          </w:p>
          <w:p w:rsidRPr="003E4978" w:rsidR="0097688B" w:rsidP="00677CB0" w:rsidRDefault="0097688B" w14:paraId="1D0D9D1D" w14:textId="08F2EEA5">
            <w:pPr>
              <w:pStyle w:val="NormalWeb"/>
              <w:spacing w:before="0" w:beforeAutospacing="0" w:after="0" w:afterAutospacing="0"/>
              <w:ind w:firstLine="720"/>
              <w:jc w:val="both"/>
              <w:rPr>
                <w:bCs/>
              </w:rPr>
            </w:pPr>
            <w:r w:rsidRPr="003E4978">
              <w:rPr>
                <w:bCs/>
              </w:rPr>
              <w:t xml:space="preserve">3. Projekta 1.2. apakšpunktā paredzēts aizstāt visā noteikumu tekstā vārdu "transportlīdzeklis" (attiecīgā skaitlī un locījumā) ar vārdiem "autotransporta līdzeklis" (attiecīgā skaitlī un locījumā). Lūdzam pārskatīt Ministru kabineta 2011. gada 24. maija noteikumu Nr. 411 "Autopārvadājumu kontroles organizēšanas un īstenošanas kārtība", tostarp to </w:t>
            </w:r>
            <w:r w:rsidRPr="003E4978">
              <w:rPr>
                <w:bCs/>
              </w:rPr>
              <w:lastRenderedPageBreak/>
              <w:t>pielikumu, tekstu un pārliecināties, vai šādi grozījumi nemaina citos normatīvajos tiesību aktos lietotos terminus vai apzīmējumus. Piemēram, šo noteikumu 10.</w:t>
            </w:r>
            <w:r w:rsidRPr="003E4978">
              <w:rPr>
                <w:bCs/>
                <w:vertAlign w:val="superscript"/>
              </w:rPr>
              <w:t>1</w:t>
            </w:r>
            <w:r w:rsidRPr="003E4978">
              <w:rPr>
                <w:bCs/>
              </w:rPr>
              <w:t> punktā noteikts, ka "Valsts policijas darbinieks pārliecinās par autoceļu lietošanas nodevas samaksas spēkā esību, izmantojot transportlīdzekļu un to vadītāju valsts reģistrā reģistrētos datus". Transportlīdzekļu un to vadītāju valsts reģistrs ir Ceļu satiksmes likumā izmantots valsts informācijas sistēmas apzīmējums, un to nav pieļaujams mainīt projektā. Līdz ar to lūdzam precizēt projekta 1.2. apakšpunktu.</w:t>
            </w:r>
          </w:p>
          <w:p w:rsidRPr="003E4978" w:rsidR="003D63C1" w:rsidP="00677CB0" w:rsidRDefault="003D63C1" w14:paraId="786B8AF5" w14:textId="77777777">
            <w:pPr>
              <w:pStyle w:val="ListParagraph"/>
              <w:numPr>
                <w:ilvl w:val="0"/>
                <w:numId w:val="11"/>
              </w:numPr>
              <w:ind w:left="0"/>
              <w:jc w:val="both"/>
              <w:rPr>
                <w:rFonts w:ascii="Times New Roman" w:hAnsi="Times New Roman"/>
                <w:sz w:val="24"/>
                <w:szCs w:val="24"/>
              </w:rPr>
            </w:pPr>
          </w:p>
        </w:tc>
        <w:tc>
          <w:tcPr>
            <w:tcW w:w="2835" w:type="dxa"/>
            <w:tcBorders>
              <w:top w:val="single" w:color="auto" w:sz="4" w:space="0"/>
              <w:left w:val="single" w:color="auto" w:sz="4" w:space="0"/>
              <w:bottom w:val="single" w:color="auto" w:sz="4" w:space="0"/>
              <w:right w:val="single" w:color="auto" w:sz="4" w:space="0"/>
            </w:tcBorders>
          </w:tcPr>
          <w:p w:rsidRPr="003E4978" w:rsidR="003E4978" w:rsidP="00822A5B" w:rsidRDefault="00036D4B" w14:paraId="09CC0660" w14:textId="77777777">
            <w:pPr>
              <w:jc w:val="center"/>
              <w:rPr>
                <w:b/>
              </w:rPr>
            </w:pPr>
            <w:r w:rsidRPr="003E4978">
              <w:rPr>
                <w:b/>
              </w:rPr>
              <w:lastRenderedPageBreak/>
              <w:t>Iebildums ņemts vērā</w:t>
            </w:r>
            <w:r w:rsidRPr="003E4978" w:rsidR="003E4978">
              <w:rPr>
                <w:b/>
              </w:rPr>
              <w:t>.</w:t>
            </w:r>
          </w:p>
          <w:p w:rsidRPr="003E4978" w:rsidR="003E4978" w:rsidP="00677CB0" w:rsidRDefault="003E4978" w14:paraId="638F90B9" w14:textId="08FEE4D9">
            <w:pPr>
              <w:jc w:val="both"/>
              <w:rPr>
                <w:bCs/>
              </w:rPr>
            </w:pPr>
            <w:r>
              <w:rPr>
                <w:bCs/>
              </w:rPr>
              <w:t>Ņemot vērā citu institūciju iebildumus, n</w:t>
            </w:r>
            <w:r w:rsidRPr="003E4978">
              <w:rPr>
                <w:bCs/>
              </w:rPr>
              <w:t>oteikumu projekts redakcionāli mainīts.</w:t>
            </w:r>
          </w:p>
          <w:p w:rsidR="0076240B" w:rsidP="0076240B" w:rsidRDefault="0076240B" w14:paraId="7169982D" w14:textId="77777777">
            <w:pPr>
              <w:ind w:right="45"/>
              <w:jc w:val="both"/>
            </w:pPr>
            <w:r>
              <w:t xml:space="preserve">Projekts atbilstoši deleģējumam likumā, papildināts ar regulējumu, kas noteic kārtību, kādā </w:t>
            </w:r>
            <w:r w:rsidRPr="00721E43">
              <w:lastRenderedPageBreak/>
              <w:t>dienesti aptur autotransporta līdzekļus</w:t>
            </w:r>
            <w:r>
              <w:t xml:space="preserve">, vienlaikus noteikumos Nr.411 termins “transportlīdzeklis” netiek precizēts, lai saglabātu tiesību normas piemērošanu  atbilstoši </w:t>
            </w:r>
            <w:r w:rsidRPr="00210A19">
              <w:t>Autoceļu lietošanas nodevas likum</w:t>
            </w:r>
            <w:r>
              <w:t xml:space="preserve">am. </w:t>
            </w:r>
          </w:p>
          <w:p w:rsidR="00E026EF" w:rsidP="00E026EF" w:rsidRDefault="0076240B" w14:paraId="41BF5A09" w14:textId="77777777">
            <w:pPr>
              <w:ind w:right="45"/>
              <w:jc w:val="both"/>
            </w:pPr>
            <w:r>
              <w:t xml:space="preserve">Autoceļu lietošanas nodevas likuma </w:t>
            </w:r>
            <w:r w:rsidRPr="00210A19">
              <w:t>2.pantā noteiktajam valsts nodevas objekts ir šā likuma </w:t>
            </w:r>
            <w:hyperlink w:history="1" w:anchor="piel1" r:id="rId10">
              <w:r w:rsidRPr="00210A19">
                <w:rPr>
                  <w:rStyle w:val="Hyperlink"/>
                  <w:color w:val="auto"/>
                  <w:u w:val="none"/>
                </w:rPr>
                <w:t>1.pielikumā</w:t>
              </w:r>
            </w:hyperlink>
            <w:r w:rsidRPr="00210A19">
              <w:t> noteikto valsts galveno un reģionālo autoceļu posmu lietošana (izņemot to šķērsošanu krustojumos un lietošanu apdzīvotās vietās, kuru robežas apzīmētas ar šā likuma </w:t>
            </w:r>
            <w:hyperlink w:history="1" w:anchor="piel1.1" r:id="rId11">
              <w:r w:rsidRPr="00210A19">
                <w:rPr>
                  <w:rStyle w:val="Hyperlink"/>
                  <w:color w:val="auto"/>
                  <w:u w:val="none"/>
                </w:rPr>
                <w:t>1.</w:t>
              </w:r>
              <w:r w:rsidRPr="00210A19">
                <w:rPr>
                  <w:rStyle w:val="Hyperlink"/>
                  <w:color w:val="auto"/>
                  <w:u w:val="none"/>
                  <w:vertAlign w:val="superscript"/>
                </w:rPr>
                <w:t>1</w:t>
              </w:r>
              <w:r w:rsidRPr="00210A19">
                <w:rPr>
                  <w:rStyle w:val="Hyperlink"/>
                  <w:color w:val="auto"/>
                  <w:u w:val="none"/>
                </w:rPr>
                <w:t>pielikumā</w:t>
              </w:r>
            </w:hyperlink>
            <w:r w:rsidRPr="00210A19">
              <w:t> </w:t>
            </w:r>
          </w:p>
          <w:p w:rsidRPr="00210A19" w:rsidR="0076240B" w:rsidP="0076240B" w:rsidRDefault="0076240B" w14:paraId="7AFFE29E" w14:textId="4855A393">
            <w:pPr>
              <w:ind w:right="45"/>
              <w:jc w:val="both"/>
            </w:pPr>
            <w:r w:rsidRPr="00210A19">
              <w:t>noteiktajām ceļa zīmēm) ar šādiem kravas transportlīdzekļiem vai to sastāviem (turpmāk — transportlīdzeklis):</w:t>
            </w:r>
          </w:p>
          <w:p w:rsidRPr="00210A19" w:rsidR="0076240B" w:rsidP="0076240B" w:rsidRDefault="0076240B" w14:paraId="45A5B35F" w14:textId="77777777">
            <w:pPr>
              <w:shd w:val="clear" w:color="auto" w:fill="FFFFFF"/>
              <w:jc w:val="both"/>
            </w:pPr>
            <w:r w:rsidRPr="00210A19">
              <w:t>1) ar kravas transportlīdzekļiem, kuru pilna masa ir lielāka par 3000 kilogramiem;</w:t>
            </w:r>
          </w:p>
          <w:p w:rsidRPr="00210A19" w:rsidR="0076240B" w:rsidP="0076240B" w:rsidRDefault="0076240B" w14:paraId="00DF139D" w14:textId="77777777">
            <w:pPr>
              <w:shd w:val="clear" w:color="auto" w:fill="FFFFFF"/>
              <w:jc w:val="both"/>
            </w:pPr>
            <w:r w:rsidRPr="00210A19">
              <w:t xml:space="preserve">2) ar kravas transportlīdzekļu </w:t>
            </w:r>
            <w:r w:rsidRPr="00210A19">
              <w:lastRenderedPageBreak/>
              <w:t>sastāviem, kuru pilna masa ir lielāka par 3500 kilogramiem.</w:t>
            </w:r>
          </w:p>
          <w:p w:rsidRPr="00210A19" w:rsidR="0076240B" w:rsidP="0076240B" w:rsidRDefault="0076240B" w14:paraId="0900282F" w14:textId="187108CF">
            <w:pPr>
              <w:pStyle w:val="ListParagraph"/>
              <w:ind w:left="0" w:right="45"/>
              <w:jc w:val="both"/>
              <w:rPr>
                <w:rFonts w:ascii="Times New Roman" w:hAnsi="Times New Roman" w:eastAsia="Times New Roman"/>
                <w:sz w:val="24"/>
                <w:szCs w:val="24"/>
                <w:lang w:eastAsia="lv-LV"/>
              </w:rPr>
            </w:pPr>
            <w:r w:rsidRPr="00210A19">
              <w:rPr>
                <w:rFonts w:ascii="Times New Roman" w:hAnsi="Times New Roman"/>
                <w:bCs/>
                <w:sz w:val="24"/>
                <w:szCs w:val="24"/>
              </w:rPr>
              <w:t xml:space="preserve">    Saskaņā ar MK noteikumos Nr.411 10.</w:t>
            </w:r>
            <w:r w:rsidRPr="00210A19">
              <w:rPr>
                <w:bCs/>
                <w:sz w:val="24"/>
                <w:szCs w:val="24"/>
                <w:vertAlign w:val="superscript"/>
              </w:rPr>
              <w:t>1</w:t>
            </w:r>
            <w:r w:rsidRPr="00210A19">
              <w:rPr>
                <w:rFonts w:ascii="Times New Roman" w:hAnsi="Times New Roman"/>
                <w:bCs/>
                <w:sz w:val="24"/>
                <w:szCs w:val="24"/>
              </w:rPr>
              <w:t>punktu</w:t>
            </w:r>
            <w:r>
              <w:rPr>
                <w:bCs/>
                <w:sz w:val="24"/>
                <w:szCs w:val="24"/>
              </w:rPr>
              <w:t>,</w:t>
            </w:r>
            <w:r w:rsidRPr="00210A19">
              <w:rPr>
                <w:rFonts w:ascii="Times New Roman" w:hAnsi="Times New Roman"/>
                <w:bCs/>
                <w:sz w:val="24"/>
                <w:szCs w:val="24"/>
              </w:rPr>
              <w:t xml:space="preserve"> </w:t>
            </w:r>
            <w:r w:rsidRPr="00210A19">
              <w:rPr>
                <w:rFonts w:ascii="Times New Roman" w:hAnsi="Times New Roman"/>
                <w:sz w:val="24"/>
                <w:szCs w:val="24"/>
              </w:rPr>
              <w:t>Valsts policijas darbinieks pārliecinās par autoceļu lietošanas nodevas samaksas spēkā esību, izmantojot transportlīdzekļu un to vadītāju valsts reģistrā reģistrētos datus.</w:t>
            </w:r>
          </w:p>
          <w:p w:rsidRPr="003E4978" w:rsidR="003D63C1" w:rsidP="00A03870" w:rsidRDefault="003E4978" w14:paraId="50BEDD07" w14:textId="25D181B4">
            <w:pPr>
              <w:pStyle w:val="NoSpacing"/>
              <w:jc w:val="both"/>
              <w:rPr>
                <w:b/>
              </w:rPr>
            </w:pPr>
            <w:r w:rsidRPr="003E4978">
              <w:rPr>
                <w:rFonts w:ascii="Times New Roman" w:hAnsi="Times New Roman"/>
                <w:sz w:val="24"/>
                <w:szCs w:val="24"/>
                <w:lang w:val="lv-LV"/>
              </w:rPr>
              <w:t>.</w:t>
            </w:r>
            <w:r w:rsidRPr="003E4978">
              <w:rPr>
                <w:bCs/>
              </w:rPr>
              <w:t xml:space="preserve"> </w:t>
            </w:r>
            <w:r w:rsidRPr="003E4978">
              <w:rPr>
                <w:b/>
              </w:rPr>
              <w:t xml:space="preserve"> </w:t>
            </w:r>
          </w:p>
        </w:tc>
        <w:tc>
          <w:tcPr>
            <w:tcW w:w="2922" w:type="dxa"/>
            <w:tcBorders>
              <w:top w:val="single" w:color="auto" w:sz="4" w:space="0"/>
              <w:left w:val="single" w:color="auto" w:sz="4" w:space="0"/>
              <w:bottom w:val="single" w:color="auto" w:sz="4" w:space="0"/>
              <w:right w:val="single" w:color="auto" w:sz="4" w:space="0"/>
            </w:tcBorders>
          </w:tcPr>
          <w:p w:rsidRPr="003E4978" w:rsidR="003D63C1" w:rsidP="00677CB0" w:rsidRDefault="003E4978" w14:paraId="5634FA09" w14:textId="2BCF7DB7">
            <w:pPr>
              <w:jc w:val="both"/>
              <w:rPr>
                <w:bCs/>
                <w:iCs/>
                <w:lang w:eastAsia="lv-LV"/>
              </w:rPr>
            </w:pPr>
            <w:r w:rsidRPr="003E4978">
              <w:rPr>
                <w:bCs/>
                <w:iCs/>
                <w:lang w:eastAsia="lv-LV"/>
              </w:rPr>
              <w:lastRenderedPageBreak/>
              <w:t>Skatīt precizēto projektu.</w:t>
            </w:r>
          </w:p>
        </w:tc>
      </w:tr>
      <w:tr w:rsidRPr="008A612B" w:rsidR="008D7BD2" w:rsidTr="00677CB0" w14:paraId="335EABDB"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8A612B" w:rsidR="008D7BD2" w:rsidP="00677CB0" w:rsidRDefault="006734D3" w14:paraId="0F4657C3" w14:textId="50F88721">
            <w:pPr>
              <w:jc w:val="center"/>
            </w:pPr>
            <w:bookmarkStart w:name="_Hlk18923237" w:id="1"/>
            <w:r>
              <w:lastRenderedPageBreak/>
              <w:t>4.</w:t>
            </w:r>
          </w:p>
        </w:tc>
        <w:tc>
          <w:tcPr>
            <w:tcW w:w="2922" w:type="dxa"/>
            <w:tcBorders>
              <w:top w:val="single" w:color="auto" w:sz="4" w:space="0"/>
              <w:left w:val="single" w:color="auto" w:sz="4" w:space="0"/>
              <w:bottom w:val="single" w:color="auto" w:sz="4" w:space="0"/>
              <w:right w:val="single" w:color="auto" w:sz="4" w:space="0"/>
            </w:tcBorders>
          </w:tcPr>
          <w:p w:rsidRPr="008A612B" w:rsidR="008D7BD2" w:rsidP="00CA396F" w:rsidRDefault="00CA396F" w14:paraId="7D93F19C" w14:textId="1A8857D9">
            <w:pPr>
              <w:pStyle w:val="ListParagraph"/>
              <w:ind w:left="0"/>
              <w:contextualSpacing/>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1.4.</w:t>
            </w:r>
            <w:r w:rsidRPr="008A612B" w:rsidR="008D7BD2">
              <w:rPr>
                <w:rFonts w:ascii="Times New Roman" w:hAnsi="Times New Roman" w:eastAsia="Times New Roman"/>
                <w:sz w:val="24"/>
                <w:szCs w:val="24"/>
                <w:lang w:eastAsia="lv-LV"/>
              </w:rPr>
              <w:t>Papildināt noteikumus ar 19.</w:t>
            </w:r>
            <w:r w:rsidRPr="008A612B" w:rsidR="008D7BD2">
              <w:rPr>
                <w:rFonts w:ascii="Times New Roman" w:hAnsi="Times New Roman" w:eastAsia="Times New Roman"/>
                <w:sz w:val="24"/>
                <w:szCs w:val="24"/>
                <w:vertAlign w:val="superscript"/>
                <w:lang w:eastAsia="lv-LV"/>
              </w:rPr>
              <w:t>1</w:t>
            </w:r>
            <w:r w:rsidRPr="008A612B" w:rsidR="008D7BD2">
              <w:rPr>
                <w:rFonts w:ascii="Times New Roman" w:hAnsi="Times New Roman" w:eastAsia="Times New Roman"/>
                <w:sz w:val="24"/>
                <w:szCs w:val="24"/>
                <w:lang w:eastAsia="lv-LV"/>
              </w:rPr>
              <w:t xml:space="preserve"> punktu šādā redakcijā:</w:t>
            </w:r>
          </w:p>
          <w:p w:rsidRPr="008A612B" w:rsidR="008D7BD2" w:rsidP="00677CB0" w:rsidRDefault="008D7BD2" w14:paraId="2FA8D633" w14:textId="77777777">
            <w:pPr>
              <w:pStyle w:val="tv2132"/>
              <w:spacing w:before="120" w:line="240" w:lineRule="auto"/>
              <w:ind w:firstLine="0"/>
              <w:jc w:val="both"/>
              <w:rPr>
                <w:color w:val="auto"/>
                <w:sz w:val="24"/>
                <w:szCs w:val="24"/>
              </w:rPr>
            </w:pPr>
            <w:r w:rsidRPr="008A612B">
              <w:rPr>
                <w:color w:val="auto"/>
                <w:sz w:val="24"/>
                <w:szCs w:val="24"/>
              </w:rPr>
              <w:t xml:space="preserve"> “19.</w:t>
            </w:r>
            <w:r w:rsidRPr="008A612B">
              <w:rPr>
                <w:color w:val="auto"/>
                <w:sz w:val="24"/>
                <w:szCs w:val="24"/>
                <w:vertAlign w:val="superscript"/>
              </w:rPr>
              <w:t>1</w:t>
            </w:r>
            <w:r w:rsidRPr="008A612B">
              <w:rPr>
                <w:color w:val="auto"/>
                <w:sz w:val="24"/>
                <w:szCs w:val="24"/>
              </w:rPr>
              <w:t xml:space="preserve"> Pašvaldību kontroles dienests: </w:t>
            </w:r>
          </w:p>
          <w:p w:rsidRPr="008A612B" w:rsidR="008D7BD2" w:rsidP="00677CB0" w:rsidRDefault="008D7BD2" w14:paraId="7B2E24FC" w14:textId="77777777">
            <w:pPr>
              <w:pStyle w:val="tv2132"/>
              <w:spacing w:line="240" w:lineRule="auto"/>
              <w:ind w:firstLine="0"/>
              <w:jc w:val="both"/>
              <w:rPr>
                <w:color w:val="auto"/>
                <w:sz w:val="24"/>
                <w:szCs w:val="24"/>
              </w:rPr>
            </w:pPr>
            <w:r w:rsidRPr="008A612B">
              <w:rPr>
                <w:color w:val="auto"/>
                <w:sz w:val="24"/>
                <w:szCs w:val="24"/>
              </w:rPr>
              <w:t>19.</w:t>
            </w:r>
            <w:r w:rsidRPr="008A612B">
              <w:rPr>
                <w:color w:val="auto"/>
                <w:sz w:val="24"/>
                <w:szCs w:val="24"/>
                <w:vertAlign w:val="superscript"/>
              </w:rPr>
              <w:t>1.</w:t>
            </w:r>
            <w:r w:rsidRPr="008A612B">
              <w:rPr>
                <w:color w:val="auto"/>
                <w:sz w:val="24"/>
                <w:szCs w:val="24"/>
              </w:rPr>
              <w:t xml:space="preserve">1. šo noteikumu 19.1. un 19.2. apakšpunktā noteikto pārvadājumu kontroles veikšanai aptur autotransporta līdzekļus, dodot norādījumu apturēt autotransporta līdzekli kontrolējamā autotransporta transportlīdzekļa vadītājam uz ceļiem vietās, kur netiek apdraudēta satiksmes drošība. </w:t>
            </w:r>
          </w:p>
          <w:p w:rsidRPr="008A612B" w:rsidR="008D7BD2" w:rsidP="00677CB0" w:rsidRDefault="008D7BD2" w14:paraId="18A183DF"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8A612B" w:rsidR="00E01F06" w:rsidP="00E01F06" w:rsidRDefault="00E01F06" w14:paraId="1FEB031D" w14:textId="374067E4">
            <w:pPr>
              <w:pStyle w:val="NormalWeb"/>
              <w:spacing w:before="0" w:beforeAutospacing="0" w:after="0" w:afterAutospacing="0"/>
              <w:ind w:firstLine="720"/>
              <w:jc w:val="both"/>
              <w:rPr>
                <w:b/>
                <w:bCs/>
              </w:rPr>
            </w:pPr>
            <w:r w:rsidRPr="008A612B">
              <w:rPr>
                <w:b/>
                <w:bCs/>
              </w:rPr>
              <w:t>Tieslietu ministrija</w:t>
            </w:r>
            <w:r w:rsidR="00531373">
              <w:rPr>
                <w:b/>
                <w:bCs/>
              </w:rPr>
              <w:t xml:space="preserve"> 30.07.2019.</w:t>
            </w:r>
          </w:p>
          <w:p w:rsidRPr="008A612B" w:rsidR="008D7BD2" w:rsidP="00677CB0" w:rsidRDefault="008D7BD2" w14:paraId="7F14F3C1" w14:textId="321792B8">
            <w:pPr>
              <w:pStyle w:val="NormalWeb"/>
              <w:spacing w:before="0" w:beforeAutospacing="0" w:after="0" w:afterAutospacing="0"/>
              <w:ind w:firstLine="720"/>
              <w:jc w:val="both"/>
              <w:rPr>
                <w:bCs/>
              </w:rPr>
            </w:pPr>
            <w:r w:rsidRPr="008A612B">
              <w:rPr>
                <w:bCs/>
              </w:rPr>
              <w:t>4. Projekta 1.4. apakšpunktā paredzēts, ka pašvaldības kontroles dienests "šo noteikumu 19.1. un 19.2. apakšpunktā noteikto pārvadājumu kontroles veikšanai aptur autotransporta līdzekļus, dodot norādījumu apturēt autotransporta līdzekli kontrolējamā autotransporta transportlīdzekļa vadītājam uz ceļiem vietās, kur netiek apdraudēta satiksmes drošība". Lūdzam precizēt projektu, ievērojot turpmāk norādītos apsvērumus, kā arī ietvert šo normu skaidrojumu projekta anotācijas I sadaļas 2. punktā.</w:t>
            </w:r>
          </w:p>
          <w:p w:rsidRPr="008A612B" w:rsidR="000C4A2F" w:rsidP="00677CB0" w:rsidRDefault="008D7BD2" w14:paraId="3530A19B" w14:textId="77777777">
            <w:pPr>
              <w:pStyle w:val="ListParagraph"/>
              <w:numPr>
                <w:ilvl w:val="0"/>
                <w:numId w:val="11"/>
              </w:numPr>
              <w:ind w:left="0" w:firstLine="720"/>
              <w:jc w:val="both"/>
              <w:rPr>
                <w:rFonts w:ascii="Times New Roman" w:hAnsi="Times New Roman"/>
                <w:bCs/>
                <w:sz w:val="24"/>
                <w:szCs w:val="24"/>
              </w:rPr>
            </w:pPr>
            <w:r w:rsidRPr="008A612B">
              <w:rPr>
                <w:rFonts w:ascii="Times New Roman" w:hAnsi="Times New Roman"/>
                <w:bCs/>
                <w:sz w:val="24"/>
                <w:szCs w:val="24"/>
              </w:rPr>
              <w:t>4.1. Autopārvadājumu likuma 4.</w:t>
            </w:r>
            <w:r w:rsidRPr="008A612B">
              <w:rPr>
                <w:rFonts w:ascii="Times New Roman" w:hAnsi="Times New Roman"/>
                <w:bCs/>
                <w:sz w:val="24"/>
                <w:szCs w:val="24"/>
                <w:vertAlign w:val="superscript"/>
              </w:rPr>
              <w:t>2</w:t>
            </w:r>
            <w:r w:rsidRPr="008A612B">
              <w:rPr>
                <w:rFonts w:ascii="Times New Roman" w:hAnsi="Times New Roman"/>
                <w:bCs/>
                <w:sz w:val="24"/>
                <w:szCs w:val="24"/>
              </w:rPr>
              <w:t> panta otrajā daļā ir paredzētas pašvaldības kontroles dienesta amatpersonas tiesības,</w:t>
            </w:r>
            <w:r w:rsidRPr="008A612B">
              <w:rPr>
                <w:rFonts w:ascii="Times New Roman" w:hAnsi="Times New Roman"/>
                <w:sz w:val="24"/>
                <w:szCs w:val="24"/>
              </w:rPr>
              <w:t xml:space="preserve"> </w:t>
            </w:r>
            <w:r w:rsidRPr="008A612B">
              <w:rPr>
                <w:rFonts w:ascii="Times New Roman" w:hAnsi="Times New Roman"/>
                <w:bCs/>
                <w:sz w:val="24"/>
                <w:szCs w:val="24"/>
              </w:rPr>
              <w:t xml:space="preserve">lai kontrolētu autopārvadājumu atbilstību normatīvo aktu prasībām, apturēt autotransporta līdzekļus, ar kuriem veic pasažieru </w:t>
            </w:r>
            <w:r w:rsidRPr="008A612B">
              <w:rPr>
                <w:rFonts w:ascii="Times New Roman" w:hAnsi="Times New Roman"/>
                <w:bCs/>
                <w:sz w:val="24"/>
                <w:szCs w:val="24"/>
              </w:rPr>
              <w:lastRenderedPageBreak/>
              <w:t>komercpārvadājumus, vai autotransporta līdzekļus, kas paredzēti kravu pārvadāšanai. Kā redzams, ir noteikts arī šo tiesību apjoms, proti, "</w:t>
            </w:r>
            <w:r w:rsidRPr="008A612B">
              <w:rPr>
                <w:rFonts w:ascii="Times New Roman" w:hAnsi="Times New Roman"/>
                <w:sz w:val="24"/>
                <w:szCs w:val="24"/>
              </w:rPr>
              <w:t>l</w:t>
            </w:r>
            <w:r w:rsidRPr="008A612B">
              <w:rPr>
                <w:rFonts w:ascii="Times New Roman" w:hAnsi="Times New Roman"/>
                <w:bCs/>
                <w:sz w:val="24"/>
                <w:szCs w:val="24"/>
              </w:rPr>
              <w:t>ai kontrolētu autopārvadājumu atbilstību normatīvo aktu prasībām". Ministru kabineta noteikumos šo tiesību apjomu nav pieļaujams sašaurināt, bet tikai noteikt šo tiesību īstenošanas procedūru (kārtību). Līdz ar to precizējams projekta 1.4. apakšpunkts un Ministru kabineta 2011. gada 24. maija noteikumu Nr. 411 "Autopārvadājumu kontroles organizēšanas un īstenošanas kārtība" 19. punkts. Kontrolējamo objektu vai jautājumu uzskaitījumu nevarētu veidot izsmeļošu. Turklāt šajos noteikumos to var regulēt tikai netiešā veidā, ciktāl tas nepieciešams, lai noteiktu procedūru (kārtību)</w:t>
            </w:r>
            <w:r w:rsidRPr="008A612B" w:rsidR="000C4A2F">
              <w:rPr>
                <w:rFonts w:ascii="Times New Roman" w:hAnsi="Times New Roman"/>
                <w:bCs/>
                <w:sz w:val="24"/>
                <w:szCs w:val="24"/>
              </w:rPr>
              <w:t>.</w:t>
            </w:r>
          </w:p>
          <w:p w:rsidRPr="008A612B" w:rsidR="000C4A2F" w:rsidP="00677CB0" w:rsidRDefault="000C4A2F" w14:paraId="7295FD5D" w14:textId="77777777">
            <w:pPr>
              <w:jc w:val="both"/>
              <w:rPr>
                <w:bCs/>
              </w:rPr>
            </w:pPr>
            <w:r w:rsidRPr="008A612B">
              <w:rPr>
                <w:bCs/>
              </w:rPr>
              <w:t xml:space="preserve">    </w:t>
            </w:r>
            <w:r w:rsidRPr="008A612B" w:rsidR="008D7BD2">
              <w:rPr>
                <w:bCs/>
              </w:rPr>
              <w:t xml:space="preserve">4.2. Nav viennozīmīgi saprotams termina "ceļi" lietojums projektā. Piemēram, Ministru kabineta 2011. gada 24. maija noteikumu Nr. 411 "Autopārvadājumu kontroles organizēšanas un īstenošanas kārtība" 7. punktā ir lietots termins "autoceļi": "Valsts policija dod norādījumu apturēt transportlīdzekli kontrolējamā transportlīdzekļa vadītājam uz autoceļiem vietās, kur netiek apdraudēta satiksmes drošība". Saskaņā ar likuma "Par autoceļiem" 2. panta pirmo daļu autoceļš ir kompleksa inženierbūve ārpus pilsētas robežām, kas izmantojama transportlīdzekļu satiksmei ar noteikto ātrumu, normatīvos paredzētajām slodzēm un gabarītiem. Savukārt šā panta ceturtā daļa noteic, ka iela ir transportlīdzekļu satiksmei paredzēta inženierbūve pilsētas teritorijā. </w:t>
            </w:r>
            <w:r w:rsidRPr="008A612B" w:rsidR="008D7BD2">
              <w:rPr>
                <w:bCs/>
              </w:rPr>
              <w:lastRenderedPageBreak/>
              <w:t>Turpretī termins "ceļš" ir skaidrots, piemēram, Ceļu satiksmes likuma 1. panta trešajā punktā.</w:t>
            </w:r>
          </w:p>
          <w:p w:rsidRPr="008A612B" w:rsidR="008D7BD2" w:rsidP="00677CB0" w:rsidRDefault="000C4A2F" w14:paraId="62F65A6E" w14:textId="0A87CE77">
            <w:pPr>
              <w:jc w:val="both"/>
              <w:rPr>
                <w:bCs/>
              </w:rPr>
            </w:pPr>
            <w:r w:rsidRPr="008A612B">
              <w:rPr>
                <w:bCs/>
              </w:rPr>
              <w:t xml:space="preserve">    </w:t>
            </w:r>
            <w:r w:rsidRPr="008A612B" w:rsidR="008D7BD2">
              <w:rPr>
                <w:bCs/>
              </w:rPr>
              <w:t>Ievērojot minēto, lūdzam precizēt terminu lietojumu projektā, izvērtējot to kopsakarā ar grozāmajos noteikumos un citos normatīvajos aktos izmantotajiem terminiem, kā arī ietvert atbilstošu skaidrojumu projekta anotācijā.</w:t>
            </w:r>
          </w:p>
          <w:p w:rsidRPr="008A612B" w:rsidR="008D7BD2" w:rsidP="00677CB0" w:rsidRDefault="008D7BD2" w14:paraId="074CC60D" w14:textId="41F9C828">
            <w:pPr>
              <w:pStyle w:val="NormalWeb"/>
              <w:spacing w:before="0" w:beforeAutospacing="0" w:after="0" w:afterAutospacing="0"/>
              <w:ind w:firstLine="720"/>
              <w:jc w:val="both"/>
            </w:pPr>
            <w:r w:rsidRPr="008A612B">
              <w:rPr>
                <w:bCs/>
              </w:rPr>
              <w:t>4.3. Projekta 1.4. apakšpunktā paredzēts, ka pašvaldības kontroles dienests aptur autotransporta līdzekli "uz ceļiem vietās, kur netiek apdraudēta satiksmes drošība". Šāds regulējums nav nepieciešams. Saskaņā ar Ceļu satiksmes likuma 19. panta trešo daļu ceļu satiksmes dalībniekiem un citām personām jārīkojas tā, lai neradītu satiksmei bīstamas vai satiksmi traucējošas situācijas un nenodarītu zaudējumus. Tas attiecas arī uz pašvaldības kontroles dienestu.</w:t>
            </w:r>
          </w:p>
        </w:tc>
        <w:tc>
          <w:tcPr>
            <w:tcW w:w="2835" w:type="dxa"/>
            <w:tcBorders>
              <w:top w:val="single" w:color="auto" w:sz="4" w:space="0"/>
              <w:left w:val="single" w:color="auto" w:sz="4" w:space="0"/>
              <w:bottom w:val="single" w:color="auto" w:sz="4" w:space="0"/>
              <w:right w:val="single" w:color="auto" w:sz="4" w:space="0"/>
            </w:tcBorders>
          </w:tcPr>
          <w:p w:rsidRPr="008A612B" w:rsidR="008D7BD2" w:rsidP="00822A5B" w:rsidRDefault="008D7BD2" w14:paraId="5E86F044" w14:textId="77777777">
            <w:pPr>
              <w:jc w:val="center"/>
              <w:rPr>
                <w:b/>
              </w:rPr>
            </w:pPr>
            <w:r w:rsidRPr="008A612B">
              <w:rPr>
                <w:b/>
              </w:rPr>
              <w:lastRenderedPageBreak/>
              <w:t>Iebildums ņemts vērā.</w:t>
            </w:r>
          </w:p>
          <w:p w:rsidRPr="009D2134" w:rsidR="008D7E50" w:rsidP="00677CB0" w:rsidRDefault="008D7BD2" w14:paraId="10C73CC1" w14:textId="40937348">
            <w:pPr>
              <w:jc w:val="both"/>
              <w:rPr>
                <w:bCs/>
              </w:rPr>
            </w:pPr>
            <w:r w:rsidRPr="008A612B">
              <w:rPr>
                <w:bCs/>
              </w:rPr>
              <w:t>Projekts redakcionāli precizēts</w:t>
            </w:r>
            <w:r w:rsidR="003432D2">
              <w:rPr>
                <w:bCs/>
              </w:rPr>
              <w:t>.</w:t>
            </w:r>
            <w:r w:rsidRPr="008A612B">
              <w:rPr>
                <w:bCs/>
              </w:rPr>
              <w:t xml:space="preserve"> </w:t>
            </w:r>
          </w:p>
          <w:p w:rsidRPr="009D2134" w:rsidR="009D2134" w:rsidP="00677CB0" w:rsidRDefault="009D2134" w14:paraId="6D7E0590" w14:textId="7B9ECCC9">
            <w:pPr>
              <w:jc w:val="both"/>
              <w:rPr>
                <w:bCs/>
              </w:rPr>
            </w:pPr>
            <w:r w:rsidRPr="009D2134">
              <w:t>Ņemot vērā, ka policijas darbinieku tiesības apturēt transportlīdzekļus autopārvadājumu kontroles veikšanai ir noteiktas citos normatīvajos aktos, precizēt</w:t>
            </w:r>
            <w:r w:rsidR="00CA396F">
              <w:t>s</w:t>
            </w:r>
            <w:r w:rsidRPr="009D2134">
              <w:t xml:space="preserve"> projekta </w:t>
            </w:r>
            <w:r w:rsidR="00CA396F">
              <w:t>9</w:t>
            </w:r>
            <w:r w:rsidRPr="009D2134">
              <w:t>.punktu, paredzot, ka Noteikumu 7.punkts tiek svītrots.</w:t>
            </w:r>
          </w:p>
          <w:p w:rsidRPr="009D2134" w:rsidR="008D7BD2" w:rsidP="00677CB0" w:rsidRDefault="008D7BD2" w14:paraId="1ED9D71A" w14:textId="73BA66A6">
            <w:pPr>
              <w:jc w:val="both"/>
              <w:rPr>
                <w:b/>
              </w:rPr>
            </w:pPr>
          </w:p>
          <w:p w:rsidRPr="008A612B" w:rsidR="008D7BD2" w:rsidP="009D2134" w:rsidRDefault="009D2134" w14:paraId="27569181" w14:textId="5084B55C">
            <w:pPr>
              <w:jc w:val="both"/>
              <w:rPr>
                <w:bCs/>
              </w:rPr>
            </w:pPr>
            <w:r w:rsidRPr="009D2134">
              <w:t xml:space="preserve">Ņemot vērā, ka pašvaldības kontroles dienesta darbinieku tiesības pieprasīt transportlīdzekļa vadītājam vai pārvadātāja </w:t>
            </w:r>
            <w:r w:rsidRPr="009D2134">
              <w:lastRenderedPageBreak/>
              <w:t>pārstāvim uzrādīt autopārvadājumus reglamentējošajos normatīvajos aktos norādītos dokumentus ir noteiktas Noteikumu 6.1.apakšpunktā, precizēt</w:t>
            </w:r>
            <w:r>
              <w:t>s</w:t>
            </w:r>
            <w:r w:rsidRPr="009D2134">
              <w:t xml:space="preserve"> projekta 1</w:t>
            </w:r>
            <w:r w:rsidR="00CA396F">
              <w:t>6</w:t>
            </w:r>
            <w:r w:rsidRPr="009D2134">
              <w:t>.punktā paredzēt</w:t>
            </w:r>
            <w:r>
              <w:t>ais 1</w:t>
            </w:r>
            <w:r w:rsidR="00CA396F">
              <w:t>9</w:t>
            </w:r>
            <w:r>
              <w:t>.punkts.</w:t>
            </w:r>
            <w:r w:rsidRPr="009D2134">
              <w:t xml:space="preserve"> </w:t>
            </w:r>
          </w:p>
        </w:tc>
        <w:tc>
          <w:tcPr>
            <w:tcW w:w="2922" w:type="dxa"/>
            <w:tcBorders>
              <w:top w:val="single" w:color="auto" w:sz="4" w:space="0"/>
              <w:left w:val="single" w:color="auto" w:sz="4" w:space="0"/>
              <w:bottom w:val="single" w:color="auto" w:sz="4" w:space="0"/>
              <w:right w:val="single" w:color="auto" w:sz="4" w:space="0"/>
            </w:tcBorders>
          </w:tcPr>
          <w:p w:rsidRPr="009D2134" w:rsidR="008A612B" w:rsidP="008A612B" w:rsidRDefault="00B309FA" w14:paraId="2BD61EF7" w14:textId="5A734B79">
            <w:pPr>
              <w:spacing w:before="120"/>
              <w:ind w:firstLine="284"/>
              <w:jc w:val="both"/>
              <w:rPr>
                <w:lang w:eastAsia="lv-LV"/>
              </w:rPr>
            </w:pPr>
            <w:r>
              <w:rPr>
                <w:lang w:eastAsia="lv-LV"/>
              </w:rPr>
              <w:lastRenderedPageBreak/>
              <w:t>9</w:t>
            </w:r>
            <w:r w:rsidRPr="009D2134" w:rsidR="008A612B">
              <w:rPr>
                <w:lang w:eastAsia="lv-LV"/>
              </w:rPr>
              <w:t>. Svītrot 7.punkt</w:t>
            </w:r>
            <w:r w:rsidRPr="009D2134" w:rsidR="008D7E50">
              <w:rPr>
                <w:lang w:eastAsia="lv-LV"/>
              </w:rPr>
              <w:t>u.</w:t>
            </w:r>
          </w:p>
          <w:p w:rsidRPr="009D2134" w:rsidR="008D7BD2" w:rsidP="00677CB0" w:rsidRDefault="008D7BD2" w14:paraId="3BC3FF86" w14:textId="4B7BCE33">
            <w:pPr>
              <w:ind w:firstLine="300"/>
              <w:jc w:val="both"/>
              <w:rPr>
                <w:bCs/>
                <w:i/>
                <w:lang w:eastAsia="lv-LV"/>
              </w:rPr>
            </w:pPr>
          </w:p>
          <w:p w:rsidRPr="009D2134" w:rsidR="003432D2" w:rsidP="003432D2" w:rsidRDefault="003432D2" w14:paraId="704F7EC7" w14:textId="276B0C15">
            <w:pPr>
              <w:ind w:firstLine="284"/>
              <w:jc w:val="both"/>
            </w:pPr>
            <w:r w:rsidRPr="009D2134">
              <w:t>1</w:t>
            </w:r>
            <w:r w:rsidR="00B309FA">
              <w:t>6</w:t>
            </w:r>
            <w:r w:rsidRPr="009D2134">
              <w:t>. Izteikt 19.punktu šādā redakcijā:</w:t>
            </w:r>
          </w:p>
          <w:p w:rsidRPr="009D2134" w:rsidR="003432D2" w:rsidP="003432D2" w:rsidRDefault="003432D2" w14:paraId="34BF9B7E" w14:textId="2CC23FB9">
            <w:pPr>
              <w:ind w:firstLine="284"/>
              <w:jc w:val="both"/>
              <w:rPr>
                <w:lang w:eastAsia="lv-LV"/>
              </w:rPr>
            </w:pPr>
            <w:bookmarkStart w:name="_Hlk18921429" w:id="2"/>
            <w:r w:rsidRPr="009D2134">
              <w:rPr>
                <w:lang w:eastAsia="lv-LV"/>
              </w:rPr>
              <w:t>“1</w:t>
            </w:r>
            <w:r w:rsidR="00CA396F">
              <w:rPr>
                <w:lang w:eastAsia="lv-LV"/>
              </w:rPr>
              <w:t>9</w:t>
            </w:r>
            <w:r w:rsidRPr="009D2134">
              <w:rPr>
                <w:lang w:eastAsia="lv-LV"/>
              </w:rPr>
              <w:t xml:space="preserve">. Pašvaldības kontroles dienesta amatpersona veic autopārvadājumu kontroli formas tērpā un aptur autotransporta līdzekli </w:t>
            </w:r>
            <w:r w:rsidRPr="009D2134">
              <w:t xml:space="preserve"> izmantojot zizli, vai norādot ar roku, </w:t>
            </w:r>
            <w:r w:rsidRPr="009D2134">
              <w:rPr>
                <w:lang w:eastAsia="lv-LV"/>
              </w:rPr>
              <w:t xml:space="preserve">kontrolējamā autotransporta līdzekļa vadītājam; </w:t>
            </w:r>
          </w:p>
          <w:bookmarkEnd w:id="2"/>
          <w:p w:rsidRPr="00163073" w:rsidR="005A2071" w:rsidP="005A2071" w:rsidRDefault="005A2071" w14:paraId="6108A8DF" w14:textId="77777777">
            <w:pPr>
              <w:ind w:firstLine="284"/>
              <w:jc w:val="both"/>
              <w:rPr>
                <w:lang w:eastAsia="lv-LV"/>
              </w:rPr>
            </w:pPr>
            <w:r w:rsidRPr="00163073">
              <w:rPr>
                <w:lang w:eastAsia="lv-LV"/>
              </w:rPr>
              <w:t xml:space="preserve">19.1. veic autopārvadājumu kontroli formas tērpā un aptur autotransporta līdzekli </w:t>
            </w:r>
            <w:r w:rsidRPr="00163073">
              <w:t xml:space="preserve"> </w:t>
            </w:r>
            <w:r w:rsidRPr="00163073">
              <w:lastRenderedPageBreak/>
              <w:t xml:space="preserve">izmantojot zizli, vai norādot ar roku, </w:t>
            </w:r>
            <w:r w:rsidRPr="00163073">
              <w:rPr>
                <w:lang w:eastAsia="lv-LV"/>
              </w:rPr>
              <w:t xml:space="preserve">kontrolējamā autotransporta līdzekļa vadītājam; </w:t>
            </w:r>
          </w:p>
          <w:p w:rsidRPr="00163073" w:rsidR="005A2071" w:rsidP="005A2071" w:rsidRDefault="005A2071" w14:paraId="24436C9F" w14:textId="77777777">
            <w:pPr>
              <w:spacing w:before="120"/>
              <w:ind w:firstLine="284"/>
              <w:jc w:val="both"/>
              <w:rPr>
                <w:lang w:eastAsia="lv-LV"/>
              </w:rPr>
            </w:pPr>
            <w:r w:rsidRPr="00B309FA">
              <w:rPr>
                <w:lang w:eastAsia="lv-LV"/>
              </w:rPr>
              <w:t xml:space="preserve">19.2. pārbauda  pasažieru pārvadājumu ar autobusiem vai kravu </w:t>
            </w:r>
            <w:r w:rsidRPr="00163073">
              <w:rPr>
                <w:lang w:eastAsia="lv-LV"/>
              </w:rPr>
              <w:t>autopārvadājuma atbilstību attiecīgo autopārvadājumus reglamentējošo normatīvo aktu prasībām, par to sastādot šo noteikumu 9.punktā minēto kravu pārvadājumu kontroles aktu vai pasažieru pārvadājumu kontroles aktu;</w:t>
            </w:r>
          </w:p>
          <w:p w:rsidRPr="00163073" w:rsidR="005A2071" w:rsidP="005A2071" w:rsidRDefault="005A2071" w14:paraId="49AAE208" w14:textId="77777777">
            <w:pPr>
              <w:spacing w:before="120"/>
              <w:ind w:firstLine="284"/>
              <w:jc w:val="both"/>
              <w:rPr>
                <w:lang w:eastAsia="lv-LV"/>
              </w:rPr>
            </w:pPr>
            <w:r w:rsidRPr="00163073">
              <w:rPr>
                <w:lang w:eastAsia="lv-LV"/>
              </w:rPr>
              <w:t xml:space="preserve">19.3. veic transportlīdzekļa faktiskās masas kontroli (svēršanu) ar autotransporta svariem, kas verificēti atbilstoši normatīvajiem aktiem par neautomātisko svaru atbilstības novērtēšanu, apturēto autotransporta līdzekli novirzot uz autoceļa tuvumā esošām piemērotām vietām (piemēram, stāvlaukumiem, degvielas uzpildes staciju teritorijām, kravas iekraušanas un izkraušanas laukumiem); </w:t>
            </w:r>
          </w:p>
          <w:p w:rsidRPr="00163073" w:rsidR="005A2071" w:rsidP="005A2071" w:rsidRDefault="005A2071" w14:paraId="3BAE37AE" w14:textId="77777777">
            <w:pPr>
              <w:spacing w:before="120"/>
              <w:ind w:firstLine="284"/>
              <w:jc w:val="both"/>
              <w:rPr>
                <w:lang w:eastAsia="lv-LV"/>
              </w:rPr>
            </w:pPr>
            <w:r w:rsidRPr="00163073">
              <w:rPr>
                <w:lang w:eastAsia="lv-LV"/>
              </w:rPr>
              <w:lastRenderedPageBreak/>
              <w:t>19.4. veic autotransporta līdzekļa vadītāja darba un atpūtas laika uzskaites kontrolierīces un ātruma ierobežotājierīces detalizētu pārbaudi (izņemot transportlīdzekļa kustības laikā) atbilstoši normatīvajiem aktiem par minētajām ierīcēm un to lietošanas kārtību.”</w:t>
            </w:r>
          </w:p>
          <w:p w:rsidRPr="000E06F0" w:rsidR="008D7BD2" w:rsidP="000E06F0" w:rsidRDefault="005A2071" w14:paraId="3F18BEDB" w14:textId="08EBAACA">
            <w:pPr>
              <w:spacing w:before="120"/>
              <w:ind w:firstLine="284"/>
              <w:jc w:val="both"/>
              <w:rPr>
                <w:lang w:eastAsia="lv-LV"/>
              </w:rPr>
            </w:pPr>
            <w:r w:rsidRPr="00163073">
              <w:rPr>
                <w:lang w:eastAsia="lv-LV"/>
              </w:rPr>
              <w:t xml:space="preserve">19.5. veic pasažieru komercpārvadājumu ar taksometriem un vieglajiem automobiļiem kontroli, pārbaudot autopārvadājumu atbilstību attiecīgo autopārvadājumus reglamentējošo normatīvo aktu prasībām.”. </w:t>
            </w:r>
          </w:p>
        </w:tc>
      </w:tr>
      <w:bookmarkEnd w:id="1"/>
      <w:tr w:rsidRPr="003D63C1" w:rsidR="008D7BD2" w:rsidTr="00677CB0" w14:paraId="54DBA0C7"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3D63C1" w:rsidR="008D7BD2" w:rsidP="00677CB0" w:rsidRDefault="006734D3" w14:paraId="7F3B4F60" w14:textId="5C7B55B8">
            <w:pPr>
              <w:jc w:val="center"/>
            </w:pPr>
            <w:r>
              <w:lastRenderedPageBreak/>
              <w:t>5.</w:t>
            </w:r>
          </w:p>
        </w:tc>
        <w:tc>
          <w:tcPr>
            <w:tcW w:w="2922" w:type="dxa"/>
            <w:tcBorders>
              <w:top w:val="single" w:color="auto" w:sz="4" w:space="0"/>
              <w:left w:val="single" w:color="auto" w:sz="4" w:space="0"/>
              <w:bottom w:val="single" w:color="auto" w:sz="4" w:space="0"/>
              <w:right w:val="single" w:color="auto" w:sz="4" w:space="0"/>
            </w:tcBorders>
          </w:tcPr>
          <w:p w:rsidRPr="003D63C1" w:rsidR="008D7BD2" w:rsidP="00677CB0" w:rsidRDefault="000C4A2F" w14:paraId="21611255" w14:textId="13D02843">
            <w:pPr>
              <w:spacing w:after="120"/>
              <w:ind w:right="38"/>
              <w:jc w:val="both"/>
              <w:rPr>
                <w:bCs/>
                <w:lang w:eastAsia="lv-LV"/>
              </w:rPr>
            </w:pPr>
            <w:r>
              <w:rPr>
                <w:bCs/>
                <w:lang w:eastAsia="lv-LV"/>
              </w:rPr>
              <w:t>Noteikumu projekts.</w:t>
            </w:r>
          </w:p>
        </w:tc>
        <w:tc>
          <w:tcPr>
            <w:tcW w:w="4874" w:type="dxa"/>
            <w:tcBorders>
              <w:top w:val="single" w:color="auto" w:sz="4" w:space="0"/>
              <w:left w:val="single" w:color="auto" w:sz="4" w:space="0"/>
              <w:bottom w:val="single" w:color="auto" w:sz="4" w:space="0"/>
              <w:right w:val="single" w:color="auto" w:sz="4" w:space="0"/>
            </w:tcBorders>
          </w:tcPr>
          <w:p w:rsidRPr="00E01F06" w:rsidR="00E01F06" w:rsidP="00E01F06" w:rsidRDefault="00E01F06" w14:paraId="22D15AC6" w14:textId="3B4F51BA">
            <w:pPr>
              <w:pStyle w:val="NormalWeb"/>
              <w:spacing w:before="0" w:beforeAutospacing="0" w:after="0" w:afterAutospacing="0"/>
              <w:ind w:firstLine="720"/>
              <w:jc w:val="both"/>
              <w:rPr>
                <w:b/>
                <w:bCs/>
              </w:rPr>
            </w:pPr>
            <w:r w:rsidRPr="00E01F06">
              <w:rPr>
                <w:b/>
                <w:bCs/>
              </w:rPr>
              <w:t>Tieslietu mini</w:t>
            </w:r>
            <w:r>
              <w:rPr>
                <w:b/>
                <w:bCs/>
              </w:rPr>
              <w:t>s</w:t>
            </w:r>
            <w:r w:rsidRPr="00E01F06">
              <w:rPr>
                <w:b/>
                <w:bCs/>
              </w:rPr>
              <w:t>trija</w:t>
            </w:r>
            <w:r w:rsidR="00531373">
              <w:rPr>
                <w:b/>
                <w:bCs/>
              </w:rPr>
              <w:t xml:space="preserve"> 30.07.2019.</w:t>
            </w:r>
          </w:p>
          <w:p w:rsidRPr="003D63C1" w:rsidR="008D7BD2" w:rsidP="00677CB0" w:rsidRDefault="008D7BD2" w14:paraId="2409157B" w14:textId="15E33525">
            <w:pPr>
              <w:pStyle w:val="NormalWeb"/>
              <w:spacing w:before="0" w:beforeAutospacing="0" w:after="0" w:afterAutospacing="0"/>
              <w:ind w:firstLine="720"/>
              <w:jc w:val="both"/>
            </w:pPr>
            <w:r>
              <w:rPr>
                <w:bCs/>
              </w:rPr>
              <w:t xml:space="preserve">5. Projekts kopumā nenodrošina </w:t>
            </w:r>
            <w:r w:rsidRPr="001F24E4">
              <w:rPr>
                <w:bCs/>
              </w:rPr>
              <w:t>Ministru kabineta 2011. gada 24. maija noteikumu Nr. 411 "Autopārvadājumu kontroles organizēšanas un īstenošanas kārtība"</w:t>
            </w:r>
            <w:r>
              <w:rPr>
                <w:bCs/>
              </w:rPr>
              <w:t xml:space="preserve"> atbilstību Autopārvadājumu likuma 4.</w:t>
            </w:r>
            <w:r w:rsidRPr="004E5713">
              <w:rPr>
                <w:bCs/>
                <w:vertAlign w:val="superscript"/>
              </w:rPr>
              <w:t>2</w:t>
            </w:r>
            <w:r>
              <w:rPr>
                <w:bCs/>
              </w:rPr>
              <w:t> pantam. Projekts papildināms, novēršot neatbilstības un svītrojot dublējošo regulējumu. Attiecīgi papildināma arī projekta anotācija.</w:t>
            </w:r>
          </w:p>
        </w:tc>
        <w:tc>
          <w:tcPr>
            <w:tcW w:w="2835" w:type="dxa"/>
            <w:tcBorders>
              <w:top w:val="single" w:color="auto" w:sz="4" w:space="0"/>
              <w:left w:val="single" w:color="auto" w:sz="4" w:space="0"/>
              <w:bottom w:val="single" w:color="auto" w:sz="4" w:space="0"/>
              <w:right w:val="single" w:color="auto" w:sz="4" w:space="0"/>
            </w:tcBorders>
          </w:tcPr>
          <w:p w:rsidR="008D7BD2" w:rsidP="007B7DEA" w:rsidRDefault="000C4A2F" w14:paraId="020C67F0" w14:textId="0D6A298D">
            <w:pPr>
              <w:jc w:val="center"/>
              <w:rPr>
                <w:b/>
              </w:rPr>
            </w:pPr>
            <w:r>
              <w:rPr>
                <w:b/>
              </w:rPr>
              <w:t>Iebildums ņemts vērā</w:t>
            </w:r>
            <w:r w:rsidR="00006583">
              <w:rPr>
                <w:b/>
              </w:rPr>
              <w:t>.</w:t>
            </w:r>
          </w:p>
          <w:p w:rsidRPr="000C4A2F" w:rsidR="000C4A2F" w:rsidP="00677CB0" w:rsidRDefault="000C4A2F" w14:paraId="0B89D7EB" w14:textId="23133476">
            <w:pPr>
              <w:jc w:val="both"/>
              <w:rPr>
                <w:bCs/>
              </w:rPr>
            </w:pPr>
            <w:r w:rsidRPr="000C4A2F">
              <w:rPr>
                <w:bCs/>
              </w:rPr>
              <w:t>Noteikumu projekts redakcionāli precizēts.</w:t>
            </w:r>
          </w:p>
        </w:tc>
        <w:tc>
          <w:tcPr>
            <w:tcW w:w="2922" w:type="dxa"/>
            <w:tcBorders>
              <w:top w:val="single" w:color="auto" w:sz="4" w:space="0"/>
              <w:left w:val="single" w:color="auto" w:sz="4" w:space="0"/>
              <w:bottom w:val="single" w:color="auto" w:sz="4" w:space="0"/>
              <w:right w:val="single" w:color="auto" w:sz="4" w:space="0"/>
            </w:tcBorders>
          </w:tcPr>
          <w:p w:rsidRPr="009D2134" w:rsidR="008D7BD2" w:rsidP="00677CB0" w:rsidRDefault="009D2134" w14:paraId="422D09BE" w14:textId="2A08FA37">
            <w:pPr>
              <w:jc w:val="both"/>
              <w:rPr>
                <w:bCs/>
                <w:iCs/>
                <w:lang w:eastAsia="lv-LV"/>
              </w:rPr>
            </w:pPr>
            <w:r w:rsidRPr="009D2134">
              <w:rPr>
                <w:bCs/>
                <w:iCs/>
                <w:lang w:eastAsia="lv-LV"/>
              </w:rPr>
              <w:t>Skat</w:t>
            </w:r>
            <w:r>
              <w:rPr>
                <w:bCs/>
                <w:iCs/>
                <w:lang w:eastAsia="lv-LV"/>
              </w:rPr>
              <w:t>ī</w:t>
            </w:r>
            <w:r w:rsidRPr="009D2134">
              <w:rPr>
                <w:bCs/>
                <w:iCs/>
                <w:lang w:eastAsia="lv-LV"/>
              </w:rPr>
              <w:t>t precizēto noteikumu projektu</w:t>
            </w:r>
            <w:r w:rsidR="007B7DEA">
              <w:rPr>
                <w:bCs/>
                <w:iCs/>
                <w:lang w:eastAsia="lv-LV"/>
              </w:rPr>
              <w:t xml:space="preserve"> un anotāciju</w:t>
            </w:r>
            <w:r w:rsidRPr="009D2134">
              <w:rPr>
                <w:bCs/>
                <w:iCs/>
                <w:lang w:eastAsia="lv-LV"/>
              </w:rPr>
              <w:t>.</w:t>
            </w:r>
          </w:p>
        </w:tc>
      </w:tr>
      <w:tr w:rsidRPr="004C7128" w:rsidR="008D7BD2" w:rsidTr="00677CB0" w14:paraId="55C16FE4"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4C7128" w:rsidR="008D7BD2" w:rsidP="00677CB0" w:rsidRDefault="006734D3" w14:paraId="54404106" w14:textId="13548C1F">
            <w:pPr>
              <w:jc w:val="center"/>
            </w:pPr>
            <w:r>
              <w:t>6.</w:t>
            </w:r>
          </w:p>
        </w:tc>
        <w:tc>
          <w:tcPr>
            <w:tcW w:w="2922" w:type="dxa"/>
            <w:tcBorders>
              <w:top w:val="single" w:color="auto" w:sz="4" w:space="0"/>
              <w:left w:val="single" w:color="auto" w:sz="4" w:space="0"/>
              <w:bottom w:val="single" w:color="auto" w:sz="4" w:space="0"/>
              <w:right w:val="single" w:color="auto" w:sz="4" w:space="0"/>
            </w:tcBorders>
          </w:tcPr>
          <w:p w:rsidRPr="004C7128" w:rsidR="008D7BD2" w:rsidP="00677CB0" w:rsidRDefault="008D7BD2" w14:paraId="400B64F6" w14:textId="3D19D50D">
            <w:pPr>
              <w:spacing w:after="120"/>
              <w:ind w:right="38"/>
              <w:jc w:val="both"/>
              <w:rPr>
                <w:bCs/>
                <w:lang w:eastAsia="lv-LV"/>
              </w:rPr>
            </w:pPr>
            <w:r w:rsidRPr="004C7128">
              <w:t xml:space="preserve">17. Pašvaldības ir tiesīgas pilnvarot kontroles dienestus savā administratīvajā teritorijā </w:t>
            </w:r>
            <w:r w:rsidRPr="004C7128">
              <w:lastRenderedPageBreak/>
              <w:t>veikt autopārvadājumu kontroli</w:t>
            </w:r>
          </w:p>
        </w:tc>
        <w:tc>
          <w:tcPr>
            <w:tcW w:w="4874" w:type="dxa"/>
            <w:tcBorders>
              <w:top w:val="single" w:color="auto" w:sz="4" w:space="0"/>
              <w:left w:val="single" w:color="auto" w:sz="4" w:space="0"/>
              <w:bottom w:val="single" w:color="auto" w:sz="4" w:space="0"/>
              <w:right w:val="single" w:color="auto" w:sz="4" w:space="0"/>
            </w:tcBorders>
          </w:tcPr>
          <w:p w:rsidRPr="00E01F06" w:rsidR="00E01F06" w:rsidP="00E01F06" w:rsidRDefault="00E01F06" w14:paraId="6E0ED223" w14:textId="11E4ADAB">
            <w:pPr>
              <w:pStyle w:val="NormalWeb"/>
              <w:spacing w:before="0" w:beforeAutospacing="0" w:after="0" w:afterAutospacing="0"/>
              <w:ind w:firstLine="720"/>
              <w:jc w:val="both"/>
              <w:rPr>
                <w:b/>
                <w:bCs/>
              </w:rPr>
            </w:pPr>
            <w:r w:rsidRPr="00E01F06">
              <w:rPr>
                <w:b/>
                <w:bCs/>
              </w:rPr>
              <w:lastRenderedPageBreak/>
              <w:t>Tieslietu mini</w:t>
            </w:r>
            <w:r>
              <w:rPr>
                <w:b/>
                <w:bCs/>
              </w:rPr>
              <w:t>s</w:t>
            </w:r>
            <w:r w:rsidRPr="00E01F06">
              <w:rPr>
                <w:b/>
                <w:bCs/>
              </w:rPr>
              <w:t>trija</w:t>
            </w:r>
            <w:r w:rsidR="00531373">
              <w:rPr>
                <w:b/>
                <w:bCs/>
              </w:rPr>
              <w:t xml:space="preserve"> 30.07.2019.</w:t>
            </w:r>
          </w:p>
          <w:p w:rsidRPr="004C7128" w:rsidR="008D7BD2" w:rsidP="00677CB0" w:rsidRDefault="008D7BD2" w14:paraId="102D0CC8" w14:textId="549413BA">
            <w:pPr>
              <w:pStyle w:val="NormalWeb"/>
              <w:spacing w:before="0" w:beforeAutospacing="0" w:after="0" w:afterAutospacing="0"/>
              <w:ind w:firstLine="720"/>
              <w:jc w:val="both"/>
            </w:pPr>
            <w:r w:rsidRPr="004C7128">
              <w:rPr>
                <w:bCs/>
              </w:rPr>
              <w:t xml:space="preserve">5.1. Šo noteikumu 17. punkts noteic, ka pašvaldības ir tiesīgas pilnvarot kontroles dienestus savā administratīvajā teritorijā veikt </w:t>
            </w:r>
            <w:r w:rsidRPr="004C7128">
              <w:rPr>
                <w:bCs/>
              </w:rPr>
              <w:lastRenderedPageBreak/>
              <w:t>autopārvadājumu kontroli. Šāds regulējums turpmāk būs paredzēts Autopārvadājumu likuma 4.</w:t>
            </w:r>
            <w:r w:rsidRPr="004C7128">
              <w:rPr>
                <w:bCs/>
                <w:vertAlign w:val="superscript"/>
              </w:rPr>
              <w:t>2</w:t>
            </w:r>
            <w:r w:rsidRPr="004C7128">
              <w:rPr>
                <w:bCs/>
              </w:rPr>
              <w:t> panta pirmajā daļā. Līdz ar to minētais noteikumu 17. punkts ir svītrojams.</w:t>
            </w:r>
          </w:p>
        </w:tc>
        <w:tc>
          <w:tcPr>
            <w:tcW w:w="2835" w:type="dxa"/>
            <w:tcBorders>
              <w:top w:val="single" w:color="auto" w:sz="4" w:space="0"/>
              <w:left w:val="single" w:color="auto" w:sz="4" w:space="0"/>
              <w:bottom w:val="single" w:color="auto" w:sz="4" w:space="0"/>
              <w:right w:val="single" w:color="auto" w:sz="4" w:space="0"/>
            </w:tcBorders>
          </w:tcPr>
          <w:p w:rsidRPr="004C7128" w:rsidR="008D7BD2" w:rsidP="00822A5B" w:rsidRDefault="008D7BD2" w14:paraId="2B501F36" w14:textId="77824AA7">
            <w:pPr>
              <w:jc w:val="center"/>
              <w:rPr>
                <w:b/>
              </w:rPr>
            </w:pPr>
            <w:r w:rsidRPr="004C7128">
              <w:rPr>
                <w:b/>
              </w:rPr>
              <w:lastRenderedPageBreak/>
              <w:t>Iebildums ņemts vērā</w:t>
            </w:r>
            <w:r w:rsidR="00FF0D2F">
              <w:rPr>
                <w:b/>
              </w:rPr>
              <w:t>.</w:t>
            </w:r>
          </w:p>
        </w:tc>
        <w:tc>
          <w:tcPr>
            <w:tcW w:w="2922" w:type="dxa"/>
            <w:tcBorders>
              <w:top w:val="single" w:color="auto" w:sz="4" w:space="0"/>
              <w:left w:val="single" w:color="auto" w:sz="4" w:space="0"/>
              <w:bottom w:val="single" w:color="auto" w:sz="4" w:space="0"/>
              <w:right w:val="single" w:color="auto" w:sz="4" w:space="0"/>
            </w:tcBorders>
          </w:tcPr>
          <w:p w:rsidRPr="000C4A2F" w:rsidR="008D7BD2" w:rsidP="00677CB0" w:rsidRDefault="008D7BD2" w14:paraId="3BCA2A31" w14:textId="3D164906">
            <w:pPr>
              <w:jc w:val="both"/>
              <w:rPr>
                <w:bCs/>
                <w:iCs/>
                <w:lang w:eastAsia="lv-LV"/>
              </w:rPr>
            </w:pPr>
            <w:r w:rsidRPr="000C4A2F">
              <w:rPr>
                <w:bCs/>
                <w:iCs/>
                <w:lang w:eastAsia="lv-LV"/>
              </w:rPr>
              <w:t>Noteikumu 17.punkts svītrots.</w:t>
            </w:r>
          </w:p>
        </w:tc>
      </w:tr>
      <w:tr w:rsidRPr="000C4A2F" w:rsidR="00F31F71" w:rsidTr="00677CB0" w14:paraId="07652941"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0C4A2F" w:rsidR="00F31F71" w:rsidP="00F31F71" w:rsidRDefault="006734D3" w14:paraId="08B3DB92" w14:textId="12608706">
            <w:pPr>
              <w:jc w:val="center"/>
            </w:pPr>
            <w:r>
              <w:t>7.</w:t>
            </w:r>
          </w:p>
        </w:tc>
        <w:tc>
          <w:tcPr>
            <w:tcW w:w="2922" w:type="dxa"/>
            <w:tcBorders>
              <w:top w:val="single" w:color="auto" w:sz="4" w:space="0"/>
              <w:left w:val="single" w:color="auto" w:sz="4" w:space="0"/>
              <w:bottom w:val="single" w:color="auto" w:sz="4" w:space="0"/>
              <w:right w:val="single" w:color="auto" w:sz="4" w:space="0"/>
            </w:tcBorders>
          </w:tcPr>
          <w:p w:rsidRPr="000C4A2F" w:rsidR="00F31F71" w:rsidP="00F31F71" w:rsidRDefault="00F31F71" w14:paraId="76FB2B61" w14:textId="26EE56C0">
            <w:pPr>
              <w:spacing w:after="120"/>
              <w:ind w:right="38"/>
              <w:jc w:val="both"/>
              <w:rPr>
                <w:bCs/>
                <w:lang w:eastAsia="lv-LV"/>
              </w:rPr>
            </w:pPr>
            <w:r w:rsidRPr="000C4A2F">
              <w:t>18. Pašvaldību kontroles dienestu darbiniekiem, pildot dienesta pienākumus, ir klāt dienesta apliecība, kura jāuzrāda pēc pieprasījuma</w:t>
            </w:r>
          </w:p>
        </w:tc>
        <w:tc>
          <w:tcPr>
            <w:tcW w:w="4874" w:type="dxa"/>
            <w:tcBorders>
              <w:top w:val="single" w:color="auto" w:sz="4" w:space="0"/>
              <w:left w:val="single" w:color="auto" w:sz="4" w:space="0"/>
              <w:bottom w:val="single" w:color="auto" w:sz="4" w:space="0"/>
              <w:right w:val="single" w:color="auto" w:sz="4" w:space="0"/>
            </w:tcBorders>
          </w:tcPr>
          <w:p w:rsidRPr="00E01F06" w:rsidR="00E01F06" w:rsidP="00E01F06" w:rsidRDefault="00E01F06" w14:paraId="684D6C41" w14:textId="1A92C7AC">
            <w:pPr>
              <w:pStyle w:val="NormalWeb"/>
              <w:spacing w:before="0" w:beforeAutospacing="0" w:after="0" w:afterAutospacing="0"/>
              <w:ind w:firstLine="720"/>
              <w:jc w:val="both"/>
              <w:rPr>
                <w:b/>
                <w:bCs/>
              </w:rPr>
            </w:pPr>
            <w:r w:rsidRPr="00E01F06">
              <w:rPr>
                <w:b/>
                <w:bCs/>
              </w:rPr>
              <w:t>Tieslietu mini</w:t>
            </w:r>
            <w:r>
              <w:rPr>
                <w:b/>
                <w:bCs/>
              </w:rPr>
              <w:t>s</w:t>
            </w:r>
            <w:r w:rsidRPr="00E01F06">
              <w:rPr>
                <w:b/>
                <w:bCs/>
              </w:rPr>
              <w:t>trija</w:t>
            </w:r>
            <w:r w:rsidR="00531373">
              <w:rPr>
                <w:b/>
                <w:bCs/>
              </w:rPr>
              <w:t xml:space="preserve"> 30.07.2019.</w:t>
            </w:r>
          </w:p>
          <w:p w:rsidRPr="000C4A2F" w:rsidR="00F31F71" w:rsidP="00F31F71" w:rsidRDefault="00F31F71" w14:paraId="1CBC230C" w14:textId="49A088EB">
            <w:pPr>
              <w:pStyle w:val="NormalWeb"/>
              <w:spacing w:before="0" w:beforeAutospacing="0" w:after="0" w:afterAutospacing="0"/>
              <w:ind w:firstLine="720"/>
              <w:jc w:val="both"/>
            </w:pPr>
            <w:r w:rsidRPr="000C4A2F">
              <w:rPr>
                <w:bCs/>
              </w:rPr>
              <w:t>5.2. Šo noteikumu 18. punkts noteic, ka "</w:t>
            </w:r>
            <w:r w:rsidRPr="000C4A2F">
              <w:t>p</w:t>
            </w:r>
            <w:r w:rsidRPr="000C4A2F">
              <w:rPr>
                <w:bCs/>
              </w:rPr>
              <w:t>ašvaldību kontroles dienestu darbiniekiem, pildot dienesta pienākumus, ir klāt dienesta apliecība, kura jāuzrāda pēc pieprasījuma." Autopārvadājumu likuma 4.</w:t>
            </w:r>
            <w:r w:rsidRPr="000C4A2F">
              <w:rPr>
                <w:bCs/>
                <w:vertAlign w:val="superscript"/>
              </w:rPr>
              <w:t>2</w:t>
            </w:r>
            <w:r w:rsidRPr="000C4A2F">
              <w:rPr>
                <w:bCs/>
              </w:rPr>
              <w:t> pants kontroles tiesības piešķir amatpersonām, nevis darbiniekiem. Līdzīgi precizējamas arī citas šo noteikumu vienības, kas attiecas uz pašvaldības kontroles dienestu (piemēram, šo noteikumu 6., 19., 22. un 24. punkts).</w:t>
            </w:r>
          </w:p>
        </w:tc>
        <w:tc>
          <w:tcPr>
            <w:tcW w:w="2835" w:type="dxa"/>
            <w:tcBorders>
              <w:top w:val="single" w:color="auto" w:sz="4" w:space="0"/>
              <w:left w:val="single" w:color="auto" w:sz="4" w:space="0"/>
              <w:bottom w:val="single" w:color="auto" w:sz="4" w:space="0"/>
              <w:right w:val="single" w:color="auto" w:sz="4" w:space="0"/>
            </w:tcBorders>
          </w:tcPr>
          <w:p w:rsidR="00F31F71" w:rsidP="00822A5B" w:rsidRDefault="00F31F71" w14:paraId="6D3CEC70" w14:textId="486AC13E">
            <w:pPr>
              <w:pStyle w:val="tv2132"/>
              <w:spacing w:line="240" w:lineRule="auto"/>
              <w:ind w:firstLine="0"/>
              <w:jc w:val="center"/>
              <w:rPr>
                <w:b/>
                <w:color w:val="auto"/>
                <w:sz w:val="24"/>
                <w:szCs w:val="24"/>
              </w:rPr>
            </w:pPr>
            <w:r w:rsidRPr="000C4A2F">
              <w:rPr>
                <w:b/>
                <w:color w:val="auto"/>
                <w:sz w:val="24"/>
                <w:szCs w:val="24"/>
              </w:rPr>
              <w:t>Iebildums ņemts vērā.</w:t>
            </w:r>
          </w:p>
          <w:p w:rsidRPr="0067687D" w:rsidR="0067687D" w:rsidP="00F31F71" w:rsidRDefault="0067687D" w14:paraId="428443FC" w14:textId="40289EBD">
            <w:pPr>
              <w:pStyle w:val="tv2132"/>
              <w:spacing w:line="240" w:lineRule="auto"/>
              <w:ind w:firstLine="0"/>
              <w:jc w:val="both"/>
              <w:rPr>
                <w:bCs/>
                <w:color w:val="auto"/>
                <w:sz w:val="24"/>
                <w:szCs w:val="24"/>
              </w:rPr>
            </w:pPr>
            <w:r w:rsidRPr="0067687D">
              <w:rPr>
                <w:bCs/>
                <w:color w:val="auto"/>
                <w:sz w:val="24"/>
                <w:szCs w:val="24"/>
              </w:rPr>
              <w:t xml:space="preserve">Noteikumu </w:t>
            </w:r>
            <w:r w:rsidR="00163073">
              <w:rPr>
                <w:bCs/>
                <w:color w:val="auto"/>
                <w:sz w:val="24"/>
                <w:szCs w:val="24"/>
              </w:rPr>
              <w:t xml:space="preserve">6., </w:t>
            </w:r>
            <w:r w:rsidRPr="0067687D">
              <w:rPr>
                <w:bCs/>
                <w:color w:val="auto"/>
                <w:sz w:val="24"/>
                <w:szCs w:val="24"/>
              </w:rPr>
              <w:t>22</w:t>
            </w:r>
            <w:r>
              <w:rPr>
                <w:bCs/>
                <w:color w:val="auto"/>
                <w:sz w:val="24"/>
                <w:szCs w:val="24"/>
              </w:rPr>
              <w:t>.</w:t>
            </w:r>
            <w:r w:rsidRPr="0067687D">
              <w:rPr>
                <w:bCs/>
                <w:color w:val="auto"/>
                <w:sz w:val="24"/>
                <w:szCs w:val="24"/>
              </w:rPr>
              <w:t xml:space="preserve"> un 24.punkts precizēts.</w:t>
            </w:r>
          </w:p>
          <w:p w:rsidRPr="000C4A2F" w:rsidR="00F31F71" w:rsidP="00F31F71" w:rsidRDefault="00F31F71" w14:paraId="7899521B" w14:textId="0EDE22D3">
            <w:pPr>
              <w:pStyle w:val="tv2132"/>
              <w:spacing w:line="240" w:lineRule="auto"/>
              <w:ind w:firstLine="0"/>
              <w:jc w:val="both"/>
              <w:rPr>
                <w:bCs/>
                <w:color w:val="auto"/>
                <w:sz w:val="24"/>
                <w:szCs w:val="24"/>
              </w:rPr>
            </w:pPr>
            <w:r w:rsidRPr="000C4A2F">
              <w:rPr>
                <w:bCs/>
                <w:color w:val="auto"/>
                <w:sz w:val="24"/>
                <w:szCs w:val="24"/>
              </w:rPr>
              <w:t xml:space="preserve"> </w:t>
            </w:r>
          </w:p>
        </w:tc>
        <w:tc>
          <w:tcPr>
            <w:tcW w:w="2922" w:type="dxa"/>
            <w:tcBorders>
              <w:top w:val="single" w:color="auto" w:sz="4" w:space="0"/>
              <w:left w:val="single" w:color="auto" w:sz="4" w:space="0"/>
              <w:bottom w:val="single" w:color="auto" w:sz="4" w:space="0"/>
              <w:right w:val="single" w:color="auto" w:sz="4" w:space="0"/>
            </w:tcBorders>
          </w:tcPr>
          <w:p w:rsidRPr="0067687D" w:rsidR="00F31F71" w:rsidP="00822A5B" w:rsidRDefault="0067687D" w14:paraId="2CEFD257" w14:textId="760C2834">
            <w:pPr>
              <w:jc w:val="both"/>
              <w:rPr>
                <w:bCs/>
                <w:iCs/>
                <w:lang w:eastAsia="lv-LV"/>
              </w:rPr>
            </w:pPr>
            <w:r w:rsidRPr="0067687D">
              <w:rPr>
                <w:bCs/>
                <w:iCs/>
                <w:lang w:eastAsia="lv-LV"/>
              </w:rPr>
              <w:t>Skatīt preciz</w:t>
            </w:r>
            <w:r>
              <w:rPr>
                <w:bCs/>
                <w:iCs/>
                <w:lang w:eastAsia="lv-LV"/>
              </w:rPr>
              <w:t>ē</w:t>
            </w:r>
            <w:r w:rsidRPr="0067687D">
              <w:rPr>
                <w:bCs/>
                <w:iCs/>
                <w:lang w:eastAsia="lv-LV"/>
              </w:rPr>
              <w:t xml:space="preserve">to </w:t>
            </w:r>
            <w:r>
              <w:rPr>
                <w:bCs/>
                <w:iCs/>
                <w:lang w:eastAsia="lv-LV"/>
              </w:rPr>
              <w:t xml:space="preserve">noteikumu </w:t>
            </w:r>
            <w:r w:rsidRPr="0067687D">
              <w:rPr>
                <w:bCs/>
                <w:iCs/>
                <w:lang w:eastAsia="lv-LV"/>
              </w:rPr>
              <w:t>projektu</w:t>
            </w:r>
            <w:r>
              <w:rPr>
                <w:bCs/>
                <w:iCs/>
                <w:lang w:eastAsia="lv-LV"/>
              </w:rPr>
              <w:t>.</w:t>
            </w:r>
          </w:p>
        </w:tc>
      </w:tr>
      <w:tr w:rsidRPr="00163073" w:rsidR="0067687D" w:rsidTr="00677CB0" w14:paraId="12458872"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163073" w:rsidR="0067687D" w:rsidP="0067687D" w:rsidRDefault="006734D3" w14:paraId="1588DE4A" w14:textId="6174CDD8">
            <w:pPr>
              <w:jc w:val="center"/>
            </w:pPr>
            <w:r w:rsidRPr="00163073">
              <w:t>8.</w:t>
            </w:r>
          </w:p>
        </w:tc>
        <w:tc>
          <w:tcPr>
            <w:tcW w:w="2922" w:type="dxa"/>
            <w:tcBorders>
              <w:top w:val="single" w:color="auto" w:sz="4" w:space="0"/>
              <w:left w:val="single" w:color="auto" w:sz="4" w:space="0"/>
              <w:bottom w:val="single" w:color="auto" w:sz="4" w:space="0"/>
              <w:right w:val="single" w:color="auto" w:sz="4" w:space="0"/>
            </w:tcBorders>
          </w:tcPr>
          <w:p w:rsidRPr="00163073" w:rsidR="0067687D" w:rsidP="0067687D" w:rsidRDefault="0067687D" w14:paraId="501574BC" w14:textId="77777777">
            <w:pPr>
              <w:pStyle w:val="tv2132"/>
              <w:spacing w:line="240" w:lineRule="auto"/>
              <w:jc w:val="both"/>
              <w:rPr>
                <w:color w:val="auto"/>
                <w:sz w:val="24"/>
                <w:szCs w:val="24"/>
              </w:rPr>
            </w:pPr>
            <w:r w:rsidRPr="00163073">
              <w:rPr>
                <w:color w:val="auto"/>
                <w:sz w:val="24"/>
                <w:szCs w:val="24"/>
              </w:rPr>
              <w:t>19. Pašvaldību kontroles dienestu darbiniekiem, veicot autopārvadājumu kontroli, ir tiesības kontrolēt:</w:t>
            </w:r>
          </w:p>
          <w:p w:rsidRPr="00163073" w:rsidR="0067687D" w:rsidP="0067687D" w:rsidRDefault="0067687D" w14:paraId="622C35D3" w14:textId="77777777">
            <w:pPr>
              <w:pStyle w:val="tv2132"/>
              <w:spacing w:line="240" w:lineRule="auto"/>
              <w:jc w:val="both"/>
              <w:rPr>
                <w:color w:val="auto"/>
                <w:sz w:val="24"/>
                <w:szCs w:val="24"/>
              </w:rPr>
            </w:pPr>
            <w:r w:rsidRPr="00163073">
              <w:rPr>
                <w:color w:val="auto"/>
                <w:sz w:val="24"/>
                <w:szCs w:val="24"/>
              </w:rPr>
              <w:t>19.1. pasažieru pārvadājumu noteikumu ievērošanu (regulārie un neregulārie pārvadājumi) pilsētas vai reģionālajos vietējās nozīmes maršrutos;</w:t>
            </w:r>
          </w:p>
          <w:p w:rsidRPr="00163073" w:rsidR="0067687D" w:rsidP="0067687D" w:rsidRDefault="0067687D" w14:paraId="5519BE36" w14:textId="77777777">
            <w:pPr>
              <w:pStyle w:val="tv2132"/>
              <w:spacing w:line="240" w:lineRule="auto"/>
              <w:jc w:val="both"/>
              <w:rPr>
                <w:color w:val="auto"/>
                <w:sz w:val="24"/>
                <w:szCs w:val="24"/>
              </w:rPr>
            </w:pPr>
            <w:r w:rsidRPr="00163073">
              <w:rPr>
                <w:color w:val="auto"/>
                <w:sz w:val="24"/>
                <w:szCs w:val="24"/>
              </w:rPr>
              <w:t>19.2. pasažieru komercpārvadājumu noteikumu ievērošanu pasažieru komercpārvadājumos ar taksometru un vieglo automobili;</w:t>
            </w:r>
          </w:p>
          <w:p w:rsidRPr="00163073" w:rsidR="0067687D" w:rsidP="0067687D" w:rsidRDefault="0067687D" w14:paraId="57A3004C" w14:textId="77777777">
            <w:pPr>
              <w:pStyle w:val="tv2132"/>
              <w:spacing w:line="240" w:lineRule="auto"/>
              <w:jc w:val="both"/>
              <w:rPr>
                <w:color w:val="auto"/>
                <w:sz w:val="24"/>
                <w:szCs w:val="24"/>
              </w:rPr>
            </w:pPr>
            <w:r w:rsidRPr="00163073">
              <w:rPr>
                <w:color w:val="auto"/>
                <w:sz w:val="24"/>
                <w:szCs w:val="24"/>
              </w:rPr>
              <w:lastRenderedPageBreak/>
              <w:t>19.3. autoostu un citu līnijbūvju stāvokli un darbības atbilstību pasažieru pārvadājumu prasībām.</w:t>
            </w:r>
          </w:p>
          <w:p w:rsidRPr="00163073" w:rsidR="0067687D" w:rsidP="0067687D" w:rsidRDefault="0067687D" w14:paraId="234F45EB" w14:textId="77777777">
            <w:pPr>
              <w:jc w:val="both"/>
              <w:rPr>
                <w:vanish/>
              </w:rPr>
            </w:pPr>
            <w:r w:rsidRPr="00163073">
              <w:rPr>
                <w:vanish/>
              </w:rPr>
              <w:t>23</w:t>
            </w:r>
          </w:p>
          <w:p w:rsidRPr="00163073" w:rsidR="0067687D" w:rsidP="0067687D" w:rsidRDefault="0067687D" w14:paraId="3EC47E4C" w14:textId="28B0C996">
            <w:pPr>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163073" w:rsidR="0067687D" w:rsidP="0067687D" w:rsidRDefault="0067687D" w14:paraId="2CE221EF" w14:textId="63058F1F">
            <w:pPr>
              <w:pStyle w:val="NormalWeb"/>
              <w:spacing w:before="0" w:beforeAutospacing="0" w:after="0" w:afterAutospacing="0"/>
              <w:ind w:firstLine="720"/>
              <w:jc w:val="both"/>
              <w:rPr>
                <w:b/>
                <w:bCs/>
              </w:rPr>
            </w:pPr>
            <w:r w:rsidRPr="00163073">
              <w:rPr>
                <w:b/>
                <w:bCs/>
              </w:rPr>
              <w:lastRenderedPageBreak/>
              <w:t>Tieslietu ministrija</w:t>
            </w:r>
            <w:r w:rsidR="00531373">
              <w:rPr>
                <w:b/>
                <w:bCs/>
              </w:rPr>
              <w:t xml:space="preserve"> 30.07.2019.</w:t>
            </w:r>
          </w:p>
          <w:p w:rsidRPr="00163073" w:rsidR="0067687D" w:rsidP="0067687D" w:rsidRDefault="0067687D" w14:paraId="1F138ED3" w14:textId="26B060FB">
            <w:pPr>
              <w:pStyle w:val="NormalWeb"/>
              <w:spacing w:before="0" w:beforeAutospacing="0" w:after="0" w:afterAutospacing="0"/>
              <w:jc w:val="both"/>
              <w:rPr>
                <w:bCs/>
              </w:rPr>
            </w:pPr>
            <w:r w:rsidRPr="00163073">
              <w:rPr>
                <w:bCs/>
              </w:rPr>
              <w:t xml:space="preserve">       5.3. Šo noteikumu 19. punkts arī attiecas uz "pašvaldības kontroles dienestu darbiniekiem" un noteic kontroles tiesību apjomu, kas ir Autopārvadājumu likuma 4.2 panta otrajā daļā regulēts jautājums un neattiecas uz kontroles kārtību kā tādu.</w:t>
            </w:r>
          </w:p>
          <w:p w:rsidRPr="00163073" w:rsidR="0067687D" w:rsidP="0067687D" w:rsidRDefault="0067687D" w14:paraId="132DF30B" w14:textId="77777777">
            <w:pPr>
              <w:pStyle w:val="NormalWeb"/>
              <w:spacing w:before="0" w:beforeAutospacing="0" w:after="0" w:afterAutospacing="0"/>
              <w:ind w:firstLine="720"/>
              <w:jc w:val="both"/>
              <w:rPr>
                <w:bCs/>
              </w:rPr>
            </w:pPr>
          </w:p>
        </w:tc>
        <w:tc>
          <w:tcPr>
            <w:tcW w:w="2835" w:type="dxa"/>
            <w:tcBorders>
              <w:top w:val="single" w:color="auto" w:sz="4" w:space="0"/>
              <w:left w:val="single" w:color="auto" w:sz="4" w:space="0"/>
              <w:bottom w:val="single" w:color="auto" w:sz="4" w:space="0"/>
              <w:right w:val="single" w:color="auto" w:sz="4" w:space="0"/>
            </w:tcBorders>
          </w:tcPr>
          <w:p w:rsidRPr="00163073" w:rsidR="0067687D" w:rsidP="00822A5B" w:rsidRDefault="0067687D" w14:paraId="27E29F73" w14:textId="77777777">
            <w:pPr>
              <w:jc w:val="center"/>
              <w:rPr>
                <w:b/>
              </w:rPr>
            </w:pPr>
            <w:r w:rsidRPr="00163073">
              <w:rPr>
                <w:b/>
              </w:rPr>
              <w:t>Iebildums ņemts vērā.</w:t>
            </w:r>
          </w:p>
          <w:p w:rsidRPr="00163073" w:rsidR="0067687D" w:rsidP="0067687D" w:rsidRDefault="0067687D" w14:paraId="64D1A0C5" w14:textId="005EA094">
            <w:pPr>
              <w:jc w:val="both"/>
              <w:rPr>
                <w:b/>
              </w:rPr>
            </w:pPr>
            <w:r w:rsidRPr="00163073">
              <w:rPr>
                <w:bCs/>
              </w:rPr>
              <w:t>Noteikumu projekts redakcionāli precizēts</w:t>
            </w:r>
            <w:r w:rsidRPr="00163073">
              <w:rPr>
                <w:b/>
              </w:rPr>
              <w:t>.</w:t>
            </w:r>
          </w:p>
        </w:tc>
        <w:tc>
          <w:tcPr>
            <w:tcW w:w="2922" w:type="dxa"/>
            <w:tcBorders>
              <w:top w:val="single" w:color="auto" w:sz="4" w:space="0"/>
              <w:left w:val="single" w:color="auto" w:sz="4" w:space="0"/>
              <w:bottom w:val="single" w:color="auto" w:sz="4" w:space="0"/>
              <w:right w:val="single" w:color="auto" w:sz="4" w:space="0"/>
            </w:tcBorders>
          </w:tcPr>
          <w:p w:rsidRPr="00163073" w:rsidR="00163073" w:rsidP="00163073" w:rsidRDefault="00163073" w14:paraId="3933B2F7" w14:textId="3E4C40CB">
            <w:pPr>
              <w:ind w:firstLine="284"/>
              <w:jc w:val="both"/>
            </w:pPr>
            <w:bookmarkStart w:name="p18" w:id="3"/>
            <w:bookmarkStart w:name="p-396377" w:id="4"/>
            <w:bookmarkStart w:name="_Hlk20146739" w:id="5"/>
            <w:bookmarkEnd w:id="3"/>
            <w:bookmarkEnd w:id="4"/>
            <w:r w:rsidRPr="00163073">
              <w:t>1</w:t>
            </w:r>
            <w:r w:rsidR="00B309FA">
              <w:t>7</w:t>
            </w:r>
            <w:r w:rsidRPr="00163073">
              <w:t>. Izteikt 19.punktu šādā redakcijā:</w:t>
            </w:r>
          </w:p>
          <w:p w:rsidRPr="00163073" w:rsidR="00163073" w:rsidP="00163073" w:rsidRDefault="00163073" w14:paraId="0F6582A1" w14:textId="77777777">
            <w:pPr>
              <w:ind w:firstLine="284"/>
              <w:jc w:val="both"/>
              <w:rPr>
                <w:lang w:eastAsia="lv-LV"/>
              </w:rPr>
            </w:pPr>
            <w:r w:rsidRPr="00163073">
              <w:rPr>
                <w:lang w:eastAsia="lv-LV"/>
              </w:rPr>
              <w:t xml:space="preserve">“19. Pašvaldības kontroles dienesta amatpersona: </w:t>
            </w:r>
          </w:p>
          <w:p w:rsidRPr="00163073" w:rsidR="00163073" w:rsidP="00163073" w:rsidRDefault="00163073" w14:paraId="44511D40" w14:textId="77777777">
            <w:pPr>
              <w:ind w:firstLine="284"/>
              <w:jc w:val="both"/>
              <w:rPr>
                <w:lang w:eastAsia="lv-LV"/>
              </w:rPr>
            </w:pPr>
            <w:r w:rsidRPr="00163073">
              <w:rPr>
                <w:lang w:eastAsia="lv-LV"/>
              </w:rPr>
              <w:t xml:space="preserve">19.1. veic autopārvadājumu kontroli formas tērpā un aptur autotransporta līdzekli </w:t>
            </w:r>
            <w:r w:rsidRPr="00163073">
              <w:t xml:space="preserve"> izmantojot zizli, vai norādot ar roku, </w:t>
            </w:r>
            <w:r w:rsidRPr="00163073">
              <w:rPr>
                <w:lang w:eastAsia="lv-LV"/>
              </w:rPr>
              <w:t xml:space="preserve">kontrolējamā autotransporta līdzekļa vadītājam; </w:t>
            </w:r>
          </w:p>
          <w:p w:rsidRPr="00163073" w:rsidR="00163073" w:rsidP="00163073" w:rsidRDefault="00163073" w14:paraId="76DBF404" w14:textId="7B66F1E2">
            <w:pPr>
              <w:spacing w:before="120"/>
              <w:ind w:firstLine="284"/>
              <w:jc w:val="both"/>
              <w:rPr>
                <w:lang w:eastAsia="lv-LV"/>
              </w:rPr>
            </w:pPr>
            <w:r w:rsidRPr="00B309FA">
              <w:rPr>
                <w:lang w:eastAsia="lv-LV"/>
              </w:rPr>
              <w:t xml:space="preserve">19.2. pārbauda </w:t>
            </w:r>
            <w:r w:rsidRPr="00B309FA" w:rsidR="00B309FA">
              <w:rPr>
                <w:lang w:eastAsia="lv-LV"/>
              </w:rPr>
              <w:t xml:space="preserve"> pasažieru pārvadājumu ar autobusiem vai kravu </w:t>
            </w:r>
            <w:r w:rsidRPr="00163073">
              <w:rPr>
                <w:lang w:eastAsia="lv-LV"/>
              </w:rPr>
              <w:t xml:space="preserve">autopārvadājuma atbilstību attiecīgo autopārvadājumus </w:t>
            </w:r>
            <w:r w:rsidRPr="00163073">
              <w:rPr>
                <w:lang w:eastAsia="lv-LV"/>
              </w:rPr>
              <w:lastRenderedPageBreak/>
              <w:t>reglamentējošo normatīvo aktu prasībām, par to sastādot šo noteikumu 9.punktā minēto kravu pārvadājumu kontroles aktu vai pasažieru pārvadājumu kontroles aktu;</w:t>
            </w:r>
          </w:p>
          <w:p w:rsidRPr="00163073" w:rsidR="00163073" w:rsidP="00163073" w:rsidRDefault="00163073" w14:paraId="6F2D4080" w14:textId="77777777">
            <w:pPr>
              <w:spacing w:before="120"/>
              <w:ind w:firstLine="284"/>
              <w:jc w:val="both"/>
              <w:rPr>
                <w:lang w:eastAsia="lv-LV"/>
              </w:rPr>
            </w:pPr>
            <w:r w:rsidRPr="00163073">
              <w:rPr>
                <w:lang w:eastAsia="lv-LV"/>
              </w:rPr>
              <w:t xml:space="preserve">19.3. veic transportlīdzekļa faktiskās masas kontroli (svēršanu) ar autotransporta svariem, kas verificēti atbilstoši normatīvajiem aktiem par neautomātisko svaru atbilstības novērtēšanu, apturēto autotransporta līdzekli novirzot uz autoceļa tuvumā esošām piemērotām vietām (piemēram, stāvlaukumiem, degvielas uzpildes staciju teritorijām, kravas iekraušanas un izkraušanas laukumiem); </w:t>
            </w:r>
          </w:p>
          <w:p w:rsidRPr="00163073" w:rsidR="00163073" w:rsidP="00163073" w:rsidRDefault="00163073" w14:paraId="361062DD" w14:textId="77777777">
            <w:pPr>
              <w:spacing w:before="120"/>
              <w:ind w:firstLine="284"/>
              <w:jc w:val="both"/>
              <w:rPr>
                <w:lang w:eastAsia="lv-LV"/>
              </w:rPr>
            </w:pPr>
            <w:r w:rsidRPr="00163073">
              <w:rPr>
                <w:lang w:eastAsia="lv-LV"/>
              </w:rPr>
              <w:t xml:space="preserve">19.4. veic autotransporta līdzekļa vadītāja darba un atpūtas laika uzskaites kontrolierīces un ātruma ierobežotājierīces detalizētu pārbaudi (izņemot transportlīdzekļa kustības laikā) atbilstoši normatīvajiem aktiem par </w:t>
            </w:r>
            <w:r w:rsidRPr="00163073">
              <w:rPr>
                <w:lang w:eastAsia="lv-LV"/>
              </w:rPr>
              <w:lastRenderedPageBreak/>
              <w:t>minētajām ierīcēm un to lietošanas kārtību.”</w:t>
            </w:r>
          </w:p>
          <w:p w:rsidRPr="00163073" w:rsidR="00163073" w:rsidP="00163073" w:rsidRDefault="00163073" w14:paraId="2DAD9593" w14:textId="77777777">
            <w:pPr>
              <w:spacing w:before="120"/>
              <w:ind w:firstLine="284"/>
              <w:jc w:val="both"/>
              <w:rPr>
                <w:lang w:eastAsia="lv-LV"/>
              </w:rPr>
            </w:pPr>
            <w:r w:rsidRPr="00163073">
              <w:rPr>
                <w:lang w:eastAsia="lv-LV"/>
              </w:rPr>
              <w:t xml:space="preserve">19.5. veic pasažieru komercpārvadājumu ar taksometriem un vieglajiem automobiļiem kontroli, pārbaudot autopārvadājumu atbilstību attiecīgo autopārvadājumus reglamentējošo normatīvo aktu prasībām.”. </w:t>
            </w:r>
          </w:p>
          <w:bookmarkEnd w:id="5"/>
          <w:p w:rsidRPr="00163073" w:rsidR="0067687D" w:rsidP="0067687D" w:rsidRDefault="0067687D" w14:paraId="5911931C" w14:textId="182EE4A7">
            <w:pPr>
              <w:jc w:val="both"/>
              <w:rPr>
                <w:bCs/>
                <w:i/>
                <w:lang w:eastAsia="lv-LV"/>
              </w:rPr>
            </w:pPr>
          </w:p>
        </w:tc>
      </w:tr>
      <w:tr w:rsidRPr="000C4A2F" w:rsidR="0067687D" w:rsidTr="00677CB0" w14:paraId="5D7BD486"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0C4A2F" w:rsidR="0067687D" w:rsidP="0067687D" w:rsidRDefault="006734D3" w14:paraId="07CB5FB8" w14:textId="6608FCAB">
            <w:pPr>
              <w:jc w:val="center"/>
            </w:pPr>
            <w:r>
              <w:lastRenderedPageBreak/>
              <w:t>9.</w:t>
            </w:r>
          </w:p>
        </w:tc>
        <w:tc>
          <w:tcPr>
            <w:tcW w:w="2922" w:type="dxa"/>
            <w:tcBorders>
              <w:top w:val="single" w:color="auto" w:sz="4" w:space="0"/>
              <w:left w:val="single" w:color="auto" w:sz="4" w:space="0"/>
              <w:bottom w:val="single" w:color="auto" w:sz="4" w:space="0"/>
              <w:right w:val="single" w:color="auto" w:sz="4" w:space="0"/>
            </w:tcBorders>
          </w:tcPr>
          <w:p w:rsidRPr="005A2071" w:rsidR="0067687D" w:rsidP="0067687D" w:rsidRDefault="0067687D" w14:paraId="14AB7E90" w14:textId="77777777">
            <w:pPr>
              <w:jc w:val="both"/>
              <w:rPr>
                <w:lang w:eastAsia="lv-LV"/>
              </w:rPr>
            </w:pPr>
            <w:r w:rsidRPr="005A2071">
              <w:rPr>
                <w:lang w:eastAsia="lv-LV"/>
              </w:rPr>
              <w:t>20. Pašvaldību kontroles dienestiem pēc vienošanās ar Valsts policiju ir tiesības veikt transportlīdzekļa faktiskās masas kontroli (svēršanu) ar autotransporta svariem, kas verificēti atbilstoši normatīvajiem aktiem par neautomātisko svaru atbilstības novērtēšanu un autovadītājiem noteiktā darba un atpūtas laika un tā reģistrēšanas ierīces lietošanas noteikumu ievērošanas kontroli.</w:t>
            </w:r>
          </w:p>
          <w:p w:rsidRPr="005A2071" w:rsidR="0067687D" w:rsidP="0067687D" w:rsidRDefault="0067687D" w14:paraId="2023B9A9"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E01F06" w:rsidR="0067687D" w:rsidP="0067687D" w:rsidRDefault="0067687D" w14:paraId="30540D83" w14:textId="16C583A2">
            <w:pPr>
              <w:pStyle w:val="NormalWeb"/>
              <w:spacing w:before="0" w:beforeAutospacing="0" w:after="0" w:afterAutospacing="0"/>
              <w:ind w:firstLine="720"/>
              <w:jc w:val="both"/>
              <w:rPr>
                <w:b/>
                <w:bCs/>
              </w:rPr>
            </w:pPr>
            <w:r w:rsidRPr="00E01F06">
              <w:rPr>
                <w:b/>
                <w:bCs/>
              </w:rPr>
              <w:t>Tieslietu mini</w:t>
            </w:r>
            <w:r>
              <w:rPr>
                <w:b/>
                <w:bCs/>
              </w:rPr>
              <w:t>s</w:t>
            </w:r>
            <w:r w:rsidRPr="00E01F06">
              <w:rPr>
                <w:b/>
                <w:bCs/>
              </w:rPr>
              <w:t>trija</w:t>
            </w:r>
            <w:r w:rsidR="00531373">
              <w:rPr>
                <w:b/>
                <w:bCs/>
              </w:rPr>
              <w:t xml:space="preserve"> 30.07.2019.</w:t>
            </w:r>
          </w:p>
          <w:p w:rsidRPr="000C4A2F" w:rsidR="0067687D" w:rsidP="0067687D" w:rsidRDefault="0067687D" w14:paraId="15965B7E" w14:textId="57853C59">
            <w:pPr>
              <w:pStyle w:val="NormalWeb"/>
              <w:spacing w:before="0" w:beforeAutospacing="0" w:after="0" w:afterAutospacing="0"/>
              <w:ind w:firstLine="720"/>
              <w:jc w:val="both"/>
              <w:rPr>
                <w:bCs/>
              </w:rPr>
            </w:pPr>
            <w:r w:rsidRPr="000C4A2F">
              <w:rPr>
                <w:bCs/>
              </w:rPr>
              <w:t>5.4. Šo noteikumu 20. punkts pamatā noteic pašvaldības kontroles dienesta kontroles tiesību apjomu, kas ir Autopārvadājumu likuma 4.</w:t>
            </w:r>
            <w:r w:rsidRPr="000C4A2F">
              <w:rPr>
                <w:bCs/>
                <w:vertAlign w:val="superscript"/>
              </w:rPr>
              <w:t>2</w:t>
            </w:r>
            <w:r w:rsidRPr="000C4A2F">
              <w:rPr>
                <w:bCs/>
              </w:rPr>
              <w:t> panta otrajā daļā regulēts jautājums un neattiecas uz kontroles kārtību kā tādu. Iespējams, varētu saglabāt vienošanās ar Valsts policiju regulējumu un tā skaidrojumu projekta anotācijā, kā arī paredzēt citu kārtību, kādā aptur</w:t>
            </w:r>
            <w:r w:rsidRPr="000C4A2F">
              <w:rPr>
                <w:rFonts w:ascii="Arial" w:hAnsi="Arial" w:cs="Arial"/>
                <w:color w:val="414142"/>
                <w:shd w:val="clear" w:color="auto" w:fill="FFFFFF"/>
                <w:lang w:eastAsia="en-US"/>
              </w:rPr>
              <w:t xml:space="preserve"> </w:t>
            </w:r>
            <w:r w:rsidRPr="000C4A2F">
              <w:rPr>
                <w:bCs/>
              </w:rPr>
              <w:t>autotransporta līdzekļus, kas paredzēti kravu pārvadāšanai. Tomēr vēršam uzmanību, ka vienošanās (sadarbības līguma) esība nevar ietekmēt valsts pārvaldes institūciju kompetenci (Valsts pārvaldes iekārtas likuma 63. panta trešā daļa).</w:t>
            </w:r>
          </w:p>
        </w:tc>
        <w:tc>
          <w:tcPr>
            <w:tcW w:w="2835" w:type="dxa"/>
            <w:tcBorders>
              <w:top w:val="single" w:color="auto" w:sz="4" w:space="0"/>
              <w:left w:val="single" w:color="auto" w:sz="4" w:space="0"/>
              <w:bottom w:val="single" w:color="auto" w:sz="4" w:space="0"/>
              <w:right w:val="single" w:color="auto" w:sz="4" w:space="0"/>
            </w:tcBorders>
          </w:tcPr>
          <w:p w:rsidRPr="000C4A2F" w:rsidR="0067687D" w:rsidP="00822A5B" w:rsidRDefault="0067687D" w14:paraId="4440B51C" w14:textId="33DB7139">
            <w:pPr>
              <w:jc w:val="center"/>
              <w:rPr>
                <w:b/>
              </w:rPr>
            </w:pPr>
            <w:r w:rsidRPr="000C4A2F">
              <w:rPr>
                <w:b/>
              </w:rPr>
              <w:t>Iebildums ņemts vērā.</w:t>
            </w:r>
          </w:p>
        </w:tc>
        <w:tc>
          <w:tcPr>
            <w:tcW w:w="2922" w:type="dxa"/>
            <w:tcBorders>
              <w:top w:val="single" w:color="auto" w:sz="4" w:space="0"/>
              <w:left w:val="single" w:color="auto" w:sz="4" w:space="0"/>
              <w:bottom w:val="single" w:color="auto" w:sz="4" w:space="0"/>
              <w:right w:val="single" w:color="auto" w:sz="4" w:space="0"/>
            </w:tcBorders>
          </w:tcPr>
          <w:p w:rsidRPr="000C4A2F" w:rsidR="0067687D" w:rsidP="0067687D" w:rsidRDefault="00FF0D2F" w14:paraId="0170BFD4" w14:textId="6814267B">
            <w:pPr>
              <w:jc w:val="both"/>
              <w:rPr>
                <w:bCs/>
                <w:iCs/>
                <w:lang w:eastAsia="lv-LV"/>
              </w:rPr>
            </w:pPr>
            <w:r>
              <w:rPr>
                <w:bCs/>
                <w:iCs/>
                <w:lang w:eastAsia="lv-LV"/>
              </w:rPr>
              <w:t xml:space="preserve">17. Svītrot </w:t>
            </w:r>
            <w:r w:rsidRPr="000C4A2F" w:rsidR="0067687D">
              <w:rPr>
                <w:bCs/>
                <w:iCs/>
                <w:lang w:eastAsia="lv-LV"/>
              </w:rPr>
              <w:t>20.punkt</w:t>
            </w:r>
            <w:r>
              <w:rPr>
                <w:bCs/>
                <w:iCs/>
                <w:lang w:eastAsia="lv-LV"/>
              </w:rPr>
              <w:t>u.</w:t>
            </w:r>
          </w:p>
        </w:tc>
      </w:tr>
      <w:tr w:rsidRPr="008E29F8" w:rsidR="0067687D" w:rsidTr="00677CB0" w14:paraId="11CC5698"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8E29F8" w:rsidR="0067687D" w:rsidP="0067687D" w:rsidRDefault="006734D3" w14:paraId="229B10D9" w14:textId="62F588AC">
            <w:pPr>
              <w:jc w:val="center"/>
            </w:pPr>
            <w:r>
              <w:t>10.</w:t>
            </w:r>
          </w:p>
        </w:tc>
        <w:tc>
          <w:tcPr>
            <w:tcW w:w="2922" w:type="dxa"/>
            <w:tcBorders>
              <w:top w:val="single" w:color="auto" w:sz="4" w:space="0"/>
              <w:left w:val="single" w:color="auto" w:sz="4" w:space="0"/>
              <w:bottom w:val="single" w:color="auto" w:sz="4" w:space="0"/>
              <w:right w:val="single" w:color="auto" w:sz="4" w:space="0"/>
            </w:tcBorders>
          </w:tcPr>
          <w:p w:rsidRPr="008E29F8" w:rsidR="0067687D" w:rsidP="0067687D" w:rsidRDefault="0067687D" w14:paraId="10F66759" w14:textId="4B89C40A">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1.2.</w:t>
            </w:r>
            <w:r w:rsidRPr="008E29F8">
              <w:rPr>
                <w:rFonts w:ascii="Times New Roman" w:hAnsi="Times New Roman"/>
                <w:b w:val="0"/>
                <w:sz w:val="24"/>
                <w:szCs w:val="24"/>
              </w:rPr>
              <w:t xml:space="preserve">Aizstāt noteikumos vārdu “transportlīdzeklis” (attiecīgā skaitlī un locījumā) ar vārdiem </w:t>
            </w:r>
            <w:r w:rsidRPr="008E29F8">
              <w:rPr>
                <w:rFonts w:ascii="Times New Roman" w:hAnsi="Times New Roman"/>
                <w:b w:val="0"/>
                <w:sz w:val="24"/>
                <w:szCs w:val="24"/>
              </w:rPr>
              <w:lastRenderedPageBreak/>
              <w:t>“autotransporta līdzeklis” (attiecīgā skaitlī un locījumā).”</w:t>
            </w:r>
          </w:p>
          <w:p w:rsidRPr="008E29F8" w:rsidR="0067687D" w:rsidP="0067687D" w:rsidRDefault="0067687D" w14:paraId="31E212F3" w14:textId="77777777">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0067687D" w:rsidP="0067687D" w:rsidRDefault="0067687D" w14:paraId="7D8D71C0" w14:textId="3F884D8E">
            <w:pPr>
              <w:pStyle w:val="NormalWeb"/>
              <w:spacing w:before="0" w:beforeAutospacing="0" w:after="0" w:afterAutospacing="0"/>
              <w:ind w:firstLine="720"/>
              <w:jc w:val="both"/>
              <w:rPr>
                <w:b/>
              </w:rPr>
            </w:pPr>
            <w:r w:rsidRPr="008E29F8">
              <w:rPr>
                <w:b/>
              </w:rPr>
              <w:lastRenderedPageBreak/>
              <w:t>Iekšlietu ministrija</w:t>
            </w:r>
            <w:r w:rsidR="00531373">
              <w:rPr>
                <w:b/>
              </w:rPr>
              <w:t xml:space="preserve"> 02.08.</w:t>
            </w:r>
            <w:r w:rsidR="00531373">
              <w:rPr>
                <w:b/>
                <w:bCs/>
              </w:rPr>
              <w:t>2019.</w:t>
            </w:r>
          </w:p>
          <w:p w:rsidRPr="008E29F8" w:rsidR="0067687D" w:rsidP="0067687D" w:rsidRDefault="0067687D" w14:paraId="0288EF65" w14:textId="1F93A0D3">
            <w:pPr>
              <w:pStyle w:val="NormalWeb"/>
              <w:spacing w:before="0" w:beforeAutospacing="0" w:after="0" w:afterAutospacing="0"/>
              <w:ind w:firstLine="720"/>
              <w:jc w:val="both"/>
            </w:pPr>
            <w:r w:rsidRPr="008E29F8">
              <w:t xml:space="preserve">1. Precizēt projekta 1.2. apakšpunktu, nodrošinot tā atbilstību Autoceļu lietošanas nodevas likumā ietvertajām tiesību normām un </w:t>
            </w:r>
            <w:r w:rsidRPr="008E29F8">
              <w:lastRenderedPageBreak/>
              <w:t xml:space="preserve">saglabājot autoceļu lietošanas nodevas samaksas kontroles kārtību. </w:t>
            </w:r>
          </w:p>
          <w:p w:rsidRPr="008E29F8" w:rsidR="0067687D" w:rsidP="0067687D" w:rsidRDefault="0067687D" w14:paraId="5A54B9BA" w14:textId="77777777">
            <w:pPr>
              <w:pStyle w:val="NoSpacing"/>
              <w:ind w:firstLine="720"/>
              <w:jc w:val="both"/>
              <w:rPr>
                <w:rFonts w:ascii="Times New Roman" w:hAnsi="Times New Roman"/>
                <w:sz w:val="24"/>
                <w:szCs w:val="24"/>
                <w:lang w:val="lv-LV"/>
              </w:rPr>
            </w:pPr>
            <w:r w:rsidRPr="008E29F8">
              <w:rPr>
                <w:rFonts w:ascii="Times New Roman" w:hAnsi="Times New Roman"/>
                <w:sz w:val="24"/>
                <w:szCs w:val="24"/>
                <w:lang w:val="lv-LV"/>
              </w:rPr>
              <w:t>Ar projekta 1.2. apakšpunktu ir plānots aizstāt Ministru kabineta 2011. gada 24. maija noteikumos Nr. 411 “Autopārvadājumu kontroles organizēšanas un īstenošanas kārtība” (turpmāk – Noteikumi Nr. 411) vārdu “transportlīdzeklis” (attiecīgā skaitlī un locījumā) ar vārdiem “autotransporta līdzeklis” (attiecīgā skaitlī un locījumā), tādā veidā nodrošinot terminoloģijas atbilstību Autopārvadājumu likumā lietotajiem terminiem.</w:t>
            </w:r>
          </w:p>
          <w:p w:rsidRPr="008E29F8" w:rsidR="0067687D" w:rsidP="0067687D" w:rsidRDefault="0067687D" w14:paraId="7F65EBB6" w14:textId="77777777">
            <w:pPr>
              <w:pStyle w:val="NoSpacing"/>
              <w:ind w:firstLine="720"/>
              <w:jc w:val="both"/>
              <w:rPr>
                <w:rFonts w:ascii="Times New Roman" w:hAnsi="Times New Roman"/>
                <w:sz w:val="24"/>
                <w:szCs w:val="24"/>
                <w:lang w:val="lv-LV"/>
              </w:rPr>
            </w:pPr>
            <w:r w:rsidRPr="008E29F8">
              <w:rPr>
                <w:rFonts w:ascii="Times New Roman" w:hAnsi="Times New Roman"/>
                <w:sz w:val="24"/>
                <w:szCs w:val="24"/>
                <w:lang w:val="lv-LV"/>
              </w:rPr>
              <w:t>Autopārvadājumu likuma 1. panta 6. punkts nosaka, ka autotransporta līdzeklis ir transportlīdzeklis ar motoru (izņemot traktorus un pašgājējas mašīnas), kuru lieto pasažieru vai kravas pārvadāšanai pa bezsliežu ceļiem. Piekabes un puspiekabes tiek uzskatītas par autotransporta līdzekļa daļu.</w:t>
            </w:r>
          </w:p>
          <w:p w:rsidRPr="008E29F8" w:rsidR="0067687D" w:rsidP="0067687D" w:rsidRDefault="0067687D" w14:paraId="04109F7B" w14:textId="77777777">
            <w:pPr>
              <w:pStyle w:val="NoSpacing"/>
              <w:ind w:firstLine="720"/>
              <w:jc w:val="both"/>
              <w:rPr>
                <w:rFonts w:ascii="Times New Roman" w:hAnsi="Times New Roman"/>
                <w:sz w:val="24"/>
                <w:szCs w:val="24"/>
                <w:lang w:val="lv-LV"/>
              </w:rPr>
            </w:pPr>
            <w:r w:rsidRPr="008E29F8">
              <w:rPr>
                <w:rFonts w:ascii="Times New Roman" w:hAnsi="Times New Roman"/>
                <w:sz w:val="24"/>
                <w:szCs w:val="24"/>
                <w:lang w:val="lv-LV"/>
              </w:rPr>
              <w:t>Vēršam uzmanību, ka Autoceļu lietošanas nodevas likuma 2. pantā ir noteikts autoceļu lietošanas nodevas objekts, proti, kravas transportlīdzekļi, kuru pilna masa ir lielāka par 3000 kilogramiem, un kravas transportlīdzekļu sastāvi, kuru pilna masa ir lielāka par 3500 kilogramiem. Autoceļu lietošanas nodevas likuma 8. panta pirmā daļa nosaka, ka autoceļu lietošanas nodevas samaksas kontroli veic Valsts policija, nodevas samaksas kontroles kārtību nosaka Ministru kabinets, attiecīgi – Noteikumi Nr. 411.</w:t>
            </w:r>
          </w:p>
          <w:p w:rsidRPr="008E29F8" w:rsidR="0067687D" w:rsidP="0067687D" w:rsidRDefault="0067687D" w14:paraId="48FDBE02" w14:textId="35824EF3">
            <w:pPr>
              <w:pStyle w:val="NoSpacing"/>
              <w:ind w:firstLine="720"/>
              <w:jc w:val="both"/>
              <w:rPr>
                <w:bCs/>
                <w:sz w:val="24"/>
                <w:szCs w:val="24"/>
              </w:rPr>
            </w:pPr>
            <w:r w:rsidRPr="008E29F8">
              <w:rPr>
                <w:rFonts w:ascii="Times New Roman" w:hAnsi="Times New Roman"/>
                <w:sz w:val="24"/>
                <w:szCs w:val="24"/>
                <w:lang w:val="lv-LV"/>
              </w:rPr>
              <w:t xml:space="preserve">Aizstājot Noteikumu Nr. 411 tekstā vārdu “transportlīdzeklis” ar vārdu “autotransporta līdzeklis”, autoceļu lietošanas </w:t>
            </w:r>
            <w:r w:rsidRPr="008E29F8">
              <w:rPr>
                <w:rFonts w:ascii="Times New Roman" w:hAnsi="Times New Roman"/>
                <w:sz w:val="24"/>
                <w:szCs w:val="24"/>
                <w:lang w:val="lv-LV"/>
              </w:rPr>
              <w:lastRenderedPageBreak/>
              <w:t>nodevas samaksas kontroles kārtību nevarēs piemērot transportlīdzekļiem, kas neietilpst autotransporta līdzekļu definīcijā, bet kas ietilpst autoceļu lietošanas nodevas objektā – N kategorijas transportlīdzekļi, ar kuriem netiek veikti kravu vai pasažieru pārvadājumi, piemēram, celtnis.</w:t>
            </w:r>
          </w:p>
        </w:tc>
        <w:tc>
          <w:tcPr>
            <w:tcW w:w="2835" w:type="dxa"/>
            <w:tcBorders>
              <w:top w:val="single" w:color="auto" w:sz="4" w:space="0"/>
              <w:left w:val="single" w:color="auto" w:sz="4" w:space="0"/>
              <w:bottom w:val="single" w:color="auto" w:sz="4" w:space="0"/>
              <w:right w:val="single" w:color="auto" w:sz="4" w:space="0"/>
            </w:tcBorders>
          </w:tcPr>
          <w:p w:rsidRPr="008E29F8" w:rsidR="0067687D" w:rsidP="00822A5B" w:rsidRDefault="0067687D" w14:paraId="2973D228" w14:textId="5C76D264">
            <w:pPr>
              <w:jc w:val="center"/>
              <w:rPr>
                <w:b/>
              </w:rPr>
            </w:pPr>
            <w:r w:rsidRPr="008E29F8">
              <w:rPr>
                <w:b/>
              </w:rPr>
              <w:lastRenderedPageBreak/>
              <w:t>Iebildums ņemts vērā</w:t>
            </w:r>
            <w:r w:rsidR="00FF0D2F">
              <w:rPr>
                <w:b/>
              </w:rPr>
              <w:t>.</w:t>
            </w:r>
          </w:p>
          <w:p w:rsidRPr="008E29F8" w:rsidR="009D2134" w:rsidP="009D2134" w:rsidRDefault="0067687D" w14:paraId="5D16AE3B" w14:textId="68152655">
            <w:pPr>
              <w:jc w:val="both"/>
              <w:rPr>
                <w:bCs/>
              </w:rPr>
            </w:pPr>
            <w:r w:rsidRPr="008E29F8">
              <w:rPr>
                <w:bCs/>
              </w:rPr>
              <w:t>Noteikumu projekts redakcionālo precizēts.</w:t>
            </w:r>
            <w:r w:rsidRPr="008E29F8" w:rsidR="009D2134">
              <w:rPr>
                <w:bCs/>
              </w:rPr>
              <w:t xml:space="preserve"> </w:t>
            </w:r>
            <w:r w:rsidRPr="008E29F8" w:rsidR="009D2134">
              <w:rPr>
                <w:bCs/>
              </w:rPr>
              <w:lastRenderedPageBreak/>
              <w:t>Noteikumu</w:t>
            </w:r>
            <w:r w:rsidR="009D2134">
              <w:rPr>
                <w:bCs/>
              </w:rPr>
              <w:t xml:space="preserve"> projekta</w:t>
            </w:r>
            <w:r w:rsidRPr="008E29F8" w:rsidR="009D2134">
              <w:rPr>
                <w:bCs/>
              </w:rPr>
              <w:t xml:space="preserve"> 1.</w:t>
            </w:r>
            <w:r w:rsidR="009D2134">
              <w:rPr>
                <w:bCs/>
              </w:rPr>
              <w:t>2</w:t>
            </w:r>
            <w:r w:rsidRPr="008E29F8" w:rsidR="009D2134">
              <w:rPr>
                <w:bCs/>
              </w:rPr>
              <w:t>.apakšpunkts svītrots.</w:t>
            </w:r>
          </w:p>
          <w:p w:rsidRPr="008E29F8" w:rsidR="0067687D" w:rsidP="0067687D" w:rsidRDefault="0067687D" w14:paraId="496F2260" w14:textId="17A3E49F">
            <w:pPr>
              <w:jc w:val="both"/>
              <w:rPr>
                <w:b/>
              </w:rPr>
            </w:pPr>
          </w:p>
        </w:tc>
        <w:tc>
          <w:tcPr>
            <w:tcW w:w="2922" w:type="dxa"/>
            <w:tcBorders>
              <w:top w:val="single" w:color="auto" w:sz="4" w:space="0"/>
              <w:left w:val="single" w:color="auto" w:sz="4" w:space="0"/>
              <w:bottom w:val="single" w:color="auto" w:sz="4" w:space="0"/>
              <w:right w:val="single" w:color="auto" w:sz="4" w:space="0"/>
            </w:tcBorders>
          </w:tcPr>
          <w:p w:rsidRPr="008E29F8" w:rsidR="0067687D" w:rsidP="0067687D" w:rsidRDefault="0067687D" w14:paraId="478699F0" w14:textId="475E8724">
            <w:pPr>
              <w:jc w:val="both"/>
              <w:rPr>
                <w:bCs/>
                <w:iCs/>
                <w:lang w:eastAsia="lv-LV"/>
              </w:rPr>
            </w:pPr>
            <w:r w:rsidRPr="008E29F8">
              <w:rPr>
                <w:bCs/>
                <w:iCs/>
                <w:lang w:eastAsia="lv-LV"/>
              </w:rPr>
              <w:lastRenderedPageBreak/>
              <w:t>Skatīt precizēto noteikumu projektu</w:t>
            </w:r>
            <w:r>
              <w:rPr>
                <w:bCs/>
                <w:iCs/>
                <w:lang w:eastAsia="lv-LV"/>
              </w:rPr>
              <w:t>.</w:t>
            </w:r>
          </w:p>
        </w:tc>
      </w:tr>
      <w:tr w:rsidRPr="00163073" w:rsidR="0067687D" w:rsidTr="00677CB0" w14:paraId="069F0F1D"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163073" w:rsidR="0067687D" w:rsidP="0067687D" w:rsidRDefault="006734D3" w14:paraId="6722C6DB" w14:textId="215C8487">
            <w:pPr>
              <w:jc w:val="center"/>
            </w:pPr>
            <w:r w:rsidRPr="00163073">
              <w:lastRenderedPageBreak/>
              <w:t>11.</w:t>
            </w:r>
          </w:p>
        </w:tc>
        <w:tc>
          <w:tcPr>
            <w:tcW w:w="2922" w:type="dxa"/>
            <w:tcBorders>
              <w:top w:val="single" w:color="auto" w:sz="4" w:space="0"/>
              <w:left w:val="single" w:color="auto" w:sz="4" w:space="0"/>
              <w:bottom w:val="single" w:color="auto" w:sz="4" w:space="0"/>
              <w:right w:val="single" w:color="auto" w:sz="4" w:space="0"/>
            </w:tcBorders>
          </w:tcPr>
          <w:p w:rsidRPr="00163073" w:rsidR="0067687D" w:rsidP="0067687D" w:rsidRDefault="0067687D" w14:paraId="7F32A24C" w14:textId="77777777">
            <w:pPr>
              <w:pStyle w:val="ListParagraph"/>
              <w:numPr>
                <w:ilvl w:val="1"/>
                <w:numId w:val="15"/>
              </w:numPr>
              <w:ind w:left="0" w:firstLine="284"/>
              <w:contextualSpacing/>
              <w:jc w:val="both"/>
              <w:rPr>
                <w:rFonts w:ascii="Times New Roman" w:hAnsi="Times New Roman" w:eastAsia="Times New Roman"/>
                <w:sz w:val="24"/>
                <w:szCs w:val="24"/>
                <w:lang w:eastAsia="lv-LV"/>
              </w:rPr>
            </w:pPr>
            <w:r w:rsidRPr="00163073">
              <w:rPr>
                <w:rFonts w:ascii="Times New Roman" w:hAnsi="Times New Roman" w:eastAsia="Times New Roman"/>
                <w:sz w:val="24"/>
                <w:szCs w:val="24"/>
                <w:lang w:eastAsia="lv-LV"/>
              </w:rPr>
              <w:t>Papildināt noteikumus ar 19.</w:t>
            </w:r>
            <w:r w:rsidRPr="00163073">
              <w:rPr>
                <w:rFonts w:ascii="Times New Roman" w:hAnsi="Times New Roman" w:eastAsia="Times New Roman"/>
                <w:sz w:val="24"/>
                <w:szCs w:val="24"/>
                <w:vertAlign w:val="superscript"/>
                <w:lang w:eastAsia="lv-LV"/>
              </w:rPr>
              <w:t>1</w:t>
            </w:r>
            <w:r w:rsidRPr="00163073">
              <w:rPr>
                <w:rFonts w:ascii="Times New Roman" w:hAnsi="Times New Roman" w:eastAsia="Times New Roman"/>
                <w:sz w:val="24"/>
                <w:szCs w:val="24"/>
                <w:lang w:eastAsia="lv-LV"/>
              </w:rPr>
              <w:t xml:space="preserve"> punktu šādā redakcijā:</w:t>
            </w:r>
          </w:p>
          <w:p w:rsidRPr="00163073" w:rsidR="0067687D" w:rsidP="0067687D" w:rsidRDefault="0067687D" w14:paraId="548948AD" w14:textId="77777777">
            <w:pPr>
              <w:pStyle w:val="tv2132"/>
              <w:spacing w:before="120" w:line="240" w:lineRule="auto"/>
              <w:ind w:firstLine="284"/>
              <w:jc w:val="both"/>
              <w:rPr>
                <w:color w:val="auto"/>
                <w:sz w:val="24"/>
                <w:szCs w:val="24"/>
              </w:rPr>
            </w:pPr>
            <w:r w:rsidRPr="00163073">
              <w:rPr>
                <w:color w:val="auto"/>
                <w:sz w:val="24"/>
                <w:szCs w:val="24"/>
              </w:rPr>
              <w:t xml:space="preserve"> “19.</w:t>
            </w:r>
            <w:r w:rsidRPr="00163073">
              <w:rPr>
                <w:color w:val="auto"/>
                <w:sz w:val="24"/>
                <w:szCs w:val="24"/>
                <w:vertAlign w:val="superscript"/>
              </w:rPr>
              <w:t>1</w:t>
            </w:r>
            <w:r w:rsidRPr="00163073">
              <w:rPr>
                <w:color w:val="auto"/>
                <w:sz w:val="24"/>
                <w:szCs w:val="24"/>
              </w:rPr>
              <w:t xml:space="preserve"> Pašvaldību kontroles dienests: </w:t>
            </w:r>
          </w:p>
          <w:p w:rsidRPr="00163073" w:rsidR="0067687D" w:rsidP="0067687D" w:rsidRDefault="0067687D" w14:paraId="31B5F37C" w14:textId="77777777">
            <w:pPr>
              <w:pStyle w:val="tv2132"/>
              <w:spacing w:line="240" w:lineRule="auto"/>
              <w:ind w:firstLine="284"/>
              <w:jc w:val="both"/>
              <w:rPr>
                <w:color w:val="auto"/>
                <w:sz w:val="24"/>
                <w:szCs w:val="24"/>
              </w:rPr>
            </w:pPr>
            <w:r w:rsidRPr="00163073">
              <w:rPr>
                <w:color w:val="auto"/>
                <w:sz w:val="24"/>
                <w:szCs w:val="24"/>
              </w:rPr>
              <w:t>19.</w:t>
            </w:r>
            <w:r w:rsidRPr="00163073">
              <w:rPr>
                <w:color w:val="auto"/>
                <w:sz w:val="24"/>
                <w:szCs w:val="24"/>
                <w:vertAlign w:val="superscript"/>
              </w:rPr>
              <w:t>1.</w:t>
            </w:r>
            <w:r w:rsidRPr="00163073">
              <w:rPr>
                <w:color w:val="auto"/>
                <w:sz w:val="24"/>
                <w:szCs w:val="24"/>
              </w:rPr>
              <w:t xml:space="preserve">1. šo noteikumu 19.1. un 19.2. apakšpunktā noteikto pārvadājumu kontroles veikšanai aptur autotransporta līdzekļus, dodot norādījumu apturēt autotransporta līdzekli kontrolējamā autotransporta transportlīdzekļa vadītājam uz ceļiem vietās, kur netiek apdraudēta satiksmes drošība. </w:t>
            </w:r>
          </w:p>
          <w:p w:rsidRPr="00163073" w:rsidR="0067687D" w:rsidP="0067687D" w:rsidRDefault="0067687D" w14:paraId="2C4A9F56" w14:textId="77777777">
            <w:pPr>
              <w:pStyle w:val="tv2132"/>
              <w:spacing w:line="240" w:lineRule="auto"/>
              <w:ind w:firstLine="284"/>
              <w:jc w:val="both"/>
              <w:rPr>
                <w:color w:val="auto"/>
                <w:sz w:val="24"/>
                <w:szCs w:val="24"/>
              </w:rPr>
            </w:pPr>
            <w:r w:rsidRPr="00163073">
              <w:rPr>
                <w:color w:val="auto"/>
                <w:sz w:val="24"/>
                <w:szCs w:val="24"/>
              </w:rPr>
              <w:t>19.</w:t>
            </w:r>
            <w:r w:rsidRPr="00163073">
              <w:rPr>
                <w:color w:val="auto"/>
                <w:sz w:val="24"/>
                <w:szCs w:val="24"/>
                <w:vertAlign w:val="superscript"/>
              </w:rPr>
              <w:t>1</w:t>
            </w:r>
            <w:r w:rsidRPr="00163073">
              <w:rPr>
                <w:color w:val="auto"/>
                <w:sz w:val="24"/>
                <w:szCs w:val="24"/>
              </w:rPr>
              <w:t xml:space="preserve">.2. šo noteikumu 20.punktā noteikto kontroli veic, apturot autotransporta līdzekli.” </w:t>
            </w:r>
          </w:p>
          <w:p w:rsidRPr="00163073" w:rsidR="0067687D" w:rsidP="0067687D" w:rsidRDefault="0067687D" w14:paraId="3C339DE5" w14:textId="3169050C">
            <w:pPr>
              <w:spacing w:after="120"/>
              <w:ind w:right="38"/>
              <w:jc w:val="both"/>
              <w:rPr>
                <w:bCs/>
                <w:lang w:eastAsia="lv-LV"/>
              </w:rPr>
            </w:pPr>
          </w:p>
        </w:tc>
        <w:tc>
          <w:tcPr>
            <w:tcW w:w="4874" w:type="dxa"/>
            <w:tcBorders>
              <w:top w:val="single" w:color="auto" w:sz="4" w:space="0"/>
              <w:left w:val="single" w:color="auto" w:sz="4" w:space="0"/>
              <w:bottom w:val="single" w:color="auto" w:sz="4" w:space="0"/>
              <w:right w:val="single" w:color="auto" w:sz="4" w:space="0"/>
            </w:tcBorders>
          </w:tcPr>
          <w:p w:rsidRPr="00163073" w:rsidR="0067687D" w:rsidP="00E2582E" w:rsidRDefault="0067687D" w14:paraId="331FB7A7" w14:textId="52E4E0E4">
            <w:pPr>
              <w:pStyle w:val="NormalWeb"/>
              <w:spacing w:before="0" w:beforeAutospacing="0" w:after="0" w:afterAutospacing="0"/>
              <w:ind w:firstLine="720"/>
              <w:jc w:val="both"/>
              <w:rPr>
                <w:b/>
              </w:rPr>
            </w:pPr>
            <w:r w:rsidRPr="00163073">
              <w:rPr>
                <w:b/>
              </w:rPr>
              <w:t>Iekšlietu ministrija</w:t>
            </w:r>
            <w:r w:rsidR="00531373">
              <w:rPr>
                <w:b/>
              </w:rPr>
              <w:t xml:space="preserve"> 02.08.</w:t>
            </w:r>
            <w:r w:rsidR="00531373">
              <w:rPr>
                <w:b/>
                <w:bCs/>
              </w:rPr>
              <w:t>2019.</w:t>
            </w:r>
          </w:p>
          <w:p w:rsidRPr="00163073" w:rsidR="0067687D" w:rsidP="00E2582E" w:rsidRDefault="0067687D" w14:paraId="1AEC7D0D" w14:textId="77777777">
            <w:pPr>
              <w:ind w:firstLine="720"/>
              <w:jc w:val="both"/>
              <w:rPr>
                <w:lang w:eastAsia="lv-LV"/>
              </w:rPr>
            </w:pPr>
            <w:r w:rsidRPr="00163073">
              <w:rPr>
                <w:lang w:eastAsia="lv-LV"/>
              </w:rPr>
              <w:t>2. Precizēt projekta 1.4. apakšpunktā ietverto Noteikumu Nr. 411 19.</w:t>
            </w:r>
            <w:r w:rsidRPr="00163073">
              <w:rPr>
                <w:vertAlign w:val="superscript"/>
                <w:lang w:eastAsia="lv-LV"/>
              </w:rPr>
              <w:t>1</w:t>
            </w:r>
            <w:r w:rsidRPr="00163073">
              <w:rPr>
                <w:lang w:eastAsia="lv-LV"/>
              </w:rPr>
              <w:t>2. apakšpunktu, kurš paredz, ka pašvaldību kontroles dienests šo noteikumu 20. punktā noteikto kontroli veic, apturot autotransporta līdzekli.</w:t>
            </w:r>
          </w:p>
          <w:p w:rsidRPr="00163073" w:rsidR="0067687D" w:rsidP="0067687D" w:rsidRDefault="0067687D" w14:paraId="7D860EBF" w14:textId="77777777">
            <w:pPr>
              <w:ind w:firstLine="720"/>
              <w:jc w:val="both"/>
              <w:rPr>
                <w:lang w:eastAsia="lv-LV"/>
              </w:rPr>
            </w:pPr>
            <w:r w:rsidRPr="00163073">
              <w:rPr>
                <w:lang w:eastAsia="lv-LV"/>
              </w:rPr>
              <w:t>Noteikumu Nr.411 20. punkts nosaka, ka pašvaldību kontroles dienestiem pēc vienošanās ar Valsts policiju ir tiesības veikt transportlīdzekļa faktiskās masas kontroli (svēršanu) ar autotransporta svariem, kas verificēti atbilstoši normatīvajiem aktiem par neautomātisko svaru atbilstības novērtēšanu un autovadītājiem noteiktā darba un atpūtas laika un tā reģistrēšanas ierīces lietošanas noteikumu ievērošanas kontroli.</w:t>
            </w:r>
          </w:p>
          <w:p w:rsidRPr="00163073" w:rsidR="0067687D" w:rsidP="0067687D" w:rsidRDefault="0067687D" w14:paraId="1AF0A9FA" w14:textId="77777777">
            <w:pPr>
              <w:ind w:firstLine="720"/>
              <w:jc w:val="both"/>
              <w:rPr>
                <w:lang w:eastAsia="lv-LV"/>
              </w:rPr>
            </w:pPr>
            <w:r w:rsidRPr="00163073">
              <w:rPr>
                <w:lang w:eastAsia="lv-LV"/>
              </w:rPr>
              <w:t xml:space="preserve">Vēršam uzmanību, ka Noteikumu II nodaļā ir ietverta autopārvadājumu kontroles kārtība, apturot transportlīdzekli, kuru piemēro Valsts policija, veicot transportlīdzekļa faktiskās masas kontroli (svēršanu) un autovadītājiem noteiktā darba un atpūtas laika un tā reģistrēšanas ierīces lietošanas noteikumu ievērošanas kontroli. </w:t>
            </w:r>
          </w:p>
          <w:p w:rsidRPr="00163073" w:rsidR="0067687D" w:rsidP="0067687D" w:rsidRDefault="0067687D" w14:paraId="1DB5A793" w14:textId="77777777">
            <w:pPr>
              <w:ind w:firstLine="720"/>
              <w:jc w:val="both"/>
              <w:rPr>
                <w:lang w:eastAsia="lv-LV"/>
              </w:rPr>
            </w:pPr>
            <w:r w:rsidRPr="00163073">
              <w:rPr>
                <w:lang w:eastAsia="lv-LV"/>
              </w:rPr>
              <w:t xml:space="preserve">Saskaņā ar šajā nodaļā ietverto 7. punktu Valsts policija dod norādījumu apturēt transportlīdzekli kontrolējamā transportlīdzekļa </w:t>
            </w:r>
            <w:r w:rsidRPr="00163073">
              <w:rPr>
                <w:lang w:eastAsia="lv-LV"/>
              </w:rPr>
              <w:lastRenderedPageBreak/>
              <w:t>vadītājam uz autoceļiem vietās, kur netiek apdraudēta satiksmes drošība. Savukārt Noteikumu Nr. 411 8.1.apakšpunkts noteic, ka Valsts policija apturēto transportlīdzekli novirza uz autoceļa tuvumā esošām piemērotām vietām (piemēram, stāvlaukumiem, degvielas uzpildes staciju teritorijām, kravas iekraušanas un izkraušanas laukumiem) transportlīdzekļa faktiskās masas kontrolei (svēršanai) ar autotransporta svariem, kas verificēti atbilstoši normatīvajiem aktiem par neautomātisko svaru atbilstības novērtēšanu. Atbilstoši Noteikumu 9. punktam Valsts policija pārbauda autopārvadājuma atbilstību attiecīgo autopārvadājumus reglamentējošo normatīvo aktu prasībām un par to sastāda kravu pārvadājumu kontroles aktu (1.</w:t>
            </w:r>
            <w:r w:rsidRPr="00163073">
              <w:rPr>
                <w:vertAlign w:val="superscript"/>
                <w:lang w:eastAsia="lv-LV"/>
              </w:rPr>
              <w:t xml:space="preserve">1 </w:t>
            </w:r>
            <w:r w:rsidRPr="00163073">
              <w:rPr>
                <w:lang w:eastAsia="lv-LV"/>
              </w:rPr>
              <w:t>pielikums) vai pasažieru pārvadājumu kontroles aktu (1.</w:t>
            </w:r>
            <w:r w:rsidRPr="00163073">
              <w:rPr>
                <w:vertAlign w:val="superscript"/>
                <w:lang w:eastAsia="lv-LV"/>
              </w:rPr>
              <w:t>2</w:t>
            </w:r>
            <w:r w:rsidRPr="00163073">
              <w:rPr>
                <w:lang w:eastAsia="lv-LV"/>
              </w:rPr>
              <w:t xml:space="preserve"> pielikums) divos eksemplāros.</w:t>
            </w:r>
          </w:p>
          <w:p w:rsidRPr="00163073" w:rsidR="0067687D" w:rsidP="0067687D" w:rsidRDefault="0067687D" w14:paraId="5CEA7E61" w14:textId="77777777">
            <w:pPr>
              <w:ind w:firstLine="720"/>
              <w:jc w:val="both"/>
              <w:rPr>
                <w:lang w:eastAsia="lv-LV"/>
              </w:rPr>
            </w:pPr>
            <w:r w:rsidRPr="00163073">
              <w:rPr>
                <w:lang w:eastAsia="lv-LV"/>
              </w:rPr>
              <w:t>Iekšlietu ministrijas ieskatā nav pamata, veicot vienas un tās pašas pārbaudes, autopārvadājumu kontroles dienestiem (Valsts policijai un pašvaldības kontroles dienestam) paredzēt atšķirīgu tiesisko regulējumu gan uz autotransporta līdzekļa apturēšanu, gan uz pašu autopārvadājumu kontroles kārtību.</w:t>
            </w:r>
          </w:p>
          <w:p w:rsidRPr="00163073" w:rsidR="0067687D" w:rsidP="0067687D" w:rsidRDefault="0067687D" w14:paraId="233D27F8" w14:textId="2ADA15D5">
            <w:pPr>
              <w:ind w:firstLine="720"/>
              <w:jc w:val="both"/>
              <w:rPr>
                <w:bCs/>
              </w:rPr>
            </w:pPr>
            <w:r w:rsidRPr="00163073">
              <w:rPr>
                <w:lang w:eastAsia="lv-LV"/>
              </w:rPr>
              <w:t xml:space="preserve">Vienlaikus vēršam uzmanību, ka transportlīdzekļu vadītāju pienākumi un kārtība, kādā policijas darbinieki, robežsargi un muitas amatpersonas dod norādījumu apturēt transportlīdzekļus, ir noteikta Ministru kabineta 2015. gada 2. jūnija Noteikumu Nr. 279 “Ceļu satiksmes noteikumi” 25.7. apakšpunktā. Ja plānots izdarīt grozījumus Ceļu satiksmes </w:t>
            </w:r>
            <w:r w:rsidRPr="00163073">
              <w:rPr>
                <w:lang w:eastAsia="lv-LV"/>
              </w:rPr>
              <w:lastRenderedPageBreak/>
              <w:t xml:space="preserve">noteikumos, attiecinot minēto normu uz pašvaldību kontroles dienestiem, attiecīgi papildināms projekta sākotnējās ietekmes novērtējuma ziņojums (turpmāk – anotācija). Ja nav plānots izdarīt grozījumus Ceļu satiksmes noteikumos, nepieciešams papildināt šo projektu atbilstoši Ministru kabinetam dotajam pilnvarojumam – </w:t>
            </w:r>
            <w:r w:rsidRPr="00163073">
              <w:rPr>
                <w:u w:val="single"/>
                <w:lang w:eastAsia="lv-LV"/>
              </w:rPr>
              <w:t>noteikt kārtību, kādā pašvaldības kontroles dienests aptur autotransporta līdzekļus</w:t>
            </w:r>
            <w:r w:rsidRPr="00163073">
              <w:rPr>
                <w:lang w:eastAsia="lv-LV"/>
              </w:rPr>
              <w:t xml:space="preserve">, ar kuriem veic pasažieru komercpārvadājumus, un autotransporta līdzekļus, kas paredzēti kravu pārvadāšanai. </w:t>
            </w:r>
          </w:p>
        </w:tc>
        <w:tc>
          <w:tcPr>
            <w:tcW w:w="2835" w:type="dxa"/>
            <w:tcBorders>
              <w:top w:val="single" w:color="auto" w:sz="4" w:space="0"/>
              <w:left w:val="single" w:color="auto" w:sz="4" w:space="0"/>
              <w:bottom w:val="single" w:color="auto" w:sz="4" w:space="0"/>
              <w:right w:val="single" w:color="auto" w:sz="4" w:space="0"/>
            </w:tcBorders>
          </w:tcPr>
          <w:p w:rsidRPr="00163073" w:rsidR="0067687D" w:rsidP="00822A5B" w:rsidRDefault="0067687D" w14:paraId="564E9832" w14:textId="5B21F52F">
            <w:pPr>
              <w:jc w:val="center"/>
              <w:rPr>
                <w:b/>
              </w:rPr>
            </w:pPr>
            <w:r w:rsidRPr="00163073">
              <w:rPr>
                <w:b/>
              </w:rPr>
              <w:lastRenderedPageBreak/>
              <w:t>Iebildums ņemts vērā</w:t>
            </w:r>
            <w:r w:rsidR="00527C99">
              <w:rPr>
                <w:b/>
              </w:rPr>
              <w:t>.</w:t>
            </w:r>
          </w:p>
          <w:p w:rsidRPr="00163073" w:rsidR="006A3E94" w:rsidP="0067687D" w:rsidRDefault="0067687D" w14:paraId="4E3D7784" w14:textId="77777777">
            <w:pPr>
              <w:jc w:val="both"/>
              <w:rPr>
                <w:bCs/>
              </w:rPr>
            </w:pPr>
            <w:r w:rsidRPr="00163073">
              <w:rPr>
                <w:bCs/>
              </w:rPr>
              <w:t>Noteikumu projekts redakcionāli precizēts</w:t>
            </w:r>
            <w:r w:rsidRPr="00163073" w:rsidR="006A3E94">
              <w:rPr>
                <w:bCs/>
              </w:rPr>
              <w:t>.</w:t>
            </w:r>
          </w:p>
          <w:p w:rsidRPr="00163073" w:rsidR="0067687D" w:rsidP="0067687D" w:rsidRDefault="006A3E94" w14:paraId="7C331D65" w14:textId="0E6C8012">
            <w:pPr>
              <w:jc w:val="both"/>
              <w:rPr>
                <w:b/>
              </w:rPr>
            </w:pPr>
            <w:r w:rsidRPr="00822A5B">
              <w:rPr>
                <w:bCs/>
                <w:color w:val="000000" w:themeColor="text1"/>
              </w:rPr>
              <w:t>Noteikumu 7.pun</w:t>
            </w:r>
            <w:r w:rsidRPr="00822A5B" w:rsidR="00527C99">
              <w:rPr>
                <w:bCs/>
                <w:color w:val="000000" w:themeColor="text1"/>
              </w:rPr>
              <w:t>k</w:t>
            </w:r>
            <w:r w:rsidRPr="00822A5B">
              <w:rPr>
                <w:bCs/>
                <w:color w:val="000000" w:themeColor="text1"/>
              </w:rPr>
              <w:t>ts svītrots</w:t>
            </w:r>
            <w:r w:rsidRPr="00822A5B" w:rsidR="00527C99">
              <w:rPr>
                <w:bCs/>
                <w:color w:val="000000" w:themeColor="text1"/>
              </w:rPr>
              <w:t>.</w:t>
            </w:r>
            <w:r w:rsidRPr="00822A5B">
              <w:rPr>
                <w:bCs/>
                <w:color w:val="000000" w:themeColor="text1"/>
              </w:rPr>
              <w:t xml:space="preserve"> </w:t>
            </w:r>
            <w:r w:rsidRPr="00822A5B" w:rsidR="0067687D">
              <w:rPr>
                <w:b/>
                <w:color w:val="000000" w:themeColor="text1"/>
              </w:rPr>
              <w:t xml:space="preserve"> </w:t>
            </w:r>
          </w:p>
        </w:tc>
        <w:tc>
          <w:tcPr>
            <w:tcW w:w="2922" w:type="dxa"/>
            <w:tcBorders>
              <w:top w:val="single" w:color="auto" w:sz="4" w:space="0"/>
              <w:left w:val="single" w:color="auto" w:sz="4" w:space="0"/>
              <w:bottom w:val="single" w:color="auto" w:sz="4" w:space="0"/>
              <w:right w:val="single" w:color="auto" w:sz="4" w:space="0"/>
            </w:tcBorders>
          </w:tcPr>
          <w:p w:rsidRPr="00163073" w:rsidR="00163073" w:rsidP="00163073" w:rsidRDefault="00163073" w14:paraId="342724AE" w14:textId="229703E0">
            <w:pPr>
              <w:ind w:firstLine="284"/>
              <w:jc w:val="both"/>
            </w:pPr>
            <w:r w:rsidRPr="00163073">
              <w:t>1</w:t>
            </w:r>
            <w:r w:rsidR="00B309FA">
              <w:t>7</w:t>
            </w:r>
            <w:r w:rsidRPr="00163073">
              <w:t>. Izteikt 19.punktu šādā redakcijā:</w:t>
            </w:r>
          </w:p>
          <w:p w:rsidRPr="00163073" w:rsidR="00163073" w:rsidP="00163073" w:rsidRDefault="00163073" w14:paraId="5CB6F3DD" w14:textId="77777777">
            <w:pPr>
              <w:ind w:firstLine="284"/>
              <w:jc w:val="both"/>
              <w:rPr>
                <w:lang w:eastAsia="lv-LV"/>
              </w:rPr>
            </w:pPr>
            <w:r w:rsidRPr="00163073">
              <w:rPr>
                <w:lang w:eastAsia="lv-LV"/>
              </w:rPr>
              <w:t xml:space="preserve">“19. Pašvaldības kontroles dienesta amatpersona: </w:t>
            </w:r>
          </w:p>
          <w:p w:rsidRPr="00163073" w:rsidR="00163073" w:rsidP="00163073" w:rsidRDefault="00163073" w14:paraId="71B643A8" w14:textId="3F5A83A6">
            <w:pPr>
              <w:ind w:firstLine="284"/>
              <w:jc w:val="both"/>
              <w:rPr>
                <w:lang w:eastAsia="lv-LV"/>
              </w:rPr>
            </w:pPr>
            <w:r w:rsidRPr="00B309FA">
              <w:rPr>
                <w:lang w:eastAsia="lv-LV"/>
              </w:rPr>
              <w:t xml:space="preserve">19.1. veic </w:t>
            </w:r>
            <w:r w:rsidRPr="00B309FA" w:rsidR="00B309FA">
              <w:rPr>
                <w:lang w:eastAsia="lv-LV"/>
              </w:rPr>
              <w:t xml:space="preserve"> pasažieru pārvadājumu ar autobusiem vai kravu autopārvadājumu </w:t>
            </w:r>
            <w:r w:rsidRPr="00163073">
              <w:rPr>
                <w:lang w:eastAsia="lv-LV"/>
              </w:rPr>
              <w:t xml:space="preserve">autopārvadājumu kontroli formas tērpā un aptur autotransporta līdzekli </w:t>
            </w:r>
            <w:r w:rsidRPr="00163073">
              <w:t xml:space="preserve"> izmantojot zizli, vai norādot ar roku, </w:t>
            </w:r>
            <w:r w:rsidRPr="00163073">
              <w:rPr>
                <w:lang w:eastAsia="lv-LV"/>
              </w:rPr>
              <w:t xml:space="preserve">kontrolējamā autotransporta līdzekļa vadītājam; </w:t>
            </w:r>
          </w:p>
          <w:p w:rsidRPr="00163073" w:rsidR="00163073" w:rsidP="00163073" w:rsidRDefault="00163073" w14:paraId="784E686F" w14:textId="2010E3CD">
            <w:pPr>
              <w:spacing w:before="120"/>
              <w:ind w:firstLine="284"/>
              <w:jc w:val="both"/>
              <w:rPr>
                <w:lang w:eastAsia="lv-LV"/>
              </w:rPr>
            </w:pPr>
            <w:r w:rsidRPr="00B309FA">
              <w:rPr>
                <w:lang w:eastAsia="lv-LV"/>
              </w:rPr>
              <w:t xml:space="preserve">19.2. pārbauda </w:t>
            </w:r>
            <w:r w:rsidRPr="00B309FA" w:rsidR="00B309FA">
              <w:rPr>
                <w:lang w:eastAsia="lv-LV"/>
              </w:rPr>
              <w:t xml:space="preserve"> pasažieru pārvadājumu ar autobusiem vai kravu </w:t>
            </w:r>
            <w:r w:rsidRPr="00163073">
              <w:rPr>
                <w:lang w:eastAsia="lv-LV"/>
              </w:rPr>
              <w:t>autopārvadājum</w:t>
            </w:r>
            <w:r w:rsidR="00B309FA">
              <w:rPr>
                <w:lang w:eastAsia="lv-LV"/>
              </w:rPr>
              <w:t>u</w:t>
            </w:r>
            <w:r w:rsidRPr="00163073">
              <w:rPr>
                <w:lang w:eastAsia="lv-LV"/>
              </w:rPr>
              <w:t xml:space="preserve"> atbilstību attiecīgo autopārvadājumus reglamentējošo normatīvo aktu prasībām, par to sastādot šo noteikumu 9.punktā minēto kravu pārvadājumu kontroles aktu </w:t>
            </w:r>
            <w:r w:rsidRPr="00163073">
              <w:rPr>
                <w:lang w:eastAsia="lv-LV"/>
              </w:rPr>
              <w:lastRenderedPageBreak/>
              <w:t>vai pasažieru pārvadājumu kontroles aktu;</w:t>
            </w:r>
          </w:p>
          <w:p w:rsidRPr="00163073" w:rsidR="00163073" w:rsidP="00163073" w:rsidRDefault="00163073" w14:paraId="73095372" w14:textId="77777777">
            <w:pPr>
              <w:spacing w:before="120"/>
              <w:ind w:firstLine="284"/>
              <w:jc w:val="both"/>
              <w:rPr>
                <w:lang w:eastAsia="lv-LV"/>
              </w:rPr>
            </w:pPr>
            <w:r w:rsidRPr="00163073">
              <w:rPr>
                <w:lang w:eastAsia="lv-LV"/>
              </w:rPr>
              <w:t xml:space="preserve">19.3. veic transportlīdzekļa faktiskās masas kontroli (svēršanu) ar autotransporta svariem, kas verificēti atbilstoši normatīvajiem aktiem par neautomātisko svaru atbilstības novērtēšanu, apturēto autotransporta līdzekli novirzot uz autoceļa tuvumā esošām piemērotām vietām (piemēram, stāvlaukumiem, degvielas uzpildes staciju teritorijām, kravas iekraušanas un izkraušanas laukumiem); </w:t>
            </w:r>
          </w:p>
          <w:p w:rsidRPr="00163073" w:rsidR="00163073" w:rsidP="00163073" w:rsidRDefault="00163073" w14:paraId="47D3369F" w14:textId="77777777">
            <w:pPr>
              <w:spacing w:before="120"/>
              <w:ind w:firstLine="284"/>
              <w:jc w:val="both"/>
              <w:rPr>
                <w:lang w:eastAsia="lv-LV"/>
              </w:rPr>
            </w:pPr>
            <w:r w:rsidRPr="00163073">
              <w:rPr>
                <w:lang w:eastAsia="lv-LV"/>
              </w:rPr>
              <w:t>19.4. veic autotransporta līdzekļa vadītāja darba un atpūtas laika uzskaites kontrolierīces un ātruma ierobežotājierīces detalizētu pārbaudi (izņemot transportlīdzekļa kustības laikā) atbilstoši normatīvajiem aktiem par minētajām ierīcēm un to lietošanas kārtību.”</w:t>
            </w:r>
          </w:p>
          <w:p w:rsidRPr="00163073" w:rsidR="00163073" w:rsidP="00163073" w:rsidRDefault="00163073" w14:paraId="0CE3557F" w14:textId="77777777">
            <w:pPr>
              <w:spacing w:before="120"/>
              <w:ind w:firstLine="284"/>
              <w:jc w:val="both"/>
              <w:rPr>
                <w:lang w:eastAsia="lv-LV"/>
              </w:rPr>
            </w:pPr>
            <w:r w:rsidRPr="00163073">
              <w:rPr>
                <w:lang w:eastAsia="lv-LV"/>
              </w:rPr>
              <w:t xml:space="preserve">19.5. veic pasažieru komercpārvadājumu ar taksometriem un vieglajiem automobiļiem kontroli, </w:t>
            </w:r>
            <w:r w:rsidRPr="00163073">
              <w:rPr>
                <w:lang w:eastAsia="lv-LV"/>
              </w:rPr>
              <w:lastRenderedPageBreak/>
              <w:t xml:space="preserve">pārbaudot autopārvadājumu atbilstību attiecīgo autopārvadājumus reglamentējošo normatīvo aktu prasībām.”. </w:t>
            </w:r>
          </w:p>
          <w:p w:rsidRPr="00163073" w:rsidR="0067687D" w:rsidP="0067687D" w:rsidRDefault="0067687D" w14:paraId="4FFBB6C2" w14:textId="00C22C39">
            <w:pPr>
              <w:jc w:val="both"/>
              <w:rPr>
                <w:bCs/>
                <w:lang w:eastAsia="lv-LV"/>
              </w:rPr>
            </w:pPr>
          </w:p>
        </w:tc>
      </w:tr>
      <w:tr w:rsidRPr="00163073" w:rsidR="006A3E94" w:rsidTr="00677CB0" w14:paraId="7AE8D2C8"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163073" w:rsidR="006A3E94" w:rsidP="006A3E94" w:rsidRDefault="006A3E94" w14:paraId="72242BF0" w14:textId="4E6366ED">
            <w:pPr>
              <w:jc w:val="both"/>
            </w:pPr>
            <w:r w:rsidRPr="00163073">
              <w:lastRenderedPageBreak/>
              <w:t>12.</w:t>
            </w:r>
          </w:p>
        </w:tc>
        <w:tc>
          <w:tcPr>
            <w:tcW w:w="2922" w:type="dxa"/>
            <w:tcBorders>
              <w:top w:val="single" w:color="auto" w:sz="4" w:space="0"/>
              <w:left w:val="single" w:color="auto" w:sz="4" w:space="0"/>
              <w:bottom w:val="single" w:color="auto" w:sz="4" w:space="0"/>
              <w:right w:val="single" w:color="auto" w:sz="4" w:space="0"/>
            </w:tcBorders>
          </w:tcPr>
          <w:p w:rsidRPr="00163073" w:rsidR="006A3E94" w:rsidP="006A3E94" w:rsidRDefault="006A3E94" w14:paraId="41EC6F2D" w14:textId="77777777">
            <w:pPr>
              <w:spacing w:before="120"/>
              <w:ind w:firstLine="284"/>
              <w:jc w:val="both"/>
              <w:rPr>
                <w:lang w:eastAsia="lv-LV"/>
              </w:rPr>
            </w:pPr>
            <w:r w:rsidRPr="00163073">
              <w:rPr>
                <w:lang w:eastAsia="lv-LV"/>
              </w:rPr>
              <w:t>13. Pašvaldības policija veic autopārvadājumu kontroli ievērojot šajos noteikumos noteikto kārtību.</w:t>
            </w:r>
          </w:p>
          <w:p w:rsidRPr="00163073" w:rsidR="006A3E94" w:rsidP="006A3E94" w:rsidRDefault="006A3E94" w14:paraId="70B69C4E" w14:textId="77777777">
            <w:pPr>
              <w:pStyle w:val="ListParagraph"/>
              <w:ind w:left="284"/>
              <w:contextualSpacing/>
              <w:jc w:val="both"/>
              <w:rPr>
                <w:rFonts w:ascii="Times New Roman" w:hAnsi="Times New Roman" w:eastAsia="Times New Roman"/>
                <w:sz w:val="24"/>
                <w:szCs w:val="24"/>
                <w:lang w:eastAsia="lv-LV"/>
              </w:rPr>
            </w:pPr>
          </w:p>
        </w:tc>
        <w:tc>
          <w:tcPr>
            <w:tcW w:w="4874" w:type="dxa"/>
            <w:tcBorders>
              <w:top w:val="single" w:color="auto" w:sz="4" w:space="0"/>
              <w:left w:val="single" w:color="auto" w:sz="4" w:space="0"/>
              <w:bottom w:val="single" w:color="auto" w:sz="4" w:space="0"/>
              <w:right w:val="single" w:color="auto" w:sz="4" w:space="0"/>
            </w:tcBorders>
          </w:tcPr>
          <w:p w:rsidRPr="00163073" w:rsidR="006A3E94" w:rsidP="006A3E94" w:rsidRDefault="006A3E94" w14:paraId="53B92AC3" w14:textId="024AD6B6">
            <w:pPr>
              <w:ind w:firstLine="720"/>
              <w:jc w:val="both"/>
            </w:pPr>
            <w:r w:rsidRPr="00163073">
              <w:rPr>
                <w:b/>
              </w:rPr>
              <w:t>Tieslietu ministrija 18.09.2019.</w:t>
            </w:r>
          </w:p>
          <w:p w:rsidRPr="00163073" w:rsidR="006A3E94" w:rsidP="006A3E94" w:rsidRDefault="006A3E94" w14:paraId="76C98541" w14:textId="42305852">
            <w:pPr>
              <w:ind w:firstLine="720"/>
              <w:jc w:val="both"/>
              <w:rPr>
                <w:rFonts w:ascii="Calibri" w:hAnsi="Calibri" w:cs="Calibri"/>
              </w:rPr>
            </w:pPr>
            <w:r w:rsidRPr="00163073">
              <w:t>1. Projekta 13. punktā paredzēts: "Pašvaldības policija veic autopārvadājumu kontroli ievērojot šajos noteikumos noteikto kārtību". Pirmkārt, projektā (grozījumi Ministru kabineta noteikumos) papildus grozījumiem attiecīgajos noteikumos var ietvert tikai grozījumu noteikumu projekta spēkā stāšanās normas. Nevar būt šāds projekta 13. punkts, ko nevar iekļaut (konsolidēt) grozāmo noteikumu pamattekstā. Iespējams, šajā gadījumā ir domāts papildināt noteikumus ar 19.</w:t>
            </w:r>
            <w:r w:rsidRPr="00163073">
              <w:rPr>
                <w:vertAlign w:val="superscript"/>
              </w:rPr>
              <w:t>3</w:t>
            </w:r>
            <w:r w:rsidRPr="00163073">
              <w:t> punktu.</w:t>
            </w:r>
          </w:p>
          <w:p w:rsidRPr="00163073" w:rsidR="006A3E94" w:rsidP="006A3E94" w:rsidRDefault="006A3E94" w14:paraId="2C0A1197" w14:textId="77777777">
            <w:pPr>
              <w:ind w:firstLine="720"/>
              <w:jc w:val="both"/>
            </w:pPr>
            <w:r w:rsidRPr="00163073">
              <w:t xml:space="preserve">Otrkārt, izvērtējams, kādu tieši kārtību paredzēts attiecināt uz pašvaldības policiju. Ja pašvaldības policijai jāievēro tikai noteikumu IV nodaļā paredzētā kārtība, kas attiecināma uz pašvaldības kontroles dienestu, tad attiecīgo grozījumu varētu ietvert šajā nodaļā (vienlaikus norādot, ka ievēro nevis "šajos noteikumos", bet "šajā nodaļā noteikto kārtību"). Cita iespēja varētu būt ietvert atsauci uz konkrētām nodaļām </w:t>
            </w:r>
            <w:r w:rsidRPr="00163073">
              <w:lastRenderedPageBreak/>
              <w:t>(vai citām vienībām) projekta 3. punktā, kur minēta pašvaldības policija. Ja vienību uzskaitījums ir grūti uztverams, tad projekta 3. punktā varētu ietvert norādi, piemēram, "pašvaldības policija – saskaņā ar šajos noteikumos pašvaldības kontroles dienestam noteikto kārtību".</w:t>
            </w:r>
          </w:p>
          <w:p w:rsidRPr="00163073" w:rsidR="006A3E94" w:rsidP="00B309FA" w:rsidRDefault="006A3E94" w14:paraId="289761EF" w14:textId="192A865D">
            <w:pPr>
              <w:ind w:firstLine="720"/>
              <w:jc w:val="both"/>
              <w:rPr>
                <w:b/>
              </w:rPr>
            </w:pPr>
            <w:r w:rsidRPr="00163073">
              <w:t>Ievērojot minēto, lūdzam precizēt projekta 13. punktā paredzēto regulējumu.</w:t>
            </w:r>
          </w:p>
        </w:tc>
        <w:tc>
          <w:tcPr>
            <w:tcW w:w="2835" w:type="dxa"/>
            <w:tcBorders>
              <w:top w:val="single" w:color="auto" w:sz="4" w:space="0"/>
              <w:left w:val="single" w:color="auto" w:sz="4" w:space="0"/>
              <w:bottom w:val="single" w:color="auto" w:sz="4" w:space="0"/>
              <w:right w:val="single" w:color="auto" w:sz="4" w:space="0"/>
            </w:tcBorders>
          </w:tcPr>
          <w:p w:rsidRPr="00163073" w:rsidR="006A3E94" w:rsidP="00822A5B" w:rsidRDefault="006A3E94" w14:paraId="61BE46CC" w14:textId="77777777">
            <w:pPr>
              <w:jc w:val="center"/>
              <w:rPr>
                <w:bCs/>
              </w:rPr>
            </w:pPr>
            <w:r w:rsidRPr="00163073">
              <w:rPr>
                <w:b/>
              </w:rPr>
              <w:lastRenderedPageBreak/>
              <w:t>Iebildums ņemts vērā.</w:t>
            </w:r>
          </w:p>
          <w:p w:rsidRPr="00163073" w:rsidR="006A3E94" w:rsidP="006A3E94" w:rsidRDefault="006A3E94" w14:paraId="5294E291" w14:textId="63A58C01">
            <w:pPr>
              <w:jc w:val="both"/>
              <w:rPr>
                <w:b/>
              </w:rPr>
            </w:pPr>
            <w:r w:rsidRPr="00163073">
              <w:rPr>
                <w:bCs/>
              </w:rPr>
              <w:t xml:space="preserve">Noteikumu projekts redakcionāli precizēts. </w:t>
            </w:r>
          </w:p>
        </w:tc>
        <w:tc>
          <w:tcPr>
            <w:tcW w:w="2922" w:type="dxa"/>
            <w:tcBorders>
              <w:top w:val="single" w:color="auto" w:sz="4" w:space="0"/>
              <w:left w:val="single" w:color="auto" w:sz="4" w:space="0"/>
              <w:bottom w:val="single" w:color="auto" w:sz="4" w:space="0"/>
              <w:right w:val="single" w:color="auto" w:sz="4" w:space="0"/>
            </w:tcBorders>
          </w:tcPr>
          <w:p w:rsidRPr="00163073" w:rsidR="00163073" w:rsidP="00163073" w:rsidRDefault="00163073" w14:paraId="11279EAD" w14:textId="02FB0521">
            <w:pPr>
              <w:ind w:firstLine="284"/>
              <w:jc w:val="both"/>
              <w:rPr>
                <w:lang w:eastAsia="lv-LV"/>
              </w:rPr>
            </w:pPr>
            <w:r w:rsidRPr="00163073">
              <w:rPr>
                <w:lang w:eastAsia="lv-LV"/>
              </w:rPr>
              <w:t>3. Izteikt 3.1.</w:t>
            </w:r>
            <w:r w:rsidR="00B309FA">
              <w:rPr>
                <w:lang w:eastAsia="lv-LV"/>
              </w:rPr>
              <w:t xml:space="preserve"> un</w:t>
            </w:r>
            <w:r w:rsidRPr="00163073">
              <w:rPr>
                <w:lang w:eastAsia="lv-LV"/>
              </w:rPr>
              <w:t xml:space="preserve"> 3.1.</w:t>
            </w:r>
            <w:r w:rsidRPr="00163073">
              <w:rPr>
                <w:vertAlign w:val="superscript"/>
                <w:lang w:eastAsia="lv-LV"/>
              </w:rPr>
              <w:t xml:space="preserve">1. </w:t>
            </w:r>
            <w:r w:rsidRPr="00163073">
              <w:rPr>
                <w:lang w:eastAsia="lv-LV"/>
              </w:rPr>
              <w:t xml:space="preserve"> apakšpunktu šādā redakcijā:</w:t>
            </w:r>
          </w:p>
          <w:p w:rsidRPr="00163073" w:rsidR="00163073" w:rsidP="00163073" w:rsidRDefault="00163073" w14:paraId="37FF10E4" w14:textId="77777777">
            <w:pPr>
              <w:ind w:firstLine="284"/>
              <w:jc w:val="both"/>
            </w:pPr>
            <w:r w:rsidRPr="00163073">
              <w:t xml:space="preserve">“3.1. pašvaldības kontroles dienests – atbilstoši šo noteikumu IV. nodaļai; </w:t>
            </w:r>
          </w:p>
          <w:p w:rsidRPr="00B309FA" w:rsidR="00B309FA" w:rsidP="00B309FA" w:rsidRDefault="00163073" w14:paraId="254FED2D" w14:textId="7379E94F">
            <w:pPr>
              <w:ind w:firstLine="284"/>
              <w:jc w:val="both"/>
              <w:rPr>
                <w:lang w:eastAsia="lv-LV"/>
              </w:rPr>
            </w:pPr>
            <w:r w:rsidRPr="00B309FA">
              <w:rPr>
                <w:lang w:eastAsia="lv-LV"/>
              </w:rPr>
              <w:t>3.1.</w:t>
            </w:r>
            <w:r w:rsidRPr="00B309FA">
              <w:rPr>
                <w:vertAlign w:val="superscript"/>
                <w:lang w:eastAsia="lv-LV"/>
              </w:rPr>
              <w:t>1</w:t>
            </w:r>
            <w:r w:rsidRPr="00B309FA">
              <w:rPr>
                <w:lang w:eastAsia="lv-LV"/>
              </w:rPr>
              <w:t xml:space="preserve"> pašvaldības policija – </w:t>
            </w:r>
            <w:r w:rsidRPr="00B309FA" w:rsidR="00B309FA">
              <w:rPr>
                <w:lang w:eastAsia="lv-LV"/>
              </w:rPr>
              <w:t xml:space="preserve"> saskaņā ar šo noteikumu 6.1., 6.2. un </w:t>
            </w:r>
            <w:hyperlink w:history="1" w:anchor="p19" r:id="rId12">
              <w:r w:rsidRPr="00B309FA" w:rsidR="00B309FA">
                <w:rPr>
                  <w:lang w:eastAsia="lv-LV"/>
                </w:rPr>
                <w:t>19.5</w:t>
              </w:r>
              <w:r w:rsidR="00527C99">
                <w:rPr>
                  <w:lang w:eastAsia="lv-LV"/>
                </w:rPr>
                <w:t>.</w:t>
              </w:r>
              <w:r w:rsidRPr="00B309FA" w:rsidR="00B309FA">
                <w:rPr>
                  <w:lang w:eastAsia="lv-LV"/>
                </w:rPr>
                <w:t>apakšpunkt</w:t>
              </w:r>
            </w:hyperlink>
            <w:r w:rsidRPr="00B309FA" w:rsidR="00B309FA">
              <w:rPr>
                <w:lang w:eastAsia="lv-LV"/>
              </w:rPr>
              <w:t>u;” .</w:t>
            </w:r>
          </w:p>
          <w:p w:rsidRPr="00163073" w:rsidR="00163073" w:rsidP="00163073" w:rsidRDefault="00163073" w14:paraId="4F37BD97" w14:textId="1CB43A5B">
            <w:pPr>
              <w:ind w:firstLine="284"/>
              <w:jc w:val="both"/>
              <w:rPr>
                <w:lang w:eastAsia="lv-LV"/>
              </w:rPr>
            </w:pPr>
          </w:p>
          <w:p w:rsidRPr="00163073" w:rsidR="006A3E94" w:rsidP="006A3E94" w:rsidRDefault="006A3E94" w14:paraId="34C4BF3A" w14:textId="77777777">
            <w:pPr>
              <w:ind w:firstLine="284"/>
              <w:jc w:val="both"/>
              <w:rPr>
                <w:lang w:eastAsia="lv-LV"/>
              </w:rPr>
            </w:pPr>
          </w:p>
        </w:tc>
      </w:tr>
      <w:tr w:rsidRPr="00CD7720" w:rsidR="006A3E94" w:rsidTr="00677CB0" w14:paraId="730737E9"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CD7720" w:rsidR="006A3E94" w:rsidP="006A3E94" w:rsidRDefault="006A3E94" w14:paraId="0521AFDF" w14:textId="4C916F8A">
            <w:pPr>
              <w:jc w:val="center"/>
            </w:pPr>
            <w:r w:rsidRPr="00CD7720">
              <w:t>13.</w:t>
            </w:r>
          </w:p>
        </w:tc>
        <w:tc>
          <w:tcPr>
            <w:tcW w:w="2922" w:type="dxa"/>
            <w:tcBorders>
              <w:top w:val="single" w:color="auto" w:sz="4" w:space="0"/>
              <w:left w:val="single" w:color="auto" w:sz="4" w:space="0"/>
              <w:bottom w:val="single" w:color="auto" w:sz="4" w:space="0"/>
              <w:right w:val="single" w:color="auto" w:sz="4" w:space="0"/>
            </w:tcBorders>
          </w:tcPr>
          <w:p w:rsidRPr="00CD7720" w:rsidR="006A3E94" w:rsidP="006019E0" w:rsidRDefault="006A3E94" w14:paraId="7864B2C2" w14:textId="040BE8E3">
            <w:pPr>
              <w:pStyle w:val="ListParagraph"/>
              <w:ind w:left="-25" w:firstLine="25"/>
              <w:contextualSpacing/>
              <w:jc w:val="both"/>
              <w:rPr>
                <w:rFonts w:ascii="Times New Roman" w:hAnsi="Times New Roman" w:eastAsia="Times New Roman"/>
                <w:sz w:val="24"/>
                <w:szCs w:val="24"/>
                <w:lang w:eastAsia="lv-LV"/>
              </w:rPr>
            </w:pPr>
            <w:r w:rsidRPr="00CD7720">
              <w:rPr>
                <w:rFonts w:ascii="Times New Roman" w:hAnsi="Times New Roman" w:eastAsia="Times New Roman"/>
                <w:sz w:val="24"/>
                <w:szCs w:val="24"/>
                <w:lang w:eastAsia="lv-LV"/>
              </w:rPr>
              <w:t>Noteikumu projekta anotācija.</w:t>
            </w:r>
          </w:p>
        </w:tc>
        <w:tc>
          <w:tcPr>
            <w:tcW w:w="4874" w:type="dxa"/>
            <w:tcBorders>
              <w:top w:val="single" w:color="auto" w:sz="4" w:space="0"/>
              <w:left w:val="single" w:color="auto" w:sz="4" w:space="0"/>
              <w:bottom w:val="single" w:color="auto" w:sz="4" w:space="0"/>
              <w:right w:val="single" w:color="auto" w:sz="4" w:space="0"/>
            </w:tcBorders>
          </w:tcPr>
          <w:p w:rsidRPr="00CD7720" w:rsidR="006A3E94" w:rsidP="00E2582E" w:rsidRDefault="006A3E94" w14:paraId="189B65BE" w14:textId="77777777">
            <w:pPr>
              <w:pStyle w:val="NormalWeb"/>
              <w:spacing w:before="0" w:beforeAutospacing="0" w:after="0" w:afterAutospacing="0"/>
              <w:ind w:firstLine="42"/>
              <w:jc w:val="both"/>
              <w:rPr>
                <w:b/>
              </w:rPr>
            </w:pPr>
            <w:r w:rsidRPr="00CD7720">
              <w:rPr>
                <w:b/>
              </w:rPr>
              <w:t>Tieslietu ministrija 18.09.2019.</w:t>
            </w:r>
          </w:p>
          <w:p w:rsidRPr="00CD7720" w:rsidR="006A3E94" w:rsidP="00B309FA" w:rsidRDefault="006A3E94" w14:paraId="4A2AB7E2" w14:textId="4EA7AD64">
            <w:pPr>
              <w:pStyle w:val="ListParagraph"/>
              <w:numPr>
                <w:ilvl w:val="0"/>
                <w:numId w:val="15"/>
              </w:numPr>
              <w:ind w:left="0" w:firstLine="42"/>
              <w:jc w:val="both"/>
              <w:rPr>
                <w:b/>
              </w:rPr>
            </w:pPr>
            <w:r w:rsidRPr="00CD7720">
              <w:rPr>
                <w:rFonts w:ascii="Times New Roman" w:hAnsi="Times New Roman"/>
                <w:sz w:val="24"/>
                <w:szCs w:val="24"/>
              </w:rPr>
              <w:t>Lūdzam papildināt projekta anotāciju ar projekta 13. punktā paredzētā regulējuma skaidrojumu, kā arī norādīt informāciju par pašvaldības policiju projekta anotācijas VII sadaļas 1. punktā.</w:t>
            </w:r>
          </w:p>
        </w:tc>
        <w:tc>
          <w:tcPr>
            <w:tcW w:w="2835" w:type="dxa"/>
            <w:tcBorders>
              <w:top w:val="single" w:color="auto" w:sz="4" w:space="0"/>
              <w:left w:val="single" w:color="auto" w:sz="4" w:space="0"/>
              <w:bottom w:val="single" w:color="auto" w:sz="4" w:space="0"/>
              <w:right w:val="single" w:color="auto" w:sz="4" w:space="0"/>
            </w:tcBorders>
          </w:tcPr>
          <w:p w:rsidRPr="00CD7720" w:rsidR="006A3E94" w:rsidP="00822A5B" w:rsidRDefault="006A3E94" w14:paraId="63DD393C" w14:textId="13DD9AC8">
            <w:pPr>
              <w:jc w:val="center"/>
              <w:rPr>
                <w:b/>
              </w:rPr>
            </w:pPr>
            <w:r w:rsidRPr="00CD7720">
              <w:rPr>
                <w:b/>
              </w:rPr>
              <w:t>Iebildums ņemts vērā</w:t>
            </w:r>
            <w:r w:rsidR="00527C99">
              <w:rPr>
                <w:b/>
              </w:rPr>
              <w:t>.</w:t>
            </w:r>
          </w:p>
        </w:tc>
        <w:tc>
          <w:tcPr>
            <w:tcW w:w="2922" w:type="dxa"/>
            <w:tcBorders>
              <w:top w:val="single" w:color="auto" w:sz="4" w:space="0"/>
              <w:left w:val="single" w:color="auto" w:sz="4" w:space="0"/>
              <w:bottom w:val="single" w:color="auto" w:sz="4" w:space="0"/>
              <w:right w:val="single" w:color="auto" w:sz="4" w:space="0"/>
            </w:tcBorders>
          </w:tcPr>
          <w:p w:rsidRPr="00CD7720" w:rsidR="006A3E94" w:rsidP="006A3E94" w:rsidRDefault="006A3E94" w14:paraId="38E98E5C" w14:textId="3D992279">
            <w:pPr>
              <w:spacing w:before="120"/>
              <w:jc w:val="both"/>
              <w:rPr>
                <w:lang w:eastAsia="lv-LV"/>
              </w:rPr>
            </w:pPr>
            <w:r w:rsidRPr="00CD7720">
              <w:rPr>
                <w:lang w:eastAsia="lv-LV"/>
              </w:rPr>
              <w:t>Skatīt precizēto anotāciju.</w:t>
            </w:r>
          </w:p>
        </w:tc>
      </w:tr>
      <w:tr w:rsidRPr="00677CB0" w:rsidR="00D37411" w:rsidTr="00677CB0" w14:paraId="462FE9C2"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00D37411" w:rsidP="006A3E94" w:rsidRDefault="00D37411" w14:paraId="2D930552" w14:textId="4E9F39A1">
            <w:pPr>
              <w:jc w:val="center"/>
            </w:pPr>
            <w:r>
              <w:t>14.</w:t>
            </w:r>
          </w:p>
        </w:tc>
        <w:tc>
          <w:tcPr>
            <w:tcW w:w="2922" w:type="dxa"/>
            <w:tcBorders>
              <w:top w:val="single" w:color="auto" w:sz="4" w:space="0"/>
              <w:left w:val="single" w:color="auto" w:sz="4" w:space="0"/>
              <w:bottom w:val="single" w:color="auto" w:sz="4" w:space="0"/>
              <w:right w:val="single" w:color="auto" w:sz="4" w:space="0"/>
            </w:tcBorders>
          </w:tcPr>
          <w:p w:rsidRPr="007B6E7F" w:rsidR="00D37411" w:rsidP="006A3E94" w:rsidRDefault="00D37411" w14:paraId="4FA0DE21" w14:textId="77777777">
            <w:pPr>
              <w:spacing w:before="120"/>
              <w:ind w:firstLine="284"/>
              <w:jc w:val="both"/>
              <w:rPr>
                <w:lang w:eastAsia="lv-LV"/>
              </w:rPr>
            </w:pPr>
            <w:r w:rsidRPr="007B6E7F">
              <w:rPr>
                <w:lang w:eastAsia="lv-LV"/>
              </w:rPr>
              <w:t>13. Pašvaldības policija veic autopārvadājumu kontroli ievērojot šajos noteikumos noteikto kārtību.</w:t>
            </w:r>
          </w:p>
          <w:p w:rsidR="00D37411" w:rsidP="006A3E94" w:rsidRDefault="00D37411" w14:paraId="7C3FF35A" w14:textId="7B0EE3D6">
            <w:pPr>
              <w:pStyle w:val="ListParagraph"/>
              <w:ind w:left="284"/>
              <w:contextualSpacing/>
              <w:jc w:val="both"/>
              <w:rPr>
                <w:rFonts w:ascii="Times New Roman" w:hAnsi="Times New Roman" w:eastAsia="Times New Roman"/>
                <w:sz w:val="24"/>
                <w:szCs w:val="24"/>
                <w:lang w:eastAsia="lv-LV"/>
              </w:rPr>
            </w:pPr>
          </w:p>
        </w:tc>
        <w:tc>
          <w:tcPr>
            <w:tcW w:w="4874" w:type="dxa"/>
            <w:tcBorders>
              <w:top w:val="single" w:color="auto" w:sz="4" w:space="0"/>
              <w:left w:val="single" w:color="auto" w:sz="4" w:space="0"/>
              <w:bottom w:val="single" w:color="auto" w:sz="4" w:space="0"/>
              <w:right w:val="single" w:color="auto" w:sz="4" w:space="0"/>
            </w:tcBorders>
          </w:tcPr>
          <w:p w:rsidR="00D37411" w:rsidP="006A3E94" w:rsidRDefault="00D37411" w14:paraId="2B655B46" w14:textId="77777777">
            <w:pPr>
              <w:pStyle w:val="NormalWeb"/>
              <w:spacing w:before="0" w:beforeAutospacing="0" w:after="0" w:afterAutospacing="0"/>
              <w:ind w:firstLine="720"/>
              <w:jc w:val="both"/>
              <w:rPr>
                <w:b/>
              </w:rPr>
            </w:pPr>
            <w:r w:rsidRPr="00BB79EF">
              <w:rPr>
                <w:b/>
              </w:rPr>
              <w:t>Iekšlietu ministrija 19.09.2019.</w:t>
            </w:r>
          </w:p>
          <w:p w:rsidRPr="00BB79EF" w:rsidR="00D37411" w:rsidP="00E2582E" w:rsidRDefault="00D37411" w14:paraId="6A6B660B" w14:textId="77777777">
            <w:pPr>
              <w:pStyle w:val="NormalWeb"/>
              <w:spacing w:before="0" w:beforeAutospacing="0" w:after="0" w:afterAutospacing="0"/>
              <w:ind w:firstLine="720"/>
              <w:jc w:val="both"/>
            </w:pPr>
            <w:r w:rsidRPr="00BB79EF">
              <w:t>Precizēt projekta 13.punktu. Vēršam uzmanību, ka pēc projektā paredzēto grozījumu izdarīšanas Ministru kabineta 2011.gada 24.maija noteikumu Nr.411 “Autopārvadājumu kontroles organizēšanas un īstenošanas kārtība” (turpmāk – Noteikumi) 3.1.</w:t>
            </w:r>
            <w:r w:rsidRPr="00BB79EF">
              <w:rPr>
                <w:vertAlign w:val="superscript"/>
              </w:rPr>
              <w:t>1</w:t>
            </w:r>
            <w:r w:rsidRPr="00BB79EF">
              <w:t xml:space="preserve"> punktā, 18. un 19.punktā, netiks skaidri noteikta pašvaldības policijas kompetence autopārvadājumu kontroles jomā. Šobrīd, atbilstoši Noteikumiem, pašvaldības policijai, ja nav izveidots pašvaldības kontroles dienests,  ir tiesības kontrolēt pasažieru pārvadājumu noteikumu ievērošanu (regulārie un neregulārie pārvadājumi) pilsētas vai reģionālajos vietējās nozīmes maršrutos, pasažieru komercpārvadājumu noteikumu ievērošanu pasažieru komercpārvadājumos ar taksometru un vieglo automobili un autoostu un citu līnijbūvju </w:t>
            </w:r>
            <w:r w:rsidRPr="00BB79EF">
              <w:lastRenderedPageBreak/>
              <w:t xml:space="preserve">stāvokli un darbības atbilstību pasažieru pārvadājumu prasībām. </w:t>
            </w:r>
          </w:p>
          <w:p w:rsidRPr="00BB79EF" w:rsidR="00D37411" w:rsidP="00E2582E" w:rsidRDefault="00D37411" w14:paraId="35369721" w14:textId="77777777">
            <w:pPr>
              <w:pStyle w:val="tv213"/>
              <w:spacing w:before="0" w:beforeAutospacing="0" w:after="0" w:afterAutospacing="0"/>
              <w:ind w:firstLine="720"/>
              <w:jc w:val="both"/>
            </w:pPr>
            <w:r w:rsidRPr="00BB79EF">
              <w:t>Atbilstoši Satiksmes ministrijas sagatavotajai projekta redakcijai Rīgā autopārvadājumu kontrole jāveic gan Rīgas pašvaldības kontroles dienestam, gan Rīgas pašvaldības policijai.</w:t>
            </w:r>
          </w:p>
          <w:p w:rsidRPr="00BB79EF" w:rsidR="00D37411" w:rsidP="00E2582E" w:rsidRDefault="00D37411" w14:paraId="0A508C62" w14:textId="77777777">
            <w:pPr>
              <w:pStyle w:val="tv213"/>
              <w:spacing w:before="0" w:beforeAutospacing="0" w:after="0" w:afterAutospacing="0"/>
              <w:ind w:firstLine="720"/>
              <w:jc w:val="both"/>
            </w:pPr>
            <w:r w:rsidRPr="00BB79EF">
              <w:t>Vēršam uzmanību, ka projekta 13.punkts piedāvātajā redakcijā zināmā mērā dublē Noteikumu 6.</w:t>
            </w:r>
            <w:r w:rsidRPr="00BB79EF">
              <w:rPr>
                <w:vertAlign w:val="superscript"/>
              </w:rPr>
              <w:t>1</w:t>
            </w:r>
            <w:r w:rsidRPr="00BB79EF">
              <w:t xml:space="preserve"> punktu, kurā noteikts, ka šo noteikumu 3.1.</w:t>
            </w:r>
            <w:r w:rsidRPr="00BB79EF">
              <w:rPr>
                <w:vertAlign w:val="superscript"/>
              </w:rPr>
              <w:t>1</w:t>
            </w:r>
            <w:r w:rsidRPr="00BB79EF">
              <w:t xml:space="preserve"> apakšpunktā minētās kontroles institūcijas darbiniekiem, veicot autopārvadājumu kontroli, ir tiesības veikt šo noteikumu 6.1., 6.2. un 6.4.apakšpunktā minētās darbības.   </w:t>
            </w:r>
          </w:p>
          <w:p w:rsidRPr="00BB79EF" w:rsidR="00D37411" w:rsidP="00E2582E" w:rsidRDefault="00D37411" w14:paraId="4F263257" w14:textId="77777777">
            <w:pPr>
              <w:pStyle w:val="tv213"/>
              <w:spacing w:before="0" w:beforeAutospacing="0" w:after="0" w:afterAutospacing="0"/>
              <w:ind w:firstLine="720"/>
              <w:jc w:val="both"/>
            </w:pPr>
            <w:r w:rsidRPr="00BB79EF">
              <w:t>Papildus norādām, ka projekta 13.punktā nav norādīts, kādu Noteikumu punktu paredzēts grozīt vai ar kādu jaunu punktu paredzēts papildināt Noteikumus.</w:t>
            </w:r>
          </w:p>
          <w:p w:rsidRPr="00E2582E" w:rsidR="00D37411" w:rsidP="00B309FA" w:rsidRDefault="00D37411" w14:paraId="3C67B85C" w14:textId="328F18D1">
            <w:pPr>
              <w:shd w:val="clear" w:color="auto" w:fill="FFFFFF"/>
              <w:spacing w:line="293" w:lineRule="atLeast"/>
              <w:ind w:firstLine="720"/>
              <w:jc w:val="both"/>
              <w:rPr>
                <w:bCs/>
              </w:rPr>
            </w:pPr>
            <w:r w:rsidRPr="00BB79EF">
              <w:t>Arī projekta sākotnējās ietekmes novērtējuma ziņojuma (anotācijas) I sadaļas 2.punktā projekta 13.punktā ietvertās normas mērķis un būtība nav skaidrota. Ievērojot minēto, lūdzam attiecīgi papildināt arī projekta anotāciju.</w:t>
            </w:r>
            <w:bookmarkStart w:name="p3" w:id="6"/>
            <w:bookmarkStart w:name="p-687933" w:id="7"/>
            <w:bookmarkEnd w:id="6"/>
            <w:bookmarkEnd w:id="7"/>
          </w:p>
        </w:tc>
        <w:tc>
          <w:tcPr>
            <w:tcW w:w="2835" w:type="dxa"/>
            <w:tcBorders>
              <w:top w:val="single" w:color="auto" w:sz="4" w:space="0"/>
              <w:left w:val="single" w:color="auto" w:sz="4" w:space="0"/>
              <w:bottom w:val="single" w:color="auto" w:sz="4" w:space="0"/>
              <w:right w:val="single" w:color="auto" w:sz="4" w:space="0"/>
            </w:tcBorders>
          </w:tcPr>
          <w:p w:rsidRPr="008D7E50" w:rsidR="00D37411" w:rsidP="00D37411" w:rsidRDefault="00D37411" w14:paraId="079FD573" w14:textId="77777777">
            <w:pPr>
              <w:jc w:val="center"/>
              <w:rPr>
                <w:bCs/>
              </w:rPr>
            </w:pPr>
            <w:r>
              <w:rPr>
                <w:b/>
              </w:rPr>
              <w:lastRenderedPageBreak/>
              <w:t>Iebildums ņemts vērā.</w:t>
            </w:r>
          </w:p>
          <w:p w:rsidR="00D37411" w:rsidP="006A3E94" w:rsidRDefault="00D37411" w14:paraId="19CC5C2C" w14:textId="77777777">
            <w:pPr>
              <w:jc w:val="both"/>
              <w:rPr>
                <w:bCs/>
              </w:rPr>
            </w:pPr>
            <w:r w:rsidRPr="008D7E50">
              <w:rPr>
                <w:bCs/>
              </w:rPr>
              <w:t xml:space="preserve">Projekts redakcionāli precizēts, </w:t>
            </w:r>
            <w:r>
              <w:rPr>
                <w:bCs/>
              </w:rPr>
              <w:t>papildinot noteikumu 3.1.</w:t>
            </w:r>
            <w:r w:rsidRPr="008D7E50">
              <w:rPr>
                <w:bCs/>
                <w:vertAlign w:val="superscript"/>
              </w:rPr>
              <w:t>1</w:t>
            </w:r>
          </w:p>
          <w:p w:rsidR="00D37411" w:rsidP="00163073" w:rsidRDefault="00D37411" w14:paraId="4FF8B88E" w14:textId="77777777">
            <w:pPr>
              <w:jc w:val="both"/>
              <w:rPr>
                <w:bCs/>
              </w:rPr>
            </w:pPr>
            <w:r>
              <w:rPr>
                <w:bCs/>
              </w:rPr>
              <w:t xml:space="preserve">un </w:t>
            </w:r>
            <w:r w:rsidRPr="008D7E50">
              <w:rPr>
                <w:bCs/>
              </w:rPr>
              <w:t>nosakot pašvaldības policijas kompetenci</w:t>
            </w:r>
            <w:r>
              <w:rPr>
                <w:bCs/>
              </w:rPr>
              <w:t>.</w:t>
            </w:r>
            <w:r w:rsidRPr="008D7E50">
              <w:rPr>
                <w:bCs/>
              </w:rPr>
              <w:t xml:space="preserve"> </w:t>
            </w:r>
          </w:p>
          <w:p w:rsidR="00D37411" w:rsidP="00D37411" w:rsidRDefault="00D37411" w14:paraId="72187437" w14:textId="444E2E8B">
            <w:pPr>
              <w:jc w:val="center"/>
              <w:rPr>
                <w:b/>
              </w:rPr>
            </w:pPr>
            <w:r>
              <w:rPr>
                <w:bCs/>
              </w:rPr>
              <w:t>Paredzēts neierobežot pašvaldības tiesības uzdot pašvaldības policijai un pašvaldības kontroles dienestam veikt autopārvadājumu kontroli, atbilstoši kompetencei, kā tas šobrīd jau tiek veikts Rīgas pilsētā.</w:t>
            </w:r>
          </w:p>
        </w:tc>
        <w:tc>
          <w:tcPr>
            <w:tcW w:w="2922" w:type="dxa"/>
            <w:tcBorders>
              <w:top w:val="single" w:color="auto" w:sz="4" w:space="0"/>
              <w:left w:val="single" w:color="auto" w:sz="4" w:space="0"/>
              <w:bottom w:val="single" w:color="auto" w:sz="4" w:space="0"/>
              <w:right w:val="single" w:color="auto" w:sz="4" w:space="0"/>
            </w:tcBorders>
          </w:tcPr>
          <w:p w:rsidRPr="00163073" w:rsidR="00D37411" w:rsidP="00163073" w:rsidRDefault="00D37411" w14:paraId="261248A3" w14:textId="77777777">
            <w:pPr>
              <w:ind w:firstLine="284"/>
              <w:jc w:val="both"/>
              <w:rPr>
                <w:lang w:eastAsia="lv-LV"/>
              </w:rPr>
            </w:pPr>
            <w:r w:rsidRPr="00163073">
              <w:rPr>
                <w:lang w:eastAsia="lv-LV"/>
              </w:rPr>
              <w:t>3. Izteikt 3.1.</w:t>
            </w:r>
            <w:r>
              <w:rPr>
                <w:lang w:eastAsia="lv-LV"/>
              </w:rPr>
              <w:t xml:space="preserve"> un</w:t>
            </w:r>
            <w:r w:rsidRPr="00163073" w:rsidDel="00527C99">
              <w:rPr>
                <w:lang w:eastAsia="lv-LV"/>
              </w:rPr>
              <w:t>,</w:t>
            </w:r>
            <w:r w:rsidRPr="00163073">
              <w:rPr>
                <w:lang w:eastAsia="lv-LV"/>
              </w:rPr>
              <w:t xml:space="preserve"> 3.1.</w:t>
            </w:r>
            <w:r w:rsidRPr="00163073">
              <w:rPr>
                <w:vertAlign w:val="superscript"/>
                <w:lang w:eastAsia="lv-LV"/>
              </w:rPr>
              <w:t>1</w:t>
            </w:r>
            <w:r w:rsidRPr="00163073" w:rsidDel="00527C99">
              <w:rPr>
                <w:vertAlign w:val="superscript"/>
                <w:lang w:eastAsia="lv-LV"/>
              </w:rPr>
              <w:t xml:space="preserve">. </w:t>
            </w:r>
            <w:r w:rsidRPr="00163073" w:rsidDel="00527C99">
              <w:rPr>
                <w:lang w:eastAsia="lv-LV"/>
              </w:rPr>
              <w:t xml:space="preserve"> un 3.2. </w:t>
            </w:r>
            <w:r w:rsidRPr="00163073">
              <w:rPr>
                <w:lang w:eastAsia="lv-LV"/>
              </w:rPr>
              <w:t>apakšpunktu šādā redakcijā:</w:t>
            </w:r>
          </w:p>
          <w:p w:rsidRPr="00163073" w:rsidR="00D37411" w:rsidP="00163073" w:rsidRDefault="00D37411" w14:paraId="267953C8" w14:textId="77777777">
            <w:pPr>
              <w:ind w:firstLine="284"/>
              <w:jc w:val="both"/>
            </w:pPr>
            <w:r w:rsidRPr="00163073">
              <w:t xml:space="preserve">“3.1. pašvaldības kontroles dienests – atbilstoši šo noteikumu IV. nodaļai; </w:t>
            </w:r>
          </w:p>
          <w:p w:rsidRPr="00B309FA" w:rsidR="00D37411" w:rsidP="00B309FA" w:rsidRDefault="00D37411" w14:paraId="178FECD6" w14:textId="77777777">
            <w:pPr>
              <w:ind w:firstLine="284"/>
              <w:jc w:val="both"/>
              <w:rPr>
                <w:lang w:eastAsia="lv-LV"/>
              </w:rPr>
            </w:pPr>
            <w:r w:rsidRPr="00B309FA">
              <w:rPr>
                <w:lang w:eastAsia="lv-LV"/>
              </w:rPr>
              <w:t>3.1.</w:t>
            </w:r>
            <w:r w:rsidRPr="00B309FA">
              <w:rPr>
                <w:vertAlign w:val="superscript"/>
                <w:lang w:eastAsia="lv-LV"/>
              </w:rPr>
              <w:t>1</w:t>
            </w:r>
            <w:r w:rsidRPr="00B309FA">
              <w:rPr>
                <w:lang w:eastAsia="lv-LV"/>
              </w:rPr>
              <w:t xml:space="preserve"> pašvaldības policija –  saskaņā ar šo noteikumu 6.1., 6.2. un </w:t>
            </w:r>
            <w:hyperlink w:history="1" w:anchor="p19" r:id="rId13">
              <w:r w:rsidRPr="00B309FA">
                <w:rPr>
                  <w:lang w:eastAsia="lv-LV"/>
                </w:rPr>
                <w:t>19.5 apakšpunkt</w:t>
              </w:r>
            </w:hyperlink>
            <w:r w:rsidRPr="00B309FA">
              <w:rPr>
                <w:lang w:eastAsia="lv-LV"/>
              </w:rPr>
              <w:t>u;” .</w:t>
            </w:r>
          </w:p>
          <w:p w:rsidR="00D37411" w:rsidP="006A3E94" w:rsidRDefault="00D37411" w14:paraId="2F2F572B" w14:textId="065C6876">
            <w:pPr>
              <w:spacing w:before="120"/>
              <w:jc w:val="both"/>
              <w:rPr>
                <w:lang w:eastAsia="lv-LV"/>
              </w:rPr>
            </w:pPr>
          </w:p>
        </w:tc>
      </w:tr>
      <w:tr w:rsidRPr="00BB79EF" w:rsidR="00D37411" w:rsidTr="00677CB0" w14:paraId="62D37A53" w14:textId="77777777">
        <w:trPr>
          <w:trHeight w:val="839"/>
        </w:trPr>
        <w:tc>
          <w:tcPr>
            <w:tcW w:w="617" w:type="dxa"/>
            <w:tcBorders>
              <w:top w:val="single" w:color="auto" w:sz="4" w:space="0"/>
              <w:left w:val="single" w:color="auto" w:sz="4" w:space="0"/>
              <w:bottom w:val="single" w:color="auto" w:sz="4" w:space="0"/>
              <w:right w:val="single" w:color="auto" w:sz="4" w:space="0"/>
            </w:tcBorders>
          </w:tcPr>
          <w:p w:rsidRPr="00BB79EF" w:rsidR="00D37411" w:rsidP="006A3E94" w:rsidRDefault="00D37411" w14:paraId="308D28AC" w14:textId="3100607A">
            <w:pPr>
              <w:jc w:val="center"/>
            </w:pPr>
            <w:r>
              <w:t>15.</w:t>
            </w:r>
          </w:p>
        </w:tc>
        <w:tc>
          <w:tcPr>
            <w:tcW w:w="2922" w:type="dxa"/>
            <w:tcBorders>
              <w:top w:val="single" w:color="auto" w:sz="4" w:space="0"/>
              <w:left w:val="single" w:color="auto" w:sz="4" w:space="0"/>
              <w:bottom w:val="single" w:color="auto" w:sz="4" w:space="0"/>
              <w:right w:val="single" w:color="auto" w:sz="4" w:space="0"/>
            </w:tcBorders>
          </w:tcPr>
          <w:p w:rsidRPr="006019E0" w:rsidR="00D37411" w:rsidP="006019E0" w:rsidRDefault="00D37411" w14:paraId="325E1D89" w14:textId="65676E48">
            <w:pPr>
              <w:contextualSpacing/>
              <w:jc w:val="both"/>
              <w:rPr>
                <w:lang w:eastAsia="lv-LV"/>
              </w:rPr>
            </w:pPr>
            <w:r w:rsidRPr="006019E0">
              <w:rPr>
                <w:lang w:eastAsia="lv-LV"/>
              </w:rPr>
              <w:t>Noteikumu projekta anotācija</w:t>
            </w:r>
            <w:r w:rsidR="006019E0">
              <w:rPr>
                <w:lang w:eastAsia="lv-LV"/>
              </w:rPr>
              <w:t>.</w:t>
            </w:r>
            <w:bookmarkStart w:name="_GoBack" w:id="8"/>
            <w:bookmarkEnd w:id="8"/>
          </w:p>
        </w:tc>
        <w:tc>
          <w:tcPr>
            <w:tcW w:w="4874" w:type="dxa"/>
            <w:tcBorders>
              <w:top w:val="single" w:color="auto" w:sz="4" w:space="0"/>
              <w:left w:val="single" w:color="auto" w:sz="4" w:space="0"/>
              <w:bottom w:val="single" w:color="auto" w:sz="4" w:space="0"/>
              <w:right w:val="single" w:color="auto" w:sz="4" w:space="0"/>
            </w:tcBorders>
          </w:tcPr>
          <w:p w:rsidR="00D37411" w:rsidP="005A2071" w:rsidRDefault="00D37411" w14:paraId="083A6D22" w14:textId="77777777">
            <w:pPr>
              <w:pStyle w:val="NormalWeb"/>
              <w:spacing w:before="0" w:beforeAutospacing="0" w:after="0" w:afterAutospacing="0"/>
              <w:jc w:val="both"/>
              <w:rPr>
                <w:b/>
              </w:rPr>
            </w:pPr>
            <w:r>
              <w:rPr>
                <w:b/>
              </w:rPr>
              <w:t>Vides aizsardzības un reģionālās attīstības ministrija 04.10.2019.</w:t>
            </w:r>
          </w:p>
          <w:p w:rsidR="00D37411" w:rsidP="00CE3557" w:rsidRDefault="00D37411" w14:paraId="44796F78" w14:textId="77777777">
            <w:pPr>
              <w:jc w:val="both"/>
            </w:pPr>
            <w:r>
              <w:t>Noteikumu projekta 3.punkts noteic, ka autopārvadājums kontrolē pašvaldības kontroles dienests un pašvaldības policija. Līdz ar to autopārvadājumu kontrolē tiek iesaistītas pašvaldības.</w:t>
            </w:r>
          </w:p>
          <w:p w:rsidRPr="00BB79EF" w:rsidR="00D37411" w:rsidP="00B309FA" w:rsidRDefault="00D37411" w14:paraId="5F9FDC72" w14:textId="21BC2174">
            <w:pPr>
              <w:pStyle w:val="tv213"/>
              <w:spacing w:before="0" w:beforeAutospacing="0" w:after="0" w:afterAutospacing="0"/>
              <w:ind w:firstLine="720"/>
              <w:jc w:val="both"/>
              <w:rPr>
                <w:b/>
              </w:rPr>
            </w:pPr>
            <w:r>
              <w:t>Ņemot vērā minēto, lūdzam papildināt noteikumu projekta a</w:t>
            </w:r>
            <w:r w:rsidRPr="00903E79">
              <w:t xml:space="preserve">notācijas VII nodaļu ar informāciju par to, cik pašvaldību </w:t>
            </w:r>
            <w:r w:rsidRPr="00903E79">
              <w:lastRenderedPageBreak/>
              <w:t>autopārvadājumu kontroles dienesti šobrīd ir jau izveidoti, kas izmantos grozījumos piedāvāto regulējumu.</w:t>
            </w:r>
          </w:p>
        </w:tc>
        <w:tc>
          <w:tcPr>
            <w:tcW w:w="2835" w:type="dxa"/>
            <w:tcBorders>
              <w:top w:val="single" w:color="auto" w:sz="4" w:space="0"/>
              <w:left w:val="single" w:color="auto" w:sz="4" w:space="0"/>
              <w:bottom w:val="single" w:color="auto" w:sz="4" w:space="0"/>
              <w:right w:val="single" w:color="auto" w:sz="4" w:space="0"/>
            </w:tcBorders>
          </w:tcPr>
          <w:p w:rsidR="00D37411" w:rsidP="005A2071" w:rsidRDefault="00D37411" w14:paraId="78C7A9B7" w14:textId="77777777">
            <w:pPr>
              <w:jc w:val="center"/>
              <w:rPr>
                <w:b/>
              </w:rPr>
            </w:pPr>
            <w:r>
              <w:rPr>
                <w:b/>
              </w:rPr>
              <w:lastRenderedPageBreak/>
              <w:t>Iebildums ņemts vērā.</w:t>
            </w:r>
          </w:p>
          <w:p w:rsidRPr="00BB79EF" w:rsidR="00D37411" w:rsidP="00163073" w:rsidRDefault="00D37411" w14:paraId="12D8ECCA" w14:textId="364F16D4">
            <w:pPr>
              <w:jc w:val="both"/>
              <w:rPr>
                <w:b/>
              </w:rPr>
            </w:pPr>
          </w:p>
        </w:tc>
        <w:tc>
          <w:tcPr>
            <w:tcW w:w="2922" w:type="dxa"/>
            <w:tcBorders>
              <w:top w:val="single" w:color="auto" w:sz="4" w:space="0"/>
              <w:left w:val="single" w:color="auto" w:sz="4" w:space="0"/>
              <w:bottom w:val="single" w:color="auto" w:sz="4" w:space="0"/>
              <w:right w:val="single" w:color="auto" w:sz="4" w:space="0"/>
            </w:tcBorders>
          </w:tcPr>
          <w:p w:rsidRPr="00163073" w:rsidR="00D37411" w:rsidP="006019E0" w:rsidRDefault="00D37411" w14:paraId="2700C006" w14:textId="5991291B">
            <w:pPr>
              <w:jc w:val="both"/>
              <w:rPr>
                <w:lang w:eastAsia="lv-LV"/>
              </w:rPr>
            </w:pPr>
            <w:r>
              <w:rPr>
                <w:lang w:eastAsia="lv-LV"/>
              </w:rPr>
              <w:t>Skatīt anotācijas VII sadaļu.</w:t>
            </w:r>
          </w:p>
        </w:tc>
      </w:tr>
    </w:tbl>
    <w:p w:rsidR="0065003D" w:rsidP="001C0E3D" w:rsidRDefault="0065003D" w14:paraId="67E44FB3" w14:textId="77777777">
      <w:pPr>
        <w:jc w:val="both"/>
      </w:pPr>
    </w:p>
    <w:p w:rsidRPr="003D63C1" w:rsidR="001F00DF" w:rsidP="001C0E3D" w:rsidRDefault="001F00DF" w14:paraId="6C2FC83F" w14:textId="05D8C403">
      <w:pPr>
        <w:jc w:val="both"/>
      </w:pPr>
      <w:r w:rsidRPr="003D63C1">
        <w:t xml:space="preserve">Atbildīgā amatpersona </w:t>
      </w:r>
      <w:r w:rsidRPr="003D63C1">
        <w:tab/>
      </w:r>
      <w:r w:rsidRPr="003D63C1">
        <w:tab/>
      </w:r>
      <w:r w:rsidRPr="003D63C1">
        <w:tab/>
      </w:r>
      <w:r w:rsidRPr="003D63C1">
        <w:tab/>
      </w:r>
      <w:r w:rsidRPr="003D63C1">
        <w:tab/>
      </w:r>
      <w:r w:rsidRPr="003D63C1">
        <w:tab/>
      </w:r>
      <w:r w:rsidRPr="003D63C1">
        <w:tab/>
      </w:r>
      <w:r w:rsidRPr="003D63C1">
        <w:tab/>
      </w:r>
      <w:r w:rsidRPr="003D63C1">
        <w:tab/>
      </w:r>
      <w:r w:rsidRPr="003D63C1">
        <w:tab/>
      </w:r>
      <w:r w:rsidRPr="003D63C1">
        <w:tab/>
        <w:t>T.Vectirāns</w:t>
      </w:r>
    </w:p>
    <w:p w:rsidRPr="003D63C1" w:rsidR="00102529" w:rsidP="00102529" w:rsidRDefault="00102529" w14:paraId="548C5F11" w14:textId="77777777">
      <w:bookmarkStart w:name="_MailAutoSig" w:id="9"/>
      <w:r w:rsidRPr="003D63C1">
        <w:t>Satiksmes ministrijas</w:t>
      </w:r>
    </w:p>
    <w:p w:rsidRPr="003D63C1" w:rsidR="00102529" w:rsidP="00102529" w:rsidRDefault="00102529" w14:paraId="2827DEFA" w14:textId="321745F6">
      <w:r w:rsidRPr="003D63C1">
        <w:t>Autosatiksmes departamenta</w:t>
      </w:r>
      <w:r w:rsidRPr="003D63C1" w:rsidR="005A747D">
        <w:t xml:space="preserve"> direk</w:t>
      </w:r>
      <w:r w:rsidRPr="003D63C1" w:rsidR="001749FC">
        <w:t>tors</w:t>
      </w:r>
    </w:p>
    <w:p w:rsidRPr="003D63C1" w:rsidR="007408A3" w:rsidP="001F00DF" w:rsidRDefault="00102529" w14:paraId="2B0581EA" w14:textId="0C3F8915">
      <w:r w:rsidRPr="003D63C1">
        <w:t>67028</w:t>
      </w:r>
      <w:r w:rsidRPr="003D63C1" w:rsidR="001749FC">
        <w:t>300</w:t>
      </w:r>
      <w:r w:rsidRPr="003D63C1" w:rsidR="00535D84">
        <w:t xml:space="preserve"> </w:t>
      </w:r>
    </w:p>
    <w:p w:rsidRPr="003D63C1" w:rsidR="00102529" w:rsidP="001F00DF" w:rsidRDefault="001749FC" w14:paraId="01F96B86" w14:textId="46C75700">
      <w:r w:rsidRPr="003D63C1">
        <w:t>Talivaldis.Vectirans@sam.gov.lv</w:t>
      </w:r>
      <w:bookmarkEnd w:id="9"/>
    </w:p>
    <w:sectPr w:rsidRPr="003D63C1" w:rsidR="00102529" w:rsidSect="00CA43B9">
      <w:headerReference w:type="default" r:id="rId14"/>
      <w:footerReference w:type="default" r:id="rId15"/>
      <w:footerReference w:type="first" r:id="rId16"/>
      <w:pgSz w:w="15840" w:h="12240" w:orient="landscape" w:code="1"/>
      <w:pgMar w:top="1134" w:right="851" w:bottom="426" w:left="1701" w:header="720"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547A" w14:textId="77777777" w:rsidR="002F37E0" w:rsidRDefault="002F37E0" w:rsidP="002F37E0">
      <w:r>
        <w:separator/>
      </w:r>
    </w:p>
  </w:endnote>
  <w:endnote w:type="continuationSeparator" w:id="0">
    <w:p w14:paraId="7D275B61" w14:textId="77777777" w:rsidR="002F37E0" w:rsidRDefault="002F37E0" w:rsidP="002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DD37" w14:textId="72E408EB" w:rsidR="00E44A46" w:rsidRPr="0039637B" w:rsidRDefault="00B602F7" w:rsidP="00B602F7">
    <w:pPr>
      <w:tabs>
        <w:tab w:val="left" w:pos="7440"/>
      </w:tabs>
      <w:rPr>
        <w:b/>
      </w:rPr>
    </w:pPr>
    <w:r w:rsidRPr="00FC101D">
      <w:rPr>
        <w:sz w:val="20"/>
        <w:szCs w:val="20"/>
      </w:rPr>
      <w:t>SMIzz</w:t>
    </w:r>
    <w:r w:rsidR="00675AD0">
      <w:rPr>
        <w:sz w:val="20"/>
        <w:szCs w:val="20"/>
      </w:rPr>
      <w:t>_</w:t>
    </w:r>
    <w:r w:rsidR="00B309FA">
      <w:rPr>
        <w:sz w:val="20"/>
        <w:szCs w:val="20"/>
      </w:rPr>
      <w:t>1</w:t>
    </w:r>
    <w:r w:rsidR="00EA3BD2">
      <w:rPr>
        <w:sz w:val="20"/>
        <w:szCs w:val="20"/>
      </w:rPr>
      <w:t>0</w:t>
    </w:r>
    <w:r w:rsidR="00B309FA">
      <w:rPr>
        <w:sz w:val="20"/>
        <w:szCs w:val="20"/>
      </w:rPr>
      <w:t>02</w:t>
    </w:r>
    <w:r w:rsidR="00677CB0">
      <w:rPr>
        <w:sz w:val="20"/>
        <w:szCs w:val="20"/>
      </w:rPr>
      <w:t>19</w:t>
    </w:r>
    <w:r w:rsidRPr="00FC101D">
      <w:rPr>
        <w:sz w:val="20"/>
        <w:szCs w:val="20"/>
      </w:rPr>
      <w:t>_</w:t>
    </w:r>
    <w:r w:rsidR="00677CB0">
      <w:rPr>
        <w:sz w:val="20"/>
        <w:szCs w:val="20"/>
      </w:rPr>
      <w:t>411</w:t>
    </w:r>
  </w:p>
  <w:p w14:paraId="16456B50" w14:textId="77777777" w:rsidR="002F37E0" w:rsidRPr="00FC101D" w:rsidRDefault="002F37E0" w:rsidP="00FC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4FBC" w14:textId="31E2F3DB" w:rsidR="004E4A17" w:rsidRPr="0039637B" w:rsidRDefault="004E4A17" w:rsidP="004E4A17">
    <w:pPr>
      <w:tabs>
        <w:tab w:val="left" w:pos="7440"/>
      </w:tabs>
      <w:rPr>
        <w:b/>
      </w:rPr>
    </w:pPr>
    <w:r w:rsidRPr="00FC101D">
      <w:rPr>
        <w:sz w:val="20"/>
        <w:szCs w:val="20"/>
      </w:rPr>
      <w:t>SMIzz</w:t>
    </w:r>
    <w:r w:rsidR="0020098D">
      <w:rPr>
        <w:sz w:val="20"/>
        <w:szCs w:val="20"/>
      </w:rPr>
      <w:t>_</w:t>
    </w:r>
    <w:r w:rsidR="00B309FA">
      <w:rPr>
        <w:sz w:val="20"/>
        <w:szCs w:val="20"/>
      </w:rPr>
      <w:t>021</w:t>
    </w:r>
    <w:r w:rsidR="0067687D">
      <w:rPr>
        <w:sz w:val="20"/>
        <w:szCs w:val="20"/>
      </w:rPr>
      <w:t>0</w:t>
    </w:r>
    <w:r w:rsidR="00677CB0">
      <w:rPr>
        <w:sz w:val="20"/>
        <w:szCs w:val="20"/>
      </w:rPr>
      <w:t>19</w:t>
    </w:r>
    <w:r w:rsidRPr="00FC101D">
      <w:rPr>
        <w:sz w:val="20"/>
        <w:szCs w:val="20"/>
      </w:rPr>
      <w:t>_</w:t>
    </w:r>
    <w:r w:rsidR="00677CB0">
      <w:rPr>
        <w:sz w:val="20"/>
        <w:szCs w:val="20"/>
      </w:rPr>
      <w:t>411</w:t>
    </w:r>
  </w:p>
  <w:p w14:paraId="6BFE0C17" w14:textId="77777777" w:rsidR="00FC101D" w:rsidRPr="0039637B" w:rsidRDefault="00FC101D" w:rsidP="00FC101D">
    <w:pPr>
      <w:tabs>
        <w:tab w:val="left" w:pos="7440"/>
      </w:tabs>
      <w:jc w:val="center"/>
      <w:rPr>
        <w:b/>
      </w:rPr>
    </w:pPr>
  </w:p>
  <w:p w14:paraId="0C22AE31" w14:textId="77777777" w:rsidR="002F37E0" w:rsidRDefault="002F37E0" w:rsidP="002F37E0">
    <w:pP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6BAB0" w14:textId="77777777" w:rsidR="002F37E0" w:rsidRDefault="002F37E0" w:rsidP="002F37E0">
      <w:r>
        <w:separator/>
      </w:r>
    </w:p>
  </w:footnote>
  <w:footnote w:type="continuationSeparator" w:id="0">
    <w:p w14:paraId="3231322B" w14:textId="77777777" w:rsidR="002F37E0" w:rsidRDefault="002F37E0" w:rsidP="002F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6857"/>
      <w:docPartObj>
        <w:docPartGallery w:val="Page Numbers (Top of Page)"/>
        <w:docPartUnique/>
      </w:docPartObj>
    </w:sdtPr>
    <w:sdtEndPr>
      <w:rPr>
        <w:noProof/>
      </w:rPr>
    </w:sdtEndPr>
    <w:sdtContent>
      <w:p w:rsidR="00E76435" w:rsidRDefault="00E76435" w14:paraId="439DC0CC" w14:textId="46887601">
        <w:pPr>
          <w:pStyle w:val="Header"/>
          <w:jc w:val="center"/>
        </w:pPr>
        <w:r>
          <w:fldChar w:fldCharType="begin"/>
        </w:r>
        <w:r>
          <w:instrText xml:space="preserve"> PAGE   \* MERGEFORMAT </w:instrText>
        </w:r>
        <w:r>
          <w:fldChar w:fldCharType="separate"/>
        </w:r>
        <w:r w:rsidR="00CA43B9">
          <w:rPr>
            <w:noProof/>
          </w:rPr>
          <w:t>12</w:t>
        </w:r>
        <w:r>
          <w:rPr>
            <w:noProof/>
          </w:rPr>
          <w:fldChar w:fldCharType="end"/>
        </w:r>
      </w:p>
    </w:sdtContent>
  </w:sdt>
  <w:p w:rsidR="00E76435" w:rsidRDefault="00E76435" w14:paraId="15FA30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310"/>
    <w:multiLevelType w:val="hybridMultilevel"/>
    <w:tmpl w:val="CC126A6A"/>
    <w:lvl w:ilvl="0" w:tplc="E2E292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1BB1EA3"/>
    <w:multiLevelType w:val="multilevel"/>
    <w:tmpl w:val="A06A99D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0B9B7B7B"/>
    <w:multiLevelType w:val="hybridMultilevel"/>
    <w:tmpl w:val="EEBAFB0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 w15:restartNumberingAfterBreak="0">
    <w:nsid w:val="0D2F7981"/>
    <w:multiLevelType w:val="hybridMultilevel"/>
    <w:tmpl w:val="89D099BC"/>
    <w:lvl w:ilvl="0" w:tplc="C2C8F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71338D"/>
    <w:multiLevelType w:val="hybridMultilevel"/>
    <w:tmpl w:val="78DACA3A"/>
    <w:lvl w:ilvl="0" w:tplc="84D098C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2B02644"/>
    <w:multiLevelType w:val="multilevel"/>
    <w:tmpl w:val="4DA64A86"/>
    <w:lvl w:ilvl="0">
      <w:start w:val="1"/>
      <w:numFmt w:val="decimal"/>
      <w:lvlText w:val="%1."/>
      <w:lvlJc w:val="left"/>
      <w:pPr>
        <w:ind w:left="450" w:hanging="450"/>
      </w:pPr>
      <w:rPr>
        <w:rFonts w:eastAsia="Times New Roman" w:hint="default"/>
        <w:color w:val="auto"/>
      </w:rPr>
    </w:lvl>
    <w:lvl w:ilvl="1">
      <w:start w:val="4"/>
      <w:numFmt w:val="decimal"/>
      <w:lvlText w:val="%1.%2."/>
      <w:lvlJc w:val="left"/>
      <w:pPr>
        <w:ind w:left="1004" w:hanging="720"/>
      </w:pPr>
      <w:rPr>
        <w:rFonts w:eastAsia="Times New Roman" w:hint="default"/>
        <w:color w:val="auto"/>
      </w:rPr>
    </w:lvl>
    <w:lvl w:ilvl="2">
      <w:start w:val="1"/>
      <w:numFmt w:val="lowerLetter"/>
      <w:lvlText w:val="%1.%2.%3."/>
      <w:lvlJc w:val="left"/>
      <w:pPr>
        <w:ind w:left="1288" w:hanging="720"/>
      </w:pPr>
      <w:rPr>
        <w:rFonts w:eastAsia="Times New Roman" w:hint="default"/>
        <w:color w:val="auto"/>
      </w:rPr>
    </w:lvl>
    <w:lvl w:ilvl="3">
      <w:start w:val="1"/>
      <w:numFmt w:val="decimal"/>
      <w:lvlText w:val="%1.%2.%3.%4."/>
      <w:lvlJc w:val="left"/>
      <w:pPr>
        <w:ind w:left="1932" w:hanging="1080"/>
      </w:pPr>
      <w:rPr>
        <w:rFonts w:eastAsia="Times New Roman" w:hint="default"/>
        <w:color w:val="auto"/>
      </w:rPr>
    </w:lvl>
    <w:lvl w:ilvl="4">
      <w:start w:val="1"/>
      <w:numFmt w:val="decimal"/>
      <w:lvlText w:val="%1.%2.%3.%4.%5."/>
      <w:lvlJc w:val="left"/>
      <w:pPr>
        <w:ind w:left="2216" w:hanging="1080"/>
      </w:pPr>
      <w:rPr>
        <w:rFonts w:eastAsia="Times New Roman" w:hint="default"/>
        <w:color w:val="auto"/>
      </w:rPr>
    </w:lvl>
    <w:lvl w:ilvl="5">
      <w:start w:val="1"/>
      <w:numFmt w:val="decimal"/>
      <w:lvlText w:val="%1.%2.%3.%4.%5.%6."/>
      <w:lvlJc w:val="left"/>
      <w:pPr>
        <w:ind w:left="2860" w:hanging="1440"/>
      </w:pPr>
      <w:rPr>
        <w:rFonts w:eastAsia="Times New Roman" w:hint="default"/>
        <w:color w:val="auto"/>
      </w:rPr>
    </w:lvl>
    <w:lvl w:ilvl="6">
      <w:start w:val="1"/>
      <w:numFmt w:val="decimal"/>
      <w:lvlText w:val="%1.%2.%3.%4.%5.%6.%7."/>
      <w:lvlJc w:val="left"/>
      <w:pPr>
        <w:ind w:left="3504" w:hanging="1800"/>
      </w:pPr>
      <w:rPr>
        <w:rFonts w:eastAsia="Times New Roman" w:hint="default"/>
        <w:color w:val="auto"/>
      </w:rPr>
    </w:lvl>
    <w:lvl w:ilvl="7">
      <w:start w:val="1"/>
      <w:numFmt w:val="decimal"/>
      <w:lvlText w:val="%1.%2.%3.%4.%5.%6.%7.%8."/>
      <w:lvlJc w:val="left"/>
      <w:pPr>
        <w:ind w:left="3788" w:hanging="1800"/>
      </w:pPr>
      <w:rPr>
        <w:rFonts w:eastAsia="Times New Roman" w:hint="default"/>
        <w:color w:val="auto"/>
      </w:rPr>
    </w:lvl>
    <w:lvl w:ilvl="8">
      <w:start w:val="1"/>
      <w:numFmt w:val="decimal"/>
      <w:lvlText w:val="%1.%2.%3.%4.%5.%6.%7.%8.%9."/>
      <w:lvlJc w:val="left"/>
      <w:pPr>
        <w:ind w:left="4432" w:hanging="2160"/>
      </w:pPr>
      <w:rPr>
        <w:rFonts w:eastAsia="Times New Roman" w:hint="default"/>
        <w:color w:val="auto"/>
      </w:rPr>
    </w:lvl>
  </w:abstractNum>
  <w:abstractNum w:abstractNumId="6" w15:restartNumberingAfterBreak="0">
    <w:nsid w:val="15726BB5"/>
    <w:multiLevelType w:val="multilevel"/>
    <w:tmpl w:val="A06A99D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15:restartNumberingAfterBreak="0">
    <w:nsid w:val="25846254"/>
    <w:multiLevelType w:val="hybridMultilevel"/>
    <w:tmpl w:val="A5CAE5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60812"/>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41F38CC"/>
    <w:multiLevelType w:val="hybridMultilevel"/>
    <w:tmpl w:val="D74E5D42"/>
    <w:lvl w:ilvl="0" w:tplc="CECA95D2">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3BA26ECA"/>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3F8E65E7"/>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0194766"/>
    <w:multiLevelType w:val="multilevel"/>
    <w:tmpl w:val="4DA64A86"/>
    <w:lvl w:ilvl="0">
      <w:start w:val="1"/>
      <w:numFmt w:val="decimal"/>
      <w:lvlText w:val="%1."/>
      <w:lvlJc w:val="left"/>
      <w:pPr>
        <w:ind w:left="450" w:hanging="450"/>
      </w:pPr>
      <w:rPr>
        <w:rFonts w:eastAsia="Times New Roman" w:hint="default"/>
        <w:color w:val="auto"/>
      </w:rPr>
    </w:lvl>
    <w:lvl w:ilvl="1">
      <w:start w:val="4"/>
      <w:numFmt w:val="decimal"/>
      <w:lvlText w:val="%1.%2."/>
      <w:lvlJc w:val="left"/>
      <w:pPr>
        <w:ind w:left="1004" w:hanging="720"/>
      </w:pPr>
      <w:rPr>
        <w:rFonts w:eastAsia="Times New Roman" w:hint="default"/>
        <w:color w:val="auto"/>
      </w:rPr>
    </w:lvl>
    <w:lvl w:ilvl="2">
      <w:start w:val="1"/>
      <w:numFmt w:val="lowerLetter"/>
      <w:lvlText w:val="%1.%2.%3."/>
      <w:lvlJc w:val="left"/>
      <w:pPr>
        <w:ind w:left="1288" w:hanging="720"/>
      </w:pPr>
      <w:rPr>
        <w:rFonts w:eastAsia="Times New Roman" w:hint="default"/>
        <w:color w:val="auto"/>
      </w:rPr>
    </w:lvl>
    <w:lvl w:ilvl="3">
      <w:start w:val="1"/>
      <w:numFmt w:val="decimal"/>
      <w:lvlText w:val="%1.%2.%3.%4."/>
      <w:lvlJc w:val="left"/>
      <w:pPr>
        <w:ind w:left="1932" w:hanging="1080"/>
      </w:pPr>
      <w:rPr>
        <w:rFonts w:eastAsia="Times New Roman" w:hint="default"/>
        <w:color w:val="auto"/>
      </w:rPr>
    </w:lvl>
    <w:lvl w:ilvl="4">
      <w:start w:val="1"/>
      <w:numFmt w:val="decimal"/>
      <w:lvlText w:val="%1.%2.%3.%4.%5."/>
      <w:lvlJc w:val="left"/>
      <w:pPr>
        <w:ind w:left="2216" w:hanging="1080"/>
      </w:pPr>
      <w:rPr>
        <w:rFonts w:eastAsia="Times New Roman" w:hint="default"/>
        <w:color w:val="auto"/>
      </w:rPr>
    </w:lvl>
    <w:lvl w:ilvl="5">
      <w:start w:val="1"/>
      <w:numFmt w:val="decimal"/>
      <w:lvlText w:val="%1.%2.%3.%4.%5.%6."/>
      <w:lvlJc w:val="left"/>
      <w:pPr>
        <w:ind w:left="2860" w:hanging="1440"/>
      </w:pPr>
      <w:rPr>
        <w:rFonts w:eastAsia="Times New Roman" w:hint="default"/>
        <w:color w:val="auto"/>
      </w:rPr>
    </w:lvl>
    <w:lvl w:ilvl="6">
      <w:start w:val="1"/>
      <w:numFmt w:val="decimal"/>
      <w:lvlText w:val="%1.%2.%3.%4.%5.%6.%7."/>
      <w:lvlJc w:val="left"/>
      <w:pPr>
        <w:ind w:left="3504" w:hanging="1800"/>
      </w:pPr>
      <w:rPr>
        <w:rFonts w:eastAsia="Times New Roman" w:hint="default"/>
        <w:color w:val="auto"/>
      </w:rPr>
    </w:lvl>
    <w:lvl w:ilvl="7">
      <w:start w:val="1"/>
      <w:numFmt w:val="decimal"/>
      <w:lvlText w:val="%1.%2.%3.%4.%5.%6.%7.%8."/>
      <w:lvlJc w:val="left"/>
      <w:pPr>
        <w:ind w:left="3788" w:hanging="1800"/>
      </w:pPr>
      <w:rPr>
        <w:rFonts w:eastAsia="Times New Roman" w:hint="default"/>
        <w:color w:val="auto"/>
      </w:rPr>
    </w:lvl>
    <w:lvl w:ilvl="8">
      <w:start w:val="1"/>
      <w:numFmt w:val="decimal"/>
      <w:lvlText w:val="%1.%2.%3.%4.%5.%6.%7.%8.%9."/>
      <w:lvlJc w:val="left"/>
      <w:pPr>
        <w:ind w:left="4432" w:hanging="2160"/>
      </w:pPr>
      <w:rPr>
        <w:rFonts w:eastAsia="Times New Roman" w:hint="default"/>
        <w:color w:val="auto"/>
      </w:rPr>
    </w:lvl>
  </w:abstractNum>
  <w:abstractNum w:abstractNumId="13" w15:restartNumberingAfterBreak="0">
    <w:nsid w:val="42C116C6"/>
    <w:multiLevelType w:val="hybridMultilevel"/>
    <w:tmpl w:val="121AED88"/>
    <w:lvl w:ilvl="0" w:tplc="AFDC155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B92F0B"/>
    <w:multiLevelType w:val="hybridMultilevel"/>
    <w:tmpl w:val="78DACA3A"/>
    <w:lvl w:ilvl="0" w:tplc="84D098C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D6D15C9"/>
    <w:multiLevelType w:val="multilevel"/>
    <w:tmpl w:val="A06A99D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6" w15:restartNumberingAfterBreak="0">
    <w:nsid w:val="548E2541"/>
    <w:multiLevelType w:val="hybridMultilevel"/>
    <w:tmpl w:val="DFA452BC"/>
    <w:lvl w:ilvl="0" w:tplc="F900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0D75D85"/>
    <w:multiLevelType w:val="multilevel"/>
    <w:tmpl w:val="4DA64A86"/>
    <w:lvl w:ilvl="0">
      <w:start w:val="1"/>
      <w:numFmt w:val="decimal"/>
      <w:lvlText w:val="%1."/>
      <w:lvlJc w:val="left"/>
      <w:pPr>
        <w:ind w:left="450" w:hanging="450"/>
      </w:pPr>
      <w:rPr>
        <w:rFonts w:eastAsia="Times New Roman" w:hint="default"/>
        <w:color w:val="auto"/>
      </w:rPr>
    </w:lvl>
    <w:lvl w:ilvl="1">
      <w:start w:val="4"/>
      <w:numFmt w:val="decimal"/>
      <w:lvlText w:val="%1.%2."/>
      <w:lvlJc w:val="left"/>
      <w:pPr>
        <w:ind w:left="1003" w:hanging="720"/>
      </w:pPr>
      <w:rPr>
        <w:rFonts w:eastAsia="Times New Roman" w:hint="default"/>
        <w:color w:val="auto"/>
      </w:rPr>
    </w:lvl>
    <w:lvl w:ilvl="2">
      <w:start w:val="1"/>
      <w:numFmt w:val="lowerLetter"/>
      <w:lvlText w:val="%1.%2.%3."/>
      <w:lvlJc w:val="left"/>
      <w:pPr>
        <w:ind w:left="1288" w:hanging="720"/>
      </w:pPr>
      <w:rPr>
        <w:rFonts w:eastAsia="Times New Roman" w:hint="default"/>
        <w:color w:val="auto"/>
      </w:rPr>
    </w:lvl>
    <w:lvl w:ilvl="3">
      <w:start w:val="1"/>
      <w:numFmt w:val="decimal"/>
      <w:lvlText w:val="%1.%2.%3.%4."/>
      <w:lvlJc w:val="left"/>
      <w:pPr>
        <w:ind w:left="1932" w:hanging="1080"/>
      </w:pPr>
      <w:rPr>
        <w:rFonts w:eastAsia="Times New Roman" w:hint="default"/>
        <w:color w:val="auto"/>
      </w:rPr>
    </w:lvl>
    <w:lvl w:ilvl="4">
      <w:start w:val="1"/>
      <w:numFmt w:val="decimal"/>
      <w:lvlText w:val="%1.%2.%3.%4.%5."/>
      <w:lvlJc w:val="left"/>
      <w:pPr>
        <w:ind w:left="2216" w:hanging="1080"/>
      </w:pPr>
      <w:rPr>
        <w:rFonts w:eastAsia="Times New Roman" w:hint="default"/>
        <w:color w:val="auto"/>
      </w:rPr>
    </w:lvl>
    <w:lvl w:ilvl="5">
      <w:start w:val="1"/>
      <w:numFmt w:val="decimal"/>
      <w:lvlText w:val="%1.%2.%3.%4.%5.%6."/>
      <w:lvlJc w:val="left"/>
      <w:pPr>
        <w:ind w:left="2860" w:hanging="1440"/>
      </w:pPr>
      <w:rPr>
        <w:rFonts w:eastAsia="Times New Roman" w:hint="default"/>
        <w:color w:val="auto"/>
      </w:rPr>
    </w:lvl>
    <w:lvl w:ilvl="6">
      <w:start w:val="1"/>
      <w:numFmt w:val="decimal"/>
      <w:lvlText w:val="%1.%2.%3.%4.%5.%6.%7."/>
      <w:lvlJc w:val="left"/>
      <w:pPr>
        <w:ind w:left="3504" w:hanging="1800"/>
      </w:pPr>
      <w:rPr>
        <w:rFonts w:eastAsia="Times New Roman" w:hint="default"/>
        <w:color w:val="auto"/>
      </w:rPr>
    </w:lvl>
    <w:lvl w:ilvl="7">
      <w:start w:val="1"/>
      <w:numFmt w:val="decimal"/>
      <w:lvlText w:val="%1.%2.%3.%4.%5.%6.%7.%8."/>
      <w:lvlJc w:val="left"/>
      <w:pPr>
        <w:ind w:left="3788" w:hanging="1800"/>
      </w:pPr>
      <w:rPr>
        <w:rFonts w:eastAsia="Times New Roman" w:hint="default"/>
        <w:color w:val="auto"/>
      </w:rPr>
    </w:lvl>
    <w:lvl w:ilvl="8">
      <w:start w:val="1"/>
      <w:numFmt w:val="decimal"/>
      <w:lvlText w:val="%1.%2.%3.%4.%5.%6.%7.%8.%9."/>
      <w:lvlJc w:val="left"/>
      <w:pPr>
        <w:ind w:left="4432" w:hanging="2160"/>
      </w:pPr>
      <w:rPr>
        <w:rFonts w:eastAsia="Times New Roman" w:hint="default"/>
        <w:color w:val="auto"/>
      </w:rPr>
    </w:lvl>
  </w:abstractNum>
  <w:abstractNum w:abstractNumId="18" w15:restartNumberingAfterBreak="0">
    <w:nsid w:val="6B1D0337"/>
    <w:multiLevelType w:val="hybridMultilevel"/>
    <w:tmpl w:val="A4EEAE10"/>
    <w:lvl w:ilvl="0" w:tplc="F34C6240">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72474D0D"/>
    <w:multiLevelType w:val="hybridMultilevel"/>
    <w:tmpl w:val="80CEC0EC"/>
    <w:lvl w:ilvl="0" w:tplc="37E25F54">
      <w:start w:val="1"/>
      <w:numFmt w:val="decimal"/>
      <w:lvlText w:val="%1."/>
      <w:lvlJc w:val="left"/>
      <w:pPr>
        <w:ind w:left="720" w:hanging="360"/>
      </w:pPr>
      <w:rPr>
        <w:color w:val="1F386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85B00E4"/>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9"/>
  </w:num>
  <w:num w:numId="2">
    <w:abstractNumId w:val="7"/>
  </w:num>
  <w:num w:numId="3">
    <w:abstractNumId w:val="8"/>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6"/>
  </w:num>
  <w:num w:numId="16">
    <w:abstractNumId w:val="15"/>
  </w:num>
  <w:num w:numId="17">
    <w:abstractNumId w:val="1"/>
  </w:num>
  <w:num w:numId="18">
    <w:abstractNumId w:val="5"/>
  </w:num>
  <w:num w:numId="19">
    <w:abstractNumId w:val="17"/>
  </w:num>
  <w:num w:numId="20">
    <w:abstractNumId w:val="1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A5"/>
    <w:rsid w:val="00006583"/>
    <w:rsid w:val="00013AC3"/>
    <w:rsid w:val="000208B1"/>
    <w:rsid w:val="00027FD2"/>
    <w:rsid w:val="000368A4"/>
    <w:rsid w:val="00036D4B"/>
    <w:rsid w:val="0003794E"/>
    <w:rsid w:val="0006071C"/>
    <w:rsid w:val="000715B5"/>
    <w:rsid w:val="000725FF"/>
    <w:rsid w:val="0008525F"/>
    <w:rsid w:val="000A08C9"/>
    <w:rsid w:val="000A70AF"/>
    <w:rsid w:val="000B0757"/>
    <w:rsid w:val="000B099A"/>
    <w:rsid w:val="000B187D"/>
    <w:rsid w:val="000C18C2"/>
    <w:rsid w:val="000C41D1"/>
    <w:rsid w:val="000C4A2F"/>
    <w:rsid w:val="000C4E09"/>
    <w:rsid w:val="000D1B17"/>
    <w:rsid w:val="000E06F0"/>
    <w:rsid w:val="000E3451"/>
    <w:rsid w:val="000F0DDB"/>
    <w:rsid w:val="000F47CD"/>
    <w:rsid w:val="00101628"/>
    <w:rsid w:val="00102529"/>
    <w:rsid w:val="00102628"/>
    <w:rsid w:val="001075B1"/>
    <w:rsid w:val="001154D1"/>
    <w:rsid w:val="00117FDE"/>
    <w:rsid w:val="00121DBB"/>
    <w:rsid w:val="00124285"/>
    <w:rsid w:val="00126CDB"/>
    <w:rsid w:val="00137FD8"/>
    <w:rsid w:val="001516E1"/>
    <w:rsid w:val="00152EC2"/>
    <w:rsid w:val="0015734E"/>
    <w:rsid w:val="00160937"/>
    <w:rsid w:val="00161FCE"/>
    <w:rsid w:val="00163073"/>
    <w:rsid w:val="00165027"/>
    <w:rsid w:val="001749FC"/>
    <w:rsid w:val="001751BA"/>
    <w:rsid w:val="00195B1A"/>
    <w:rsid w:val="001A2D70"/>
    <w:rsid w:val="001A40C7"/>
    <w:rsid w:val="001A6197"/>
    <w:rsid w:val="001B20B8"/>
    <w:rsid w:val="001B64A5"/>
    <w:rsid w:val="001C0E3D"/>
    <w:rsid w:val="001C736B"/>
    <w:rsid w:val="001D0593"/>
    <w:rsid w:val="001E68C1"/>
    <w:rsid w:val="001E6B41"/>
    <w:rsid w:val="001E71B7"/>
    <w:rsid w:val="001F00DF"/>
    <w:rsid w:val="001F5C29"/>
    <w:rsid w:val="001F6AAF"/>
    <w:rsid w:val="0020098D"/>
    <w:rsid w:val="00213EFD"/>
    <w:rsid w:val="002162CF"/>
    <w:rsid w:val="00216E78"/>
    <w:rsid w:val="002174E5"/>
    <w:rsid w:val="00220DBE"/>
    <w:rsid w:val="0022123D"/>
    <w:rsid w:val="00224673"/>
    <w:rsid w:val="00230738"/>
    <w:rsid w:val="0024280B"/>
    <w:rsid w:val="002567B5"/>
    <w:rsid w:val="00256E56"/>
    <w:rsid w:val="00271864"/>
    <w:rsid w:val="00273922"/>
    <w:rsid w:val="00275C9D"/>
    <w:rsid w:val="00282981"/>
    <w:rsid w:val="002840E8"/>
    <w:rsid w:val="00292D22"/>
    <w:rsid w:val="002A1C06"/>
    <w:rsid w:val="002C1A2E"/>
    <w:rsid w:val="002C1BEF"/>
    <w:rsid w:val="002D10B8"/>
    <w:rsid w:val="002D1CAE"/>
    <w:rsid w:val="002D1F30"/>
    <w:rsid w:val="002E0BCE"/>
    <w:rsid w:val="002E5098"/>
    <w:rsid w:val="002F12CB"/>
    <w:rsid w:val="002F37E0"/>
    <w:rsid w:val="00305C91"/>
    <w:rsid w:val="003177CE"/>
    <w:rsid w:val="00331D59"/>
    <w:rsid w:val="003432D2"/>
    <w:rsid w:val="003515DC"/>
    <w:rsid w:val="0035167A"/>
    <w:rsid w:val="00374CB5"/>
    <w:rsid w:val="00386948"/>
    <w:rsid w:val="00387383"/>
    <w:rsid w:val="00392331"/>
    <w:rsid w:val="00394393"/>
    <w:rsid w:val="00395AB4"/>
    <w:rsid w:val="0039637B"/>
    <w:rsid w:val="003A339C"/>
    <w:rsid w:val="003B0F86"/>
    <w:rsid w:val="003C2C31"/>
    <w:rsid w:val="003D63C1"/>
    <w:rsid w:val="003E4978"/>
    <w:rsid w:val="003E6BD0"/>
    <w:rsid w:val="004021AE"/>
    <w:rsid w:val="00405155"/>
    <w:rsid w:val="004072B7"/>
    <w:rsid w:val="0042520C"/>
    <w:rsid w:val="00434CBA"/>
    <w:rsid w:val="00435DA2"/>
    <w:rsid w:val="00443AC1"/>
    <w:rsid w:val="004545CD"/>
    <w:rsid w:val="00457E8E"/>
    <w:rsid w:val="0046417B"/>
    <w:rsid w:val="004729C6"/>
    <w:rsid w:val="00475F29"/>
    <w:rsid w:val="00477BC2"/>
    <w:rsid w:val="00480538"/>
    <w:rsid w:val="004863E0"/>
    <w:rsid w:val="004901E1"/>
    <w:rsid w:val="004928DC"/>
    <w:rsid w:val="004934F9"/>
    <w:rsid w:val="004A5D8D"/>
    <w:rsid w:val="004A6E29"/>
    <w:rsid w:val="004C1B50"/>
    <w:rsid w:val="004C1B8C"/>
    <w:rsid w:val="004C380A"/>
    <w:rsid w:val="004C7128"/>
    <w:rsid w:val="004D55A4"/>
    <w:rsid w:val="004E4A17"/>
    <w:rsid w:val="004E57C3"/>
    <w:rsid w:val="004F6221"/>
    <w:rsid w:val="004F79AE"/>
    <w:rsid w:val="00511944"/>
    <w:rsid w:val="00514D59"/>
    <w:rsid w:val="005253A5"/>
    <w:rsid w:val="00527C99"/>
    <w:rsid w:val="00531373"/>
    <w:rsid w:val="00535D84"/>
    <w:rsid w:val="0053710E"/>
    <w:rsid w:val="005436F5"/>
    <w:rsid w:val="00545B74"/>
    <w:rsid w:val="0056196C"/>
    <w:rsid w:val="005863CD"/>
    <w:rsid w:val="00593A26"/>
    <w:rsid w:val="00597C7E"/>
    <w:rsid w:val="005A2071"/>
    <w:rsid w:val="005A2AEC"/>
    <w:rsid w:val="005A747D"/>
    <w:rsid w:val="005B1E01"/>
    <w:rsid w:val="005C1520"/>
    <w:rsid w:val="005E641C"/>
    <w:rsid w:val="006019E0"/>
    <w:rsid w:val="00606873"/>
    <w:rsid w:val="0062464E"/>
    <w:rsid w:val="0064108D"/>
    <w:rsid w:val="00646F2F"/>
    <w:rsid w:val="00647FA5"/>
    <w:rsid w:val="0065003D"/>
    <w:rsid w:val="00651383"/>
    <w:rsid w:val="0066385B"/>
    <w:rsid w:val="00663F12"/>
    <w:rsid w:val="006673CC"/>
    <w:rsid w:val="006707AC"/>
    <w:rsid w:val="00672101"/>
    <w:rsid w:val="006734D3"/>
    <w:rsid w:val="00675AD0"/>
    <w:rsid w:val="0067687D"/>
    <w:rsid w:val="00677CB0"/>
    <w:rsid w:val="006816B9"/>
    <w:rsid w:val="00684AA2"/>
    <w:rsid w:val="00685310"/>
    <w:rsid w:val="00687A5A"/>
    <w:rsid w:val="006918AE"/>
    <w:rsid w:val="00692478"/>
    <w:rsid w:val="006A067B"/>
    <w:rsid w:val="006A3E94"/>
    <w:rsid w:val="006A5A7A"/>
    <w:rsid w:val="006D180A"/>
    <w:rsid w:val="006D225C"/>
    <w:rsid w:val="006D469E"/>
    <w:rsid w:val="006E268F"/>
    <w:rsid w:val="007054BE"/>
    <w:rsid w:val="007057CA"/>
    <w:rsid w:val="007152FD"/>
    <w:rsid w:val="00723671"/>
    <w:rsid w:val="00734824"/>
    <w:rsid w:val="007408A3"/>
    <w:rsid w:val="0076240B"/>
    <w:rsid w:val="007668F8"/>
    <w:rsid w:val="007806C9"/>
    <w:rsid w:val="0078294A"/>
    <w:rsid w:val="00782C10"/>
    <w:rsid w:val="00782D47"/>
    <w:rsid w:val="00785208"/>
    <w:rsid w:val="007A65B4"/>
    <w:rsid w:val="007B6C14"/>
    <w:rsid w:val="007B6E7F"/>
    <w:rsid w:val="007B7DEA"/>
    <w:rsid w:val="007C070E"/>
    <w:rsid w:val="007C0E31"/>
    <w:rsid w:val="007C0E3D"/>
    <w:rsid w:val="007C3673"/>
    <w:rsid w:val="007D139F"/>
    <w:rsid w:val="007E07A3"/>
    <w:rsid w:val="007E093F"/>
    <w:rsid w:val="007E586F"/>
    <w:rsid w:val="0080078F"/>
    <w:rsid w:val="00810799"/>
    <w:rsid w:val="00810A63"/>
    <w:rsid w:val="008146AB"/>
    <w:rsid w:val="00822A5B"/>
    <w:rsid w:val="0082669D"/>
    <w:rsid w:val="0083720A"/>
    <w:rsid w:val="00847D02"/>
    <w:rsid w:val="00854B7F"/>
    <w:rsid w:val="00855FA2"/>
    <w:rsid w:val="00872284"/>
    <w:rsid w:val="00881616"/>
    <w:rsid w:val="00885797"/>
    <w:rsid w:val="00895DB5"/>
    <w:rsid w:val="008A3A92"/>
    <w:rsid w:val="008A49C0"/>
    <w:rsid w:val="008A612B"/>
    <w:rsid w:val="008A65C0"/>
    <w:rsid w:val="008B4326"/>
    <w:rsid w:val="008B5A5C"/>
    <w:rsid w:val="008C0944"/>
    <w:rsid w:val="008D7BD2"/>
    <w:rsid w:val="008D7E50"/>
    <w:rsid w:val="008E1E2B"/>
    <w:rsid w:val="008E29F8"/>
    <w:rsid w:val="008E5063"/>
    <w:rsid w:val="008F0E07"/>
    <w:rsid w:val="00900B2D"/>
    <w:rsid w:val="00901774"/>
    <w:rsid w:val="00933A69"/>
    <w:rsid w:val="009463CF"/>
    <w:rsid w:val="00950516"/>
    <w:rsid w:val="00957837"/>
    <w:rsid w:val="00967CAE"/>
    <w:rsid w:val="00975EBB"/>
    <w:rsid w:val="0097688B"/>
    <w:rsid w:val="00982E8C"/>
    <w:rsid w:val="00984453"/>
    <w:rsid w:val="00986773"/>
    <w:rsid w:val="00992A69"/>
    <w:rsid w:val="00995725"/>
    <w:rsid w:val="009964C0"/>
    <w:rsid w:val="009A32F4"/>
    <w:rsid w:val="009A4B53"/>
    <w:rsid w:val="009C2DE3"/>
    <w:rsid w:val="009D2134"/>
    <w:rsid w:val="009D36BE"/>
    <w:rsid w:val="009D434F"/>
    <w:rsid w:val="009E3CD9"/>
    <w:rsid w:val="009F069F"/>
    <w:rsid w:val="009F3530"/>
    <w:rsid w:val="00A03870"/>
    <w:rsid w:val="00A04004"/>
    <w:rsid w:val="00A15222"/>
    <w:rsid w:val="00A22DC1"/>
    <w:rsid w:val="00A267D2"/>
    <w:rsid w:val="00A26EBE"/>
    <w:rsid w:val="00A35D24"/>
    <w:rsid w:val="00A56723"/>
    <w:rsid w:val="00A7130A"/>
    <w:rsid w:val="00A73D6A"/>
    <w:rsid w:val="00A801DF"/>
    <w:rsid w:val="00A805C9"/>
    <w:rsid w:val="00A92B08"/>
    <w:rsid w:val="00AA0AC2"/>
    <w:rsid w:val="00AC138F"/>
    <w:rsid w:val="00AC1AD6"/>
    <w:rsid w:val="00AC2D05"/>
    <w:rsid w:val="00AC4FCB"/>
    <w:rsid w:val="00AD3908"/>
    <w:rsid w:val="00AD43B8"/>
    <w:rsid w:val="00AD4DAF"/>
    <w:rsid w:val="00AE42F8"/>
    <w:rsid w:val="00AF3EF4"/>
    <w:rsid w:val="00B05083"/>
    <w:rsid w:val="00B1107D"/>
    <w:rsid w:val="00B11C0C"/>
    <w:rsid w:val="00B13B4B"/>
    <w:rsid w:val="00B309FA"/>
    <w:rsid w:val="00B32870"/>
    <w:rsid w:val="00B357D4"/>
    <w:rsid w:val="00B41237"/>
    <w:rsid w:val="00B514E0"/>
    <w:rsid w:val="00B5275B"/>
    <w:rsid w:val="00B602F7"/>
    <w:rsid w:val="00B670AA"/>
    <w:rsid w:val="00B70979"/>
    <w:rsid w:val="00B815DD"/>
    <w:rsid w:val="00B84D36"/>
    <w:rsid w:val="00B961A9"/>
    <w:rsid w:val="00B96566"/>
    <w:rsid w:val="00B968E0"/>
    <w:rsid w:val="00BA0271"/>
    <w:rsid w:val="00BA0ED8"/>
    <w:rsid w:val="00BA16C7"/>
    <w:rsid w:val="00BA19C0"/>
    <w:rsid w:val="00BA43DC"/>
    <w:rsid w:val="00BB5A06"/>
    <w:rsid w:val="00BB79EF"/>
    <w:rsid w:val="00BC2E74"/>
    <w:rsid w:val="00BE1F6A"/>
    <w:rsid w:val="00BF1D6D"/>
    <w:rsid w:val="00BF5654"/>
    <w:rsid w:val="00BF606E"/>
    <w:rsid w:val="00C104FB"/>
    <w:rsid w:val="00C131FE"/>
    <w:rsid w:val="00C17931"/>
    <w:rsid w:val="00C33701"/>
    <w:rsid w:val="00C41DF2"/>
    <w:rsid w:val="00C74651"/>
    <w:rsid w:val="00C8779C"/>
    <w:rsid w:val="00C97D7C"/>
    <w:rsid w:val="00CA1C99"/>
    <w:rsid w:val="00CA396F"/>
    <w:rsid w:val="00CA43B9"/>
    <w:rsid w:val="00CA4F1D"/>
    <w:rsid w:val="00CC1D79"/>
    <w:rsid w:val="00CC22DB"/>
    <w:rsid w:val="00CD6443"/>
    <w:rsid w:val="00CD7720"/>
    <w:rsid w:val="00CD7885"/>
    <w:rsid w:val="00CE3557"/>
    <w:rsid w:val="00CE718F"/>
    <w:rsid w:val="00CF75B5"/>
    <w:rsid w:val="00D06D10"/>
    <w:rsid w:val="00D104FE"/>
    <w:rsid w:val="00D10D6F"/>
    <w:rsid w:val="00D13C06"/>
    <w:rsid w:val="00D30F8E"/>
    <w:rsid w:val="00D36FC0"/>
    <w:rsid w:val="00D37411"/>
    <w:rsid w:val="00D46DF3"/>
    <w:rsid w:val="00D503B9"/>
    <w:rsid w:val="00D625A2"/>
    <w:rsid w:val="00D72E66"/>
    <w:rsid w:val="00D75E92"/>
    <w:rsid w:val="00D81F2A"/>
    <w:rsid w:val="00D927AD"/>
    <w:rsid w:val="00DB0F63"/>
    <w:rsid w:val="00DB18D0"/>
    <w:rsid w:val="00DB2291"/>
    <w:rsid w:val="00DB2DBB"/>
    <w:rsid w:val="00DC43D3"/>
    <w:rsid w:val="00DC60DD"/>
    <w:rsid w:val="00DD40D7"/>
    <w:rsid w:val="00DD5E0F"/>
    <w:rsid w:val="00DE4E96"/>
    <w:rsid w:val="00DF0507"/>
    <w:rsid w:val="00DF6767"/>
    <w:rsid w:val="00E014FE"/>
    <w:rsid w:val="00E01F06"/>
    <w:rsid w:val="00E026EF"/>
    <w:rsid w:val="00E152CA"/>
    <w:rsid w:val="00E17BA5"/>
    <w:rsid w:val="00E2340C"/>
    <w:rsid w:val="00E24AD5"/>
    <w:rsid w:val="00E2582E"/>
    <w:rsid w:val="00E32EAE"/>
    <w:rsid w:val="00E34335"/>
    <w:rsid w:val="00E3436A"/>
    <w:rsid w:val="00E37E5F"/>
    <w:rsid w:val="00E448C8"/>
    <w:rsid w:val="00E44A46"/>
    <w:rsid w:val="00E45D12"/>
    <w:rsid w:val="00E51834"/>
    <w:rsid w:val="00E613C6"/>
    <w:rsid w:val="00E61B98"/>
    <w:rsid w:val="00E6220C"/>
    <w:rsid w:val="00E6492C"/>
    <w:rsid w:val="00E73DE6"/>
    <w:rsid w:val="00E76435"/>
    <w:rsid w:val="00E82695"/>
    <w:rsid w:val="00EA3BD2"/>
    <w:rsid w:val="00EA6FE3"/>
    <w:rsid w:val="00EB11CC"/>
    <w:rsid w:val="00EB224A"/>
    <w:rsid w:val="00EC262A"/>
    <w:rsid w:val="00EC42D8"/>
    <w:rsid w:val="00EC4DBE"/>
    <w:rsid w:val="00EC5771"/>
    <w:rsid w:val="00EC61D2"/>
    <w:rsid w:val="00EC7101"/>
    <w:rsid w:val="00ED0DF8"/>
    <w:rsid w:val="00ED1CF4"/>
    <w:rsid w:val="00ED26E5"/>
    <w:rsid w:val="00ED71B2"/>
    <w:rsid w:val="00EE176C"/>
    <w:rsid w:val="00EE3EEF"/>
    <w:rsid w:val="00EE57E2"/>
    <w:rsid w:val="00EF0314"/>
    <w:rsid w:val="00F03C89"/>
    <w:rsid w:val="00F10CFE"/>
    <w:rsid w:val="00F11DEA"/>
    <w:rsid w:val="00F23086"/>
    <w:rsid w:val="00F2775D"/>
    <w:rsid w:val="00F31F71"/>
    <w:rsid w:val="00F40CF1"/>
    <w:rsid w:val="00F41A54"/>
    <w:rsid w:val="00F44C63"/>
    <w:rsid w:val="00F52921"/>
    <w:rsid w:val="00F57D9A"/>
    <w:rsid w:val="00F63EEA"/>
    <w:rsid w:val="00F72A67"/>
    <w:rsid w:val="00F7407F"/>
    <w:rsid w:val="00F74D7F"/>
    <w:rsid w:val="00F846AD"/>
    <w:rsid w:val="00FA00DD"/>
    <w:rsid w:val="00FA454F"/>
    <w:rsid w:val="00FC101D"/>
    <w:rsid w:val="00FD4953"/>
    <w:rsid w:val="00FE7D54"/>
    <w:rsid w:val="00FF0D2F"/>
    <w:rsid w:val="00FF5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F1B5B3D"/>
  <w15:docId w15:val="{80F5B1D6-D3B6-44D4-A391-A448F8E9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FA5"/>
    <w:rPr>
      <w:rFonts w:eastAsia="Times New Roman" w:cs="Times New Roman"/>
      <w:szCs w:val="24"/>
    </w:rPr>
  </w:style>
  <w:style w:type="paragraph" w:styleId="Heading2">
    <w:name w:val="heading 2"/>
    <w:basedOn w:val="Normal"/>
    <w:next w:val="Normal"/>
    <w:link w:val="Heading2Char"/>
    <w:unhideWhenUsed/>
    <w:qFormat/>
    <w:rsid w:val="003D63C1"/>
    <w:pPr>
      <w:keepNext/>
      <w:ind w:firstLine="709"/>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47FA5"/>
    <w:pPr>
      <w:spacing w:before="100" w:beforeAutospacing="1" w:after="100" w:afterAutospacing="1"/>
      <w:jc w:val="both"/>
    </w:pPr>
    <w:rPr>
      <w:rFonts w:ascii="Arial Unicode MS" w:eastAsia="Arial Unicode MS" w:hAnsi="Arial Unicode MS"/>
      <w:lang w:val="en-GB"/>
    </w:rPr>
  </w:style>
  <w:style w:type="paragraph" w:customStyle="1" w:styleId="naisnod">
    <w:name w:val="naisnod"/>
    <w:basedOn w:val="Normal"/>
    <w:rsid w:val="00647FA5"/>
    <w:pPr>
      <w:spacing w:before="100" w:beforeAutospacing="1" w:after="100" w:afterAutospacing="1"/>
    </w:pPr>
    <w:rPr>
      <w:lang w:eastAsia="lv-LV"/>
    </w:rPr>
  </w:style>
  <w:style w:type="paragraph" w:styleId="ListParagraph">
    <w:name w:val="List Paragraph"/>
    <w:aliases w:val="2"/>
    <w:basedOn w:val="Normal"/>
    <w:link w:val="ListParagraphChar"/>
    <w:uiPriority w:val="34"/>
    <w:qFormat/>
    <w:rsid w:val="00647FA5"/>
    <w:pPr>
      <w:ind w:left="720"/>
    </w:pPr>
    <w:rPr>
      <w:rFonts w:ascii="Calibri" w:eastAsia="Calibri" w:hAnsi="Calibri"/>
      <w:sz w:val="22"/>
      <w:szCs w:val="22"/>
    </w:rPr>
  </w:style>
  <w:style w:type="character" w:customStyle="1" w:styleId="ListParagraphChar">
    <w:name w:val="List Paragraph Char"/>
    <w:aliases w:val="2 Char"/>
    <w:link w:val="ListParagraph"/>
    <w:uiPriority w:val="34"/>
    <w:locked/>
    <w:rsid w:val="00647FA5"/>
    <w:rPr>
      <w:rFonts w:ascii="Calibri" w:eastAsia="Calibri" w:hAnsi="Calibri" w:cs="Times New Roman"/>
      <w:sz w:val="22"/>
    </w:rPr>
  </w:style>
  <w:style w:type="paragraph" w:customStyle="1" w:styleId="naiskr">
    <w:name w:val="naiskr"/>
    <w:basedOn w:val="Normal"/>
    <w:rsid w:val="00647FA5"/>
    <w:pPr>
      <w:spacing w:before="100" w:beforeAutospacing="1" w:after="100" w:afterAutospacing="1"/>
    </w:pPr>
    <w:rPr>
      <w:lang w:eastAsia="lv-LV"/>
    </w:rPr>
  </w:style>
  <w:style w:type="paragraph" w:customStyle="1" w:styleId="Style5">
    <w:name w:val="Style5"/>
    <w:basedOn w:val="Normal"/>
    <w:uiPriority w:val="99"/>
    <w:rsid w:val="00D927AD"/>
    <w:pPr>
      <w:widowControl w:val="0"/>
      <w:autoSpaceDE w:val="0"/>
      <w:autoSpaceDN w:val="0"/>
      <w:adjustRightInd w:val="0"/>
      <w:spacing w:line="286" w:lineRule="exact"/>
      <w:ind w:firstLine="696"/>
      <w:jc w:val="both"/>
    </w:pPr>
    <w:rPr>
      <w:rFonts w:ascii="Book Antiqua" w:eastAsiaTheme="minorEastAsia" w:hAnsi="Book Antiqua" w:cstheme="minorBidi"/>
      <w:lang w:eastAsia="lv-LV"/>
    </w:rPr>
  </w:style>
  <w:style w:type="character" w:customStyle="1" w:styleId="FontStyle15">
    <w:name w:val="Font Style15"/>
    <w:basedOn w:val="DefaultParagraphFont"/>
    <w:uiPriority w:val="99"/>
    <w:rsid w:val="00D927AD"/>
    <w:rPr>
      <w:rFonts w:ascii="Times New Roman" w:hAnsi="Times New Roman" w:cs="Times New Roman"/>
      <w:sz w:val="22"/>
      <w:szCs w:val="22"/>
    </w:rPr>
  </w:style>
  <w:style w:type="paragraph" w:customStyle="1" w:styleId="Style3">
    <w:name w:val="Style3"/>
    <w:basedOn w:val="Normal"/>
    <w:uiPriority w:val="99"/>
    <w:rsid w:val="00282981"/>
    <w:pPr>
      <w:widowControl w:val="0"/>
      <w:autoSpaceDE w:val="0"/>
      <w:autoSpaceDN w:val="0"/>
      <w:adjustRightInd w:val="0"/>
      <w:spacing w:line="250" w:lineRule="exact"/>
      <w:jc w:val="both"/>
    </w:pPr>
    <w:rPr>
      <w:rFonts w:ascii="Segoe UI" w:eastAsiaTheme="minorEastAsia" w:hAnsi="Segoe UI" w:cs="Segoe UI"/>
      <w:lang w:eastAsia="lv-LV"/>
    </w:rPr>
  </w:style>
  <w:style w:type="character" w:customStyle="1" w:styleId="FontStyle14">
    <w:name w:val="Font Style14"/>
    <w:basedOn w:val="DefaultParagraphFont"/>
    <w:uiPriority w:val="99"/>
    <w:rsid w:val="00282981"/>
    <w:rPr>
      <w:rFonts w:ascii="Arial" w:hAnsi="Arial" w:cs="Arial"/>
      <w:sz w:val="20"/>
      <w:szCs w:val="20"/>
    </w:rPr>
  </w:style>
  <w:style w:type="paragraph" w:styleId="Header">
    <w:name w:val="header"/>
    <w:basedOn w:val="Normal"/>
    <w:link w:val="HeaderChar"/>
    <w:uiPriority w:val="99"/>
    <w:unhideWhenUsed/>
    <w:rsid w:val="002F37E0"/>
    <w:pPr>
      <w:tabs>
        <w:tab w:val="center" w:pos="4153"/>
        <w:tab w:val="right" w:pos="8306"/>
      </w:tabs>
    </w:pPr>
  </w:style>
  <w:style w:type="character" w:customStyle="1" w:styleId="HeaderChar">
    <w:name w:val="Header Char"/>
    <w:basedOn w:val="DefaultParagraphFont"/>
    <w:link w:val="Header"/>
    <w:uiPriority w:val="99"/>
    <w:rsid w:val="002F37E0"/>
    <w:rPr>
      <w:rFonts w:eastAsia="Times New Roman" w:cs="Times New Roman"/>
      <w:szCs w:val="24"/>
      <w:lang w:val="en-US"/>
    </w:rPr>
  </w:style>
  <w:style w:type="paragraph" w:styleId="Footer">
    <w:name w:val="footer"/>
    <w:basedOn w:val="Normal"/>
    <w:link w:val="FooterChar"/>
    <w:uiPriority w:val="99"/>
    <w:unhideWhenUsed/>
    <w:rsid w:val="002F37E0"/>
    <w:pPr>
      <w:tabs>
        <w:tab w:val="center" w:pos="4153"/>
        <w:tab w:val="right" w:pos="8306"/>
      </w:tabs>
    </w:pPr>
  </w:style>
  <w:style w:type="character" w:customStyle="1" w:styleId="FooterChar">
    <w:name w:val="Footer Char"/>
    <w:basedOn w:val="DefaultParagraphFont"/>
    <w:link w:val="Footer"/>
    <w:uiPriority w:val="99"/>
    <w:rsid w:val="002F37E0"/>
    <w:rPr>
      <w:rFonts w:eastAsia="Times New Roman" w:cs="Times New Roman"/>
      <w:szCs w:val="24"/>
      <w:lang w:val="en-US"/>
    </w:rPr>
  </w:style>
  <w:style w:type="character" w:styleId="Hyperlink">
    <w:name w:val="Hyperlink"/>
    <w:uiPriority w:val="99"/>
    <w:rsid w:val="001F00DF"/>
    <w:rPr>
      <w:color w:val="0000FF"/>
      <w:u w:val="single"/>
    </w:rPr>
  </w:style>
  <w:style w:type="paragraph" w:styleId="BalloonText">
    <w:name w:val="Balloon Text"/>
    <w:basedOn w:val="Normal"/>
    <w:link w:val="BalloonTextChar"/>
    <w:uiPriority w:val="99"/>
    <w:semiHidden/>
    <w:unhideWhenUsed/>
    <w:rsid w:val="004A6E29"/>
    <w:rPr>
      <w:rFonts w:ascii="Tahoma" w:hAnsi="Tahoma" w:cs="Tahoma"/>
      <w:sz w:val="16"/>
      <w:szCs w:val="16"/>
    </w:rPr>
  </w:style>
  <w:style w:type="character" w:customStyle="1" w:styleId="BalloonTextChar">
    <w:name w:val="Balloon Text Char"/>
    <w:basedOn w:val="DefaultParagraphFont"/>
    <w:link w:val="BalloonText"/>
    <w:uiPriority w:val="99"/>
    <w:semiHidden/>
    <w:rsid w:val="004A6E29"/>
    <w:rPr>
      <w:rFonts w:ascii="Tahoma" w:eastAsia="Times New Roman" w:hAnsi="Tahoma" w:cs="Tahoma"/>
      <w:sz w:val="16"/>
      <w:szCs w:val="16"/>
      <w:lang w:val="en-US"/>
    </w:rPr>
  </w:style>
  <w:style w:type="paragraph" w:customStyle="1" w:styleId="Standard">
    <w:name w:val="Standard"/>
    <w:rsid w:val="003177CE"/>
    <w:pPr>
      <w:widowControl w:val="0"/>
      <w:suppressAutoHyphens/>
      <w:autoSpaceDN w:val="0"/>
      <w:textAlignment w:val="baseline"/>
    </w:pPr>
    <w:rPr>
      <w:rFonts w:eastAsia="Lucida Sans Unicode" w:cs="Tahoma"/>
      <w:kern w:val="3"/>
      <w:szCs w:val="24"/>
      <w:lang w:eastAsia="lv-LV"/>
    </w:rPr>
  </w:style>
  <w:style w:type="paragraph" w:styleId="NoSpacing">
    <w:name w:val="No Spacing"/>
    <w:uiPriority w:val="1"/>
    <w:qFormat/>
    <w:rsid w:val="005E641C"/>
    <w:pPr>
      <w:widowControl w:val="0"/>
    </w:pPr>
    <w:rPr>
      <w:rFonts w:ascii="Calibri" w:eastAsia="Calibri" w:hAnsi="Calibri" w:cs="Times New Roman"/>
      <w:sz w:val="22"/>
      <w:lang w:val="en-US"/>
    </w:rPr>
  </w:style>
  <w:style w:type="paragraph" w:customStyle="1" w:styleId="tv213">
    <w:name w:val="tv213"/>
    <w:basedOn w:val="Normal"/>
    <w:rsid w:val="0068531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968E0"/>
    <w:rPr>
      <w:sz w:val="16"/>
      <w:szCs w:val="16"/>
    </w:rPr>
  </w:style>
  <w:style w:type="paragraph" w:styleId="CommentText">
    <w:name w:val="annotation text"/>
    <w:basedOn w:val="Normal"/>
    <w:link w:val="CommentTextChar"/>
    <w:uiPriority w:val="99"/>
    <w:semiHidden/>
    <w:unhideWhenUsed/>
    <w:rsid w:val="00B968E0"/>
    <w:rPr>
      <w:sz w:val="20"/>
      <w:szCs w:val="20"/>
    </w:rPr>
  </w:style>
  <w:style w:type="character" w:customStyle="1" w:styleId="CommentTextChar">
    <w:name w:val="Comment Text Char"/>
    <w:basedOn w:val="DefaultParagraphFont"/>
    <w:link w:val="CommentText"/>
    <w:uiPriority w:val="99"/>
    <w:semiHidden/>
    <w:rsid w:val="00B968E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68E0"/>
    <w:rPr>
      <w:b/>
      <w:bCs/>
    </w:rPr>
  </w:style>
  <w:style w:type="character" w:customStyle="1" w:styleId="CommentSubjectChar">
    <w:name w:val="Comment Subject Char"/>
    <w:basedOn w:val="CommentTextChar"/>
    <w:link w:val="CommentSubject"/>
    <w:uiPriority w:val="99"/>
    <w:semiHidden/>
    <w:rsid w:val="00B968E0"/>
    <w:rPr>
      <w:rFonts w:eastAsia="Times New Roman" w:cs="Times New Roman"/>
      <w:b/>
      <w:bCs/>
      <w:sz w:val="20"/>
      <w:szCs w:val="20"/>
      <w:lang w:val="en-US"/>
    </w:rPr>
  </w:style>
  <w:style w:type="paragraph" w:customStyle="1" w:styleId="Style2">
    <w:name w:val="Style2"/>
    <w:basedOn w:val="Normal"/>
    <w:uiPriority w:val="99"/>
    <w:rsid w:val="00220DBE"/>
    <w:pPr>
      <w:widowControl w:val="0"/>
      <w:autoSpaceDE w:val="0"/>
      <w:autoSpaceDN w:val="0"/>
      <w:adjustRightInd w:val="0"/>
      <w:spacing w:line="224" w:lineRule="exact"/>
      <w:jc w:val="both"/>
    </w:pPr>
    <w:rPr>
      <w:rFonts w:ascii="Arial Unicode MS" w:eastAsia="Arial Unicode MS" w:hAnsiTheme="minorHAnsi" w:cs="Arial Unicode MS"/>
      <w:lang w:eastAsia="lv-LV"/>
    </w:rPr>
  </w:style>
  <w:style w:type="character" w:customStyle="1" w:styleId="FontStyle11">
    <w:name w:val="Font Style11"/>
    <w:basedOn w:val="DefaultParagraphFont"/>
    <w:uiPriority w:val="99"/>
    <w:rsid w:val="00220DBE"/>
    <w:rPr>
      <w:rFonts w:ascii="Arial Unicode MS" w:eastAsia="Arial Unicode MS" w:cs="Arial Unicode MS"/>
      <w:sz w:val="14"/>
      <w:szCs w:val="14"/>
    </w:rPr>
  </w:style>
  <w:style w:type="paragraph" w:customStyle="1" w:styleId="Style8">
    <w:name w:val="Style8"/>
    <w:basedOn w:val="Normal"/>
    <w:uiPriority w:val="99"/>
    <w:rsid w:val="00220DBE"/>
    <w:pPr>
      <w:widowControl w:val="0"/>
      <w:autoSpaceDE w:val="0"/>
      <w:autoSpaceDN w:val="0"/>
      <w:adjustRightInd w:val="0"/>
      <w:spacing w:line="224" w:lineRule="exact"/>
      <w:ind w:firstLine="443"/>
      <w:jc w:val="both"/>
    </w:pPr>
    <w:rPr>
      <w:rFonts w:ascii="Arial Unicode MS" w:eastAsia="Arial Unicode MS" w:hAnsiTheme="minorHAnsi" w:cs="Arial Unicode MS"/>
      <w:lang w:eastAsia="lv-LV"/>
    </w:rPr>
  </w:style>
  <w:style w:type="character" w:customStyle="1" w:styleId="FontStyle12">
    <w:name w:val="Font Style12"/>
    <w:basedOn w:val="DefaultParagraphFont"/>
    <w:uiPriority w:val="99"/>
    <w:rsid w:val="00220DBE"/>
    <w:rPr>
      <w:rFonts w:ascii="Arial Unicode MS" w:eastAsia="Arial Unicode MS" w:cs="Arial Unicode MS"/>
      <w:b/>
      <w:bCs/>
      <w:spacing w:val="-20"/>
      <w:sz w:val="22"/>
      <w:szCs w:val="22"/>
    </w:rPr>
  </w:style>
  <w:style w:type="character" w:customStyle="1" w:styleId="FontStyle13">
    <w:name w:val="Font Style13"/>
    <w:basedOn w:val="DefaultParagraphFont"/>
    <w:uiPriority w:val="99"/>
    <w:rsid w:val="00220DBE"/>
    <w:rPr>
      <w:rFonts w:ascii="Arial Unicode MS" w:eastAsia="Arial Unicode MS" w:cs="Arial Unicode MS"/>
      <w:spacing w:val="20"/>
      <w:sz w:val="14"/>
      <w:szCs w:val="14"/>
    </w:rPr>
  </w:style>
  <w:style w:type="character" w:customStyle="1" w:styleId="FontStyle16">
    <w:name w:val="Font Style16"/>
    <w:basedOn w:val="DefaultParagraphFont"/>
    <w:uiPriority w:val="99"/>
    <w:rsid w:val="00220DBE"/>
    <w:rPr>
      <w:rFonts w:ascii="Arial Unicode MS" w:eastAsia="Arial Unicode MS" w:cs="Arial Unicode MS"/>
      <w:i/>
      <w:iCs/>
      <w:spacing w:val="20"/>
      <w:sz w:val="14"/>
      <w:szCs w:val="14"/>
    </w:rPr>
  </w:style>
  <w:style w:type="character" w:customStyle="1" w:styleId="Heading2Char">
    <w:name w:val="Heading 2 Char"/>
    <w:basedOn w:val="DefaultParagraphFont"/>
    <w:link w:val="Heading2"/>
    <w:rsid w:val="003D63C1"/>
    <w:rPr>
      <w:rFonts w:eastAsia="Times New Roman" w:cs="Times New Roman"/>
      <w:b/>
      <w:bCs/>
      <w:sz w:val="32"/>
      <w:szCs w:val="24"/>
    </w:rPr>
  </w:style>
  <w:style w:type="paragraph" w:customStyle="1" w:styleId="Textbody">
    <w:name w:val="Text body"/>
    <w:basedOn w:val="Normal"/>
    <w:rsid w:val="00FF5159"/>
    <w:pPr>
      <w:widowControl w:val="0"/>
      <w:suppressAutoHyphens/>
      <w:autoSpaceDN w:val="0"/>
      <w:spacing w:after="120"/>
      <w:textAlignment w:val="baseline"/>
    </w:pPr>
    <w:rPr>
      <w:rFonts w:eastAsia="Lucida Sans Unicode" w:cs="Tahoma"/>
      <w:kern w:val="3"/>
      <w:lang w:eastAsia="lv-LV"/>
    </w:rPr>
  </w:style>
  <w:style w:type="paragraph" w:styleId="PlainText">
    <w:name w:val="Plain Text"/>
    <w:basedOn w:val="Normal"/>
    <w:link w:val="PlainTextChar"/>
    <w:uiPriority w:val="99"/>
    <w:unhideWhenUsed/>
    <w:rsid w:val="003E6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6BD0"/>
    <w:rPr>
      <w:rFonts w:ascii="Calibri" w:hAnsi="Calibri"/>
      <w:sz w:val="22"/>
      <w:szCs w:val="21"/>
    </w:rPr>
  </w:style>
  <w:style w:type="paragraph" w:styleId="NormalWeb">
    <w:name w:val="Normal (Web)"/>
    <w:basedOn w:val="Normal"/>
    <w:uiPriority w:val="99"/>
    <w:rsid w:val="003E6BD0"/>
    <w:pPr>
      <w:spacing w:before="100" w:beforeAutospacing="1" w:after="100" w:afterAutospacing="1"/>
    </w:pPr>
    <w:rPr>
      <w:lang w:eastAsia="lv-LV"/>
    </w:rPr>
  </w:style>
  <w:style w:type="paragraph" w:customStyle="1" w:styleId="tv2132">
    <w:name w:val="tv2132"/>
    <w:basedOn w:val="Normal"/>
    <w:rsid w:val="00F72A67"/>
    <w:pPr>
      <w:spacing w:line="360" w:lineRule="auto"/>
      <w:ind w:firstLine="300"/>
    </w:pPr>
    <w:rPr>
      <w:color w:val="414142"/>
      <w:sz w:val="20"/>
      <w:szCs w:val="20"/>
      <w:lang w:eastAsia="lv-LV"/>
    </w:rPr>
  </w:style>
  <w:style w:type="paragraph" w:customStyle="1" w:styleId="tv20787921">
    <w:name w:val="tv207_87_921"/>
    <w:basedOn w:val="Normal"/>
    <w:rsid w:val="00036D4B"/>
    <w:pPr>
      <w:spacing w:after="567" w:line="360" w:lineRule="auto"/>
      <w:jc w:val="center"/>
    </w:pPr>
    <w:rPr>
      <w:rFonts w:ascii="Verdana" w:hAnsi="Verdana"/>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593">
      <w:bodyDiv w:val="1"/>
      <w:marLeft w:val="0"/>
      <w:marRight w:val="0"/>
      <w:marTop w:val="0"/>
      <w:marBottom w:val="0"/>
      <w:divBdr>
        <w:top w:val="none" w:sz="0" w:space="0" w:color="auto"/>
        <w:left w:val="none" w:sz="0" w:space="0" w:color="auto"/>
        <w:bottom w:val="none" w:sz="0" w:space="0" w:color="auto"/>
        <w:right w:val="none" w:sz="0" w:space="0" w:color="auto"/>
      </w:divBdr>
    </w:div>
    <w:div w:id="111018905">
      <w:bodyDiv w:val="1"/>
      <w:marLeft w:val="0"/>
      <w:marRight w:val="0"/>
      <w:marTop w:val="0"/>
      <w:marBottom w:val="0"/>
      <w:divBdr>
        <w:top w:val="none" w:sz="0" w:space="0" w:color="auto"/>
        <w:left w:val="none" w:sz="0" w:space="0" w:color="auto"/>
        <w:bottom w:val="none" w:sz="0" w:space="0" w:color="auto"/>
        <w:right w:val="none" w:sz="0" w:space="0" w:color="auto"/>
      </w:divBdr>
    </w:div>
    <w:div w:id="162358654">
      <w:bodyDiv w:val="1"/>
      <w:marLeft w:val="0"/>
      <w:marRight w:val="0"/>
      <w:marTop w:val="0"/>
      <w:marBottom w:val="0"/>
      <w:divBdr>
        <w:top w:val="none" w:sz="0" w:space="0" w:color="auto"/>
        <w:left w:val="none" w:sz="0" w:space="0" w:color="auto"/>
        <w:bottom w:val="none" w:sz="0" w:space="0" w:color="auto"/>
        <w:right w:val="none" w:sz="0" w:space="0" w:color="auto"/>
      </w:divBdr>
    </w:div>
    <w:div w:id="227225508">
      <w:bodyDiv w:val="1"/>
      <w:marLeft w:val="0"/>
      <w:marRight w:val="0"/>
      <w:marTop w:val="0"/>
      <w:marBottom w:val="0"/>
      <w:divBdr>
        <w:top w:val="none" w:sz="0" w:space="0" w:color="auto"/>
        <w:left w:val="none" w:sz="0" w:space="0" w:color="auto"/>
        <w:bottom w:val="none" w:sz="0" w:space="0" w:color="auto"/>
        <w:right w:val="none" w:sz="0" w:space="0" w:color="auto"/>
      </w:divBdr>
    </w:div>
    <w:div w:id="342316823">
      <w:bodyDiv w:val="1"/>
      <w:marLeft w:val="0"/>
      <w:marRight w:val="0"/>
      <w:marTop w:val="0"/>
      <w:marBottom w:val="0"/>
      <w:divBdr>
        <w:top w:val="none" w:sz="0" w:space="0" w:color="auto"/>
        <w:left w:val="none" w:sz="0" w:space="0" w:color="auto"/>
        <w:bottom w:val="none" w:sz="0" w:space="0" w:color="auto"/>
        <w:right w:val="none" w:sz="0" w:space="0" w:color="auto"/>
      </w:divBdr>
    </w:div>
    <w:div w:id="377631279">
      <w:bodyDiv w:val="1"/>
      <w:marLeft w:val="0"/>
      <w:marRight w:val="0"/>
      <w:marTop w:val="0"/>
      <w:marBottom w:val="0"/>
      <w:divBdr>
        <w:top w:val="none" w:sz="0" w:space="0" w:color="auto"/>
        <w:left w:val="none" w:sz="0" w:space="0" w:color="auto"/>
        <w:bottom w:val="none" w:sz="0" w:space="0" w:color="auto"/>
        <w:right w:val="none" w:sz="0" w:space="0" w:color="auto"/>
      </w:divBdr>
    </w:div>
    <w:div w:id="419447662">
      <w:bodyDiv w:val="1"/>
      <w:marLeft w:val="0"/>
      <w:marRight w:val="0"/>
      <w:marTop w:val="0"/>
      <w:marBottom w:val="0"/>
      <w:divBdr>
        <w:top w:val="none" w:sz="0" w:space="0" w:color="auto"/>
        <w:left w:val="none" w:sz="0" w:space="0" w:color="auto"/>
        <w:bottom w:val="none" w:sz="0" w:space="0" w:color="auto"/>
        <w:right w:val="none" w:sz="0" w:space="0" w:color="auto"/>
      </w:divBdr>
    </w:div>
    <w:div w:id="444690671">
      <w:bodyDiv w:val="1"/>
      <w:marLeft w:val="0"/>
      <w:marRight w:val="0"/>
      <w:marTop w:val="0"/>
      <w:marBottom w:val="0"/>
      <w:divBdr>
        <w:top w:val="none" w:sz="0" w:space="0" w:color="auto"/>
        <w:left w:val="none" w:sz="0" w:space="0" w:color="auto"/>
        <w:bottom w:val="none" w:sz="0" w:space="0" w:color="auto"/>
        <w:right w:val="none" w:sz="0" w:space="0" w:color="auto"/>
      </w:divBdr>
    </w:div>
    <w:div w:id="654797094">
      <w:bodyDiv w:val="1"/>
      <w:marLeft w:val="0"/>
      <w:marRight w:val="0"/>
      <w:marTop w:val="0"/>
      <w:marBottom w:val="0"/>
      <w:divBdr>
        <w:top w:val="none" w:sz="0" w:space="0" w:color="auto"/>
        <w:left w:val="none" w:sz="0" w:space="0" w:color="auto"/>
        <w:bottom w:val="none" w:sz="0" w:space="0" w:color="auto"/>
        <w:right w:val="none" w:sz="0" w:space="0" w:color="auto"/>
      </w:divBdr>
    </w:div>
    <w:div w:id="724523222">
      <w:bodyDiv w:val="1"/>
      <w:marLeft w:val="0"/>
      <w:marRight w:val="0"/>
      <w:marTop w:val="0"/>
      <w:marBottom w:val="0"/>
      <w:divBdr>
        <w:top w:val="none" w:sz="0" w:space="0" w:color="auto"/>
        <w:left w:val="none" w:sz="0" w:space="0" w:color="auto"/>
        <w:bottom w:val="none" w:sz="0" w:space="0" w:color="auto"/>
        <w:right w:val="none" w:sz="0" w:space="0" w:color="auto"/>
      </w:divBdr>
      <w:divsChild>
        <w:div w:id="423771298">
          <w:marLeft w:val="0"/>
          <w:marRight w:val="0"/>
          <w:marTop w:val="0"/>
          <w:marBottom w:val="0"/>
          <w:divBdr>
            <w:top w:val="none" w:sz="0" w:space="0" w:color="auto"/>
            <w:left w:val="none" w:sz="0" w:space="0" w:color="auto"/>
            <w:bottom w:val="none" w:sz="0" w:space="0" w:color="auto"/>
            <w:right w:val="none" w:sz="0" w:space="0" w:color="auto"/>
          </w:divBdr>
          <w:divsChild>
            <w:div w:id="1563832134">
              <w:marLeft w:val="0"/>
              <w:marRight w:val="0"/>
              <w:marTop w:val="0"/>
              <w:marBottom w:val="0"/>
              <w:divBdr>
                <w:top w:val="none" w:sz="0" w:space="0" w:color="auto"/>
                <w:left w:val="none" w:sz="0" w:space="0" w:color="auto"/>
                <w:bottom w:val="none" w:sz="0" w:space="0" w:color="auto"/>
                <w:right w:val="none" w:sz="0" w:space="0" w:color="auto"/>
              </w:divBdr>
              <w:divsChild>
                <w:div w:id="1745493273">
                  <w:marLeft w:val="0"/>
                  <w:marRight w:val="0"/>
                  <w:marTop w:val="0"/>
                  <w:marBottom w:val="0"/>
                  <w:divBdr>
                    <w:top w:val="none" w:sz="0" w:space="0" w:color="auto"/>
                    <w:left w:val="none" w:sz="0" w:space="0" w:color="auto"/>
                    <w:bottom w:val="none" w:sz="0" w:space="0" w:color="auto"/>
                    <w:right w:val="none" w:sz="0" w:space="0" w:color="auto"/>
                  </w:divBdr>
                  <w:divsChild>
                    <w:div w:id="1489903784">
                      <w:marLeft w:val="0"/>
                      <w:marRight w:val="0"/>
                      <w:marTop w:val="0"/>
                      <w:marBottom w:val="0"/>
                      <w:divBdr>
                        <w:top w:val="none" w:sz="0" w:space="0" w:color="auto"/>
                        <w:left w:val="none" w:sz="0" w:space="0" w:color="auto"/>
                        <w:bottom w:val="none" w:sz="0" w:space="0" w:color="auto"/>
                        <w:right w:val="none" w:sz="0" w:space="0" w:color="auto"/>
                      </w:divBdr>
                      <w:divsChild>
                        <w:div w:id="1112822371">
                          <w:marLeft w:val="0"/>
                          <w:marRight w:val="0"/>
                          <w:marTop w:val="0"/>
                          <w:marBottom w:val="0"/>
                          <w:divBdr>
                            <w:top w:val="none" w:sz="0" w:space="0" w:color="auto"/>
                            <w:left w:val="none" w:sz="0" w:space="0" w:color="auto"/>
                            <w:bottom w:val="none" w:sz="0" w:space="0" w:color="auto"/>
                            <w:right w:val="none" w:sz="0" w:space="0" w:color="auto"/>
                          </w:divBdr>
                          <w:divsChild>
                            <w:div w:id="221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82901">
      <w:bodyDiv w:val="1"/>
      <w:marLeft w:val="0"/>
      <w:marRight w:val="0"/>
      <w:marTop w:val="0"/>
      <w:marBottom w:val="0"/>
      <w:divBdr>
        <w:top w:val="none" w:sz="0" w:space="0" w:color="auto"/>
        <w:left w:val="none" w:sz="0" w:space="0" w:color="auto"/>
        <w:bottom w:val="none" w:sz="0" w:space="0" w:color="auto"/>
        <w:right w:val="none" w:sz="0" w:space="0" w:color="auto"/>
      </w:divBdr>
    </w:div>
    <w:div w:id="849492301">
      <w:bodyDiv w:val="1"/>
      <w:marLeft w:val="0"/>
      <w:marRight w:val="0"/>
      <w:marTop w:val="0"/>
      <w:marBottom w:val="0"/>
      <w:divBdr>
        <w:top w:val="none" w:sz="0" w:space="0" w:color="auto"/>
        <w:left w:val="none" w:sz="0" w:space="0" w:color="auto"/>
        <w:bottom w:val="none" w:sz="0" w:space="0" w:color="auto"/>
        <w:right w:val="none" w:sz="0" w:space="0" w:color="auto"/>
      </w:divBdr>
    </w:div>
    <w:div w:id="853303551">
      <w:bodyDiv w:val="1"/>
      <w:marLeft w:val="0"/>
      <w:marRight w:val="0"/>
      <w:marTop w:val="0"/>
      <w:marBottom w:val="0"/>
      <w:divBdr>
        <w:top w:val="none" w:sz="0" w:space="0" w:color="auto"/>
        <w:left w:val="none" w:sz="0" w:space="0" w:color="auto"/>
        <w:bottom w:val="none" w:sz="0" w:space="0" w:color="auto"/>
        <w:right w:val="none" w:sz="0" w:space="0" w:color="auto"/>
      </w:divBdr>
      <w:divsChild>
        <w:div w:id="1902791827">
          <w:marLeft w:val="0"/>
          <w:marRight w:val="0"/>
          <w:marTop w:val="0"/>
          <w:marBottom w:val="0"/>
          <w:divBdr>
            <w:top w:val="none" w:sz="0" w:space="0" w:color="auto"/>
            <w:left w:val="none" w:sz="0" w:space="0" w:color="auto"/>
            <w:bottom w:val="none" w:sz="0" w:space="0" w:color="auto"/>
            <w:right w:val="none" w:sz="0" w:space="0" w:color="auto"/>
          </w:divBdr>
          <w:divsChild>
            <w:div w:id="1690637897">
              <w:marLeft w:val="0"/>
              <w:marRight w:val="0"/>
              <w:marTop w:val="0"/>
              <w:marBottom w:val="0"/>
              <w:divBdr>
                <w:top w:val="none" w:sz="0" w:space="0" w:color="auto"/>
                <w:left w:val="none" w:sz="0" w:space="0" w:color="auto"/>
                <w:bottom w:val="none" w:sz="0" w:space="0" w:color="auto"/>
                <w:right w:val="none" w:sz="0" w:space="0" w:color="auto"/>
              </w:divBdr>
              <w:divsChild>
                <w:div w:id="373772283">
                  <w:marLeft w:val="0"/>
                  <w:marRight w:val="0"/>
                  <w:marTop w:val="0"/>
                  <w:marBottom w:val="0"/>
                  <w:divBdr>
                    <w:top w:val="none" w:sz="0" w:space="0" w:color="auto"/>
                    <w:left w:val="none" w:sz="0" w:space="0" w:color="auto"/>
                    <w:bottom w:val="none" w:sz="0" w:space="0" w:color="auto"/>
                    <w:right w:val="none" w:sz="0" w:space="0" w:color="auto"/>
                  </w:divBdr>
                  <w:divsChild>
                    <w:div w:id="1123112833">
                      <w:marLeft w:val="0"/>
                      <w:marRight w:val="0"/>
                      <w:marTop w:val="0"/>
                      <w:marBottom w:val="0"/>
                      <w:divBdr>
                        <w:top w:val="none" w:sz="0" w:space="0" w:color="auto"/>
                        <w:left w:val="none" w:sz="0" w:space="0" w:color="auto"/>
                        <w:bottom w:val="none" w:sz="0" w:space="0" w:color="auto"/>
                        <w:right w:val="none" w:sz="0" w:space="0" w:color="auto"/>
                      </w:divBdr>
                      <w:divsChild>
                        <w:div w:id="1228564365">
                          <w:marLeft w:val="0"/>
                          <w:marRight w:val="0"/>
                          <w:marTop w:val="0"/>
                          <w:marBottom w:val="0"/>
                          <w:divBdr>
                            <w:top w:val="none" w:sz="0" w:space="0" w:color="auto"/>
                            <w:left w:val="none" w:sz="0" w:space="0" w:color="auto"/>
                            <w:bottom w:val="none" w:sz="0" w:space="0" w:color="auto"/>
                            <w:right w:val="none" w:sz="0" w:space="0" w:color="auto"/>
                          </w:divBdr>
                          <w:divsChild>
                            <w:div w:id="1291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67633">
      <w:bodyDiv w:val="1"/>
      <w:marLeft w:val="0"/>
      <w:marRight w:val="0"/>
      <w:marTop w:val="0"/>
      <w:marBottom w:val="0"/>
      <w:divBdr>
        <w:top w:val="none" w:sz="0" w:space="0" w:color="auto"/>
        <w:left w:val="none" w:sz="0" w:space="0" w:color="auto"/>
        <w:bottom w:val="none" w:sz="0" w:space="0" w:color="auto"/>
        <w:right w:val="none" w:sz="0" w:space="0" w:color="auto"/>
      </w:divBdr>
    </w:div>
    <w:div w:id="1175077438">
      <w:bodyDiv w:val="1"/>
      <w:marLeft w:val="0"/>
      <w:marRight w:val="0"/>
      <w:marTop w:val="0"/>
      <w:marBottom w:val="0"/>
      <w:divBdr>
        <w:top w:val="none" w:sz="0" w:space="0" w:color="auto"/>
        <w:left w:val="none" w:sz="0" w:space="0" w:color="auto"/>
        <w:bottom w:val="none" w:sz="0" w:space="0" w:color="auto"/>
        <w:right w:val="none" w:sz="0" w:space="0" w:color="auto"/>
      </w:divBdr>
    </w:div>
    <w:div w:id="1216312883">
      <w:bodyDiv w:val="1"/>
      <w:marLeft w:val="0"/>
      <w:marRight w:val="0"/>
      <w:marTop w:val="0"/>
      <w:marBottom w:val="0"/>
      <w:divBdr>
        <w:top w:val="none" w:sz="0" w:space="0" w:color="auto"/>
        <w:left w:val="none" w:sz="0" w:space="0" w:color="auto"/>
        <w:bottom w:val="none" w:sz="0" w:space="0" w:color="auto"/>
        <w:right w:val="none" w:sz="0" w:space="0" w:color="auto"/>
      </w:divBdr>
      <w:divsChild>
        <w:div w:id="2011986287">
          <w:marLeft w:val="0"/>
          <w:marRight w:val="0"/>
          <w:marTop w:val="0"/>
          <w:marBottom w:val="0"/>
          <w:divBdr>
            <w:top w:val="none" w:sz="0" w:space="0" w:color="auto"/>
            <w:left w:val="none" w:sz="0" w:space="0" w:color="auto"/>
            <w:bottom w:val="none" w:sz="0" w:space="0" w:color="auto"/>
            <w:right w:val="none" w:sz="0" w:space="0" w:color="auto"/>
          </w:divBdr>
          <w:divsChild>
            <w:div w:id="1769691552">
              <w:marLeft w:val="0"/>
              <w:marRight w:val="0"/>
              <w:marTop w:val="0"/>
              <w:marBottom w:val="0"/>
              <w:divBdr>
                <w:top w:val="none" w:sz="0" w:space="0" w:color="auto"/>
                <w:left w:val="none" w:sz="0" w:space="0" w:color="auto"/>
                <w:bottom w:val="none" w:sz="0" w:space="0" w:color="auto"/>
                <w:right w:val="none" w:sz="0" w:space="0" w:color="auto"/>
              </w:divBdr>
              <w:divsChild>
                <w:div w:id="1267690503">
                  <w:marLeft w:val="0"/>
                  <w:marRight w:val="0"/>
                  <w:marTop w:val="0"/>
                  <w:marBottom w:val="0"/>
                  <w:divBdr>
                    <w:top w:val="none" w:sz="0" w:space="0" w:color="auto"/>
                    <w:left w:val="none" w:sz="0" w:space="0" w:color="auto"/>
                    <w:bottom w:val="none" w:sz="0" w:space="0" w:color="auto"/>
                    <w:right w:val="none" w:sz="0" w:space="0" w:color="auto"/>
                  </w:divBdr>
                  <w:divsChild>
                    <w:div w:id="95103728">
                      <w:marLeft w:val="0"/>
                      <w:marRight w:val="0"/>
                      <w:marTop w:val="0"/>
                      <w:marBottom w:val="0"/>
                      <w:divBdr>
                        <w:top w:val="none" w:sz="0" w:space="0" w:color="auto"/>
                        <w:left w:val="none" w:sz="0" w:space="0" w:color="auto"/>
                        <w:bottom w:val="none" w:sz="0" w:space="0" w:color="auto"/>
                        <w:right w:val="none" w:sz="0" w:space="0" w:color="auto"/>
                      </w:divBdr>
                      <w:divsChild>
                        <w:div w:id="811677862">
                          <w:marLeft w:val="0"/>
                          <w:marRight w:val="0"/>
                          <w:marTop w:val="0"/>
                          <w:marBottom w:val="0"/>
                          <w:divBdr>
                            <w:top w:val="none" w:sz="0" w:space="0" w:color="auto"/>
                            <w:left w:val="none" w:sz="0" w:space="0" w:color="auto"/>
                            <w:bottom w:val="none" w:sz="0" w:space="0" w:color="auto"/>
                            <w:right w:val="none" w:sz="0" w:space="0" w:color="auto"/>
                          </w:divBdr>
                          <w:divsChild>
                            <w:div w:id="504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972431">
      <w:bodyDiv w:val="1"/>
      <w:marLeft w:val="0"/>
      <w:marRight w:val="0"/>
      <w:marTop w:val="0"/>
      <w:marBottom w:val="0"/>
      <w:divBdr>
        <w:top w:val="none" w:sz="0" w:space="0" w:color="auto"/>
        <w:left w:val="none" w:sz="0" w:space="0" w:color="auto"/>
        <w:bottom w:val="none" w:sz="0" w:space="0" w:color="auto"/>
        <w:right w:val="none" w:sz="0" w:space="0" w:color="auto"/>
      </w:divBdr>
      <w:divsChild>
        <w:div w:id="1456678917">
          <w:marLeft w:val="0"/>
          <w:marRight w:val="0"/>
          <w:marTop w:val="0"/>
          <w:marBottom w:val="0"/>
          <w:divBdr>
            <w:top w:val="none" w:sz="0" w:space="0" w:color="auto"/>
            <w:left w:val="none" w:sz="0" w:space="0" w:color="auto"/>
            <w:bottom w:val="none" w:sz="0" w:space="0" w:color="auto"/>
            <w:right w:val="none" w:sz="0" w:space="0" w:color="auto"/>
          </w:divBdr>
          <w:divsChild>
            <w:div w:id="305135812">
              <w:marLeft w:val="0"/>
              <w:marRight w:val="0"/>
              <w:marTop w:val="0"/>
              <w:marBottom w:val="0"/>
              <w:divBdr>
                <w:top w:val="none" w:sz="0" w:space="0" w:color="auto"/>
                <w:left w:val="none" w:sz="0" w:space="0" w:color="auto"/>
                <w:bottom w:val="none" w:sz="0" w:space="0" w:color="auto"/>
                <w:right w:val="none" w:sz="0" w:space="0" w:color="auto"/>
              </w:divBdr>
              <w:divsChild>
                <w:div w:id="1935898079">
                  <w:marLeft w:val="0"/>
                  <w:marRight w:val="0"/>
                  <w:marTop w:val="0"/>
                  <w:marBottom w:val="0"/>
                  <w:divBdr>
                    <w:top w:val="none" w:sz="0" w:space="0" w:color="auto"/>
                    <w:left w:val="none" w:sz="0" w:space="0" w:color="auto"/>
                    <w:bottom w:val="none" w:sz="0" w:space="0" w:color="auto"/>
                    <w:right w:val="none" w:sz="0" w:space="0" w:color="auto"/>
                  </w:divBdr>
                  <w:divsChild>
                    <w:div w:id="445318084">
                      <w:marLeft w:val="0"/>
                      <w:marRight w:val="0"/>
                      <w:marTop w:val="0"/>
                      <w:marBottom w:val="0"/>
                      <w:divBdr>
                        <w:top w:val="none" w:sz="0" w:space="0" w:color="auto"/>
                        <w:left w:val="none" w:sz="0" w:space="0" w:color="auto"/>
                        <w:bottom w:val="none" w:sz="0" w:space="0" w:color="auto"/>
                        <w:right w:val="none" w:sz="0" w:space="0" w:color="auto"/>
                      </w:divBdr>
                      <w:divsChild>
                        <w:div w:id="602344720">
                          <w:marLeft w:val="0"/>
                          <w:marRight w:val="0"/>
                          <w:marTop w:val="0"/>
                          <w:marBottom w:val="0"/>
                          <w:divBdr>
                            <w:top w:val="none" w:sz="0" w:space="0" w:color="auto"/>
                            <w:left w:val="none" w:sz="0" w:space="0" w:color="auto"/>
                            <w:bottom w:val="none" w:sz="0" w:space="0" w:color="auto"/>
                            <w:right w:val="none" w:sz="0" w:space="0" w:color="auto"/>
                          </w:divBdr>
                          <w:divsChild>
                            <w:div w:id="19013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782195">
      <w:bodyDiv w:val="1"/>
      <w:marLeft w:val="0"/>
      <w:marRight w:val="0"/>
      <w:marTop w:val="0"/>
      <w:marBottom w:val="0"/>
      <w:divBdr>
        <w:top w:val="none" w:sz="0" w:space="0" w:color="auto"/>
        <w:left w:val="none" w:sz="0" w:space="0" w:color="auto"/>
        <w:bottom w:val="none" w:sz="0" w:space="0" w:color="auto"/>
        <w:right w:val="none" w:sz="0" w:space="0" w:color="auto"/>
      </w:divBdr>
      <w:divsChild>
        <w:div w:id="1670450416">
          <w:marLeft w:val="0"/>
          <w:marRight w:val="0"/>
          <w:marTop w:val="0"/>
          <w:marBottom w:val="0"/>
          <w:divBdr>
            <w:top w:val="none" w:sz="0" w:space="0" w:color="auto"/>
            <w:left w:val="none" w:sz="0" w:space="0" w:color="auto"/>
            <w:bottom w:val="none" w:sz="0" w:space="0" w:color="auto"/>
            <w:right w:val="none" w:sz="0" w:space="0" w:color="auto"/>
          </w:divBdr>
          <w:divsChild>
            <w:div w:id="996147539">
              <w:marLeft w:val="0"/>
              <w:marRight w:val="0"/>
              <w:marTop w:val="0"/>
              <w:marBottom w:val="0"/>
              <w:divBdr>
                <w:top w:val="none" w:sz="0" w:space="0" w:color="auto"/>
                <w:left w:val="none" w:sz="0" w:space="0" w:color="auto"/>
                <w:bottom w:val="none" w:sz="0" w:space="0" w:color="auto"/>
                <w:right w:val="none" w:sz="0" w:space="0" w:color="auto"/>
              </w:divBdr>
              <w:divsChild>
                <w:div w:id="760688274">
                  <w:marLeft w:val="0"/>
                  <w:marRight w:val="0"/>
                  <w:marTop w:val="0"/>
                  <w:marBottom w:val="0"/>
                  <w:divBdr>
                    <w:top w:val="none" w:sz="0" w:space="0" w:color="auto"/>
                    <w:left w:val="none" w:sz="0" w:space="0" w:color="auto"/>
                    <w:bottom w:val="none" w:sz="0" w:space="0" w:color="auto"/>
                    <w:right w:val="none" w:sz="0" w:space="0" w:color="auto"/>
                  </w:divBdr>
                  <w:divsChild>
                    <w:div w:id="612051685">
                      <w:marLeft w:val="0"/>
                      <w:marRight w:val="0"/>
                      <w:marTop w:val="0"/>
                      <w:marBottom w:val="0"/>
                      <w:divBdr>
                        <w:top w:val="none" w:sz="0" w:space="0" w:color="auto"/>
                        <w:left w:val="none" w:sz="0" w:space="0" w:color="auto"/>
                        <w:bottom w:val="none" w:sz="0" w:space="0" w:color="auto"/>
                        <w:right w:val="none" w:sz="0" w:space="0" w:color="auto"/>
                      </w:divBdr>
                      <w:divsChild>
                        <w:div w:id="1699625287">
                          <w:marLeft w:val="0"/>
                          <w:marRight w:val="0"/>
                          <w:marTop w:val="0"/>
                          <w:marBottom w:val="0"/>
                          <w:divBdr>
                            <w:top w:val="none" w:sz="0" w:space="0" w:color="auto"/>
                            <w:left w:val="none" w:sz="0" w:space="0" w:color="auto"/>
                            <w:bottom w:val="none" w:sz="0" w:space="0" w:color="auto"/>
                            <w:right w:val="none" w:sz="0" w:space="0" w:color="auto"/>
                          </w:divBdr>
                          <w:divsChild>
                            <w:div w:id="604389997">
                              <w:marLeft w:val="0"/>
                              <w:marRight w:val="0"/>
                              <w:marTop w:val="0"/>
                              <w:marBottom w:val="0"/>
                              <w:divBdr>
                                <w:top w:val="none" w:sz="0" w:space="0" w:color="auto"/>
                                <w:left w:val="none" w:sz="0" w:space="0" w:color="auto"/>
                                <w:bottom w:val="none" w:sz="0" w:space="0" w:color="auto"/>
                                <w:right w:val="none" w:sz="0" w:space="0" w:color="auto"/>
                              </w:divBdr>
                              <w:divsChild>
                                <w:div w:id="1184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3997">
      <w:bodyDiv w:val="1"/>
      <w:marLeft w:val="0"/>
      <w:marRight w:val="0"/>
      <w:marTop w:val="0"/>
      <w:marBottom w:val="0"/>
      <w:divBdr>
        <w:top w:val="none" w:sz="0" w:space="0" w:color="auto"/>
        <w:left w:val="none" w:sz="0" w:space="0" w:color="auto"/>
        <w:bottom w:val="none" w:sz="0" w:space="0" w:color="auto"/>
        <w:right w:val="none" w:sz="0" w:space="0" w:color="auto"/>
      </w:divBdr>
    </w:div>
    <w:div w:id="1684740439">
      <w:bodyDiv w:val="1"/>
      <w:marLeft w:val="0"/>
      <w:marRight w:val="0"/>
      <w:marTop w:val="0"/>
      <w:marBottom w:val="0"/>
      <w:divBdr>
        <w:top w:val="none" w:sz="0" w:space="0" w:color="auto"/>
        <w:left w:val="none" w:sz="0" w:space="0" w:color="auto"/>
        <w:bottom w:val="none" w:sz="0" w:space="0" w:color="auto"/>
        <w:right w:val="none" w:sz="0" w:space="0" w:color="auto"/>
      </w:divBdr>
    </w:div>
    <w:div w:id="1893730556">
      <w:bodyDiv w:val="1"/>
      <w:marLeft w:val="0"/>
      <w:marRight w:val="0"/>
      <w:marTop w:val="0"/>
      <w:marBottom w:val="0"/>
      <w:divBdr>
        <w:top w:val="none" w:sz="0" w:space="0" w:color="auto"/>
        <w:left w:val="none" w:sz="0" w:space="0" w:color="auto"/>
        <w:bottom w:val="none" w:sz="0" w:space="0" w:color="auto"/>
        <w:right w:val="none" w:sz="0" w:space="0" w:color="auto"/>
      </w:divBdr>
    </w:div>
    <w:div w:id="1929270571">
      <w:bodyDiv w:val="1"/>
      <w:marLeft w:val="0"/>
      <w:marRight w:val="0"/>
      <w:marTop w:val="0"/>
      <w:marBottom w:val="0"/>
      <w:divBdr>
        <w:top w:val="none" w:sz="0" w:space="0" w:color="auto"/>
        <w:left w:val="none" w:sz="0" w:space="0" w:color="auto"/>
        <w:bottom w:val="none" w:sz="0" w:space="0" w:color="auto"/>
        <w:right w:val="none" w:sz="0" w:space="0" w:color="auto"/>
      </w:divBdr>
    </w:div>
    <w:div w:id="2000574033">
      <w:bodyDiv w:val="1"/>
      <w:marLeft w:val="0"/>
      <w:marRight w:val="0"/>
      <w:marTop w:val="0"/>
      <w:marBottom w:val="0"/>
      <w:divBdr>
        <w:top w:val="none" w:sz="0" w:space="0" w:color="auto"/>
        <w:left w:val="none" w:sz="0" w:space="0" w:color="auto"/>
        <w:bottom w:val="none" w:sz="0" w:space="0" w:color="auto"/>
        <w:right w:val="none" w:sz="0" w:space="0" w:color="auto"/>
      </w:divBdr>
    </w:div>
    <w:div w:id="2089881179">
      <w:bodyDiv w:val="1"/>
      <w:marLeft w:val="0"/>
      <w:marRight w:val="0"/>
      <w:marTop w:val="0"/>
      <w:marBottom w:val="0"/>
      <w:divBdr>
        <w:top w:val="none" w:sz="0" w:space="0" w:color="auto"/>
        <w:left w:val="none" w:sz="0" w:space="0" w:color="auto"/>
        <w:bottom w:val="none" w:sz="0" w:space="0" w:color="auto"/>
        <w:right w:val="none" w:sz="0" w:space="0" w:color="auto"/>
      </w:divBdr>
    </w:div>
    <w:div w:id="2101441878">
      <w:bodyDiv w:val="1"/>
      <w:marLeft w:val="0"/>
      <w:marRight w:val="0"/>
      <w:marTop w:val="0"/>
      <w:marBottom w:val="0"/>
      <w:divBdr>
        <w:top w:val="none" w:sz="0" w:space="0" w:color="auto"/>
        <w:left w:val="none" w:sz="0" w:space="0" w:color="auto"/>
        <w:bottom w:val="none" w:sz="0" w:space="0" w:color="auto"/>
        <w:right w:val="none" w:sz="0" w:space="0" w:color="auto"/>
      </w:divBdr>
    </w:div>
    <w:div w:id="2142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1347" TargetMode="External"/><Relationship Id="rId13" Type="http://schemas.openxmlformats.org/officeDocument/2006/relationships/hyperlink" Target="https://likumi.lv/ta/id/2313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313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856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85656" TargetMode="External"/><Relationship Id="rId4" Type="http://schemas.openxmlformats.org/officeDocument/2006/relationships/settings" Target="settings.xml"/><Relationship Id="rId9" Type="http://schemas.openxmlformats.org/officeDocument/2006/relationships/hyperlink" Target="https://likumi.lv/ta/id/23134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857E-9A87-4B7B-BA74-2FF9ABF9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18</Pages>
  <Words>20614</Words>
  <Characters>11750</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2011.gada 24.maija noteikumos Nr.411 “Autopārvadājumu kontroles organizēšanas un īstenošanas kārtība”” (VSS-714)</vt:lpstr>
    </vt:vector>
  </TitlesOfParts>
  <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2011.gada 24.maija noteikumos Nr.411 “Autopārvadājumu kontroles organizēšanas un īstenošanas kārtība”” (VSS-714)</dc:title>
  <dc:creator>Dana.Ziemele-Adricka@sam.gov.lv</dc:creator>
  <cp:lastModifiedBy>Ineta Vula</cp:lastModifiedBy>
  <cp:revision>52</cp:revision>
  <cp:lastPrinted>2019-08-26T05:32:00Z</cp:lastPrinted>
  <dcterms:created xsi:type="dcterms:W3CDTF">2018-08-23T07:41:00Z</dcterms:created>
  <dcterms:modified xsi:type="dcterms:W3CDTF">2019-10-08T12:44:00Z</dcterms:modified>
</cp:coreProperties>
</file>